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BE8" w:rsidRPr="005A5A49" w:rsidRDefault="001032D4" w:rsidP="001266BB">
      <w:pPr>
        <w:pStyle w:val="Sinespaciado"/>
        <w:spacing w:line="360" w:lineRule="auto"/>
        <w:jc w:val="both"/>
        <w:rPr>
          <w:rFonts w:ascii="Palatino Linotype" w:hAnsi="Palatino Linotype"/>
        </w:rPr>
      </w:pPr>
      <w:r w:rsidRPr="00A533DD">
        <w:rPr>
          <w:rFonts w:ascii="Palatino Linotype" w:hAnsi="Palatino Linotype"/>
        </w:rPr>
        <w:t>Resolución del Pleno del Instituto de Transparencia, Acceso a la Información Pública y Protección de Datos Personales del Estado de México</w:t>
      </w:r>
      <w:r w:rsidR="00A35220" w:rsidRPr="00A533DD">
        <w:rPr>
          <w:rFonts w:ascii="Palatino Linotype" w:hAnsi="Palatino Linotype"/>
        </w:rPr>
        <w:t xml:space="preserve"> y Municipios</w:t>
      </w:r>
      <w:r w:rsidRPr="00A533DD">
        <w:rPr>
          <w:rFonts w:ascii="Palatino Linotype" w:hAnsi="Palatino Linotype"/>
        </w:rPr>
        <w:t xml:space="preserve">, con domicilio en Metepec, México, </w:t>
      </w:r>
      <w:r w:rsidR="00BB01EE" w:rsidRPr="00A533DD">
        <w:rPr>
          <w:rFonts w:ascii="Palatino Linotype" w:hAnsi="Palatino Linotype"/>
        </w:rPr>
        <w:t>a diez</w:t>
      </w:r>
      <w:r w:rsidR="004621CD" w:rsidRPr="00A533DD">
        <w:rPr>
          <w:rFonts w:ascii="Palatino Linotype" w:hAnsi="Palatino Linotype"/>
        </w:rPr>
        <w:t xml:space="preserve"> de abril de dos mil diecinueve.</w:t>
      </w:r>
      <w:r w:rsidR="004621CD">
        <w:rPr>
          <w:rFonts w:ascii="Palatino Linotype" w:hAnsi="Palatino Linotype"/>
        </w:rPr>
        <w:t xml:space="preserve"> </w:t>
      </w:r>
      <w:r w:rsidR="00720E7D">
        <w:rPr>
          <w:rFonts w:ascii="Palatino Linotype" w:hAnsi="Palatino Linotype"/>
        </w:rPr>
        <w:t xml:space="preserve"> </w:t>
      </w:r>
    </w:p>
    <w:p w:rsidR="00D80BE8" w:rsidRPr="005A5A49" w:rsidRDefault="00D80BE8" w:rsidP="001266BB">
      <w:pPr>
        <w:pStyle w:val="Sinespaciado"/>
        <w:spacing w:line="360" w:lineRule="auto"/>
        <w:jc w:val="both"/>
        <w:rPr>
          <w:rFonts w:ascii="Palatino Linotype" w:hAnsi="Palatino Linotype"/>
        </w:rPr>
      </w:pPr>
    </w:p>
    <w:p w:rsidR="001032D4" w:rsidRPr="005A5A49" w:rsidRDefault="001032D4" w:rsidP="001266BB">
      <w:pPr>
        <w:pStyle w:val="Sinespaciado"/>
        <w:spacing w:line="360" w:lineRule="auto"/>
        <w:jc w:val="both"/>
        <w:rPr>
          <w:rFonts w:ascii="Palatino Linotype" w:hAnsi="Palatino Linotype"/>
        </w:rPr>
      </w:pPr>
      <w:r w:rsidRPr="005A5A49">
        <w:rPr>
          <w:rFonts w:ascii="Palatino Linotype" w:hAnsi="Palatino Linotype"/>
          <w:b/>
        </w:rPr>
        <w:t>VISTO</w:t>
      </w:r>
      <w:r w:rsidRPr="005A5A49">
        <w:rPr>
          <w:rFonts w:ascii="Palatino Linotype" w:hAnsi="Palatino Linotype"/>
        </w:rPr>
        <w:t xml:space="preserve"> el expediente electrónico formado con motivo de</w:t>
      </w:r>
      <w:r w:rsidR="009D6EE6" w:rsidRPr="005A5A49">
        <w:rPr>
          <w:rFonts w:ascii="Palatino Linotype" w:hAnsi="Palatino Linotype"/>
        </w:rPr>
        <w:t>l</w:t>
      </w:r>
      <w:r w:rsidRPr="005A5A49">
        <w:rPr>
          <w:rFonts w:ascii="Palatino Linotype" w:hAnsi="Palatino Linotype"/>
        </w:rPr>
        <w:t xml:space="preserve"> recurso de revisión número</w:t>
      </w:r>
      <w:r w:rsidR="004E71DE" w:rsidRPr="005A5A49">
        <w:rPr>
          <w:rFonts w:ascii="Palatino Linotype" w:hAnsi="Palatino Linotype"/>
        </w:rPr>
        <w:t xml:space="preserve"> </w:t>
      </w:r>
      <w:r w:rsidR="005F6FCD">
        <w:rPr>
          <w:rFonts w:ascii="Palatino Linotype" w:hAnsi="Palatino Linotype"/>
          <w:b/>
        </w:rPr>
        <w:t>00600</w:t>
      </w:r>
      <w:r w:rsidR="009A166D">
        <w:rPr>
          <w:rFonts w:ascii="Palatino Linotype" w:hAnsi="Palatino Linotype"/>
          <w:b/>
        </w:rPr>
        <w:t>/INFOEM/IP/RR/2019</w:t>
      </w:r>
      <w:r w:rsidR="004E71DE" w:rsidRPr="005A5A49">
        <w:rPr>
          <w:rFonts w:ascii="Palatino Linotype" w:hAnsi="Palatino Linotype"/>
          <w:b/>
        </w:rPr>
        <w:t xml:space="preserve"> </w:t>
      </w:r>
      <w:r w:rsidRPr="005A5A49">
        <w:rPr>
          <w:rFonts w:ascii="Palatino Linotype" w:hAnsi="Palatino Linotype"/>
        </w:rPr>
        <w:t>interpuesto por</w:t>
      </w:r>
      <w:r w:rsidR="00921639" w:rsidRPr="005A5A49">
        <w:rPr>
          <w:rFonts w:ascii="Palatino Linotype" w:hAnsi="Palatino Linotype"/>
        </w:rPr>
        <w:t xml:space="preserve"> </w:t>
      </w:r>
      <w:r w:rsidR="004E71DE" w:rsidRPr="005A5A49">
        <w:rPr>
          <w:rFonts w:ascii="Palatino Linotype" w:hAnsi="Palatino Linotype"/>
        </w:rPr>
        <w:t>la</w:t>
      </w:r>
      <w:r w:rsidR="00845AEA" w:rsidRPr="005A5A49">
        <w:rPr>
          <w:rFonts w:ascii="Palatino Linotype" w:hAnsi="Palatino Linotype"/>
        </w:rPr>
        <w:t xml:space="preserve"> </w:t>
      </w:r>
      <w:r w:rsidR="00845AEA" w:rsidRPr="005A5A49">
        <w:rPr>
          <w:rFonts w:ascii="Palatino Linotype" w:hAnsi="Palatino Linotype"/>
          <w:b/>
        </w:rPr>
        <w:t xml:space="preserve">C. </w:t>
      </w:r>
      <w:r w:rsidR="00252F4B">
        <w:rPr>
          <w:rFonts w:ascii="Palatino Linotype" w:hAnsi="Palatino Linotype"/>
          <w:b/>
        </w:rPr>
        <w:t>XXXX</w:t>
      </w:r>
      <w:r w:rsidR="00BA5DCC">
        <w:rPr>
          <w:rFonts w:ascii="Palatino Linotype" w:hAnsi="Palatino Linotype"/>
          <w:b/>
        </w:rPr>
        <w:t xml:space="preserve"> </w:t>
      </w:r>
      <w:r w:rsidR="00252F4B">
        <w:rPr>
          <w:rFonts w:ascii="Palatino Linotype" w:hAnsi="Palatino Linotype"/>
          <w:b/>
        </w:rPr>
        <w:t>XXXX</w:t>
      </w:r>
      <w:r w:rsidR="005C0595" w:rsidRPr="005A5A49">
        <w:rPr>
          <w:rFonts w:ascii="Palatino Linotype" w:hAnsi="Palatino Linotype"/>
          <w:b/>
        </w:rPr>
        <w:t xml:space="preserve"> </w:t>
      </w:r>
      <w:r w:rsidRPr="005A5A49">
        <w:rPr>
          <w:rFonts w:ascii="Palatino Linotype" w:hAnsi="Palatino Linotype"/>
        </w:rPr>
        <w:t xml:space="preserve">en lo sucesivo </w:t>
      </w:r>
      <w:r w:rsidR="009A166D" w:rsidRPr="009A166D">
        <w:rPr>
          <w:rFonts w:ascii="Palatino Linotype" w:hAnsi="Palatino Linotype"/>
          <w:b/>
        </w:rPr>
        <w:t>La</w:t>
      </w:r>
      <w:r w:rsidR="006170BC" w:rsidRPr="009A166D">
        <w:rPr>
          <w:rFonts w:ascii="Palatino Linotype" w:hAnsi="Palatino Linotype"/>
          <w:b/>
        </w:rPr>
        <w:t xml:space="preserve"> </w:t>
      </w:r>
      <w:r w:rsidRPr="005A5A49">
        <w:rPr>
          <w:rFonts w:ascii="Palatino Linotype" w:hAnsi="Palatino Linotype"/>
          <w:b/>
        </w:rPr>
        <w:t>Recurrente</w:t>
      </w:r>
      <w:r w:rsidRPr="005A5A49">
        <w:rPr>
          <w:rFonts w:ascii="Palatino Linotype" w:hAnsi="Palatino Linotype"/>
        </w:rPr>
        <w:t>, en contra de la</w:t>
      </w:r>
      <w:r w:rsidR="00800F02" w:rsidRPr="005A5A49">
        <w:rPr>
          <w:rFonts w:ascii="Palatino Linotype" w:hAnsi="Palatino Linotype"/>
        </w:rPr>
        <w:t xml:space="preserve"> falta de</w:t>
      </w:r>
      <w:r w:rsidRPr="005A5A49">
        <w:rPr>
          <w:rFonts w:ascii="Palatino Linotype" w:hAnsi="Palatino Linotype"/>
        </w:rPr>
        <w:t xml:space="preserve"> respuesta </w:t>
      </w:r>
      <w:r w:rsidR="00983A5D" w:rsidRPr="005A5A49">
        <w:rPr>
          <w:rFonts w:ascii="Palatino Linotype" w:hAnsi="Palatino Linotype"/>
        </w:rPr>
        <w:t>de</w:t>
      </w:r>
      <w:r w:rsidR="00D41C04" w:rsidRPr="005A5A49">
        <w:rPr>
          <w:rFonts w:ascii="Palatino Linotype" w:hAnsi="Palatino Linotype"/>
        </w:rPr>
        <w:t>l</w:t>
      </w:r>
      <w:r w:rsidR="00AE3156" w:rsidRPr="005A5A49">
        <w:rPr>
          <w:rFonts w:ascii="Palatino Linotype" w:hAnsi="Palatino Linotype"/>
        </w:rPr>
        <w:t xml:space="preserve"> </w:t>
      </w:r>
      <w:r w:rsidR="00201139" w:rsidRPr="005A5A49">
        <w:rPr>
          <w:rFonts w:ascii="Palatino Linotype" w:hAnsi="Palatino Linotype"/>
          <w:b/>
        </w:rPr>
        <w:t xml:space="preserve">Ayuntamiento </w:t>
      </w:r>
      <w:r w:rsidR="005C0595" w:rsidRPr="005A5A49">
        <w:rPr>
          <w:rFonts w:ascii="Palatino Linotype" w:hAnsi="Palatino Linotype"/>
          <w:b/>
        </w:rPr>
        <w:t xml:space="preserve">de </w:t>
      </w:r>
      <w:r w:rsidR="009A166D">
        <w:rPr>
          <w:rFonts w:ascii="Palatino Linotype" w:hAnsi="Palatino Linotype"/>
          <w:b/>
        </w:rPr>
        <w:t>Calimaya</w:t>
      </w:r>
      <w:r w:rsidR="005C0595" w:rsidRPr="005A5A49">
        <w:rPr>
          <w:rFonts w:ascii="Palatino Linotype" w:hAnsi="Palatino Linotype"/>
          <w:b/>
        </w:rPr>
        <w:t xml:space="preserve"> </w:t>
      </w:r>
      <w:r w:rsidRPr="005A5A49">
        <w:rPr>
          <w:rFonts w:ascii="Palatino Linotype" w:hAnsi="Palatino Linotype"/>
        </w:rPr>
        <w:t>en lo subsecuente</w:t>
      </w:r>
      <w:r w:rsidRPr="005A5A49">
        <w:rPr>
          <w:rFonts w:ascii="Palatino Linotype" w:hAnsi="Palatino Linotype"/>
          <w:b/>
        </w:rPr>
        <w:t xml:space="preserve"> </w:t>
      </w:r>
      <w:r w:rsidR="009A166D" w:rsidRPr="009A166D">
        <w:rPr>
          <w:rFonts w:ascii="Palatino Linotype" w:hAnsi="Palatino Linotype"/>
          <w:b/>
        </w:rPr>
        <w:t>El</w:t>
      </w:r>
      <w:r w:rsidR="006170BC" w:rsidRPr="005A5A49">
        <w:rPr>
          <w:rFonts w:ascii="Palatino Linotype" w:hAnsi="Palatino Linotype"/>
          <w:b/>
        </w:rPr>
        <w:t xml:space="preserve"> </w:t>
      </w:r>
      <w:r w:rsidRPr="005A5A49">
        <w:rPr>
          <w:rFonts w:ascii="Palatino Linotype" w:hAnsi="Palatino Linotype"/>
          <w:b/>
        </w:rPr>
        <w:t>Sujeto Obligado</w:t>
      </w:r>
      <w:r w:rsidRPr="005A5A49">
        <w:rPr>
          <w:rFonts w:ascii="Palatino Linotype" w:hAnsi="Palatino Linotype"/>
        </w:rPr>
        <w:t>,</w:t>
      </w:r>
      <w:r w:rsidRPr="005A5A49">
        <w:rPr>
          <w:rFonts w:ascii="Palatino Linotype" w:hAnsi="Palatino Linotype"/>
          <w:b/>
        </w:rPr>
        <w:t xml:space="preserve"> </w:t>
      </w:r>
      <w:r w:rsidRPr="005A5A49">
        <w:rPr>
          <w:rFonts w:ascii="Palatino Linotype" w:hAnsi="Palatino Linotype"/>
        </w:rPr>
        <w:t>se procede a dictar la presente resolución.</w:t>
      </w:r>
    </w:p>
    <w:p w:rsidR="00093F4C" w:rsidRPr="005A5A49" w:rsidRDefault="00093F4C" w:rsidP="001266BB">
      <w:pPr>
        <w:pStyle w:val="Sinespaciado"/>
        <w:spacing w:line="360" w:lineRule="auto"/>
        <w:jc w:val="both"/>
        <w:rPr>
          <w:rFonts w:ascii="Palatino Linotype" w:hAnsi="Palatino Linotype"/>
        </w:rPr>
      </w:pPr>
    </w:p>
    <w:p w:rsidR="009A166D" w:rsidRPr="00523CF0" w:rsidRDefault="009A166D" w:rsidP="009A166D">
      <w:pPr>
        <w:spacing w:before="240" w:after="240" w:line="360" w:lineRule="auto"/>
        <w:jc w:val="center"/>
        <w:rPr>
          <w:rFonts w:ascii="Palatino Linotype" w:hAnsi="Palatino Linotype"/>
          <w:b/>
          <w:sz w:val="28"/>
        </w:rPr>
      </w:pPr>
      <w:r>
        <w:rPr>
          <w:rFonts w:ascii="Palatino Linotype" w:hAnsi="Palatino Linotype"/>
          <w:b/>
          <w:sz w:val="28"/>
        </w:rPr>
        <w:t>A</w:t>
      </w:r>
      <w:r w:rsidRPr="00523CF0">
        <w:rPr>
          <w:rFonts w:ascii="Palatino Linotype" w:hAnsi="Palatino Linotype"/>
          <w:b/>
          <w:sz w:val="28"/>
        </w:rPr>
        <w:t xml:space="preserve"> N T E C E D E N T E S   D E L   A S U N T O</w:t>
      </w:r>
    </w:p>
    <w:p w:rsidR="00D80BE8" w:rsidRPr="005A5A49" w:rsidRDefault="00D80BE8" w:rsidP="001266BB">
      <w:pPr>
        <w:pStyle w:val="Sinespaciado"/>
        <w:spacing w:line="360" w:lineRule="auto"/>
        <w:jc w:val="both"/>
        <w:rPr>
          <w:rFonts w:ascii="Palatino Linotype" w:hAnsi="Palatino Linotype"/>
          <w:b/>
        </w:rPr>
      </w:pPr>
    </w:p>
    <w:p w:rsidR="008D5A5D" w:rsidRPr="005A5A49" w:rsidRDefault="008D5A5D" w:rsidP="008D5A5D">
      <w:pPr>
        <w:pStyle w:val="Sinespaciado"/>
        <w:spacing w:line="360" w:lineRule="auto"/>
        <w:jc w:val="both"/>
        <w:rPr>
          <w:rFonts w:ascii="Palatino Linotype" w:hAnsi="Palatino Linotype"/>
          <w:b/>
          <w:sz w:val="26"/>
          <w:szCs w:val="26"/>
        </w:rPr>
      </w:pPr>
      <w:r w:rsidRPr="005A5A49">
        <w:rPr>
          <w:rFonts w:ascii="Palatino Linotype" w:hAnsi="Palatino Linotype"/>
          <w:b/>
          <w:sz w:val="26"/>
          <w:szCs w:val="26"/>
        </w:rPr>
        <w:t>PRIMERO.</w:t>
      </w:r>
      <w:r w:rsidRPr="005A5A49">
        <w:rPr>
          <w:rFonts w:ascii="Palatino Linotype" w:hAnsi="Palatino Linotype"/>
          <w:sz w:val="26"/>
          <w:szCs w:val="26"/>
        </w:rPr>
        <w:t xml:space="preserve"> </w:t>
      </w:r>
      <w:r w:rsidRPr="005A5A49">
        <w:rPr>
          <w:rFonts w:ascii="Palatino Linotype" w:hAnsi="Palatino Linotype"/>
          <w:b/>
          <w:sz w:val="26"/>
          <w:szCs w:val="26"/>
        </w:rPr>
        <w:t>De la Solicitud de Información.</w:t>
      </w:r>
    </w:p>
    <w:p w:rsidR="009A166D" w:rsidRPr="009A166D" w:rsidRDefault="008D5A5D" w:rsidP="008D5A5D">
      <w:pPr>
        <w:pStyle w:val="Sinespaciado"/>
        <w:spacing w:line="360" w:lineRule="auto"/>
        <w:jc w:val="both"/>
        <w:rPr>
          <w:rFonts w:ascii="Palatino Linotype" w:hAnsi="Palatino Linotype"/>
          <w:color w:val="000000" w:themeColor="text1"/>
        </w:rPr>
      </w:pPr>
      <w:r w:rsidRPr="005A5A49">
        <w:rPr>
          <w:rFonts w:ascii="Palatino Linotype" w:hAnsi="Palatino Linotype"/>
        </w:rPr>
        <w:t xml:space="preserve">Con fecha </w:t>
      </w:r>
      <w:r w:rsidR="009A166D">
        <w:rPr>
          <w:rFonts w:ascii="Palatino Linotype" w:hAnsi="Palatino Linotype"/>
        </w:rPr>
        <w:t xml:space="preserve">cinco de diciembre de dos mil dieciocho, </w:t>
      </w:r>
      <w:r w:rsidR="009A166D">
        <w:rPr>
          <w:rFonts w:ascii="Palatino Linotype" w:hAnsi="Palatino Linotype"/>
          <w:b/>
        </w:rPr>
        <w:t xml:space="preserve">La Recurrente </w:t>
      </w:r>
      <w:r w:rsidRPr="005A5A49">
        <w:rPr>
          <w:rFonts w:ascii="Palatino Linotype" w:hAnsi="Palatino Linotype"/>
        </w:rPr>
        <w:t>presentó a través del Sistema de Acceso a la Información Mexiquense (</w:t>
      </w:r>
      <w:r w:rsidRPr="005A5A49">
        <w:rPr>
          <w:rFonts w:ascii="Palatino Linotype" w:hAnsi="Palatino Linotype"/>
          <w:b/>
        </w:rPr>
        <w:t>SAIMEX)</w:t>
      </w:r>
      <w:r w:rsidR="009A166D">
        <w:rPr>
          <w:rFonts w:ascii="Palatino Linotype" w:hAnsi="Palatino Linotype"/>
        </w:rPr>
        <w:t xml:space="preserve"> ante </w:t>
      </w:r>
      <w:r w:rsidR="009A166D" w:rsidRPr="009A166D">
        <w:rPr>
          <w:rFonts w:ascii="Palatino Linotype" w:hAnsi="Palatino Linotype"/>
          <w:b/>
        </w:rPr>
        <w:t>E</w:t>
      </w:r>
      <w:r w:rsidRPr="009A166D">
        <w:rPr>
          <w:rFonts w:ascii="Palatino Linotype" w:hAnsi="Palatino Linotype"/>
          <w:b/>
        </w:rPr>
        <w:t>l Sujeto Obligado,</w:t>
      </w:r>
      <w:r w:rsidRPr="005A5A49">
        <w:rPr>
          <w:rFonts w:ascii="Palatino Linotype" w:hAnsi="Palatino Linotype"/>
        </w:rPr>
        <w:t xml:space="preserve"> </w:t>
      </w:r>
      <w:r w:rsidR="00BC17C9" w:rsidRPr="005A5A49">
        <w:rPr>
          <w:rFonts w:ascii="Palatino Linotype" w:hAnsi="Palatino Linotype"/>
        </w:rPr>
        <w:t>la solicitud</w:t>
      </w:r>
      <w:r w:rsidRPr="005A5A49">
        <w:rPr>
          <w:rFonts w:ascii="Palatino Linotype" w:hAnsi="Palatino Linotype"/>
        </w:rPr>
        <w:t xml:space="preserve"> de acceso a la información pública registrada bajo </w:t>
      </w:r>
      <w:r w:rsidR="00BC17C9" w:rsidRPr="005A5A49">
        <w:rPr>
          <w:rFonts w:ascii="Palatino Linotype" w:hAnsi="Palatino Linotype"/>
        </w:rPr>
        <w:t xml:space="preserve">el </w:t>
      </w:r>
      <w:r w:rsidRPr="005A5A49">
        <w:rPr>
          <w:rFonts w:ascii="Palatino Linotype" w:hAnsi="Palatino Linotype"/>
        </w:rPr>
        <w:t>número de expediente</w:t>
      </w:r>
      <w:r w:rsidRPr="005A5A49">
        <w:rPr>
          <w:rFonts w:ascii="Palatino Linotype" w:hAnsi="Palatino Linotype"/>
          <w:b/>
          <w:color w:val="000000" w:themeColor="text1"/>
        </w:rPr>
        <w:t xml:space="preserve"> </w:t>
      </w:r>
      <w:r w:rsidR="009A166D">
        <w:rPr>
          <w:rFonts w:ascii="Palatino Linotype" w:hAnsi="Palatino Linotype"/>
          <w:b/>
          <w:color w:val="000000" w:themeColor="text1"/>
        </w:rPr>
        <w:t xml:space="preserve">00064/CALIMAYA/IP/2018, </w:t>
      </w:r>
      <w:r w:rsidR="009A166D">
        <w:rPr>
          <w:rFonts w:ascii="Palatino Linotype" w:hAnsi="Palatino Linotype"/>
          <w:color w:val="000000" w:themeColor="text1"/>
        </w:rPr>
        <w:t xml:space="preserve">mediante la cual solicitó información en el tenor siguiente: </w:t>
      </w:r>
    </w:p>
    <w:p w:rsidR="008D5A5D" w:rsidRPr="005A5A49" w:rsidRDefault="009A166D" w:rsidP="009A166D">
      <w:pPr>
        <w:pStyle w:val="Sinespaciado"/>
        <w:spacing w:before="240" w:after="160" w:line="360" w:lineRule="auto"/>
        <w:ind w:left="851" w:right="851"/>
        <w:jc w:val="both"/>
        <w:rPr>
          <w:rFonts w:ascii="Palatino Linotype" w:hAnsi="Palatino Linotype"/>
          <w:i/>
          <w:lang w:val="es-ES_tradnl"/>
        </w:rPr>
      </w:pPr>
      <w:r w:rsidRPr="005A5A49">
        <w:rPr>
          <w:rFonts w:ascii="Palatino Linotype" w:hAnsi="Palatino Linotype"/>
          <w:i/>
          <w:lang w:val="es-ES_tradnl"/>
        </w:rPr>
        <w:t xml:space="preserve"> </w:t>
      </w:r>
      <w:r w:rsidR="008D5A5D" w:rsidRPr="005A5A49">
        <w:rPr>
          <w:rFonts w:ascii="Palatino Linotype" w:hAnsi="Palatino Linotype"/>
          <w:i/>
          <w:lang w:val="es-ES_tradnl"/>
        </w:rPr>
        <w:t>“</w:t>
      </w:r>
      <w:r w:rsidR="00BA5DCC" w:rsidRPr="00BA5DCC">
        <w:rPr>
          <w:rFonts w:ascii="Palatino Linotype" w:hAnsi="Palatino Linotype"/>
          <w:i/>
        </w:rPr>
        <w:t>Se adjunta documento</w:t>
      </w:r>
      <w:r w:rsidR="008D5A5D" w:rsidRPr="005A5A49">
        <w:rPr>
          <w:rFonts w:ascii="Palatino Linotype" w:hAnsi="Palatino Linotype"/>
          <w:i/>
          <w:lang w:val="es-ES_tradnl"/>
        </w:rPr>
        <w:t xml:space="preserve">” </w:t>
      </w:r>
      <w:r w:rsidR="008D5A5D" w:rsidRPr="009A166D">
        <w:rPr>
          <w:rFonts w:ascii="Palatino Linotype" w:hAnsi="Palatino Linotype"/>
          <w:b/>
          <w:i/>
          <w:lang w:val="es-ES_tradnl"/>
        </w:rPr>
        <w:t>[Sic]</w:t>
      </w:r>
    </w:p>
    <w:p w:rsidR="008D5A5D" w:rsidRPr="005A5A49" w:rsidRDefault="008D5A5D" w:rsidP="008D5A5D">
      <w:pPr>
        <w:pStyle w:val="Sinespaciado"/>
        <w:spacing w:line="360" w:lineRule="auto"/>
        <w:jc w:val="both"/>
        <w:rPr>
          <w:rFonts w:ascii="Palatino Linotype" w:hAnsi="Palatino Linotype"/>
          <w:i/>
          <w:lang w:val="es-ES_tradnl"/>
        </w:rPr>
      </w:pPr>
    </w:p>
    <w:p w:rsidR="008D5A5D" w:rsidRDefault="008D5A5D" w:rsidP="008D5A5D">
      <w:pPr>
        <w:pStyle w:val="Sinespaciado"/>
        <w:spacing w:line="360" w:lineRule="auto"/>
        <w:jc w:val="both"/>
        <w:rPr>
          <w:rFonts w:ascii="Palatino Linotype" w:hAnsi="Palatino Linotype"/>
          <w:lang w:val="es-ES_tradnl"/>
        </w:rPr>
      </w:pPr>
      <w:r w:rsidRPr="005A5A49">
        <w:rPr>
          <w:rFonts w:ascii="Palatino Linotype" w:hAnsi="Palatino Linotype"/>
          <w:lang w:val="es-ES_tradnl"/>
        </w:rPr>
        <w:t xml:space="preserve">Modalidad de entrega: a través del </w:t>
      </w:r>
      <w:r w:rsidRPr="005A5A49">
        <w:rPr>
          <w:rFonts w:ascii="Palatino Linotype" w:hAnsi="Palatino Linotype"/>
          <w:b/>
          <w:lang w:val="es-ES_tradnl"/>
        </w:rPr>
        <w:t>SAIMEX</w:t>
      </w:r>
      <w:r w:rsidRPr="005A5A49">
        <w:rPr>
          <w:rFonts w:ascii="Palatino Linotype" w:hAnsi="Palatino Linotype"/>
          <w:lang w:val="es-ES_tradnl"/>
        </w:rPr>
        <w:t>.</w:t>
      </w:r>
    </w:p>
    <w:p w:rsidR="00BA5DCC" w:rsidRDefault="00BA5DCC" w:rsidP="008D5A5D">
      <w:pPr>
        <w:pStyle w:val="Sinespaciado"/>
        <w:spacing w:line="360" w:lineRule="auto"/>
        <w:jc w:val="both"/>
        <w:rPr>
          <w:rFonts w:ascii="Palatino Linotype" w:hAnsi="Palatino Linotype"/>
          <w:lang w:val="es-ES_tradnl"/>
        </w:rPr>
      </w:pPr>
    </w:p>
    <w:p w:rsidR="00BA5DCC" w:rsidRDefault="00BA5DCC" w:rsidP="008D5A5D">
      <w:pPr>
        <w:pStyle w:val="Sinespaciado"/>
        <w:spacing w:line="360" w:lineRule="auto"/>
        <w:jc w:val="both"/>
        <w:rPr>
          <w:rFonts w:ascii="Palatino Linotype" w:hAnsi="Palatino Linotype"/>
          <w:lang w:val="es-ES_tradnl"/>
        </w:rPr>
      </w:pPr>
      <w:r>
        <w:rPr>
          <w:rFonts w:ascii="Palatino Linotype" w:hAnsi="Palatino Linotype"/>
          <w:lang w:val="es-ES_tradnl"/>
        </w:rPr>
        <w:lastRenderedPageBreak/>
        <w:t xml:space="preserve">Anexando el documento denominado </w:t>
      </w:r>
      <w:r w:rsidR="004C4D3A">
        <w:rPr>
          <w:rFonts w:ascii="Palatino Linotype" w:hAnsi="Palatino Linotype"/>
          <w:b/>
          <w:lang w:val="es-ES_tradnl"/>
        </w:rPr>
        <w:t>“Preguntas_Alumbrado_Nov_</w:t>
      </w:r>
      <w:r w:rsidRPr="00BA5DCC">
        <w:rPr>
          <w:rFonts w:ascii="Palatino Linotype" w:hAnsi="Palatino Linotype"/>
          <w:b/>
          <w:lang w:val="es-ES_tradnl"/>
        </w:rPr>
        <w:t>2018.pdf”</w:t>
      </w:r>
      <w:r>
        <w:rPr>
          <w:rFonts w:ascii="Palatino Linotype" w:hAnsi="Palatino Linotype"/>
          <w:lang w:val="es-ES_tradnl"/>
        </w:rPr>
        <w:t>, consistente de un cuestionario relativo a</w:t>
      </w:r>
      <w:r w:rsidR="009F1418">
        <w:rPr>
          <w:rFonts w:ascii="Palatino Linotype" w:hAnsi="Palatino Linotype"/>
          <w:lang w:val="es-ES_tradnl"/>
        </w:rPr>
        <w:t>l servicio de alumbrado público, del que se hará mérito más adelante.</w:t>
      </w:r>
    </w:p>
    <w:p w:rsidR="004C4D3A" w:rsidRPr="005A5A49" w:rsidRDefault="004C4D3A" w:rsidP="008D5A5D">
      <w:pPr>
        <w:pStyle w:val="Sinespaciado"/>
        <w:spacing w:line="360" w:lineRule="auto"/>
        <w:jc w:val="both"/>
        <w:rPr>
          <w:rFonts w:ascii="Palatino Linotype" w:hAnsi="Palatino Linotype"/>
          <w:lang w:val="es-ES_tradnl"/>
        </w:rPr>
      </w:pPr>
    </w:p>
    <w:p w:rsidR="005A5A49" w:rsidRDefault="005A5A49" w:rsidP="008D5A5D">
      <w:pPr>
        <w:pStyle w:val="Sinespaciado"/>
        <w:spacing w:line="360" w:lineRule="auto"/>
        <w:jc w:val="both"/>
        <w:rPr>
          <w:rFonts w:ascii="Palatino Linotype" w:hAnsi="Palatino Linotype" w:cs="Arial"/>
          <w:b/>
        </w:rPr>
      </w:pPr>
    </w:p>
    <w:p w:rsidR="004C4D3A" w:rsidRDefault="004C4D3A" w:rsidP="004C4D3A">
      <w:pPr>
        <w:spacing w:line="360" w:lineRule="auto"/>
        <w:ind w:right="334"/>
        <w:jc w:val="both"/>
        <w:rPr>
          <w:rFonts w:ascii="Palatino Linotype" w:hAnsi="Palatino Linotype" w:cs="Arial"/>
          <w:b/>
          <w:sz w:val="28"/>
        </w:rPr>
      </w:pPr>
      <w:r w:rsidRPr="0094651B">
        <w:rPr>
          <w:rFonts w:ascii="Palatino Linotype" w:hAnsi="Palatino Linotype" w:cs="Arial"/>
          <w:b/>
          <w:sz w:val="28"/>
        </w:rPr>
        <w:t xml:space="preserve">SEGUNDO. De la </w:t>
      </w:r>
      <w:r>
        <w:rPr>
          <w:rFonts w:ascii="Palatino Linotype" w:hAnsi="Palatino Linotype" w:cs="Arial"/>
          <w:b/>
          <w:sz w:val="28"/>
        </w:rPr>
        <w:t>solicitud de aclaración por parte del Sujeto Obligado.</w:t>
      </w:r>
    </w:p>
    <w:p w:rsidR="004C4D3A" w:rsidRDefault="004C4D3A" w:rsidP="004C4D3A">
      <w:pPr>
        <w:spacing w:line="360" w:lineRule="auto"/>
        <w:ind w:right="-91"/>
        <w:jc w:val="both"/>
        <w:rPr>
          <w:rFonts w:ascii="Palatino Linotype" w:hAnsi="Palatino Linotype" w:cs="Arial"/>
          <w:sz w:val="24"/>
          <w:szCs w:val="24"/>
        </w:rPr>
      </w:pPr>
      <w:r w:rsidRPr="004C4D3A">
        <w:rPr>
          <w:rFonts w:ascii="Palatino Linotype" w:hAnsi="Palatino Linotype" w:cs="Arial"/>
          <w:sz w:val="24"/>
          <w:szCs w:val="24"/>
        </w:rPr>
        <w:t xml:space="preserve">En fecha </w:t>
      </w:r>
      <w:r>
        <w:rPr>
          <w:rFonts w:ascii="Palatino Linotype" w:hAnsi="Palatino Linotype" w:cs="Arial"/>
          <w:sz w:val="24"/>
          <w:szCs w:val="24"/>
        </w:rPr>
        <w:t xml:space="preserve">once de diciembre de dos mil dieciocho, </w:t>
      </w:r>
      <w:r>
        <w:rPr>
          <w:rFonts w:ascii="Palatino Linotype" w:hAnsi="Palatino Linotype" w:cs="Arial"/>
          <w:b/>
          <w:sz w:val="24"/>
          <w:szCs w:val="24"/>
        </w:rPr>
        <w:t xml:space="preserve">El Sujeto Obligado </w:t>
      </w:r>
      <w:r>
        <w:rPr>
          <w:rFonts w:ascii="Palatino Linotype" w:hAnsi="Palatino Linotype" w:cs="Arial"/>
          <w:sz w:val="24"/>
          <w:szCs w:val="24"/>
        </w:rPr>
        <w:t xml:space="preserve">solicitó un requerimiento de aclaración, resulta de nuestro interés lo siguiente: </w:t>
      </w:r>
    </w:p>
    <w:p w:rsidR="004C4D3A" w:rsidRDefault="004C4D3A" w:rsidP="004C4D3A">
      <w:pPr>
        <w:spacing w:before="240" w:line="360" w:lineRule="auto"/>
        <w:ind w:left="851" w:right="851"/>
        <w:jc w:val="both"/>
        <w:rPr>
          <w:rFonts w:ascii="Palatino Linotype" w:hAnsi="Palatino Linotype" w:cs="Arial"/>
          <w:i/>
        </w:rPr>
      </w:pPr>
      <w:r>
        <w:rPr>
          <w:rFonts w:ascii="Palatino Linotype" w:hAnsi="Palatino Linotype" w:cs="Arial"/>
          <w:sz w:val="24"/>
          <w:szCs w:val="24"/>
        </w:rPr>
        <w:t>“</w:t>
      </w:r>
      <w:r>
        <w:rPr>
          <w:rFonts w:ascii="Palatino Linotype" w:hAnsi="Palatino Linotype" w:cs="Arial"/>
          <w:i/>
        </w:rPr>
        <w:t>Con fundamento en el artículo 159 de la Ley de Transparencia y Acceso a la Información Pública del Estado de México y Municipios, se le requiere para que dentro del plazo de diez días hábiles realice lo siguiente:</w:t>
      </w:r>
    </w:p>
    <w:p w:rsidR="004C4D3A" w:rsidRPr="0098097F" w:rsidRDefault="004C4D3A" w:rsidP="004C4D3A">
      <w:pPr>
        <w:spacing w:before="240" w:line="360" w:lineRule="auto"/>
        <w:ind w:left="851" w:right="851"/>
        <w:jc w:val="both"/>
        <w:rPr>
          <w:rFonts w:ascii="Palatino Linotype" w:hAnsi="Palatino Linotype" w:cs="Arial"/>
          <w:b/>
          <w:i/>
        </w:rPr>
      </w:pPr>
      <w:r>
        <w:rPr>
          <w:rFonts w:ascii="Palatino Linotype" w:hAnsi="Palatino Linotype" w:cs="Arial"/>
          <w:i/>
        </w:rPr>
        <w:t>Anteponiendo un cordial saludo</w:t>
      </w:r>
      <w:r w:rsidR="00A51AB4">
        <w:rPr>
          <w:rFonts w:ascii="Palatino Linotype" w:hAnsi="Palatino Linotype" w:cs="Arial"/>
          <w:i/>
        </w:rPr>
        <w:t xml:space="preserve"> hago de su conocimiento, que </w:t>
      </w:r>
      <w:r w:rsidR="00A51AB4" w:rsidRPr="004621CD">
        <w:rPr>
          <w:rFonts w:ascii="Palatino Linotype" w:hAnsi="Palatino Linotype" w:cs="Arial"/>
          <w:b/>
          <w:i/>
          <w:u w:val="single"/>
        </w:rPr>
        <w:t xml:space="preserve">los puntos de los cuales se requiere su  </w:t>
      </w:r>
      <w:r w:rsidR="0098097F" w:rsidRPr="004621CD">
        <w:rPr>
          <w:rFonts w:ascii="Palatino Linotype" w:hAnsi="Palatino Linotype" w:cs="Arial"/>
          <w:b/>
          <w:i/>
          <w:u w:val="single"/>
        </w:rPr>
        <w:t>aclaración se encuentran en el archivo que se adjunta al presente”</w:t>
      </w:r>
      <w:r w:rsidR="0098097F">
        <w:rPr>
          <w:rFonts w:ascii="Palatino Linotype" w:hAnsi="Palatino Linotype" w:cs="Arial"/>
          <w:i/>
        </w:rPr>
        <w:t xml:space="preserve"> </w:t>
      </w:r>
      <w:r w:rsidR="0098097F">
        <w:rPr>
          <w:rFonts w:ascii="Palatino Linotype" w:hAnsi="Palatino Linotype" w:cs="Arial"/>
          <w:b/>
          <w:i/>
        </w:rPr>
        <w:t>[Sic]</w:t>
      </w:r>
    </w:p>
    <w:p w:rsidR="004C4D3A" w:rsidRDefault="004C4D3A" w:rsidP="004C4D3A">
      <w:pPr>
        <w:spacing w:line="360" w:lineRule="auto"/>
        <w:ind w:right="-91"/>
        <w:jc w:val="both"/>
        <w:rPr>
          <w:rFonts w:ascii="Palatino Linotype" w:hAnsi="Palatino Linotype" w:cs="Arial"/>
          <w:sz w:val="24"/>
          <w:szCs w:val="24"/>
        </w:rPr>
      </w:pPr>
    </w:p>
    <w:p w:rsidR="0098097F" w:rsidRDefault="0098097F" w:rsidP="004C4D3A">
      <w:pPr>
        <w:spacing w:line="360" w:lineRule="auto"/>
        <w:ind w:right="-91"/>
        <w:jc w:val="both"/>
        <w:rPr>
          <w:rFonts w:ascii="Palatino Linotype" w:hAnsi="Palatino Linotype" w:cs="Arial"/>
          <w:sz w:val="24"/>
          <w:szCs w:val="24"/>
        </w:rPr>
      </w:pPr>
      <w:r>
        <w:rPr>
          <w:rFonts w:ascii="Palatino Linotype" w:hAnsi="Palatino Linotype" w:cs="Arial"/>
          <w:sz w:val="24"/>
          <w:szCs w:val="24"/>
        </w:rPr>
        <w:t xml:space="preserve">Asimismo,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adjuntó el documento electrónico </w:t>
      </w:r>
      <w:r>
        <w:rPr>
          <w:rFonts w:ascii="Palatino Linotype" w:hAnsi="Palatino Linotype" w:cs="Arial"/>
          <w:b/>
          <w:sz w:val="24"/>
          <w:szCs w:val="24"/>
        </w:rPr>
        <w:t xml:space="preserve">“Requerimiento de aclaración 10 SAIMEX 64-18.pdf”, </w:t>
      </w:r>
      <w:r>
        <w:rPr>
          <w:rFonts w:ascii="Palatino Linotype" w:hAnsi="Palatino Linotype" w:cs="Arial"/>
          <w:sz w:val="24"/>
          <w:szCs w:val="24"/>
        </w:rPr>
        <w:t xml:space="preserve">sirve de sustento la siguiente imagen ilustrativa: </w:t>
      </w:r>
    </w:p>
    <w:p w:rsidR="0098097F" w:rsidRDefault="0098097F" w:rsidP="004C4D3A">
      <w:pPr>
        <w:spacing w:line="360" w:lineRule="auto"/>
        <w:ind w:right="-91"/>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73600" behindDoc="0" locked="0" layoutInCell="1" allowOverlap="1">
                <wp:simplePos x="0" y="0"/>
                <wp:positionH relativeFrom="column">
                  <wp:posOffset>-384810</wp:posOffset>
                </wp:positionH>
                <wp:positionV relativeFrom="paragraph">
                  <wp:posOffset>86995</wp:posOffset>
                </wp:positionV>
                <wp:extent cx="6515100" cy="895350"/>
                <wp:effectExtent l="0" t="0" r="19050" b="19050"/>
                <wp:wrapNone/>
                <wp:docPr id="7" name="Conector recto 7"/>
                <wp:cNvGraphicFramePr/>
                <a:graphic xmlns:a="http://schemas.openxmlformats.org/drawingml/2006/main">
                  <a:graphicData uri="http://schemas.microsoft.com/office/word/2010/wordprocessingShape">
                    <wps:wsp>
                      <wps:cNvCnPr/>
                      <wps:spPr>
                        <a:xfrm>
                          <a:off x="0" y="0"/>
                          <a:ext cx="6515100" cy="895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E5B25B" id="Conector recto 7"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0.3pt,6.85pt" to="482.7pt,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CjvugEAAMQDAAAOAAAAZHJzL2Uyb0RvYy54bWysU01v2zAMvRfYfxB0X2y3SNsZcXpIsV6K&#10;LVi3H6DKVCxAX6C02Pn3o5TEHbYBQ4teJFHiI/keqdXdZA3bA0btXcebRc0ZOOl77XYd//H988db&#10;zmISrhfGO+j4ASK/W3+4WI2hhUs/eNMDMgriYjuGjg8phbaqohzAirjwARw9Ko9WJDJxV/UoRopu&#10;TXVZ19fV6LEP6CXESLf3x0e+LvGVApm+KhUhMdNxqi2VFcv6nNdqvRLtDkUYtDyVId5QhRXaUdI5&#10;1L1Igv1E/VcoqyX66FVaSG8rr5SWUDgQm6b+g83TIAIULiRODLNM8f3Cyi/7LTLdd/yGMycstWhD&#10;jZLJI8O8sZus0RhiS64bt8WTFcMWM+FJoc07UWFT0fUw6wpTYpIur5fNsqlJfklvt5+WV8sifPWC&#10;DhjTA3jL8qHjRrvMW7Ri/xgTZSTXswsZuZpj/nJKBwPZ2bhvoIgLZWwKukwRbAyyvaD+CynBpSbz&#10;oXjFO8OUNmYG1v8HnvwzFMqEvQY8I0pm79IMttp5/Ff2NJ1LVkf/swJH3lmCZ98fSmeKNDQqheFp&#10;rPMs/m4X+MvnW/8CAAD//wMAUEsDBBQABgAIAAAAIQCFQz2e4gAAAAoBAAAPAAAAZHJzL2Rvd25y&#10;ZXYueG1sTI/BTsMwDIbvSLxDZCRuW8rYOihNp2kSYkxCEwNpHLPGtIXGqZJs7d4ec4Kj/X/6/Tlf&#10;DLYVJ/ShcaTgZpyAQCqdaahS8P72OLoDEaImo1tHqOCMARbF5UWuM+N6esXTLlaCSyhkWkEdY5dJ&#10;GcoarQ5j1yFx9um81ZFHX0njdc/ltpWTJEml1Q3xhVp3uKqx/N4drYIXv16vlpvzF20/bL+fbPbb&#10;5+FJqeurYfkAIuIQ/2D41Wd1KNjp4I5kgmgVjNIkZZSD2zkIBu7T2RTEgRez6Rxkkcv/LxQ/AAAA&#10;//8DAFBLAQItABQABgAIAAAAIQC2gziS/gAAAOEBAAATAAAAAAAAAAAAAAAAAAAAAABbQ29udGVu&#10;dF9UeXBlc10ueG1sUEsBAi0AFAAGAAgAAAAhADj9If/WAAAAlAEAAAsAAAAAAAAAAAAAAAAALwEA&#10;AF9yZWxzLy5yZWxzUEsBAi0AFAAGAAgAAAAhADW4KO+6AQAAxAMAAA4AAAAAAAAAAAAAAAAALgIA&#10;AGRycy9lMm9Eb2MueG1sUEsBAi0AFAAGAAgAAAAhAIVDPZ7iAAAACgEAAA8AAAAAAAAAAAAAAAAA&#10;FAQAAGRycy9kb3ducmV2LnhtbFBLBQYAAAAABAAEAPMAAAAjBQAAAAA=&#10;" strokecolor="#5b9bd5 [3204]" strokeweight=".5pt">
                <v:stroke joinstyle="miter"/>
              </v:line>
            </w:pict>
          </mc:Fallback>
        </mc:AlternateContent>
      </w:r>
    </w:p>
    <w:p w:rsidR="0098097F" w:rsidRDefault="0098097F" w:rsidP="004C4D3A">
      <w:pPr>
        <w:spacing w:line="360" w:lineRule="auto"/>
        <w:ind w:right="-91"/>
        <w:jc w:val="both"/>
        <w:rPr>
          <w:rFonts w:ascii="Palatino Linotype" w:hAnsi="Palatino Linotype" w:cs="Arial"/>
          <w:sz w:val="24"/>
          <w:szCs w:val="24"/>
        </w:rPr>
      </w:pPr>
    </w:p>
    <w:p w:rsidR="0098097F" w:rsidRDefault="0098097F" w:rsidP="004C4D3A">
      <w:pPr>
        <w:spacing w:line="360" w:lineRule="auto"/>
        <w:ind w:right="-91"/>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anchor distT="0" distB="0" distL="114300" distR="114300" simplePos="0" relativeHeight="251674624" behindDoc="0" locked="0" layoutInCell="1" allowOverlap="1">
            <wp:simplePos x="0" y="0"/>
            <wp:positionH relativeFrom="margin">
              <wp:align>center</wp:align>
            </wp:positionH>
            <wp:positionV relativeFrom="paragraph">
              <wp:posOffset>19050</wp:posOffset>
            </wp:positionV>
            <wp:extent cx="6010275" cy="4714875"/>
            <wp:effectExtent l="19050" t="19050" r="28575" b="28575"/>
            <wp:wrapThrough wrapText="bothSides">
              <wp:wrapPolygon edited="0">
                <wp:start x="-68" y="-87"/>
                <wp:lineTo x="-68" y="21644"/>
                <wp:lineTo x="21634" y="21644"/>
                <wp:lineTo x="21634" y="-87"/>
                <wp:lineTo x="-68" y="-87"/>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0275" cy="47148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DE0405" w:rsidRPr="0094795E" w:rsidRDefault="00DE0405" w:rsidP="00DE0405">
      <w:pPr>
        <w:spacing w:line="360" w:lineRule="auto"/>
        <w:ind w:right="850"/>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 xml:space="preserve">Por otra parte, el </w:t>
      </w:r>
      <w:r w:rsidR="00EB6D1E">
        <w:rPr>
          <w:rFonts w:ascii="Palatino Linotype" w:eastAsia="Times New Roman" w:hAnsi="Palatino Linotype" w:cs="Times New Roman"/>
          <w:sz w:val="24"/>
          <w:szCs w:val="24"/>
          <w:lang w:val="es-ES_tradnl" w:eastAsia="es-ES"/>
        </w:rPr>
        <w:t>trece de diciembre</w:t>
      </w:r>
      <w:r>
        <w:rPr>
          <w:rFonts w:ascii="Palatino Linotype" w:eastAsia="Times New Roman" w:hAnsi="Palatino Linotype" w:cs="Times New Roman"/>
          <w:sz w:val="24"/>
          <w:szCs w:val="24"/>
          <w:lang w:val="es-ES_tradnl" w:eastAsia="es-ES"/>
        </w:rPr>
        <w:t xml:space="preserve"> de dos mil dieciocho, </w:t>
      </w:r>
      <w:r w:rsidR="00EB6D1E">
        <w:rPr>
          <w:rFonts w:ascii="Palatino Linotype" w:eastAsia="Times New Roman" w:hAnsi="Palatino Linotype" w:cs="Times New Roman"/>
          <w:b/>
          <w:sz w:val="24"/>
          <w:szCs w:val="24"/>
          <w:lang w:val="es-ES_tradnl" w:eastAsia="es-ES"/>
        </w:rPr>
        <w:t>La</w:t>
      </w:r>
      <w:r>
        <w:rPr>
          <w:rFonts w:ascii="Palatino Linotype" w:eastAsia="Times New Roman" w:hAnsi="Palatino Linotype" w:cs="Times New Roman"/>
          <w:b/>
          <w:sz w:val="24"/>
          <w:szCs w:val="24"/>
          <w:lang w:val="es-ES_tradnl" w:eastAsia="es-ES"/>
        </w:rPr>
        <w:t xml:space="preserve"> Recurrente </w:t>
      </w:r>
      <w:r>
        <w:rPr>
          <w:rFonts w:ascii="Palatino Linotype" w:eastAsia="Times New Roman" w:hAnsi="Palatino Linotype" w:cs="Times New Roman"/>
          <w:sz w:val="24"/>
          <w:szCs w:val="24"/>
          <w:lang w:val="es-ES_tradnl" w:eastAsia="es-ES"/>
        </w:rPr>
        <w:t>desahogó la prevención en los siguientes términos:</w:t>
      </w:r>
    </w:p>
    <w:p w:rsidR="00DE0405" w:rsidRPr="00EB6D1E" w:rsidRDefault="00EB6D1E" w:rsidP="00EB6D1E">
      <w:pPr>
        <w:pStyle w:val="Sinespaciado"/>
        <w:spacing w:before="240" w:after="160" w:line="360" w:lineRule="auto"/>
        <w:ind w:left="851" w:right="851"/>
        <w:jc w:val="both"/>
        <w:rPr>
          <w:rFonts w:ascii="Palatino Linotype" w:hAnsi="Palatino Linotype" w:cs="Arial"/>
          <w:b/>
          <w:i/>
          <w:sz w:val="22"/>
          <w:szCs w:val="22"/>
        </w:rPr>
      </w:pPr>
      <w:r w:rsidRPr="00EB6D1E">
        <w:rPr>
          <w:rFonts w:ascii="Palatino Linotype" w:hAnsi="Palatino Linotype"/>
          <w:i/>
          <w:color w:val="000000"/>
          <w:sz w:val="22"/>
          <w:szCs w:val="22"/>
        </w:rPr>
        <w:t xml:space="preserve">“Derivado de su prevención, hago de su conocimiento que la solicitud se encuentra ampliamente detallada, y que el ejercicio se ha realizado en los 125 municipios del Estado de México,siendo el único Municipio que ha pedido su aclaración. Además es inverosímil que pidan al solicitante el nombre de los documentos específicos en donde </w:t>
      </w:r>
      <w:r w:rsidRPr="00EB6D1E">
        <w:rPr>
          <w:rFonts w:ascii="Palatino Linotype" w:hAnsi="Palatino Linotype"/>
          <w:i/>
          <w:color w:val="000000"/>
          <w:sz w:val="22"/>
          <w:szCs w:val="22"/>
        </w:rPr>
        <w:lastRenderedPageBreak/>
        <w:t xml:space="preserve">se detenta la información , toda vez no hay fundamento legal para solicitar tal precisión, puesto que en caso de saber en donde se detentan no se haría el ejercicio de información pública, lo único que demuestra el Municipio es la opacidad del mismo. Por otra parte, y en estar en posibilidad de atenderla,de acuerdo con su manual de procedimientos, la información es detentada por las siguientes unidades administrativas Tesorería, y las relacionadas con los Servicios Públicos en materia de alumbrado público.” </w:t>
      </w:r>
      <w:r w:rsidRPr="00EB6D1E">
        <w:rPr>
          <w:rFonts w:ascii="Palatino Linotype" w:hAnsi="Palatino Linotype"/>
          <w:b/>
          <w:i/>
          <w:color w:val="000000"/>
          <w:sz w:val="22"/>
          <w:szCs w:val="22"/>
        </w:rPr>
        <w:t>[Sic]</w:t>
      </w:r>
    </w:p>
    <w:p w:rsidR="00DE0405" w:rsidRDefault="00DE0405" w:rsidP="008D5A5D">
      <w:pPr>
        <w:pStyle w:val="Sinespaciado"/>
        <w:spacing w:line="360" w:lineRule="auto"/>
        <w:jc w:val="both"/>
        <w:rPr>
          <w:rFonts w:ascii="Palatino Linotype" w:hAnsi="Palatino Linotype" w:cs="Arial"/>
          <w:b/>
          <w:sz w:val="26"/>
          <w:szCs w:val="26"/>
        </w:rPr>
      </w:pPr>
    </w:p>
    <w:p w:rsidR="008D5A5D" w:rsidRPr="005A5A49" w:rsidRDefault="004C4D3A" w:rsidP="008D5A5D">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t>TERCERO</w:t>
      </w:r>
      <w:r w:rsidR="008D5A5D" w:rsidRPr="005A5A49">
        <w:rPr>
          <w:rFonts w:ascii="Palatino Linotype" w:hAnsi="Palatino Linotype" w:cs="Arial"/>
          <w:b/>
          <w:sz w:val="26"/>
          <w:szCs w:val="26"/>
        </w:rPr>
        <w:t>. De la respuesta del Sujeto Obligado.</w:t>
      </w:r>
    </w:p>
    <w:p w:rsidR="004C4D3A" w:rsidRDefault="00EB6D1E" w:rsidP="004C4D3A">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78720" behindDoc="0" locked="0" layoutInCell="1" allowOverlap="1">
                <wp:simplePos x="0" y="0"/>
                <wp:positionH relativeFrom="column">
                  <wp:posOffset>-365761</wp:posOffset>
                </wp:positionH>
                <wp:positionV relativeFrom="paragraph">
                  <wp:posOffset>2092959</wp:posOffset>
                </wp:positionV>
                <wp:extent cx="6524625" cy="271462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6524625" cy="2714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D09317" id="Conector recto 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8.8pt,164.8pt" to="484.95pt,3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w9utgEAAMUDAAAOAAAAZHJzL2Uyb0RvYy54bWysU9uOEzEMfUfiH6K807mILWjU6T50BS8I&#10;KmA/IJtxOpFykxM607/HybSzCJAQiJckTnxsn2Nndz9bw86AUXvX82ZTcwZO+kG7U88fv7579Zaz&#10;mIQbhPEOen6ByO/3L1/sptBB60dvBkBGQVzsptDzMaXQVVWUI1gRNz6Ao0fl0YpEJp6qAcVE0a2p&#10;2rreVpPHIaCXECPdPiyPfF/iKwUyfVIqQmKm51RbKiuW9Smv1X4nuhOKMGp5LUP8QxVWaEdJ11AP&#10;Ign2DfUvoayW6KNXaSO9rbxSWkLhQGya+ic2X0YRoHAhcWJYZYr/L6z8eD4i0wP1jjMnLLXoQI2S&#10;ySPDvLEmazSF2JHrwR3xasVwxEx4VmjzTlTYXHS9rLrCnJiky+1d+3rb3nEm6a190xSD4lTP8IAx&#10;vQdvWT703GiXiYtOnD/EtLjeXAiXy1kKKKd0MZCdjfsMishQyqagyxjBwSA7CxoAISW4VAhR6uKd&#10;YUobswLrPwOv/hkKZcT+BrwiSmbv0gq22nn8XfY030pWi/9NgYV3luDJD5fSmiINzUoR9zrXeRh/&#10;tAv8+fftvwMAAP//AwBQSwMEFAAGAAgAAAAhAPW6gHLkAAAACwEAAA8AAABkcnMvZG93bnJldi54&#10;bWxMj8FKw0AQhu+C77CM4K3dNNLExGxKKYi1IMW2UI/b7JhEs7Nhd9ukb+960tsM8/HP9xeLUXfs&#10;gta1hgTMphEwpMqolmoBh/3z5BGY85KU7AyhgCs6WJS3N4XMlRnoHS87X7MQQi6XAhrv+5xzVzWo&#10;pZuaHincPo3V0ofV1lxZOYRw3fE4ihKuZUvhQyN7XDVYfe/OWsCbXa9Xy831i7YfejjGm+P2dXwR&#10;4v5uXD4B8zj6Pxh+9YM6lMHpZM6kHOsETOZpElABD3EWhkBkSZYBOwlI5+kMeFnw/x3KHwAAAP//&#10;AwBQSwECLQAUAAYACAAAACEAtoM4kv4AAADhAQAAEwAAAAAAAAAAAAAAAAAAAAAAW0NvbnRlbnRf&#10;VHlwZXNdLnhtbFBLAQItABQABgAIAAAAIQA4/SH/1gAAAJQBAAALAAAAAAAAAAAAAAAAAC8BAABf&#10;cmVscy8ucmVsc1BLAQItABQABgAIAAAAIQAo8w9utgEAAMUDAAAOAAAAAAAAAAAAAAAAAC4CAABk&#10;cnMvZTJvRG9jLnhtbFBLAQItABQABgAIAAAAIQD1uoBy5AAAAAsBAAAPAAAAAAAAAAAAAAAAABAE&#10;AABkcnMvZG93bnJldi54bWxQSwUGAAAAAAQABADzAAAAIQUAAAAA&#10;" strokecolor="#5b9bd5 [3204]" strokeweight=".5pt">
                <v:stroke joinstyle="miter"/>
              </v:line>
            </w:pict>
          </mc:Fallback>
        </mc:AlternateContent>
      </w:r>
      <w:r w:rsidR="004C4D3A" w:rsidRPr="001B05B9">
        <w:rPr>
          <w:rFonts w:ascii="Palatino Linotype" w:hAnsi="Palatino Linotype" w:cs="Arial"/>
          <w:sz w:val="24"/>
          <w:szCs w:val="24"/>
        </w:rPr>
        <w:t xml:space="preserve">En el expediente electrónico </w:t>
      </w:r>
      <w:r w:rsidR="004C4D3A" w:rsidRPr="001B05B9">
        <w:rPr>
          <w:rFonts w:ascii="Palatino Linotype" w:hAnsi="Palatino Linotype" w:cs="Arial"/>
          <w:b/>
          <w:sz w:val="24"/>
          <w:szCs w:val="24"/>
        </w:rPr>
        <w:t>SAIMEX</w:t>
      </w:r>
      <w:r w:rsidR="004C4D3A" w:rsidRPr="001B05B9">
        <w:rPr>
          <w:rFonts w:ascii="Palatino Linotype" w:hAnsi="Palatino Linotype" w:cs="Arial"/>
          <w:sz w:val="24"/>
          <w:szCs w:val="24"/>
        </w:rPr>
        <w:t xml:space="preserve">, se aprecia que </w:t>
      </w:r>
      <w:r w:rsidR="004C4D3A">
        <w:rPr>
          <w:rFonts w:ascii="Palatino Linotype" w:hAnsi="Palatino Linotype" w:cs="Arial"/>
          <w:b/>
          <w:sz w:val="24"/>
          <w:szCs w:val="24"/>
        </w:rPr>
        <w:t xml:space="preserve">El Sujeto Obligado </w:t>
      </w:r>
      <w:r w:rsidR="004C4D3A">
        <w:rPr>
          <w:rFonts w:ascii="Palatino Linotype" w:hAnsi="Palatino Linotype" w:cs="Arial"/>
          <w:sz w:val="24"/>
          <w:szCs w:val="24"/>
        </w:rPr>
        <w:t xml:space="preserve">fue omiso en dar respuesta a la solicitud de información presentada por </w:t>
      </w:r>
      <w:r w:rsidR="004C4D3A">
        <w:rPr>
          <w:rFonts w:ascii="Palatino Linotype" w:hAnsi="Palatino Linotype" w:cs="Arial"/>
          <w:b/>
          <w:sz w:val="24"/>
          <w:szCs w:val="24"/>
        </w:rPr>
        <w:t xml:space="preserve">La Recurrente. </w:t>
      </w:r>
      <w:r w:rsidR="004C4D3A">
        <w:rPr>
          <w:rFonts w:ascii="Palatino Linotype" w:hAnsi="Palatino Linotype" w:cs="Arial"/>
          <w:sz w:val="24"/>
          <w:szCs w:val="24"/>
        </w:rPr>
        <w:t xml:space="preserve">Derivado de lo anterior, se constituye la figura de la </w:t>
      </w:r>
      <w:r w:rsidR="004C4D3A">
        <w:rPr>
          <w:rFonts w:ascii="Palatino Linotype" w:hAnsi="Palatino Linotype" w:cs="Arial"/>
          <w:b/>
          <w:sz w:val="24"/>
          <w:szCs w:val="24"/>
        </w:rPr>
        <w:t xml:space="preserve">NEGATIVA FICTA, </w:t>
      </w:r>
      <w:r w:rsidR="004C4D3A">
        <w:rPr>
          <w:rFonts w:ascii="Palatino Linotype" w:hAnsi="Palatino Linotype" w:cs="Arial"/>
          <w:sz w:val="24"/>
          <w:szCs w:val="24"/>
        </w:rPr>
        <w:t xml:space="preserve">cuya esencia consiste en atribuir un efecto negativo de la autoridad administrativa frente a las instancias y solicitudes que hagan los particulares. Robustece lo anterior la siguiente imagen ilustrativa: </w:t>
      </w:r>
    </w:p>
    <w:p w:rsidR="004C4D3A" w:rsidRDefault="006F7271" w:rsidP="008D5A5D">
      <w:pPr>
        <w:pStyle w:val="Sinespaciado"/>
        <w:spacing w:line="360" w:lineRule="auto"/>
        <w:jc w:val="both"/>
        <w:rPr>
          <w:rFonts w:ascii="Palatino Linotype" w:hAnsi="Palatino Linotype" w:cs="Arial"/>
          <w:b/>
        </w:rPr>
      </w:pPr>
      <w:r>
        <w:rPr>
          <w:rFonts w:ascii="Palatino Linotype" w:hAnsi="Palatino Linotype" w:cs="Arial"/>
          <w:b/>
          <w:noProof/>
          <w:lang w:eastAsia="es-MX"/>
        </w:rPr>
        <w:lastRenderedPageBreak/>
        <w:drawing>
          <wp:inline distT="0" distB="0" distL="0" distR="0">
            <wp:extent cx="5706271" cy="3896269"/>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n título.png"/>
                    <pic:cNvPicPr/>
                  </pic:nvPicPr>
                  <pic:blipFill>
                    <a:blip r:embed="rId9">
                      <a:extLst>
                        <a:ext uri="{28A0092B-C50C-407E-A947-70E740481C1C}">
                          <a14:useLocalDpi xmlns:a14="http://schemas.microsoft.com/office/drawing/2010/main" val="0"/>
                        </a:ext>
                      </a:extLst>
                    </a:blip>
                    <a:stretch>
                      <a:fillRect/>
                    </a:stretch>
                  </pic:blipFill>
                  <pic:spPr>
                    <a:xfrm>
                      <a:off x="0" y="0"/>
                      <a:ext cx="5706271" cy="3896269"/>
                    </a:xfrm>
                    <a:prstGeom prst="rect">
                      <a:avLst/>
                    </a:prstGeom>
                  </pic:spPr>
                </pic:pic>
              </a:graphicData>
            </a:graphic>
          </wp:inline>
        </w:drawing>
      </w:r>
    </w:p>
    <w:p w:rsidR="005D38E0" w:rsidRDefault="005D38E0" w:rsidP="008D5A5D">
      <w:pPr>
        <w:pStyle w:val="Sinespaciado"/>
        <w:spacing w:line="360" w:lineRule="auto"/>
        <w:jc w:val="both"/>
        <w:rPr>
          <w:rFonts w:ascii="Palatino Linotype" w:hAnsi="Palatino Linotype" w:cs="Arial"/>
          <w:b/>
          <w:sz w:val="26"/>
          <w:szCs w:val="26"/>
        </w:rPr>
      </w:pPr>
    </w:p>
    <w:p w:rsidR="008D5A5D" w:rsidRPr="005A5A49" w:rsidRDefault="005D38E0" w:rsidP="008D5A5D">
      <w:pPr>
        <w:pStyle w:val="Sinespaciado"/>
        <w:spacing w:line="360" w:lineRule="auto"/>
        <w:jc w:val="both"/>
        <w:rPr>
          <w:rFonts w:ascii="Palatino Linotype" w:hAnsi="Palatino Linotype"/>
          <w:b/>
          <w:sz w:val="26"/>
          <w:szCs w:val="26"/>
        </w:rPr>
      </w:pPr>
      <w:r>
        <w:rPr>
          <w:rFonts w:ascii="Palatino Linotype" w:hAnsi="Palatino Linotype" w:cs="Arial"/>
          <w:b/>
          <w:sz w:val="26"/>
          <w:szCs w:val="26"/>
        </w:rPr>
        <w:t>CUARTO</w:t>
      </w:r>
      <w:r w:rsidR="008D5A5D" w:rsidRPr="005A5A49">
        <w:rPr>
          <w:rFonts w:ascii="Palatino Linotype" w:hAnsi="Palatino Linotype" w:cs="Arial"/>
          <w:b/>
          <w:sz w:val="26"/>
          <w:szCs w:val="26"/>
        </w:rPr>
        <w:t xml:space="preserve">. </w:t>
      </w:r>
      <w:r w:rsidR="008D5A5D" w:rsidRPr="005A5A49">
        <w:rPr>
          <w:rFonts w:ascii="Palatino Linotype" w:hAnsi="Palatino Linotype"/>
          <w:b/>
          <w:sz w:val="26"/>
          <w:szCs w:val="26"/>
        </w:rPr>
        <w:t>Del recurso de revisión.</w:t>
      </w:r>
    </w:p>
    <w:p w:rsidR="005D38E0" w:rsidRPr="005D38E0" w:rsidRDefault="008D5A5D" w:rsidP="008D5A5D">
      <w:pPr>
        <w:pStyle w:val="Sinespaciado"/>
        <w:spacing w:line="360" w:lineRule="auto"/>
        <w:jc w:val="both"/>
        <w:rPr>
          <w:rFonts w:ascii="Palatino Linotype" w:hAnsi="Palatino Linotype" w:cs="Arial"/>
        </w:rPr>
      </w:pPr>
      <w:r w:rsidRPr="005A5A49">
        <w:rPr>
          <w:rFonts w:ascii="Palatino Linotype" w:hAnsi="Palatino Linotype" w:cs="Arial"/>
        </w:rPr>
        <w:t>En fecha</w:t>
      </w:r>
      <w:r w:rsidR="00B70146">
        <w:rPr>
          <w:rFonts w:ascii="Palatino Linotype" w:hAnsi="Palatino Linotype" w:cs="Arial"/>
        </w:rPr>
        <w:t xml:space="preserve"> </w:t>
      </w:r>
      <w:r w:rsidR="005D38E0">
        <w:rPr>
          <w:rFonts w:ascii="Palatino Linotype" w:hAnsi="Palatino Linotype" w:cs="Arial"/>
        </w:rPr>
        <w:t xml:space="preserve">once de febrero de los corrientes, </w:t>
      </w:r>
      <w:r w:rsidR="005D38E0">
        <w:rPr>
          <w:rFonts w:ascii="Palatino Linotype" w:hAnsi="Palatino Linotype" w:cs="Arial"/>
          <w:b/>
        </w:rPr>
        <w:t xml:space="preserve">La Recurrente </w:t>
      </w:r>
      <w:r w:rsidR="005D38E0">
        <w:rPr>
          <w:rFonts w:ascii="Palatino Linotype" w:hAnsi="Palatino Linotype" w:cs="Arial"/>
        </w:rPr>
        <w:t xml:space="preserve">interpuso el recurso de revisión, el cual fue registrado en el </w:t>
      </w:r>
      <w:r w:rsidR="005D38E0">
        <w:rPr>
          <w:rFonts w:ascii="Palatino Linotype" w:hAnsi="Palatino Linotype" w:cs="Arial"/>
          <w:b/>
        </w:rPr>
        <w:t xml:space="preserve">SAIMEX </w:t>
      </w:r>
      <w:r w:rsidR="005D38E0">
        <w:rPr>
          <w:rFonts w:ascii="Palatino Linotype" w:hAnsi="Palatino Linotype" w:cs="Arial"/>
        </w:rPr>
        <w:t xml:space="preserve">con el expediente número </w:t>
      </w:r>
      <w:r w:rsidR="005D38E0">
        <w:rPr>
          <w:rFonts w:ascii="Palatino Linotype" w:hAnsi="Palatino Linotype" w:cs="Arial"/>
          <w:b/>
        </w:rPr>
        <w:t xml:space="preserve">00600/INFOEM/IP/RR/2019, </w:t>
      </w:r>
      <w:r w:rsidR="005D38E0">
        <w:rPr>
          <w:rFonts w:ascii="Palatino Linotype" w:hAnsi="Palatino Linotype" w:cs="Arial"/>
        </w:rPr>
        <w:t xml:space="preserve">manifestando lo siguiente: </w:t>
      </w:r>
    </w:p>
    <w:p w:rsidR="00EB6D1E" w:rsidRDefault="00EB6D1E" w:rsidP="000D115A">
      <w:pPr>
        <w:pStyle w:val="Sinespaciado"/>
        <w:jc w:val="both"/>
        <w:rPr>
          <w:rFonts w:ascii="Palatino Linotype" w:hAnsi="Palatino Linotype" w:cs="Arial"/>
          <w:b/>
        </w:rPr>
      </w:pPr>
    </w:p>
    <w:p w:rsidR="00E76292" w:rsidRDefault="008D5A5D" w:rsidP="000D115A">
      <w:pPr>
        <w:pStyle w:val="Sinespaciado"/>
        <w:jc w:val="both"/>
        <w:rPr>
          <w:rFonts w:ascii="Palatino Linotype" w:hAnsi="Palatino Linotype" w:cs="Arial"/>
          <w:b/>
        </w:rPr>
      </w:pPr>
      <w:r w:rsidRPr="005A5A49">
        <w:rPr>
          <w:rFonts w:ascii="Palatino Linotype" w:hAnsi="Palatino Linotype" w:cs="Arial"/>
          <w:b/>
        </w:rPr>
        <w:t>Acto Impugnado:</w:t>
      </w:r>
      <w:r w:rsidR="000D115A" w:rsidRPr="005A5A49">
        <w:rPr>
          <w:rFonts w:ascii="Palatino Linotype" w:hAnsi="Palatino Linotype" w:cs="Arial"/>
          <w:b/>
        </w:rPr>
        <w:t xml:space="preserve"> </w:t>
      </w:r>
    </w:p>
    <w:p w:rsidR="00E76292" w:rsidRDefault="00E76292" w:rsidP="000D115A">
      <w:pPr>
        <w:pStyle w:val="Sinespaciado"/>
        <w:jc w:val="both"/>
        <w:rPr>
          <w:rFonts w:ascii="Palatino Linotype" w:hAnsi="Palatino Linotype" w:cs="Arial"/>
          <w:b/>
        </w:rPr>
      </w:pPr>
    </w:p>
    <w:p w:rsidR="008D5A5D" w:rsidRPr="005D38E0" w:rsidRDefault="008D5A5D" w:rsidP="00E76292">
      <w:pPr>
        <w:pStyle w:val="Sinespaciado"/>
        <w:ind w:left="567" w:right="567"/>
        <w:jc w:val="both"/>
        <w:rPr>
          <w:rFonts w:ascii="Palatino Linotype" w:hAnsi="Palatino Linotype"/>
          <w:b/>
          <w:i/>
          <w:color w:val="000000"/>
          <w:sz w:val="22"/>
          <w:szCs w:val="22"/>
        </w:rPr>
      </w:pPr>
      <w:r w:rsidRPr="005D38E0">
        <w:rPr>
          <w:rFonts w:ascii="Palatino Linotype" w:hAnsi="Palatino Linotype"/>
          <w:i/>
          <w:color w:val="000000"/>
          <w:sz w:val="22"/>
          <w:szCs w:val="22"/>
        </w:rPr>
        <w:t>“</w:t>
      </w:r>
      <w:r w:rsidR="005D38E0" w:rsidRPr="005D38E0">
        <w:rPr>
          <w:rFonts w:ascii="Palatino Linotype" w:hAnsi="Palatino Linotype"/>
          <w:i/>
          <w:color w:val="000000"/>
          <w:sz w:val="22"/>
          <w:szCs w:val="22"/>
        </w:rPr>
        <w:t>No se ha dado respuesta a la solicitud de información</w:t>
      </w:r>
      <w:r w:rsidR="00B70146" w:rsidRPr="005D38E0">
        <w:rPr>
          <w:rFonts w:ascii="Palatino Linotype" w:hAnsi="Palatino Linotype"/>
          <w:i/>
          <w:color w:val="000000"/>
          <w:sz w:val="22"/>
          <w:szCs w:val="22"/>
        </w:rPr>
        <w:t>.</w:t>
      </w:r>
      <w:r w:rsidR="005D38E0">
        <w:rPr>
          <w:rFonts w:ascii="Palatino Linotype" w:hAnsi="Palatino Linotype"/>
          <w:i/>
          <w:color w:val="000000"/>
          <w:sz w:val="22"/>
          <w:szCs w:val="22"/>
        </w:rPr>
        <w:t xml:space="preserve">” </w:t>
      </w:r>
      <w:r w:rsidR="005D38E0">
        <w:rPr>
          <w:rFonts w:ascii="Palatino Linotype" w:hAnsi="Palatino Linotype"/>
          <w:b/>
          <w:i/>
          <w:color w:val="000000"/>
          <w:sz w:val="22"/>
          <w:szCs w:val="22"/>
        </w:rPr>
        <w:t>[Sic]</w:t>
      </w:r>
    </w:p>
    <w:p w:rsidR="002C468E" w:rsidRPr="005D38E0" w:rsidRDefault="002C468E" w:rsidP="008D5A5D">
      <w:pPr>
        <w:pStyle w:val="Sinespaciado"/>
        <w:spacing w:line="360" w:lineRule="auto"/>
        <w:jc w:val="both"/>
        <w:rPr>
          <w:rFonts w:ascii="Palatino Linotype" w:hAnsi="Palatino Linotype" w:cs="Arial"/>
          <w:i/>
          <w:sz w:val="22"/>
          <w:szCs w:val="22"/>
        </w:rPr>
      </w:pPr>
    </w:p>
    <w:p w:rsidR="005D38E0" w:rsidRDefault="005D38E0" w:rsidP="000D115A">
      <w:pPr>
        <w:pStyle w:val="Sinespaciado"/>
        <w:spacing w:line="276" w:lineRule="auto"/>
        <w:jc w:val="both"/>
        <w:rPr>
          <w:rFonts w:ascii="Palatino Linotype" w:hAnsi="Palatino Linotype" w:cs="Arial"/>
          <w:b/>
        </w:rPr>
      </w:pPr>
    </w:p>
    <w:p w:rsidR="005D38E0" w:rsidRDefault="005D38E0" w:rsidP="000D115A">
      <w:pPr>
        <w:pStyle w:val="Sinespaciado"/>
        <w:spacing w:line="276" w:lineRule="auto"/>
        <w:jc w:val="both"/>
        <w:rPr>
          <w:rFonts w:ascii="Palatino Linotype" w:hAnsi="Palatino Linotype" w:cs="Arial"/>
          <w:b/>
        </w:rPr>
      </w:pPr>
    </w:p>
    <w:p w:rsidR="00E76292" w:rsidRDefault="008D5A5D" w:rsidP="000D115A">
      <w:pPr>
        <w:pStyle w:val="Sinespaciado"/>
        <w:spacing w:line="276" w:lineRule="auto"/>
        <w:jc w:val="both"/>
        <w:rPr>
          <w:rFonts w:ascii="Palatino Linotype" w:hAnsi="Palatino Linotype" w:cs="Arial"/>
        </w:rPr>
      </w:pPr>
      <w:r w:rsidRPr="005A5A49">
        <w:rPr>
          <w:rFonts w:ascii="Palatino Linotype" w:hAnsi="Palatino Linotype" w:cs="Arial"/>
          <w:b/>
        </w:rPr>
        <w:lastRenderedPageBreak/>
        <w:t>Razones o Motivos de Inconformidad</w:t>
      </w:r>
      <w:r w:rsidRPr="005A5A49">
        <w:rPr>
          <w:rFonts w:ascii="Palatino Linotype" w:hAnsi="Palatino Linotype" w:cs="Arial"/>
        </w:rPr>
        <w:t>:</w:t>
      </w:r>
      <w:r w:rsidR="000D115A" w:rsidRPr="005A5A49">
        <w:rPr>
          <w:rFonts w:ascii="Palatino Linotype" w:hAnsi="Palatino Linotype" w:cs="Arial"/>
        </w:rPr>
        <w:t xml:space="preserve"> </w:t>
      </w:r>
    </w:p>
    <w:p w:rsidR="00E76292" w:rsidRDefault="00E76292" w:rsidP="000D115A">
      <w:pPr>
        <w:pStyle w:val="Sinespaciado"/>
        <w:spacing w:line="276" w:lineRule="auto"/>
        <w:jc w:val="both"/>
        <w:rPr>
          <w:rFonts w:ascii="Palatino Linotype" w:hAnsi="Palatino Linotype" w:cs="Arial"/>
        </w:rPr>
      </w:pPr>
    </w:p>
    <w:p w:rsidR="008D5A5D" w:rsidRPr="005D38E0" w:rsidRDefault="008D5A5D" w:rsidP="00E76292">
      <w:pPr>
        <w:pStyle w:val="Sinespaciado"/>
        <w:spacing w:line="276" w:lineRule="auto"/>
        <w:ind w:left="567" w:right="567"/>
        <w:jc w:val="both"/>
        <w:rPr>
          <w:rFonts w:ascii="Palatino Linotype" w:hAnsi="Palatino Linotype"/>
          <w:i/>
          <w:sz w:val="22"/>
          <w:szCs w:val="22"/>
          <w:lang w:eastAsia="es-MX"/>
        </w:rPr>
      </w:pPr>
      <w:r w:rsidRPr="005D38E0">
        <w:rPr>
          <w:rFonts w:ascii="Palatino Linotype" w:hAnsi="Palatino Linotype"/>
          <w:i/>
          <w:color w:val="000000"/>
          <w:sz w:val="22"/>
          <w:szCs w:val="22"/>
        </w:rPr>
        <w:t>“</w:t>
      </w:r>
      <w:r w:rsidR="005D38E0" w:rsidRPr="005D38E0">
        <w:rPr>
          <w:rFonts w:ascii="Palatino Linotype" w:hAnsi="Palatino Linotype"/>
          <w:i/>
          <w:color w:val="000000"/>
          <w:sz w:val="22"/>
          <w:szCs w:val="22"/>
        </w:rPr>
        <w:t>No se ha dado respuesta a la solicitud de información</w:t>
      </w:r>
      <w:r w:rsidR="005D38E0">
        <w:rPr>
          <w:rFonts w:ascii="Palatino Linotype" w:hAnsi="Palatino Linotype"/>
          <w:i/>
          <w:color w:val="000000"/>
          <w:sz w:val="22"/>
          <w:szCs w:val="22"/>
        </w:rPr>
        <w:t xml:space="preserve">” </w:t>
      </w:r>
      <w:r w:rsidR="005D38E0">
        <w:rPr>
          <w:rFonts w:ascii="Palatino Linotype" w:hAnsi="Palatino Linotype"/>
          <w:b/>
          <w:i/>
          <w:color w:val="000000"/>
          <w:sz w:val="22"/>
          <w:szCs w:val="22"/>
        </w:rPr>
        <w:t>[Sic]</w:t>
      </w:r>
      <w:r w:rsidRPr="005D38E0">
        <w:rPr>
          <w:rFonts w:ascii="Palatino Linotype" w:hAnsi="Palatino Linotype"/>
          <w:i/>
          <w:color w:val="000000"/>
          <w:sz w:val="22"/>
          <w:szCs w:val="22"/>
        </w:rPr>
        <w:t xml:space="preserve"> </w:t>
      </w:r>
    </w:p>
    <w:p w:rsidR="008D5A5D" w:rsidRPr="005D38E0" w:rsidRDefault="008D5A5D" w:rsidP="008D5A5D">
      <w:pPr>
        <w:pStyle w:val="Sinespaciado"/>
        <w:spacing w:line="360" w:lineRule="auto"/>
        <w:jc w:val="both"/>
        <w:rPr>
          <w:rFonts w:ascii="Palatino Linotype" w:hAnsi="Palatino Linotype" w:cs="Arial"/>
          <w:sz w:val="22"/>
          <w:szCs w:val="22"/>
        </w:rPr>
      </w:pPr>
    </w:p>
    <w:p w:rsidR="005D38E0" w:rsidRDefault="005D38E0" w:rsidP="008D5A5D">
      <w:pPr>
        <w:pStyle w:val="Sinespaciado"/>
        <w:spacing w:line="360" w:lineRule="auto"/>
        <w:jc w:val="both"/>
        <w:rPr>
          <w:rFonts w:ascii="Palatino Linotype" w:hAnsi="Palatino Linotype"/>
          <w:b/>
          <w:sz w:val="26"/>
          <w:szCs w:val="26"/>
        </w:rPr>
      </w:pPr>
    </w:p>
    <w:p w:rsidR="008D5A5D" w:rsidRPr="004621CD" w:rsidRDefault="005D38E0" w:rsidP="008D5A5D">
      <w:pPr>
        <w:pStyle w:val="Sinespaciado"/>
        <w:spacing w:line="360" w:lineRule="auto"/>
        <w:jc w:val="both"/>
        <w:rPr>
          <w:rFonts w:ascii="Palatino Linotype" w:hAnsi="Palatino Linotype"/>
          <w:b/>
          <w:sz w:val="26"/>
          <w:szCs w:val="26"/>
        </w:rPr>
      </w:pPr>
      <w:r w:rsidRPr="004621CD">
        <w:rPr>
          <w:rFonts w:ascii="Palatino Linotype" w:hAnsi="Palatino Linotype"/>
          <w:b/>
          <w:sz w:val="26"/>
          <w:szCs w:val="26"/>
        </w:rPr>
        <w:t>QUINTO</w:t>
      </w:r>
      <w:r w:rsidR="00EB6D1E">
        <w:rPr>
          <w:rFonts w:ascii="Palatino Linotype" w:hAnsi="Palatino Linotype"/>
          <w:b/>
          <w:sz w:val="26"/>
          <w:szCs w:val="26"/>
        </w:rPr>
        <w:t>. Del turno y admisión del</w:t>
      </w:r>
      <w:r w:rsidR="008D5A5D" w:rsidRPr="004621CD">
        <w:rPr>
          <w:rFonts w:ascii="Palatino Linotype" w:hAnsi="Palatino Linotype"/>
          <w:b/>
          <w:sz w:val="26"/>
          <w:szCs w:val="26"/>
        </w:rPr>
        <w:t xml:space="preserve"> recursos de revisión.</w:t>
      </w:r>
    </w:p>
    <w:p w:rsidR="008D5A5D" w:rsidRDefault="008D5A5D" w:rsidP="008D5A5D">
      <w:pPr>
        <w:pStyle w:val="Sinespaciado"/>
        <w:spacing w:line="360" w:lineRule="auto"/>
        <w:jc w:val="both"/>
        <w:rPr>
          <w:rFonts w:ascii="Palatino Linotype" w:hAnsi="Palatino Linotype"/>
        </w:rPr>
      </w:pPr>
      <w:r w:rsidRPr="005A5A49">
        <w:rPr>
          <w:rFonts w:ascii="Palatino Linotype" w:hAnsi="Palatino Linotype"/>
        </w:rPr>
        <w:t>En términos del numeral 185 fracción I de la Ley de Transparencia y Acceso a la Información Pública del Estado de México y Municipios,</w:t>
      </w:r>
      <w:r w:rsidR="00934FEC" w:rsidRPr="005A5A49">
        <w:rPr>
          <w:rFonts w:ascii="Palatino Linotype" w:hAnsi="Palatino Linotype"/>
        </w:rPr>
        <w:t xml:space="preserve"> el recurso de revisión fue turnado a la </w:t>
      </w:r>
      <w:r w:rsidRPr="005A5A49">
        <w:rPr>
          <w:rFonts w:ascii="Palatino Linotype" w:hAnsi="Palatino Linotype"/>
        </w:rPr>
        <w:t xml:space="preserve"> </w:t>
      </w:r>
      <w:r w:rsidRPr="005A5A49">
        <w:rPr>
          <w:rFonts w:ascii="Palatino Linotype" w:hAnsi="Palatino Linotype"/>
          <w:b/>
        </w:rPr>
        <w:t>Comisionada Zulema Martínez Sánchez</w:t>
      </w:r>
      <w:r w:rsidRPr="005A5A49">
        <w:rPr>
          <w:rFonts w:ascii="Palatino Linotype" w:hAnsi="Palatino Linotype"/>
        </w:rPr>
        <w:t xml:space="preserve">; por lo que en fecha </w:t>
      </w:r>
      <w:r w:rsidR="005D38E0">
        <w:rPr>
          <w:rFonts w:ascii="Palatino Linotype" w:hAnsi="Palatino Linotype"/>
        </w:rPr>
        <w:t xml:space="preserve">quince de febrero del presente, </w:t>
      </w:r>
      <w:r w:rsidR="00934FEC" w:rsidRPr="005A5A49">
        <w:rPr>
          <w:rFonts w:ascii="Palatino Linotype" w:hAnsi="Palatino Linotype"/>
        </w:rPr>
        <w:t>dicho medio de impugnación fue admitido</w:t>
      </w:r>
      <w:r w:rsidRPr="005A5A49">
        <w:rPr>
          <w:rFonts w:ascii="Palatino Linotype" w:hAnsi="Palatino Linotype"/>
        </w:rPr>
        <w:t xml:space="preserve"> en la vía interpuesta, poniendo </w:t>
      </w:r>
      <w:r w:rsidR="00FF3915" w:rsidRPr="005A5A49">
        <w:rPr>
          <w:rFonts w:ascii="Palatino Linotype" w:hAnsi="Palatino Linotype"/>
        </w:rPr>
        <w:t xml:space="preserve">el expediente </w:t>
      </w:r>
      <w:r w:rsidRPr="005A5A49">
        <w:rPr>
          <w:rFonts w:ascii="Palatino Linotype" w:hAnsi="Palatino Linotype"/>
        </w:rPr>
        <w:t>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5D38E0" w:rsidRPr="005A5A49" w:rsidRDefault="005D38E0" w:rsidP="008D5A5D">
      <w:pPr>
        <w:pStyle w:val="Sinespaciado"/>
        <w:spacing w:line="360" w:lineRule="auto"/>
        <w:jc w:val="both"/>
        <w:rPr>
          <w:rFonts w:ascii="Palatino Linotype" w:hAnsi="Palatino Linotype"/>
        </w:rPr>
      </w:pPr>
    </w:p>
    <w:p w:rsidR="008D5A5D" w:rsidRPr="005A5A49" w:rsidRDefault="008D5A5D" w:rsidP="008D5A5D">
      <w:pPr>
        <w:pStyle w:val="Sinespaciado"/>
        <w:spacing w:line="360" w:lineRule="auto"/>
        <w:jc w:val="both"/>
        <w:rPr>
          <w:rFonts w:ascii="Palatino Linotype" w:hAnsi="Palatino Linotype"/>
        </w:rPr>
      </w:pPr>
    </w:p>
    <w:p w:rsidR="008D5A5D" w:rsidRPr="005A5A49" w:rsidRDefault="005D38E0" w:rsidP="008D5A5D">
      <w:pPr>
        <w:pStyle w:val="Sinespaciado"/>
        <w:spacing w:line="360" w:lineRule="auto"/>
        <w:jc w:val="both"/>
        <w:rPr>
          <w:rFonts w:ascii="Palatino Linotype" w:hAnsi="Palatino Linotype"/>
          <w:b/>
          <w:sz w:val="26"/>
          <w:szCs w:val="26"/>
        </w:rPr>
      </w:pPr>
      <w:r>
        <w:rPr>
          <w:rFonts w:ascii="Palatino Linotype" w:hAnsi="Palatino Linotype"/>
          <w:b/>
          <w:sz w:val="26"/>
          <w:szCs w:val="26"/>
        </w:rPr>
        <w:t>SEXTO</w:t>
      </w:r>
      <w:r w:rsidR="00FF3915" w:rsidRPr="005A5A49">
        <w:rPr>
          <w:rFonts w:ascii="Palatino Linotype" w:hAnsi="Palatino Linotype"/>
          <w:b/>
          <w:sz w:val="26"/>
          <w:szCs w:val="26"/>
        </w:rPr>
        <w:t xml:space="preserve">. </w:t>
      </w:r>
      <w:r w:rsidR="008D5A5D" w:rsidRPr="005A5A49">
        <w:rPr>
          <w:rFonts w:ascii="Palatino Linotype" w:hAnsi="Palatino Linotype"/>
          <w:b/>
          <w:sz w:val="26"/>
          <w:szCs w:val="26"/>
        </w:rPr>
        <w:t>De la etapa de instrucción.</w:t>
      </w:r>
    </w:p>
    <w:p w:rsidR="00FF3915" w:rsidRDefault="00EB6D1E" w:rsidP="00FF3915">
      <w:pPr>
        <w:pStyle w:val="Sinespaciado"/>
        <w:spacing w:line="360" w:lineRule="auto"/>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79744" behindDoc="0" locked="0" layoutInCell="1" allowOverlap="1">
                <wp:simplePos x="0" y="0"/>
                <wp:positionH relativeFrom="column">
                  <wp:posOffset>-270510</wp:posOffset>
                </wp:positionH>
                <wp:positionV relativeFrom="paragraph">
                  <wp:posOffset>1293495</wp:posOffset>
                </wp:positionV>
                <wp:extent cx="6438900" cy="828675"/>
                <wp:effectExtent l="0" t="0" r="19050" b="28575"/>
                <wp:wrapNone/>
                <wp:docPr id="2" name="Conector recto 2"/>
                <wp:cNvGraphicFramePr/>
                <a:graphic xmlns:a="http://schemas.openxmlformats.org/drawingml/2006/main">
                  <a:graphicData uri="http://schemas.microsoft.com/office/word/2010/wordprocessingShape">
                    <wps:wsp>
                      <wps:cNvCnPr/>
                      <wps:spPr>
                        <a:xfrm>
                          <a:off x="0" y="0"/>
                          <a:ext cx="6438900" cy="828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F0F7E2" id="Conector recto 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1.3pt,101.85pt" to="485.7pt,1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5VtwEAAMQDAAAOAAAAZHJzL2Uyb0RvYy54bWysU02P0zAQvSPxHyzfadIApURN99AVXBBU&#10;LPwArzNuLPlLY9Ok/56x02YRICEQFzu235uZ92ayu5usYWfAqL3r+HpVcwZO+l67U8e/fnn3YstZ&#10;TML1wngHHb9A5Hf75892Y2ih8YM3PSCjIC62Y+j4kFJoqyrKAayIKx/A0aPyaEWiI56qHsVI0a2p&#10;mrreVKPHPqCXECPd3s+PfF/iKwUyfVIqQmKm41RbKiuW9TGv1X4n2hOKMGh5LUP8QxVWaEdJl1D3&#10;Ign2DfUvoayW6KNXaSW9rbxSWkLRQGrW9U9qHgYRoGghc2JYbIr/L6z8eD4i033HG86csNSiAzVK&#10;Jo8M88aa7NEYYkvQgzvi9RTDEbPgSaHNO0lhU/H1svgKU2KSLjevXm7f1mS/pLdts928eZ2DVk/s&#10;gDG9B29Z/ui40S7rFq04f4hpht4gxMvVzPnLV7oYyGDjPoMiLZRxXdhliuBgkJ0F9V9ICS6tr6kL&#10;OtOUNmYh1n8mXvGZCmXC/oa8MEpm79JCttp5/F32NN1KVjP+5sCsO1vw6PtL6UyxhkalmHsd6zyL&#10;P54L/enn238HAAD//wMAUEsDBBQABgAIAAAAIQAOeWij4wAAAAsBAAAPAAAAZHJzL2Rvd25yZXYu&#10;eG1sTI9RS8MwFIXfBf9DuIJvW7q0bFp7O8ZAnAMZTmE+Zk1sq81NSbK1+/fGJ328nI9zvlssR9Ox&#10;s3a+tYQwmybANFVWtVQjvL89Tu6A+SBJyc6SRrhoD8vy+qqQubIDverzPtQslpDPJUITQp9z7qtG&#10;G+mnttcUs0/rjAzxdDVXTg6x3HRcJMmcG9lSXGhkr9eNrr73J4Pw4jab9Wp7+aLdhxkOYnvYPY9P&#10;iLc34+oBWNBj+IPhVz+qQxmdjvZEyrMOYZKJeUQRRJIugEXifjHLgB0R0jQTwMuC//+h/AEAAP//&#10;AwBQSwECLQAUAAYACAAAACEAtoM4kv4AAADhAQAAEwAAAAAAAAAAAAAAAAAAAAAAW0NvbnRlbnRf&#10;VHlwZXNdLnhtbFBLAQItABQABgAIAAAAIQA4/SH/1gAAAJQBAAALAAAAAAAAAAAAAAAAAC8BAABf&#10;cmVscy8ucmVsc1BLAQItABQABgAIAAAAIQDrIq5VtwEAAMQDAAAOAAAAAAAAAAAAAAAAAC4CAABk&#10;cnMvZTJvRG9jLnhtbFBLAQItABQABgAIAAAAIQAOeWij4wAAAAsBAAAPAAAAAAAAAAAAAAAAABEE&#10;AABkcnMvZG93bnJldi54bWxQSwUGAAAAAAQABADzAAAAIQUAAAAA&#10;" strokecolor="#5b9bd5 [3204]" strokeweight=".5pt">
                <v:stroke joinstyle="miter"/>
              </v:line>
            </w:pict>
          </mc:Fallback>
        </mc:AlternateContent>
      </w:r>
      <w:r w:rsidR="00FF3915" w:rsidRPr="005A5A49">
        <w:rPr>
          <w:rFonts w:ascii="Palatino Linotype" w:hAnsi="Palatino Linotype" w:cs="Arial"/>
        </w:rPr>
        <w:t>Así, una vez abierta la etapa de instrucción</w:t>
      </w:r>
      <w:r w:rsidR="005D38E0">
        <w:rPr>
          <w:rFonts w:ascii="Palatino Linotype" w:hAnsi="Palatino Linotype" w:cs="Arial"/>
        </w:rPr>
        <w:t xml:space="preserve">, en el sumario se observa que </w:t>
      </w:r>
      <w:r w:rsidR="005D38E0" w:rsidRPr="005D38E0">
        <w:rPr>
          <w:rFonts w:ascii="Palatino Linotype" w:hAnsi="Palatino Linotype" w:cs="Arial"/>
          <w:b/>
        </w:rPr>
        <w:t>L</w:t>
      </w:r>
      <w:r w:rsidR="00FF3915" w:rsidRPr="005D38E0">
        <w:rPr>
          <w:rFonts w:ascii="Palatino Linotype" w:hAnsi="Palatino Linotype" w:cs="Arial"/>
          <w:b/>
        </w:rPr>
        <w:t>a Recurrente</w:t>
      </w:r>
      <w:r w:rsidR="00FF3915" w:rsidRPr="005A5A49">
        <w:rPr>
          <w:rFonts w:ascii="Palatino Linotype" w:hAnsi="Palatino Linotype" w:cs="Arial"/>
        </w:rPr>
        <w:t xml:space="preserve"> no presentó pruebas, realizó manifestaciones ni vertió alegatos que a su derecho conviniera. Por su parte</w:t>
      </w:r>
      <w:r w:rsidR="005D38E0">
        <w:rPr>
          <w:rFonts w:ascii="Palatino Linotype" w:hAnsi="Palatino Linotype" w:cs="Arial"/>
        </w:rPr>
        <w:t xml:space="preserve">, </w:t>
      </w:r>
      <w:r w:rsidR="005D38E0" w:rsidRPr="005D38E0">
        <w:rPr>
          <w:rFonts w:ascii="Palatino Linotype" w:hAnsi="Palatino Linotype" w:cs="Arial"/>
          <w:b/>
        </w:rPr>
        <w:t>E</w:t>
      </w:r>
      <w:r w:rsidR="00FF3915" w:rsidRPr="005D38E0">
        <w:rPr>
          <w:rFonts w:ascii="Palatino Linotype" w:hAnsi="Palatino Linotype" w:cs="Arial"/>
          <w:b/>
        </w:rPr>
        <w:t xml:space="preserve">l Sujeto Obligado </w:t>
      </w:r>
      <w:r w:rsidR="00FF3915" w:rsidRPr="005A5A49">
        <w:rPr>
          <w:rFonts w:ascii="Palatino Linotype" w:hAnsi="Palatino Linotype" w:cs="Arial"/>
        </w:rPr>
        <w:t xml:space="preserve">omitió rendir su Informe Justificado, como se observa en la siguiente </w:t>
      </w:r>
      <w:r w:rsidR="005D38E0">
        <w:rPr>
          <w:rFonts w:ascii="Palatino Linotype" w:hAnsi="Palatino Linotype" w:cs="Arial"/>
        </w:rPr>
        <w:t>imagen ilustrativa:</w:t>
      </w:r>
    </w:p>
    <w:p w:rsidR="005D38E0" w:rsidRDefault="006F7271" w:rsidP="00FF3915">
      <w:pPr>
        <w:pStyle w:val="Sinespaciado"/>
        <w:spacing w:line="360" w:lineRule="auto"/>
        <w:jc w:val="both"/>
        <w:rPr>
          <w:rFonts w:ascii="Palatino Linotype" w:hAnsi="Palatino Linotype" w:cs="Arial"/>
        </w:rPr>
      </w:pPr>
      <w:bookmarkStart w:id="0" w:name="_GoBack"/>
      <w:r>
        <w:rPr>
          <w:rFonts w:ascii="Palatino Linotype" w:hAnsi="Palatino Linotype" w:cs="Arial"/>
          <w:noProof/>
          <w:lang w:eastAsia="es-MX"/>
        </w:rPr>
        <w:lastRenderedPageBreak/>
        <w:drawing>
          <wp:inline distT="0" distB="0" distL="0" distR="0">
            <wp:extent cx="5753903" cy="390579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in título.png"/>
                    <pic:cNvPicPr/>
                  </pic:nvPicPr>
                  <pic:blipFill>
                    <a:blip r:embed="rId10">
                      <a:extLst>
                        <a:ext uri="{28A0092B-C50C-407E-A947-70E740481C1C}">
                          <a14:useLocalDpi xmlns:a14="http://schemas.microsoft.com/office/drawing/2010/main" val="0"/>
                        </a:ext>
                      </a:extLst>
                    </a:blip>
                    <a:stretch>
                      <a:fillRect/>
                    </a:stretch>
                  </pic:blipFill>
                  <pic:spPr>
                    <a:xfrm>
                      <a:off x="0" y="0"/>
                      <a:ext cx="5753903" cy="3905795"/>
                    </a:xfrm>
                    <a:prstGeom prst="rect">
                      <a:avLst/>
                    </a:prstGeom>
                  </pic:spPr>
                </pic:pic>
              </a:graphicData>
            </a:graphic>
          </wp:inline>
        </w:drawing>
      </w:r>
      <w:bookmarkEnd w:id="0"/>
    </w:p>
    <w:p w:rsidR="005D38E0" w:rsidRDefault="005D38E0" w:rsidP="00FF3915">
      <w:pPr>
        <w:pStyle w:val="Sinespaciado"/>
        <w:spacing w:line="360" w:lineRule="auto"/>
        <w:jc w:val="both"/>
        <w:rPr>
          <w:rFonts w:ascii="Palatino Linotype" w:hAnsi="Palatino Linotype" w:cs="Arial"/>
        </w:rPr>
      </w:pPr>
    </w:p>
    <w:p w:rsidR="008D5A5D" w:rsidRPr="005A5A49" w:rsidRDefault="005D38E0" w:rsidP="008D5A5D">
      <w:pPr>
        <w:pStyle w:val="Sinespaciado"/>
        <w:spacing w:line="360" w:lineRule="auto"/>
        <w:jc w:val="both"/>
        <w:rPr>
          <w:rFonts w:ascii="Palatino Linotype" w:hAnsi="Palatino Linotype"/>
          <w:b/>
          <w:sz w:val="26"/>
          <w:szCs w:val="26"/>
        </w:rPr>
      </w:pPr>
      <w:r>
        <w:rPr>
          <w:rFonts w:ascii="Palatino Linotype" w:hAnsi="Palatino Linotype"/>
          <w:b/>
          <w:sz w:val="26"/>
          <w:szCs w:val="26"/>
        </w:rPr>
        <w:t>SÉPTIMO</w:t>
      </w:r>
      <w:r w:rsidR="008D5A5D" w:rsidRPr="005A5A49">
        <w:rPr>
          <w:rFonts w:ascii="Palatino Linotype" w:hAnsi="Palatino Linotype"/>
          <w:b/>
          <w:sz w:val="26"/>
          <w:szCs w:val="26"/>
        </w:rPr>
        <w:t>. Del cierre de instrucción.</w:t>
      </w:r>
    </w:p>
    <w:p w:rsidR="007C0F23" w:rsidRPr="005A5A49" w:rsidRDefault="008D5A5D" w:rsidP="008D5A5D">
      <w:pPr>
        <w:pStyle w:val="Sinespaciado"/>
        <w:spacing w:line="360" w:lineRule="auto"/>
        <w:jc w:val="both"/>
        <w:rPr>
          <w:rFonts w:ascii="Palatino Linotype" w:hAnsi="Palatino Linotype"/>
        </w:rPr>
      </w:pPr>
      <w:r w:rsidRPr="005A5A49">
        <w:rPr>
          <w:rFonts w:ascii="Palatino Linotype" w:hAnsi="Palatino Linotype"/>
        </w:rPr>
        <w:t xml:space="preserve">Por lo anterior, en fecha </w:t>
      </w:r>
      <w:r w:rsidR="005D38E0">
        <w:rPr>
          <w:rFonts w:ascii="Palatino Linotype" w:hAnsi="Palatino Linotype"/>
        </w:rPr>
        <w:t xml:space="preserve">cuatro de marzo del año en curso </w:t>
      </w:r>
      <w:r w:rsidRPr="005A5A49">
        <w:rPr>
          <w:rFonts w:ascii="Palatino Linotype" w:hAnsi="Palatino Linotype"/>
        </w:rPr>
        <w:t xml:space="preserve">mediante acuerdo de la </w:t>
      </w:r>
      <w:r w:rsidRPr="005A5A49">
        <w:rPr>
          <w:rFonts w:ascii="Palatino Linotype" w:hAnsi="Palatino Linotype"/>
          <w:b/>
        </w:rPr>
        <w:t>Comisionada Zulema Martínez Sánchez</w:t>
      </w:r>
      <w:r w:rsidRPr="005A5A49">
        <w:rPr>
          <w:rFonts w:ascii="Palatino Linotype" w:hAnsi="Palatino Linotype"/>
        </w:rPr>
        <w:t>,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 en los recursos de revisión citados.</w:t>
      </w:r>
    </w:p>
    <w:p w:rsidR="00892862" w:rsidRDefault="00892862" w:rsidP="00892862">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Así, en </w:t>
      </w:r>
      <w:r w:rsidRPr="00D26CC2">
        <w:rPr>
          <w:rFonts w:ascii="Palatino Linotype" w:hAnsi="Palatino Linotype" w:cs="Arial"/>
          <w:sz w:val="24"/>
          <w:szCs w:val="24"/>
        </w:rPr>
        <w:t xml:space="preserve">fecha </w:t>
      </w:r>
      <w:r w:rsidR="00BE5154">
        <w:rPr>
          <w:rFonts w:ascii="Palatino Linotype" w:hAnsi="Palatino Linotype" w:cs="Arial"/>
          <w:sz w:val="24"/>
          <w:szCs w:val="24"/>
        </w:rPr>
        <w:t>dos de abril</w:t>
      </w:r>
      <w:r w:rsidRPr="00D26CC2">
        <w:rPr>
          <w:rFonts w:ascii="Palatino Linotype" w:hAnsi="Palatino Linotype" w:cs="Arial"/>
          <w:sz w:val="24"/>
          <w:szCs w:val="24"/>
        </w:rPr>
        <w:t xml:space="preserve"> del presente, se amplió</w:t>
      </w:r>
      <w:r>
        <w:rPr>
          <w:rFonts w:ascii="Palatino Linotype" w:hAnsi="Palatino Linotype" w:cs="Arial"/>
          <w:sz w:val="24"/>
          <w:szCs w:val="24"/>
        </w:rPr>
        <w:t xml:space="preserve"> el plazo para dictar resolución, en términos del artículo 181 de la Ley de Transparencia y Acceso a la Información Pública del Estado de México y Municipios. </w:t>
      </w:r>
    </w:p>
    <w:p w:rsidR="002C468E" w:rsidRPr="005A5A49" w:rsidRDefault="002C468E" w:rsidP="008D5A5D">
      <w:pPr>
        <w:pStyle w:val="Sinespaciado"/>
        <w:spacing w:line="360" w:lineRule="auto"/>
        <w:jc w:val="both"/>
        <w:rPr>
          <w:rFonts w:ascii="Palatino Linotype" w:hAnsi="Palatino Linotype"/>
        </w:rPr>
      </w:pPr>
    </w:p>
    <w:p w:rsidR="009F1418" w:rsidRPr="00750F84" w:rsidRDefault="009F1418" w:rsidP="002C468E">
      <w:pPr>
        <w:pStyle w:val="Sinespaciado"/>
        <w:spacing w:line="360" w:lineRule="auto"/>
        <w:jc w:val="both"/>
        <w:rPr>
          <w:rFonts w:ascii="Palatino Linotype" w:hAnsi="Palatino Linotype"/>
        </w:rPr>
      </w:pPr>
    </w:p>
    <w:p w:rsidR="001032D4" w:rsidRPr="005D38E0" w:rsidRDefault="00F06264" w:rsidP="009E3A4B">
      <w:pPr>
        <w:pStyle w:val="Sinespaciado"/>
        <w:spacing w:line="360" w:lineRule="auto"/>
        <w:jc w:val="center"/>
        <w:rPr>
          <w:rFonts w:ascii="Palatino Linotype" w:hAnsi="Palatino Linotype" w:cs="Arial"/>
          <w:b/>
          <w:sz w:val="28"/>
          <w:szCs w:val="28"/>
        </w:rPr>
      </w:pPr>
      <w:r w:rsidRPr="005D38E0">
        <w:rPr>
          <w:rFonts w:ascii="Palatino Linotype" w:hAnsi="Palatino Linotype" w:cs="Arial"/>
          <w:b/>
          <w:sz w:val="28"/>
          <w:szCs w:val="28"/>
        </w:rPr>
        <w:t>C O N S I D E R A N D O</w:t>
      </w:r>
    </w:p>
    <w:p w:rsidR="000E3A84" w:rsidRPr="005D38E0" w:rsidRDefault="000E3A84" w:rsidP="009E3A4B">
      <w:pPr>
        <w:pStyle w:val="Sinespaciado"/>
        <w:spacing w:line="360" w:lineRule="auto"/>
        <w:jc w:val="both"/>
        <w:rPr>
          <w:rFonts w:ascii="Palatino Linotype" w:hAnsi="Palatino Linotype"/>
        </w:rPr>
      </w:pPr>
    </w:p>
    <w:p w:rsidR="000B518A" w:rsidRPr="00E76292" w:rsidRDefault="000B518A" w:rsidP="009E3A4B">
      <w:pPr>
        <w:pStyle w:val="Sinespaciado"/>
        <w:spacing w:line="360" w:lineRule="auto"/>
        <w:jc w:val="both"/>
        <w:rPr>
          <w:rFonts w:ascii="Palatino Linotype" w:hAnsi="Palatino Linotype"/>
          <w:b/>
          <w:sz w:val="26"/>
          <w:szCs w:val="26"/>
        </w:rPr>
      </w:pPr>
      <w:r w:rsidRPr="005D38E0">
        <w:rPr>
          <w:rFonts w:ascii="Palatino Linotype" w:hAnsi="Palatino Linotype"/>
          <w:b/>
          <w:sz w:val="26"/>
          <w:szCs w:val="26"/>
        </w:rPr>
        <w:t>PRIMERO. De la competencia.</w:t>
      </w:r>
    </w:p>
    <w:p w:rsidR="00421F6E" w:rsidRPr="005A5A49" w:rsidRDefault="007C0F23" w:rsidP="009E3A4B">
      <w:pPr>
        <w:pStyle w:val="Sinespaciado"/>
        <w:spacing w:line="360" w:lineRule="auto"/>
        <w:jc w:val="both"/>
        <w:rPr>
          <w:rFonts w:ascii="Palatino Linotype" w:hAnsi="Palatino Linotype"/>
        </w:rPr>
      </w:pPr>
      <w:r w:rsidRPr="005A5A49">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fracción IV de la Constitución Política de los Estados Unidos Mexicanos; 5, párrafos </w:t>
      </w:r>
      <w:r w:rsidR="00F00E9D" w:rsidRPr="005A5A49">
        <w:rPr>
          <w:rFonts w:ascii="Palatino Linotype" w:hAnsi="Palatino Linotype"/>
        </w:rPr>
        <w:t>vigésimo, vigésimo primero y vigésimo segundo</w:t>
      </w:r>
      <w:r w:rsidRPr="005A5A49">
        <w:rPr>
          <w:rFonts w:ascii="Palatino Linotype" w:hAnsi="Palatino Linotype"/>
        </w:rPr>
        <w:t>, fracción IV de la Constitución Política del Es</w:t>
      </w:r>
      <w:r w:rsidR="00491FBF" w:rsidRPr="005A5A49">
        <w:rPr>
          <w:rFonts w:ascii="Palatino Linotype" w:hAnsi="Palatino Linotype"/>
        </w:rPr>
        <w:t>tado Libre y Soberano de México;</w:t>
      </w:r>
      <w:r w:rsidRPr="005A5A49">
        <w:rPr>
          <w:rFonts w:ascii="Palatino Linotype" w:hAnsi="Palatino Linotype"/>
        </w:rPr>
        <w:t xml:space="preserve"> 1, 2 fracción II, 13, 29, 36 fracciones II y III, 176, 178, 179, 181 párrafo tercero, 185, 188 y 194 de la Ley de Transparencia y Acceso a la Información Pública del Estado de México y Municipios; </w:t>
      </w:r>
      <w:r w:rsidR="004D138A" w:rsidRPr="005A5A49">
        <w:rPr>
          <w:rFonts w:ascii="Palatino Linotype" w:hAnsi="Palatino Linotype"/>
        </w:rPr>
        <w:t xml:space="preserve">9, fracciones I y XXIV, 11 y 14 fracción I </w:t>
      </w:r>
      <w:r w:rsidRPr="005A5A49">
        <w:rPr>
          <w:rFonts w:ascii="Palatino Linotype" w:hAnsi="Palatino Linotype"/>
        </w:rPr>
        <w:t>del Reglamento Interior del Instituto de Transparencia, Acceso a la Información Pública y Protección de Datos Personales del Estado de México y Municipios.</w:t>
      </w:r>
    </w:p>
    <w:p w:rsidR="00421F6E" w:rsidRPr="005A5A49" w:rsidRDefault="00421F6E" w:rsidP="009E3A4B">
      <w:pPr>
        <w:pStyle w:val="Sinespaciado"/>
        <w:spacing w:line="360" w:lineRule="auto"/>
        <w:jc w:val="both"/>
        <w:rPr>
          <w:rFonts w:ascii="Palatino Linotype" w:hAnsi="Palatino Linotype"/>
        </w:rPr>
      </w:pPr>
    </w:p>
    <w:p w:rsidR="005D38E0" w:rsidRDefault="005D38E0" w:rsidP="009E3A4B">
      <w:pPr>
        <w:pStyle w:val="Sinespaciado"/>
        <w:spacing w:line="360" w:lineRule="auto"/>
        <w:jc w:val="both"/>
        <w:rPr>
          <w:rFonts w:ascii="Palatino Linotype" w:hAnsi="Palatino Linotype"/>
          <w:b/>
          <w:sz w:val="26"/>
          <w:szCs w:val="26"/>
        </w:rPr>
      </w:pPr>
    </w:p>
    <w:p w:rsidR="000B518A" w:rsidRPr="00E76292" w:rsidRDefault="000B518A" w:rsidP="009E3A4B">
      <w:pPr>
        <w:pStyle w:val="Sinespaciado"/>
        <w:spacing w:line="360" w:lineRule="auto"/>
        <w:jc w:val="both"/>
        <w:rPr>
          <w:rFonts w:ascii="Palatino Linotype" w:hAnsi="Palatino Linotype"/>
          <w:b/>
          <w:sz w:val="26"/>
          <w:szCs w:val="26"/>
        </w:rPr>
      </w:pPr>
      <w:r w:rsidRPr="00E76292">
        <w:rPr>
          <w:rFonts w:ascii="Palatino Linotype" w:hAnsi="Palatino Linotype"/>
          <w:b/>
          <w:sz w:val="26"/>
          <w:szCs w:val="26"/>
        </w:rPr>
        <w:t xml:space="preserve">SEGUNDO. Sobre los alcances del recurso de revisión. </w:t>
      </w:r>
    </w:p>
    <w:p w:rsidR="001032D4" w:rsidRDefault="001032D4" w:rsidP="009E3A4B">
      <w:pPr>
        <w:pStyle w:val="Sinespaciado"/>
        <w:spacing w:line="360" w:lineRule="auto"/>
        <w:jc w:val="both"/>
        <w:rPr>
          <w:rFonts w:ascii="Palatino Linotype" w:hAnsi="Palatino Linotype"/>
        </w:rPr>
      </w:pPr>
      <w:r w:rsidRPr="005A5A49">
        <w:rPr>
          <w:rFonts w:ascii="Palatino Linotype" w:hAnsi="Palatino Linotype"/>
        </w:rPr>
        <w:t xml:space="preserve">Anterior a todo debe destacarse que el recurso de revisión tiene el fin y alcance que señalan los numerales 176, 179, 181 párrafo cuarto, 194 y 195 y demás aplicables de la </w:t>
      </w:r>
      <w:r w:rsidRPr="005A5A49">
        <w:rPr>
          <w:rFonts w:ascii="Palatino Linotype" w:hAnsi="Palatino Linotype"/>
        </w:rPr>
        <w:lastRenderedPageBreak/>
        <w:t>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5D38E0" w:rsidRPr="005A5A49" w:rsidRDefault="005D38E0" w:rsidP="009E3A4B">
      <w:pPr>
        <w:pStyle w:val="Sinespaciado"/>
        <w:spacing w:line="360" w:lineRule="auto"/>
        <w:jc w:val="both"/>
        <w:rPr>
          <w:rFonts w:ascii="Palatino Linotype" w:hAnsi="Palatino Linotype"/>
        </w:rPr>
      </w:pPr>
    </w:p>
    <w:p w:rsidR="00A55AEC" w:rsidRPr="005A5A49" w:rsidRDefault="00A55AEC" w:rsidP="009E3A4B">
      <w:pPr>
        <w:pStyle w:val="Sinespaciado"/>
        <w:spacing w:line="360" w:lineRule="auto"/>
        <w:jc w:val="both"/>
        <w:rPr>
          <w:rFonts w:ascii="Palatino Linotype" w:hAnsi="Palatino Linotype"/>
        </w:rPr>
      </w:pPr>
    </w:p>
    <w:p w:rsidR="00F97E8E" w:rsidRPr="00E76292" w:rsidRDefault="00F97E8E" w:rsidP="009E3A4B">
      <w:pPr>
        <w:pStyle w:val="Sinespaciado"/>
        <w:spacing w:line="360" w:lineRule="auto"/>
        <w:jc w:val="both"/>
        <w:rPr>
          <w:rFonts w:ascii="Palatino Linotype" w:hAnsi="Palatino Linotype"/>
          <w:b/>
          <w:sz w:val="26"/>
          <w:szCs w:val="26"/>
        </w:rPr>
      </w:pPr>
      <w:r w:rsidRPr="00E76292">
        <w:rPr>
          <w:rFonts w:ascii="Palatino Linotype" w:hAnsi="Palatino Linotype"/>
          <w:b/>
          <w:sz w:val="26"/>
          <w:szCs w:val="26"/>
        </w:rPr>
        <w:t>TERCERO. De las causas de improcedencia.</w:t>
      </w:r>
    </w:p>
    <w:p w:rsidR="00FF3879" w:rsidRPr="005A5A49" w:rsidRDefault="00FF3879" w:rsidP="009E3A4B">
      <w:pPr>
        <w:pStyle w:val="Sinespaciado"/>
        <w:spacing w:line="360" w:lineRule="auto"/>
        <w:jc w:val="both"/>
        <w:rPr>
          <w:rFonts w:ascii="Palatino Linotype" w:hAnsi="Palatino Linotype"/>
        </w:rPr>
      </w:pPr>
      <w:r w:rsidRPr="005A5A49">
        <w:rPr>
          <w:rFonts w:ascii="Palatino Linotype" w:hAnsi="Palatino Linotype"/>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F3879" w:rsidRPr="005A5A49" w:rsidRDefault="00FF3879" w:rsidP="009E3A4B">
      <w:pPr>
        <w:pStyle w:val="Sinespaciado"/>
        <w:spacing w:line="360" w:lineRule="auto"/>
        <w:jc w:val="both"/>
        <w:rPr>
          <w:rFonts w:ascii="Palatino Linotype" w:hAnsi="Palatino Linotype"/>
        </w:rPr>
      </w:pPr>
    </w:p>
    <w:p w:rsidR="0052294F" w:rsidRDefault="00FF3879" w:rsidP="009E3A4B">
      <w:pPr>
        <w:pStyle w:val="Sinespaciado"/>
        <w:spacing w:line="360" w:lineRule="auto"/>
        <w:jc w:val="both"/>
        <w:rPr>
          <w:rFonts w:ascii="Palatino Linotype" w:hAnsi="Palatino Linotype"/>
        </w:rPr>
      </w:pPr>
      <w:r w:rsidRPr="005A5A49">
        <w:rPr>
          <w:rFonts w:ascii="Palatino Linotype" w:hAnsi="Palatino Linotype"/>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w:t>
      </w:r>
      <w:r w:rsidRPr="005A5A49">
        <w:rPr>
          <w:rFonts w:ascii="Palatino Linotype" w:hAnsi="Palatino Linotype"/>
        </w:rPr>
        <w:lastRenderedPageBreak/>
        <w:t>el derecho de acceso a la justicia, ya que éste no se coarta por regular causas de improcedencia y sobreseimiento con tales fines</w:t>
      </w:r>
      <w:r w:rsidRPr="005A5A49">
        <w:rPr>
          <w:rFonts w:ascii="Palatino Linotype" w:hAnsi="Palatino Linotype"/>
          <w:vertAlign w:val="superscript"/>
        </w:rPr>
        <w:footnoteReference w:id="1"/>
      </w:r>
      <w:r w:rsidRPr="005A5A49">
        <w:rPr>
          <w:rFonts w:ascii="Palatino Linotype" w:hAnsi="Palatino Linotype"/>
        </w:rPr>
        <w:t>.</w:t>
      </w:r>
    </w:p>
    <w:p w:rsidR="00FF3879" w:rsidRPr="005A5A49" w:rsidRDefault="00FF3879" w:rsidP="009E3A4B">
      <w:pPr>
        <w:pStyle w:val="Sinespaciado"/>
        <w:spacing w:line="360" w:lineRule="auto"/>
        <w:jc w:val="both"/>
        <w:rPr>
          <w:rFonts w:ascii="Palatino Linotype" w:hAnsi="Palatino Linotype"/>
        </w:rPr>
      </w:pPr>
      <w:r w:rsidRPr="005A5A49">
        <w:rPr>
          <w:rFonts w:ascii="Palatino Linotype" w:hAnsi="Palatino Linotype"/>
        </w:rPr>
        <w:t>Así las cosas, del análisis del expediente electrónico no se advierte ninguna causa de improcedencia que se actualice, ni mucho menos alguna hecha valer por alguna de las partes, procediendo al estudio del fondo del asunto, en los siguientes términos.</w:t>
      </w:r>
    </w:p>
    <w:p w:rsidR="002F382F" w:rsidRDefault="002F382F" w:rsidP="009E3A4B">
      <w:pPr>
        <w:pStyle w:val="Sinespaciado"/>
        <w:spacing w:line="360" w:lineRule="auto"/>
        <w:jc w:val="both"/>
        <w:rPr>
          <w:rFonts w:ascii="Palatino Linotype" w:hAnsi="Palatino Linotype"/>
        </w:rPr>
      </w:pPr>
    </w:p>
    <w:p w:rsidR="00FF3879" w:rsidRPr="00054598" w:rsidRDefault="0052294F" w:rsidP="009E3A4B">
      <w:pPr>
        <w:pStyle w:val="Sinespaciado"/>
        <w:spacing w:line="360" w:lineRule="auto"/>
        <w:jc w:val="both"/>
        <w:rPr>
          <w:rFonts w:ascii="Palatino Linotype" w:hAnsi="Palatino Linotype"/>
          <w:b/>
          <w:sz w:val="26"/>
          <w:szCs w:val="26"/>
        </w:rPr>
      </w:pPr>
      <w:r w:rsidRPr="00054598">
        <w:rPr>
          <w:rFonts w:ascii="Palatino Linotype" w:hAnsi="Palatino Linotype"/>
          <w:b/>
          <w:sz w:val="26"/>
          <w:szCs w:val="26"/>
        </w:rPr>
        <w:t>CUARTO</w:t>
      </w:r>
      <w:r w:rsidR="00FF3879" w:rsidRPr="00054598">
        <w:rPr>
          <w:rFonts w:ascii="Palatino Linotype" w:hAnsi="Palatino Linotype"/>
          <w:b/>
          <w:sz w:val="26"/>
          <w:szCs w:val="26"/>
        </w:rPr>
        <w:t>. Estudio y resolución del asunto.</w:t>
      </w:r>
    </w:p>
    <w:p w:rsidR="00576276" w:rsidRPr="005A5A49" w:rsidRDefault="00576276" w:rsidP="009E3A4B">
      <w:pPr>
        <w:pStyle w:val="Sinespaciado"/>
        <w:spacing w:line="360" w:lineRule="auto"/>
        <w:jc w:val="both"/>
        <w:rPr>
          <w:rFonts w:ascii="Palatino Linotype" w:hAnsi="Palatino Linotype"/>
        </w:rPr>
      </w:pPr>
      <w:r w:rsidRPr="00054598">
        <w:rPr>
          <w:rFonts w:ascii="Palatino Linotype" w:hAnsi="Palatino Linotype"/>
        </w:rPr>
        <w:t>Antes del entrar al</w:t>
      </w:r>
      <w:r w:rsidR="00EB6D1E">
        <w:rPr>
          <w:rFonts w:ascii="Palatino Linotype" w:hAnsi="Palatino Linotype"/>
        </w:rPr>
        <w:t xml:space="preserve"> estudio, cabe precisar que </w:t>
      </w:r>
      <w:r w:rsidR="00EB6D1E" w:rsidRPr="00EB6D1E">
        <w:rPr>
          <w:rFonts w:ascii="Palatino Linotype" w:hAnsi="Palatino Linotype"/>
          <w:b/>
        </w:rPr>
        <w:t>E</w:t>
      </w:r>
      <w:r w:rsidR="006728D9" w:rsidRPr="00EB6D1E">
        <w:rPr>
          <w:rFonts w:ascii="Palatino Linotype" w:hAnsi="Palatino Linotype"/>
          <w:b/>
        </w:rPr>
        <w:t>l Sujeto O</w:t>
      </w:r>
      <w:r w:rsidRPr="00EB6D1E">
        <w:rPr>
          <w:rFonts w:ascii="Palatino Linotype" w:hAnsi="Palatino Linotype"/>
          <w:b/>
        </w:rPr>
        <w:t>bligado</w:t>
      </w:r>
      <w:r w:rsidRPr="00054598">
        <w:rPr>
          <w:rFonts w:ascii="Palatino Linotype" w:hAnsi="Palatino Linotype"/>
        </w:rPr>
        <w:t xml:space="preserve"> no realizó pronunciamiento alguno, pues no se debe perder de vista que el objeto del presente fallo nace a la vida jurídica en el momento en el que el p</w:t>
      </w:r>
      <w:r w:rsidR="000403ED" w:rsidRPr="00054598">
        <w:rPr>
          <w:rFonts w:ascii="Palatino Linotype" w:hAnsi="Palatino Linotype"/>
        </w:rPr>
        <w:t xml:space="preserve">articular reviste la figura de </w:t>
      </w:r>
      <w:r w:rsidR="000403ED" w:rsidRPr="00EB6D1E">
        <w:rPr>
          <w:rFonts w:ascii="Palatino Linotype" w:hAnsi="Palatino Linotype"/>
          <w:b/>
        </w:rPr>
        <w:t>R</w:t>
      </w:r>
      <w:r w:rsidRPr="00EB6D1E">
        <w:rPr>
          <w:rFonts w:ascii="Palatino Linotype" w:hAnsi="Palatino Linotype"/>
          <w:b/>
        </w:rPr>
        <w:t>ecurrente</w:t>
      </w:r>
      <w:r w:rsidRPr="00054598">
        <w:rPr>
          <w:rFonts w:ascii="Palatino Linotype" w:hAnsi="Palatino Linotype"/>
        </w:rPr>
        <w:t xml:space="preserve"> interponiendo dicho medio de impugnación, el cual tiene como motivo de inconformidad la omisión de la</w:t>
      </w:r>
      <w:r w:rsidR="006D551C">
        <w:rPr>
          <w:rFonts w:ascii="Palatino Linotype" w:hAnsi="Palatino Linotype"/>
        </w:rPr>
        <w:t xml:space="preserve"> </w:t>
      </w:r>
      <w:r w:rsidRPr="005A5A49">
        <w:rPr>
          <w:rFonts w:ascii="Palatino Linotype" w:hAnsi="Palatino Linotype"/>
        </w:rPr>
        <w:t xml:space="preserve"> autoridad en dar respuesta a su solicitud, e</w:t>
      </w:r>
      <w:r w:rsidR="00885C18" w:rsidRPr="005A5A49">
        <w:rPr>
          <w:rFonts w:ascii="Palatino Linotype" w:hAnsi="Palatino Linotype"/>
        </w:rPr>
        <w:t xml:space="preserve">n consecuencia se </w:t>
      </w:r>
      <w:r w:rsidR="009F1418" w:rsidRPr="005A5A49">
        <w:rPr>
          <w:rFonts w:ascii="Palatino Linotype" w:hAnsi="Palatino Linotype"/>
        </w:rPr>
        <w:t>actualizan</w:t>
      </w:r>
      <w:r w:rsidRPr="005A5A49">
        <w:rPr>
          <w:rFonts w:ascii="Palatino Linotype" w:hAnsi="Palatino Linotype"/>
        </w:rPr>
        <w:t xml:space="preserve"> las hipótesis, señaladas</w:t>
      </w:r>
      <w:r w:rsidRPr="005A5A49">
        <w:rPr>
          <w:rFonts w:ascii="Palatino Linotype" w:eastAsia="Calibri" w:hAnsi="Palatino Linotype"/>
        </w:rPr>
        <w:t xml:space="preserve"> en las fracciones I y VII del artículo 179 de la </w:t>
      </w:r>
      <w:r w:rsidRPr="005A5A49">
        <w:rPr>
          <w:rFonts w:ascii="Palatino Linotype" w:eastAsia="Calibri" w:hAnsi="Palatino Linotype"/>
          <w:b/>
        </w:rPr>
        <w:t xml:space="preserve">Ley de Transparencia y Acceso a la Información Pública del Estado de </w:t>
      </w:r>
      <w:r w:rsidRPr="005A5A49">
        <w:rPr>
          <w:rFonts w:ascii="Palatino Linotype" w:eastAsia="Calibri" w:hAnsi="Palatino Linotype"/>
          <w:b/>
        </w:rPr>
        <w:lastRenderedPageBreak/>
        <w:t>México y Municipios</w:t>
      </w:r>
      <w:r w:rsidRPr="005A5A49">
        <w:rPr>
          <w:rFonts w:ascii="Palatino Linotype" w:eastAsia="Calibri" w:hAnsi="Palatino Linotype"/>
        </w:rPr>
        <w:t>,</w:t>
      </w:r>
      <w:r w:rsidRPr="005A5A49">
        <w:rPr>
          <w:rFonts w:ascii="Palatino Linotype" w:eastAsia="Calibri" w:hAnsi="Palatino Linotype"/>
          <w:b/>
        </w:rPr>
        <w:t xml:space="preserve"> </w:t>
      </w:r>
      <w:r w:rsidRPr="005A5A49">
        <w:rPr>
          <w:rFonts w:ascii="Palatino Linotype" w:hAnsi="Palatino Linotype"/>
        </w:rPr>
        <w:t>resultando procedente la interposición del recurso de revisión cuando no se dé respuesta a una solicitud de información.</w:t>
      </w:r>
    </w:p>
    <w:p w:rsidR="00A0709D" w:rsidRPr="005A5A49" w:rsidRDefault="00A0709D" w:rsidP="009E3A4B">
      <w:pPr>
        <w:pStyle w:val="Sinespaciado"/>
        <w:spacing w:line="360" w:lineRule="auto"/>
        <w:jc w:val="both"/>
        <w:rPr>
          <w:rFonts w:ascii="Palatino Linotype" w:hAnsi="Palatino Linotype"/>
        </w:rPr>
      </w:pPr>
    </w:p>
    <w:p w:rsidR="00576276" w:rsidRPr="005A5A49" w:rsidRDefault="00576276" w:rsidP="009E3A4B">
      <w:pPr>
        <w:pStyle w:val="Sinespaciado"/>
        <w:spacing w:line="360" w:lineRule="auto"/>
        <w:jc w:val="both"/>
        <w:rPr>
          <w:rFonts w:ascii="Palatino Linotype" w:hAnsi="Palatino Linotype"/>
        </w:rPr>
      </w:pPr>
      <w:r w:rsidRPr="005A5A49">
        <w:rPr>
          <w:rFonts w:ascii="Palatino Linotype" w:hAnsi="Palatino Linotype"/>
        </w:rPr>
        <w:t xml:space="preserve">Así las cosas, ante la omisión del Sujeto </w:t>
      </w:r>
      <w:r w:rsidR="000403ED" w:rsidRPr="005A5A49">
        <w:rPr>
          <w:rFonts w:ascii="Palatino Linotype" w:hAnsi="Palatino Linotype"/>
        </w:rPr>
        <w:t>O</w:t>
      </w:r>
      <w:r w:rsidR="006728D9" w:rsidRPr="005A5A49">
        <w:rPr>
          <w:rFonts w:ascii="Palatino Linotype" w:hAnsi="Palatino Linotype"/>
        </w:rPr>
        <w:t>bligado para dar respuesta a</w:t>
      </w:r>
      <w:r w:rsidR="00E9065D" w:rsidRPr="005A5A49">
        <w:rPr>
          <w:rFonts w:ascii="Palatino Linotype" w:hAnsi="Palatino Linotype"/>
        </w:rPr>
        <w:t xml:space="preserve"> </w:t>
      </w:r>
      <w:r w:rsidR="00054598" w:rsidRPr="00054598">
        <w:rPr>
          <w:rFonts w:ascii="Palatino Linotype" w:hAnsi="Palatino Linotype"/>
          <w:b/>
        </w:rPr>
        <w:t>L</w:t>
      </w:r>
      <w:r w:rsidR="00E9065D" w:rsidRPr="00054598">
        <w:rPr>
          <w:rFonts w:ascii="Palatino Linotype" w:hAnsi="Palatino Linotype"/>
          <w:b/>
        </w:rPr>
        <w:t>a</w:t>
      </w:r>
      <w:r w:rsidR="006728D9" w:rsidRPr="00054598">
        <w:rPr>
          <w:rFonts w:ascii="Palatino Linotype" w:hAnsi="Palatino Linotype"/>
          <w:b/>
        </w:rPr>
        <w:t xml:space="preserve"> </w:t>
      </w:r>
      <w:r w:rsidR="000403ED" w:rsidRPr="00054598">
        <w:rPr>
          <w:rFonts w:ascii="Palatino Linotype" w:hAnsi="Palatino Linotype"/>
          <w:b/>
        </w:rPr>
        <w:t>R</w:t>
      </w:r>
      <w:r w:rsidRPr="00054598">
        <w:rPr>
          <w:rFonts w:ascii="Palatino Linotype" w:hAnsi="Palatino Linotype"/>
          <w:b/>
        </w:rPr>
        <w:t>ecurrente,</w:t>
      </w:r>
      <w:r w:rsidRPr="005A5A49">
        <w:rPr>
          <w:rFonts w:ascii="Palatino Linotype" w:hAnsi="Palatino Linotype"/>
        </w:rPr>
        <w:t xml:space="preserve"> se advierte </w:t>
      </w:r>
      <w:r w:rsidR="006728D9" w:rsidRPr="005A5A49">
        <w:rPr>
          <w:rFonts w:ascii="Palatino Linotype" w:hAnsi="Palatino Linotype"/>
        </w:rPr>
        <w:t xml:space="preserve">lo </w:t>
      </w:r>
      <w:r w:rsidRPr="005A5A49">
        <w:rPr>
          <w:rFonts w:ascii="Palatino Linotype" w:hAnsi="Palatino Linotype"/>
        </w:rPr>
        <w:t xml:space="preserve">que en la doctrina se le conoce como </w:t>
      </w:r>
      <w:r w:rsidRPr="00EB6D1E">
        <w:rPr>
          <w:rFonts w:ascii="Palatino Linotype" w:hAnsi="Palatino Linotype"/>
          <w:b/>
          <w:i/>
        </w:rPr>
        <w:t>negativa ficta</w:t>
      </w:r>
      <w:r w:rsidRPr="005A5A49">
        <w:rPr>
          <w:rFonts w:ascii="Palatino Linotype" w:hAnsi="Palatino Linotype"/>
        </w:rPr>
        <w:t>, figura jurídica cuya esencia consiste en atribuir un efecto negativo al silencio de la autoridad administrativa frente a las instancias y solicitudes que hagan los particulares.</w:t>
      </w:r>
    </w:p>
    <w:p w:rsidR="00576276" w:rsidRPr="005A5A49" w:rsidRDefault="00576276" w:rsidP="009E3A4B">
      <w:pPr>
        <w:pStyle w:val="Sinespaciado"/>
        <w:spacing w:line="360" w:lineRule="auto"/>
        <w:jc w:val="both"/>
        <w:rPr>
          <w:rFonts w:ascii="Palatino Linotype" w:hAnsi="Palatino Linotype"/>
        </w:rPr>
      </w:pPr>
    </w:p>
    <w:p w:rsidR="00576276" w:rsidRPr="005A5A49" w:rsidRDefault="00576276" w:rsidP="009E3A4B">
      <w:pPr>
        <w:pStyle w:val="Sinespaciado"/>
        <w:spacing w:line="360" w:lineRule="auto"/>
        <w:jc w:val="both"/>
        <w:rPr>
          <w:rFonts w:ascii="Palatino Linotype" w:hAnsi="Palatino Linotype"/>
        </w:rPr>
      </w:pPr>
      <w:r w:rsidRPr="005A5A49">
        <w:rPr>
          <w:rFonts w:ascii="Palatino Linotype" w:hAnsi="Palatino Linotype"/>
        </w:rPr>
        <w:t xml:space="preserve">En este sentido la negativa ficta constituye una presunción legal, en el entendido de que donde no hubo respuesta por parte del </w:t>
      </w:r>
      <w:r w:rsidRPr="00054598">
        <w:rPr>
          <w:rFonts w:ascii="Palatino Linotype" w:hAnsi="Palatino Linotype"/>
          <w:b/>
        </w:rPr>
        <w:t>Sujeto Obligado</w:t>
      </w:r>
      <w:r w:rsidRPr="005A5A49">
        <w:rPr>
          <w:rFonts w:ascii="Palatino Linotype" w:hAnsi="Palatino Linotype"/>
          <w:b/>
        </w:rPr>
        <w:t xml:space="preserve"> </w:t>
      </w:r>
      <w:r w:rsidRPr="005A5A49">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A5A49">
        <w:rPr>
          <w:rFonts w:ascii="Palatino Linotype" w:hAnsi="Palatino Linotype"/>
          <w:i/>
        </w:rPr>
        <w:t>Estado de Derecho</w:t>
      </w:r>
      <w:r w:rsidRPr="005A5A49">
        <w:rPr>
          <w:rFonts w:ascii="Palatino Linotype" w:hAnsi="Palatino Linotype"/>
        </w:rPr>
        <w:t xml:space="preserve"> en el que, el particular, tiene siempre una vía de defensa.</w:t>
      </w:r>
    </w:p>
    <w:p w:rsidR="00576276" w:rsidRPr="005A5A49" w:rsidRDefault="00576276" w:rsidP="009E3A4B">
      <w:pPr>
        <w:pStyle w:val="Sinespaciado"/>
        <w:spacing w:line="360" w:lineRule="auto"/>
        <w:jc w:val="both"/>
        <w:rPr>
          <w:rFonts w:ascii="Palatino Linotype" w:hAnsi="Palatino Linotype"/>
        </w:rPr>
      </w:pPr>
    </w:p>
    <w:p w:rsidR="00576276" w:rsidRPr="005A5A49" w:rsidRDefault="00576276" w:rsidP="009E3A4B">
      <w:pPr>
        <w:pStyle w:val="Sinespaciado"/>
        <w:spacing w:line="360" w:lineRule="auto"/>
        <w:jc w:val="both"/>
        <w:rPr>
          <w:rFonts w:ascii="Palatino Linotype" w:hAnsi="Palatino Linotype"/>
        </w:rPr>
      </w:pPr>
      <w:r w:rsidRPr="005A5A49">
        <w:rPr>
          <w:rFonts w:ascii="Palatino Linotype" w:hAnsi="Palatino Linotype"/>
        </w:rPr>
        <w:t>En este sentido</w:t>
      </w:r>
      <w:r w:rsidR="00EB6D1E">
        <w:rPr>
          <w:rFonts w:ascii="Palatino Linotype" w:hAnsi="Palatino Linotype"/>
        </w:rPr>
        <w:t>,</w:t>
      </w:r>
      <w:r w:rsidRPr="005A5A49">
        <w:rPr>
          <w:rFonts w:ascii="Palatino Linotype" w:hAnsi="Palatino Linotype"/>
        </w:rPr>
        <w:t xml:space="preserve">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576276" w:rsidRPr="00E76292" w:rsidRDefault="00054598" w:rsidP="00761A1E">
      <w:pPr>
        <w:pStyle w:val="Sinespaciado"/>
        <w:ind w:left="567" w:right="567"/>
        <w:jc w:val="both"/>
        <w:rPr>
          <w:rFonts w:ascii="Palatino Linotype" w:hAnsi="Palatino Linotype"/>
          <w:i/>
          <w:sz w:val="22"/>
          <w:szCs w:val="22"/>
        </w:rPr>
      </w:pPr>
      <w:r>
        <w:rPr>
          <w:rFonts w:ascii="Palatino Linotype" w:hAnsi="Palatino Linotype"/>
          <w:b/>
          <w:i/>
          <w:sz w:val="22"/>
          <w:szCs w:val="22"/>
        </w:rPr>
        <w:lastRenderedPageBreak/>
        <w:t>“</w:t>
      </w:r>
      <w:r w:rsidR="00576276" w:rsidRPr="00E76292">
        <w:rPr>
          <w:rFonts w:ascii="Palatino Linotype" w:hAnsi="Palatino Linotype"/>
          <w:b/>
          <w:i/>
          <w:sz w:val="22"/>
          <w:szCs w:val="22"/>
        </w:rPr>
        <w:t>Artículo 4.</w:t>
      </w:r>
      <w:r w:rsidR="00576276" w:rsidRPr="00E76292">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761A1E" w:rsidRPr="00E76292" w:rsidRDefault="00761A1E" w:rsidP="00761A1E">
      <w:pPr>
        <w:pStyle w:val="Sinespaciado"/>
        <w:ind w:left="567" w:right="567"/>
        <w:jc w:val="both"/>
        <w:rPr>
          <w:rFonts w:ascii="Palatino Linotype" w:hAnsi="Palatino Linotype"/>
          <w:i/>
          <w:sz w:val="22"/>
          <w:szCs w:val="22"/>
        </w:rPr>
      </w:pPr>
    </w:p>
    <w:p w:rsidR="00576276" w:rsidRPr="00E76292" w:rsidRDefault="00576276" w:rsidP="00761A1E">
      <w:pPr>
        <w:pStyle w:val="Sinespaciado"/>
        <w:ind w:left="567" w:right="567"/>
        <w:jc w:val="both"/>
        <w:rPr>
          <w:rFonts w:ascii="Palatino Linotype" w:hAnsi="Palatino Linotype"/>
          <w:i/>
          <w:sz w:val="22"/>
          <w:szCs w:val="22"/>
        </w:rPr>
      </w:pPr>
      <w:r w:rsidRPr="00E76292">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61A1E" w:rsidRPr="00E76292" w:rsidRDefault="00761A1E" w:rsidP="00761A1E">
      <w:pPr>
        <w:pStyle w:val="Sinespaciado"/>
        <w:ind w:left="567" w:right="567"/>
        <w:jc w:val="both"/>
        <w:rPr>
          <w:rFonts w:ascii="Palatino Linotype" w:hAnsi="Palatino Linotype"/>
          <w:i/>
          <w:sz w:val="22"/>
          <w:szCs w:val="22"/>
        </w:rPr>
      </w:pPr>
    </w:p>
    <w:p w:rsidR="00576276" w:rsidRPr="00E76292" w:rsidRDefault="00576276" w:rsidP="00761A1E">
      <w:pPr>
        <w:pStyle w:val="Sinespaciado"/>
        <w:ind w:left="567" w:right="567"/>
        <w:jc w:val="both"/>
        <w:rPr>
          <w:rFonts w:ascii="Palatino Linotype" w:hAnsi="Palatino Linotype"/>
          <w:i/>
          <w:sz w:val="22"/>
          <w:szCs w:val="22"/>
        </w:rPr>
      </w:pPr>
      <w:r w:rsidRPr="00E76292">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761A1E" w:rsidRPr="00E76292" w:rsidRDefault="00761A1E" w:rsidP="00761A1E">
      <w:pPr>
        <w:pStyle w:val="Sinespaciado"/>
        <w:ind w:left="567" w:right="567"/>
        <w:jc w:val="both"/>
        <w:rPr>
          <w:rFonts w:ascii="Palatino Linotype" w:hAnsi="Palatino Linotype"/>
          <w:i/>
          <w:sz w:val="22"/>
          <w:szCs w:val="22"/>
        </w:rPr>
      </w:pPr>
    </w:p>
    <w:p w:rsidR="00576276" w:rsidRPr="00E76292" w:rsidRDefault="00576276" w:rsidP="00761A1E">
      <w:pPr>
        <w:pStyle w:val="Sinespaciado"/>
        <w:ind w:left="567" w:right="567"/>
        <w:jc w:val="both"/>
        <w:rPr>
          <w:rFonts w:ascii="Palatino Linotype" w:hAnsi="Palatino Linotype"/>
          <w:i/>
          <w:sz w:val="22"/>
          <w:szCs w:val="22"/>
        </w:rPr>
      </w:pPr>
      <w:r w:rsidRPr="00E76292">
        <w:rPr>
          <w:rFonts w:ascii="Palatino Linotype" w:hAnsi="Palatino Linotype"/>
          <w:b/>
          <w:i/>
          <w:sz w:val="22"/>
          <w:szCs w:val="22"/>
        </w:rPr>
        <w:t>Artículo 12.</w:t>
      </w:r>
      <w:r w:rsidRPr="00E76292">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761A1E" w:rsidRPr="00E76292" w:rsidRDefault="00761A1E" w:rsidP="00761A1E">
      <w:pPr>
        <w:pStyle w:val="Sinespaciado"/>
        <w:ind w:left="567" w:right="567"/>
        <w:jc w:val="both"/>
        <w:rPr>
          <w:rFonts w:ascii="Palatino Linotype" w:hAnsi="Palatino Linotype"/>
          <w:i/>
          <w:sz w:val="22"/>
          <w:szCs w:val="22"/>
        </w:rPr>
      </w:pPr>
    </w:p>
    <w:p w:rsidR="00576276" w:rsidRPr="00E76292" w:rsidRDefault="00576276" w:rsidP="00761A1E">
      <w:pPr>
        <w:pStyle w:val="Sinespaciado"/>
        <w:ind w:left="567" w:right="567"/>
        <w:jc w:val="both"/>
        <w:rPr>
          <w:rFonts w:ascii="Palatino Linotype" w:hAnsi="Palatino Linotype"/>
          <w:i/>
          <w:sz w:val="22"/>
          <w:szCs w:val="22"/>
        </w:rPr>
      </w:pPr>
      <w:r w:rsidRPr="00E76292">
        <w:rPr>
          <w:rFonts w:ascii="Palatino Linotype" w:hAnsi="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576276" w:rsidRPr="00E76292" w:rsidRDefault="00761A1E" w:rsidP="00761A1E">
      <w:pPr>
        <w:pStyle w:val="Sinespaciado"/>
        <w:ind w:left="567" w:right="567"/>
        <w:jc w:val="both"/>
        <w:rPr>
          <w:rFonts w:ascii="Palatino Linotype" w:hAnsi="Palatino Linotype"/>
          <w:i/>
          <w:sz w:val="22"/>
          <w:szCs w:val="22"/>
        </w:rPr>
      </w:pPr>
      <w:r w:rsidRPr="00E76292">
        <w:rPr>
          <w:rFonts w:ascii="Palatino Linotype" w:hAnsi="Palatino Linotype"/>
          <w:i/>
          <w:sz w:val="22"/>
          <w:szCs w:val="22"/>
        </w:rPr>
        <w:t>(</w:t>
      </w:r>
      <w:r w:rsidR="00576276" w:rsidRPr="00E76292">
        <w:rPr>
          <w:rFonts w:ascii="Palatino Linotype" w:hAnsi="Palatino Linotype"/>
          <w:i/>
          <w:sz w:val="22"/>
          <w:szCs w:val="22"/>
        </w:rPr>
        <w:t>…</w:t>
      </w:r>
      <w:r w:rsidRPr="00E76292">
        <w:rPr>
          <w:rFonts w:ascii="Palatino Linotype" w:hAnsi="Palatino Linotype"/>
          <w:i/>
          <w:sz w:val="22"/>
          <w:szCs w:val="22"/>
        </w:rPr>
        <w:t>)</w:t>
      </w:r>
    </w:p>
    <w:p w:rsidR="00171965" w:rsidRPr="00E76292" w:rsidRDefault="00171965" w:rsidP="00761A1E">
      <w:pPr>
        <w:pStyle w:val="Sinespaciado"/>
        <w:ind w:left="567" w:right="567"/>
        <w:jc w:val="both"/>
        <w:rPr>
          <w:rFonts w:ascii="Palatino Linotype" w:hAnsi="Palatino Linotype"/>
          <w:b/>
          <w:i/>
          <w:sz w:val="22"/>
          <w:szCs w:val="22"/>
        </w:rPr>
      </w:pPr>
    </w:p>
    <w:p w:rsidR="00576276" w:rsidRPr="00E76292" w:rsidRDefault="00576276" w:rsidP="00761A1E">
      <w:pPr>
        <w:pStyle w:val="Sinespaciado"/>
        <w:ind w:left="567" w:right="567"/>
        <w:jc w:val="both"/>
        <w:rPr>
          <w:rFonts w:ascii="Palatino Linotype" w:hAnsi="Palatino Linotype"/>
          <w:b/>
          <w:i/>
          <w:sz w:val="22"/>
          <w:szCs w:val="22"/>
        </w:rPr>
      </w:pPr>
      <w:r w:rsidRPr="00E76292">
        <w:rPr>
          <w:rFonts w:ascii="Palatino Linotype" w:hAnsi="Palatino Linotype"/>
          <w:b/>
          <w:i/>
          <w:sz w:val="22"/>
          <w:szCs w:val="22"/>
        </w:rPr>
        <w:t xml:space="preserve">Artículo 24. </w:t>
      </w:r>
    </w:p>
    <w:p w:rsidR="00576276" w:rsidRPr="00E76292" w:rsidRDefault="00761A1E" w:rsidP="00761A1E">
      <w:pPr>
        <w:pStyle w:val="Sinespaciado"/>
        <w:ind w:left="567" w:right="567"/>
        <w:jc w:val="both"/>
        <w:rPr>
          <w:rFonts w:ascii="Palatino Linotype" w:hAnsi="Palatino Linotype"/>
          <w:i/>
          <w:sz w:val="22"/>
          <w:szCs w:val="22"/>
        </w:rPr>
      </w:pPr>
      <w:r w:rsidRPr="00E76292">
        <w:rPr>
          <w:rFonts w:ascii="Palatino Linotype" w:hAnsi="Palatino Linotype"/>
          <w:i/>
          <w:sz w:val="22"/>
          <w:szCs w:val="22"/>
        </w:rPr>
        <w:t>(</w:t>
      </w:r>
      <w:r w:rsidR="00576276" w:rsidRPr="00E76292">
        <w:rPr>
          <w:rFonts w:ascii="Palatino Linotype" w:hAnsi="Palatino Linotype"/>
          <w:i/>
          <w:sz w:val="22"/>
          <w:szCs w:val="22"/>
        </w:rPr>
        <w:t>…</w:t>
      </w:r>
      <w:r w:rsidRPr="00E76292">
        <w:rPr>
          <w:rFonts w:ascii="Palatino Linotype" w:hAnsi="Palatino Linotype"/>
          <w:i/>
          <w:sz w:val="22"/>
          <w:szCs w:val="22"/>
        </w:rPr>
        <w:t>)</w:t>
      </w:r>
    </w:p>
    <w:p w:rsidR="00576276" w:rsidRPr="00E76292" w:rsidRDefault="00576276" w:rsidP="00761A1E">
      <w:pPr>
        <w:pStyle w:val="Sinespaciado"/>
        <w:ind w:left="567" w:right="567"/>
        <w:jc w:val="both"/>
        <w:rPr>
          <w:rFonts w:ascii="Palatino Linotype" w:hAnsi="Palatino Linotype"/>
          <w:i/>
          <w:sz w:val="22"/>
          <w:szCs w:val="22"/>
        </w:rPr>
      </w:pPr>
      <w:r w:rsidRPr="00E76292">
        <w:rPr>
          <w:rFonts w:ascii="Palatino Linotype" w:hAnsi="Palatino Linotype"/>
          <w:i/>
          <w:sz w:val="22"/>
          <w:szCs w:val="22"/>
        </w:rPr>
        <w:t>Los sujetos obligados solo proporcionarán la información pública que generen, administren o posean en el ejercicio de sus atribuciones.”</w:t>
      </w:r>
    </w:p>
    <w:p w:rsidR="00576276" w:rsidRPr="00E76292" w:rsidRDefault="00761A1E" w:rsidP="00761A1E">
      <w:pPr>
        <w:pStyle w:val="Sinespaciado"/>
        <w:ind w:left="567" w:right="567"/>
        <w:jc w:val="both"/>
        <w:rPr>
          <w:rFonts w:ascii="Palatino Linotype" w:hAnsi="Palatino Linotype"/>
          <w:i/>
          <w:sz w:val="22"/>
          <w:szCs w:val="22"/>
        </w:rPr>
      </w:pPr>
      <w:r w:rsidRPr="00E76292">
        <w:rPr>
          <w:rFonts w:ascii="Palatino Linotype" w:hAnsi="Palatino Linotype"/>
          <w:i/>
          <w:sz w:val="22"/>
          <w:szCs w:val="22"/>
        </w:rPr>
        <w:t>(</w:t>
      </w:r>
      <w:r w:rsidR="00576276" w:rsidRPr="00E76292">
        <w:rPr>
          <w:rFonts w:ascii="Palatino Linotype" w:hAnsi="Palatino Linotype"/>
          <w:i/>
          <w:sz w:val="22"/>
          <w:szCs w:val="22"/>
        </w:rPr>
        <w:t>…</w:t>
      </w:r>
      <w:r w:rsidRPr="00E76292">
        <w:rPr>
          <w:rFonts w:ascii="Palatino Linotype" w:hAnsi="Palatino Linotype"/>
          <w:i/>
          <w:sz w:val="22"/>
          <w:szCs w:val="22"/>
        </w:rPr>
        <w:t>)</w:t>
      </w:r>
    </w:p>
    <w:p w:rsidR="00761A1E" w:rsidRPr="00E76292" w:rsidRDefault="00761A1E" w:rsidP="00761A1E">
      <w:pPr>
        <w:pStyle w:val="Sinespaciado"/>
        <w:ind w:left="567" w:right="567"/>
        <w:jc w:val="both"/>
        <w:rPr>
          <w:rFonts w:ascii="Palatino Linotype" w:hAnsi="Palatino Linotype"/>
          <w:i/>
          <w:sz w:val="22"/>
          <w:szCs w:val="22"/>
        </w:rPr>
      </w:pPr>
    </w:p>
    <w:p w:rsidR="00576276" w:rsidRPr="00E76292" w:rsidRDefault="00576276" w:rsidP="00761A1E">
      <w:pPr>
        <w:pStyle w:val="Sinespaciado"/>
        <w:ind w:left="567" w:right="567"/>
        <w:jc w:val="both"/>
        <w:rPr>
          <w:rFonts w:ascii="Palatino Linotype" w:hAnsi="Palatino Linotype"/>
          <w:i/>
          <w:sz w:val="22"/>
          <w:szCs w:val="22"/>
        </w:rPr>
      </w:pPr>
      <w:r w:rsidRPr="00E76292">
        <w:rPr>
          <w:rFonts w:ascii="Palatino Linotype" w:hAnsi="Palatino Linotype"/>
          <w:b/>
          <w:i/>
          <w:sz w:val="22"/>
          <w:szCs w:val="22"/>
        </w:rPr>
        <w:t>Artículo 160.</w:t>
      </w:r>
      <w:r w:rsidRPr="00E76292">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w:t>
      </w:r>
      <w:r w:rsidRPr="00E76292">
        <w:rPr>
          <w:rFonts w:ascii="Palatino Linotype" w:hAnsi="Palatino Linotype"/>
          <w:i/>
          <w:sz w:val="22"/>
          <w:szCs w:val="22"/>
        </w:rPr>
        <w:lastRenderedPageBreak/>
        <w:t>aquellos formatos existentes, conforme a las características físicas de la información o del lugar donde se encuentre así lo permita.</w:t>
      </w:r>
    </w:p>
    <w:p w:rsidR="00761A1E" w:rsidRPr="00E76292" w:rsidRDefault="00761A1E" w:rsidP="00761A1E">
      <w:pPr>
        <w:pStyle w:val="Sinespaciado"/>
        <w:ind w:left="567" w:right="567"/>
        <w:jc w:val="both"/>
        <w:rPr>
          <w:rFonts w:ascii="Palatino Linotype" w:hAnsi="Palatino Linotype"/>
          <w:i/>
          <w:sz w:val="22"/>
          <w:szCs w:val="22"/>
        </w:rPr>
      </w:pPr>
    </w:p>
    <w:p w:rsidR="00576276" w:rsidRPr="00054598" w:rsidRDefault="00576276" w:rsidP="00761A1E">
      <w:pPr>
        <w:pStyle w:val="Sinespaciado"/>
        <w:ind w:left="567" w:right="567"/>
        <w:jc w:val="both"/>
        <w:rPr>
          <w:rFonts w:ascii="Palatino Linotype" w:hAnsi="Palatino Linotype"/>
          <w:b/>
          <w:i/>
          <w:sz w:val="22"/>
          <w:szCs w:val="22"/>
        </w:rPr>
      </w:pPr>
      <w:r w:rsidRPr="00E76292">
        <w:rPr>
          <w:rFonts w:ascii="Palatino Linotype" w:hAnsi="Palatino Linotype"/>
          <w:i/>
          <w:sz w:val="22"/>
          <w:szCs w:val="22"/>
        </w:rPr>
        <w:t>En caso que la información solicitada consista en bases de datos se deberá privilegiar la entrega de</w:t>
      </w:r>
      <w:r w:rsidR="00761A1E" w:rsidRPr="00E76292">
        <w:rPr>
          <w:rFonts w:ascii="Palatino Linotype" w:hAnsi="Palatino Linotype"/>
          <w:i/>
          <w:sz w:val="22"/>
          <w:szCs w:val="22"/>
        </w:rPr>
        <w:t xml:space="preserve"> la misma en formatos abiertos.</w:t>
      </w:r>
      <w:r w:rsidR="00054598">
        <w:rPr>
          <w:rFonts w:ascii="Palatino Linotype" w:hAnsi="Palatino Linotype"/>
          <w:i/>
          <w:sz w:val="22"/>
          <w:szCs w:val="22"/>
        </w:rPr>
        <w:t xml:space="preserve">” </w:t>
      </w:r>
    </w:p>
    <w:p w:rsidR="00576276" w:rsidRPr="005A5A49" w:rsidRDefault="00576276" w:rsidP="009E3A4B">
      <w:pPr>
        <w:pStyle w:val="Sinespaciado"/>
        <w:spacing w:line="360" w:lineRule="auto"/>
        <w:jc w:val="both"/>
        <w:rPr>
          <w:rFonts w:ascii="Palatino Linotype" w:hAnsi="Palatino Linotype"/>
        </w:rPr>
      </w:pPr>
    </w:p>
    <w:p w:rsidR="00576276" w:rsidRPr="005A5A49" w:rsidRDefault="00E9065D" w:rsidP="009E3A4B">
      <w:pPr>
        <w:pStyle w:val="Sinespaciado"/>
        <w:spacing w:line="360" w:lineRule="auto"/>
        <w:jc w:val="both"/>
        <w:rPr>
          <w:rFonts w:ascii="Palatino Linotype" w:hAnsi="Palatino Linotype"/>
        </w:rPr>
      </w:pPr>
      <w:r w:rsidRPr="005A5A49">
        <w:rPr>
          <w:rFonts w:ascii="Palatino Linotype" w:hAnsi="Palatino Linotype"/>
        </w:rPr>
        <w:t>Así que la obligación de los sujetos o</w:t>
      </w:r>
      <w:r w:rsidR="00576276" w:rsidRPr="005A5A49">
        <w:rPr>
          <w:rFonts w:ascii="Palatino Linotype" w:hAnsi="Palatino Linotype"/>
        </w:rPr>
        <w:t xml:space="preserve">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00576276" w:rsidRPr="005A5A49">
        <w:rPr>
          <w:rFonts w:ascii="Palatino Linotype" w:hAnsi="Palatino Linotype"/>
          <w:bCs/>
        </w:rPr>
        <w:t>de la Ley local en la materia, que se reproduce de la siguiente forma</w:t>
      </w:r>
      <w:r w:rsidR="00576276" w:rsidRPr="005A5A49">
        <w:rPr>
          <w:rFonts w:ascii="Palatino Linotype" w:hAnsi="Palatino Linotype"/>
        </w:rPr>
        <w:t>:</w:t>
      </w:r>
    </w:p>
    <w:p w:rsidR="00A0709D" w:rsidRPr="005A5A49" w:rsidRDefault="00A0709D" w:rsidP="00A0709D">
      <w:pPr>
        <w:pStyle w:val="Sinespaciado"/>
        <w:spacing w:line="360" w:lineRule="auto"/>
        <w:rPr>
          <w:rFonts w:ascii="Palatino Linotype" w:hAnsi="Palatino Linotype"/>
        </w:rPr>
      </w:pPr>
    </w:p>
    <w:p w:rsidR="00576276" w:rsidRPr="00E76292" w:rsidRDefault="00576276" w:rsidP="00A0709D">
      <w:pPr>
        <w:pStyle w:val="Sinespaciado"/>
        <w:ind w:left="567" w:right="567"/>
        <w:jc w:val="both"/>
        <w:rPr>
          <w:rFonts w:ascii="Palatino Linotype" w:hAnsi="Palatino Linotype" w:cs="Arial"/>
          <w:i/>
          <w:sz w:val="22"/>
          <w:szCs w:val="22"/>
        </w:rPr>
      </w:pPr>
      <w:r w:rsidRPr="00E76292">
        <w:rPr>
          <w:rFonts w:ascii="Palatino Linotype" w:hAnsi="Palatino Linotype" w:cs="Arial"/>
          <w:b/>
          <w:i/>
          <w:sz w:val="22"/>
          <w:szCs w:val="22"/>
        </w:rPr>
        <w:t>Artículo 166.</w:t>
      </w:r>
      <w:r w:rsidRPr="00E76292">
        <w:rPr>
          <w:rFonts w:ascii="Palatino Linotype" w:hAnsi="Palatino Linotype" w:cs="Arial"/>
          <w:i/>
          <w:sz w:val="22"/>
          <w:szCs w:val="22"/>
        </w:rPr>
        <w:t xml:space="preserve"> </w:t>
      </w:r>
      <w:r w:rsidRPr="00E76292">
        <w:rPr>
          <w:rFonts w:ascii="Palatino Linotype" w:hAnsi="Palatino Linotype" w:cs="Arial"/>
          <w:b/>
          <w:i/>
          <w:sz w:val="22"/>
          <w:szCs w:val="22"/>
          <w:u w:val="single"/>
        </w:rPr>
        <w:t>La obligación de acceso a la información pública se tendrá por cumplida cuando el solicitante tenga a su disposición la información requerida, o cuando realice la consulta de la misma en el lugar en el que ésta se localice.</w:t>
      </w:r>
    </w:p>
    <w:p w:rsidR="00576276" w:rsidRPr="005A5A49" w:rsidRDefault="00576276" w:rsidP="00171965">
      <w:pPr>
        <w:pStyle w:val="Sinespaciado"/>
        <w:spacing w:line="360" w:lineRule="auto"/>
        <w:rPr>
          <w:rFonts w:ascii="Palatino Linotype" w:hAnsi="Palatino Linotype"/>
        </w:rPr>
      </w:pPr>
    </w:p>
    <w:p w:rsidR="0063037D" w:rsidRPr="005A5A49" w:rsidRDefault="00576276" w:rsidP="00171965">
      <w:pPr>
        <w:pStyle w:val="Sinespaciado"/>
        <w:spacing w:line="360" w:lineRule="auto"/>
        <w:jc w:val="both"/>
        <w:rPr>
          <w:rFonts w:ascii="Palatino Linotype" w:hAnsi="Palatino Linotype"/>
        </w:rPr>
      </w:pPr>
      <w:r w:rsidRPr="005A5A49">
        <w:rPr>
          <w:rFonts w:ascii="Palatino Linotype" w:hAnsi="Palatino Linotype"/>
        </w:rPr>
        <w:t xml:space="preserve">De lo anterior, conforme a las acciones del </w:t>
      </w:r>
      <w:r w:rsidRPr="00054598">
        <w:rPr>
          <w:rFonts w:ascii="Palatino Linotype" w:hAnsi="Palatino Linotype"/>
          <w:b/>
        </w:rPr>
        <w:t>Sujeto Obligado,</w:t>
      </w:r>
      <w:r w:rsidRPr="005A5A49">
        <w:rPr>
          <w:rFonts w:ascii="Palatino Linotype" w:hAnsi="Palatino Linotype"/>
        </w:rPr>
        <w:t xml:space="preserve"> se establece que éste vulnera el derecho de acceso a la información pública de</w:t>
      </w:r>
      <w:r w:rsidR="00E9065D" w:rsidRPr="005A5A49">
        <w:rPr>
          <w:rFonts w:ascii="Palatino Linotype" w:hAnsi="Palatino Linotype"/>
        </w:rPr>
        <w:t xml:space="preserve"> </w:t>
      </w:r>
      <w:r w:rsidR="00054598" w:rsidRPr="00054598">
        <w:rPr>
          <w:rFonts w:ascii="Palatino Linotype" w:hAnsi="Palatino Linotype"/>
          <w:b/>
        </w:rPr>
        <w:t>L</w:t>
      </w:r>
      <w:r w:rsidR="00E9065D" w:rsidRPr="00054598">
        <w:rPr>
          <w:rFonts w:ascii="Palatino Linotype" w:hAnsi="Palatino Linotype"/>
          <w:b/>
        </w:rPr>
        <w:t>a</w:t>
      </w:r>
      <w:r w:rsidR="004B730C" w:rsidRPr="00054598">
        <w:rPr>
          <w:rFonts w:ascii="Palatino Linotype" w:hAnsi="Palatino Linotype"/>
          <w:b/>
        </w:rPr>
        <w:t xml:space="preserve"> Recurrente</w:t>
      </w:r>
      <w:r w:rsidRPr="00054598">
        <w:rPr>
          <w:rFonts w:ascii="Palatino Linotype" w:hAnsi="Palatino Linotype"/>
          <w:b/>
        </w:rPr>
        <w:t>,</w:t>
      </w:r>
      <w:r w:rsidRPr="005A5A49">
        <w:rPr>
          <w:rFonts w:ascii="Palatino Linotype" w:hAnsi="Palatino Linotype"/>
        </w:rPr>
        <w:t xml:space="preserve"> toda vez que no entrega respuesta a la solicitud de información presentada, de conformidad a lo establecido en los artículos 24 fracción XI, y 166 de la ley local en la materia, y que señalan:</w:t>
      </w:r>
    </w:p>
    <w:p w:rsidR="0063037D" w:rsidRPr="005A5A49" w:rsidRDefault="0063037D" w:rsidP="00BC0474">
      <w:pPr>
        <w:pStyle w:val="Sinespaciado"/>
        <w:spacing w:line="360" w:lineRule="auto"/>
        <w:jc w:val="both"/>
        <w:rPr>
          <w:rFonts w:ascii="Palatino Linotype" w:hAnsi="Palatino Linotype"/>
        </w:rPr>
      </w:pPr>
    </w:p>
    <w:p w:rsidR="00576276" w:rsidRPr="00E76292" w:rsidRDefault="0063037D" w:rsidP="00761A1E">
      <w:pPr>
        <w:pStyle w:val="Sinespaciado"/>
        <w:ind w:left="567" w:right="567"/>
        <w:jc w:val="both"/>
        <w:rPr>
          <w:rFonts w:ascii="Palatino Linotype" w:hAnsi="Palatino Linotype"/>
          <w:i/>
          <w:sz w:val="22"/>
          <w:szCs w:val="22"/>
        </w:rPr>
      </w:pPr>
      <w:r w:rsidRPr="00E76292">
        <w:rPr>
          <w:rFonts w:ascii="Palatino Linotype" w:hAnsi="Palatino Linotype"/>
          <w:b/>
          <w:i/>
          <w:sz w:val="22"/>
          <w:szCs w:val="22"/>
        </w:rPr>
        <w:t>A</w:t>
      </w:r>
      <w:r w:rsidR="00576276" w:rsidRPr="00E76292">
        <w:rPr>
          <w:rFonts w:ascii="Palatino Linotype" w:hAnsi="Palatino Linotype"/>
          <w:b/>
          <w:bCs/>
          <w:i/>
          <w:sz w:val="22"/>
          <w:szCs w:val="22"/>
        </w:rPr>
        <w:t>rtículo 24.</w:t>
      </w:r>
      <w:r w:rsidR="00576276" w:rsidRPr="00E76292">
        <w:rPr>
          <w:rFonts w:ascii="Palatino Linotype" w:hAnsi="Palatino Linotype"/>
          <w:bCs/>
          <w:i/>
          <w:sz w:val="22"/>
          <w:szCs w:val="22"/>
        </w:rPr>
        <w:t xml:space="preserve"> </w:t>
      </w:r>
      <w:r w:rsidR="00576276" w:rsidRPr="00E76292">
        <w:rPr>
          <w:rFonts w:ascii="Palatino Linotype" w:hAnsi="Palatino Linotype"/>
          <w:i/>
          <w:sz w:val="22"/>
          <w:szCs w:val="22"/>
        </w:rPr>
        <w:t>Para el cumplimiento de los objetivos de esta Ley, los sujetos obligados deberán cumplir con las siguientes obligaciones, según corresponda, de acuerdo a su naturaleza:</w:t>
      </w:r>
    </w:p>
    <w:p w:rsidR="00576276" w:rsidRPr="00E76292" w:rsidRDefault="00761A1E" w:rsidP="00761A1E">
      <w:pPr>
        <w:pStyle w:val="Sinespaciado"/>
        <w:ind w:left="567" w:right="567"/>
        <w:jc w:val="both"/>
        <w:rPr>
          <w:rFonts w:ascii="Palatino Linotype" w:hAnsi="Palatino Linotype"/>
          <w:i/>
          <w:sz w:val="22"/>
          <w:szCs w:val="22"/>
        </w:rPr>
      </w:pPr>
      <w:r w:rsidRPr="00E76292">
        <w:rPr>
          <w:rFonts w:ascii="Palatino Linotype" w:hAnsi="Palatino Linotype"/>
          <w:bCs/>
          <w:i/>
          <w:sz w:val="22"/>
          <w:szCs w:val="22"/>
        </w:rPr>
        <w:t>(</w:t>
      </w:r>
      <w:r w:rsidR="00576276" w:rsidRPr="00E76292">
        <w:rPr>
          <w:rFonts w:ascii="Palatino Linotype" w:hAnsi="Palatino Linotype"/>
          <w:bCs/>
          <w:i/>
          <w:sz w:val="22"/>
          <w:szCs w:val="22"/>
        </w:rPr>
        <w:t>..</w:t>
      </w:r>
      <w:r w:rsidR="00576276" w:rsidRPr="00E76292">
        <w:rPr>
          <w:rFonts w:ascii="Palatino Linotype" w:hAnsi="Palatino Linotype"/>
          <w:i/>
          <w:sz w:val="22"/>
          <w:szCs w:val="22"/>
        </w:rPr>
        <w:t>.</w:t>
      </w:r>
      <w:r w:rsidRPr="00E76292">
        <w:rPr>
          <w:rFonts w:ascii="Palatino Linotype" w:hAnsi="Palatino Linotype"/>
          <w:i/>
          <w:sz w:val="22"/>
          <w:szCs w:val="22"/>
        </w:rPr>
        <w:t>)</w:t>
      </w:r>
    </w:p>
    <w:p w:rsidR="00576276" w:rsidRPr="00E76292" w:rsidRDefault="00576276" w:rsidP="00761A1E">
      <w:pPr>
        <w:pStyle w:val="Sinespaciado"/>
        <w:ind w:left="567" w:right="567"/>
        <w:jc w:val="both"/>
        <w:rPr>
          <w:rFonts w:ascii="Palatino Linotype" w:hAnsi="Palatino Linotype"/>
          <w:bCs/>
          <w:i/>
          <w:sz w:val="22"/>
          <w:szCs w:val="22"/>
        </w:rPr>
      </w:pPr>
      <w:r w:rsidRPr="00E76292">
        <w:rPr>
          <w:rFonts w:ascii="Palatino Linotype" w:hAnsi="Palatino Linotype"/>
          <w:bCs/>
          <w:i/>
          <w:sz w:val="22"/>
          <w:szCs w:val="22"/>
        </w:rPr>
        <w:t>XI. Dar acceso a la información pública que le sea requerida, en los términos de la Ley General, esta Ley y demás disposiciones jurídicas aplicables;</w:t>
      </w:r>
    </w:p>
    <w:p w:rsidR="00FF3879" w:rsidRPr="005A5A49" w:rsidRDefault="00FF3879" w:rsidP="00761A1E">
      <w:pPr>
        <w:pStyle w:val="Sinespaciado"/>
        <w:spacing w:line="360" w:lineRule="auto"/>
        <w:rPr>
          <w:rFonts w:ascii="Palatino Linotype" w:hAnsi="Palatino Linotype"/>
        </w:rPr>
      </w:pPr>
    </w:p>
    <w:p w:rsidR="00996DE7" w:rsidRPr="005A5A49" w:rsidRDefault="00087DCC" w:rsidP="00BC0474">
      <w:pPr>
        <w:pStyle w:val="Sinespaciado"/>
        <w:spacing w:line="360" w:lineRule="auto"/>
        <w:jc w:val="both"/>
        <w:rPr>
          <w:rFonts w:ascii="Palatino Linotype" w:hAnsi="Palatino Linotype" w:cs="Arial"/>
        </w:rPr>
      </w:pPr>
      <w:r w:rsidRPr="005A5A49">
        <w:rPr>
          <w:rFonts w:ascii="Palatino Linotype" w:hAnsi="Palatino Linotype" w:cs="Arial"/>
        </w:rPr>
        <w:lastRenderedPageBreak/>
        <w:t>Ahora bien</w:t>
      </w:r>
      <w:r w:rsidR="0063037D" w:rsidRPr="005A5A49">
        <w:rPr>
          <w:rFonts w:ascii="Palatino Linotype" w:hAnsi="Palatino Linotype" w:cs="Arial"/>
        </w:rPr>
        <w:t xml:space="preserve">, </w:t>
      </w:r>
      <w:r w:rsidR="00894205" w:rsidRPr="005A5A49">
        <w:rPr>
          <w:rFonts w:ascii="Palatino Linotype" w:hAnsi="Palatino Linotype" w:cs="Arial"/>
        </w:rPr>
        <w:t>con la finalidad de llevar a buen término el presente recur</w:t>
      </w:r>
      <w:r w:rsidR="00FA4607" w:rsidRPr="005A5A49">
        <w:rPr>
          <w:rFonts w:ascii="Palatino Linotype" w:hAnsi="Palatino Linotype" w:cs="Arial"/>
        </w:rPr>
        <w:t xml:space="preserve">so, </w:t>
      </w:r>
      <w:r w:rsidR="006042AA" w:rsidRPr="005A5A49">
        <w:rPr>
          <w:rFonts w:ascii="Palatino Linotype" w:hAnsi="Palatino Linotype" w:cs="Arial"/>
        </w:rPr>
        <w:t>es necesario recordar la petición de</w:t>
      </w:r>
      <w:r w:rsidR="00E9065D" w:rsidRPr="005A5A49">
        <w:rPr>
          <w:rFonts w:ascii="Palatino Linotype" w:hAnsi="Palatino Linotype" w:cs="Arial"/>
        </w:rPr>
        <w:t xml:space="preserve"> </w:t>
      </w:r>
      <w:r w:rsidR="00054598" w:rsidRPr="00054598">
        <w:rPr>
          <w:rFonts w:ascii="Palatino Linotype" w:hAnsi="Palatino Linotype" w:cs="Arial"/>
          <w:b/>
        </w:rPr>
        <w:t>L</w:t>
      </w:r>
      <w:r w:rsidR="00E9065D" w:rsidRPr="00054598">
        <w:rPr>
          <w:rFonts w:ascii="Palatino Linotype" w:hAnsi="Palatino Linotype" w:cs="Arial"/>
          <w:b/>
        </w:rPr>
        <w:t>a</w:t>
      </w:r>
      <w:r w:rsidR="006042AA" w:rsidRPr="00054598">
        <w:rPr>
          <w:rFonts w:ascii="Palatino Linotype" w:hAnsi="Palatino Linotype" w:cs="Arial"/>
          <w:b/>
        </w:rPr>
        <w:t xml:space="preserve"> Recurrente,</w:t>
      </w:r>
      <w:r w:rsidR="006042AA" w:rsidRPr="005A5A49">
        <w:rPr>
          <w:rFonts w:ascii="Palatino Linotype" w:hAnsi="Palatino Linotype" w:cs="Arial"/>
        </w:rPr>
        <w:t xml:space="preserve"> que consiste en que </w:t>
      </w:r>
      <w:r w:rsidR="00583543">
        <w:rPr>
          <w:rFonts w:ascii="Palatino Linotype" w:hAnsi="Palatino Linotype" w:cs="Arial"/>
        </w:rPr>
        <w:t>el Sujeto Obligado responda lo siguiente:</w:t>
      </w:r>
    </w:p>
    <w:p w:rsidR="00996DE7" w:rsidRPr="00583543" w:rsidRDefault="00996DE7" w:rsidP="00BC0474">
      <w:pPr>
        <w:pStyle w:val="Sinespaciado"/>
        <w:spacing w:line="360" w:lineRule="auto"/>
        <w:jc w:val="both"/>
        <w:rPr>
          <w:rFonts w:ascii="Palatino Linotype" w:hAnsi="Palatino Linotype" w:cs="Arial"/>
        </w:rPr>
      </w:pPr>
    </w:p>
    <w:p w:rsidR="00583543" w:rsidRPr="00BE04E6"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r w:rsidRPr="00BE04E6">
        <w:rPr>
          <w:rFonts w:ascii="Palatino Linotype" w:hAnsi="Palatino Linotype" w:cs="Arial"/>
          <w:b/>
          <w:bCs/>
          <w:i/>
          <w:color w:val="000000"/>
        </w:rPr>
        <w:t xml:space="preserve">I.- PRESUPUESTO DEL SISTEMA DE ALUMBRADO PÚBLICO MUNICIPAL </w:t>
      </w:r>
    </w:p>
    <w:p w:rsidR="00583543" w:rsidRPr="00BE04E6"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r w:rsidRPr="00BE04E6">
        <w:rPr>
          <w:rFonts w:ascii="Palatino Linotype" w:hAnsi="Palatino Linotype" w:cs="Arial"/>
          <w:i/>
          <w:color w:val="000000"/>
        </w:rPr>
        <w:t xml:space="preserve">1. El </w:t>
      </w:r>
      <w:r w:rsidRPr="00BE04E6">
        <w:rPr>
          <w:rFonts w:ascii="Palatino Linotype" w:hAnsi="Palatino Linotype" w:cs="Arial"/>
          <w:i/>
          <w:iCs/>
          <w:color w:val="000000"/>
        </w:rPr>
        <w:t xml:space="preserve">importe por concepto </w:t>
      </w:r>
      <w:r w:rsidRPr="00BE04E6">
        <w:rPr>
          <w:rFonts w:ascii="Palatino Linotype" w:hAnsi="Palatino Linotype" w:cs="Arial"/>
          <w:i/>
          <w:color w:val="000000"/>
        </w:rPr>
        <w:t xml:space="preserve">de alumbrado público facturado por CFE en el municipio, desglosado ya sea por mes o bimestre, de los años 2013, 2014, 2015, 2016, 2017 y los meses que van de 2018. </w:t>
      </w:r>
    </w:p>
    <w:p w:rsidR="00583543" w:rsidRPr="00BE04E6"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p>
    <w:p w:rsidR="00583543" w:rsidRPr="00BE04E6"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r w:rsidRPr="00BE04E6">
        <w:rPr>
          <w:rFonts w:ascii="Palatino Linotype" w:hAnsi="Palatino Linotype" w:cs="Arial"/>
          <w:i/>
          <w:color w:val="000000"/>
        </w:rPr>
        <w:t xml:space="preserve">2. Situación actual de adeudo que tuviera el municipio por concepto de consumo de energía eléctrica en el alumbrado público ante CFE o cualquier otra empresa suministradora de energía eléctrica, y de existir el adeudo, favor de informar el desglose de los montos acumulados por mes o bien, por fecha desde la cual no se ha realizado pago alguno a la CFE o cualquier otra empresa por este concepto. </w:t>
      </w:r>
    </w:p>
    <w:p w:rsidR="00583543" w:rsidRPr="00BE04E6"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p>
    <w:p w:rsidR="00583543" w:rsidRPr="00BE04E6"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r w:rsidRPr="00BE04E6">
        <w:rPr>
          <w:rFonts w:ascii="Palatino Linotype" w:hAnsi="Palatino Linotype" w:cs="Arial"/>
          <w:i/>
          <w:color w:val="000000"/>
        </w:rPr>
        <w:t xml:space="preserve">3. La o las partidas presupuestales que se utilizaron y los montos que se erogaron dentro del presupuesto de egresos municipal para el mantenimiento del sistema de alumbrado público durante los años 2013, 2014, 2015, 2016, 2017 y los meses que van del 2018. </w:t>
      </w:r>
    </w:p>
    <w:p w:rsidR="00583543" w:rsidRPr="00BE04E6"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p>
    <w:p w:rsidR="00583543" w:rsidRPr="00BE04E6"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r w:rsidRPr="00BE04E6">
        <w:rPr>
          <w:rFonts w:ascii="Palatino Linotype" w:hAnsi="Palatino Linotype" w:cs="Arial"/>
          <w:i/>
          <w:color w:val="000000"/>
        </w:rPr>
        <w:t xml:space="preserve">4. La o las partidas presupuestales que se utilizaron y los montos que se pagaron por mes para cubrir la factura por concepto de consumo de energía eléctrica en el sistema de alumbrado público municipal de 2013, 2014, 2015, 2016, 2017 y los meses que van del 2018. </w:t>
      </w:r>
    </w:p>
    <w:p w:rsidR="00583543" w:rsidRPr="00BE04E6"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p>
    <w:p w:rsidR="00583543" w:rsidRPr="00BE04E6"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r w:rsidRPr="00BE04E6">
        <w:rPr>
          <w:rFonts w:ascii="Palatino Linotype" w:hAnsi="Palatino Linotype" w:cs="Arial"/>
          <w:i/>
          <w:color w:val="000000"/>
        </w:rPr>
        <w:t xml:space="preserve">5. En caso de que el mantenimiento preventivo, correctivo o la sustitución de luminarias (total o parcial) que integran el sistema público municipal se haya realizado por el municipio o una empresa privada, de 2013, 2014, 2015, 2016, 2017 y los meses que van del 2018; se requiere saber cuántas luminarias fueron sustituidas, arregladas o transformadas, así como las características y los lugares (avenidas y calles) donde se sustituyeron, colocaron, corrigieron o arreglaron. </w:t>
      </w:r>
    </w:p>
    <w:p w:rsidR="00583543" w:rsidRPr="00BE04E6"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p>
    <w:p w:rsidR="00583543" w:rsidRPr="00BE04E6"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r w:rsidRPr="00BE04E6">
        <w:rPr>
          <w:rFonts w:ascii="Palatino Linotype" w:hAnsi="Palatino Linotype" w:cs="Arial"/>
          <w:b/>
          <w:bCs/>
          <w:i/>
          <w:color w:val="000000"/>
        </w:rPr>
        <w:t xml:space="preserve">II.- INFRAESTRUCTURA DEL SISTEMA DE ALUMBRADO PÚBLICO </w:t>
      </w:r>
    </w:p>
    <w:p w:rsidR="00583543" w:rsidRPr="00BE04E6"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r w:rsidRPr="00BE04E6">
        <w:rPr>
          <w:rFonts w:ascii="Palatino Linotype" w:hAnsi="Palatino Linotype" w:cs="Arial"/>
          <w:i/>
          <w:color w:val="000000"/>
        </w:rPr>
        <w:t xml:space="preserve">6. </w:t>
      </w:r>
      <w:r w:rsidRPr="00BE04E6">
        <w:rPr>
          <w:rFonts w:ascii="Palatino Linotype" w:hAnsi="Palatino Linotype" w:cs="Arial"/>
          <w:i/>
          <w:iCs/>
          <w:color w:val="000000"/>
        </w:rPr>
        <w:t xml:space="preserve">Se solicita el censo </w:t>
      </w:r>
      <w:r w:rsidRPr="00BE04E6">
        <w:rPr>
          <w:rFonts w:ascii="Palatino Linotype" w:hAnsi="Palatino Linotype" w:cs="Arial"/>
          <w:i/>
          <w:color w:val="000000"/>
        </w:rPr>
        <w:t xml:space="preserve">de alumbrado público de los ejercicios 2016, 2017, 2018 o en su caso, el censo más reciente del municipio, en el que se desglose la siguiente información: </w:t>
      </w:r>
    </w:p>
    <w:p w:rsidR="00583543" w:rsidRPr="00BE04E6"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p>
    <w:p w:rsidR="00583543" w:rsidRDefault="00583543" w:rsidP="00D22CAA">
      <w:pPr>
        <w:pStyle w:val="Prrafodelista"/>
        <w:numPr>
          <w:ilvl w:val="0"/>
          <w:numId w:val="1"/>
        </w:numPr>
        <w:autoSpaceDE w:val="0"/>
        <w:autoSpaceDN w:val="0"/>
        <w:adjustRightInd w:val="0"/>
        <w:ind w:left="1134" w:right="567"/>
        <w:jc w:val="both"/>
        <w:rPr>
          <w:rFonts w:ascii="Palatino Linotype" w:hAnsi="Palatino Linotype" w:cs="Arial"/>
          <w:i/>
          <w:color w:val="000000"/>
        </w:rPr>
      </w:pPr>
      <w:r w:rsidRPr="00583543">
        <w:rPr>
          <w:rFonts w:ascii="Palatino Linotype" w:hAnsi="Palatino Linotype" w:cs="Arial"/>
          <w:i/>
          <w:color w:val="000000"/>
        </w:rPr>
        <w:lastRenderedPageBreak/>
        <w:t>Me indique la cantidad de luminarias y balastros, el tipo de equipos, la capacidad (</w:t>
      </w:r>
      <w:r w:rsidRPr="00583543">
        <w:rPr>
          <w:rFonts w:ascii="Palatino Linotype" w:hAnsi="Palatino Linotype" w:cs="Arial"/>
          <w:b/>
          <w:bCs/>
          <w:i/>
          <w:color w:val="000000"/>
        </w:rPr>
        <w:t>potencia</w:t>
      </w:r>
      <w:r w:rsidRPr="00583543">
        <w:rPr>
          <w:rFonts w:ascii="Palatino Linotype" w:hAnsi="Palatino Linotype" w:cs="Arial"/>
          <w:i/>
          <w:color w:val="000000"/>
        </w:rPr>
        <w:t>), la ubicación (</w:t>
      </w:r>
      <w:r w:rsidRPr="00583543">
        <w:rPr>
          <w:rFonts w:ascii="Palatino Linotype" w:hAnsi="Palatino Linotype" w:cs="Arial"/>
          <w:b/>
          <w:bCs/>
          <w:i/>
          <w:color w:val="000000"/>
        </w:rPr>
        <w:t>calle y/o colonia y/o delegación</w:t>
      </w:r>
      <w:r w:rsidRPr="00583543">
        <w:rPr>
          <w:rFonts w:ascii="Palatino Linotype" w:hAnsi="Palatino Linotype" w:cs="Arial"/>
          <w:i/>
          <w:color w:val="000000"/>
        </w:rPr>
        <w:t>), y el tipo de poste en el que están montadas las luminarias (</w:t>
      </w:r>
      <w:r w:rsidRPr="00583543">
        <w:rPr>
          <w:rFonts w:ascii="Palatino Linotype" w:hAnsi="Palatino Linotype" w:cs="Arial"/>
          <w:b/>
          <w:bCs/>
          <w:i/>
          <w:color w:val="000000"/>
        </w:rPr>
        <w:t>lámina, concreto, madera etcétera</w:t>
      </w:r>
      <w:r w:rsidRPr="00583543">
        <w:rPr>
          <w:rFonts w:ascii="Palatino Linotype" w:hAnsi="Palatino Linotype" w:cs="Arial"/>
          <w:i/>
          <w:color w:val="000000"/>
        </w:rPr>
        <w:t>).</w:t>
      </w:r>
    </w:p>
    <w:p w:rsidR="00583543" w:rsidRDefault="00583543" w:rsidP="00D22CAA">
      <w:pPr>
        <w:pStyle w:val="Prrafodelista"/>
        <w:numPr>
          <w:ilvl w:val="0"/>
          <w:numId w:val="1"/>
        </w:numPr>
        <w:autoSpaceDE w:val="0"/>
        <w:autoSpaceDN w:val="0"/>
        <w:adjustRightInd w:val="0"/>
        <w:ind w:left="1134" w:right="567"/>
        <w:jc w:val="both"/>
        <w:rPr>
          <w:rFonts w:ascii="Palatino Linotype" w:hAnsi="Palatino Linotype" w:cs="Arial"/>
          <w:i/>
          <w:color w:val="000000"/>
        </w:rPr>
      </w:pPr>
      <w:r w:rsidRPr="00583543">
        <w:rPr>
          <w:rFonts w:ascii="Palatino Linotype" w:hAnsi="Palatino Linotype" w:cs="Arial"/>
          <w:i/>
          <w:color w:val="000000"/>
        </w:rPr>
        <w:t xml:space="preserve">El </w:t>
      </w:r>
      <w:r w:rsidRPr="00583543">
        <w:rPr>
          <w:rFonts w:ascii="Palatino Linotype" w:hAnsi="Palatino Linotype" w:cs="Arial"/>
          <w:b/>
          <w:bCs/>
          <w:i/>
          <w:color w:val="000000"/>
        </w:rPr>
        <w:t xml:space="preserve">Registro Permanente de Usuario </w:t>
      </w:r>
      <w:r w:rsidRPr="00583543">
        <w:rPr>
          <w:rFonts w:ascii="Palatino Linotype" w:hAnsi="Palatino Linotype" w:cs="Arial"/>
          <w:i/>
          <w:color w:val="000000"/>
        </w:rPr>
        <w:t xml:space="preserve">(RPU o RPUs) asignado (s) al servicio de alumbrado público municipal </w:t>
      </w:r>
      <w:r w:rsidRPr="00583543">
        <w:rPr>
          <w:rFonts w:ascii="Palatino Linotype" w:hAnsi="Palatino Linotype" w:cs="Arial"/>
          <w:b/>
          <w:bCs/>
          <w:i/>
          <w:color w:val="000000"/>
        </w:rPr>
        <w:t>tanto del servicio estimado como del servicio medido</w:t>
      </w:r>
      <w:r w:rsidRPr="00583543">
        <w:rPr>
          <w:rFonts w:ascii="Palatino Linotype" w:hAnsi="Palatino Linotype" w:cs="Arial"/>
          <w:i/>
          <w:color w:val="000000"/>
        </w:rPr>
        <w:t xml:space="preserve">. </w:t>
      </w:r>
    </w:p>
    <w:p w:rsidR="00583543" w:rsidRPr="00583543" w:rsidRDefault="00583543" w:rsidP="00D22CAA">
      <w:pPr>
        <w:pStyle w:val="Prrafodelista"/>
        <w:numPr>
          <w:ilvl w:val="0"/>
          <w:numId w:val="1"/>
        </w:numPr>
        <w:autoSpaceDE w:val="0"/>
        <w:autoSpaceDN w:val="0"/>
        <w:adjustRightInd w:val="0"/>
        <w:ind w:left="1134" w:right="567"/>
        <w:jc w:val="both"/>
        <w:rPr>
          <w:rFonts w:ascii="Palatino Linotype" w:hAnsi="Palatino Linotype" w:cs="Arial"/>
          <w:i/>
          <w:color w:val="000000"/>
        </w:rPr>
      </w:pPr>
      <w:r w:rsidRPr="00583543">
        <w:rPr>
          <w:rFonts w:ascii="Palatino Linotype" w:hAnsi="Palatino Linotype" w:cs="Arial"/>
          <w:i/>
          <w:color w:val="000000"/>
        </w:rPr>
        <w:t xml:space="preserve">La cantidad desglosada de luminarias y balastros instalados, el tipo de equipos y su capacidad (potencia) </w:t>
      </w:r>
      <w:r w:rsidRPr="00583543">
        <w:rPr>
          <w:rFonts w:ascii="Palatino Linotype" w:hAnsi="Palatino Linotype" w:cs="Arial"/>
          <w:b/>
          <w:bCs/>
          <w:i/>
          <w:color w:val="000000"/>
        </w:rPr>
        <w:t xml:space="preserve">instalados en las avenidas principales del municipio. </w:t>
      </w:r>
    </w:p>
    <w:p w:rsidR="00583543" w:rsidRPr="00583543" w:rsidRDefault="00583543" w:rsidP="00D22CAA">
      <w:pPr>
        <w:pStyle w:val="Prrafodelista"/>
        <w:numPr>
          <w:ilvl w:val="0"/>
          <w:numId w:val="1"/>
        </w:numPr>
        <w:autoSpaceDE w:val="0"/>
        <w:autoSpaceDN w:val="0"/>
        <w:adjustRightInd w:val="0"/>
        <w:ind w:left="1134" w:right="567"/>
        <w:jc w:val="both"/>
        <w:rPr>
          <w:rFonts w:ascii="Palatino Linotype" w:hAnsi="Palatino Linotype" w:cs="Arial"/>
          <w:i/>
          <w:color w:val="000000"/>
        </w:rPr>
      </w:pPr>
      <w:r w:rsidRPr="00583543">
        <w:rPr>
          <w:rFonts w:ascii="Palatino Linotype" w:hAnsi="Palatino Linotype" w:cs="Arial"/>
          <w:i/>
          <w:color w:val="000000"/>
        </w:rPr>
        <w:t xml:space="preserve">La cantidad de luminarias y balastros instalados, el tipo de equipos y su capacidad (potencia) instalados que </w:t>
      </w:r>
      <w:r w:rsidRPr="00583543">
        <w:rPr>
          <w:rFonts w:ascii="Palatino Linotype" w:hAnsi="Palatino Linotype" w:cs="Arial"/>
          <w:b/>
          <w:bCs/>
          <w:i/>
          <w:color w:val="000000"/>
        </w:rPr>
        <w:t>poseen equipo de medición</w:t>
      </w:r>
      <w:r w:rsidRPr="00583543">
        <w:rPr>
          <w:rFonts w:ascii="Palatino Linotype" w:hAnsi="Palatino Linotype" w:cs="Arial"/>
          <w:i/>
          <w:color w:val="000000"/>
        </w:rPr>
        <w:t xml:space="preserve">. </w:t>
      </w:r>
    </w:p>
    <w:p w:rsidR="00583543" w:rsidRPr="00BE04E6" w:rsidRDefault="00583543" w:rsidP="00583543">
      <w:pPr>
        <w:autoSpaceDE w:val="0"/>
        <w:autoSpaceDN w:val="0"/>
        <w:adjustRightInd w:val="0"/>
        <w:spacing w:after="0" w:line="240" w:lineRule="auto"/>
        <w:ind w:left="1134" w:right="567"/>
        <w:jc w:val="both"/>
        <w:rPr>
          <w:rFonts w:ascii="Palatino Linotype" w:hAnsi="Palatino Linotype" w:cs="Arial"/>
          <w:i/>
          <w:color w:val="000000"/>
        </w:rPr>
      </w:pPr>
    </w:p>
    <w:p w:rsidR="00583543"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r w:rsidRPr="00BE04E6">
        <w:rPr>
          <w:rFonts w:ascii="Palatino Linotype" w:hAnsi="Palatino Linotype" w:cs="Arial"/>
          <w:i/>
          <w:color w:val="000000"/>
        </w:rPr>
        <w:t xml:space="preserve">7. Del </w:t>
      </w:r>
      <w:r w:rsidRPr="00BE04E6">
        <w:rPr>
          <w:rFonts w:ascii="Palatino Linotype" w:hAnsi="Palatino Linotype" w:cs="Arial"/>
          <w:i/>
          <w:iCs/>
          <w:color w:val="000000"/>
        </w:rPr>
        <w:t xml:space="preserve">censo anterior al censo más reciente </w:t>
      </w:r>
      <w:r w:rsidRPr="00BE04E6">
        <w:rPr>
          <w:rFonts w:ascii="Palatino Linotype" w:hAnsi="Palatino Linotype" w:cs="Arial"/>
          <w:i/>
          <w:color w:val="000000"/>
        </w:rPr>
        <w:t xml:space="preserve">de luminarias y balastros del sistema de alumbrado público municipal que exista en el municipio, que contenga la siguiente información: </w:t>
      </w:r>
    </w:p>
    <w:p w:rsidR="00583543"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p>
    <w:p w:rsidR="00583543" w:rsidRPr="00BE04E6" w:rsidRDefault="00583543" w:rsidP="00583543">
      <w:pPr>
        <w:autoSpaceDE w:val="0"/>
        <w:autoSpaceDN w:val="0"/>
        <w:adjustRightInd w:val="0"/>
        <w:spacing w:after="0" w:line="240" w:lineRule="auto"/>
        <w:ind w:left="1134" w:right="567" w:hanging="283"/>
        <w:jc w:val="both"/>
        <w:rPr>
          <w:rFonts w:ascii="Palatino Linotype" w:hAnsi="Palatino Linotype" w:cs="Arial"/>
          <w:i/>
          <w:color w:val="000000"/>
        </w:rPr>
      </w:pPr>
      <w:r w:rsidRPr="00BE04E6">
        <w:rPr>
          <w:rFonts w:ascii="Palatino Linotype" w:hAnsi="Palatino Linotype" w:cs="Arial"/>
          <w:i/>
          <w:color w:val="000000"/>
        </w:rPr>
        <w:t xml:space="preserve">e. </w:t>
      </w:r>
      <w:r>
        <w:rPr>
          <w:rFonts w:ascii="Palatino Linotype" w:hAnsi="Palatino Linotype" w:cs="Arial"/>
          <w:i/>
          <w:color w:val="000000"/>
        </w:rPr>
        <w:tab/>
      </w:r>
      <w:r w:rsidRPr="00BE04E6">
        <w:rPr>
          <w:rFonts w:ascii="Palatino Linotype" w:hAnsi="Palatino Linotype" w:cs="Arial"/>
          <w:i/>
          <w:color w:val="000000"/>
        </w:rPr>
        <w:t xml:space="preserve">La cantidad de luminarias y balastros, el tipo de equipos, la capacidad (potencia), la ubicación (calle y/o colonia y/o delegación) y el tipo de poste en el que están montadas las luminarias (lámina, concreto, madera, etcétera). </w:t>
      </w:r>
    </w:p>
    <w:p w:rsidR="00583543" w:rsidRPr="00BE04E6" w:rsidRDefault="00583543" w:rsidP="00583543">
      <w:pPr>
        <w:autoSpaceDE w:val="0"/>
        <w:autoSpaceDN w:val="0"/>
        <w:adjustRightInd w:val="0"/>
        <w:spacing w:after="0" w:line="240" w:lineRule="auto"/>
        <w:ind w:left="1134" w:right="567" w:hanging="283"/>
        <w:jc w:val="both"/>
        <w:rPr>
          <w:rFonts w:ascii="Palatino Linotype" w:hAnsi="Palatino Linotype" w:cs="Arial"/>
          <w:i/>
          <w:color w:val="000000"/>
        </w:rPr>
      </w:pPr>
      <w:r w:rsidRPr="00BE04E6">
        <w:rPr>
          <w:rFonts w:ascii="Palatino Linotype" w:hAnsi="Palatino Linotype" w:cs="Arial"/>
          <w:i/>
          <w:color w:val="000000"/>
        </w:rPr>
        <w:t xml:space="preserve">f. </w:t>
      </w:r>
      <w:r>
        <w:rPr>
          <w:rFonts w:ascii="Palatino Linotype" w:hAnsi="Palatino Linotype" w:cs="Arial"/>
          <w:i/>
          <w:color w:val="000000"/>
        </w:rPr>
        <w:tab/>
      </w:r>
      <w:r w:rsidRPr="00BE04E6">
        <w:rPr>
          <w:rFonts w:ascii="Palatino Linotype" w:hAnsi="Palatino Linotype" w:cs="Arial"/>
          <w:i/>
          <w:color w:val="000000"/>
        </w:rPr>
        <w:t xml:space="preserve">El </w:t>
      </w:r>
      <w:r w:rsidRPr="00BE04E6">
        <w:rPr>
          <w:rFonts w:ascii="Palatino Linotype" w:hAnsi="Palatino Linotype" w:cs="Arial"/>
          <w:b/>
          <w:bCs/>
          <w:i/>
          <w:color w:val="000000"/>
        </w:rPr>
        <w:t xml:space="preserve">Registro Permanente de Usuario </w:t>
      </w:r>
      <w:r w:rsidRPr="00BE04E6">
        <w:rPr>
          <w:rFonts w:ascii="Palatino Linotype" w:hAnsi="Palatino Linotype" w:cs="Arial"/>
          <w:i/>
          <w:color w:val="000000"/>
        </w:rPr>
        <w:t xml:space="preserve">(RPU o RPUs) asignado (s) al servicio de alumbrado público municipal tanto del servicio estimado como del servicio medido. </w:t>
      </w:r>
    </w:p>
    <w:p w:rsidR="00583543" w:rsidRPr="00BE04E6" w:rsidRDefault="00583543" w:rsidP="00583543">
      <w:pPr>
        <w:autoSpaceDE w:val="0"/>
        <w:autoSpaceDN w:val="0"/>
        <w:adjustRightInd w:val="0"/>
        <w:spacing w:after="0" w:line="240" w:lineRule="auto"/>
        <w:ind w:left="567" w:right="567"/>
        <w:jc w:val="both"/>
        <w:rPr>
          <w:rFonts w:ascii="Palatino Linotype" w:hAnsi="Palatino Linotype" w:cs="Arial"/>
          <w:b/>
          <w:bCs/>
          <w:i/>
          <w:color w:val="000000"/>
        </w:rPr>
      </w:pPr>
    </w:p>
    <w:p w:rsidR="00583543" w:rsidRPr="00BE04E6"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r w:rsidRPr="00BE04E6">
        <w:rPr>
          <w:rFonts w:ascii="Palatino Linotype" w:hAnsi="Palatino Linotype" w:cs="Arial"/>
          <w:b/>
          <w:bCs/>
          <w:i/>
          <w:color w:val="000000"/>
        </w:rPr>
        <w:t xml:space="preserve">III.- COBERTURA (EXPANSIÓN) DEL SISTEMA DE ALUMBRADO PÚBLICO </w:t>
      </w:r>
    </w:p>
    <w:p w:rsidR="00583543" w:rsidRPr="00BE04E6"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r w:rsidRPr="00BE04E6">
        <w:rPr>
          <w:rFonts w:ascii="Palatino Linotype" w:hAnsi="Palatino Linotype" w:cs="Arial"/>
          <w:i/>
          <w:color w:val="000000"/>
        </w:rPr>
        <w:t xml:space="preserve">8. En caso de que el municipio haya realizado un </w:t>
      </w:r>
      <w:r w:rsidRPr="00BE04E6">
        <w:rPr>
          <w:rFonts w:ascii="Palatino Linotype" w:hAnsi="Palatino Linotype" w:cs="Arial"/>
          <w:i/>
          <w:iCs/>
          <w:color w:val="000000"/>
        </w:rPr>
        <w:t xml:space="preserve">proyecto de electrificación </w:t>
      </w:r>
      <w:r w:rsidRPr="00BE04E6">
        <w:rPr>
          <w:rFonts w:ascii="Palatino Linotype" w:hAnsi="Palatino Linotype" w:cs="Arial"/>
          <w:i/>
          <w:color w:val="000000"/>
        </w:rPr>
        <w:t xml:space="preserve">para ampliar el sistema de alumbrado público y ofrecer este servicio a la o las comunidades durante los años 2013, 2014, 2015, 2016, 2017 y los meses que van de 2018, solicito la siguiente información desglosada: </w:t>
      </w:r>
    </w:p>
    <w:p w:rsidR="00583543" w:rsidRPr="00BE04E6"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p>
    <w:p w:rsidR="00583543" w:rsidRPr="00BE04E6" w:rsidRDefault="00583543" w:rsidP="00F01A77">
      <w:pPr>
        <w:autoSpaceDE w:val="0"/>
        <w:autoSpaceDN w:val="0"/>
        <w:adjustRightInd w:val="0"/>
        <w:spacing w:after="20" w:line="240" w:lineRule="auto"/>
        <w:ind w:left="851" w:right="567"/>
        <w:jc w:val="both"/>
        <w:rPr>
          <w:rFonts w:ascii="Palatino Linotype" w:hAnsi="Palatino Linotype" w:cs="Arial"/>
          <w:i/>
          <w:color w:val="000000"/>
        </w:rPr>
      </w:pPr>
      <w:r w:rsidRPr="00BE04E6">
        <w:rPr>
          <w:rFonts w:ascii="Palatino Linotype" w:hAnsi="Palatino Linotype" w:cs="Arial"/>
          <w:i/>
          <w:color w:val="000000"/>
        </w:rPr>
        <w:t xml:space="preserve">a. El monto total de la inversión, </w:t>
      </w:r>
    </w:p>
    <w:p w:rsidR="00583543" w:rsidRPr="00BE04E6" w:rsidRDefault="00583543" w:rsidP="00F01A77">
      <w:pPr>
        <w:autoSpaceDE w:val="0"/>
        <w:autoSpaceDN w:val="0"/>
        <w:adjustRightInd w:val="0"/>
        <w:spacing w:after="20" w:line="240" w:lineRule="auto"/>
        <w:ind w:left="851" w:right="567"/>
        <w:jc w:val="both"/>
        <w:rPr>
          <w:rFonts w:ascii="Palatino Linotype" w:hAnsi="Palatino Linotype" w:cs="Arial"/>
          <w:i/>
          <w:color w:val="000000"/>
        </w:rPr>
      </w:pPr>
      <w:r w:rsidRPr="00BE04E6">
        <w:rPr>
          <w:rFonts w:ascii="Palatino Linotype" w:hAnsi="Palatino Linotype" w:cs="Arial"/>
          <w:i/>
          <w:color w:val="000000"/>
        </w:rPr>
        <w:t xml:space="preserve">b. El tipo o fuente de financiamiento (recurso propio, recurso estatal, recurso federal, crédito, arrendamiento, APP, etcétera), </w:t>
      </w:r>
    </w:p>
    <w:p w:rsidR="00583543" w:rsidRPr="00BE04E6" w:rsidRDefault="00583543" w:rsidP="00F01A77">
      <w:pPr>
        <w:autoSpaceDE w:val="0"/>
        <w:autoSpaceDN w:val="0"/>
        <w:adjustRightInd w:val="0"/>
        <w:spacing w:after="20" w:line="240" w:lineRule="auto"/>
        <w:ind w:left="851" w:right="567"/>
        <w:jc w:val="both"/>
        <w:rPr>
          <w:rFonts w:ascii="Palatino Linotype" w:hAnsi="Palatino Linotype" w:cs="Arial"/>
          <w:i/>
          <w:color w:val="000000"/>
        </w:rPr>
      </w:pPr>
      <w:r w:rsidRPr="00BE04E6">
        <w:rPr>
          <w:rFonts w:ascii="Palatino Linotype" w:hAnsi="Palatino Linotype" w:cs="Arial"/>
          <w:i/>
          <w:color w:val="000000"/>
        </w:rPr>
        <w:t xml:space="preserve">c. La cantidad de equipos colocados y/o sustituidos, </w:t>
      </w:r>
    </w:p>
    <w:p w:rsidR="00583543" w:rsidRPr="00BE04E6" w:rsidRDefault="00583543" w:rsidP="00F01A77">
      <w:pPr>
        <w:autoSpaceDE w:val="0"/>
        <w:autoSpaceDN w:val="0"/>
        <w:adjustRightInd w:val="0"/>
        <w:spacing w:after="20" w:line="240" w:lineRule="auto"/>
        <w:ind w:left="851" w:right="567"/>
        <w:jc w:val="both"/>
        <w:rPr>
          <w:rFonts w:ascii="Palatino Linotype" w:hAnsi="Palatino Linotype" w:cs="Arial"/>
          <w:i/>
          <w:color w:val="000000"/>
        </w:rPr>
      </w:pPr>
      <w:r w:rsidRPr="00BE04E6">
        <w:rPr>
          <w:rFonts w:ascii="Palatino Linotype" w:hAnsi="Palatino Linotype" w:cs="Arial"/>
          <w:i/>
          <w:color w:val="000000"/>
        </w:rPr>
        <w:t xml:space="preserve">d. El tipo de equipos (Led, VSAP, suburbana, etcétera), </w:t>
      </w:r>
    </w:p>
    <w:p w:rsidR="00583543" w:rsidRPr="00BE04E6" w:rsidRDefault="00583543" w:rsidP="00F01A77">
      <w:pPr>
        <w:autoSpaceDE w:val="0"/>
        <w:autoSpaceDN w:val="0"/>
        <w:adjustRightInd w:val="0"/>
        <w:spacing w:after="20" w:line="240" w:lineRule="auto"/>
        <w:ind w:left="851" w:right="567"/>
        <w:jc w:val="both"/>
        <w:rPr>
          <w:rFonts w:ascii="Palatino Linotype" w:hAnsi="Palatino Linotype" w:cs="Arial"/>
          <w:i/>
          <w:color w:val="000000"/>
        </w:rPr>
      </w:pPr>
      <w:r w:rsidRPr="00BE04E6">
        <w:rPr>
          <w:rFonts w:ascii="Palatino Linotype" w:hAnsi="Palatino Linotype" w:cs="Arial"/>
          <w:i/>
          <w:color w:val="000000"/>
        </w:rPr>
        <w:t xml:space="preserve">e. La capacidad instalada (potencia), </w:t>
      </w:r>
    </w:p>
    <w:p w:rsidR="00583543" w:rsidRPr="00BE04E6" w:rsidRDefault="00583543" w:rsidP="00F01A77">
      <w:pPr>
        <w:autoSpaceDE w:val="0"/>
        <w:autoSpaceDN w:val="0"/>
        <w:adjustRightInd w:val="0"/>
        <w:spacing w:after="20" w:line="240" w:lineRule="auto"/>
        <w:ind w:left="851" w:right="567"/>
        <w:jc w:val="both"/>
        <w:rPr>
          <w:rFonts w:ascii="Palatino Linotype" w:hAnsi="Palatino Linotype" w:cs="Arial"/>
          <w:i/>
          <w:color w:val="000000"/>
        </w:rPr>
      </w:pPr>
      <w:r w:rsidRPr="00BE04E6">
        <w:rPr>
          <w:rFonts w:ascii="Palatino Linotype" w:hAnsi="Palatino Linotype" w:cs="Arial"/>
          <w:i/>
          <w:color w:val="000000"/>
        </w:rPr>
        <w:t xml:space="preserve">f. La ubicación (calle y/o colonia y/o delegación). </w:t>
      </w:r>
    </w:p>
    <w:p w:rsidR="00583543" w:rsidRPr="00BE04E6" w:rsidRDefault="00583543" w:rsidP="00F01A77">
      <w:pPr>
        <w:autoSpaceDE w:val="0"/>
        <w:autoSpaceDN w:val="0"/>
        <w:adjustRightInd w:val="0"/>
        <w:spacing w:after="20" w:line="240" w:lineRule="auto"/>
        <w:ind w:left="851" w:right="567"/>
        <w:jc w:val="both"/>
        <w:rPr>
          <w:rFonts w:ascii="Palatino Linotype" w:hAnsi="Palatino Linotype" w:cs="Arial"/>
          <w:i/>
          <w:color w:val="000000"/>
        </w:rPr>
      </w:pPr>
      <w:r w:rsidRPr="00BE04E6">
        <w:rPr>
          <w:rFonts w:ascii="Palatino Linotype" w:hAnsi="Palatino Linotype" w:cs="Arial"/>
          <w:i/>
          <w:color w:val="000000"/>
        </w:rPr>
        <w:t xml:space="preserve">g. La fecha de inicio y término de obra, </w:t>
      </w:r>
    </w:p>
    <w:p w:rsidR="00583543" w:rsidRPr="00BE04E6" w:rsidRDefault="00583543" w:rsidP="00F01A77">
      <w:pPr>
        <w:autoSpaceDE w:val="0"/>
        <w:autoSpaceDN w:val="0"/>
        <w:adjustRightInd w:val="0"/>
        <w:spacing w:after="20" w:line="240" w:lineRule="auto"/>
        <w:ind w:left="851" w:right="567"/>
        <w:jc w:val="both"/>
        <w:rPr>
          <w:rFonts w:ascii="Palatino Linotype" w:hAnsi="Palatino Linotype" w:cs="Arial"/>
          <w:i/>
          <w:color w:val="000000"/>
        </w:rPr>
      </w:pPr>
      <w:r w:rsidRPr="00BE04E6">
        <w:rPr>
          <w:rFonts w:ascii="Palatino Linotype" w:hAnsi="Palatino Linotype" w:cs="Arial"/>
          <w:i/>
          <w:color w:val="000000"/>
        </w:rPr>
        <w:lastRenderedPageBreak/>
        <w:t xml:space="preserve">h. Así como la fecha de modificación de su nuevo consumo en el sistema de facturación del alumbrado público ante CFE. </w:t>
      </w:r>
    </w:p>
    <w:p w:rsidR="00583543" w:rsidRPr="00BE04E6" w:rsidRDefault="00583543" w:rsidP="00F01A77">
      <w:pPr>
        <w:autoSpaceDE w:val="0"/>
        <w:autoSpaceDN w:val="0"/>
        <w:adjustRightInd w:val="0"/>
        <w:spacing w:after="0" w:line="240" w:lineRule="auto"/>
        <w:ind w:left="851" w:right="567"/>
        <w:jc w:val="both"/>
        <w:rPr>
          <w:rFonts w:ascii="Palatino Linotype" w:hAnsi="Palatino Linotype" w:cs="Arial"/>
          <w:i/>
          <w:color w:val="000000"/>
        </w:rPr>
      </w:pPr>
      <w:r w:rsidRPr="00BE04E6">
        <w:rPr>
          <w:rFonts w:ascii="Palatino Linotype" w:hAnsi="Palatino Linotype" w:cs="Arial"/>
          <w:i/>
          <w:color w:val="000000"/>
        </w:rPr>
        <w:t xml:space="preserve">i. En donde se notificaron o publicaron los proyectos. </w:t>
      </w:r>
    </w:p>
    <w:p w:rsidR="00583543" w:rsidRPr="00BE04E6"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p>
    <w:p w:rsidR="00583543" w:rsidRPr="00BE04E6"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r w:rsidRPr="00BE04E6">
        <w:rPr>
          <w:rFonts w:ascii="Palatino Linotype" w:hAnsi="Palatino Linotype" w:cs="Arial"/>
          <w:b/>
          <w:bCs/>
          <w:i/>
          <w:color w:val="000000"/>
        </w:rPr>
        <w:t xml:space="preserve">IV.- MODERNIZACIÓN DEL SISTEMA DE ALUMBRADO PÚBLICO </w:t>
      </w:r>
    </w:p>
    <w:p w:rsidR="00583543" w:rsidRPr="00BE04E6"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r w:rsidRPr="00BE04E6">
        <w:rPr>
          <w:rFonts w:ascii="Palatino Linotype" w:hAnsi="Palatino Linotype" w:cs="Arial"/>
          <w:i/>
          <w:color w:val="000000"/>
        </w:rPr>
        <w:t xml:space="preserve">9. En caso de que el municipio haya realizado un proyecto parcial o total de modernización de alumbrado público para generar eficiencia energética en sus consumos en los años 2013, 2014, 2015, 2016, 2017 y los meses que van de 2018, solicito: </w:t>
      </w:r>
    </w:p>
    <w:p w:rsidR="00583543" w:rsidRPr="00BE04E6"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p>
    <w:p w:rsidR="00583543" w:rsidRPr="00BE04E6" w:rsidRDefault="00583543" w:rsidP="00F01A77">
      <w:pPr>
        <w:autoSpaceDE w:val="0"/>
        <w:autoSpaceDN w:val="0"/>
        <w:adjustRightInd w:val="0"/>
        <w:spacing w:after="20" w:line="240" w:lineRule="auto"/>
        <w:ind w:left="851" w:right="567"/>
        <w:jc w:val="both"/>
        <w:rPr>
          <w:rFonts w:ascii="Palatino Linotype" w:hAnsi="Palatino Linotype" w:cs="Arial"/>
          <w:i/>
          <w:color w:val="000000"/>
        </w:rPr>
      </w:pPr>
      <w:r w:rsidRPr="00BE04E6">
        <w:rPr>
          <w:rFonts w:ascii="Palatino Linotype" w:hAnsi="Palatino Linotype" w:cs="Arial"/>
          <w:i/>
          <w:color w:val="000000"/>
        </w:rPr>
        <w:t xml:space="preserve">a. El monto total de la inversión, </w:t>
      </w:r>
    </w:p>
    <w:p w:rsidR="00583543" w:rsidRPr="00BE04E6" w:rsidRDefault="00583543" w:rsidP="00F01A77">
      <w:pPr>
        <w:autoSpaceDE w:val="0"/>
        <w:autoSpaceDN w:val="0"/>
        <w:adjustRightInd w:val="0"/>
        <w:spacing w:after="20" w:line="240" w:lineRule="auto"/>
        <w:ind w:left="851" w:right="567"/>
        <w:jc w:val="both"/>
        <w:rPr>
          <w:rFonts w:ascii="Palatino Linotype" w:hAnsi="Palatino Linotype" w:cs="Arial"/>
          <w:i/>
          <w:color w:val="000000"/>
        </w:rPr>
      </w:pPr>
      <w:r w:rsidRPr="00BE04E6">
        <w:rPr>
          <w:rFonts w:ascii="Palatino Linotype" w:hAnsi="Palatino Linotype" w:cs="Arial"/>
          <w:i/>
          <w:color w:val="000000"/>
        </w:rPr>
        <w:t xml:space="preserve">b. El tipo o fuente de financiamiento (recurso propio, recurso estatal, recurso federal, crédito, arrendamiento, APP, etcétera), </w:t>
      </w:r>
    </w:p>
    <w:p w:rsidR="00583543" w:rsidRPr="00BE04E6" w:rsidRDefault="00583543" w:rsidP="00F01A77">
      <w:pPr>
        <w:autoSpaceDE w:val="0"/>
        <w:autoSpaceDN w:val="0"/>
        <w:adjustRightInd w:val="0"/>
        <w:spacing w:after="20" w:line="240" w:lineRule="auto"/>
        <w:ind w:left="851" w:right="567"/>
        <w:jc w:val="both"/>
        <w:rPr>
          <w:rFonts w:ascii="Palatino Linotype" w:hAnsi="Palatino Linotype" w:cs="Arial"/>
          <w:i/>
          <w:color w:val="000000"/>
        </w:rPr>
      </w:pPr>
      <w:r w:rsidRPr="00BE04E6">
        <w:rPr>
          <w:rFonts w:ascii="Palatino Linotype" w:hAnsi="Palatino Linotype" w:cs="Arial"/>
          <w:i/>
          <w:color w:val="000000"/>
        </w:rPr>
        <w:t xml:space="preserve">c. La cantidad de equipos colocados y/o sustituidos, </w:t>
      </w:r>
    </w:p>
    <w:p w:rsidR="00583543" w:rsidRPr="00BE04E6" w:rsidRDefault="00583543" w:rsidP="00F01A77">
      <w:pPr>
        <w:autoSpaceDE w:val="0"/>
        <w:autoSpaceDN w:val="0"/>
        <w:adjustRightInd w:val="0"/>
        <w:spacing w:after="20" w:line="240" w:lineRule="auto"/>
        <w:ind w:left="851" w:right="567"/>
        <w:jc w:val="both"/>
        <w:rPr>
          <w:rFonts w:ascii="Palatino Linotype" w:hAnsi="Palatino Linotype" w:cs="Arial"/>
          <w:i/>
          <w:color w:val="000000"/>
        </w:rPr>
      </w:pPr>
      <w:r w:rsidRPr="00BE04E6">
        <w:rPr>
          <w:rFonts w:ascii="Palatino Linotype" w:hAnsi="Palatino Linotype" w:cs="Arial"/>
          <w:i/>
          <w:color w:val="000000"/>
        </w:rPr>
        <w:t xml:space="preserve">d. El tipo de equipos (Led, VSAP, suburbana, etcétera), </w:t>
      </w:r>
    </w:p>
    <w:p w:rsidR="00583543" w:rsidRPr="00BE04E6" w:rsidRDefault="00583543" w:rsidP="00F01A77">
      <w:pPr>
        <w:autoSpaceDE w:val="0"/>
        <w:autoSpaceDN w:val="0"/>
        <w:adjustRightInd w:val="0"/>
        <w:spacing w:after="20" w:line="240" w:lineRule="auto"/>
        <w:ind w:left="851" w:right="567"/>
        <w:jc w:val="both"/>
        <w:rPr>
          <w:rFonts w:ascii="Palatino Linotype" w:hAnsi="Palatino Linotype" w:cs="Arial"/>
          <w:i/>
          <w:color w:val="000000"/>
        </w:rPr>
      </w:pPr>
      <w:r w:rsidRPr="00BE04E6">
        <w:rPr>
          <w:rFonts w:ascii="Palatino Linotype" w:hAnsi="Palatino Linotype" w:cs="Arial"/>
          <w:i/>
          <w:color w:val="000000"/>
        </w:rPr>
        <w:t xml:space="preserve">e. La capacidad instalada (potencia), </w:t>
      </w:r>
    </w:p>
    <w:p w:rsidR="00583543" w:rsidRPr="00BE04E6" w:rsidRDefault="00583543" w:rsidP="00F01A77">
      <w:pPr>
        <w:autoSpaceDE w:val="0"/>
        <w:autoSpaceDN w:val="0"/>
        <w:adjustRightInd w:val="0"/>
        <w:spacing w:after="20" w:line="240" w:lineRule="auto"/>
        <w:ind w:left="851" w:right="567"/>
        <w:jc w:val="both"/>
        <w:rPr>
          <w:rFonts w:ascii="Palatino Linotype" w:hAnsi="Palatino Linotype" w:cs="Arial"/>
          <w:i/>
          <w:color w:val="000000"/>
        </w:rPr>
      </w:pPr>
      <w:r w:rsidRPr="00BE04E6">
        <w:rPr>
          <w:rFonts w:ascii="Palatino Linotype" w:hAnsi="Palatino Linotype" w:cs="Arial"/>
          <w:i/>
          <w:color w:val="000000"/>
        </w:rPr>
        <w:t xml:space="preserve">f. La ubicación (calle y/o colonia y/o delegación). </w:t>
      </w:r>
    </w:p>
    <w:p w:rsidR="00583543" w:rsidRPr="00BE04E6" w:rsidRDefault="00583543" w:rsidP="00F01A77">
      <w:pPr>
        <w:autoSpaceDE w:val="0"/>
        <w:autoSpaceDN w:val="0"/>
        <w:adjustRightInd w:val="0"/>
        <w:spacing w:after="20" w:line="240" w:lineRule="auto"/>
        <w:ind w:left="851" w:right="567"/>
        <w:jc w:val="both"/>
        <w:rPr>
          <w:rFonts w:ascii="Palatino Linotype" w:hAnsi="Palatino Linotype" w:cs="Arial"/>
          <w:i/>
          <w:color w:val="000000"/>
        </w:rPr>
      </w:pPr>
      <w:r w:rsidRPr="00BE04E6">
        <w:rPr>
          <w:rFonts w:ascii="Palatino Linotype" w:hAnsi="Palatino Linotype" w:cs="Arial"/>
          <w:i/>
          <w:color w:val="000000"/>
        </w:rPr>
        <w:t xml:space="preserve">g. La fecha de inicio y término de obra, </w:t>
      </w:r>
    </w:p>
    <w:p w:rsidR="00583543" w:rsidRPr="00BE04E6" w:rsidRDefault="00583543" w:rsidP="00F01A77">
      <w:pPr>
        <w:autoSpaceDE w:val="0"/>
        <w:autoSpaceDN w:val="0"/>
        <w:adjustRightInd w:val="0"/>
        <w:spacing w:after="20" w:line="240" w:lineRule="auto"/>
        <w:ind w:left="851" w:right="567"/>
        <w:jc w:val="both"/>
        <w:rPr>
          <w:rFonts w:ascii="Palatino Linotype" w:hAnsi="Palatino Linotype" w:cs="Arial"/>
          <w:i/>
          <w:color w:val="000000"/>
        </w:rPr>
      </w:pPr>
      <w:r w:rsidRPr="00BE04E6">
        <w:rPr>
          <w:rFonts w:ascii="Palatino Linotype" w:hAnsi="Palatino Linotype" w:cs="Arial"/>
          <w:i/>
          <w:color w:val="000000"/>
        </w:rPr>
        <w:t xml:space="preserve">h. La georreferenciación de cada uno de los puntos de luz del nuevo alumbrado público, </w:t>
      </w:r>
    </w:p>
    <w:p w:rsidR="00583543" w:rsidRPr="00BE04E6" w:rsidRDefault="00583543" w:rsidP="00F01A77">
      <w:pPr>
        <w:autoSpaceDE w:val="0"/>
        <w:autoSpaceDN w:val="0"/>
        <w:adjustRightInd w:val="0"/>
        <w:spacing w:after="20" w:line="240" w:lineRule="auto"/>
        <w:ind w:left="851" w:right="567"/>
        <w:jc w:val="both"/>
        <w:rPr>
          <w:rFonts w:ascii="Palatino Linotype" w:hAnsi="Palatino Linotype" w:cs="Arial"/>
          <w:i/>
          <w:color w:val="000000"/>
        </w:rPr>
      </w:pPr>
      <w:r w:rsidRPr="00BE04E6">
        <w:rPr>
          <w:rFonts w:ascii="Palatino Linotype" w:hAnsi="Palatino Linotype" w:cs="Arial"/>
          <w:i/>
          <w:color w:val="000000"/>
        </w:rPr>
        <w:t xml:space="preserve">i. La fecha de modificación de su nuevo consumo en el sistema de facturación del alumbrado público ante CFE. </w:t>
      </w:r>
    </w:p>
    <w:p w:rsidR="00583543" w:rsidRPr="00BE04E6" w:rsidRDefault="00583543" w:rsidP="00F01A77">
      <w:pPr>
        <w:autoSpaceDE w:val="0"/>
        <w:autoSpaceDN w:val="0"/>
        <w:adjustRightInd w:val="0"/>
        <w:spacing w:after="20" w:line="240" w:lineRule="auto"/>
        <w:ind w:left="851" w:right="567"/>
        <w:jc w:val="both"/>
        <w:rPr>
          <w:rFonts w:ascii="Palatino Linotype" w:hAnsi="Palatino Linotype" w:cs="Arial"/>
          <w:i/>
          <w:color w:val="000000"/>
        </w:rPr>
      </w:pPr>
      <w:r w:rsidRPr="00BE04E6">
        <w:rPr>
          <w:rFonts w:ascii="Palatino Linotype" w:hAnsi="Palatino Linotype" w:cs="Arial"/>
          <w:i/>
          <w:color w:val="000000"/>
        </w:rPr>
        <w:t xml:space="preserve">j. El tipo de contrato celebrado para la adquisición de los nuevos equipos (licitación en su modalidad abierta o restringida, o adjudicación directa) </w:t>
      </w:r>
    </w:p>
    <w:p w:rsidR="00583543" w:rsidRPr="00BE04E6" w:rsidRDefault="00583543" w:rsidP="00F01A77">
      <w:pPr>
        <w:autoSpaceDE w:val="0"/>
        <w:autoSpaceDN w:val="0"/>
        <w:adjustRightInd w:val="0"/>
        <w:spacing w:after="20" w:line="240" w:lineRule="auto"/>
        <w:ind w:left="851" w:right="567"/>
        <w:jc w:val="both"/>
        <w:rPr>
          <w:rFonts w:ascii="Palatino Linotype" w:hAnsi="Palatino Linotype" w:cs="Arial"/>
          <w:i/>
          <w:color w:val="000000"/>
        </w:rPr>
      </w:pPr>
      <w:r w:rsidRPr="00BE04E6">
        <w:rPr>
          <w:rFonts w:ascii="Palatino Linotype" w:hAnsi="Palatino Linotype" w:cs="Arial"/>
          <w:i/>
          <w:color w:val="000000"/>
        </w:rPr>
        <w:t xml:space="preserve">k. Número y nombre de las empresas concursantes o convocadas. </w:t>
      </w:r>
    </w:p>
    <w:p w:rsidR="00583543" w:rsidRPr="00BE04E6" w:rsidRDefault="00583543" w:rsidP="00F01A77">
      <w:pPr>
        <w:autoSpaceDE w:val="0"/>
        <w:autoSpaceDN w:val="0"/>
        <w:adjustRightInd w:val="0"/>
        <w:spacing w:after="20" w:line="240" w:lineRule="auto"/>
        <w:ind w:left="851" w:right="567"/>
        <w:jc w:val="both"/>
        <w:rPr>
          <w:rFonts w:ascii="Palatino Linotype" w:hAnsi="Palatino Linotype" w:cs="Arial"/>
          <w:i/>
          <w:color w:val="000000"/>
        </w:rPr>
      </w:pPr>
      <w:r w:rsidRPr="00BE04E6">
        <w:rPr>
          <w:rFonts w:ascii="Palatino Linotype" w:hAnsi="Palatino Linotype" w:cs="Arial"/>
          <w:i/>
          <w:color w:val="000000"/>
        </w:rPr>
        <w:t xml:space="preserve">l. Los criterios de selección utilizados por el comité de adquisiciones para elegir a la empresa contratada para realizar la modernización del sistema de alumbrado público. </w:t>
      </w:r>
    </w:p>
    <w:p w:rsidR="00583543" w:rsidRPr="00BE04E6" w:rsidRDefault="00583543" w:rsidP="00F01A77">
      <w:pPr>
        <w:autoSpaceDE w:val="0"/>
        <w:autoSpaceDN w:val="0"/>
        <w:adjustRightInd w:val="0"/>
        <w:spacing w:after="0" w:line="240" w:lineRule="auto"/>
        <w:ind w:left="851" w:right="567"/>
        <w:jc w:val="both"/>
        <w:rPr>
          <w:rFonts w:ascii="Palatino Linotype" w:hAnsi="Palatino Linotype" w:cs="Arial"/>
          <w:i/>
          <w:color w:val="000000"/>
        </w:rPr>
      </w:pPr>
      <w:r w:rsidRPr="00BE04E6">
        <w:rPr>
          <w:rFonts w:ascii="Palatino Linotype" w:hAnsi="Palatino Linotype" w:cs="Arial"/>
          <w:i/>
          <w:color w:val="000000"/>
        </w:rPr>
        <w:t xml:space="preserve">m. El acta de cabildo en el cual se fundamenta, justifica, expone y autoriza el proyecto. </w:t>
      </w:r>
    </w:p>
    <w:p w:rsidR="00583543"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p>
    <w:p w:rsidR="00583543" w:rsidRPr="00BE04E6"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r w:rsidRPr="00BE04E6">
        <w:rPr>
          <w:rFonts w:ascii="Palatino Linotype" w:hAnsi="Palatino Linotype" w:cs="Arial"/>
          <w:i/>
          <w:color w:val="000000"/>
        </w:rPr>
        <w:t xml:space="preserve">10. El número de solicitudes ciudadanas formales realizadas al municipio para ampliar el sistema de alumbrado público mediante proyectos de electrificación durante los años 2013, 2014, 2015, 2016, 2017 y los meses que van de 2018. </w:t>
      </w:r>
    </w:p>
    <w:p w:rsidR="00583543"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p>
    <w:p w:rsidR="00583543" w:rsidRPr="00BE04E6"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r w:rsidRPr="00BE04E6">
        <w:rPr>
          <w:rFonts w:ascii="Palatino Linotype" w:hAnsi="Palatino Linotype" w:cs="Arial"/>
          <w:i/>
          <w:color w:val="000000"/>
        </w:rPr>
        <w:t xml:space="preserve">11. El número de solicitudes ciudadanas que fueron atendidas y concluidas para ampliar el sistema de alumbrado público durante los años 2013, 2014, 2015, 2016, 2017 y los meses que van del 2018. </w:t>
      </w:r>
    </w:p>
    <w:p w:rsidR="00583543" w:rsidRPr="00BE04E6" w:rsidRDefault="00583543" w:rsidP="00583543">
      <w:pPr>
        <w:autoSpaceDE w:val="0"/>
        <w:autoSpaceDN w:val="0"/>
        <w:adjustRightInd w:val="0"/>
        <w:spacing w:after="0" w:line="240" w:lineRule="auto"/>
        <w:ind w:left="567" w:right="567"/>
        <w:jc w:val="both"/>
        <w:rPr>
          <w:rFonts w:ascii="Palatino Linotype" w:hAnsi="Palatino Linotype" w:cs="Arial"/>
          <w:b/>
          <w:bCs/>
          <w:i/>
          <w:color w:val="000000"/>
        </w:rPr>
      </w:pPr>
    </w:p>
    <w:p w:rsidR="00583543" w:rsidRPr="00BE04E6"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r w:rsidRPr="00BE04E6">
        <w:rPr>
          <w:rFonts w:ascii="Palatino Linotype" w:hAnsi="Palatino Linotype" w:cs="Arial"/>
          <w:b/>
          <w:bCs/>
          <w:i/>
          <w:color w:val="000000"/>
        </w:rPr>
        <w:t xml:space="preserve">V.- ADMINISTRACIÓN DEL SERVICIO DE ALUMBRADO PÚBLICO </w:t>
      </w:r>
    </w:p>
    <w:p w:rsidR="00583543" w:rsidRPr="00BE04E6"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r w:rsidRPr="00BE04E6">
        <w:rPr>
          <w:rFonts w:ascii="Palatino Linotype" w:hAnsi="Palatino Linotype" w:cs="Arial"/>
          <w:i/>
          <w:color w:val="000000"/>
        </w:rPr>
        <w:lastRenderedPageBreak/>
        <w:t xml:space="preserve">1. Se solicita Copia del </w:t>
      </w:r>
      <w:r w:rsidRPr="00BE04E6">
        <w:rPr>
          <w:rFonts w:ascii="Palatino Linotype" w:hAnsi="Palatino Linotype" w:cs="Arial"/>
          <w:b/>
          <w:bCs/>
          <w:i/>
          <w:color w:val="000000"/>
        </w:rPr>
        <w:t xml:space="preserve">contrato de prestación de servicios </w:t>
      </w:r>
      <w:r w:rsidRPr="00BE04E6">
        <w:rPr>
          <w:rFonts w:ascii="Palatino Linotype" w:hAnsi="Palatino Linotype" w:cs="Arial"/>
          <w:i/>
          <w:color w:val="000000"/>
        </w:rPr>
        <w:t xml:space="preserve">por concepto de suministro de energía eléctrica por parte de la </w:t>
      </w:r>
      <w:r w:rsidRPr="00BE04E6">
        <w:rPr>
          <w:rFonts w:ascii="Palatino Linotype" w:hAnsi="Palatino Linotype" w:cs="Arial"/>
          <w:b/>
          <w:bCs/>
          <w:i/>
          <w:color w:val="000000"/>
        </w:rPr>
        <w:t xml:space="preserve">CFE al municipio </w:t>
      </w:r>
      <w:r w:rsidRPr="00BE04E6">
        <w:rPr>
          <w:rFonts w:ascii="Palatino Linotype" w:hAnsi="Palatino Linotype" w:cs="Arial"/>
          <w:i/>
          <w:color w:val="000000"/>
        </w:rPr>
        <w:t xml:space="preserve">(ayuntamiento). </w:t>
      </w:r>
    </w:p>
    <w:p w:rsidR="00583543"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p>
    <w:p w:rsidR="00F01A77"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r w:rsidRPr="00BE04E6">
        <w:rPr>
          <w:rFonts w:ascii="Palatino Linotype" w:hAnsi="Palatino Linotype" w:cs="Arial"/>
          <w:i/>
          <w:color w:val="000000"/>
        </w:rPr>
        <w:t xml:space="preserve">2. Se solicita Copia del </w:t>
      </w:r>
      <w:r w:rsidRPr="00BE04E6">
        <w:rPr>
          <w:rFonts w:ascii="Palatino Linotype" w:hAnsi="Palatino Linotype" w:cs="Arial"/>
          <w:b/>
          <w:bCs/>
          <w:i/>
          <w:color w:val="000000"/>
        </w:rPr>
        <w:t xml:space="preserve">convenio de “Peso por Peso” firmado entre la CFE y el municipio </w:t>
      </w:r>
      <w:r w:rsidRPr="00BE04E6">
        <w:rPr>
          <w:rFonts w:ascii="Palatino Linotype" w:hAnsi="Palatino Linotype" w:cs="Arial"/>
          <w:i/>
          <w:color w:val="000000"/>
        </w:rPr>
        <w:t>(ayuntamiento).</w:t>
      </w:r>
    </w:p>
    <w:p w:rsidR="00583543" w:rsidRPr="00BE04E6"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r w:rsidRPr="00BE04E6">
        <w:rPr>
          <w:rFonts w:ascii="Palatino Linotype" w:hAnsi="Palatino Linotype" w:cs="Arial"/>
          <w:i/>
          <w:color w:val="000000"/>
        </w:rPr>
        <w:t xml:space="preserve"> </w:t>
      </w:r>
    </w:p>
    <w:p w:rsidR="00583543" w:rsidRPr="00BE04E6"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r w:rsidRPr="00BE04E6">
        <w:rPr>
          <w:rFonts w:ascii="Palatino Linotype" w:hAnsi="Palatino Linotype" w:cs="Arial"/>
          <w:i/>
          <w:color w:val="000000"/>
        </w:rPr>
        <w:t xml:space="preserve">3. Se solicita Copia del </w:t>
      </w:r>
      <w:r w:rsidRPr="00BE04E6">
        <w:rPr>
          <w:rFonts w:ascii="Palatino Linotype" w:hAnsi="Palatino Linotype" w:cs="Arial"/>
          <w:b/>
          <w:bCs/>
          <w:i/>
          <w:color w:val="000000"/>
        </w:rPr>
        <w:t xml:space="preserve">convenio para recaudar el Derecho de Alumbrado Público “DAP” </w:t>
      </w:r>
      <w:r w:rsidRPr="00BE04E6">
        <w:rPr>
          <w:rFonts w:ascii="Palatino Linotype" w:hAnsi="Palatino Linotype" w:cs="Arial"/>
          <w:i/>
          <w:color w:val="000000"/>
        </w:rPr>
        <w:t xml:space="preserve">firmado entre la CFE y el municipio (ayuntamiento). Así como la recaudación (monto) reportado por CFE al municipio de los años 2013, 2014, 2015, 2016, 2017 y los meses que van de 2018. </w:t>
      </w:r>
    </w:p>
    <w:p w:rsidR="00583543"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p>
    <w:p w:rsidR="00583543" w:rsidRPr="00BE04E6"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r w:rsidRPr="00BE04E6">
        <w:rPr>
          <w:rFonts w:ascii="Palatino Linotype" w:hAnsi="Palatino Linotype" w:cs="Arial"/>
          <w:i/>
          <w:color w:val="000000"/>
        </w:rPr>
        <w:t xml:space="preserve">4. El listado y/o número de juicios y controversias promovidos por particulares en contra del municipio por el cobro del Derecho de Alumbrado Público “DAP” durante los años 2013, 2014, 2015, 2016, 2017 y los meses que van de 2018. </w:t>
      </w:r>
    </w:p>
    <w:p w:rsidR="00583543"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p>
    <w:p w:rsidR="00583543"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r w:rsidRPr="00BE04E6">
        <w:rPr>
          <w:rFonts w:ascii="Palatino Linotype" w:hAnsi="Palatino Linotype" w:cs="Arial"/>
          <w:i/>
          <w:color w:val="000000"/>
        </w:rPr>
        <w:t xml:space="preserve">5. El listado y/o número de juicios y controversias perdidos y ganados por el ayuntamiento (municipio) ante los particulares que reclaman el pago indebido del Derecho de Alumbrado Público durante los años 2013, 2014, 2015, 2016, 2017 y los meses que van de 2018. </w:t>
      </w:r>
    </w:p>
    <w:p w:rsidR="00583543"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p>
    <w:p w:rsidR="00E9065D" w:rsidRPr="00583543" w:rsidRDefault="00583543" w:rsidP="00583543">
      <w:pPr>
        <w:autoSpaceDE w:val="0"/>
        <w:autoSpaceDN w:val="0"/>
        <w:adjustRightInd w:val="0"/>
        <w:spacing w:after="0" w:line="240" w:lineRule="auto"/>
        <w:ind w:left="567" w:right="567"/>
        <w:jc w:val="both"/>
        <w:rPr>
          <w:rFonts w:ascii="Palatino Linotype" w:hAnsi="Palatino Linotype" w:cs="Arial"/>
        </w:rPr>
      </w:pPr>
      <w:r w:rsidRPr="00BE04E6">
        <w:rPr>
          <w:rFonts w:ascii="Palatino Linotype" w:hAnsi="Palatino Linotype" w:cs="Arial"/>
          <w:i/>
          <w:color w:val="000000"/>
        </w:rPr>
        <w:t>6. Las normas y lineamientos que el municipio sigue para operar y proporcionar el servicio de alumbrado público municipal.</w:t>
      </w:r>
    </w:p>
    <w:p w:rsidR="00583543" w:rsidRPr="00583543" w:rsidRDefault="00583543" w:rsidP="00583543">
      <w:pPr>
        <w:pStyle w:val="Sinespaciado"/>
        <w:spacing w:line="360" w:lineRule="auto"/>
        <w:jc w:val="both"/>
        <w:rPr>
          <w:rFonts w:ascii="Palatino Linotype" w:hAnsi="Palatino Linotype" w:cs="Arial"/>
        </w:rPr>
      </w:pPr>
    </w:p>
    <w:p w:rsidR="00360019" w:rsidRDefault="00054598" w:rsidP="00BC0474">
      <w:pPr>
        <w:pStyle w:val="Sinespaciado"/>
        <w:spacing w:line="360" w:lineRule="auto"/>
        <w:jc w:val="both"/>
        <w:rPr>
          <w:rFonts w:ascii="Palatino Linotype" w:hAnsi="Palatino Linotype" w:cs="Arial"/>
        </w:rPr>
      </w:pPr>
      <w:r>
        <w:rPr>
          <w:rFonts w:ascii="Palatino Linotype" w:hAnsi="Palatino Linotype" w:cs="Arial"/>
        </w:rPr>
        <w:t xml:space="preserve">En ese tenor y toda vez que </w:t>
      </w:r>
      <w:r w:rsidRPr="00054598">
        <w:rPr>
          <w:rFonts w:ascii="Palatino Linotype" w:hAnsi="Palatino Linotype" w:cs="Arial"/>
          <w:b/>
        </w:rPr>
        <w:t>E</w:t>
      </w:r>
      <w:r w:rsidR="00360019" w:rsidRPr="00054598">
        <w:rPr>
          <w:rFonts w:ascii="Palatino Linotype" w:hAnsi="Palatino Linotype" w:cs="Arial"/>
          <w:b/>
        </w:rPr>
        <w:t>l Sujeto Obligado</w:t>
      </w:r>
      <w:r w:rsidR="00360019" w:rsidRPr="005A5A49">
        <w:rPr>
          <w:rFonts w:ascii="Palatino Linotype" w:hAnsi="Palatino Linotype" w:cs="Arial"/>
        </w:rPr>
        <w:t xml:space="preserve"> no atendió la solicitud de información pública dentro del término establecido por la Ley de la Materia, </w:t>
      </w:r>
      <w:r w:rsidR="00EE4389" w:rsidRPr="005A5A49">
        <w:rPr>
          <w:rFonts w:ascii="Palatino Linotype" w:hAnsi="Palatino Linotype" w:cs="Arial"/>
        </w:rPr>
        <w:t>la particular</w:t>
      </w:r>
      <w:r w:rsidR="00360019" w:rsidRPr="005A5A49">
        <w:rPr>
          <w:rFonts w:ascii="Palatino Linotype" w:hAnsi="Palatino Linotype" w:cs="Arial"/>
        </w:rPr>
        <w:t xml:space="preserve"> interpuso el presente medio de</w:t>
      </w:r>
      <w:r w:rsidR="00EE4389" w:rsidRPr="005A5A49">
        <w:rPr>
          <w:rFonts w:ascii="Palatino Linotype" w:hAnsi="Palatino Linotype" w:cs="Arial"/>
        </w:rPr>
        <w:t xml:space="preserve"> </w:t>
      </w:r>
      <w:r w:rsidR="00360019" w:rsidRPr="005A5A49">
        <w:rPr>
          <w:rFonts w:ascii="Palatino Linotype" w:hAnsi="Palatino Linotype" w:cs="Arial"/>
        </w:rPr>
        <w:t>impugnació</w:t>
      </w:r>
      <w:r w:rsidR="008D1903" w:rsidRPr="005A5A49">
        <w:rPr>
          <w:rFonts w:ascii="Palatino Linotype" w:hAnsi="Palatino Linotype" w:cs="Arial"/>
        </w:rPr>
        <w:t xml:space="preserve">n, </w:t>
      </w:r>
      <w:r w:rsidR="00F01A77">
        <w:rPr>
          <w:rFonts w:ascii="Palatino Linotype" w:hAnsi="Palatino Linotype" w:cs="Arial"/>
        </w:rPr>
        <w:t>impugnando la falta de respuesta por parte del Municipio y dando como razones o motivos de inconformidad el hecho de que no se respondió la soli</w:t>
      </w:r>
      <w:r w:rsidR="00BB01EE">
        <w:rPr>
          <w:rFonts w:ascii="Palatino Linotype" w:hAnsi="Palatino Linotype" w:cs="Arial"/>
        </w:rPr>
        <w:t>ci</w:t>
      </w:r>
      <w:r w:rsidR="00F01A77">
        <w:rPr>
          <w:rFonts w:ascii="Palatino Linotype" w:hAnsi="Palatino Linotype" w:cs="Arial"/>
        </w:rPr>
        <w:t xml:space="preserve">tud de información. </w:t>
      </w:r>
    </w:p>
    <w:p w:rsidR="00F01A77" w:rsidRDefault="00F01A77" w:rsidP="00BC0474">
      <w:pPr>
        <w:pStyle w:val="Sinespaciado"/>
        <w:spacing w:line="360" w:lineRule="auto"/>
        <w:jc w:val="both"/>
        <w:rPr>
          <w:rFonts w:ascii="Palatino Linotype" w:hAnsi="Palatino Linotype" w:cs="Arial"/>
        </w:rPr>
      </w:pPr>
    </w:p>
    <w:p w:rsidR="00F01A77" w:rsidRDefault="00F01A77" w:rsidP="00F01A77">
      <w:pPr>
        <w:pStyle w:val="Sinespaciado"/>
        <w:spacing w:line="360" w:lineRule="auto"/>
        <w:jc w:val="both"/>
        <w:rPr>
          <w:rFonts w:ascii="Palatino Linotype" w:hAnsi="Palatino Linotype" w:cs="Arial"/>
          <w:lang w:val="es-ES"/>
        </w:rPr>
      </w:pPr>
      <w:r w:rsidRPr="00F01A77">
        <w:rPr>
          <w:rFonts w:ascii="Palatino Linotype" w:hAnsi="Palatino Linotype" w:cs="Arial"/>
          <w:lang w:val="es-ES"/>
        </w:rPr>
        <w:t xml:space="preserve">Por otra parte, al referirnos al acto impugnado por </w:t>
      </w:r>
      <w:r w:rsidRPr="00F01A77">
        <w:rPr>
          <w:rFonts w:ascii="Palatino Linotype" w:hAnsi="Palatino Linotype" w:cs="Arial"/>
          <w:b/>
          <w:lang w:val="es-ES"/>
        </w:rPr>
        <w:t xml:space="preserve">La Recurrente, </w:t>
      </w:r>
      <w:r w:rsidRPr="00F01A77">
        <w:rPr>
          <w:rFonts w:ascii="Palatino Linotype" w:hAnsi="Palatino Linotype" w:cs="Arial"/>
          <w:lang w:val="es-ES"/>
        </w:rPr>
        <w:t xml:space="preserve">concatenado con los motivos o razones de inconformidad emitidos, se distingue que se adolece, de forma toral, de la falta de respuesta a la solicitud de acceso a la información pública, actualizando con ello lo establecido en la fracción VII, del artículo 179, de la Ley de </w:t>
      </w:r>
      <w:r w:rsidRPr="00F01A77">
        <w:rPr>
          <w:rFonts w:ascii="Palatino Linotype" w:hAnsi="Palatino Linotype" w:cs="Arial"/>
          <w:lang w:val="es-ES"/>
        </w:rPr>
        <w:lastRenderedPageBreak/>
        <w:t>Transparencia y Acceso a la Información Pública del Estado de México y Municipios, el cual a la letra reza:</w:t>
      </w:r>
    </w:p>
    <w:p w:rsidR="00F01A77" w:rsidRPr="00F01A77" w:rsidRDefault="00F01A77" w:rsidP="00F01A77">
      <w:pPr>
        <w:pStyle w:val="Sinespaciado"/>
        <w:spacing w:line="360" w:lineRule="auto"/>
        <w:jc w:val="both"/>
        <w:rPr>
          <w:rFonts w:ascii="Palatino Linotype" w:hAnsi="Palatino Linotype" w:cs="Arial"/>
          <w:lang w:val="es-ES"/>
        </w:rPr>
      </w:pPr>
    </w:p>
    <w:p w:rsidR="00F01A77" w:rsidRPr="00F01A77" w:rsidRDefault="00054598" w:rsidP="00F01A77">
      <w:pPr>
        <w:pStyle w:val="Sinespaciado"/>
        <w:ind w:left="567" w:right="567"/>
        <w:jc w:val="both"/>
        <w:rPr>
          <w:rFonts w:ascii="Palatino Linotype" w:hAnsi="Palatino Linotype" w:cs="Arial"/>
          <w:i/>
          <w:sz w:val="22"/>
          <w:szCs w:val="22"/>
          <w:lang w:val="es-ES"/>
        </w:rPr>
      </w:pPr>
      <w:r>
        <w:rPr>
          <w:rFonts w:ascii="Palatino Linotype" w:hAnsi="Palatino Linotype" w:cs="Arial"/>
          <w:b/>
          <w:bCs/>
          <w:i/>
          <w:sz w:val="22"/>
          <w:szCs w:val="22"/>
          <w:lang w:val="es-ES"/>
        </w:rPr>
        <w:t>“</w:t>
      </w:r>
      <w:r w:rsidR="00F01A77" w:rsidRPr="00F01A77">
        <w:rPr>
          <w:rFonts w:ascii="Palatino Linotype" w:hAnsi="Palatino Linotype" w:cs="Arial"/>
          <w:b/>
          <w:bCs/>
          <w:i/>
          <w:sz w:val="22"/>
          <w:szCs w:val="22"/>
          <w:lang w:val="es-ES"/>
        </w:rPr>
        <w:t xml:space="preserve">Artículo 179. </w:t>
      </w:r>
      <w:r w:rsidR="00F01A77" w:rsidRPr="00F01A77">
        <w:rPr>
          <w:rFonts w:ascii="Palatino Linotype" w:hAnsi="Palatino Linotype" w:cs="Arial"/>
          <w:i/>
          <w:sz w:val="22"/>
          <w:szCs w:val="22"/>
          <w:lang w:val="es-ES"/>
        </w:rPr>
        <w:t>El recurso de revisión es un medio de protección que la Ley otorga a los particulares, para hacer valer su derecho de acceso a la información pública, y procederá en contra de las siguientes causas:</w:t>
      </w:r>
    </w:p>
    <w:p w:rsidR="00F01A77" w:rsidRPr="00F01A77" w:rsidRDefault="00F01A77" w:rsidP="00F01A77">
      <w:pPr>
        <w:pStyle w:val="Sinespaciado"/>
        <w:ind w:left="567" w:right="567"/>
        <w:jc w:val="both"/>
        <w:rPr>
          <w:rFonts w:ascii="Palatino Linotype" w:hAnsi="Palatino Linotype" w:cs="Arial"/>
          <w:i/>
          <w:sz w:val="22"/>
          <w:szCs w:val="22"/>
          <w:lang w:val="es-ES"/>
        </w:rPr>
      </w:pPr>
      <w:r w:rsidRPr="00F01A77">
        <w:rPr>
          <w:rFonts w:ascii="Palatino Linotype" w:hAnsi="Palatino Linotype" w:cs="Arial"/>
          <w:i/>
          <w:sz w:val="22"/>
          <w:szCs w:val="22"/>
          <w:lang w:val="es-ES"/>
        </w:rPr>
        <w:t>(…)</w:t>
      </w:r>
    </w:p>
    <w:p w:rsidR="00F01A77" w:rsidRPr="00F01A77" w:rsidRDefault="00F01A77" w:rsidP="00F01A77">
      <w:pPr>
        <w:pStyle w:val="Sinespaciado"/>
        <w:ind w:left="567" w:right="567"/>
        <w:jc w:val="both"/>
        <w:rPr>
          <w:rFonts w:ascii="Palatino Linotype" w:hAnsi="Palatino Linotype" w:cs="Arial"/>
          <w:i/>
          <w:sz w:val="22"/>
          <w:szCs w:val="22"/>
          <w:lang w:val="es-ES"/>
        </w:rPr>
      </w:pPr>
      <w:r w:rsidRPr="00F01A77">
        <w:rPr>
          <w:rFonts w:ascii="Palatino Linotype" w:hAnsi="Palatino Linotype" w:cs="Arial"/>
          <w:b/>
          <w:bCs/>
          <w:i/>
          <w:sz w:val="22"/>
          <w:szCs w:val="22"/>
          <w:lang w:val="es-ES"/>
        </w:rPr>
        <w:t xml:space="preserve">VII. </w:t>
      </w:r>
      <w:r w:rsidRPr="00F01A77">
        <w:rPr>
          <w:rFonts w:ascii="Palatino Linotype" w:hAnsi="Palatino Linotype" w:cs="Arial"/>
          <w:i/>
          <w:sz w:val="22"/>
          <w:szCs w:val="22"/>
          <w:lang w:val="es-ES"/>
        </w:rPr>
        <w:t>La falta de respuesta a una solicitud de acceso a la información</w:t>
      </w:r>
    </w:p>
    <w:p w:rsidR="00F01A77" w:rsidRPr="00054598" w:rsidRDefault="00F01A77" w:rsidP="00F01A77">
      <w:pPr>
        <w:pStyle w:val="Sinespaciado"/>
        <w:ind w:left="567" w:right="567"/>
        <w:jc w:val="both"/>
        <w:rPr>
          <w:rFonts w:ascii="Palatino Linotype" w:hAnsi="Palatino Linotype" w:cs="Arial"/>
          <w:b/>
          <w:i/>
          <w:sz w:val="22"/>
          <w:szCs w:val="22"/>
          <w:lang w:val="es-ES"/>
        </w:rPr>
      </w:pPr>
      <w:r w:rsidRPr="00F01A77">
        <w:rPr>
          <w:rFonts w:ascii="Palatino Linotype" w:hAnsi="Palatino Linotype" w:cs="Arial"/>
          <w:i/>
          <w:sz w:val="22"/>
          <w:szCs w:val="22"/>
          <w:lang w:val="es-ES"/>
        </w:rPr>
        <w:t>(…)</w:t>
      </w:r>
      <w:r w:rsidR="00054598">
        <w:rPr>
          <w:rFonts w:ascii="Palatino Linotype" w:hAnsi="Palatino Linotype" w:cs="Arial"/>
          <w:i/>
          <w:sz w:val="22"/>
          <w:szCs w:val="22"/>
          <w:lang w:val="es-ES"/>
        </w:rPr>
        <w:t xml:space="preserve">” </w:t>
      </w:r>
      <w:r w:rsidR="00054598">
        <w:rPr>
          <w:rFonts w:ascii="Palatino Linotype" w:hAnsi="Palatino Linotype" w:cs="Arial"/>
          <w:b/>
          <w:i/>
          <w:sz w:val="22"/>
          <w:szCs w:val="22"/>
          <w:lang w:val="es-ES"/>
        </w:rPr>
        <w:t>[Sic]</w:t>
      </w:r>
    </w:p>
    <w:p w:rsidR="00F01A77" w:rsidRPr="00FD1E8B" w:rsidRDefault="00F01A77" w:rsidP="00FD1E8B">
      <w:pPr>
        <w:pStyle w:val="Sinespaciado"/>
        <w:spacing w:line="360" w:lineRule="auto"/>
        <w:jc w:val="both"/>
        <w:rPr>
          <w:rFonts w:ascii="Palatino Linotype" w:hAnsi="Palatino Linotype"/>
        </w:rPr>
      </w:pPr>
    </w:p>
    <w:p w:rsidR="00FD1E8B" w:rsidRPr="00FD1E8B" w:rsidRDefault="00FD1E8B" w:rsidP="00FD1E8B">
      <w:pPr>
        <w:pStyle w:val="Sinespaciado"/>
        <w:spacing w:line="360" w:lineRule="auto"/>
        <w:jc w:val="both"/>
        <w:rPr>
          <w:rFonts w:ascii="Palatino Linotype" w:hAnsi="Palatino Linotype"/>
        </w:rPr>
      </w:pPr>
      <w:r w:rsidRPr="00FD1E8B">
        <w:rPr>
          <w:rFonts w:ascii="Palatino Linotype" w:hAnsi="Palatino Linotype"/>
        </w:rPr>
        <w:t xml:space="preserve">En este tenor, resulta evidente que las razones o motivos de inconformidad hechos valer por </w:t>
      </w:r>
      <w:r>
        <w:rPr>
          <w:rFonts w:ascii="Palatino Linotype" w:hAnsi="Palatino Linotype"/>
        </w:rPr>
        <w:t>l</w:t>
      </w:r>
      <w:r w:rsidRPr="00FD1E8B">
        <w:rPr>
          <w:rFonts w:ascii="Palatino Linotype" w:hAnsi="Palatino Linotype"/>
        </w:rPr>
        <w:t>a</w:t>
      </w:r>
      <w:r>
        <w:rPr>
          <w:rFonts w:ascii="Palatino Linotype" w:hAnsi="Palatino Linotype"/>
        </w:rPr>
        <w:t xml:space="preserve"> hoy </w:t>
      </w:r>
      <w:r w:rsidRPr="00054598">
        <w:rPr>
          <w:rFonts w:ascii="Palatino Linotype" w:hAnsi="Palatino Linotype"/>
          <w:b/>
        </w:rPr>
        <w:t>Recurrente,</w:t>
      </w:r>
      <w:r w:rsidRPr="00FD1E8B">
        <w:rPr>
          <w:rFonts w:ascii="Palatino Linotype" w:hAnsi="Palatino Linotype"/>
        </w:rPr>
        <w:t xml:space="preserve"> resultan fundados y procedentes, en virtud de que como consta en los expedientes electrónicos del </w:t>
      </w:r>
      <w:r w:rsidRPr="00054598">
        <w:rPr>
          <w:rFonts w:ascii="Palatino Linotype" w:hAnsi="Palatino Linotype"/>
          <w:b/>
        </w:rPr>
        <w:t>SAIMEX,</w:t>
      </w:r>
      <w:r w:rsidRPr="00FD1E8B">
        <w:rPr>
          <w:rFonts w:ascii="Palatino Linotype" w:hAnsi="Palatino Linotype"/>
        </w:rPr>
        <w:t xml:space="preserve"> se acredita que </w:t>
      </w:r>
      <w:r w:rsidR="00054598" w:rsidRPr="00054598">
        <w:rPr>
          <w:rFonts w:ascii="Palatino Linotype" w:hAnsi="Palatino Linotype"/>
          <w:b/>
        </w:rPr>
        <w:t>E</w:t>
      </w:r>
      <w:r w:rsidRPr="00054598">
        <w:rPr>
          <w:rFonts w:ascii="Palatino Linotype" w:hAnsi="Palatino Linotype"/>
          <w:b/>
        </w:rPr>
        <w:t>l Sujeto Obligado</w:t>
      </w:r>
      <w:r w:rsidRPr="00FD1E8B">
        <w:rPr>
          <w:rFonts w:ascii="Palatino Linotype" w:hAnsi="Palatino Linotype"/>
        </w:rPr>
        <w:t xml:space="preserve"> fue omiso en responder la solicitud de información hecha por </w:t>
      </w:r>
      <w:r>
        <w:rPr>
          <w:rFonts w:ascii="Palatino Linotype" w:hAnsi="Palatino Linotype"/>
        </w:rPr>
        <w:t>la particular</w:t>
      </w:r>
      <w:r w:rsidRPr="00FD1E8B">
        <w:rPr>
          <w:rFonts w:ascii="Palatino Linotype" w:hAnsi="Palatino Linotype"/>
        </w:rPr>
        <w:t>, por ello 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rsidR="00FD1E8B" w:rsidRPr="00FD1E8B" w:rsidRDefault="00FD1E8B" w:rsidP="00FD1E8B">
      <w:pPr>
        <w:pStyle w:val="Sinespaciado"/>
        <w:spacing w:line="360" w:lineRule="auto"/>
        <w:jc w:val="both"/>
        <w:rPr>
          <w:rFonts w:ascii="Palatino Linotype" w:hAnsi="Palatino Linotype"/>
        </w:rPr>
      </w:pPr>
    </w:p>
    <w:p w:rsidR="00FD1E8B" w:rsidRPr="00FD1E8B" w:rsidRDefault="00FD1E8B" w:rsidP="00FD1E8B">
      <w:pPr>
        <w:pStyle w:val="Sinespaciado"/>
        <w:spacing w:line="360" w:lineRule="auto"/>
        <w:jc w:val="both"/>
        <w:rPr>
          <w:rFonts w:ascii="Palatino Linotype" w:hAnsi="Palatino Linotype"/>
        </w:rPr>
      </w:pPr>
      <w:r w:rsidRPr="00FD1E8B">
        <w:rPr>
          <w:rFonts w:ascii="Palatino Linotype" w:hAnsi="Palatino Linotype"/>
        </w:rPr>
        <w:t xml:space="preserve">Dicho lo anterior, considerando la información requerida por </w:t>
      </w:r>
      <w:r w:rsidR="003A6AC9" w:rsidRPr="003A6AC9">
        <w:rPr>
          <w:rFonts w:ascii="Palatino Linotype" w:hAnsi="Palatino Linotype"/>
          <w:b/>
        </w:rPr>
        <w:t>L</w:t>
      </w:r>
      <w:r w:rsidRPr="003A6AC9">
        <w:rPr>
          <w:rFonts w:ascii="Palatino Linotype" w:hAnsi="Palatino Linotype"/>
          <w:b/>
        </w:rPr>
        <w:t>a Recurrente</w:t>
      </w:r>
      <w:r w:rsidRPr="00FD1E8B">
        <w:rPr>
          <w:rFonts w:ascii="Palatino Linotype" w:hAnsi="Palatino Linotype"/>
        </w:rPr>
        <w:t xml:space="preserve"> en su solicitud de información, y ante la falta de respuesta, se establece que la materia de estudio se centrará en las atribuciones del </w:t>
      </w:r>
      <w:r w:rsidRPr="003A6AC9">
        <w:rPr>
          <w:rFonts w:ascii="Palatino Linotype" w:hAnsi="Palatino Linotype"/>
          <w:b/>
        </w:rPr>
        <w:t>Sujeto Obligado,</w:t>
      </w:r>
      <w:r w:rsidRPr="00FD1E8B">
        <w:rPr>
          <w:rFonts w:ascii="Palatino Linotype" w:hAnsi="Palatino Linotype"/>
        </w:rPr>
        <w:t xml:space="preserve"> a efecto de determinar si éste genera, posee o administra dicha información.</w:t>
      </w:r>
    </w:p>
    <w:p w:rsidR="00FD1E8B" w:rsidRPr="00FD1E8B" w:rsidRDefault="00FD1E8B" w:rsidP="00FD1E8B">
      <w:pPr>
        <w:pStyle w:val="Sinespaciado"/>
        <w:spacing w:line="360" w:lineRule="auto"/>
        <w:jc w:val="both"/>
        <w:rPr>
          <w:rFonts w:ascii="Palatino Linotype" w:hAnsi="Palatino Linotype"/>
        </w:rPr>
      </w:pPr>
    </w:p>
    <w:p w:rsidR="00F01A77" w:rsidRPr="00FD1E8B" w:rsidRDefault="00FD1E8B" w:rsidP="00FD1E8B">
      <w:pPr>
        <w:pStyle w:val="Sinespaciado"/>
        <w:spacing w:line="360" w:lineRule="auto"/>
        <w:jc w:val="both"/>
        <w:rPr>
          <w:rFonts w:ascii="Palatino Linotype" w:hAnsi="Palatino Linotype"/>
        </w:rPr>
      </w:pPr>
      <w:r w:rsidRPr="00FD1E8B">
        <w:rPr>
          <w:rFonts w:ascii="Palatino Linotype" w:hAnsi="Palatino Linotype"/>
        </w:rPr>
        <w:t xml:space="preserve">Una vez establecida y delimitada la materia del presente recurso de revisión, y atentos a la falta de respuesta del </w:t>
      </w:r>
      <w:r w:rsidRPr="003A6AC9">
        <w:rPr>
          <w:rFonts w:ascii="Palatino Linotype" w:hAnsi="Palatino Linotype"/>
          <w:b/>
        </w:rPr>
        <w:t xml:space="preserve">Sujeto Obligado </w:t>
      </w:r>
      <w:r w:rsidRPr="00FD1E8B">
        <w:rPr>
          <w:rFonts w:ascii="Palatino Linotype" w:hAnsi="Palatino Linotype"/>
        </w:rPr>
        <w:t xml:space="preserve">a la solicitud de información, la cual se </w:t>
      </w:r>
      <w:r w:rsidRPr="00FD1E8B">
        <w:rPr>
          <w:rFonts w:ascii="Palatino Linotype" w:hAnsi="Palatino Linotype"/>
        </w:rPr>
        <w:lastRenderedPageBreak/>
        <w:t xml:space="preserve">traduce en el hecho de ser omiso en dar atención a la petición en términos de la Ley de la materia, es decir, incumplir con las obligaciones que dicho cuerpo legal le impone como </w:t>
      </w:r>
      <w:r w:rsidRPr="003A6AC9">
        <w:rPr>
          <w:rFonts w:ascii="Palatino Linotype" w:hAnsi="Palatino Linotype"/>
          <w:b/>
        </w:rPr>
        <w:t>Sujeto Obligado</w:t>
      </w:r>
      <w:r w:rsidRPr="00FD1E8B">
        <w:rPr>
          <w:rFonts w:ascii="Palatino Linotype" w:hAnsi="Palatino Linotype"/>
        </w:rPr>
        <w:t xml:space="preserve"> de la misma, tal y como lo constituyen 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rsidR="00F01A77" w:rsidRPr="00FD1E8B" w:rsidRDefault="00F01A77" w:rsidP="00FD1E8B">
      <w:pPr>
        <w:pStyle w:val="Sinespaciado"/>
        <w:spacing w:line="360" w:lineRule="auto"/>
        <w:jc w:val="both"/>
        <w:rPr>
          <w:rFonts w:ascii="Palatino Linotype" w:hAnsi="Palatino Linotype"/>
        </w:rPr>
      </w:pPr>
    </w:p>
    <w:p w:rsidR="00FD1E8B" w:rsidRDefault="00FD1E8B" w:rsidP="00FD1E8B">
      <w:pPr>
        <w:autoSpaceDE w:val="0"/>
        <w:autoSpaceDN w:val="0"/>
        <w:adjustRightInd w:val="0"/>
        <w:spacing w:after="0" w:line="240" w:lineRule="auto"/>
        <w:ind w:left="567" w:right="567"/>
        <w:jc w:val="both"/>
        <w:rPr>
          <w:rFonts w:ascii="Palatino Linotype" w:hAnsi="Palatino Linotype" w:cs="Arial"/>
          <w:i/>
        </w:rPr>
      </w:pPr>
      <w:r w:rsidRPr="00CB4B8D">
        <w:rPr>
          <w:rFonts w:ascii="Palatino Linotype" w:hAnsi="Palatino Linotype" w:cs="Arial"/>
          <w:i/>
        </w:rPr>
        <w:t>“</w:t>
      </w:r>
      <w:r w:rsidRPr="00CB4B8D">
        <w:rPr>
          <w:rFonts w:ascii="Palatino Linotype" w:hAnsi="Palatino Linotype" w:cs="Arial"/>
          <w:b/>
          <w:i/>
        </w:rPr>
        <w:t>Artículo 7. El Estado de México garantizará el efectivo acceso de toda persona a la información en posesión de cualquier entidad,</w:t>
      </w:r>
      <w:r w:rsidRPr="00CB4B8D">
        <w:rPr>
          <w:rFonts w:ascii="Palatino Linotype" w:hAnsi="Palatino Linotype" w:cs="Arial"/>
          <w:i/>
        </w:rPr>
        <w:t xml:space="preserve"> autoridad, órgano y organismo de los poderes Ejecutivo, Legislativo y Judicial, órganos autónomos, </w:t>
      </w:r>
      <w:r w:rsidRPr="00B74E64">
        <w:rPr>
          <w:rFonts w:ascii="Palatino Linotype" w:hAnsi="Palatino Linotype" w:cs="Arial"/>
          <w:i/>
        </w:rPr>
        <w:t>partidos políticos</w:t>
      </w:r>
      <w:r w:rsidRPr="00CB4B8D">
        <w:rPr>
          <w:rFonts w:ascii="Palatino Linotype" w:hAnsi="Palatino Linotype" w:cs="Arial"/>
          <w:i/>
        </w:rPr>
        <w:t xml:space="preserve">, fideicomisos y fondos públicos, así como de cualquier persona física, jurídico colectiva o sindicato </w:t>
      </w:r>
      <w:r w:rsidRPr="00CB4B8D">
        <w:rPr>
          <w:rFonts w:ascii="Palatino Linotype" w:hAnsi="Palatino Linotype" w:cs="Arial"/>
          <w:b/>
          <w:i/>
        </w:rPr>
        <w:t>que reciba y ejerza recursos públicos</w:t>
      </w:r>
      <w:r w:rsidRPr="00CB4B8D">
        <w:rPr>
          <w:rFonts w:ascii="Palatino Linotype" w:hAnsi="Palatino Linotype" w:cs="Arial"/>
          <w:i/>
        </w:rPr>
        <w:t xml:space="preserve"> o realice actos de autoridad </w:t>
      </w:r>
      <w:r w:rsidRPr="000B7915">
        <w:rPr>
          <w:rFonts w:ascii="Palatino Linotype" w:hAnsi="Palatino Linotype" w:cs="Arial"/>
          <w:i/>
        </w:rPr>
        <w:t>en el ámbito de competencia del Estado de México y sus municipios</w:t>
      </w:r>
      <w:r w:rsidRPr="00CB4B8D">
        <w:rPr>
          <w:rFonts w:ascii="Palatino Linotype" w:hAnsi="Palatino Linotype" w:cs="Arial"/>
          <w:i/>
        </w:rPr>
        <w:t>.</w:t>
      </w:r>
      <w:r>
        <w:rPr>
          <w:rFonts w:ascii="Palatino Linotype" w:hAnsi="Palatino Linotype" w:cs="Arial"/>
          <w:i/>
        </w:rPr>
        <w:t xml:space="preserve"> </w:t>
      </w:r>
    </w:p>
    <w:p w:rsidR="00FD1E8B" w:rsidRDefault="00FD1E8B" w:rsidP="00FD1E8B">
      <w:pPr>
        <w:autoSpaceDE w:val="0"/>
        <w:autoSpaceDN w:val="0"/>
        <w:adjustRightInd w:val="0"/>
        <w:spacing w:after="0" w:line="240" w:lineRule="auto"/>
        <w:ind w:left="567" w:right="567"/>
        <w:jc w:val="both"/>
        <w:rPr>
          <w:rFonts w:ascii="Palatino Linotype" w:hAnsi="Palatino Linotype" w:cs="Arial"/>
          <w:i/>
        </w:rPr>
      </w:pPr>
    </w:p>
    <w:p w:rsidR="00FD1E8B" w:rsidRDefault="00FD1E8B" w:rsidP="00FD1E8B">
      <w:pPr>
        <w:autoSpaceDE w:val="0"/>
        <w:autoSpaceDN w:val="0"/>
        <w:adjustRightInd w:val="0"/>
        <w:spacing w:after="0" w:line="240" w:lineRule="auto"/>
        <w:ind w:left="567" w:right="567"/>
        <w:jc w:val="both"/>
        <w:rPr>
          <w:rFonts w:ascii="Palatino Linotype" w:hAnsi="Palatino Linotype" w:cs="Arial"/>
          <w:bCs/>
          <w:i/>
        </w:rPr>
      </w:pPr>
      <w:r w:rsidRPr="0094156D">
        <w:rPr>
          <w:rFonts w:ascii="Palatino Linotype" w:hAnsi="Palatino Linotype" w:cs="Arial"/>
          <w:b/>
          <w:bCs/>
          <w:i/>
        </w:rPr>
        <w:t>Artículo 23</w:t>
      </w:r>
      <w:r w:rsidRPr="0094156D">
        <w:rPr>
          <w:rFonts w:ascii="Palatino Linotype" w:hAnsi="Palatino Linotype" w:cs="Arial"/>
          <w:bCs/>
          <w:i/>
        </w:rPr>
        <w:t xml:space="preserve">. </w:t>
      </w:r>
      <w:r w:rsidRPr="00BA2D24">
        <w:rPr>
          <w:rFonts w:ascii="Palatino Linotype" w:hAnsi="Palatino Linotype" w:cs="Arial"/>
          <w:bCs/>
          <w:i/>
        </w:rPr>
        <w:t>Son sujetos obligados a transparentar y permitir el acceso a su información y proteger los datos personales que obren en su poder:</w:t>
      </w:r>
      <w:r w:rsidRPr="0094156D">
        <w:rPr>
          <w:rFonts w:ascii="Palatino Linotype" w:hAnsi="Palatino Linotype" w:cs="Arial"/>
          <w:bCs/>
          <w:i/>
        </w:rPr>
        <w:t xml:space="preserve"> </w:t>
      </w:r>
    </w:p>
    <w:p w:rsidR="00FD1E8B" w:rsidRDefault="00FD1E8B" w:rsidP="00FD1E8B">
      <w:pPr>
        <w:autoSpaceDE w:val="0"/>
        <w:autoSpaceDN w:val="0"/>
        <w:adjustRightInd w:val="0"/>
        <w:spacing w:after="0" w:line="240" w:lineRule="auto"/>
        <w:ind w:left="567" w:right="567"/>
        <w:jc w:val="both"/>
        <w:rPr>
          <w:rFonts w:ascii="Palatino Linotype" w:hAnsi="Palatino Linotype" w:cs="Arial"/>
          <w:bCs/>
          <w:i/>
        </w:rPr>
      </w:pPr>
      <w:r>
        <w:rPr>
          <w:rFonts w:ascii="Palatino Linotype" w:hAnsi="Palatino Linotype" w:cs="Arial"/>
          <w:b/>
          <w:bCs/>
          <w:i/>
        </w:rPr>
        <w:t>(</w:t>
      </w:r>
      <w:r w:rsidRPr="00BA2D24">
        <w:rPr>
          <w:rFonts w:ascii="Palatino Linotype" w:hAnsi="Palatino Linotype" w:cs="Arial"/>
          <w:bCs/>
          <w:i/>
        </w:rPr>
        <w:t>…</w:t>
      </w:r>
      <w:r>
        <w:rPr>
          <w:rFonts w:ascii="Palatino Linotype" w:hAnsi="Palatino Linotype" w:cs="Arial"/>
          <w:bCs/>
          <w:i/>
        </w:rPr>
        <w:t>)</w:t>
      </w:r>
    </w:p>
    <w:p w:rsidR="00F01A77" w:rsidRDefault="00FD1E8B" w:rsidP="00FD1E8B">
      <w:pPr>
        <w:autoSpaceDE w:val="0"/>
        <w:autoSpaceDN w:val="0"/>
        <w:adjustRightInd w:val="0"/>
        <w:spacing w:after="0" w:line="240" w:lineRule="auto"/>
        <w:ind w:left="567" w:right="567"/>
        <w:jc w:val="both"/>
        <w:rPr>
          <w:rFonts w:ascii="Palatino Linotype" w:hAnsi="Palatino Linotype" w:cs="Arial"/>
          <w:bCs/>
          <w:i/>
        </w:rPr>
      </w:pPr>
      <w:r w:rsidRPr="00B74E64">
        <w:rPr>
          <w:rFonts w:ascii="Palatino Linotype" w:hAnsi="Palatino Linotype" w:cs="Arial"/>
          <w:b/>
          <w:bCs/>
          <w:i/>
        </w:rPr>
        <w:t xml:space="preserve">IV. </w:t>
      </w:r>
      <w:r w:rsidRPr="00B74E64">
        <w:rPr>
          <w:rFonts w:ascii="Palatino Linotype" w:hAnsi="Palatino Linotype" w:cs="Arial"/>
          <w:b/>
          <w:bCs/>
          <w:i/>
          <w:u w:val="single"/>
        </w:rPr>
        <w:t>Los ayuntamientos y las dependencias, organismos, órganos y entidades de la administración municipal</w:t>
      </w:r>
      <w:r w:rsidRPr="000B7915">
        <w:rPr>
          <w:rFonts w:ascii="Palatino Linotype" w:hAnsi="Palatino Linotype" w:cs="Arial"/>
          <w:bCs/>
          <w:i/>
        </w:rPr>
        <w:t>;</w:t>
      </w:r>
    </w:p>
    <w:p w:rsidR="00FD1E8B" w:rsidRPr="003A6AC9" w:rsidRDefault="00FD1E8B" w:rsidP="00FD1E8B">
      <w:pPr>
        <w:autoSpaceDE w:val="0"/>
        <w:autoSpaceDN w:val="0"/>
        <w:adjustRightInd w:val="0"/>
        <w:spacing w:after="0" w:line="240" w:lineRule="auto"/>
        <w:ind w:left="567" w:right="567"/>
        <w:jc w:val="both"/>
        <w:rPr>
          <w:rFonts w:ascii="Palatino Linotype" w:hAnsi="Palatino Linotype"/>
          <w:b/>
          <w:i/>
        </w:rPr>
      </w:pPr>
      <w:r>
        <w:rPr>
          <w:rFonts w:ascii="Palatino Linotype" w:hAnsi="Palatino Linotype" w:cs="Arial"/>
          <w:b/>
          <w:bCs/>
          <w:i/>
        </w:rPr>
        <w:t>(</w:t>
      </w:r>
      <w:r>
        <w:rPr>
          <w:rFonts w:ascii="Palatino Linotype" w:hAnsi="Palatino Linotype"/>
        </w:rPr>
        <w:t>…)</w:t>
      </w:r>
      <w:r w:rsidR="003A6AC9">
        <w:rPr>
          <w:rFonts w:ascii="Palatino Linotype" w:hAnsi="Palatino Linotype"/>
        </w:rPr>
        <w:t xml:space="preserve">” </w:t>
      </w:r>
      <w:r w:rsidR="003A6AC9">
        <w:rPr>
          <w:rFonts w:ascii="Palatino Linotype" w:hAnsi="Palatino Linotype"/>
          <w:b/>
          <w:i/>
        </w:rPr>
        <w:t>[Sic]</w:t>
      </w:r>
    </w:p>
    <w:p w:rsidR="00FD1E8B" w:rsidRDefault="00FD1E8B" w:rsidP="00FD1E8B">
      <w:pPr>
        <w:pStyle w:val="Sinespaciado"/>
        <w:spacing w:line="360" w:lineRule="auto"/>
        <w:jc w:val="both"/>
        <w:rPr>
          <w:rFonts w:ascii="Palatino Linotype" w:hAnsi="Palatino Linotype"/>
        </w:rPr>
      </w:pPr>
    </w:p>
    <w:p w:rsidR="00FD1E8B" w:rsidRDefault="00FD1E8B" w:rsidP="00FD1E8B">
      <w:pPr>
        <w:pStyle w:val="Sinespaciado"/>
        <w:spacing w:line="360" w:lineRule="auto"/>
        <w:jc w:val="both"/>
        <w:rPr>
          <w:rFonts w:ascii="Palatino Linotype" w:hAnsi="Palatino Linotype"/>
        </w:rPr>
      </w:pPr>
      <w:r w:rsidRPr="003A6AC9">
        <w:rPr>
          <w:rFonts w:ascii="Palatino Linotype" w:hAnsi="Palatino Linotype"/>
        </w:rPr>
        <w:t xml:space="preserve">Primeramente es importante señalar que el </w:t>
      </w:r>
      <w:r w:rsidRPr="003A6AC9">
        <w:rPr>
          <w:rFonts w:ascii="Palatino Linotype" w:hAnsi="Palatino Linotype"/>
          <w:b/>
        </w:rPr>
        <w:t>Manual para la Planeación, Programación y Presupuestación Municipal para el Ejercicio Fiscal 2018</w:t>
      </w:r>
      <w:r w:rsidRPr="003A6AC9">
        <w:rPr>
          <w:rFonts w:ascii="Palatino Linotype" w:hAnsi="Palatino Linotype"/>
        </w:rPr>
        <w:t>, dentro de su Marco Conceptual numeral 1.2, definen al presupuesto como:</w:t>
      </w:r>
    </w:p>
    <w:p w:rsidR="00FD1E8B" w:rsidRDefault="00FD1E8B" w:rsidP="00FD1E8B">
      <w:pPr>
        <w:pStyle w:val="Sinespaciado"/>
        <w:spacing w:line="360" w:lineRule="auto"/>
        <w:jc w:val="both"/>
        <w:rPr>
          <w:rFonts w:ascii="Palatino Linotype" w:hAnsi="Palatino Linotype"/>
        </w:rPr>
      </w:pPr>
    </w:p>
    <w:p w:rsidR="00FD1E8B" w:rsidRDefault="00FD1E8B" w:rsidP="00FD1E8B">
      <w:pPr>
        <w:autoSpaceDE w:val="0"/>
        <w:autoSpaceDN w:val="0"/>
        <w:adjustRightInd w:val="0"/>
        <w:spacing w:after="0" w:line="240" w:lineRule="auto"/>
        <w:ind w:left="993" w:right="567"/>
        <w:jc w:val="both"/>
        <w:rPr>
          <w:rFonts w:ascii="Palatino Linotype" w:hAnsi="Palatino Linotype"/>
          <w:b/>
          <w:i/>
        </w:rPr>
      </w:pPr>
      <w:r w:rsidRPr="005B1FA4">
        <w:rPr>
          <w:rFonts w:ascii="Palatino Linotype" w:hAnsi="Palatino Linotype"/>
          <w:b/>
          <w:i/>
        </w:rPr>
        <w:t>1.2 Marco Conceptual</w:t>
      </w:r>
    </w:p>
    <w:p w:rsidR="00FD1E8B" w:rsidRDefault="00FD1E8B" w:rsidP="00FD1E8B">
      <w:pPr>
        <w:autoSpaceDE w:val="0"/>
        <w:autoSpaceDN w:val="0"/>
        <w:adjustRightInd w:val="0"/>
        <w:spacing w:after="0" w:line="240" w:lineRule="auto"/>
        <w:ind w:left="993" w:right="567"/>
        <w:jc w:val="both"/>
        <w:rPr>
          <w:rFonts w:ascii="Palatino Linotype" w:hAnsi="Palatino Linotype"/>
          <w:i/>
        </w:rPr>
      </w:pPr>
      <w:r w:rsidRPr="005B1FA4">
        <w:rPr>
          <w:rFonts w:ascii="Palatino Linotype" w:hAnsi="Palatino Linotype"/>
          <w:b/>
          <w:i/>
        </w:rPr>
        <w:t>Definición del Presupuesto</w:t>
      </w:r>
      <w:r w:rsidRPr="003F297D">
        <w:rPr>
          <w:rFonts w:ascii="Palatino Linotype" w:hAnsi="Palatino Linotype"/>
          <w:b/>
          <w:i/>
        </w:rPr>
        <w:t>.-</w:t>
      </w:r>
      <w:r>
        <w:rPr>
          <w:rFonts w:ascii="Palatino Linotype" w:hAnsi="Palatino Linotype"/>
          <w:i/>
        </w:rPr>
        <w:t xml:space="preserve"> </w:t>
      </w:r>
      <w:r w:rsidRPr="005B1FA4">
        <w:rPr>
          <w:rFonts w:ascii="Palatino Linotype" w:hAnsi="Palatino Linotype"/>
          <w:i/>
        </w:rPr>
        <w:t xml:space="preserve">Con base en lo que establece el artículo 285 del Código Financiero del Estado de México y Municipios, el </w:t>
      </w:r>
      <w:r w:rsidRPr="005B1FA4">
        <w:rPr>
          <w:rFonts w:ascii="Palatino Linotype" w:hAnsi="Palatino Linotype"/>
          <w:b/>
          <w:i/>
        </w:rPr>
        <w:t>Presupuesto de Egresos Municipal se conceptualiza como</w:t>
      </w:r>
      <w:r w:rsidRPr="005B1FA4">
        <w:rPr>
          <w:rFonts w:ascii="Palatino Linotype" w:hAnsi="Palatino Linotype"/>
          <w:i/>
        </w:rPr>
        <w:t xml:space="preserve"> el instrumento jurídico, de política económica y de política de gasto, que aprueba el Cabildo, conforme a la propuesta que presenta el C. Presidente Municipal, en el cual se establece el ejercicio, control y evaluación del </w:t>
      </w:r>
      <w:r w:rsidRPr="005B1FA4">
        <w:rPr>
          <w:rFonts w:ascii="Palatino Linotype" w:hAnsi="Palatino Linotype"/>
          <w:i/>
        </w:rPr>
        <w:lastRenderedPageBreak/>
        <w:t>gasto público de las Dependencias y Organismos Municipales, a través de los programas derivados del Plan de Desarrollo Municipal, durante el ejercicio fiscal correspondiente. En otra perspectiva, el presupuesto puede definirse como “la expresión contable de los gastos de un determinado período, obteniendo los límites de autorización por parte del Cabildo para cumplir con los fines políticos, económicos y sociales para dar cumplimiento al mandato legal”. Para efecto de este manual, 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p>
    <w:p w:rsidR="00FD1E8B" w:rsidRDefault="00FD1E8B" w:rsidP="00FD1E8B">
      <w:pPr>
        <w:autoSpaceDE w:val="0"/>
        <w:autoSpaceDN w:val="0"/>
        <w:adjustRightInd w:val="0"/>
        <w:spacing w:after="0" w:line="240" w:lineRule="auto"/>
        <w:ind w:left="993" w:right="567"/>
        <w:jc w:val="both"/>
        <w:rPr>
          <w:rFonts w:ascii="Palatino Linotype" w:hAnsi="Palatino Linotype"/>
          <w:b/>
          <w:i/>
        </w:rPr>
      </w:pPr>
    </w:p>
    <w:p w:rsidR="00FD1E8B" w:rsidRDefault="00FD1E8B" w:rsidP="00FD1E8B">
      <w:pPr>
        <w:autoSpaceDE w:val="0"/>
        <w:autoSpaceDN w:val="0"/>
        <w:adjustRightInd w:val="0"/>
        <w:spacing w:after="0" w:line="240" w:lineRule="auto"/>
        <w:ind w:left="993" w:right="567"/>
        <w:jc w:val="both"/>
        <w:rPr>
          <w:rFonts w:ascii="Palatino Linotype" w:hAnsi="Palatino Linotype"/>
        </w:rPr>
      </w:pPr>
      <w:r w:rsidRPr="005B1FA4">
        <w:rPr>
          <w:rFonts w:ascii="Palatino Linotype" w:hAnsi="Palatino Linotype"/>
          <w:b/>
          <w:i/>
        </w:rPr>
        <w:t>El presupuesto público involucra los planes, políticas, programas, proyectos, estrategias y objetivos del municipio</w:t>
      </w:r>
      <w:r w:rsidRPr="005B1FA4">
        <w:rPr>
          <w:rFonts w:ascii="Palatino Linotype" w:hAnsi="Palatino Linotype"/>
          <w:i/>
        </w:rPr>
        <w:t xml:space="preserve">, como medio efectivo de control del </w:t>
      </w:r>
      <w:r w:rsidRPr="003F297D">
        <w:rPr>
          <w:rFonts w:ascii="Palatino Linotype" w:hAnsi="Palatino Linotype"/>
          <w:b/>
          <w:i/>
          <w:u w:val="single"/>
        </w:rPr>
        <w:t>gasto para gastos e inversiones</w:t>
      </w:r>
      <w:r w:rsidRPr="005B1FA4">
        <w:rPr>
          <w:rFonts w:ascii="Palatino Linotype" w:hAnsi="Palatino Linotype"/>
          <w:i/>
        </w:rPr>
        <w:t>.</w:t>
      </w:r>
    </w:p>
    <w:p w:rsidR="00FD1E8B" w:rsidRDefault="00FD1E8B" w:rsidP="00FD1E8B">
      <w:pPr>
        <w:pStyle w:val="Sinespaciado"/>
        <w:spacing w:line="360" w:lineRule="auto"/>
        <w:jc w:val="both"/>
        <w:rPr>
          <w:rFonts w:ascii="Palatino Linotype" w:hAnsi="Palatino Linotype"/>
        </w:rPr>
      </w:pPr>
    </w:p>
    <w:p w:rsidR="001300BF" w:rsidRDefault="001300BF" w:rsidP="001300BF">
      <w:pPr>
        <w:pStyle w:val="Sinespaciado"/>
        <w:spacing w:line="360" w:lineRule="auto"/>
        <w:jc w:val="both"/>
        <w:rPr>
          <w:rFonts w:ascii="Palatino Linotype" w:hAnsi="Palatino Linotype"/>
        </w:rPr>
      </w:pPr>
      <w:r w:rsidRPr="001300BF">
        <w:rPr>
          <w:rFonts w:ascii="Palatino Linotype" w:hAnsi="Palatino Linotype"/>
        </w:rPr>
        <w:t>Por lo tanto, efectivamente el presupuesto es la estimación financiera anticipada, generalmente anual, de los egresos e ingresos del gobierno, necesario para cumplir con los propósitos de un programa determinado, el cual constituye un instrumento operativo básico para la ejecución para las decisiones de política, económica y de operación, además a través del presupuesto se lleva a cabo una organización para la asignación de recursos los recursos públicos, actividad en donde identifican las estructuras programáticas, administrativas y del gasto para la orientación, asignación y ejercicio del recurso.</w:t>
      </w:r>
    </w:p>
    <w:p w:rsidR="001300BF" w:rsidRPr="001300BF" w:rsidRDefault="001300BF" w:rsidP="001300BF">
      <w:pPr>
        <w:pStyle w:val="Sinespaciado"/>
        <w:spacing w:line="360" w:lineRule="auto"/>
        <w:jc w:val="both"/>
        <w:rPr>
          <w:rFonts w:ascii="Palatino Linotype" w:eastAsia="MS Mincho" w:hAnsi="Palatino Linotype"/>
          <w:color w:val="000000"/>
        </w:rPr>
      </w:pPr>
    </w:p>
    <w:p w:rsidR="001300BF" w:rsidRPr="001300BF" w:rsidRDefault="001300BF" w:rsidP="001300BF">
      <w:pPr>
        <w:pStyle w:val="Sinespaciado"/>
        <w:spacing w:line="360" w:lineRule="auto"/>
        <w:jc w:val="both"/>
        <w:rPr>
          <w:rFonts w:ascii="Palatino Linotype" w:eastAsia="MS Mincho" w:hAnsi="Palatino Linotype"/>
          <w:sz w:val="2"/>
        </w:rPr>
      </w:pPr>
    </w:p>
    <w:p w:rsidR="00FD1E8B" w:rsidRPr="001300BF" w:rsidRDefault="001300BF" w:rsidP="001300BF">
      <w:pPr>
        <w:pStyle w:val="Sinespaciado"/>
        <w:spacing w:line="360" w:lineRule="auto"/>
        <w:jc w:val="both"/>
        <w:rPr>
          <w:rFonts w:ascii="Palatino Linotype" w:hAnsi="Palatino Linotype"/>
        </w:rPr>
      </w:pPr>
      <w:r w:rsidRPr="001300BF">
        <w:rPr>
          <w:rFonts w:ascii="Palatino Linotype" w:eastAsia="Arial Unicode MS" w:hAnsi="Palatino Linotype" w:cs="Arial"/>
          <w:lang w:val="es-ES"/>
        </w:rPr>
        <w:t xml:space="preserve">Una vez determinada una definición sobre el Presupuesto de Egresos </w:t>
      </w:r>
      <w:r w:rsidRPr="001300BF">
        <w:rPr>
          <w:rFonts w:ascii="Palatino Linotype" w:eastAsia="Arial Unicode MS" w:hAnsi="Palatino Linotype" w:cs="Arial"/>
        </w:rPr>
        <w:t xml:space="preserve">es de subrayar que el artículo 4, fracción I, de </w:t>
      </w:r>
      <w:r w:rsidRPr="001300BF">
        <w:rPr>
          <w:rStyle w:val="apple-style-span"/>
          <w:rFonts w:ascii="Palatino Linotype" w:hAnsi="Palatino Linotype" w:cs="Arial"/>
          <w:color w:val="000000"/>
        </w:rPr>
        <w:t xml:space="preserve">la </w:t>
      </w:r>
      <w:r w:rsidRPr="001300BF">
        <w:rPr>
          <w:rStyle w:val="apple-style-span"/>
          <w:rFonts w:ascii="Palatino Linotype" w:hAnsi="Palatino Linotype" w:cs="Arial"/>
          <w:b/>
          <w:color w:val="000000"/>
        </w:rPr>
        <w:t>Ley de Fiscalización Superior del Estado de México</w:t>
      </w:r>
      <w:r w:rsidRPr="001300BF">
        <w:rPr>
          <w:rStyle w:val="apple-style-span"/>
          <w:rFonts w:ascii="Palatino Linotype" w:hAnsi="Palatino Linotype" w:cs="Arial"/>
          <w:color w:val="000000"/>
        </w:rPr>
        <w:t>, señala que son sujetos de fiscalización los municipios del Estado de México:</w:t>
      </w:r>
    </w:p>
    <w:p w:rsidR="00FD1E8B" w:rsidRDefault="00FD1E8B" w:rsidP="001300BF">
      <w:pPr>
        <w:pStyle w:val="Sinespaciado"/>
        <w:spacing w:line="360" w:lineRule="auto"/>
        <w:jc w:val="both"/>
        <w:rPr>
          <w:rFonts w:ascii="Palatino Linotype" w:hAnsi="Palatino Linotype"/>
        </w:rPr>
      </w:pPr>
    </w:p>
    <w:p w:rsidR="001300BF" w:rsidRPr="001300BF" w:rsidRDefault="001300BF" w:rsidP="001300BF">
      <w:pPr>
        <w:pStyle w:val="Sinespaciado"/>
        <w:ind w:left="567" w:right="567"/>
        <w:jc w:val="both"/>
        <w:rPr>
          <w:rFonts w:ascii="Palatino Linotype" w:hAnsi="Palatino Linotype"/>
          <w:i/>
        </w:rPr>
      </w:pPr>
      <w:r w:rsidRPr="001300BF">
        <w:rPr>
          <w:rFonts w:ascii="Palatino Linotype" w:hAnsi="Palatino Linotype"/>
          <w:b/>
          <w:i/>
        </w:rPr>
        <w:lastRenderedPageBreak/>
        <w:t>Artículo 4.</w:t>
      </w:r>
      <w:r w:rsidRPr="001300BF">
        <w:rPr>
          <w:rFonts w:ascii="Palatino Linotype" w:hAnsi="Palatino Linotype"/>
          <w:i/>
        </w:rPr>
        <w:t xml:space="preserve"> Son sujetos de fiscalización</w:t>
      </w:r>
    </w:p>
    <w:p w:rsidR="001300BF" w:rsidRPr="001300BF" w:rsidRDefault="001300BF" w:rsidP="001300BF">
      <w:pPr>
        <w:pStyle w:val="Sinespaciado"/>
        <w:ind w:left="567" w:right="567"/>
        <w:jc w:val="both"/>
        <w:rPr>
          <w:rFonts w:ascii="Palatino Linotype" w:hAnsi="Palatino Linotype"/>
          <w:i/>
        </w:rPr>
      </w:pPr>
    </w:p>
    <w:p w:rsidR="001300BF" w:rsidRPr="001300BF" w:rsidRDefault="001300BF" w:rsidP="00D22CAA">
      <w:pPr>
        <w:pStyle w:val="Sinespaciado"/>
        <w:numPr>
          <w:ilvl w:val="0"/>
          <w:numId w:val="2"/>
        </w:numPr>
        <w:ind w:left="1276" w:right="567" w:hanging="426"/>
        <w:jc w:val="both"/>
        <w:rPr>
          <w:rFonts w:ascii="Palatino Linotype" w:hAnsi="Palatino Linotype"/>
          <w:i/>
        </w:rPr>
      </w:pPr>
      <w:r w:rsidRPr="001300BF">
        <w:rPr>
          <w:rFonts w:ascii="Palatino Linotype" w:hAnsi="Palatino Linotype"/>
          <w:i/>
        </w:rPr>
        <w:t>Los municipios del Estado de México</w:t>
      </w:r>
    </w:p>
    <w:p w:rsidR="001300BF" w:rsidRDefault="001300BF" w:rsidP="001300BF">
      <w:pPr>
        <w:pStyle w:val="Sinespaciado"/>
        <w:spacing w:line="360" w:lineRule="auto"/>
        <w:jc w:val="both"/>
        <w:rPr>
          <w:rFonts w:ascii="Palatino Linotype" w:hAnsi="Palatino Linotype"/>
        </w:rPr>
      </w:pPr>
    </w:p>
    <w:p w:rsidR="001300BF" w:rsidRDefault="007108CC" w:rsidP="001300BF">
      <w:pPr>
        <w:pStyle w:val="Sinespaciado"/>
        <w:spacing w:line="360" w:lineRule="auto"/>
        <w:jc w:val="both"/>
        <w:rPr>
          <w:rFonts w:ascii="Palatino Linotype" w:hAnsi="Palatino Linotype"/>
        </w:rPr>
      </w:pPr>
      <w:r w:rsidRPr="007108CC">
        <w:rPr>
          <w:rFonts w:ascii="Palatino Linotype" w:hAnsi="Palatino Linotype"/>
        </w:rPr>
        <w:t>En este contexto los artículos 161, segundo párrafo del artículo 162, 292 segundo párrafo, 292 BIS, y 293, del Código Financiero del Estado de México y Municipios señalan expresamente como será elaborado el proyecto del Presupuesto de Egresos Municipal, tal como se cita a continuación:</w:t>
      </w:r>
    </w:p>
    <w:p w:rsidR="001300BF" w:rsidRDefault="001300BF" w:rsidP="001300BF">
      <w:pPr>
        <w:pStyle w:val="Sinespaciado"/>
        <w:spacing w:line="360" w:lineRule="auto"/>
        <w:jc w:val="both"/>
        <w:rPr>
          <w:rFonts w:ascii="Palatino Linotype" w:hAnsi="Palatino Linotype"/>
        </w:rPr>
      </w:pPr>
    </w:p>
    <w:p w:rsidR="007108CC" w:rsidRDefault="007108CC" w:rsidP="007108CC">
      <w:pPr>
        <w:pStyle w:val="Prrafodelista"/>
        <w:autoSpaceDE w:val="0"/>
        <w:autoSpaceDN w:val="0"/>
        <w:adjustRightInd w:val="0"/>
        <w:ind w:left="567" w:right="616"/>
        <w:jc w:val="both"/>
        <w:rPr>
          <w:rFonts w:ascii="Palatino Linotype" w:hAnsi="Palatino Linotype"/>
          <w:i/>
          <w:sz w:val="22"/>
          <w:szCs w:val="22"/>
        </w:rPr>
      </w:pPr>
      <w:r w:rsidRPr="002E5F6E">
        <w:rPr>
          <w:rFonts w:ascii="Palatino Linotype" w:hAnsi="Palatino Linotype"/>
          <w:b/>
          <w:i/>
          <w:sz w:val="22"/>
          <w:szCs w:val="22"/>
        </w:rPr>
        <w:t xml:space="preserve">Artículo 161.- </w:t>
      </w:r>
      <w:r w:rsidRPr="002E5F6E">
        <w:rPr>
          <w:rFonts w:ascii="Palatino Linotype" w:hAnsi="Palatino Linotype"/>
          <w:i/>
          <w:sz w:val="22"/>
          <w:szCs w:val="22"/>
        </w:rPr>
        <w:t xml:space="preserve">Por la prestación del servicio de alumbrado público se pagará bimestralmente: </w:t>
      </w:r>
    </w:p>
    <w:p w:rsidR="007108CC" w:rsidRDefault="007108CC" w:rsidP="00D22CAA">
      <w:pPr>
        <w:pStyle w:val="Prrafodelista"/>
        <w:numPr>
          <w:ilvl w:val="0"/>
          <w:numId w:val="3"/>
        </w:numPr>
        <w:autoSpaceDE w:val="0"/>
        <w:autoSpaceDN w:val="0"/>
        <w:adjustRightInd w:val="0"/>
        <w:ind w:left="1134" w:right="616" w:hanging="426"/>
        <w:jc w:val="both"/>
        <w:rPr>
          <w:rFonts w:ascii="Palatino Linotype" w:hAnsi="Palatino Linotype"/>
          <w:i/>
          <w:sz w:val="22"/>
          <w:szCs w:val="22"/>
        </w:rPr>
      </w:pPr>
      <w:r w:rsidRPr="002E5F6E">
        <w:rPr>
          <w:rFonts w:ascii="Palatino Linotype" w:hAnsi="Palatino Linotype"/>
          <w:i/>
          <w:sz w:val="22"/>
          <w:szCs w:val="22"/>
        </w:rPr>
        <w:t>El 10% del cargo a cubrir por la recepción del servicio contratado cuando se apliquen las tarifas 1, 2 y 3 del acuerdo que autoriza el ajuste de las tarifas para el suministro y venta de energía eléctrica.</w:t>
      </w:r>
    </w:p>
    <w:p w:rsidR="007108CC" w:rsidRDefault="007108CC" w:rsidP="00D22CAA">
      <w:pPr>
        <w:pStyle w:val="Prrafodelista"/>
        <w:numPr>
          <w:ilvl w:val="0"/>
          <w:numId w:val="3"/>
        </w:numPr>
        <w:autoSpaceDE w:val="0"/>
        <w:autoSpaceDN w:val="0"/>
        <w:adjustRightInd w:val="0"/>
        <w:ind w:left="1134" w:right="616" w:hanging="426"/>
        <w:jc w:val="both"/>
        <w:rPr>
          <w:rFonts w:ascii="Palatino Linotype" w:hAnsi="Palatino Linotype"/>
          <w:i/>
          <w:sz w:val="22"/>
          <w:szCs w:val="22"/>
        </w:rPr>
      </w:pPr>
      <w:r w:rsidRPr="002E5F6E">
        <w:rPr>
          <w:rFonts w:ascii="Palatino Linotype" w:hAnsi="Palatino Linotype"/>
          <w:i/>
          <w:sz w:val="22"/>
          <w:szCs w:val="22"/>
        </w:rPr>
        <w:t xml:space="preserve"> II. El 2.5% en aquellos casos en que se apliquen las tarifas H-M u O-M y H-S o H-T, el mismo no podrá exceder de 5 salarios mínimos elevados al mes.</w:t>
      </w:r>
    </w:p>
    <w:p w:rsidR="007108CC" w:rsidRDefault="007108CC" w:rsidP="007108CC">
      <w:pPr>
        <w:autoSpaceDE w:val="0"/>
        <w:autoSpaceDN w:val="0"/>
        <w:adjustRightInd w:val="0"/>
        <w:ind w:left="567" w:right="616"/>
        <w:jc w:val="both"/>
        <w:rPr>
          <w:rFonts w:ascii="Palatino Linotype" w:hAnsi="Palatino Linotype"/>
          <w:i/>
        </w:rPr>
      </w:pPr>
    </w:p>
    <w:p w:rsidR="007108CC" w:rsidRDefault="007108CC" w:rsidP="007108CC">
      <w:pPr>
        <w:pStyle w:val="Prrafodelista"/>
        <w:autoSpaceDE w:val="0"/>
        <w:autoSpaceDN w:val="0"/>
        <w:adjustRightInd w:val="0"/>
        <w:ind w:left="567" w:right="616"/>
        <w:jc w:val="both"/>
        <w:rPr>
          <w:rFonts w:ascii="Palatino Linotype" w:hAnsi="Palatino Linotype"/>
          <w:i/>
          <w:sz w:val="22"/>
          <w:szCs w:val="22"/>
        </w:rPr>
      </w:pPr>
      <w:r w:rsidRPr="002E5F6E">
        <w:rPr>
          <w:rFonts w:ascii="Palatino Linotype" w:hAnsi="Palatino Linotype"/>
          <w:b/>
          <w:i/>
          <w:sz w:val="22"/>
          <w:szCs w:val="22"/>
        </w:rPr>
        <w:t xml:space="preserve">Artículo 162.- </w:t>
      </w:r>
      <w:r>
        <w:rPr>
          <w:rFonts w:ascii="Palatino Linotype" w:hAnsi="Palatino Linotype"/>
          <w:i/>
          <w:sz w:val="22"/>
          <w:szCs w:val="22"/>
        </w:rPr>
        <w:t>(…)</w:t>
      </w:r>
    </w:p>
    <w:p w:rsidR="007108CC" w:rsidRDefault="007108CC" w:rsidP="007108CC">
      <w:pPr>
        <w:pStyle w:val="Prrafodelista"/>
        <w:autoSpaceDE w:val="0"/>
        <w:autoSpaceDN w:val="0"/>
        <w:adjustRightInd w:val="0"/>
        <w:ind w:left="567" w:right="616"/>
        <w:jc w:val="both"/>
        <w:rPr>
          <w:rFonts w:ascii="Palatino Linotype" w:hAnsi="Palatino Linotype"/>
          <w:i/>
          <w:sz w:val="22"/>
          <w:szCs w:val="22"/>
        </w:rPr>
      </w:pPr>
    </w:p>
    <w:p w:rsidR="007108CC" w:rsidRPr="002E5F6E" w:rsidRDefault="007108CC" w:rsidP="007108CC">
      <w:pPr>
        <w:pStyle w:val="Prrafodelista"/>
        <w:autoSpaceDE w:val="0"/>
        <w:autoSpaceDN w:val="0"/>
        <w:adjustRightInd w:val="0"/>
        <w:ind w:left="567" w:right="616"/>
        <w:jc w:val="both"/>
        <w:rPr>
          <w:rFonts w:ascii="Palatino Linotype" w:hAnsi="Palatino Linotype"/>
          <w:i/>
          <w:sz w:val="22"/>
          <w:szCs w:val="22"/>
        </w:rPr>
      </w:pPr>
      <w:r w:rsidRPr="002E5F6E">
        <w:rPr>
          <w:rFonts w:ascii="Palatino Linotype" w:hAnsi="Palatino Linotype"/>
          <w:i/>
          <w:sz w:val="22"/>
          <w:szCs w:val="22"/>
        </w:rPr>
        <w:t>Los ayuntamientos podrán acordar la aplicación del derecho en aquellas zonas que no tengan un grado relativo de existencia del servicio, a solicitud de los habitantes del área específica del municipio, o por convenio expreso entre éstos y el ayuntamiento, cuando los importes de su re</w:t>
      </w:r>
      <w:r>
        <w:rPr>
          <w:rFonts w:ascii="Palatino Linotype" w:hAnsi="Palatino Linotype"/>
          <w:i/>
          <w:sz w:val="22"/>
          <w:szCs w:val="22"/>
        </w:rPr>
        <w:t>caudación se destinen pr</w:t>
      </w:r>
      <w:r w:rsidRPr="002E5F6E">
        <w:rPr>
          <w:rFonts w:ascii="Palatino Linotype" w:hAnsi="Palatino Linotype"/>
          <w:i/>
          <w:sz w:val="22"/>
          <w:szCs w:val="22"/>
        </w:rPr>
        <w:t>ecisamente a la introducción o ampliación en</w:t>
      </w:r>
      <w:r>
        <w:rPr>
          <w:rFonts w:ascii="Palatino Linotype" w:hAnsi="Palatino Linotype"/>
          <w:i/>
          <w:sz w:val="22"/>
          <w:szCs w:val="22"/>
        </w:rPr>
        <w:t xml:space="preserve"> su caso, de las redes </w:t>
      </w:r>
      <w:r w:rsidRPr="002E5F6E">
        <w:rPr>
          <w:rFonts w:ascii="Palatino Linotype" w:hAnsi="Palatino Linotype"/>
          <w:i/>
          <w:sz w:val="22"/>
          <w:szCs w:val="22"/>
        </w:rPr>
        <w:t>de alumbrado público faltantes o insuficientes, respectivamente.</w:t>
      </w:r>
      <w:r w:rsidRPr="002E5F6E">
        <w:rPr>
          <w:rFonts w:ascii="Palatino Linotype" w:hAnsi="Palatino Linotype"/>
          <w:i/>
          <w:sz w:val="22"/>
          <w:szCs w:val="22"/>
        </w:rPr>
        <w:cr/>
      </w:r>
    </w:p>
    <w:p w:rsidR="007108CC" w:rsidRPr="005B1FA4" w:rsidRDefault="007108CC" w:rsidP="007108CC">
      <w:pPr>
        <w:pStyle w:val="Prrafodelista"/>
        <w:autoSpaceDE w:val="0"/>
        <w:autoSpaceDN w:val="0"/>
        <w:adjustRightInd w:val="0"/>
        <w:ind w:left="567" w:right="616"/>
        <w:jc w:val="both"/>
        <w:rPr>
          <w:rFonts w:ascii="Palatino Linotype" w:hAnsi="Palatino Linotype"/>
          <w:b/>
          <w:i/>
          <w:sz w:val="22"/>
          <w:szCs w:val="22"/>
        </w:rPr>
      </w:pPr>
      <w:r w:rsidRPr="005B1FA4">
        <w:rPr>
          <w:rFonts w:ascii="Palatino Linotype" w:hAnsi="Palatino Linotype"/>
          <w:b/>
          <w:i/>
          <w:sz w:val="22"/>
          <w:szCs w:val="22"/>
        </w:rPr>
        <w:t>Artículo 292.-</w:t>
      </w:r>
    </w:p>
    <w:p w:rsidR="007108CC" w:rsidRPr="005B1FA4" w:rsidRDefault="007108CC" w:rsidP="007108CC">
      <w:pPr>
        <w:pStyle w:val="Prrafodelista"/>
        <w:autoSpaceDE w:val="0"/>
        <w:autoSpaceDN w:val="0"/>
        <w:adjustRightInd w:val="0"/>
        <w:ind w:left="567" w:right="616"/>
        <w:jc w:val="both"/>
        <w:rPr>
          <w:rFonts w:ascii="Palatino Linotype" w:hAnsi="Palatino Linotype"/>
          <w:i/>
          <w:sz w:val="22"/>
          <w:szCs w:val="22"/>
        </w:rPr>
      </w:pPr>
      <w:r w:rsidRPr="005B1FA4">
        <w:rPr>
          <w:rFonts w:ascii="Palatino Linotype" w:hAnsi="Palatino Linotype"/>
          <w:i/>
          <w:sz w:val="22"/>
          <w:szCs w:val="22"/>
        </w:rPr>
        <w:t>(…)</w:t>
      </w:r>
    </w:p>
    <w:p w:rsidR="007108CC" w:rsidRPr="005B1FA4" w:rsidRDefault="007108CC" w:rsidP="007108CC">
      <w:pPr>
        <w:pStyle w:val="Prrafodelista"/>
        <w:autoSpaceDE w:val="0"/>
        <w:autoSpaceDN w:val="0"/>
        <w:adjustRightInd w:val="0"/>
        <w:ind w:left="567" w:right="616"/>
        <w:jc w:val="both"/>
        <w:rPr>
          <w:rFonts w:ascii="Palatino Linotype" w:hAnsi="Palatino Linotype"/>
          <w:i/>
          <w:sz w:val="22"/>
          <w:szCs w:val="22"/>
        </w:rPr>
      </w:pPr>
      <w:r w:rsidRPr="005B1FA4">
        <w:rPr>
          <w:rFonts w:ascii="Palatino Linotype" w:hAnsi="Palatino Linotype"/>
          <w:b/>
          <w:i/>
          <w:sz w:val="22"/>
          <w:szCs w:val="22"/>
          <w:u w:val="single"/>
        </w:rPr>
        <w:t>Para el caso de los Municipios</w:t>
      </w:r>
      <w:r w:rsidRPr="005B1FA4">
        <w:rPr>
          <w:rFonts w:ascii="Palatino Linotype" w:hAnsi="Palatino Linotype"/>
          <w:i/>
          <w:sz w:val="22"/>
          <w:szCs w:val="22"/>
        </w:rPr>
        <w:t xml:space="preserve">, el Proyecto de Presupuesto se integrará con los recursos que se destinen al Ayuntamiento y a los organismos municipales. La distribución será conforme a lo siguiente: </w:t>
      </w:r>
    </w:p>
    <w:p w:rsidR="007108CC" w:rsidRPr="007108CC" w:rsidRDefault="007108CC" w:rsidP="007108CC">
      <w:pPr>
        <w:pStyle w:val="Prrafodelista"/>
        <w:autoSpaceDE w:val="0"/>
        <w:autoSpaceDN w:val="0"/>
        <w:adjustRightInd w:val="0"/>
        <w:ind w:left="993" w:right="616"/>
        <w:jc w:val="both"/>
        <w:rPr>
          <w:rFonts w:ascii="Palatino Linotype" w:hAnsi="Palatino Linotype"/>
          <w:i/>
          <w:sz w:val="22"/>
          <w:szCs w:val="22"/>
        </w:rPr>
      </w:pPr>
      <w:r w:rsidRPr="007108CC">
        <w:rPr>
          <w:rFonts w:ascii="Palatino Linotype" w:hAnsi="Palatino Linotype"/>
          <w:i/>
          <w:sz w:val="22"/>
          <w:szCs w:val="22"/>
        </w:rPr>
        <w:t xml:space="preserve">I. El gasto programable comprende los siguientes capítulos: </w:t>
      </w:r>
    </w:p>
    <w:p w:rsidR="007108CC" w:rsidRPr="007108CC" w:rsidRDefault="007108CC" w:rsidP="007108CC">
      <w:pPr>
        <w:pStyle w:val="Prrafodelista"/>
        <w:autoSpaceDE w:val="0"/>
        <w:autoSpaceDN w:val="0"/>
        <w:adjustRightInd w:val="0"/>
        <w:ind w:left="993" w:right="616"/>
        <w:jc w:val="both"/>
        <w:rPr>
          <w:rFonts w:ascii="Palatino Linotype" w:hAnsi="Palatino Linotype"/>
          <w:i/>
          <w:sz w:val="22"/>
          <w:szCs w:val="22"/>
        </w:rPr>
      </w:pPr>
      <w:r w:rsidRPr="007108CC">
        <w:rPr>
          <w:rFonts w:ascii="Palatino Linotype" w:hAnsi="Palatino Linotype"/>
          <w:i/>
          <w:sz w:val="22"/>
          <w:szCs w:val="22"/>
        </w:rPr>
        <w:t>(…)</w:t>
      </w:r>
    </w:p>
    <w:p w:rsidR="007108CC" w:rsidRPr="007108CC" w:rsidRDefault="007108CC" w:rsidP="007108CC">
      <w:pPr>
        <w:pStyle w:val="Prrafodelista"/>
        <w:autoSpaceDE w:val="0"/>
        <w:autoSpaceDN w:val="0"/>
        <w:adjustRightInd w:val="0"/>
        <w:ind w:left="993" w:right="616"/>
        <w:jc w:val="both"/>
        <w:rPr>
          <w:rFonts w:ascii="Palatino Linotype" w:hAnsi="Palatino Linotype"/>
          <w:b/>
          <w:i/>
          <w:sz w:val="22"/>
          <w:szCs w:val="22"/>
          <w:u w:val="single"/>
        </w:rPr>
      </w:pPr>
      <w:r w:rsidRPr="007108CC">
        <w:rPr>
          <w:rFonts w:ascii="Palatino Linotype" w:hAnsi="Palatino Linotype"/>
          <w:b/>
          <w:i/>
          <w:sz w:val="22"/>
          <w:szCs w:val="22"/>
          <w:u w:val="single"/>
        </w:rPr>
        <w:t xml:space="preserve">f). 6000 Inversión Pública. </w:t>
      </w:r>
    </w:p>
    <w:p w:rsidR="007108CC" w:rsidRPr="007108CC" w:rsidRDefault="007108CC" w:rsidP="007108CC">
      <w:pPr>
        <w:pStyle w:val="Prrafodelista"/>
        <w:autoSpaceDE w:val="0"/>
        <w:autoSpaceDN w:val="0"/>
        <w:adjustRightInd w:val="0"/>
        <w:ind w:left="993" w:right="616"/>
        <w:jc w:val="both"/>
        <w:rPr>
          <w:rFonts w:ascii="Palatino Linotype" w:hAnsi="Palatino Linotype"/>
          <w:i/>
          <w:sz w:val="22"/>
          <w:szCs w:val="22"/>
        </w:rPr>
      </w:pPr>
      <w:r w:rsidRPr="007108CC">
        <w:rPr>
          <w:rFonts w:ascii="Palatino Linotype" w:hAnsi="Palatino Linotype"/>
          <w:i/>
          <w:sz w:val="22"/>
          <w:szCs w:val="22"/>
        </w:rPr>
        <w:t>(…)</w:t>
      </w:r>
    </w:p>
    <w:p w:rsidR="007108CC" w:rsidRPr="007108CC" w:rsidRDefault="007108CC" w:rsidP="007108CC">
      <w:pPr>
        <w:pStyle w:val="Prrafodelista"/>
        <w:autoSpaceDE w:val="0"/>
        <w:autoSpaceDN w:val="0"/>
        <w:adjustRightInd w:val="0"/>
        <w:ind w:left="993" w:right="616"/>
        <w:jc w:val="both"/>
        <w:rPr>
          <w:rFonts w:ascii="Palatino Linotype" w:hAnsi="Palatino Linotype"/>
          <w:i/>
          <w:sz w:val="22"/>
          <w:szCs w:val="22"/>
        </w:rPr>
      </w:pPr>
      <w:r w:rsidRPr="007108CC">
        <w:rPr>
          <w:rFonts w:ascii="Palatino Linotype" w:hAnsi="Palatino Linotype"/>
          <w:i/>
          <w:sz w:val="22"/>
          <w:szCs w:val="22"/>
        </w:rPr>
        <w:lastRenderedPageBreak/>
        <w:t>II. El gasto no programable comprende los siguientes capítulos</w:t>
      </w:r>
    </w:p>
    <w:p w:rsidR="007108CC" w:rsidRPr="007108CC" w:rsidRDefault="007108CC" w:rsidP="007108CC">
      <w:pPr>
        <w:pStyle w:val="Prrafodelista"/>
        <w:autoSpaceDE w:val="0"/>
        <w:autoSpaceDN w:val="0"/>
        <w:adjustRightInd w:val="0"/>
        <w:ind w:left="993" w:right="616"/>
        <w:jc w:val="both"/>
        <w:rPr>
          <w:rFonts w:ascii="Palatino Linotype" w:hAnsi="Palatino Linotype"/>
          <w:i/>
          <w:sz w:val="22"/>
          <w:szCs w:val="22"/>
        </w:rPr>
      </w:pPr>
      <w:r w:rsidRPr="007108CC">
        <w:rPr>
          <w:rFonts w:ascii="Palatino Linotype" w:hAnsi="Palatino Linotype"/>
          <w:i/>
          <w:sz w:val="22"/>
          <w:szCs w:val="22"/>
        </w:rPr>
        <w:t>(…)</w:t>
      </w:r>
    </w:p>
    <w:p w:rsidR="007108CC" w:rsidRPr="00F87694" w:rsidRDefault="007108CC" w:rsidP="007108CC">
      <w:pPr>
        <w:pStyle w:val="Prrafodelista"/>
        <w:autoSpaceDE w:val="0"/>
        <w:autoSpaceDN w:val="0"/>
        <w:adjustRightInd w:val="0"/>
        <w:ind w:left="993" w:right="616"/>
        <w:jc w:val="both"/>
      </w:pPr>
      <w:r w:rsidRPr="007108CC">
        <w:rPr>
          <w:i/>
          <w:sz w:val="22"/>
        </w:rPr>
        <w:t xml:space="preserve">b). </w:t>
      </w:r>
      <w:r w:rsidRPr="007108CC">
        <w:rPr>
          <w:b/>
          <w:i/>
          <w:sz w:val="22"/>
          <w:u w:val="single"/>
        </w:rPr>
        <w:t>9000 Deuda Pública.</w:t>
      </w:r>
      <w:r w:rsidRPr="007108CC">
        <w:rPr>
          <w:i/>
          <w:sz w:val="22"/>
        </w:rPr>
        <w:cr/>
      </w:r>
    </w:p>
    <w:p w:rsidR="007108CC" w:rsidRDefault="007108CC" w:rsidP="007108CC">
      <w:pPr>
        <w:pStyle w:val="Sinespaciado"/>
        <w:ind w:left="567" w:right="708"/>
        <w:jc w:val="both"/>
        <w:rPr>
          <w:i/>
          <w:sz w:val="22"/>
        </w:rPr>
      </w:pPr>
      <w:r w:rsidRPr="007108CC">
        <w:rPr>
          <w:b/>
          <w:i/>
          <w:sz w:val="22"/>
        </w:rPr>
        <w:t xml:space="preserve">Artículo 293.- </w:t>
      </w:r>
      <w:r w:rsidRPr="007108CC">
        <w:rPr>
          <w:i/>
          <w:sz w:val="22"/>
        </w:rPr>
        <w:t>Los capítulos de gasto se dividirán en concepto, partida genérica y partida específica, que representarán las autorizaciones específicas del presupuesto, las cuales se encuentran contenidas en el clasificador por objeto de gasto que determine la Secretaría.</w:t>
      </w:r>
    </w:p>
    <w:p w:rsidR="007108CC" w:rsidRPr="007108CC" w:rsidRDefault="007108CC" w:rsidP="007108CC">
      <w:pPr>
        <w:pStyle w:val="Sinespaciado"/>
        <w:ind w:left="567" w:right="708"/>
        <w:jc w:val="both"/>
        <w:rPr>
          <w:i/>
          <w:sz w:val="22"/>
        </w:rPr>
      </w:pPr>
    </w:p>
    <w:p w:rsidR="001300BF" w:rsidRPr="007108CC" w:rsidRDefault="007108CC" w:rsidP="007108CC">
      <w:pPr>
        <w:pStyle w:val="Sinespaciado"/>
        <w:ind w:left="567" w:right="708"/>
        <w:jc w:val="both"/>
        <w:rPr>
          <w:i/>
        </w:rPr>
      </w:pPr>
      <w:r w:rsidRPr="007108CC">
        <w:rPr>
          <w:i/>
          <w:sz w:val="22"/>
        </w:rPr>
        <w:t>En el caso de los municipios, corresponderá a su Tesorería emitir el Clasificador por Objeto del Gasto, el cual deberá guardar congruencia y homogeneidad con el que determine la Secretaría en términos del párrafo anterior.</w:t>
      </w:r>
    </w:p>
    <w:p w:rsidR="001300BF" w:rsidRPr="00A5202A" w:rsidRDefault="001300BF" w:rsidP="00A5202A">
      <w:pPr>
        <w:pStyle w:val="Sinespaciado"/>
        <w:spacing w:line="360" w:lineRule="auto"/>
        <w:jc w:val="both"/>
        <w:rPr>
          <w:rFonts w:ascii="Palatino Linotype" w:hAnsi="Palatino Linotype"/>
        </w:rPr>
      </w:pPr>
    </w:p>
    <w:p w:rsidR="001300BF" w:rsidRPr="00A5202A" w:rsidRDefault="00A5202A" w:rsidP="00A5202A">
      <w:pPr>
        <w:pStyle w:val="Sinespaciado"/>
        <w:spacing w:line="360" w:lineRule="auto"/>
        <w:jc w:val="both"/>
        <w:rPr>
          <w:rFonts w:ascii="Palatino Linotype" w:hAnsi="Palatino Linotype"/>
        </w:rPr>
      </w:pPr>
      <w:r w:rsidRPr="00A5202A">
        <w:rPr>
          <w:rFonts w:ascii="Palatino Linotype" w:eastAsia="Arial Unicode MS" w:hAnsi="Palatino Linotype"/>
        </w:rPr>
        <w:t>Bajo ese tenor la Ley Orgánica Municipal del Estado de México también dispone que el presidente municipal presentará anualmente al Ayuntamiento a más tardar el 20 de diciembre el proyecto del presupuesto de egresos y la forma en que estará integrado el proyecto del presupuesto de egresos que habrá de ser aprobado por el cabildo municipal, tal como se transcribe a continuación:</w:t>
      </w:r>
    </w:p>
    <w:p w:rsidR="001300BF" w:rsidRPr="00A5202A" w:rsidRDefault="001300BF" w:rsidP="00A5202A">
      <w:pPr>
        <w:pStyle w:val="Sinespaciado"/>
        <w:spacing w:line="360" w:lineRule="auto"/>
        <w:jc w:val="both"/>
        <w:rPr>
          <w:rFonts w:ascii="Palatino Linotype" w:hAnsi="Palatino Linotype"/>
        </w:rPr>
      </w:pPr>
    </w:p>
    <w:p w:rsidR="0084462A" w:rsidRPr="00F87694" w:rsidRDefault="0084462A" w:rsidP="0084462A">
      <w:pPr>
        <w:pStyle w:val="Prrafodelista"/>
        <w:autoSpaceDE w:val="0"/>
        <w:autoSpaceDN w:val="0"/>
        <w:adjustRightInd w:val="0"/>
        <w:ind w:left="567" w:right="567"/>
        <w:jc w:val="both"/>
        <w:rPr>
          <w:rFonts w:ascii="Palatino Linotype" w:hAnsi="Palatino Linotype"/>
          <w:i/>
          <w:sz w:val="22"/>
          <w:szCs w:val="22"/>
        </w:rPr>
      </w:pPr>
      <w:r w:rsidRPr="002761F7">
        <w:rPr>
          <w:rFonts w:ascii="Palatino Linotype" w:hAnsi="Palatino Linotype"/>
          <w:b/>
          <w:i/>
          <w:sz w:val="22"/>
          <w:szCs w:val="22"/>
        </w:rPr>
        <w:t>Artículo 99.</w:t>
      </w:r>
      <w:r w:rsidRPr="007277FD">
        <w:rPr>
          <w:rFonts w:ascii="Palatino Linotype" w:hAnsi="Palatino Linotype"/>
          <w:i/>
          <w:sz w:val="22"/>
          <w:szCs w:val="22"/>
        </w:rPr>
        <w:t>- El presidente municipal presentará anualmente al ayuntamiento a más tardar el 20 de diciembre, el proyecto de presupuesto de egresos, para su consideración y aprobación.</w:t>
      </w:r>
    </w:p>
    <w:p w:rsidR="0084462A" w:rsidRDefault="0084462A" w:rsidP="0084462A">
      <w:pPr>
        <w:pStyle w:val="Prrafodelista"/>
        <w:autoSpaceDE w:val="0"/>
        <w:autoSpaceDN w:val="0"/>
        <w:adjustRightInd w:val="0"/>
        <w:ind w:left="567" w:right="567"/>
        <w:jc w:val="both"/>
        <w:rPr>
          <w:rFonts w:ascii="Palatino Linotype" w:hAnsi="Palatino Linotype"/>
          <w:i/>
          <w:sz w:val="22"/>
          <w:szCs w:val="22"/>
        </w:rPr>
      </w:pPr>
      <w:r w:rsidRPr="007277FD">
        <w:rPr>
          <w:rFonts w:ascii="Palatino Linotype" w:hAnsi="Palatino Linotype"/>
          <w:b/>
          <w:i/>
          <w:sz w:val="22"/>
          <w:szCs w:val="22"/>
        </w:rPr>
        <w:t>Artículo 100.- El presupuesto de egresos deberá contener las previsiones de gasto público que habrán de realizar los municipios.</w:t>
      </w:r>
      <w:r w:rsidRPr="007277FD">
        <w:rPr>
          <w:rFonts w:ascii="Palatino Linotype" w:hAnsi="Palatino Linotype"/>
          <w:i/>
          <w:sz w:val="22"/>
          <w:szCs w:val="22"/>
        </w:rPr>
        <w:t xml:space="preserve"> </w:t>
      </w:r>
    </w:p>
    <w:p w:rsidR="0084462A" w:rsidRPr="007277FD" w:rsidRDefault="0084462A" w:rsidP="0084462A">
      <w:pPr>
        <w:pStyle w:val="Prrafodelista"/>
        <w:autoSpaceDE w:val="0"/>
        <w:autoSpaceDN w:val="0"/>
        <w:adjustRightInd w:val="0"/>
        <w:ind w:left="567" w:right="567"/>
        <w:jc w:val="both"/>
        <w:rPr>
          <w:rFonts w:ascii="Palatino Linotype" w:hAnsi="Palatino Linotype"/>
          <w:i/>
          <w:sz w:val="22"/>
          <w:szCs w:val="22"/>
        </w:rPr>
      </w:pPr>
    </w:p>
    <w:p w:rsidR="0084462A" w:rsidRDefault="0084462A" w:rsidP="0084462A">
      <w:pPr>
        <w:pStyle w:val="Prrafodelista"/>
        <w:autoSpaceDE w:val="0"/>
        <w:autoSpaceDN w:val="0"/>
        <w:adjustRightInd w:val="0"/>
        <w:ind w:left="567" w:right="567"/>
        <w:jc w:val="both"/>
        <w:rPr>
          <w:rFonts w:ascii="Palatino Linotype" w:hAnsi="Palatino Linotype"/>
          <w:i/>
          <w:sz w:val="22"/>
          <w:szCs w:val="22"/>
        </w:rPr>
      </w:pPr>
      <w:r w:rsidRPr="000C2930">
        <w:rPr>
          <w:rFonts w:ascii="Palatino Linotype" w:hAnsi="Palatino Linotype"/>
          <w:b/>
          <w:i/>
          <w:sz w:val="22"/>
          <w:szCs w:val="22"/>
        </w:rPr>
        <w:t>Artículo 101.-</w:t>
      </w:r>
      <w:r w:rsidRPr="007277FD">
        <w:rPr>
          <w:rFonts w:ascii="Palatino Linotype" w:hAnsi="Palatino Linotype"/>
          <w:i/>
          <w:sz w:val="22"/>
          <w:szCs w:val="22"/>
        </w:rPr>
        <w:t xml:space="preserve"> El proyecto del presupuesto de egresos se integrará básicamente con: </w:t>
      </w:r>
    </w:p>
    <w:p w:rsidR="0084462A" w:rsidRDefault="0084462A" w:rsidP="0084462A">
      <w:pPr>
        <w:pStyle w:val="Prrafodelista"/>
        <w:autoSpaceDE w:val="0"/>
        <w:autoSpaceDN w:val="0"/>
        <w:adjustRightInd w:val="0"/>
        <w:ind w:left="567" w:right="567"/>
        <w:jc w:val="both"/>
        <w:rPr>
          <w:rFonts w:ascii="Palatino Linotype" w:hAnsi="Palatino Linotype"/>
          <w:i/>
          <w:sz w:val="22"/>
          <w:szCs w:val="22"/>
        </w:rPr>
      </w:pPr>
      <w:r w:rsidRPr="007277FD">
        <w:rPr>
          <w:rFonts w:ascii="Palatino Linotype" w:hAnsi="Palatino Linotype"/>
          <w:i/>
          <w:sz w:val="22"/>
          <w:szCs w:val="22"/>
        </w:rPr>
        <w:t xml:space="preserve">I. Los programas en que se señalen objetivos, metas y unidades responsables para su ejecución, así como la valuación estimada del programa; </w:t>
      </w:r>
    </w:p>
    <w:p w:rsidR="0084462A" w:rsidRDefault="0084462A" w:rsidP="0084462A">
      <w:pPr>
        <w:pStyle w:val="Prrafodelista"/>
        <w:autoSpaceDE w:val="0"/>
        <w:autoSpaceDN w:val="0"/>
        <w:adjustRightInd w:val="0"/>
        <w:ind w:left="567" w:right="567"/>
        <w:jc w:val="both"/>
        <w:rPr>
          <w:rFonts w:ascii="Palatino Linotype" w:hAnsi="Palatino Linotype"/>
          <w:i/>
          <w:sz w:val="22"/>
          <w:szCs w:val="22"/>
        </w:rPr>
      </w:pPr>
      <w:r w:rsidRPr="007277FD">
        <w:rPr>
          <w:rFonts w:ascii="Palatino Linotype" w:hAnsi="Palatino Linotype"/>
          <w:i/>
          <w:sz w:val="22"/>
          <w:szCs w:val="22"/>
        </w:rPr>
        <w:t>II. Estimación de los ingresos y gastos del ejercicio fiscal calendarizados;</w:t>
      </w:r>
    </w:p>
    <w:p w:rsidR="001300BF" w:rsidRDefault="0084462A" w:rsidP="0084462A">
      <w:pPr>
        <w:pStyle w:val="Prrafodelista"/>
        <w:autoSpaceDE w:val="0"/>
        <w:autoSpaceDN w:val="0"/>
        <w:adjustRightInd w:val="0"/>
        <w:ind w:left="567" w:right="567"/>
        <w:jc w:val="both"/>
        <w:rPr>
          <w:rFonts w:ascii="Palatino Linotype" w:hAnsi="Palatino Linotype"/>
        </w:rPr>
      </w:pPr>
      <w:r w:rsidRPr="007277FD">
        <w:rPr>
          <w:rFonts w:ascii="Palatino Linotype" w:hAnsi="Palatino Linotype"/>
          <w:i/>
          <w:sz w:val="22"/>
          <w:szCs w:val="22"/>
        </w:rPr>
        <w:t>III. Situación de la deuda pública. El proyecto de presupuesto de egresos deberá realizarse con base en los criterios de proporcionalidad y equidad, considerando las necesidades básicas de las localidades que integran al municipio.</w:t>
      </w:r>
    </w:p>
    <w:p w:rsidR="0084462A" w:rsidRDefault="0084462A" w:rsidP="0084462A">
      <w:pPr>
        <w:pStyle w:val="Sinespaciado"/>
        <w:spacing w:line="360" w:lineRule="auto"/>
        <w:ind w:left="567" w:right="567"/>
        <w:jc w:val="both"/>
        <w:rPr>
          <w:rFonts w:ascii="Palatino Linotype" w:hAnsi="Palatino Linotype"/>
        </w:rPr>
      </w:pPr>
    </w:p>
    <w:p w:rsidR="0084462A" w:rsidRPr="0084462A" w:rsidRDefault="0084462A" w:rsidP="0084462A">
      <w:pPr>
        <w:pStyle w:val="Sinespaciado"/>
        <w:spacing w:line="360" w:lineRule="auto"/>
        <w:jc w:val="both"/>
        <w:rPr>
          <w:rFonts w:ascii="Palatino Linotype" w:hAnsi="Palatino Linotype"/>
        </w:rPr>
      </w:pPr>
      <w:r w:rsidRPr="0084462A">
        <w:rPr>
          <w:rFonts w:ascii="Palatino Linotype" w:hAnsi="Palatino Linotype"/>
        </w:rPr>
        <w:lastRenderedPageBreak/>
        <w:t>De lo anteriormente expuesto se concluye que el presupuesto de egresos será aquel instrumento jurídico que el presidente municipal presentará mediante proyecto para su aprobación a más tardar el veinte de diciembre, una vez que el ayuntamiento lo apruebe deberá ser remitido debidamente firmado a más tardar el veinticinco de febrero de cada año al Órgano Superior de Fiscalización.</w:t>
      </w:r>
    </w:p>
    <w:p w:rsidR="0084462A" w:rsidRPr="0084462A" w:rsidRDefault="0084462A" w:rsidP="0084462A">
      <w:pPr>
        <w:pStyle w:val="Sinespaciado"/>
        <w:spacing w:line="360" w:lineRule="auto"/>
        <w:jc w:val="both"/>
        <w:rPr>
          <w:rFonts w:ascii="Palatino Linotype" w:hAnsi="Palatino Linotype"/>
        </w:rPr>
      </w:pPr>
    </w:p>
    <w:p w:rsidR="0084462A" w:rsidRDefault="0084462A" w:rsidP="0084462A">
      <w:pPr>
        <w:pStyle w:val="Sinespaciado"/>
        <w:spacing w:line="360" w:lineRule="auto"/>
        <w:jc w:val="both"/>
        <w:rPr>
          <w:rFonts w:ascii="Palatino Linotype" w:hAnsi="Palatino Linotype"/>
        </w:rPr>
      </w:pPr>
      <w:r w:rsidRPr="0084462A">
        <w:rPr>
          <w:rFonts w:ascii="Palatino Linotype" w:hAnsi="Palatino Linotype"/>
        </w:rPr>
        <w:t>Adicionalmente, la Ley Orgánica Municipal del Estado de México, establece lo siguiente:</w:t>
      </w:r>
    </w:p>
    <w:p w:rsidR="0084462A" w:rsidRDefault="0084462A" w:rsidP="001300BF">
      <w:pPr>
        <w:pStyle w:val="Sinespaciado"/>
        <w:spacing w:line="360" w:lineRule="auto"/>
        <w:jc w:val="both"/>
        <w:rPr>
          <w:rFonts w:ascii="Palatino Linotype" w:hAnsi="Palatino Linotype"/>
        </w:rPr>
      </w:pPr>
    </w:p>
    <w:p w:rsidR="0084462A" w:rsidRPr="004A2580" w:rsidRDefault="0084462A" w:rsidP="0084462A">
      <w:pPr>
        <w:tabs>
          <w:tab w:val="left" w:pos="709"/>
        </w:tabs>
        <w:spacing w:after="0" w:line="240" w:lineRule="auto"/>
        <w:ind w:left="708" w:right="567"/>
        <w:jc w:val="both"/>
        <w:rPr>
          <w:rFonts w:ascii="Palatino Linotype" w:hAnsi="Palatino Linotype"/>
          <w:i/>
        </w:rPr>
      </w:pPr>
      <w:r w:rsidRPr="00C747E0">
        <w:rPr>
          <w:rFonts w:ascii="Palatino Linotype" w:hAnsi="Palatino Linotype"/>
          <w:b/>
          <w:i/>
        </w:rPr>
        <w:t>Artículo 31.-</w:t>
      </w:r>
      <w:r w:rsidRPr="004A2580">
        <w:rPr>
          <w:rFonts w:ascii="Palatino Linotype" w:hAnsi="Palatino Linotype"/>
          <w:i/>
        </w:rPr>
        <w:t xml:space="preserve"> Son atribuciones de los ayuntamientos:</w:t>
      </w:r>
    </w:p>
    <w:p w:rsidR="0084462A" w:rsidRDefault="0084462A" w:rsidP="0084462A">
      <w:pPr>
        <w:tabs>
          <w:tab w:val="left" w:pos="709"/>
        </w:tabs>
        <w:spacing w:after="0" w:line="240" w:lineRule="auto"/>
        <w:ind w:left="993" w:right="567"/>
        <w:jc w:val="both"/>
        <w:rPr>
          <w:rFonts w:ascii="Palatino Linotype" w:hAnsi="Palatino Linotype"/>
          <w:b/>
          <w:i/>
        </w:rPr>
      </w:pPr>
      <w:r>
        <w:rPr>
          <w:rFonts w:ascii="Palatino Linotype" w:hAnsi="Palatino Linotype"/>
          <w:b/>
          <w:i/>
        </w:rPr>
        <w:t>(…)</w:t>
      </w:r>
    </w:p>
    <w:p w:rsidR="0084462A" w:rsidRDefault="0084462A" w:rsidP="0084462A">
      <w:pPr>
        <w:tabs>
          <w:tab w:val="left" w:pos="709"/>
        </w:tabs>
        <w:spacing w:after="0" w:line="240" w:lineRule="auto"/>
        <w:ind w:left="993" w:right="567"/>
        <w:jc w:val="both"/>
        <w:rPr>
          <w:rFonts w:ascii="Palatino Linotype" w:hAnsi="Palatino Linotype"/>
          <w:i/>
        </w:rPr>
      </w:pPr>
      <w:r w:rsidRPr="00C747E0">
        <w:rPr>
          <w:rFonts w:ascii="Palatino Linotype" w:hAnsi="Palatino Linotype"/>
          <w:b/>
          <w:i/>
        </w:rPr>
        <w:t>VII.</w:t>
      </w:r>
      <w:r w:rsidRPr="004A2580">
        <w:rPr>
          <w:rFonts w:ascii="Palatino Linotype" w:hAnsi="Palatino Linotype"/>
          <w:i/>
        </w:rPr>
        <w:t xml:space="preserve"> Convenir, contratar o concesionar, en términos de ley, </w:t>
      </w:r>
      <w:r w:rsidRPr="00C747E0">
        <w:rPr>
          <w:rFonts w:ascii="Palatino Linotype" w:hAnsi="Palatino Linotype"/>
          <w:b/>
          <w:i/>
          <w:u w:val="single"/>
        </w:rPr>
        <w:t>la ejecución de obras y la prestación de servicios públicos, con el Estado, con otros municipios de la entidad o con particulares</w:t>
      </w:r>
      <w:r w:rsidRPr="004A2580">
        <w:rPr>
          <w:rFonts w:ascii="Palatino Linotype" w:hAnsi="Palatino Linotype"/>
          <w:i/>
        </w:rPr>
        <w:t>, recabando, cuando proceda, la autorización de la Legislatura del Estado;</w:t>
      </w:r>
    </w:p>
    <w:p w:rsidR="0084462A" w:rsidRPr="004A2580" w:rsidRDefault="0084462A" w:rsidP="0084462A">
      <w:pPr>
        <w:tabs>
          <w:tab w:val="left" w:pos="709"/>
        </w:tabs>
        <w:spacing w:after="0" w:line="240" w:lineRule="auto"/>
        <w:ind w:left="993" w:right="567"/>
        <w:jc w:val="both"/>
        <w:rPr>
          <w:rFonts w:ascii="Palatino Linotype" w:hAnsi="Palatino Linotype"/>
          <w:i/>
        </w:rPr>
      </w:pPr>
    </w:p>
    <w:p w:rsidR="0084462A" w:rsidRDefault="0084462A" w:rsidP="0084462A">
      <w:pPr>
        <w:tabs>
          <w:tab w:val="left" w:pos="709"/>
        </w:tabs>
        <w:spacing w:after="0" w:line="240" w:lineRule="auto"/>
        <w:ind w:left="993" w:right="567"/>
        <w:jc w:val="both"/>
        <w:rPr>
          <w:rFonts w:ascii="Palatino Linotype" w:hAnsi="Palatino Linotype"/>
          <w:i/>
        </w:rPr>
      </w:pPr>
      <w:r w:rsidRPr="00C747E0">
        <w:rPr>
          <w:rFonts w:ascii="Palatino Linotype" w:hAnsi="Palatino Linotype"/>
          <w:b/>
          <w:i/>
        </w:rPr>
        <w:t>VIII.</w:t>
      </w:r>
      <w:r w:rsidRPr="004A2580">
        <w:rPr>
          <w:rFonts w:ascii="Palatino Linotype" w:hAnsi="Palatino Linotype"/>
          <w:i/>
        </w:rPr>
        <w:t xml:space="preserve"> </w:t>
      </w:r>
      <w:r w:rsidRPr="00C747E0">
        <w:rPr>
          <w:rFonts w:ascii="Palatino Linotype" w:hAnsi="Palatino Linotype"/>
          <w:b/>
          <w:i/>
          <w:u w:val="single"/>
        </w:rPr>
        <w:t>Concluir las obras iniciadas por administraciones anteriores y dar mantenimiento a la infraestructura e instalaciones de los servicios públicos municipales</w:t>
      </w:r>
      <w:r w:rsidRPr="004A2580">
        <w:rPr>
          <w:rFonts w:ascii="Palatino Linotype" w:hAnsi="Palatino Linotype"/>
          <w:i/>
        </w:rPr>
        <w:t>;</w:t>
      </w:r>
    </w:p>
    <w:p w:rsidR="0084462A" w:rsidRPr="004A2580" w:rsidRDefault="0084462A" w:rsidP="0084462A">
      <w:pPr>
        <w:tabs>
          <w:tab w:val="left" w:pos="709"/>
        </w:tabs>
        <w:spacing w:after="0" w:line="240" w:lineRule="auto"/>
        <w:ind w:left="993" w:right="567"/>
        <w:jc w:val="both"/>
        <w:rPr>
          <w:rFonts w:ascii="Palatino Linotype" w:hAnsi="Palatino Linotype"/>
          <w:i/>
        </w:rPr>
      </w:pPr>
      <w:r>
        <w:rPr>
          <w:rFonts w:ascii="Palatino Linotype" w:hAnsi="Palatino Linotype"/>
          <w:b/>
          <w:i/>
        </w:rPr>
        <w:t>(</w:t>
      </w:r>
      <w:r>
        <w:rPr>
          <w:rFonts w:ascii="Palatino Linotype" w:hAnsi="Palatino Linotype"/>
          <w:i/>
        </w:rPr>
        <w:t>…)</w:t>
      </w:r>
    </w:p>
    <w:p w:rsidR="0084462A" w:rsidRDefault="0084462A" w:rsidP="0084462A">
      <w:pPr>
        <w:tabs>
          <w:tab w:val="left" w:pos="709"/>
        </w:tabs>
        <w:spacing w:before="240" w:line="240" w:lineRule="auto"/>
        <w:ind w:left="708" w:right="567"/>
        <w:jc w:val="both"/>
        <w:rPr>
          <w:rFonts w:ascii="Palatino Linotype" w:hAnsi="Palatino Linotype"/>
          <w:b/>
          <w:i/>
          <w:u w:val="single"/>
        </w:rPr>
      </w:pPr>
      <w:r w:rsidRPr="00C747E0">
        <w:rPr>
          <w:rFonts w:ascii="Palatino Linotype" w:hAnsi="Palatino Linotype"/>
          <w:b/>
          <w:i/>
        </w:rPr>
        <w:t>Artículo 79.-</w:t>
      </w:r>
      <w:r w:rsidRPr="004A2580">
        <w:rPr>
          <w:rFonts w:ascii="Palatino Linotype" w:hAnsi="Palatino Linotype"/>
          <w:i/>
        </w:rPr>
        <w:t xml:space="preserve"> Los ayuntamientos podrán destinar recursos y coordinarse con las organizaciones sociales para la prestación de servicios públicos y </w:t>
      </w:r>
      <w:r w:rsidRPr="00C747E0">
        <w:rPr>
          <w:rFonts w:ascii="Palatino Linotype" w:hAnsi="Palatino Linotype"/>
          <w:b/>
          <w:i/>
          <w:u w:val="single"/>
        </w:rPr>
        <w:t>la ejecución de obras públicas. Dichos recursos quedarán sujetos al control y vigilancia de las autoridades municipales.</w:t>
      </w:r>
    </w:p>
    <w:p w:rsidR="0084462A" w:rsidRPr="004A2580" w:rsidRDefault="0084462A" w:rsidP="0084462A">
      <w:pPr>
        <w:tabs>
          <w:tab w:val="left" w:pos="709"/>
        </w:tabs>
        <w:spacing w:before="240" w:line="240" w:lineRule="auto"/>
        <w:ind w:left="708" w:right="567"/>
        <w:jc w:val="both"/>
        <w:rPr>
          <w:rFonts w:ascii="Palatino Linotype" w:hAnsi="Palatino Linotype"/>
          <w:i/>
        </w:rPr>
      </w:pPr>
      <w:r>
        <w:rPr>
          <w:rFonts w:ascii="Palatino Linotype" w:hAnsi="Palatino Linotype"/>
          <w:b/>
          <w:i/>
        </w:rPr>
        <w:t>(…)</w:t>
      </w:r>
    </w:p>
    <w:p w:rsidR="0084462A" w:rsidRPr="004A2580" w:rsidRDefault="0084462A" w:rsidP="0084462A">
      <w:pPr>
        <w:tabs>
          <w:tab w:val="left" w:pos="709"/>
        </w:tabs>
        <w:spacing w:before="240" w:line="240" w:lineRule="auto"/>
        <w:ind w:left="708" w:right="567"/>
        <w:jc w:val="both"/>
        <w:rPr>
          <w:rFonts w:ascii="Palatino Linotype" w:hAnsi="Palatino Linotype"/>
          <w:i/>
        </w:rPr>
      </w:pPr>
      <w:r w:rsidRPr="00C747E0">
        <w:rPr>
          <w:rFonts w:ascii="Palatino Linotype" w:hAnsi="Palatino Linotype"/>
          <w:b/>
          <w:i/>
        </w:rPr>
        <w:t>Artículo 96. Bis.-</w:t>
      </w:r>
      <w:r w:rsidRPr="004A2580">
        <w:rPr>
          <w:rFonts w:ascii="Palatino Linotype" w:hAnsi="Palatino Linotype"/>
          <w:i/>
        </w:rPr>
        <w:t xml:space="preserve"> </w:t>
      </w:r>
      <w:r w:rsidRPr="00C747E0">
        <w:rPr>
          <w:rFonts w:ascii="Palatino Linotype" w:hAnsi="Palatino Linotype"/>
          <w:b/>
          <w:i/>
          <w:u w:val="single"/>
        </w:rPr>
        <w:t>El Director de Obras Públicas o el Titular de la Unidad Administrativa equivalente, tiene las siguientes atribuciones</w:t>
      </w:r>
      <w:r w:rsidRPr="004A2580">
        <w:rPr>
          <w:rFonts w:ascii="Palatino Linotype" w:hAnsi="Palatino Linotype"/>
          <w:i/>
        </w:rPr>
        <w:t xml:space="preserve">: </w:t>
      </w:r>
    </w:p>
    <w:p w:rsidR="0084462A" w:rsidRPr="004A2580" w:rsidRDefault="0084462A" w:rsidP="00D22CAA">
      <w:pPr>
        <w:pStyle w:val="Prrafodelista"/>
        <w:numPr>
          <w:ilvl w:val="0"/>
          <w:numId w:val="4"/>
        </w:numPr>
        <w:tabs>
          <w:tab w:val="left" w:pos="709"/>
        </w:tabs>
        <w:spacing w:before="240"/>
        <w:ind w:left="1788" w:right="567"/>
        <w:jc w:val="both"/>
        <w:rPr>
          <w:rFonts w:ascii="Palatino Linotype" w:hAnsi="Palatino Linotype"/>
          <w:i/>
          <w:sz w:val="22"/>
          <w:szCs w:val="22"/>
        </w:rPr>
      </w:pPr>
      <w:r w:rsidRPr="00C747E0">
        <w:rPr>
          <w:rFonts w:ascii="Palatino Linotype" w:hAnsi="Palatino Linotype"/>
          <w:b/>
          <w:i/>
          <w:sz w:val="22"/>
          <w:szCs w:val="22"/>
          <w:u w:val="single"/>
        </w:rPr>
        <w:t>Realizar la programación y ejecución de las obras públicas</w:t>
      </w:r>
      <w:r w:rsidRPr="004A2580">
        <w:rPr>
          <w:rFonts w:ascii="Palatino Linotype" w:hAnsi="Palatino Linotype"/>
          <w:i/>
          <w:sz w:val="22"/>
          <w:szCs w:val="22"/>
        </w:rPr>
        <w:t xml:space="preserve"> y servicios relacionados, que por orden expresa del Ayuntamiento requieran prioridad; </w:t>
      </w:r>
    </w:p>
    <w:p w:rsidR="0084462A" w:rsidRPr="004A2580" w:rsidRDefault="0084462A" w:rsidP="00D22CAA">
      <w:pPr>
        <w:pStyle w:val="Prrafodelista"/>
        <w:numPr>
          <w:ilvl w:val="0"/>
          <w:numId w:val="4"/>
        </w:numPr>
        <w:tabs>
          <w:tab w:val="left" w:pos="709"/>
        </w:tabs>
        <w:spacing w:before="240"/>
        <w:ind w:left="1788" w:right="567"/>
        <w:jc w:val="both"/>
        <w:rPr>
          <w:rFonts w:ascii="Palatino Linotype" w:hAnsi="Palatino Linotype"/>
          <w:i/>
          <w:sz w:val="22"/>
          <w:szCs w:val="22"/>
        </w:rPr>
      </w:pPr>
      <w:r w:rsidRPr="004A2580">
        <w:rPr>
          <w:rFonts w:ascii="Palatino Linotype" w:hAnsi="Palatino Linotype"/>
          <w:i/>
          <w:sz w:val="22"/>
          <w:szCs w:val="22"/>
        </w:rPr>
        <w:lastRenderedPageBreak/>
        <w:t xml:space="preserve">Planear y coordinar los proyectos de obras públicas y servicios relacionados con las mismas que autorice el Ayuntamiento, una vez que se cumplan los requisitos de licitación y otros que determine la ley de la materia; </w:t>
      </w:r>
    </w:p>
    <w:p w:rsidR="0084462A" w:rsidRPr="004A2580" w:rsidRDefault="0084462A" w:rsidP="00D22CAA">
      <w:pPr>
        <w:pStyle w:val="Prrafodelista"/>
        <w:numPr>
          <w:ilvl w:val="0"/>
          <w:numId w:val="4"/>
        </w:numPr>
        <w:tabs>
          <w:tab w:val="left" w:pos="709"/>
        </w:tabs>
        <w:spacing w:before="240"/>
        <w:ind w:left="1788" w:right="567"/>
        <w:jc w:val="both"/>
        <w:rPr>
          <w:rFonts w:ascii="Palatino Linotype" w:hAnsi="Palatino Linotype"/>
          <w:i/>
          <w:sz w:val="22"/>
          <w:szCs w:val="22"/>
        </w:rPr>
      </w:pPr>
      <w:r w:rsidRPr="004A2580">
        <w:rPr>
          <w:rFonts w:ascii="Palatino Linotype" w:hAnsi="Palatino Linotype"/>
          <w:i/>
          <w:sz w:val="22"/>
          <w:szCs w:val="22"/>
        </w:rPr>
        <w:t xml:space="preserve">Proyectar las obras públicas y servicios relacionados, que realice el Municipio, incluyendo la conservación y mantenimiento de edificios, monumentos, calles, parques y jardines; </w:t>
      </w:r>
    </w:p>
    <w:p w:rsidR="0084462A" w:rsidRPr="004A2580" w:rsidRDefault="0084462A" w:rsidP="00D22CAA">
      <w:pPr>
        <w:pStyle w:val="Prrafodelista"/>
        <w:numPr>
          <w:ilvl w:val="0"/>
          <w:numId w:val="4"/>
        </w:numPr>
        <w:tabs>
          <w:tab w:val="left" w:pos="709"/>
        </w:tabs>
        <w:spacing w:before="240"/>
        <w:ind w:left="1788" w:right="567"/>
        <w:jc w:val="both"/>
        <w:rPr>
          <w:rFonts w:ascii="Palatino Linotype" w:hAnsi="Palatino Linotype"/>
          <w:i/>
          <w:sz w:val="22"/>
          <w:szCs w:val="22"/>
        </w:rPr>
      </w:pPr>
      <w:r w:rsidRPr="004A2580">
        <w:rPr>
          <w:rFonts w:ascii="Palatino Linotype" w:hAnsi="Palatino Linotype"/>
          <w:i/>
          <w:sz w:val="22"/>
          <w:szCs w:val="22"/>
        </w:rPr>
        <w:t xml:space="preserve">Construir </w:t>
      </w:r>
      <w:r w:rsidRPr="00C747E0">
        <w:rPr>
          <w:rFonts w:ascii="Palatino Linotype" w:hAnsi="Palatino Linotype"/>
          <w:b/>
          <w:i/>
          <w:sz w:val="22"/>
          <w:szCs w:val="22"/>
          <w:u w:val="single"/>
        </w:rPr>
        <w:t>y ejecutar todas aquellas obras públicas y servicios relacionados, que aumenten y mantengan la infraestructura municipal y que estén consideradas en el programa respectivo</w:t>
      </w:r>
      <w:r w:rsidRPr="004A2580">
        <w:rPr>
          <w:rFonts w:ascii="Palatino Linotype" w:hAnsi="Palatino Linotype"/>
          <w:i/>
          <w:sz w:val="22"/>
          <w:szCs w:val="22"/>
        </w:rPr>
        <w:t xml:space="preserve">; </w:t>
      </w:r>
    </w:p>
    <w:p w:rsidR="0084462A" w:rsidRPr="004A2580" w:rsidRDefault="0084462A" w:rsidP="00D22CAA">
      <w:pPr>
        <w:pStyle w:val="Prrafodelista"/>
        <w:numPr>
          <w:ilvl w:val="0"/>
          <w:numId w:val="4"/>
        </w:numPr>
        <w:tabs>
          <w:tab w:val="left" w:pos="709"/>
        </w:tabs>
        <w:spacing w:before="240"/>
        <w:ind w:left="1788" w:right="567"/>
        <w:jc w:val="both"/>
        <w:rPr>
          <w:rFonts w:ascii="Palatino Linotype" w:hAnsi="Palatino Linotype"/>
          <w:i/>
          <w:sz w:val="22"/>
          <w:szCs w:val="22"/>
        </w:rPr>
      </w:pPr>
      <w:r w:rsidRPr="004A2580">
        <w:rPr>
          <w:rFonts w:ascii="Palatino Linotype" w:hAnsi="Palatino Linotype"/>
          <w:i/>
          <w:sz w:val="22"/>
          <w:szCs w:val="22"/>
        </w:rPr>
        <w:t xml:space="preserve">Determinar y cuantificar los materiales y trabajos necesarios para programas de construcción y mantenimiento de obras públicas y servicios relacionados; </w:t>
      </w:r>
    </w:p>
    <w:p w:rsidR="0084462A" w:rsidRPr="004A2580" w:rsidRDefault="0084462A" w:rsidP="00D22CAA">
      <w:pPr>
        <w:pStyle w:val="Prrafodelista"/>
        <w:numPr>
          <w:ilvl w:val="0"/>
          <w:numId w:val="4"/>
        </w:numPr>
        <w:tabs>
          <w:tab w:val="left" w:pos="709"/>
        </w:tabs>
        <w:spacing w:before="240"/>
        <w:ind w:left="1788" w:right="567"/>
        <w:jc w:val="both"/>
        <w:rPr>
          <w:rFonts w:ascii="Palatino Linotype" w:hAnsi="Palatino Linotype"/>
          <w:i/>
          <w:sz w:val="22"/>
          <w:szCs w:val="22"/>
        </w:rPr>
      </w:pPr>
      <w:r w:rsidRPr="004A2580">
        <w:rPr>
          <w:rFonts w:ascii="Palatino Linotype" w:hAnsi="Palatino Linotype"/>
          <w:i/>
          <w:sz w:val="22"/>
          <w:szCs w:val="22"/>
        </w:rPr>
        <w:t xml:space="preserve">Vigilar que se cumplan y lleven a cabo los programas de construcción y mantenimiento de obras públicas y servicios relacionados; </w:t>
      </w:r>
    </w:p>
    <w:p w:rsidR="0084462A" w:rsidRPr="004A2580" w:rsidRDefault="0084462A" w:rsidP="00D22CAA">
      <w:pPr>
        <w:pStyle w:val="Prrafodelista"/>
        <w:numPr>
          <w:ilvl w:val="0"/>
          <w:numId w:val="4"/>
        </w:numPr>
        <w:tabs>
          <w:tab w:val="left" w:pos="709"/>
        </w:tabs>
        <w:spacing w:before="240"/>
        <w:ind w:left="1788" w:right="567"/>
        <w:jc w:val="both"/>
        <w:rPr>
          <w:rFonts w:ascii="Palatino Linotype" w:hAnsi="Palatino Linotype"/>
          <w:i/>
          <w:sz w:val="22"/>
          <w:szCs w:val="22"/>
        </w:rPr>
      </w:pPr>
      <w:r w:rsidRPr="004A2580">
        <w:rPr>
          <w:rFonts w:ascii="Palatino Linotype" w:hAnsi="Palatino Linotype"/>
          <w:i/>
          <w:sz w:val="22"/>
          <w:szCs w:val="22"/>
        </w:rPr>
        <w:t xml:space="preserve">Cuidar que las obras públicas y servicios relacionados cumplan con los requisitos de seguridad y observen las normas de construcción y términos establecidos; </w:t>
      </w:r>
    </w:p>
    <w:p w:rsidR="0084462A" w:rsidRPr="004A2580" w:rsidRDefault="0084462A" w:rsidP="00D22CAA">
      <w:pPr>
        <w:pStyle w:val="Prrafodelista"/>
        <w:numPr>
          <w:ilvl w:val="0"/>
          <w:numId w:val="4"/>
        </w:numPr>
        <w:tabs>
          <w:tab w:val="left" w:pos="709"/>
        </w:tabs>
        <w:spacing w:before="240"/>
        <w:ind w:left="1788" w:right="567"/>
        <w:jc w:val="both"/>
        <w:rPr>
          <w:rFonts w:ascii="Palatino Linotype" w:hAnsi="Palatino Linotype"/>
          <w:i/>
          <w:sz w:val="22"/>
          <w:szCs w:val="22"/>
        </w:rPr>
      </w:pPr>
      <w:r w:rsidRPr="004A2580">
        <w:rPr>
          <w:rFonts w:ascii="Palatino Linotype" w:hAnsi="Palatino Linotype"/>
          <w:i/>
          <w:sz w:val="22"/>
          <w:szCs w:val="22"/>
        </w:rPr>
        <w:t xml:space="preserve">Vigilar la construcción en las obras por contrato y por administración que hayan sido adjudicadas a los contratistas; </w:t>
      </w:r>
    </w:p>
    <w:p w:rsidR="0084462A" w:rsidRPr="004A2580" w:rsidRDefault="0084462A" w:rsidP="00D22CAA">
      <w:pPr>
        <w:pStyle w:val="Prrafodelista"/>
        <w:numPr>
          <w:ilvl w:val="0"/>
          <w:numId w:val="4"/>
        </w:numPr>
        <w:tabs>
          <w:tab w:val="left" w:pos="709"/>
        </w:tabs>
        <w:spacing w:before="240"/>
        <w:ind w:left="1788" w:right="567"/>
        <w:jc w:val="both"/>
        <w:rPr>
          <w:rFonts w:ascii="Palatino Linotype" w:hAnsi="Palatino Linotype"/>
          <w:i/>
          <w:sz w:val="22"/>
          <w:szCs w:val="22"/>
        </w:rPr>
      </w:pPr>
      <w:r w:rsidRPr="004A2580">
        <w:rPr>
          <w:rFonts w:ascii="Palatino Linotype" w:hAnsi="Palatino Linotype"/>
          <w:i/>
          <w:sz w:val="22"/>
          <w:szCs w:val="22"/>
        </w:rPr>
        <w:t xml:space="preserve">Administrar y ejercer, en el ámbito de su competencia, de manera coordinada con el Tesorero municipal,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 </w:t>
      </w:r>
    </w:p>
    <w:p w:rsidR="0084462A" w:rsidRPr="004A2580" w:rsidRDefault="0084462A" w:rsidP="00D22CAA">
      <w:pPr>
        <w:pStyle w:val="Prrafodelista"/>
        <w:numPr>
          <w:ilvl w:val="0"/>
          <w:numId w:val="4"/>
        </w:numPr>
        <w:tabs>
          <w:tab w:val="left" w:pos="709"/>
        </w:tabs>
        <w:spacing w:before="240"/>
        <w:ind w:left="1788" w:right="567"/>
        <w:jc w:val="both"/>
        <w:rPr>
          <w:rFonts w:ascii="Palatino Linotype" w:hAnsi="Palatino Linotype"/>
          <w:i/>
          <w:sz w:val="22"/>
          <w:szCs w:val="22"/>
        </w:rPr>
      </w:pPr>
      <w:r w:rsidRPr="004A2580">
        <w:rPr>
          <w:rFonts w:ascii="Palatino Linotype" w:hAnsi="Palatino Linotype"/>
          <w:i/>
          <w:sz w:val="22"/>
          <w:szCs w:val="22"/>
        </w:rPr>
        <w:t xml:space="preserve">Verificar que las obras públicas y los servicios relacionados con la misma, hayan sido programadas, presupuestadas, ejecutadas, adquiridas y contratadas en estricto apego a las disposiciones legales aplicables; </w:t>
      </w:r>
    </w:p>
    <w:p w:rsidR="0084462A" w:rsidRPr="004A2580" w:rsidRDefault="0084462A" w:rsidP="00D22CAA">
      <w:pPr>
        <w:pStyle w:val="Prrafodelista"/>
        <w:numPr>
          <w:ilvl w:val="0"/>
          <w:numId w:val="4"/>
        </w:numPr>
        <w:tabs>
          <w:tab w:val="left" w:pos="709"/>
        </w:tabs>
        <w:spacing w:before="240"/>
        <w:ind w:left="1788" w:right="567"/>
        <w:jc w:val="both"/>
        <w:rPr>
          <w:rFonts w:ascii="Palatino Linotype" w:hAnsi="Palatino Linotype"/>
          <w:i/>
          <w:sz w:val="22"/>
          <w:szCs w:val="22"/>
        </w:rPr>
      </w:pPr>
      <w:r w:rsidRPr="004A2580">
        <w:rPr>
          <w:rFonts w:ascii="Palatino Linotype" w:hAnsi="Palatino Linotype"/>
          <w:i/>
          <w:sz w:val="22"/>
          <w:szCs w:val="22"/>
        </w:rPr>
        <w:t xml:space="preserve">Integrar y verificar que se elaboren de manera correcta y completa las bitácoras y/o expedientes abiertos con motivo de la obra pública y servicios relacionados con la misma, conforme a lo establecido en las disposiciones legales aplicables; </w:t>
      </w:r>
    </w:p>
    <w:p w:rsidR="0084462A" w:rsidRPr="004A2580" w:rsidRDefault="0084462A" w:rsidP="00D22CAA">
      <w:pPr>
        <w:pStyle w:val="Prrafodelista"/>
        <w:numPr>
          <w:ilvl w:val="0"/>
          <w:numId w:val="4"/>
        </w:numPr>
        <w:tabs>
          <w:tab w:val="left" w:pos="709"/>
        </w:tabs>
        <w:spacing w:before="240"/>
        <w:ind w:left="1788" w:right="567"/>
        <w:jc w:val="both"/>
        <w:rPr>
          <w:rFonts w:ascii="Palatino Linotype" w:hAnsi="Palatino Linotype"/>
          <w:i/>
          <w:sz w:val="22"/>
          <w:szCs w:val="22"/>
        </w:rPr>
      </w:pPr>
      <w:r w:rsidRPr="004A2580">
        <w:rPr>
          <w:rFonts w:ascii="Palatino Linotype" w:hAnsi="Palatino Linotype"/>
          <w:i/>
          <w:sz w:val="22"/>
          <w:szCs w:val="22"/>
        </w:rPr>
        <w:lastRenderedPageBreak/>
        <w:t xml:space="preserve">Promover la construcción de urbanización, infraestructura y equipamiento urbano; </w:t>
      </w:r>
    </w:p>
    <w:p w:rsidR="0084462A" w:rsidRPr="004A2580" w:rsidRDefault="0084462A" w:rsidP="00D22CAA">
      <w:pPr>
        <w:pStyle w:val="Prrafodelista"/>
        <w:numPr>
          <w:ilvl w:val="0"/>
          <w:numId w:val="4"/>
        </w:numPr>
        <w:tabs>
          <w:tab w:val="left" w:pos="709"/>
        </w:tabs>
        <w:spacing w:before="240"/>
        <w:ind w:left="1788" w:right="567"/>
        <w:jc w:val="both"/>
        <w:rPr>
          <w:rFonts w:ascii="Palatino Linotype" w:hAnsi="Palatino Linotype"/>
          <w:i/>
          <w:sz w:val="22"/>
          <w:szCs w:val="22"/>
        </w:rPr>
      </w:pPr>
      <w:r w:rsidRPr="004A2580">
        <w:rPr>
          <w:rFonts w:ascii="Palatino Linotype" w:hAnsi="Palatino Linotype"/>
          <w:i/>
          <w:sz w:val="22"/>
          <w:szCs w:val="22"/>
        </w:rPr>
        <w:t xml:space="preserve">Formular y conducir la política municipal en materia de obras públicas e infraestructura para el desarrollo; </w:t>
      </w:r>
    </w:p>
    <w:p w:rsidR="0084462A" w:rsidRPr="004A2580" w:rsidRDefault="0084462A" w:rsidP="00D22CAA">
      <w:pPr>
        <w:pStyle w:val="Prrafodelista"/>
        <w:numPr>
          <w:ilvl w:val="0"/>
          <w:numId w:val="4"/>
        </w:numPr>
        <w:tabs>
          <w:tab w:val="left" w:pos="709"/>
        </w:tabs>
        <w:spacing w:before="240"/>
        <w:ind w:left="1788" w:right="567"/>
        <w:jc w:val="both"/>
        <w:rPr>
          <w:rFonts w:ascii="Palatino Linotype" w:hAnsi="Palatino Linotype"/>
          <w:i/>
          <w:sz w:val="22"/>
          <w:szCs w:val="22"/>
        </w:rPr>
      </w:pPr>
      <w:r w:rsidRPr="004A2580">
        <w:rPr>
          <w:rFonts w:ascii="Palatino Linotype" w:hAnsi="Palatino Linotype"/>
          <w:i/>
          <w:sz w:val="22"/>
          <w:szCs w:val="22"/>
        </w:rPr>
        <w:t>Cumplir y hacer cumplir la legislación y normatividad en materia de obra pública;</w:t>
      </w:r>
    </w:p>
    <w:p w:rsidR="0084462A" w:rsidRPr="004A2580" w:rsidRDefault="0084462A" w:rsidP="00D22CAA">
      <w:pPr>
        <w:pStyle w:val="Prrafodelista"/>
        <w:numPr>
          <w:ilvl w:val="0"/>
          <w:numId w:val="4"/>
        </w:numPr>
        <w:tabs>
          <w:tab w:val="left" w:pos="709"/>
        </w:tabs>
        <w:spacing w:before="240"/>
        <w:ind w:left="1788" w:right="567"/>
        <w:jc w:val="both"/>
        <w:rPr>
          <w:rFonts w:ascii="Palatino Linotype" w:hAnsi="Palatino Linotype"/>
          <w:i/>
          <w:sz w:val="22"/>
          <w:szCs w:val="22"/>
        </w:rPr>
      </w:pPr>
      <w:r w:rsidRPr="004A2580">
        <w:rPr>
          <w:rFonts w:ascii="Palatino Linotype" w:hAnsi="Palatino Linotype"/>
          <w:i/>
          <w:sz w:val="22"/>
          <w:szCs w:val="22"/>
        </w:rPr>
        <w:t xml:space="preserve">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 </w:t>
      </w:r>
    </w:p>
    <w:p w:rsidR="0084462A" w:rsidRPr="004A2580" w:rsidRDefault="0084462A" w:rsidP="00D22CAA">
      <w:pPr>
        <w:pStyle w:val="Prrafodelista"/>
        <w:numPr>
          <w:ilvl w:val="0"/>
          <w:numId w:val="4"/>
        </w:numPr>
        <w:tabs>
          <w:tab w:val="left" w:pos="709"/>
        </w:tabs>
        <w:spacing w:before="240"/>
        <w:ind w:left="1788" w:right="567"/>
        <w:jc w:val="both"/>
        <w:rPr>
          <w:rFonts w:ascii="Palatino Linotype" w:hAnsi="Palatino Linotype"/>
          <w:i/>
          <w:sz w:val="22"/>
          <w:szCs w:val="22"/>
        </w:rPr>
      </w:pPr>
      <w:r w:rsidRPr="004A2580">
        <w:rPr>
          <w:rFonts w:ascii="Palatino Linotype" w:hAnsi="Palatino Linotype"/>
          <w:i/>
          <w:sz w:val="22"/>
          <w:szCs w:val="22"/>
        </w:rPr>
        <w:t xml:space="preserve">Dictar las normas generales y ejecutar las obras de reparación, adaptación y demolición de inmuebles propiedad del municipio que le sean asignadas; </w:t>
      </w:r>
    </w:p>
    <w:p w:rsidR="0084462A" w:rsidRPr="004A2580" w:rsidRDefault="0084462A" w:rsidP="00D22CAA">
      <w:pPr>
        <w:pStyle w:val="Prrafodelista"/>
        <w:numPr>
          <w:ilvl w:val="0"/>
          <w:numId w:val="4"/>
        </w:numPr>
        <w:tabs>
          <w:tab w:val="left" w:pos="709"/>
        </w:tabs>
        <w:spacing w:before="240"/>
        <w:ind w:left="1788" w:right="567"/>
        <w:jc w:val="both"/>
        <w:rPr>
          <w:rFonts w:ascii="Palatino Linotype" w:hAnsi="Palatino Linotype"/>
          <w:i/>
          <w:sz w:val="22"/>
          <w:szCs w:val="22"/>
        </w:rPr>
      </w:pPr>
      <w:r w:rsidRPr="0084462A">
        <w:rPr>
          <w:rFonts w:ascii="Palatino Linotype" w:hAnsi="Palatino Linotype"/>
          <w:b/>
          <w:i/>
          <w:sz w:val="22"/>
          <w:szCs w:val="22"/>
          <w:u w:val="single"/>
        </w:rPr>
        <w:t>Ejecutar y mantener las obras públicas que acuerde el Ayuntamiento, de acuerdo a la legislación y normatividad aplicable, a los planes, presupuestos y programas previamente establecidos , coordinándose, en su caso, previo acuerdo con el Presidente Municipal, con las autoridades Federales, Estatales y municipales concurrente</w:t>
      </w:r>
      <w:r w:rsidRPr="004A2580">
        <w:rPr>
          <w:rFonts w:ascii="Palatino Linotype" w:hAnsi="Palatino Linotype"/>
          <w:i/>
          <w:sz w:val="22"/>
          <w:szCs w:val="22"/>
        </w:rPr>
        <w:t xml:space="preserve">s; </w:t>
      </w:r>
    </w:p>
    <w:p w:rsidR="0084462A" w:rsidRPr="004A2580" w:rsidRDefault="0084462A" w:rsidP="00D22CAA">
      <w:pPr>
        <w:pStyle w:val="Prrafodelista"/>
        <w:numPr>
          <w:ilvl w:val="0"/>
          <w:numId w:val="4"/>
        </w:numPr>
        <w:tabs>
          <w:tab w:val="left" w:pos="709"/>
        </w:tabs>
        <w:spacing w:before="240"/>
        <w:ind w:left="1788" w:right="567"/>
        <w:jc w:val="both"/>
        <w:rPr>
          <w:rFonts w:ascii="Palatino Linotype" w:hAnsi="Palatino Linotype"/>
          <w:i/>
          <w:sz w:val="22"/>
          <w:szCs w:val="22"/>
        </w:rPr>
      </w:pPr>
      <w:r w:rsidRPr="004A2580">
        <w:rPr>
          <w:rFonts w:ascii="Palatino Linotype" w:hAnsi="Palatino Linotype"/>
          <w:i/>
          <w:sz w:val="22"/>
          <w:szCs w:val="22"/>
        </w:rPr>
        <w:t xml:space="preserve">Vigilar que la ejecución de la obra pública adjudicada y los servicios relacionados con ésta, se sujeten a las condiciones contratadas; </w:t>
      </w:r>
    </w:p>
    <w:p w:rsidR="0084462A" w:rsidRPr="004A2580" w:rsidRDefault="0084462A" w:rsidP="00D22CAA">
      <w:pPr>
        <w:pStyle w:val="Prrafodelista"/>
        <w:numPr>
          <w:ilvl w:val="0"/>
          <w:numId w:val="4"/>
        </w:numPr>
        <w:tabs>
          <w:tab w:val="left" w:pos="709"/>
        </w:tabs>
        <w:spacing w:before="240"/>
        <w:ind w:left="1788" w:right="567"/>
        <w:jc w:val="both"/>
        <w:rPr>
          <w:rFonts w:ascii="Palatino Linotype" w:hAnsi="Palatino Linotype"/>
          <w:i/>
          <w:sz w:val="22"/>
          <w:szCs w:val="22"/>
        </w:rPr>
      </w:pPr>
      <w:r w:rsidRPr="004A2580">
        <w:rPr>
          <w:rFonts w:ascii="Palatino Linotype" w:hAnsi="Palatino Linotype"/>
          <w:i/>
          <w:sz w:val="22"/>
          <w:szCs w:val="22"/>
        </w:rPr>
        <w:t xml:space="preserve">Establecer los lineamientos para la realización de estudios y proyectos de construcción de obras públicas; </w:t>
      </w:r>
    </w:p>
    <w:p w:rsidR="0084462A" w:rsidRPr="004A2580" w:rsidRDefault="0084462A" w:rsidP="00D22CAA">
      <w:pPr>
        <w:pStyle w:val="Prrafodelista"/>
        <w:numPr>
          <w:ilvl w:val="0"/>
          <w:numId w:val="4"/>
        </w:numPr>
        <w:tabs>
          <w:tab w:val="left" w:pos="709"/>
        </w:tabs>
        <w:spacing w:before="240"/>
        <w:ind w:left="1788" w:right="567"/>
        <w:jc w:val="both"/>
        <w:rPr>
          <w:rFonts w:ascii="Palatino Linotype" w:hAnsi="Palatino Linotype"/>
          <w:i/>
          <w:sz w:val="22"/>
          <w:szCs w:val="22"/>
        </w:rPr>
      </w:pPr>
      <w:r w:rsidRPr="004A2580">
        <w:rPr>
          <w:rFonts w:ascii="Palatino Linotype" w:hAnsi="Palatino Linotype"/>
          <w:i/>
          <w:sz w:val="22"/>
          <w:szCs w:val="22"/>
        </w:rPr>
        <w:t xml:space="preserve">Autorizar para su pago, previa validación del avance y calidad de las obras, los presupuestos y estimaciones que presenten los contratistas de obras públicas municipales; </w:t>
      </w:r>
    </w:p>
    <w:p w:rsidR="0084462A" w:rsidRPr="004A2580" w:rsidRDefault="0084462A" w:rsidP="00D22CAA">
      <w:pPr>
        <w:pStyle w:val="Prrafodelista"/>
        <w:numPr>
          <w:ilvl w:val="0"/>
          <w:numId w:val="4"/>
        </w:numPr>
        <w:tabs>
          <w:tab w:val="left" w:pos="709"/>
        </w:tabs>
        <w:spacing w:before="240"/>
        <w:ind w:left="1788" w:right="567"/>
        <w:jc w:val="both"/>
        <w:rPr>
          <w:rFonts w:ascii="Palatino Linotype" w:hAnsi="Palatino Linotype"/>
          <w:i/>
          <w:sz w:val="22"/>
          <w:szCs w:val="22"/>
        </w:rPr>
      </w:pPr>
      <w:r w:rsidRPr="004A2580">
        <w:rPr>
          <w:rFonts w:ascii="Palatino Linotype" w:hAnsi="Palatino Linotype"/>
          <w:i/>
          <w:sz w:val="22"/>
          <w:szCs w:val="22"/>
        </w:rPr>
        <w:t xml:space="preserve">Formular el inventario de la maquinaria y equipo de construcción a su cuidado o de su propiedad, manteniéndolo en óptimas condiciones de uso; </w:t>
      </w:r>
    </w:p>
    <w:p w:rsidR="0084462A" w:rsidRPr="004A2580" w:rsidRDefault="0084462A" w:rsidP="00D22CAA">
      <w:pPr>
        <w:pStyle w:val="Prrafodelista"/>
        <w:numPr>
          <w:ilvl w:val="0"/>
          <w:numId w:val="4"/>
        </w:numPr>
        <w:tabs>
          <w:tab w:val="left" w:pos="709"/>
        </w:tabs>
        <w:spacing w:before="240"/>
        <w:ind w:left="1788" w:right="567"/>
        <w:jc w:val="both"/>
        <w:rPr>
          <w:rFonts w:ascii="Palatino Linotype" w:hAnsi="Palatino Linotype"/>
          <w:i/>
          <w:sz w:val="22"/>
          <w:szCs w:val="22"/>
        </w:rPr>
      </w:pPr>
      <w:r w:rsidRPr="004A2580">
        <w:rPr>
          <w:rFonts w:ascii="Palatino Linotype" w:hAnsi="Palatino Linotype"/>
          <w:i/>
          <w:sz w:val="22"/>
          <w:szCs w:val="22"/>
        </w:rPr>
        <w:t xml:space="preserve">Coordinar y supervisar que todo el proceso de las obras públicas que se realicen en el municipio se realice conforme a la legislación y normatividad en materia de obra pública; </w:t>
      </w:r>
    </w:p>
    <w:p w:rsidR="0084462A" w:rsidRPr="004A2580" w:rsidRDefault="0084462A" w:rsidP="00D22CAA">
      <w:pPr>
        <w:pStyle w:val="Prrafodelista"/>
        <w:numPr>
          <w:ilvl w:val="0"/>
          <w:numId w:val="4"/>
        </w:numPr>
        <w:tabs>
          <w:tab w:val="left" w:pos="709"/>
        </w:tabs>
        <w:spacing w:before="240"/>
        <w:ind w:left="1788" w:right="567"/>
        <w:jc w:val="both"/>
        <w:rPr>
          <w:rFonts w:ascii="Palatino Linotype" w:hAnsi="Palatino Linotype"/>
          <w:i/>
          <w:sz w:val="22"/>
          <w:szCs w:val="22"/>
        </w:rPr>
      </w:pPr>
      <w:r w:rsidRPr="004A2580">
        <w:rPr>
          <w:rFonts w:ascii="Palatino Linotype" w:hAnsi="Palatino Linotype"/>
          <w:i/>
          <w:sz w:val="22"/>
          <w:szCs w:val="22"/>
        </w:rPr>
        <w:lastRenderedPageBreak/>
        <w:t xml:space="preserve">Controlar y vigilar el inventario de materiales para construcción; </w:t>
      </w:r>
    </w:p>
    <w:p w:rsidR="0084462A" w:rsidRPr="004A2580" w:rsidRDefault="0084462A" w:rsidP="00D22CAA">
      <w:pPr>
        <w:pStyle w:val="Prrafodelista"/>
        <w:numPr>
          <w:ilvl w:val="0"/>
          <w:numId w:val="4"/>
        </w:numPr>
        <w:tabs>
          <w:tab w:val="left" w:pos="709"/>
        </w:tabs>
        <w:spacing w:before="240"/>
        <w:ind w:left="1788" w:right="567"/>
        <w:jc w:val="both"/>
        <w:rPr>
          <w:rFonts w:ascii="Palatino Linotype" w:hAnsi="Palatino Linotype"/>
          <w:i/>
          <w:sz w:val="22"/>
          <w:szCs w:val="22"/>
        </w:rPr>
      </w:pPr>
      <w:r w:rsidRPr="004A2580">
        <w:rPr>
          <w:rFonts w:ascii="Palatino Linotype" w:hAnsi="Palatino Linotype"/>
          <w:i/>
          <w:sz w:val="22"/>
          <w:szCs w:val="22"/>
        </w:rPr>
        <w:t xml:space="preserve">Integrar y autorizar con su firma, la documentación que en materia de obra pública, deba presentarse al Órgano Superior de Fiscalización del Estado de México; </w:t>
      </w:r>
    </w:p>
    <w:p w:rsidR="0084462A" w:rsidRPr="0084462A" w:rsidRDefault="0084462A" w:rsidP="00D22CAA">
      <w:pPr>
        <w:pStyle w:val="Prrafodelista"/>
        <w:numPr>
          <w:ilvl w:val="0"/>
          <w:numId w:val="4"/>
        </w:numPr>
        <w:tabs>
          <w:tab w:val="left" w:pos="709"/>
        </w:tabs>
        <w:spacing w:before="240"/>
        <w:ind w:left="1788" w:right="567"/>
        <w:jc w:val="both"/>
        <w:rPr>
          <w:rFonts w:ascii="Palatino Linotype" w:hAnsi="Palatino Linotype"/>
        </w:rPr>
      </w:pPr>
      <w:r w:rsidRPr="0084462A">
        <w:rPr>
          <w:rFonts w:ascii="Palatino Linotype" w:hAnsi="Palatino Linotype"/>
          <w:i/>
          <w:sz w:val="22"/>
          <w:szCs w:val="22"/>
        </w:rPr>
        <w:t xml:space="preserve">Formular las bases y expedir la convocatoria a los concursos para la realización de las obras públicas municipales, de acuerdo con los requisitos que para dichos actos señale la legislación y normatividad respectiva, vigilando su correcta ejecución; y </w:t>
      </w:r>
    </w:p>
    <w:p w:rsidR="001300BF" w:rsidRPr="0084462A" w:rsidRDefault="0084462A" w:rsidP="00D22CAA">
      <w:pPr>
        <w:pStyle w:val="Prrafodelista"/>
        <w:numPr>
          <w:ilvl w:val="0"/>
          <w:numId w:val="4"/>
        </w:numPr>
        <w:tabs>
          <w:tab w:val="left" w:pos="709"/>
        </w:tabs>
        <w:spacing w:before="240"/>
        <w:ind w:left="1788" w:right="567"/>
        <w:jc w:val="both"/>
        <w:rPr>
          <w:rFonts w:ascii="Palatino Linotype" w:hAnsi="Palatino Linotype"/>
        </w:rPr>
      </w:pPr>
      <w:r w:rsidRPr="0084462A">
        <w:rPr>
          <w:rFonts w:ascii="Palatino Linotype" w:hAnsi="Palatino Linotype"/>
          <w:i/>
          <w:sz w:val="22"/>
          <w:szCs w:val="22"/>
        </w:rPr>
        <w:t>Las demás que les señalen las disposiciones aplicables.</w:t>
      </w:r>
    </w:p>
    <w:p w:rsidR="0084462A" w:rsidRPr="0084462A" w:rsidRDefault="0084462A" w:rsidP="0084462A">
      <w:pPr>
        <w:pStyle w:val="Sinespaciado"/>
        <w:spacing w:line="360" w:lineRule="auto"/>
        <w:jc w:val="both"/>
        <w:rPr>
          <w:rFonts w:ascii="Palatino Linotype" w:hAnsi="Palatino Linotype"/>
        </w:rPr>
      </w:pPr>
    </w:p>
    <w:p w:rsidR="0084462A" w:rsidRPr="0084462A" w:rsidRDefault="0084462A" w:rsidP="0084462A">
      <w:pPr>
        <w:pStyle w:val="Sinespaciado"/>
        <w:spacing w:line="360" w:lineRule="auto"/>
        <w:jc w:val="both"/>
        <w:rPr>
          <w:rFonts w:ascii="Palatino Linotype" w:hAnsi="Palatino Linotype"/>
        </w:rPr>
      </w:pPr>
      <w:r w:rsidRPr="0084462A">
        <w:rPr>
          <w:rFonts w:ascii="Palatino Linotype" w:hAnsi="Palatino Linotype"/>
        </w:rPr>
        <w:t>En este contexto, cabe hacer mención que, por obra pública debe entenderse todo trabajo que tenga por objeto principal construir, instalar, ampliar, adecuar, remodelar, restaurar, conservar, mantener, modificar o demoler bienes inmuebles propiedad del Estado, de sus dependencias y entidades y de los municipios y sus organismos con cargo a recursos públicos estatales o municipales; así como, autorizar para su pago, previa validación del avance y calidad de las obras, los presupuestos y estimaciones que presenten los contratistas de obras públicas municipales.</w:t>
      </w:r>
    </w:p>
    <w:p w:rsidR="0084462A" w:rsidRPr="0084462A" w:rsidRDefault="0084462A" w:rsidP="0084462A">
      <w:pPr>
        <w:pStyle w:val="Sinespaciado"/>
        <w:spacing w:line="360" w:lineRule="auto"/>
        <w:jc w:val="both"/>
        <w:rPr>
          <w:rFonts w:ascii="Palatino Linotype" w:hAnsi="Palatino Linotype"/>
        </w:rPr>
      </w:pPr>
    </w:p>
    <w:p w:rsidR="0084462A" w:rsidRPr="0084462A" w:rsidRDefault="0084462A" w:rsidP="0084462A">
      <w:pPr>
        <w:pStyle w:val="Sinespaciado"/>
        <w:spacing w:line="360" w:lineRule="auto"/>
        <w:jc w:val="both"/>
        <w:rPr>
          <w:rFonts w:ascii="Palatino Linotype" w:hAnsi="Palatino Linotype"/>
        </w:rPr>
      </w:pPr>
      <w:r w:rsidRPr="0084462A">
        <w:rPr>
          <w:rFonts w:ascii="Palatino Linotype" w:hAnsi="Palatino Linotype"/>
        </w:rPr>
        <w:t>En ese sentido, los Ayuntamientos son los encargados de formular, de manera anual, los programas de obra pública y su respectivo presupuesto, para complementar el plan de desarrollo municipal, entre los que se encuentra el alumbrado público.</w:t>
      </w:r>
    </w:p>
    <w:p w:rsidR="0084462A" w:rsidRPr="0084462A" w:rsidRDefault="0084462A" w:rsidP="0084462A">
      <w:pPr>
        <w:pStyle w:val="Sinespaciado"/>
        <w:spacing w:line="360" w:lineRule="auto"/>
        <w:jc w:val="both"/>
        <w:rPr>
          <w:rFonts w:ascii="Palatino Linotype" w:hAnsi="Palatino Linotype"/>
        </w:rPr>
      </w:pPr>
    </w:p>
    <w:p w:rsidR="0084462A" w:rsidRPr="0084462A" w:rsidRDefault="0084462A" w:rsidP="0084462A">
      <w:pPr>
        <w:pStyle w:val="Sinespaciado"/>
        <w:spacing w:line="360" w:lineRule="auto"/>
        <w:jc w:val="both"/>
        <w:rPr>
          <w:rFonts w:ascii="Palatino Linotype" w:hAnsi="Palatino Linotype"/>
        </w:rPr>
      </w:pPr>
      <w:r w:rsidRPr="0084462A">
        <w:rPr>
          <w:rFonts w:ascii="Palatino Linotype" w:hAnsi="Palatino Linotype"/>
        </w:rPr>
        <w:t xml:space="preserve">En conclusión, el servicio de alumbrado público deberá estar en constante mantenimiento y vigilancia por las dependencias facultadas del Sujeto Obligado, es por ello que deberán tener actualizado su registro o censo de luminarias para que sean </w:t>
      </w:r>
      <w:r w:rsidRPr="0084462A">
        <w:rPr>
          <w:rFonts w:ascii="Palatino Linotype" w:hAnsi="Palatino Linotype"/>
        </w:rPr>
        <w:lastRenderedPageBreak/>
        <w:t>atendidas con exactitud, para aquellas las acciones relacionadas a la instalación, manteniendo o reemplazo.</w:t>
      </w:r>
    </w:p>
    <w:p w:rsidR="0084462A" w:rsidRPr="0084462A" w:rsidRDefault="0084462A" w:rsidP="0084462A">
      <w:pPr>
        <w:pStyle w:val="Sinespaciado"/>
        <w:spacing w:line="360" w:lineRule="auto"/>
        <w:jc w:val="both"/>
        <w:rPr>
          <w:rFonts w:ascii="Palatino Linotype" w:hAnsi="Palatino Linotype"/>
        </w:rPr>
      </w:pPr>
    </w:p>
    <w:p w:rsidR="00296767" w:rsidRPr="00D92E99" w:rsidRDefault="003246E9" w:rsidP="0084462A">
      <w:pPr>
        <w:pStyle w:val="Sinespaciado"/>
        <w:spacing w:line="360" w:lineRule="auto"/>
        <w:jc w:val="both"/>
        <w:rPr>
          <w:rFonts w:ascii="Palatino Linotype" w:hAnsi="Palatino Linotype"/>
        </w:rPr>
      </w:pPr>
      <w:r w:rsidRPr="00D92E99">
        <w:rPr>
          <w:rFonts w:ascii="Palatino Linotype" w:hAnsi="Palatino Linotype"/>
        </w:rPr>
        <w:t>Adicionalmente, no debe soslayarse lo establecido por el Bando Munic</w:t>
      </w:r>
      <w:r w:rsidR="006636EA" w:rsidRPr="00D92E99">
        <w:rPr>
          <w:rFonts w:ascii="Palatino Linotype" w:hAnsi="Palatino Linotype"/>
        </w:rPr>
        <w:t>ip</w:t>
      </w:r>
      <w:r w:rsidRPr="00D92E99">
        <w:rPr>
          <w:rFonts w:ascii="Palatino Linotype" w:hAnsi="Palatino Linotype"/>
        </w:rPr>
        <w:t xml:space="preserve">al 2018 emitido por el H. Ayuntamiento Constitucional de </w:t>
      </w:r>
      <w:r w:rsidR="00296767" w:rsidRPr="00D92E99">
        <w:rPr>
          <w:rFonts w:ascii="Palatino Linotype" w:hAnsi="Palatino Linotype"/>
        </w:rPr>
        <w:t xml:space="preserve">Calimaya, Estado de México, normatividad que en sus numerales 41, </w:t>
      </w:r>
      <w:r w:rsidR="005F6FCD" w:rsidRPr="00D92E99">
        <w:rPr>
          <w:rFonts w:ascii="Palatino Linotype" w:hAnsi="Palatino Linotype"/>
        </w:rPr>
        <w:t>43 44</w:t>
      </w:r>
      <w:r w:rsidR="00D92E99">
        <w:rPr>
          <w:rFonts w:ascii="Palatino Linotype" w:hAnsi="Palatino Linotype"/>
        </w:rPr>
        <w:t>, 150 y 153 fracción IV</w:t>
      </w:r>
      <w:r w:rsidR="005F6FCD" w:rsidRPr="00D92E99">
        <w:rPr>
          <w:rFonts w:ascii="Palatino Linotype" w:hAnsi="Palatino Linotype"/>
        </w:rPr>
        <w:t xml:space="preserve"> estipula lo siguiente:</w:t>
      </w:r>
    </w:p>
    <w:p w:rsidR="00296767" w:rsidRPr="00D92E99" w:rsidRDefault="00D92E99" w:rsidP="005F6FCD">
      <w:pPr>
        <w:pStyle w:val="Sinespaciado"/>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w:t>
      </w:r>
      <w:r w:rsidR="00296767" w:rsidRPr="00D92E99">
        <w:rPr>
          <w:rFonts w:ascii="Palatino Linotype" w:hAnsi="Palatino Linotype"/>
          <w:i/>
          <w:sz w:val="22"/>
          <w:szCs w:val="22"/>
        </w:rPr>
        <w:t>Artículo 41.- El Ayuntamiento, para el mejor desempeño de sus funciones, podrá auxiliarse de Comisiones, Consejos, Comités Municipales, Institutos y Organizaciones Sociales representativas de la comunidad y demás agrupaciones cuyas atribuciones se encuentran señaladas en las leyes federales, la Ley Orgánica Municipal de la entidad y demás ordenamientos estatales, así como el presente Bando, los reglamentos y acuerdos expedidos por el Ayuntamiento.</w:t>
      </w:r>
    </w:p>
    <w:p w:rsidR="005F6FCD" w:rsidRPr="005F6FCD" w:rsidRDefault="005F6FCD" w:rsidP="005F6FCD">
      <w:pPr>
        <w:pStyle w:val="Sinespaciado"/>
        <w:spacing w:before="240" w:after="160" w:line="360" w:lineRule="auto"/>
        <w:ind w:left="851" w:right="851"/>
        <w:jc w:val="both"/>
        <w:rPr>
          <w:rFonts w:ascii="Palatino Linotype" w:hAnsi="Palatino Linotype"/>
          <w:i/>
          <w:sz w:val="22"/>
          <w:szCs w:val="22"/>
          <w:highlight w:val="green"/>
        </w:rPr>
      </w:pPr>
      <w:r w:rsidRPr="005F6FCD">
        <w:rPr>
          <w:rFonts w:ascii="Palatino Linotype" w:hAnsi="Palatino Linotype"/>
          <w:i/>
          <w:sz w:val="22"/>
          <w:szCs w:val="22"/>
        </w:rPr>
        <w:t>Artículo 43.- Las Comisiones serán responsables de estudiar, examinar y proponer al Ayuntamiento los acuerdos, acciones o normas, tendientes a mejorar la Administración Pública Municipal, así mismo serán responsables de vigilar e informar al propio Gobierno Municipal sobre los asuntos a su cargo y el cumplimiento de las disposiciones y acuerdos que al respecto se dicten en cabildo.</w:t>
      </w:r>
    </w:p>
    <w:p w:rsidR="00296767" w:rsidRPr="005F6FCD" w:rsidRDefault="00296767" w:rsidP="005F6FCD">
      <w:pPr>
        <w:pStyle w:val="Sinespaciado"/>
        <w:spacing w:before="240" w:after="160" w:line="360" w:lineRule="auto"/>
        <w:ind w:left="851" w:right="851"/>
        <w:jc w:val="both"/>
        <w:rPr>
          <w:rFonts w:ascii="Palatino Linotype" w:hAnsi="Palatino Linotype"/>
          <w:i/>
          <w:sz w:val="22"/>
          <w:szCs w:val="22"/>
        </w:rPr>
      </w:pPr>
      <w:r w:rsidRPr="005F6FCD">
        <w:rPr>
          <w:rFonts w:ascii="Palatino Linotype" w:hAnsi="Palatino Linotype"/>
          <w:i/>
          <w:sz w:val="22"/>
          <w:szCs w:val="22"/>
        </w:rPr>
        <w:t>Artículo 44.- Para el cumplimiento de los fines del Municipio, el Ayuntamiento determinó las siguientes comisiones:</w:t>
      </w:r>
    </w:p>
    <w:p w:rsidR="00296767" w:rsidRDefault="00296767" w:rsidP="0084462A">
      <w:pPr>
        <w:pStyle w:val="Sinespaciado"/>
        <w:spacing w:line="360" w:lineRule="auto"/>
        <w:jc w:val="both"/>
      </w:pPr>
    </w:p>
    <w:p w:rsidR="00296767" w:rsidRDefault="00296767" w:rsidP="0084462A">
      <w:pPr>
        <w:pStyle w:val="Sinespaciado"/>
        <w:spacing w:line="360" w:lineRule="auto"/>
        <w:jc w:val="both"/>
      </w:pPr>
    </w:p>
    <w:p w:rsidR="00296767" w:rsidRPr="00296767" w:rsidRDefault="00E95731" w:rsidP="0084462A">
      <w:pPr>
        <w:pStyle w:val="Sinespaciado"/>
        <w:spacing w:line="360" w:lineRule="auto"/>
        <w:jc w:val="both"/>
        <w:rPr>
          <w:rFonts w:ascii="Palatino Linotype" w:hAnsi="Palatino Linotype"/>
          <w:highlight w:val="green"/>
        </w:rPr>
      </w:pPr>
      <w:r>
        <w:rPr>
          <w:rFonts w:ascii="Palatino Linotype" w:hAnsi="Palatino Linotype"/>
          <w:noProof/>
          <w:lang w:eastAsia="es-MX"/>
        </w:rPr>
        <w:lastRenderedPageBreak/>
        <mc:AlternateContent>
          <mc:Choice Requires="wps">
            <w:drawing>
              <wp:anchor distT="0" distB="0" distL="114300" distR="114300" simplePos="0" relativeHeight="251680768" behindDoc="0" locked="0" layoutInCell="1" allowOverlap="1">
                <wp:simplePos x="0" y="0"/>
                <wp:positionH relativeFrom="column">
                  <wp:posOffset>24765</wp:posOffset>
                </wp:positionH>
                <wp:positionV relativeFrom="paragraph">
                  <wp:posOffset>4107815</wp:posOffset>
                </wp:positionV>
                <wp:extent cx="5648325" cy="628650"/>
                <wp:effectExtent l="0" t="0" r="28575" b="19050"/>
                <wp:wrapNone/>
                <wp:docPr id="3" name="Rectángulo 3"/>
                <wp:cNvGraphicFramePr/>
                <a:graphic xmlns:a="http://schemas.openxmlformats.org/drawingml/2006/main">
                  <a:graphicData uri="http://schemas.microsoft.com/office/word/2010/wordprocessingShape">
                    <wps:wsp>
                      <wps:cNvSpPr/>
                      <wps:spPr>
                        <a:xfrm>
                          <a:off x="0" y="0"/>
                          <a:ext cx="5648325" cy="628650"/>
                        </a:xfrm>
                        <a:prstGeom prst="rect">
                          <a:avLst/>
                        </a:prstGeom>
                        <a:noFill/>
                        <a:ln w="22225">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27D698" id="Rectángulo 3" o:spid="_x0000_s1026" style="position:absolute;margin-left:1.95pt;margin-top:323.45pt;width:444.75pt;height:49.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GNglAIAAGoFAAAOAAAAZHJzL2Uyb0RvYy54bWysVMFu2zAMvQ/YPwi6r07cJOuCOkXQIsOA&#10;oi3aDj0rspQYk0WNUuJkf7Nv2Y+Nkh0363Ia5oMsio+kHkXy8mpXG7ZV6CuwBR+eDThTVkJZ2VXB&#10;vz4vPlxw5oOwpTBgVcH3yvOr2ft3l42bqhzWYEqFjJxYP21cwdchuGmWeblWtfBn4JQlpQasRSAR&#10;V1mJoiHvtcnywWCSNYClQ5DKezq9aZV8lvxrrWS419qrwEzB6W4hrZjWZVyz2aWYrlC4dSW7a4h/&#10;uEUtKktBe1c3Igi2weovV3UlETzocCahzkDrSqrEgdgMB2/YPK2FU4kLJce7Pk3+/7mVd9sHZFVZ&#10;8HPOrKjpiR4pab9+2tXGADuPCWqcnxLuyT1gJ3naRrY7jXX8Ew+2S0nd90lVu8AkHY4no4vzfMyZ&#10;JN0kv5iMU9azV2uHPnxWULO4KThS/JRLsb31gSIS9ACJwSwsKmPSwxnLmoLn9I2ThQdTlVEbcR5X&#10;y2uDbCvo7ReLAX2RDXk7gpFkLB1Gji2rtAt7o6IPYx+VpvQQj7yNEAtT9W6FlMqGSec3oaOZpiv0&#10;hsNThiYMO6MOG81UKtjecHDK8M+IvUWKCjb0xnVlAU85KL/1kVv8gX3LOdJfQrmnqkBo28U7uajo&#10;aW6FDw8CqT+ok6jnwz0t2gA9AXQ7ztaAP06dRzyVLWk5a6jfCu6/bwQqzswXSwX9aTgaxQZNwmj8&#10;MScBjzXLY43d1NdAzzqk6eJk2kZ8MIetRqhfaDTMY1RSCSspdsFlwINwHdo5QMNFqvk8wagpnQi3&#10;9snJ6DxmNZbe8+5FoOvqM1Bl38GhN8X0TZm22GhpYb4JoKtUw6957fJNDZ2KsRs+cWIcywn1OiJn&#10;vwEAAP//AwBQSwMEFAAGAAgAAAAhAEnM6ZXcAAAACQEAAA8AAABkcnMvZG93bnJldi54bWxMj81O&#10;hEAQhO8mvsOkTby5gyziDtJsjIk3YyL6AA2MQGB6CDP86NM7nvRWnapUfZ2fdzOKVc+ut4xwe4hA&#10;aK5t03OL8PH+fHMC4TxxQ6NljfClHZyLy4ucssZu/KbX0rcilLDLCKHzfsqkdHWnDbmDnTQH79PO&#10;hnw451Y2M22h3IwyjqJUGuo5LHQ06adO10O5GAQVvZZyHbiOY/quhpcl3tRmEK+v9scHEF7v/i8M&#10;v/gBHYrAVNmFGydGhKMKQYQ0SYMI/kkdExAVwn1yp0AWufz/QfEDAAD//wMAUEsBAi0AFAAGAAgA&#10;AAAhALaDOJL+AAAA4QEAABMAAAAAAAAAAAAAAAAAAAAAAFtDb250ZW50X1R5cGVzXS54bWxQSwEC&#10;LQAUAAYACAAAACEAOP0h/9YAAACUAQAACwAAAAAAAAAAAAAAAAAvAQAAX3JlbHMvLnJlbHNQSwEC&#10;LQAUAAYACAAAACEAiKhjYJQCAABqBQAADgAAAAAAAAAAAAAAAAAuAgAAZHJzL2Uyb0RvYy54bWxQ&#10;SwECLQAUAAYACAAAACEASczpldwAAAAJAQAADwAAAAAAAAAAAAAAAADuBAAAZHJzL2Rvd25yZXYu&#10;eG1sUEsFBgAAAAAEAAQA8wAAAPcFAAAAAA==&#10;" filled="f" strokecolor="red" strokeweight="1.75pt"/>
            </w:pict>
          </mc:Fallback>
        </mc:AlternateContent>
      </w:r>
      <w:r w:rsidR="00D92E99">
        <w:rPr>
          <w:rFonts w:ascii="Palatino Linotype" w:hAnsi="Palatino Linotype"/>
          <w:noProof/>
          <w:highlight w:val="yellow"/>
          <w:lang w:eastAsia="es-MX"/>
        </w:rPr>
        <w:drawing>
          <wp:anchor distT="0" distB="0" distL="114300" distR="114300" simplePos="0" relativeHeight="251677696" behindDoc="0" locked="0" layoutInCell="1" allowOverlap="1" wp14:anchorId="5FCBBE44" wp14:editId="264F2AD8">
            <wp:simplePos x="0" y="0"/>
            <wp:positionH relativeFrom="margin">
              <wp:align>left</wp:align>
            </wp:positionH>
            <wp:positionV relativeFrom="paragraph">
              <wp:posOffset>3393440</wp:posOffset>
            </wp:positionV>
            <wp:extent cx="5753100" cy="3009900"/>
            <wp:effectExtent l="0" t="0" r="0" b="0"/>
            <wp:wrapThrough wrapText="bothSides">
              <wp:wrapPolygon edited="0">
                <wp:start x="0" y="0"/>
                <wp:lineTo x="0" y="21463"/>
                <wp:lineTo x="21528" y="21463"/>
                <wp:lineTo x="21528"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3009900"/>
                    </a:xfrm>
                    <a:prstGeom prst="rect">
                      <a:avLst/>
                    </a:prstGeom>
                    <a:noFill/>
                    <a:ln>
                      <a:noFill/>
                    </a:ln>
                  </pic:spPr>
                </pic:pic>
              </a:graphicData>
            </a:graphic>
            <wp14:sizeRelH relativeFrom="page">
              <wp14:pctWidth>0</wp14:pctWidth>
            </wp14:sizeRelH>
            <wp14:sizeRelV relativeFrom="page">
              <wp14:pctHeight>0</wp14:pctHeight>
            </wp14:sizeRelV>
          </wp:anchor>
        </w:drawing>
      </w:r>
      <w:r w:rsidR="00296767">
        <w:rPr>
          <w:rFonts w:ascii="Palatino Linotype" w:hAnsi="Palatino Linotype"/>
          <w:noProof/>
          <w:highlight w:val="green"/>
          <w:lang w:eastAsia="es-MX"/>
        </w:rPr>
        <w:drawing>
          <wp:inline distT="0" distB="0" distL="0" distR="0" wp14:anchorId="23EAC9BE" wp14:editId="014A510C">
            <wp:extent cx="5753100" cy="33337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3333750"/>
                    </a:xfrm>
                    <a:prstGeom prst="rect">
                      <a:avLst/>
                    </a:prstGeom>
                    <a:noFill/>
                    <a:ln>
                      <a:noFill/>
                    </a:ln>
                  </pic:spPr>
                </pic:pic>
              </a:graphicData>
            </a:graphic>
          </wp:inline>
        </w:drawing>
      </w:r>
    </w:p>
    <w:p w:rsidR="00296767" w:rsidRDefault="00296767" w:rsidP="0084462A">
      <w:pPr>
        <w:pStyle w:val="Sinespaciado"/>
        <w:spacing w:line="360" w:lineRule="auto"/>
        <w:jc w:val="both"/>
        <w:rPr>
          <w:rFonts w:ascii="Palatino Linotype" w:hAnsi="Palatino Linotype"/>
          <w:highlight w:val="yellow"/>
        </w:rPr>
      </w:pPr>
    </w:p>
    <w:p w:rsidR="00296767" w:rsidRDefault="00296767" w:rsidP="0084462A">
      <w:pPr>
        <w:pStyle w:val="Sinespaciado"/>
        <w:spacing w:line="360" w:lineRule="auto"/>
        <w:jc w:val="both"/>
        <w:rPr>
          <w:rFonts w:ascii="Palatino Linotype" w:hAnsi="Palatino Linotype"/>
          <w:highlight w:val="yellow"/>
        </w:rPr>
      </w:pPr>
    </w:p>
    <w:p w:rsidR="00296767" w:rsidRDefault="00296767" w:rsidP="0084462A">
      <w:pPr>
        <w:pStyle w:val="Sinespaciado"/>
        <w:spacing w:line="360" w:lineRule="auto"/>
        <w:jc w:val="both"/>
        <w:rPr>
          <w:rFonts w:ascii="Palatino Linotype" w:hAnsi="Palatino Linotype"/>
          <w:highlight w:val="yellow"/>
        </w:rPr>
      </w:pPr>
    </w:p>
    <w:p w:rsidR="00296767" w:rsidRPr="00E95731" w:rsidRDefault="00296767" w:rsidP="00D92E99">
      <w:pPr>
        <w:pStyle w:val="Sinespaciado"/>
        <w:spacing w:before="240" w:after="160" w:line="360" w:lineRule="auto"/>
        <w:ind w:left="851" w:right="851"/>
        <w:jc w:val="both"/>
        <w:rPr>
          <w:rFonts w:ascii="Palatino Linotype" w:hAnsi="Palatino Linotype"/>
          <w:i/>
          <w:sz w:val="22"/>
          <w:szCs w:val="22"/>
        </w:rPr>
      </w:pPr>
      <w:r w:rsidRPr="00E95731">
        <w:rPr>
          <w:rFonts w:ascii="Palatino Linotype" w:hAnsi="Palatino Linotype"/>
          <w:i/>
          <w:sz w:val="22"/>
          <w:szCs w:val="22"/>
        </w:rPr>
        <w:t>Artículo 150.- El Municipio tiene a su cargo la prestación, explotación, administración y conservación de los servicios públicos municipales.</w:t>
      </w:r>
    </w:p>
    <w:p w:rsidR="00296767" w:rsidRPr="00E95731" w:rsidRDefault="00296767" w:rsidP="00D92E99">
      <w:pPr>
        <w:pStyle w:val="Sinespaciado"/>
        <w:spacing w:before="240" w:after="160" w:line="360" w:lineRule="auto"/>
        <w:ind w:left="851" w:right="851"/>
        <w:jc w:val="both"/>
        <w:rPr>
          <w:rFonts w:ascii="Palatino Linotype" w:hAnsi="Palatino Linotype"/>
          <w:i/>
          <w:sz w:val="22"/>
          <w:szCs w:val="22"/>
        </w:rPr>
      </w:pPr>
      <w:r w:rsidRPr="00E95731">
        <w:rPr>
          <w:rFonts w:ascii="Palatino Linotype" w:hAnsi="Palatino Linotype"/>
          <w:i/>
          <w:sz w:val="22"/>
          <w:szCs w:val="22"/>
        </w:rPr>
        <w:t>Artículo 153.- Son Servicios Públicos Municipales los siguientes:</w:t>
      </w:r>
    </w:p>
    <w:p w:rsidR="00296767" w:rsidRPr="00E95731" w:rsidRDefault="00296767" w:rsidP="00D92E99">
      <w:pPr>
        <w:pStyle w:val="Sinespaciado"/>
        <w:spacing w:before="240" w:after="160" w:line="360" w:lineRule="auto"/>
        <w:ind w:left="851" w:right="851"/>
        <w:jc w:val="both"/>
        <w:rPr>
          <w:rFonts w:ascii="Palatino Linotype" w:hAnsi="Palatino Linotype"/>
          <w:i/>
          <w:sz w:val="22"/>
          <w:szCs w:val="22"/>
        </w:rPr>
      </w:pPr>
      <w:r w:rsidRPr="00E95731">
        <w:rPr>
          <w:rFonts w:ascii="Palatino Linotype" w:hAnsi="Palatino Linotype"/>
          <w:i/>
          <w:sz w:val="22"/>
          <w:szCs w:val="22"/>
        </w:rPr>
        <w:t>(…)</w:t>
      </w:r>
    </w:p>
    <w:p w:rsidR="00296767" w:rsidRPr="00E95731" w:rsidRDefault="00296767" w:rsidP="00D92E99">
      <w:pPr>
        <w:pStyle w:val="Sinespaciado"/>
        <w:spacing w:before="240" w:after="160" w:line="360" w:lineRule="auto"/>
        <w:ind w:left="851" w:right="851"/>
        <w:jc w:val="both"/>
        <w:rPr>
          <w:rFonts w:ascii="Palatino Linotype" w:hAnsi="Palatino Linotype"/>
          <w:b/>
          <w:i/>
          <w:sz w:val="22"/>
          <w:szCs w:val="22"/>
          <w:u w:val="single"/>
        </w:rPr>
      </w:pPr>
      <w:r w:rsidRPr="00E95731">
        <w:rPr>
          <w:rFonts w:ascii="Palatino Linotype" w:hAnsi="Palatino Linotype"/>
          <w:b/>
          <w:i/>
          <w:sz w:val="22"/>
          <w:szCs w:val="22"/>
          <w:u w:val="single"/>
        </w:rPr>
        <w:t>IV. Alumbrado público;</w:t>
      </w:r>
    </w:p>
    <w:p w:rsidR="00296767" w:rsidRPr="00E95731" w:rsidRDefault="00296767" w:rsidP="00D92E99">
      <w:pPr>
        <w:pStyle w:val="Sinespaciado"/>
        <w:spacing w:before="240" w:after="160" w:line="360" w:lineRule="auto"/>
        <w:ind w:left="851" w:right="851"/>
        <w:jc w:val="both"/>
        <w:rPr>
          <w:rFonts w:ascii="Palatino Linotype" w:hAnsi="Palatino Linotype"/>
          <w:b/>
          <w:i/>
          <w:sz w:val="22"/>
          <w:szCs w:val="22"/>
        </w:rPr>
      </w:pPr>
      <w:r w:rsidRPr="00E95731">
        <w:rPr>
          <w:rFonts w:ascii="Palatino Linotype" w:hAnsi="Palatino Linotype"/>
          <w:i/>
          <w:sz w:val="22"/>
          <w:szCs w:val="22"/>
        </w:rPr>
        <w:t xml:space="preserve">(…)” </w:t>
      </w:r>
      <w:r w:rsidRPr="00E95731">
        <w:rPr>
          <w:rFonts w:ascii="Palatino Linotype" w:hAnsi="Palatino Linotype"/>
          <w:b/>
          <w:i/>
          <w:sz w:val="22"/>
          <w:szCs w:val="22"/>
        </w:rPr>
        <w:t>[Sic]</w:t>
      </w:r>
    </w:p>
    <w:p w:rsidR="00296767" w:rsidRDefault="00296767" w:rsidP="0084462A">
      <w:pPr>
        <w:pStyle w:val="Sinespaciado"/>
        <w:spacing w:line="360" w:lineRule="auto"/>
        <w:jc w:val="both"/>
        <w:rPr>
          <w:rFonts w:ascii="Palatino Linotype" w:hAnsi="Palatino Linotype"/>
          <w:highlight w:val="yellow"/>
        </w:rPr>
      </w:pPr>
    </w:p>
    <w:p w:rsidR="00296767" w:rsidRDefault="00296767" w:rsidP="0084462A">
      <w:pPr>
        <w:pStyle w:val="Sinespaciado"/>
        <w:spacing w:line="360" w:lineRule="auto"/>
        <w:jc w:val="both"/>
        <w:rPr>
          <w:rFonts w:ascii="Palatino Linotype" w:hAnsi="Palatino Linotype"/>
          <w:highlight w:val="yellow"/>
        </w:rPr>
      </w:pPr>
    </w:p>
    <w:p w:rsidR="003B6195" w:rsidRPr="00D92E99" w:rsidRDefault="003B6195" w:rsidP="003B6195">
      <w:pPr>
        <w:pStyle w:val="Sinespaciado"/>
        <w:spacing w:line="360" w:lineRule="auto"/>
        <w:jc w:val="both"/>
        <w:rPr>
          <w:rFonts w:ascii="Palatino Linotype" w:hAnsi="Palatino Linotype" w:cs="Arial"/>
        </w:rPr>
      </w:pPr>
      <w:r w:rsidRPr="00D92E99">
        <w:rPr>
          <w:rFonts w:ascii="Palatino Linotype" w:hAnsi="Palatino Linotype" w:cs="Arial"/>
        </w:rPr>
        <w:t>D</w:t>
      </w:r>
      <w:r w:rsidR="00D92E99" w:rsidRPr="00D92E99">
        <w:rPr>
          <w:rFonts w:ascii="Palatino Linotype" w:hAnsi="Palatino Linotype" w:cs="Arial"/>
        </w:rPr>
        <w:t xml:space="preserve">e lo anterior se desprende que </w:t>
      </w:r>
      <w:r w:rsidR="00D92E99" w:rsidRPr="00D92E99">
        <w:rPr>
          <w:rFonts w:ascii="Palatino Linotype" w:hAnsi="Palatino Linotype" w:cs="Arial"/>
          <w:b/>
        </w:rPr>
        <w:t>E</w:t>
      </w:r>
      <w:r w:rsidRPr="00D92E99">
        <w:rPr>
          <w:rFonts w:ascii="Palatino Linotype" w:hAnsi="Palatino Linotype" w:cs="Arial"/>
          <w:b/>
        </w:rPr>
        <w:t>l Sujeto Obligado</w:t>
      </w:r>
      <w:r w:rsidRPr="00D92E99">
        <w:rPr>
          <w:rFonts w:ascii="Palatino Linotype" w:hAnsi="Palatino Linotype" w:cs="Arial"/>
        </w:rPr>
        <w:t xml:space="preserve"> tiene entre sus funciones la de atender las necesidades de los habitantes y vecinos para proporcionar una mejor calidad de vida mediante la creación, organización y funcionamiento de obras y servicios públicos, entre los que se encuentra el alumbrado público, el cual deberá ser prestado de forma continua, regular, general y uniforme, por </w:t>
      </w:r>
      <w:r w:rsidR="00D92E99" w:rsidRPr="00D92E99">
        <w:rPr>
          <w:rFonts w:ascii="Palatino Linotype" w:hAnsi="Palatino Linotype" w:cs="Arial"/>
        </w:rPr>
        <w:t xml:space="preserve">lo cual puede establecerse que </w:t>
      </w:r>
      <w:r w:rsidR="00D92E99" w:rsidRPr="00D92E99">
        <w:rPr>
          <w:rFonts w:ascii="Palatino Linotype" w:hAnsi="Palatino Linotype" w:cs="Arial"/>
          <w:b/>
        </w:rPr>
        <w:t>E</w:t>
      </w:r>
      <w:r w:rsidRPr="00D92E99">
        <w:rPr>
          <w:rFonts w:ascii="Palatino Linotype" w:hAnsi="Palatino Linotype" w:cs="Arial"/>
          <w:b/>
        </w:rPr>
        <w:t>l Sujeto Obligado</w:t>
      </w:r>
      <w:r w:rsidRPr="00D92E99">
        <w:rPr>
          <w:rFonts w:ascii="Palatino Linotype" w:hAnsi="Palatino Linotype" w:cs="Arial"/>
        </w:rPr>
        <w:t xml:space="preserve"> tiene las atribuciones suficientes para generar, poseer o administrar la documentación e información necesaria respecto del alumbrado público en su territorio, lo que constituye información requerida por la hoy </w:t>
      </w:r>
      <w:r w:rsidRPr="00D92E99">
        <w:rPr>
          <w:rFonts w:ascii="Palatino Linotype" w:hAnsi="Palatino Linotype" w:cs="Arial"/>
          <w:b/>
        </w:rPr>
        <w:t>Recurrente.</w:t>
      </w:r>
    </w:p>
    <w:p w:rsidR="003B6195" w:rsidRPr="003B6195" w:rsidRDefault="003B6195" w:rsidP="003B6195">
      <w:pPr>
        <w:pStyle w:val="Sinespaciado"/>
        <w:spacing w:line="360" w:lineRule="auto"/>
        <w:jc w:val="both"/>
        <w:rPr>
          <w:rFonts w:ascii="Palatino Linotype" w:hAnsi="Palatino Linotype" w:cs="Arial"/>
          <w:highlight w:val="green"/>
        </w:rPr>
      </w:pPr>
    </w:p>
    <w:p w:rsidR="003B6195" w:rsidRDefault="003B6195" w:rsidP="003B6195">
      <w:pPr>
        <w:pStyle w:val="Sinespaciado"/>
        <w:spacing w:line="360" w:lineRule="auto"/>
        <w:jc w:val="both"/>
        <w:rPr>
          <w:rFonts w:ascii="Palatino Linotype" w:hAnsi="Palatino Linotype" w:cs="Arial"/>
        </w:rPr>
      </w:pPr>
      <w:r w:rsidRPr="00D92E99">
        <w:rPr>
          <w:rFonts w:ascii="Palatino Linotype" w:hAnsi="Palatino Linotype" w:cs="Arial"/>
        </w:rPr>
        <w:t>En conclus</w:t>
      </w:r>
      <w:r w:rsidR="00D92E99" w:rsidRPr="00D92E99">
        <w:rPr>
          <w:rFonts w:ascii="Palatino Linotype" w:hAnsi="Palatino Linotype" w:cs="Arial"/>
        </w:rPr>
        <w:t xml:space="preserve">ión, este Instituto estima que </w:t>
      </w:r>
      <w:r w:rsidR="00D92E99" w:rsidRPr="00D92E99">
        <w:rPr>
          <w:rFonts w:ascii="Palatino Linotype" w:hAnsi="Palatino Linotype" w:cs="Arial"/>
          <w:b/>
        </w:rPr>
        <w:t>E</w:t>
      </w:r>
      <w:r w:rsidRPr="00D92E99">
        <w:rPr>
          <w:rFonts w:ascii="Palatino Linotype" w:hAnsi="Palatino Linotype" w:cs="Arial"/>
          <w:b/>
        </w:rPr>
        <w:t>l Sujeto Obligado</w:t>
      </w:r>
      <w:r w:rsidRPr="00D92E99">
        <w:rPr>
          <w:rFonts w:ascii="Palatino Linotype" w:hAnsi="Palatino Linotype" w:cs="Arial"/>
        </w:rPr>
        <w:t xml:space="preserve"> está en condiciones de hacer entrega de la información requerida por la hoy </w:t>
      </w:r>
      <w:r w:rsidRPr="00D92E99">
        <w:rPr>
          <w:rFonts w:ascii="Palatino Linotype" w:hAnsi="Palatino Linotype" w:cs="Arial"/>
          <w:b/>
        </w:rPr>
        <w:t>Recurrente</w:t>
      </w:r>
      <w:r w:rsidRPr="00D92E99">
        <w:rPr>
          <w:rFonts w:ascii="Palatino Linotype" w:hAnsi="Palatino Linotype" w:cs="Arial"/>
        </w:rPr>
        <w:t xml:space="preserve"> en su solicitud de </w:t>
      </w:r>
      <w:r w:rsidRPr="00D92E99">
        <w:rPr>
          <w:rFonts w:ascii="Palatino Linotype" w:hAnsi="Palatino Linotype" w:cs="Arial"/>
        </w:rPr>
        <w:lastRenderedPageBreak/>
        <w:t>información pública en virtud de que el servicio de alumbrado está contemplado entre sus funciones de derecho público, además de contar con las unidades administrativas que pueden tener entre sus archivos la información solicitada; por tanto, es dable ordenar que se atienda la solicitud de la particular y haga entrega de la información solicitada en versión pública de ser procedente.</w:t>
      </w:r>
    </w:p>
    <w:p w:rsidR="00394F10" w:rsidRDefault="00394F10" w:rsidP="00BC0474">
      <w:pPr>
        <w:pStyle w:val="Sinespaciado"/>
        <w:spacing w:line="360" w:lineRule="auto"/>
        <w:jc w:val="both"/>
        <w:rPr>
          <w:rFonts w:ascii="Palatino Linotype" w:hAnsi="Palatino Linotype" w:cs="Arial"/>
        </w:rPr>
      </w:pPr>
    </w:p>
    <w:p w:rsidR="003D288D" w:rsidRPr="00877BFB" w:rsidRDefault="00877BFB" w:rsidP="003D288D">
      <w:pPr>
        <w:spacing w:after="0" w:line="360" w:lineRule="auto"/>
        <w:jc w:val="both"/>
        <w:rPr>
          <w:rFonts w:ascii="Palatino Linotype" w:hAnsi="Palatino Linotype" w:cs="Arial"/>
          <w:b/>
          <w:i/>
          <w:sz w:val="24"/>
          <w:szCs w:val="24"/>
          <w:u w:val="single"/>
        </w:rPr>
      </w:pPr>
      <w:r w:rsidRPr="00877BFB">
        <w:rPr>
          <w:rFonts w:ascii="Palatino Linotype" w:hAnsi="Palatino Linotype" w:cs="Arial"/>
          <w:b/>
          <w:i/>
          <w:sz w:val="24"/>
          <w:szCs w:val="24"/>
          <w:u w:val="single"/>
        </w:rPr>
        <w:t>DE LA VERSIÓN PÚBLICA.</w:t>
      </w:r>
    </w:p>
    <w:p w:rsidR="006A704C" w:rsidRPr="00EA3340" w:rsidRDefault="006A704C" w:rsidP="006A704C">
      <w:pPr>
        <w:spacing w:after="0" w:line="360" w:lineRule="auto"/>
        <w:contextualSpacing/>
        <w:jc w:val="both"/>
        <w:rPr>
          <w:rFonts w:ascii="Palatino Linotype" w:hAnsi="Palatino Linotype"/>
          <w:b/>
          <w:sz w:val="24"/>
        </w:rPr>
      </w:pPr>
      <w:r w:rsidRPr="00EA3340">
        <w:rPr>
          <w:rFonts w:ascii="Palatino Linotype" w:hAnsi="Palatino Linotype"/>
          <w:sz w:val="24"/>
        </w:rPr>
        <w:t xml:space="preserve">Para la entrega de la información, en razón de que el derecho de acceso a la información pública no es absoluto, </w:t>
      </w:r>
      <w:r w:rsidRPr="00EA3340">
        <w:rPr>
          <w:rFonts w:ascii="Palatino Linotype" w:hAnsi="Palatino Linotype" w:cs="Arial"/>
          <w:sz w:val="24"/>
        </w:rPr>
        <w:t xml:space="preserve">sino que encuentra como excepciones que la información sobre la cual se peticiona el acceso, sea o contenga datos que deban ser clasificados en los términos que la misma Ley de la Materia señala, el Sujeto Obligado </w:t>
      </w:r>
      <w:r w:rsidRPr="00EA3340">
        <w:rPr>
          <w:rFonts w:ascii="Palatino Linotype" w:hAnsi="Palatino Linotype"/>
          <w:sz w:val="24"/>
        </w:rPr>
        <w:t>tendrá que hacer la elaboración de una versión pública de los documentos que vaya entregar para dar cumplimiento a esta resolución, a fin de satisfacer el derecho de acceso a la información pública de la parte recurrente sin menoscabar el derecho a la protección de los datos personales de terceros.</w:t>
      </w:r>
    </w:p>
    <w:p w:rsidR="006A704C" w:rsidRPr="00EA3340" w:rsidRDefault="006A704C" w:rsidP="006A704C">
      <w:pPr>
        <w:spacing w:before="240" w:after="240" w:line="360" w:lineRule="auto"/>
        <w:contextualSpacing/>
        <w:jc w:val="both"/>
        <w:rPr>
          <w:rFonts w:ascii="Palatino Linotype" w:hAnsi="Palatino Linotype"/>
          <w:sz w:val="24"/>
        </w:rPr>
      </w:pPr>
    </w:p>
    <w:p w:rsidR="006A704C" w:rsidRPr="00EA3340" w:rsidRDefault="006A704C" w:rsidP="006A704C">
      <w:pPr>
        <w:autoSpaceDE w:val="0"/>
        <w:autoSpaceDN w:val="0"/>
        <w:adjustRightInd w:val="0"/>
        <w:spacing w:before="240" w:after="240" w:line="360" w:lineRule="auto"/>
        <w:ind w:right="50"/>
        <w:jc w:val="both"/>
        <w:rPr>
          <w:rFonts w:ascii="Palatino Linotype" w:hAnsi="Palatino Linotype" w:cs="Arial"/>
          <w:sz w:val="24"/>
        </w:rPr>
      </w:pPr>
      <w:r w:rsidRPr="00EA3340">
        <w:rPr>
          <w:rFonts w:ascii="Palatino Linotype" w:hAnsi="Palatino Linotype" w:cs="Arial"/>
          <w:sz w:val="24"/>
        </w:rPr>
        <w:t>Lo anterior, de conformidad a lo que señalan los artículos 3, fracciones IX, XX, XXXII, XLV; 6, 137 y 143 fracción I, de la Ley de Transparencia y Acceso a la Información Pública del Estado de México y Municipios vigente, que se leen como sigue:</w:t>
      </w:r>
    </w:p>
    <w:p w:rsidR="006A704C" w:rsidRDefault="006A704C" w:rsidP="006A704C">
      <w:pPr>
        <w:autoSpaceDE w:val="0"/>
        <w:autoSpaceDN w:val="0"/>
        <w:adjustRightInd w:val="0"/>
        <w:ind w:left="993" w:right="1041"/>
        <w:jc w:val="both"/>
        <w:rPr>
          <w:rFonts w:ascii="Palatino Linotype" w:hAnsi="Palatino Linotype" w:cs="Arial"/>
          <w:b/>
          <w:i/>
        </w:rPr>
      </w:pPr>
      <w:r>
        <w:rPr>
          <w:rFonts w:ascii="Palatino Linotype" w:hAnsi="Palatino Linotype" w:cs="Arial"/>
          <w:b/>
          <w:i/>
        </w:rPr>
        <w:t xml:space="preserve"> “Artículo 3. Para los efectos de la presente Ley se entenderá por:</w:t>
      </w:r>
    </w:p>
    <w:p w:rsidR="006A704C" w:rsidRDefault="006A704C" w:rsidP="006A704C">
      <w:pPr>
        <w:autoSpaceDE w:val="0"/>
        <w:autoSpaceDN w:val="0"/>
        <w:adjustRightInd w:val="0"/>
        <w:ind w:left="993" w:right="1041"/>
        <w:jc w:val="both"/>
        <w:rPr>
          <w:rFonts w:ascii="Palatino Linotype" w:hAnsi="Palatino Linotype" w:cs="Arial"/>
          <w:i/>
        </w:rPr>
      </w:pPr>
      <w:r>
        <w:rPr>
          <w:rFonts w:ascii="Palatino Linotype" w:hAnsi="Palatino Linotype" w:cs="Arial"/>
          <w:b/>
          <w:i/>
        </w:rPr>
        <w:t>IX. Datos personales:</w:t>
      </w:r>
      <w:r>
        <w:rPr>
          <w:rFonts w:ascii="Palatino Linotype" w:hAnsi="Palatino Linotype" w:cs="Arial"/>
          <w:i/>
        </w:rPr>
        <w:t xml:space="preserve"> </w:t>
      </w:r>
      <w:r>
        <w:rPr>
          <w:rFonts w:ascii="Palatino Linotype" w:hAnsi="Palatino Linotype" w:cs="Arial"/>
          <w:b/>
          <w:i/>
        </w:rPr>
        <w:t>La información concerniente a una persona, identificada o identificable</w:t>
      </w:r>
      <w:r>
        <w:rPr>
          <w:rFonts w:ascii="Palatino Linotype" w:hAnsi="Palatino Linotype" w:cs="Arial"/>
          <w:i/>
        </w:rPr>
        <w:t xml:space="preserve"> según lo dispuesto por la Ley de Protección de Datos Personales del Estado de México;</w:t>
      </w:r>
    </w:p>
    <w:p w:rsidR="006A704C" w:rsidRDefault="006A704C" w:rsidP="006A704C">
      <w:pPr>
        <w:autoSpaceDE w:val="0"/>
        <w:autoSpaceDN w:val="0"/>
        <w:adjustRightInd w:val="0"/>
        <w:ind w:left="993" w:right="1041"/>
        <w:jc w:val="both"/>
        <w:rPr>
          <w:rFonts w:ascii="Palatino Linotype" w:hAnsi="Palatino Linotype" w:cs="Arial"/>
          <w:i/>
        </w:rPr>
      </w:pPr>
      <w:r>
        <w:rPr>
          <w:rFonts w:ascii="Palatino Linotype" w:hAnsi="Palatino Linotype" w:cs="Arial"/>
          <w:b/>
          <w:i/>
        </w:rPr>
        <w:lastRenderedPageBreak/>
        <w:t>XX. Información clasificada:</w:t>
      </w:r>
      <w:r>
        <w:rPr>
          <w:rFonts w:ascii="Palatino Linotype" w:hAnsi="Palatino Linotype" w:cs="Arial"/>
          <w:i/>
        </w:rPr>
        <w:t xml:space="preserve"> Aquella considerada por la presente Ley como reservada o confidencial;</w:t>
      </w:r>
    </w:p>
    <w:p w:rsidR="006A704C" w:rsidRDefault="006A704C" w:rsidP="006A704C">
      <w:pPr>
        <w:autoSpaceDE w:val="0"/>
        <w:autoSpaceDN w:val="0"/>
        <w:adjustRightInd w:val="0"/>
        <w:ind w:left="993" w:right="1041"/>
        <w:jc w:val="both"/>
        <w:rPr>
          <w:rFonts w:ascii="Palatino Linotype" w:hAnsi="Palatino Linotype"/>
          <w:i/>
        </w:rPr>
      </w:pPr>
      <w:r>
        <w:rPr>
          <w:rFonts w:ascii="Palatino Linotype" w:hAnsi="Palatino Linotype"/>
          <w:b/>
          <w:i/>
        </w:rPr>
        <w:t>XXXII. Protección de Datos Personales:</w:t>
      </w:r>
      <w:r>
        <w:rPr>
          <w:rFonts w:ascii="Palatino Linotype" w:hAnsi="Palatino Linotype"/>
          <w:i/>
        </w:rPr>
        <w:t xml:space="preserve"> Derecho humano que tutela la privacidad de datos personales en poder de los sujetos obligados y sujetos particulares;</w:t>
      </w:r>
    </w:p>
    <w:p w:rsidR="006A704C" w:rsidRDefault="006A704C" w:rsidP="006A704C">
      <w:pPr>
        <w:autoSpaceDE w:val="0"/>
        <w:autoSpaceDN w:val="0"/>
        <w:adjustRightInd w:val="0"/>
        <w:ind w:left="993" w:right="1041"/>
        <w:jc w:val="both"/>
        <w:rPr>
          <w:rFonts w:ascii="Palatino Linotype" w:hAnsi="Palatino Linotype" w:cs="Arial"/>
          <w:i/>
        </w:rPr>
      </w:pPr>
      <w:r>
        <w:rPr>
          <w:rFonts w:ascii="Palatino Linotype" w:hAnsi="Palatino Linotype" w:cs="Arial"/>
          <w:b/>
          <w:i/>
        </w:rPr>
        <w:t>XLV. Versión pública</w:t>
      </w:r>
      <w:r>
        <w:rPr>
          <w:rFonts w:ascii="Palatino Linotype" w:hAnsi="Palatino Linotype" w:cs="Arial"/>
          <w:i/>
        </w:rPr>
        <w:t>: Documento en el que se elimine, suprime o borra la información clasificada como reservada o confidencial para permitir su acceso.”</w:t>
      </w:r>
    </w:p>
    <w:p w:rsidR="006A704C" w:rsidRDefault="006A704C" w:rsidP="006A704C">
      <w:pPr>
        <w:pStyle w:val="Sinespaciado"/>
      </w:pPr>
    </w:p>
    <w:p w:rsidR="006A704C" w:rsidRDefault="006A704C" w:rsidP="006A704C">
      <w:pPr>
        <w:ind w:left="993" w:right="1041"/>
        <w:contextualSpacing/>
        <w:jc w:val="both"/>
        <w:rPr>
          <w:rFonts w:ascii="Palatino Linotype" w:hAnsi="Palatino Linotype"/>
          <w:i/>
        </w:rPr>
      </w:pPr>
      <w:r>
        <w:rPr>
          <w:rFonts w:ascii="Palatino Linotype" w:hAnsi="Palatino Linotype"/>
          <w:b/>
          <w:i/>
        </w:rPr>
        <w:t>“Artículo 6.</w:t>
      </w:r>
      <w:r>
        <w:rPr>
          <w:rFonts w:ascii="Palatino Linotype" w:hAnsi="Palatino Linotype"/>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6A704C" w:rsidRDefault="006A704C" w:rsidP="006A704C">
      <w:pPr>
        <w:ind w:left="993" w:right="1041"/>
        <w:contextualSpacing/>
        <w:jc w:val="both"/>
        <w:rPr>
          <w:rFonts w:ascii="Palatino Linotype" w:hAnsi="Palatino Linotype" w:cs="Arial"/>
          <w:bCs/>
          <w:i/>
          <w:noProof/>
        </w:rPr>
      </w:pPr>
    </w:p>
    <w:p w:rsidR="006A704C" w:rsidRDefault="006A704C" w:rsidP="006A704C">
      <w:pPr>
        <w:spacing w:before="240"/>
        <w:ind w:left="993" w:right="1041"/>
        <w:contextualSpacing/>
        <w:jc w:val="both"/>
        <w:rPr>
          <w:rFonts w:ascii="Palatino Linotype" w:hAnsi="Palatino Linotype" w:cs="Arial"/>
          <w:b/>
          <w:bCs/>
          <w:i/>
          <w:noProof/>
        </w:rPr>
      </w:pPr>
      <w:r>
        <w:rPr>
          <w:rFonts w:ascii="Palatino Linotype" w:hAnsi="Palatino Linotype"/>
          <w:b/>
          <w:i/>
        </w:rPr>
        <w:t>“Artículo 137.</w:t>
      </w:r>
      <w:r>
        <w:rPr>
          <w:rFonts w:ascii="Palatino Linotype" w:hAnsi="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6A704C" w:rsidRDefault="006A704C" w:rsidP="006A704C">
      <w:pPr>
        <w:spacing w:before="240"/>
        <w:ind w:left="993" w:right="1041"/>
        <w:contextualSpacing/>
        <w:jc w:val="both"/>
        <w:rPr>
          <w:rFonts w:ascii="Palatino Linotype" w:hAnsi="Palatino Linotype" w:cs="Arial"/>
          <w:b/>
          <w:bCs/>
          <w:i/>
          <w:noProof/>
        </w:rPr>
      </w:pPr>
    </w:p>
    <w:p w:rsidR="006A704C" w:rsidRDefault="006A704C" w:rsidP="006A704C">
      <w:pPr>
        <w:spacing w:before="240"/>
        <w:ind w:left="993" w:right="1041"/>
        <w:contextualSpacing/>
        <w:jc w:val="both"/>
        <w:rPr>
          <w:rFonts w:ascii="Palatino Linotype" w:hAnsi="Palatino Linotype"/>
          <w:i/>
        </w:rPr>
      </w:pPr>
      <w:r>
        <w:rPr>
          <w:rFonts w:ascii="Palatino Linotype" w:hAnsi="Palatino Linotype"/>
          <w:b/>
          <w:i/>
        </w:rPr>
        <w:t>“Artículo 143</w:t>
      </w:r>
      <w:r>
        <w:rPr>
          <w:rFonts w:ascii="Palatino Linotype" w:hAnsi="Palatino Linotype"/>
          <w:i/>
        </w:rPr>
        <w:t>. Para los efectos de esta Ley se considera información confidencial, la clasificada como tal, de manera permanente, por su naturaleza, cuando:</w:t>
      </w:r>
    </w:p>
    <w:p w:rsidR="006A704C" w:rsidRDefault="006A704C" w:rsidP="006A704C">
      <w:pPr>
        <w:spacing w:before="240"/>
        <w:ind w:left="993" w:right="1041"/>
        <w:contextualSpacing/>
        <w:jc w:val="both"/>
        <w:rPr>
          <w:rFonts w:ascii="Palatino Linotype" w:hAnsi="Palatino Linotype"/>
          <w:i/>
        </w:rPr>
      </w:pPr>
      <w:r>
        <w:rPr>
          <w:rFonts w:ascii="Palatino Linotype" w:hAnsi="Palatino Linotype"/>
          <w:b/>
          <w:i/>
        </w:rPr>
        <w:t>I.</w:t>
      </w:r>
      <w:r>
        <w:rPr>
          <w:rFonts w:ascii="Palatino Linotype" w:hAnsi="Palatino Linotype"/>
          <w:i/>
        </w:rPr>
        <w:t xml:space="preserve"> Se refiera a la información privada y los datos personales concernientes a una persona física o jurídico colectiva identificada o identificable…”</w:t>
      </w:r>
    </w:p>
    <w:p w:rsidR="006A704C" w:rsidRDefault="006A704C" w:rsidP="006A704C">
      <w:pPr>
        <w:spacing w:before="240"/>
        <w:ind w:left="993" w:right="1041"/>
        <w:contextualSpacing/>
        <w:jc w:val="both"/>
        <w:rPr>
          <w:rFonts w:ascii="Palatino Linotype" w:hAnsi="Palatino Linotype"/>
          <w:i/>
        </w:rPr>
      </w:pPr>
    </w:p>
    <w:p w:rsidR="006A704C" w:rsidRPr="00EA3340" w:rsidRDefault="006A704C" w:rsidP="006A704C">
      <w:pPr>
        <w:autoSpaceDE w:val="0"/>
        <w:autoSpaceDN w:val="0"/>
        <w:adjustRightInd w:val="0"/>
        <w:spacing w:before="240" w:after="240" w:line="360" w:lineRule="auto"/>
        <w:ind w:right="51"/>
        <w:contextualSpacing/>
        <w:jc w:val="both"/>
        <w:rPr>
          <w:rFonts w:ascii="Palatino Linotype" w:hAnsi="Palatino Linotype" w:cs="Arial"/>
          <w:sz w:val="24"/>
        </w:rPr>
      </w:pPr>
      <w:r w:rsidRPr="00EA3340">
        <w:rPr>
          <w:rFonts w:ascii="Palatino Linotype" w:hAnsi="Palatino Linotype" w:cs="Arial"/>
          <w:sz w:val="24"/>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w:t>
      </w:r>
      <w:r w:rsidRPr="00EA3340">
        <w:rPr>
          <w:rFonts w:ascii="Palatino Linotype" w:hAnsi="Palatino Linotype" w:cs="Arial"/>
          <w:sz w:val="24"/>
        </w:rPr>
        <w:lastRenderedPageBreak/>
        <w:t>deberá proceder a testar los datos personales que se encuentre 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Sujetos Obligados del Estado de México.</w:t>
      </w:r>
    </w:p>
    <w:p w:rsidR="006A704C" w:rsidRPr="00EA3340" w:rsidRDefault="006A704C" w:rsidP="006A704C">
      <w:pPr>
        <w:autoSpaceDE w:val="0"/>
        <w:autoSpaceDN w:val="0"/>
        <w:adjustRightInd w:val="0"/>
        <w:spacing w:before="240" w:after="240" w:line="360" w:lineRule="auto"/>
        <w:ind w:right="51"/>
        <w:contextualSpacing/>
        <w:jc w:val="both"/>
        <w:rPr>
          <w:rFonts w:ascii="Palatino Linotype" w:hAnsi="Palatino Linotype" w:cs="Arial"/>
          <w:sz w:val="24"/>
        </w:rPr>
      </w:pPr>
    </w:p>
    <w:p w:rsidR="006A704C" w:rsidRPr="00EA3340" w:rsidRDefault="006A704C" w:rsidP="006A704C">
      <w:pPr>
        <w:autoSpaceDE w:val="0"/>
        <w:autoSpaceDN w:val="0"/>
        <w:adjustRightInd w:val="0"/>
        <w:spacing w:before="240" w:after="240" w:line="360" w:lineRule="auto"/>
        <w:ind w:right="50"/>
        <w:contextualSpacing/>
        <w:jc w:val="both"/>
        <w:rPr>
          <w:rFonts w:ascii="Palatino Linotype" w:hAnsi="Palatino Linotype" w:cs="Arial"/>
          <w:sz w:val="24"/>
        </w:rPr>
      </w:pPr>
      <w:r w:rsidRPr="00EA3340">
        <w:rPr>
          <w:rFonts w:ascii="Palatino Linotype" w:hAnsi="Palatino Linotype" w:cs="Arial"/>
          <w:sz w:val="24"/>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6A704C" w:rsidRPr="00EA3340" w:rsidRDefault="006A704C" w:rsidP="006A704C"/>
    <w:p w:rsidR="006A704C" w:rsidRPr="00EA3340" w:rsidRDefault="006A704C" w:rsidP="006A704C">
      <w:pPr>
        <w:autoSpaceDE w:val="0"/>
        <w:autoSpaceDN w:val="0"/>
        <w:adjustRightInd w:val="0"/>
        <w:spacing w:before="240" w:after="240" w:line="360" w:lineRule="auto"/>
        <w:ind w:right="50"/>
        <w:jc w:val="both"/>
        <w:rPr>
          <w:rFonts w:ascii="Palatino Linotype" w:hAnsi="Palatino Linotype" w:cs="Arial"/>
          <w:sz w:val="24"/>
        </w:rPr>
      </w:pPr>
      <w:r w:rsidRPr="00EA3340">
        <w:rPr>
          <w:rFonts w:ascii="Palatino Linotype" w:hAnsi="Palatino Linotype" w:cs="Arial"/>
          <w:sz w:val="24"/>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6A704C" w:rsidRDefault="006A704C" w:rsidP="006A704C">
      <w:pPr>
        <w:spacing w:before="240"/>
        <w:ind w:left="993" w:right="1041"/>
        <w:contextualSpacing/>
        <w:jc w:val="both"/>
        <w:rPr>
          <w:rFonts w:ascii="Palatino Linotype" w:hAnsi="Palatino Linotype"/>
          <w:i/>
        </w:rPr>
      </w:pPr>
      <w:r>
        <w:rPr>
          <w:rFonts w:ascii="Palatino Linotype" w:hAnsi="Palatino Linotype"/>
          <w:b/>
          <w:i/>
        </w:rPr>
        <w:t>“Artículo 49.</w:t>
      </w:r>
      <w:r>
        <w:rPr>
          <w:rFonts w:ascii="Palatino Linotype" w:hAnsi="Palatino Linotype"/>
          <w:i/>
        </w:rPr>
        <w:t xml:space="preserve"> </w:t>
      </w:r>
      <w:r>
        <w:rPr>
          <w:rFonts w:ascii="Palatino Linotype" w:hAnsi="Palatino Linotype"/>
          <w:b/>
          <w:i/>
        </w:rPr>
        <w:t>Los Comités de Transparencia</w:t>
      </w:r>
      <w:r>
        <w:rPr>
          <w:rFonts w:ascii="Palatino Linotype" w:hAnsi="Palatino Linotype"/>
          <w:i/>
        </w:rPr>
        <w:t xml:space="preserve"> tendrán las siguientes atribuciones:</w:t>
      </w:r>
    </w:p>
    <w:p w:rsidR="006A704C" w:rsidRDefault="006A704C" w:rsidP="006A704C">
      <w:pPr>
        <w:spacing w:before="240"/>
        <w:ind w:left="993" w:right="1041"/>
        <w:contextualSpacing/>
        <w:jc w:val="both"/>
        <w:rPr>
          <w:rFonts w:ascii="Palatino Linotype" w:hAnsi="Palatino Linotype"/>
          <w:i/>
        </w:rPr>
      </w:pPr>
      <w:r>
        <w:rPr>
          <w:rFonts w:ascii="Palatino Linotype" w:hAnsi="Palatino Linotype"/>
          <w:b/>
          <w:i/>
        </w:rPr>
        <w:t>VIII. Aprobar, modificar o revocar la clasificación de la información</w:t>
      </w:r>
      <w:r>
        <w:rPr>
          <w:rFonts w:ascii="Palatino Linotype" w:hAnsi="Palatino Linotype"/>
          <w:i/>
        </w:rPr>
        <w:t>…”</w:t>
      </w:r>
    </w:p>
    <w:p w:rsidR="006A704C" w:rsidRDefault="006A704C" w:rsidP="006A704C">
      <w:pPr>
        <w:spacing w:before="240"/>
        <w:ind w:left="993" w:right="1041"/>
        <w:contextualSpacing/>
        <w:jc w:val="both"/>
        <w:rPr>
          <w:rFonts w:ascii="Palatino Linotype" w:hAnsi="Palatino Linotype"/>
          <w:b/>
          <w:i/>
        </w:rPr>
      </w:pPr>
    </w:p>
    <w:p w:rsidR="006A704C" w:rsidRDefault="006A704C" w:rsidP="006A704C">
      <w:pPr>
        <w:spacing w:before="240"/>
        <w:ind w:left="993" w:right="1041"/>
        <w:contextualSpacing/>
        <w:jc w:val="both"/>
        <w:rPr>
          <w:rFonts w:ascii="Palatino Linotype" w:hAnsi="Palatino Linotype"/>
          <w:i/>
        </w:rPr>
      </w:pPr>
      <w:r>
        <w:rPr>
          <w:rFonts w:ascii="Palatino Linotype" w:hAnsi="Palatino Linotype"/>
          <w:i/>
        </w:rPr>
        <w:lastRenderedPageBreak/>
        <w:t>“</w:t>
      </w:r>
      <w:r>
        <w:rPr>
          <w:rFonts w:ascii="Palatino Linotype" w:hAnsi="Palatino Linotype"/>
          <w:b/>
          <w:i/>
        </w:rPr>
        <w:t>Artículo 53.</w:t>
      </w:r>
      <w:r>
        <w:rPr>
          <w:rFonts w:ascii="Palatino Linotype" w:hAnsi="Palatino Linotype"/>
          <w:i/>
        </w:rPr>
        <w:t xml:space="preserve"> Las </w:t>
      </w:r>
      <w:r>
        <w:rPr>
          <w:rFonts w:ascii="Palatino Linotype" w:hAnsi="Palatino Linotype"/>
          <w:b/>
          <w:i/>
        </w:rPr>
        <w:t>Unidades de Transparencia</w:t>
      </w:r>
      <w:r>
        <w:rPr>
          <w:rFonts w:ascii="Palatino Linotype" w:hAnsi="Palatino Linotype"/>
          <w:i/>
        </w:rPr>
        <w:t xml:space="preserve"> tendrán las siguientes </w:t>
      </w:r>
      <w:r>
        <w:rPr>
          <w:rFonts w:ascii="Palatino Linotype" w:hAnsi="Palatino Linotype"/>
          <w:b/>
          <w:i/>
        </w:rPr>
        <w:t>funciones</w:t>
      </w:r>
      <w:r>
        <w:rPr>
          <w:rFonts w:ascii="Palatino Linotype" w:hAnsi="Palatino Linotype"/>
          <w:i/>
        </w:rPr>
        <w:t>:</w:t>
      </w:r>
    </w:p>
    <w:p w:rsidR="006A704C" w:rsidRDefault="006A704C" w:rsidP="006A704C">
      <w:pPr>
        <w:spacing w:before="240"/>
        <w:ind w:left="993" w:right="1041"/>
        <w:contextualSpacing/>
        <w:jc w:val="both"/>
        <w:rPr>
          <w:rFonts w:ascii="Palatino Linotype" w:hAnsi="Palatino Linotype"/>
          <w:i/>
        </w:rPr>
      </w:pPr>
      <w:r>
        <w:rPr>
          <w:rFonts w:ascii="Palatino Linotype" w:hAnsi="Palatino Linotype"/>
          <w:b/>
          <w:i/>
        </w:rPr>
        <w:t>X. Presentar ante el Comité, el proyecto de clasificación de información</w:t>
      </w:r>
      <w:r>
        <w:rPr>
          <w:rFonts w:ascii="Palatino Linotype" w:hAnsi="Palatino Linotype"/>
          <w:i/>
        </w:rPr>
        <w:t xml:space="preserve">…” </w:t>
      </w:r>
    </w:p>
    <w:p w:rsidR="006A704C" w:rsidRDefault="006A704C" w:rsidP="006A704C">
      <w:pPr>
        <w:spacing w:before="240"/>
        <w:ind w:left="993" w:right="1041"/>
        <w:contextualSpacing/>
        <w:jc w:val="both"/>
        <w:rPr>
          <w:rFonts w:ascii="Palatino Linotype" w:hAnsi="Palatino Linotype"/>
          <w:i/>
        </w:rPr>
      </w:pPr>
    </w:p>
    <w:p w:rsidR="006A704C" w:rsidRDefault="006A704C" w:rsidP="006A704C">
      <w:pPr>
        <w:spacing w:before="240"/>
        <w:ind w:left="993" w:right="1041"/>
        <w:contextualSpacing/>
        <w:jc w:val="both"/>
        <w:rPr>
          <w:rFonts w:ascii="Palatino Linotype" w:hAnsi="Palatino Linotype"/>
          <w:i/>
        </w:rPr>
      </w:pPr>
      <w:r>
        <w:rPr>
          <w:rFonts w:ascii="Palatino Linotype" w:hAnsi="Palatino Linotype"/>
          <w:b/>
          <w:i/>
        </w:rPr>
        <w:t>“Artículo 59.</w:t>
      </w:r>
      <w:r>
        <w:rPr>
          <w:rFonts w:ascii="Palatino Linotype" w:hAnsi="Palatino Linotype"/>
          <w:i/>
        </w:rPr>
        <w:t xml:space="preserve"> Los </w:t>
      </w:r>
      <w:r>
        <w:rPr>
          <w:rFonts w:ascii="Palatino Linotype" w:hAnsi="Palatino Linotype"/>
          <w:b/>
          <w:i/>
        </w:rPr>
        <w:t>servidores públicos habilitados</w:t>
      </w:r>
      <w:r>
        <w:rPr>
          <w:rFonts w:ascii="Palatino Linotype" w:hAnsi="Palatino Linotype"/>
          <w:i/>
        </w:rPr>
        <w:t xml:space="preserve"> tendrán las </w:t>
      </w:r>
      <w:r>
        <w:rPr>
          <w:rFonts w:ascii="Palatino Linotype" w:hAnsi="Palatino Linotype"/>
          <w:b/>
          <w:i/>
        </w:rPr>
        <w:t>funciones</w:t>
      </w:r>
      <w:r>
        <w:rPr>
          <w:rFonts w:ascii="Palatino Linotype" w:hAnsi="Palatino Linotype"/>
          <w:i/>
        </w:rPr>
        <w:t xml:space="preserve"> siguientes:</w:t>
      </w:r>
    </w:p>
    <w:p w:rsidR="006A704C" w:rsidRDefault="006A704C" w:rsidP="006A704C">
      <w:pPr>
        <w:spacing w:before="240"/>
        <w:ind w:left="993" w:right="1041"/>
        <w:contextualSpacing/>
        <w:jc w:val="both"/>
        <w:rPr>
          <w:rFonts w:ascii="Palatino Linotype" w:hAnsi="Palatino Linotype"/>
          <w:i/>
        </w:rPr>
      </w:pPr>
      <w:r>
        <w:rPr>
          <w:rFonts w:ascii="Palatino Linotype" w:hAnsi="Palatino Linotype"/>
          <w:b/>
          <w:i/>
        </w:rPr>
        <w:t>V. Integrar y presentar al responsable de la Unidad de Transparencia la propuesta de clasificación de información</w:t>
      </w:r>
      <w:r>
        <w:rPr>
          <w:rFonts w:ascii="Palatino Linotype" w:hAnsi="Palatino Linotype"/>
          <w:i/>
        </w:rPr>
        <w:t>, la cual tendrá los fundamentos y argumentos en que se basa dicha propuesta…”</w:t>
      </w:r>
    </w:p>
    <w:p w:rsidR="006A704C" w:rsidRDefault="006A704C" w:rsidP="006A704C">
      <w:pPr>
        <w:spacing w:before="240" w:after="240" w:line="360" w:lineRule="auto"/>
        <w:contextualSpacing/>
        <w:jc w:val="both"/>
        <w:rPr>
          <w:rFonts w:ascii="Palatino Linotype" w:hAnsi="Palatino Linotype" w:cs="Arial"/>
        </w:rPr>
      </w:pPr>
    </w:p>
    <w:p w:rsidR="006A704C" w:rsidRPr="00EA3340" w:rsidRDefault="006A704C" w:rsidP="006A704C">
      <w:pPr>
        <w:spacing w:before="240" w:after="240" w:line="360" w:lineRule="auto"/>
        <w:contextualSpacing/>
        <w:jc w:val="both"/>
        <w:rPr>
          <w:rFonts w:ascii="Palatino Linotype" w:hAnsi="Palatino Linotype" w:cs="Arial"/>
          <w:sz w:val="24"/>
        </w:rPr>
      </w:pPr>
      <w:r w:rsidRPr="00EA3340">
        <w:rPr>
          <w:rFonts w:ascii="Palatino Linotype" w:hAnsi="Palatino Linotype" w:cs="Arial"/>
          <w:sz w:val="24"/>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6A704C" w:rsidRPr="00EA3340" w:rsidRDefault="006A704C" w:rsidP="006A704C">
      <w:pPr>
        <w:spacing w:before="240" w:after="240" w:line="360" w:lineRule="auto"/>
        <w:contextualSpacing/>
        <w:jc w:val="both"/>
        <w:rPr>
          <w:rFonts w:ascii="Palatino Linotype" w:hAnsi="Palatino Linotype" w:cs="Arial"/>
          <w:sz w:val="24"/>
        </w:rPr>
      </w:pPr>
    </w:p>
    <w:p w:rsidR="006A704C" w:rsidRPr="00EA3340" w:rsidRDefault="006A704C" w:rsidP="006A704C">
      <w:pPr>
        <w:spacing w:before="240" w:after="240" w:line="360" w:lineRule="auto"/>
        <w:jc w:val="both"/>
        <w:rPr>
          <w:rFonts w:ascii="Palatino Linotype" w:hAnsi="Palatino Linotype"/>
          <w:sz w:val="24"/>
        </w:rPr>
      </w:pPr>
      <w:r w:rsidRPr="00EA3340">
        <w:rPr>
          <w:rFonts w:ascii="Palatino Linotype" w:hAnsi="Palatino Linotype" w:cs="Arial"/>
          <w:sz w:val="24"/>
        </w:rPr>
        <w:t>Para lo cual a su vez en el caso de información de carácter confidencial se debe atender a lo que señala el artículo 149</w:t>
      </w:r>
      <w:r>
        <w:rPr>
          <w:rFonts w:ascii="Palatino Linotype" w:hAnsi="Palatino Linotype" w:cs="Arial"/>
          <w:sz w:val="24"/>
        </w:rPr>
        <w:t>,</w:t>
      </w:r>
      <w:r w:rsidRPr="00EA3340">
        <w:rPr>
          <w:rFonts w:ascii="Palatino Linotype" w:hAnsi="Palatino Linotype" w:cs="Arial"/>
          <w:sz w:val="24"/>
        </w:rPr>
        <w:t xml:space="preserve"> de la Ley de Transparencia Local vigente, que se lee como sigue:</w:t>
      </w:r>
    </w:p>
    <w:p w:rsidR="006A704C" w:rsidRDefault="006A704C" w:rsidP="006A704C">
      <w:pPr>
        <w:spacing w:before="240" w:after="240"/>
        <w:ind w:left="993" w:right="1041"/>
        <w:jc w:val="both"/>
        <w:rPr>
          <w:rFonts w:ascii="Palatino Linotype" w:hAnsi="Palatino Linotype"/>
          <w:i/>
        </w:rPr>
      </w:pPr>
      <w:r>
        <w:rPr>
          <w:rFonts w:ascii="Palatino Linotype" w:hAnsi="Palatino Linotype"/>
          <w:i/>
        </w:rPr>
        <w:t>“</w:t>
      </w:r>
      <w:r>
        <w:rPr>
          <w:rFonts w:ascii="Palatino Linotype" w:hAnsi="Palatino Linotype"/>
          <w:b/>
          <w:i/>
        </w:rPr>
        <w:t>Artículo 149.</w:t>
      </w:r>
      <w:r>
        <w:rPr>
          <w:rFonts w:ascii="Palatino Linotype" w:hAnsi="Palatino Linotype"/>
          <w:i/>
        </w:rPr>
        <w:t xml:space="preserve"> El </w:t>
      </w:r>
      <w:r>
        <w:rPr>
          <w:rFonts w:ascii="Palatino Linotype" w:hAnsi="Palatino Linotype"/>
          <w:b/>
          <w:i/>
        </w:rPr>
        <w:t>acuerdo que clasifique la información como confidencial</w:t>
      </w:r>
      <w:r>
        <w:rPr>
          <w:rFonts w:ascii="Palatino Linotype" w:hAnsi="Palatino Linotype"/>
          <w:i/>
        </w:rPr>
        <w:t xml:space="preserve"> deberá contener un razonamiento lógico en el que demuestre que la información se encuentra en alguna o algunas de las hipótesis previstas en la presente Ley.”</w:t>
      </w:r>
    </w:p>
    <w:p w:rsidR="006A704C" w:rsidRPr="00BF6BFA" w:rsidRDefault="006A704C" w:rsidP="006A704C">
      <w:pPr>
        <w:spacing w:before="240" w:after="240" w:line="360" w:lineRule="auto"/>
        <w:ind w:left="993" w:right="1041"/>
        <w:contextualSpacing/>
        <w:jc w:val="both"/>
        <w:rPr>
          <w:rFonts w:ascii="Palatino Linotype" w:hAnsi="Palatino Linotype" w:cs="Arial"/>
          <w:i/>
          <w:sz w:val="12"/>
        </w:rPr>
      </w:pPr>
    </w:p>
    <w:p w:rsidR="006A704C" w:rsidRPr="00EA3340" w:rsidRDefault="006A704C" w:rsidP="006A704C">
      <w:pPr>
        <w:spacing w:before="240" w:after="240" w:line="360" w:lineRule="auto"/>
        <w:ind w:right="49"/>
        <w:contextualSpacing/>
        <w:jc w:val="both"/>
        <w:rPr>
          <w:rFonts w:ascii="Palatino Linotype" w:hAnsi="Palatino Linotype" w:cs="Arial"/>
          <w:sz w:val="24"/>
          <w:szCs w:val="24"/>
          <w:lang w:eastAsia="es-CO"/>
        </w:rPr>
      </w:pPr>
      <w:r w:rsidRPr="00EA3340">
        <w:rPr>
          <w:rFonts w:ascii="Palatino Linotype" w:hAnsi="Palatino Linotype" w:cs="Arial"/>
          <w:sz w:val="24"/>
          <w:szCs w:val="24"/>
          <w:lang w:eastAsia="es-CO"/>
        </w:rPr>
        <w:lastRenderedPageBreak/>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6A704C" w:rsidRPr="00EA3340" w:rsidRDefault="006A704C" w:rsidP="006A704C">
      <w:pPr>
        <w:pStyle w:val="Prrafodelista"/>
        <w:shd w:val="clear" w:color="auto" w:fill="FFFFFF"/>
        <w:spacing w:before="240" w:after="240" w:line="360" w:lineRule="auto"/>
        <w:ind w:left="0"/>
        <w:contextualSpacing/>
        <w:jc w:val="both"/>
        <w:rPr>
          <w:rFonts w:ascii="Palatino Linotype" w:hAnsi="Palatino Linotype" w:cs="Arial"/>
        </w:rPr>
      </w:pPr>
      <w:r w:rsidRPr="00EA3340">
        <w:rPr>
          <w:rFonts w:ascii="Palatino Linotype" w:hAnsi="Palatino Linotype" w:cs="Arial"/>
        </w:rPr>
        <w:t>En el caso específico, las pólizas</w:t>
      </w:r>
      <w:r>
        <w:rPr>
          <w:rFonts w:ascii="Palatino Linotype" w:hAnsi="Palatino Linotype" w:cs="Arial"/>
        </w:rPr>
        <w:t>,</w:t>
      </w:r>
      <w:r w:rsidRPr="00EA3340">
        <w:rPr>
          <w:rFonts w:ascii="Palatino Linotype" w:hAnsi="Palatino Linotype" w:cs="Arial"/>
        </w:rPr>
        <w:t xml:space="preserve"> cheques, </w:t>
      </w:r>
      <w:r>
        <w:rPr>
          <w:rFonts w:ascii="Palatino Linotype" w:hAnsi="Palatino Linotype" w:cs="Arial"/>
        </w:rPr>
        <w:t xml:space="preserve">facturas, </w:t>
      </w:r>
      <w:r w:rsidRPr="00EA3340">
        <w:rPr>
          <w:rFonts w:ascii="Palatino Linotype" w:hAnsi="Palatino Linotype" w:cs="Arial"/>
        </w:rPr>
        <w:t xml:space="preserve">si bien tienen el carácter </w:t>
      </w:r>
      <w:r w:rsidRPr="00EA3340">
        <w:rPr>
          <w:rFonts w:ascii="Palatino Linotype" w:hAnsi="Palatino Linotype"/>
        </w:rPr>
        <w:t xml:space="preserve">información pública en razón de que se trata de documentos que se encuentran en posesión del Sujeto Obligado, derivado del ejercicio de sus atribuciones, </w:t>
      </w:r>
      <w:r w:rsidRPr="00EA3340">
        <w:rPr>
          <w:rFonts w:ascii="Palatino Linotype" w:hAnsi="Palatino Linotype" w:cs="Arial"/>
        </w:rPr>
        <w:t xml:space="preserve">tal como quedó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EA3340">
        <w:rPr>
          <w:rFonts w:ascii="Palatino Linotype" w:hAnsi="Palatino Linotype" w:cs="Arial"/>
          <w:b/>
        </w:rPr>
        <w:t>Registro Federal de Contribuyentes</w:t>
      </w:r>
      <w:r w:rsidRPr="00EA3340">
        <w:rPr>
          <w:rFonts w:ascii="Palatino Linotype" w:hAnsi="Palatino Linotype" w:cs="Arial"/>
        </w:rPr>
        <w:t xml:space="preserve"> (RFC), la </w:t>
      </w:r>
      <w:r w:rsidRPr="00EA3340">
        <w:rPr>
          <w:rFonts w:ascii="Palatino Linotype" w:hAnsi="Palatino Linotype" w:cs="Arial"/>
          <w:b/>
        </w:rPr>
        <w:t>Clave Única de Registro de Población</w:t>
      </w:r>
      <w:r w:rsidRPr="00EA3340">
        <w:rPr>
          <w:rFonts w:ascii="Palatino Linotype" w:hAnsi="Palatino Linotype" w:cs="Arial"/>
        </w:rPr>
        <w:t xml:space="preserve"> (CURP), la </w:t>
      </w:r>
      <w:r w:rsidRPr="00EA3340">
        <w:rPr>
          <w:rFonts w:ascii="Palatino Linotype" w:hAnsi="Palatino Linotype" w:cs="Arial"/>
          <w:b/>
        </w:rPr>
        <w:t>Clave de cualquier tipo de seguridad social</w:t>
      </w:r>
      <w:r w:rsidRPr="00EA3340">
        <w:rPr>
          <w:rFonts w:ascii="Palatino Linotype" w:hAnsi="Palatino Linotype" w:cs="Arial"/>
        </w:rPr>
        <w:t xml:space="preserve"> (ISSEMYM, u otros), así como las </w:t>
      </w:r>
      <w:r w:rsidRPr="00EA3340">
        <w:rPr>
          <w:rFonts w:ascii="Palatino Linotype" w:hAnsi="Palatino Linotype" w:cs="Arial"/>
          <w:b/>
        </w:rPr>
        <w:t xml:space="preserve">firmas </w:t>
      </w:r>
      <w:r w:rsidRPr="00EA3340">
        <w:rPr>
          <w:rFonts w:ascii="Palatino Linotype" w:hAnsi="Palatino Linotype" w:cs="Arial"/>
        </w:rPr>
        <w:t xml:space="preserve">de los interesados como </w:t>
      </w:r>
      <w:r w:rsidRPr="00EA3340">
        <w:rPr>
          <w:rFonts w:ascii="Palatino Linotype" w:hAnsi="Palatino Linotype"/>
          <w:lang w:eastAsia="es-MX"/>
        </w:rPr>
        <w:t xml:space="preserve">el número de </w:t>
      </w:r>
      <w:r w:rsidRPr="00EA3340">
        <w:rPr>
          <w:rFonts w:ascii="Palatino Linotype" w:hAnsi="Palatino Linotype"/>
          <w:b/>
          <w:lang w:eastAsia="es-MX"/>
        </w:rPr>
        <w:t>cuenta bancaria</w:t>
      </w:r>
      <w:r w:rsidRPr="00EA3340">
        <w:rPr>
          <w:rFonts w:ascii="Palatino Linotype" w:eastAsia="Calibri" w:hAnsi="Palatino Linotype" w:cs="Arial"/>
          <w:color w:val="000000" w:themeColor="text1"/>
          <w:lang w:eastAsia="es-MX"/>
        </w:rPr>
        <w:t xml:space="preserve">, </w:t>
      </w:r>
      <w:r w:rsidRPr="00EA3340">
        <w:rPr>
          <w:rFonts w:ascii="Palatino Linotype" w:eastAsia="Calibri" w:hAnsi="Palatino Linotype" w:cs="Arial"/>
          <w:b/>
          <w:color w:val="000000" w:themeColor="text1"/>
          <w:lang w:eastAsia="es-MX"/>
        </w:rPr>
        <w:t>Cadenas Originales del Sellos Digitales</w:t>
      </w:r>
      <w:r w:rsidRPr="00EA3340">
        <w:rPr>
          <w:rFonts w:ascii="Palatino Linotype" w:eastAsia="Calibri" w:hAnsi="Palatino Linotype" w:cs="Arial"/>
          <w:color w:val="000000" w:themeColor="text1"/>
          <w:lang w:eastAsia="es-MX"/>
        </w:rPr>
        <w:t xml:space="preserve"> y los </w:t>
      </w:r>
      <w:r w:rsidRPr="00EA3340">
        <w:rPr>
          <w:rFonts w:ascii="Palatino Linotype" w:eastAsia="Calibri" w:hAnsi="Palatino Linotype" w:cs="Arial"/>
          <w:b/>
          <w:color w:val="000000" w:themeColor="text1"/>
          <w:lang w:eastAsia="es-MX"/>
        </w:rPr>
        <w:t>Códigos Bidimensionales</w:t>
      </w:r>
      <w:r w:rsidRPr="00EA3340">
        <w:rPr>
          <w:rFonts w:ascii="Palatino Linotype" w:eastAsia="Calibri" w:hAnsi="Palatino Linotype" w:cs="Arial"/>
          <w:color w:val="000000" w:themeColor="text1"/>
          <w:lang w:eastAsia="es-MX"/>
        </w:rPr>
        <w:t xml:space="preserve">, también denominados </w:t>
      </w:r>
      <w:r w:rsidRPr="00EA3340">
        <w:rPr>
          <w:rFonts w:ascii="Palatino Linotype" w:eastAsia="Calibri" w:hAnsi="Palatino Linotype" w:cs="Arial"/>
          <w:b/>
          <w:color w:val="000000" w:themeColor="text1"/>
          <w:lang w:eastAsia="es-MX"/>
        </w:rPr>
        <w:t>Códigos QR</w:t>
      </w:r>
      <w:r w:rsidRPr="00EA3340">
        <w:rPr>
          <w:rFonts w:ascii="Palatino Linotype" w:eastAsia="Calibri" w:hAnsi="Palatino Linotype" w:cs="Arial"/>
          <w:color w:val="000000" w:themeColor="text1"/>
          <w:lang w:eastAsia="es-MX"/>
        </w:rPr>
        <w:t xml:space="preserve">, estos son datos susceptibles de clasificarse como confidenciales mediante una </w:t>
      </w:r>
      <w:r w:rsidRPr="00EA3340">
        <w:rPr>
          <w:rFonts w:ascii="Palatino Linotype" w:eastAsia="Calibri" w:hAnsi="Palatino Linotype" w:cs="Arial"/>
          <w:color w:val="000000" w:themeColor="text1"/>
          <w:lang w:eastAsia="es-MX"/>
        </w:rPr>
        <w:lastRenderedPageBreak/>
        <w:t xml:space="preserve">versión pública que deje a la vista los datos que ofrezcan la información requerida </w:t>
      </w:r>
      <w:r w:rsidRPr="00EA3340">
        <w:rPr>
          <w:rFonts w:ascii="Palatino Linotype" w:hAnsi="Palatino Linotype" w:cs="Arial"/>
        </w:rPr>
        <w:t xml:space="preserve">y </w:t>
      </w:r>
      <w:r w:rsidRPr="00EA3340">
        <w:rPr>
          <w:rFonts w:ascii="Palatino Linotype" w:eastAsia="Calibri" w:hAnsi="Palatino Linotype" w:cs="Arial"/>
          <w:lang w:eastAsia="es-MX"/>
        </w:rPr>
        <w:t xml:space="preserve">aquellos </w:t>
      </w:r>
      <w:r w:rsidRPr="00EA3340">
        <w:rPr>
          <w:rFonts w:ascii="Palatino Linotype" w:eastAsia="Calibri" w:hAnsi="Palatino Linotype" w:cs="Arial"/>
          <w:b/>
          <w:lang w:eastAsia="es-MX"/>
        </w:rPr>
        <w:t>datos personales concernientes a la vida privada de las personas</w:t>
      </w:r>
      <w:r w:rsidRPr="00EA3340">
        <w:rPr>
          <w:rFonts w:ascii="Palatino Linotype" w:eastAsia="Calibri" w:hAnsi="Palatino Linotype" w:cs="Arial"/>
          <w:lang w:eastAsia="es-MX"/>
        </w:rPr>
        <w:t xml:space="preserve"> </w:t>
      </w:r>
      <w:r w:rsidRPr="00EA3340">
        <w:rPr>
          <w:rFonts w:ascii="Palatino Linotype" w:hAnsi="Palatino Linotype" w:cs="Arial"/>
        </w:rPr>
        <w:t>que pudieran contener los citados documentos.</w:t>
      </w:r>
    </w:p>
    <w:p w:rsidR="006A704C" w:rsidRPr="00EA3340" w:rsidRDefault="006A704C" w:rsidP="006A704C">
      <w:pPr>
        <w:spacing w:before="240" w:after="240" w:line="360" w:lineRule="auto"/>
        <w:jc w:val="both"/>
        <w:rPr>
          <w:rFonts w:ascii="Palatino Linotype" w:hAnsi="Palatino Linotype" w:cs="Arial"/>
          <w:sz w:val="24"/>
          <w:szCs w:val="24"/>
        </w:rPr>
      </w:pPr>
      <w:r w:rsidRPr="00EA3340">
        <w:rPr>
          <w:rFonts w:ascii="Palatino Linotype" w:hAnsi="Palatino Linotype" w:cs="Arial"/>
          <w:sz w:val="24"/>
          <w:szCs w:val="24"/>
          <w:lang w:eastAsia="es-MX"/>
        </w:rPr>
        <w:t>Por cuanto hace al Registro Federal de Contribuyentes de las personas físicas, constituye un dato personal, pues se genera con caracteres alfanuméricos a partir del nombre y la fecha de nacimiento de cada p</w:t>
      </w:r>
      <w:r w:rsidR="002C5DEB">
        <w:rPr>
          <w:rFonts w:ascii="Palatino Linotype" w:hAnsi="Palatino Linotype" w:cs="Arial"/>
          <w:sz w:val="24"/>
          <w:szCs w:val="24"/>
          <w:lang w:eastAsia="es-MX"/>
        </w:rPr>
        <w:t>ersona, y finalmente la homoclav</w:t>
      </w:r>
      <w:r w:rsidRPr="00EA3340">
        <w:rPr>
          <w:rFonts w:ascii="Palatino Linotype" w:hAnsi="Palatino Linotype" w:cs="Arial"/>
          <w:sz w:val="24"/>
          <w:szCs w:val="24"/>
          <w:lang w:eastAsia="es-MX"/>
        </w:rPr>
        <w:t>e, por lo que para su obtención es necesario acreditar ante la autoridad fiscal previamente la identidad de la persona, su fecha de nacimiento, entre otros aspectos.</w:t>
      </w:r>
    </w:p>
    <w:p w:rsidR="006A704C" w:rsidRPr="00EA3340" w:rsidRDefault="006A704C" w:rsidP="006A704C">
      <w:pPr>
        <w:spacing w:before="240" w:after="240" w:line="360" w:lineRule="auto"/>
        <w:jc w:val="both"/>
        <w:rPr>
          <w:rFonts w:ascii="Palatino Linotype" w:hAnsi="Palatino Linotype" w:cs="Arial"/>
          <w:sz w:val="24"/>
          <w:szCs w:val="24"/>
          <w:lang w:eastAsia="es-MX"/>
        </w:rPr>
      </w:pPr>
      <w:r w:rsidRPr="00EA3340">
        <w:rPr>
          <w:rFonts w:ascii="Palatino Linotype"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6A704C" w:rsidRPr="00EA3340" w:rsidRDefault="006A704C" w:rsidP="006A704C">
      <w:pPr>
        <w:spacing w:before="240" w:after="240" w:line="360" w:lineRule="auto"/>
        <w:jc w:val="both"/>
        <w:rPr>
          <w:rFonts w:ascii="Palatino Linotype" w:hAnsi="Palatino Linotype" w:cs="Arial"/>
          <w:sz w:val="24"/>
          <w:szCs w:val="24"/>
          <w:lang w:eastAsia="es-MX"/>
        </w:rPr>
      </w:pPr>
      <w:r w:rsidRPr="00EA3340">
        <w:rPr>
          <w:rFonts w:ascii="Palatino Linotype" w:hAnsi="Palatino Linotype" w:cs="Arial"/>
          <w:sz w:val="24"/>
          <w:szCs w:val="24"/>
          <w:lang w:eastAsia="es-MX"/>
        </w:rPr>
        <w:t xml:space="preserve">Lo anterior es compartido por el Instituto </w:t>
      </w:r>
      <w:r w:rsidRPr="00EA3340">
        <w:rPr>
          <w:rFonts w:ascii="Palatino Linotype" w:hAnsi="Palatino Linotype" w:cs="Arial"/>
          <w:bCs/>
          <w:sz w:val="24"/>
          <w:szCs w:val="24"/>
          <w:shd w:val="clear" w:color="auto" w:fill="FFFFFF"/>
        </w:rPr>
        <w:t xml:space="preserve">Nacional de Transparencia, Acceso a la Información y Protección de Datos Personales, INAI, a través del Criterio 19/17, </w:t>
      </w:r>
      <w:r w:rsidRPr="00EA3340">
        <w:rPr>
          <w:rFonts w:ascii="Palatino Linotype" w:hAnsi="Palatino Linotype" w:cs="Arial"/>
          <w:sz w:val="24"/>
          <w:szCs w:val="24"/>
          <w:lang w:eastAsia="es-MX"/>
        </w:rPr>
        <w:t>el cual es del tenor literal siguiente:</w:t>
      </w:r>
    </w:p>
    <w:p w:rsidR="006A704C" w:rsidRDefault="006A704C" w:rsidP="006A704C">
      <w:pPr>
        <w:autoSpaceDE w:val="0"/>
        <w:autoSpaceDN w:val="0"/>
        <w:adjustRightInd w:val="0"/>
        <w:ind w:left="851" w:right="900"/>
        <w:jc w:val="both"/>
        <w:rPr>
          <w:rFonts w:ascii="Palatino Linotype" w:hAnsi="Palatino Linotype" w:cs="Arial"/>
          <w:bCs/>
          <w:i/>
        </w:rPr>
      </w:pPr>
      <w:r>
        <w:rPr>
          <w:rFonts w:ascii="Palatino Linotype" w:hAnsi="Palatino Linotype" w:cs="Arial"/>
          <w:b/>
          <w:bCs/>
          <w:i/>
        </w:rPr>
        <w:t>“Registro Federal de Contribuyentes (RFC) de personas físicas</w:t>
      </w:r>
      <w:r>
        <w:rPr>
          <w:rFonts w:ascii="Palatino Linotype" w:hAnsi="Palatino Linotype" w:cs="Arial"/>
          <w:bCs/>
          <w:i/>
        </w:rPr>
        <w:t>. El RFC es una clave de carácter fiscal, única e irrepetible, que permite identificar al titular, su edad y fecha de nacimiento, por lo que es un dato personal de carácter confidencial.”</w:t>
      </w:r>
    </w:p>
    <w:p w:rsidR="006A704C" w:rsidRPr="00BF6BFA" w:rsidRDefault="006A704C" w:rsidP="006A704C">
      <w:pPr>
        <w:pStyle w:val="Sinespaciado"/>
        <w:rPr>
          <w:sz w:val="10"/>
        </w:rPr>
      </w:pPr>
    </w:p>
    <w:p w:rsidR="006A704C" w:rsidRDefault="006A704C" w:rsidP="006A704C">
      <w:pPr>
        <w:pStyle w:val="Sinespaciado"/>
        <w:spacing w:before="240" w:after="240" w:line="360" w:lineRule="auto"/>
        <w:jc w:val="both"/>
        <w:rPr>
          <w:rFonts w:ascii="Palatino Linotype" w:hAnsi="Palatino Linotype" w:cs="Arial"/>
          <w:sz w:val="22"/>
          <w:szCs w:val="22"/>
          <w:lang w:eastAsia="es-MX"/>
        </w:rPr>
      </w:pPr>
      <w:r>
        <w:rPr>
          <w:rFonts w:ascii="Palatino Linotype" w:hAnsi="Palatino Linotype" w:cs="Arial"/>
          <w:lang w:eastAsia="es-MX"/>
        </w:rPr>
        <w:t xml:space="preserve">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w:t>
      </w:r>
      <w:r>
        <w:rPr>
          <w:rFonts w:ascii="Palatino Linotype" w:hAnsi="Palatino Linotype" w:cs="Arial"/>
          <w:lang w:eastAsia="es-MX"/>
        </w:rPr>
        <w:lastRenderedPageBreak/>
        <w:t>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6A704C" w:rsidRDefault="006A704C" w:rsidP="006A704C">
      <w:pPr>
        <w:pStyle w:val="Sinespaciado"/>
        <w:spacing w:before="240" w:after="240" w:line="360" w:lineRule="auto"/>
        <w:jc w:val="both"/>
        <w:rPr>
          <w:rFonts w:ascii="Palatino Linotype" w:eastAsia="Calibri" w:hAnsi="Palatino Linotype" w:cs="Arial"/>
          <w:lang w:eastAsia="es-MX"/>
        </w:rPr>
      </w:pPr>
      <w:r>
        <w:rPr>
          <w:rFonts w:ascii="Palatino Linotype" w:hAnsi="Palatino Linotype" w:cs="Arial"/>
          <w:lang w:eastAsia="es-MX"/>
        </w:rPr>
        <w:t xml:space="preserve">De igual manera la Clave Única de Registro de Población, </w:t>
      </w:r>
      <w:r>
        <w:rPr>
          <w:rFonts w:ascii="Palatino Linotype" w:hAnsi="Palatino Linotype" w:cs="Arial"/>
        </w:rPr>
        <w:t xml:space="preserve">CURP, constituye un dato personal, ya que tiene como finalidad registrar a cada una de las personas que integran la población del país, con datos que permitan certificar y acreditar fehacientemente su identidad, en virtud de que se </w:t>
      </w:r>
      <w:r>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6A704C" w:rsidRPr="00EA3340" w:rsidRDefault="006A704C" w:rsidP="006A704C">
      <w:pPr>
        <w:spacing w:before="240" w:after="240" w:line="360" w:lineRule="auto"/>
        <w:jc w:val="both"/>
        <w:rPr>
          <w:rFonts w:ascii="Palatino Linotype" w:hAnsi="Palatino Linotype" w:cs="Arial"/>
          <w:sz w:val="24"/>
        </w:rPr>
      </w:pPr>
      <w:r w:rsidRPr="00EA3340">
        <w:rPr>
          <w:rFonts w:ascii="Palatino Linotype" w:hAnsi="Palatino Linotype" w:cs="Arial"/>
          <w:sz w:val="24"/>
        </w:rPr>
        <w:t xml:space="preserve">Argumento que es compartido por el </w:t>
      </w:r>
      <w:r w:rsidRPr="00EA3340">
        <w:rPr>
          <w:rFonts w:ascii="Palatino Linotype" w:hAnsi="Palatino Linotype" w:cs="Arial"/>
          <w:sz w:val="24"/>
          <w:lang w:eastAsia="es-MX"/>
        </w:rPr>
        <w:t xml:space="preserve">Instituto </w:t>
      </w:r>
      <w:r w:rsidRPr="00EA3340">
        <w:rPr>
          <w:rFonts w:ascii="Palatino Linotype" w:hAnsi="Palatino Linotype" w:cs="Arial"/>
          <w:bCs/>
          <w:sz w:val="24"/>
          <w:shd w:val="clear" w:color="auto" w:fill="FFFFFF"/>
        </w:rPr>
        <w:t>Nacional de Transparencia, Acceso a la Información y Protección de Datos Personales, INAI</w:t>
      </w:r>
      <w:r w:rsidRPr="00EA3340">
        <w:rPr>
          <w:rStyle w:val="Textoennegrita"/>
          <w:rFonts w:ascii="Palatino Linotype" w:hAnsi="Palatino Linotype" w:cs="Arial"/>
          <w:sz w:val="24"/>
        </w:rPr>
        <w:t xml:space="preserve">, conforme al </w:t>
      </w:r>
      <w:r w:rsidRPr="00EA3340">
        <w:rPr>
          <w:rFonts w:ascii="Palatino Linotype" w:hAnsi="Palatino Linotype" w:cs="Arial"/>
          <w:sz w:val="24"/>
        </w:rPr>
        <w:t xml:space="preserve">criterio 18/17, el cual refiere: </w:t>
      </w:r>
    </w:p>
    <w:p w:rsidR="006A704C" w:rsidRDefault="006A704C" w:rsidP="006A704C">
      <w:pPr>
        <w:autoSpaceDE w:val="0"/>
        <w:autoSpaceDN w:val="0"/>
        <w:adjustRightInd w:val="0"/>
        <w:ind w:left="851" w:right="851"/>
        <w:jc w:val="both"/>
        <w:rPr>
          <w:rFonts w:ascii="Palatino Linotype" w:hAnsi="Palatino Linotype" w:cs="Arial"/>
          <w:bCs/>
          <w:i/>
          <w:lang w:eastAsia="es-MX"/>
        </w:rPr>
      </w:pPr>
      <w:r>
        <w:rPr>
          <w:rFonts w:ascii="Palatino Linotype" w:hAnsi="Palatino Linotype" w:cs="Arial"/>
          <w:b/>
          <w:bCs/>
          <w:i/>
          <w:lang w:eastAsia="es-MX"/>
        </w:rPr>
        <w:t xml:space="preserve">“Clave Única de Registro de Población (CURP). </w:t>
      </w:r>
      <w:r>
        <w:rPr>
          <w:rFonts w:ascii="Palatino Linotype" w:hAnsi="Palatino Linotype" w:cs="Arial"/>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6A704C" w:rsidRPr="00BF6BFA" w:rsidRDefault="006A704C" w:rsidP="006A704C">
      <w:pPr>
        <w:autoSpaceDE w:val="0"/>
        <w:autoSpaceDN w:val="0"/>
        <w:adjustRightInd w:val="0"/>
        <w:ind w:left="851" w:right="851"/>
        <w:jc w:val="both"/>
        <w:rPr>
          <w:rFonts w:ascii="Palatino Linotype" w:hAnsi="Palatino Linotype" w:cs="Arial"/>
          <w:i/>
          <w:sz w:val="10"/>
          <w:lang w:eastAsia="es-MX"/>
        </w:rPr>
      </w:pPr>
    </w:p>
    <w:p w:rsidR="006A704C" w:rsidRPr="00EA3340" w:rsidRDefault="006A704C" w:rsidP="006A704C">
      <w:pPr>
        <w:autoSpaceDE w:val="0"/>
        <w:autoSpaceDN w:val="0"/>
        <w:adjustRightInd w:val="0"/>
        <w:spacing w:before="240" w:after="240" w:line="360" w:lineRule="auto"/>
        <w:jc w:val="both"/>
        <w:rPr>
          <w:rFonts w:ascii="Palatino Linotype" w:hAnsi="Palatino Linotype" w:cs="Arial"/>
          <w:sz w:val="24"/>
        </w:rPr>
      </w:pPr>
      <w:r w:rsidRPr="00EA3340">
        <w:rPr>
          <w:rFonts w:ascii="Palatino Linotype" w:hAnsi="Palatino Linotype" w:cs="Arial"/>
          <w:sz w:val="24"/>
        </w:rPr>
        <w:t xml:space="preserve">Por lo que respecta a la clave de seguridad social, en virtud de que su divulgación no aporta a la transparencia o a la rendición de cuentas y sí provoca una transgresión a la </w:t>
      </w:r>
      <w:r w:rsidRPr="00EA3340">
        <w:rPr>
          <w:rFonts w:ascii="Palatino Linotype" w:hAnsi="Palatino Linotype" w:cs="Arial"/>
          <w:sz w:val="24"/>
        </w:rPr>
        <w:lastRenderedPageBreak/>
        <w:t>vida privada e intimidad de la persona, esta información también resulta ser de carácter confidencial.</w:t>
      </w:r>
    </w:p>
    <w:p w:rsidR="006A704C" w:rsidRPr="00EA3340" w:rsidRDefault="006A704C" w:rsidP="006A704C">
      <w:pPr>
        <w:shd w:val="clear" w:color="auto" w:fill="FFFFFF"/>
        <w:spacing w:before="240" w:after="240" w:line="360" w:lineRule="auto"/>
        <w:jc w:val="both"/>
        <w:rPr>
          <w:sz w:val="24"/>
          <w:lang w:eastAsia="es-MX"/>
        </w:rPr>
      </w:pPr>
      <w:r w:rsidRPr="00EA3340">
        <w:rPr>
          <w:rFonts w:ascii="Palatino Linotype" w:hAnsi="Palatino Linotype"/>
          <w:sz w:val="24"/>
          <w:lang w:eastAsia="es-MX"/>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 es por lo que el número de cuenta bancaria debe ser clasificado como confidencial con fundamento en la fracciones I y II del artículo 143 de la Ley de la Materia vigente en la Entidad</w:t>
      </w:r>
      <w:r w:rsidRPr="00EA3340">
        <w:rPr>
          <w:rStyle w:val="Refdenotaalpie"/>
          <w:rFonts w:ascii="Palatino Linotype" w:hAnsi="Palatino Linotype"/>
          <w:sz w:val="24"/>
          <w:lang w:eastAsia="es-MX"/>
        </w:rPr>
        <w:footnoteReference w:id="2"/>
      </w:r>
      <w:r w:rsidRPr="00EA3340">
        <w:rPr>
          <w:rFonts w:ascii="Palatino Linotype" w:hAnsi="Palatino Linotype"/>
          <w:sz w:val="24"/>
          <w:lang w:eastAsia="es-MX"/>
        </w:rPr>
        <w:t>; en razón de que con su difusión se estaría poniendo en riesgo la seguridad de su titular.</w:t>
      </w:r>
    </w:p>
    <w:p w:rsidR="006A704C" w:rsidRPr="00EA3340" w:rsidRDefault="006A704C" w:rsidP="006A704C">
      <w:pPr>
        <w:shd w:val="clear" w:color="auto" w:fill="FFFFFF"/>
        <w:spacing w:before="240" w:after="240" w:line="360" w:lineRule="auto"/>
        <w:ind w:right="51"/>
        <w:jc w:val="both"/>
        <w:rPr>
          <w:sz w:val="24"/>
          <w:lang w:eastAsia="es-MX"/>
        </w:rPr>
      </w:pPr>
      <w:r w:rsidRPr="00EA3340">
        <w:rPr>
          <w:rFonts w:ascii="Palatino Linotype" w:hAnsi="Palatino Linotype"/>
          <w:sz w:val="24"/>
          <w:lang w:eastAsia="es-MX"/>
        </w:rPr>
        <w:t>Lo argumentado encuentra sustento en el criterio 10/17 emitidos por el Instituto Nacional de Transparencia, Acceso a la Información y Protección de Datos Personales que llevan por rubro y texto los siguientes:</w:t>
      </w:r>
    </w:p>
    <w:p w:rsidR="006A704C" w:rsidRDefault="006A704C" w:rsidP="006A704C">
      <w:pPr>
        <w:shd w:val="clear" w:color="auto" w:fill="FFFFFF"/>
        <w:spacing w:before="240" w:after="240"/>
        <w:ind w:left="851" w:right="900"/>
        <w:jc w:val="both"/>
        <w:rPr>
          <w:rFonts w:ascii="Palatino Linotype" w:hAnsi="Palatino Linotype"/>
          <w:i/>
          <w:iCs/>
          <w:lang w:eastAsia="es-MX"/>
        </w:rPr>
      </w:pPr>
      <w:r w:rsidRPr="00177943">
        <w:rPr>
          <w:rFonts w:ascii="Palatino Linotype" w:hAnsi="Palatino Linotype"/>
          <w:b/>
          <w:bCs/>
          <w:i/>
          <w:iCs/>
          <w:lang w:eastAsia="es-MX"/>
        </w:rPr>
        <w:t>Cuentas bancarias y/o CLABE interbancaria de personas físicas y morales privadas.</w:t>
      </w:r>
      <w:r w:rsidRPr="00177943">
        <w:rPr>
          <w:rFonts w:ascii="Palatino Linotype" w:hAnsi="Palatino Linotype"/>
          <w:i/>
          <w:iCs/>
          <w:lang w:eastAsia="es-MX"/>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w:t>
      </w:r>
      <w:r w:rsidRPr="00177943">
        <w:rPr>
          <w:rFonts w:ascii="Palatino Linotype" w:hAnsi="Palatino Linotype"/>
          <w:i/>
          <w:iCs/>
          <w:lang w:eastAsia="es-MX"/>
        </w:rPr>
        <w:lastRenderedPageBreak/>
        <w:t>Información Pública y 113 de la Ley Federal de Transparencia y Acceso a la Información Pública.</w:t>
      </w:r>
    </w:p>
    <w:p w:rsidR="006A704C" w:rsidRPr="00BF6BFA" w:rsidRDefault="006A704C" w:rsidP="006A704C">
      <w:pPr>
        <w:pStyle w:val="Sinespaciado"/>
        <w:rPr>
          <w:sz w:val="2"/>
        </w:rPr>
      </w:pPr>
    </w:p>
    <w:p w:rsidR="006A704C" w:rsidRPr="00EA3340" w:rsidRDefault="006A704C" w:rsidP="006A704C">
      <w:pPr>
        <w:spacing w:before="240" w:after="240" w:line="360" w:lineRule="auto"/>
        <w:contextualSpacing/>
        <w:jc w:val="both"/>
        <w:rPr>
          <w:rFonts w:ascii="Palatino Linotype" w:hAnsi="Palatino Linotype" w:cs="Arial"/>
          <w:sz w:val="24"/>
        </w:rPr>
      </w:pPr>
      <w:r w:rsidRPr="00EA3340">
        <w:rPr>
          <w:rFonts w:ascii="Palatino Linotype" w:hAnsi="Palatino Linotype" w:cs="Arial"/>
          <w:sz w:val="24"/>
        </w:rPr>
        <w:t>Las Cadenas Originales del Sellos Digitales, puesto que forman parte del certificado de sello digital, los cuales son documentos electrónicos, mismos que de conformidad con el artículo 17-G y 29 del Código Fiscal de la Federación le permiten a la autoridad hacendaria federal garantizar una vinculación entre la identidad de un sujeto o entidad con su clave pública, lo hace identificable a una persona o entidad, además de que dichos certificados tienen como finalidad o propósito específico firmar digitalmente las facturas electrónicas para acreditar la autoría de los comprobantes fiscales.</w:t>
      </w:r>
      <w:r w:rsidRPr="00EA3340">
        <w:rPr>
          <w:rStyle w:val="Refdenotaalpie"/>
          <w:rFonts w:ascii="Palatino Linotype" w:hAnsi="Palatino Linotype" w:cs="Arial"/>
          <w:sz w:val="24"/>
        </w:rPr>
        <w:footnoteReference w:id="3"/>
      </w:r>
    </w:p>
    <w:p w:rsidR="006A704C" w:rsidRPr="00EA3340" w:rsidRDefault="006A704C" w:rsidP="006A704C">
      <w:pPr>
        <w:spacing w:before="240" w:after="240" w:line="360" w:lineRule="auto"/>
        <w:contextualSpacing/>
        <w:jc w:val="both"/>
        <w:rPr>
          <w:rFonts w:ascii="Palatino Linotype" w:hAnsi="Palatino Linotype" w:cs="Arial"/>
          <w:sz w:val="24"/>
        </w:rPr>
      </w:pPr>
      <w:r w:rsidRPr="00EA3340">
        <w:rPr>
          <w:rFonts w:ascii="Palatino Linotype" w:hAnsi="Palatino Linotype" w:cs="Arial"/>
          <w:sz w:val="24"/>
        </w:rPr>
        <w:t xml:space="preserve">Finalmente los Códigos Bidimensionales, también denominados Códigos QR, al corresponder a barras en dos dimensiones que al igual a los códigos de barras o códigos unidimensionales, son utilizados para almacenar diversos tipos datos de manera codificada; los cuales a través de lectores que pueden ser obtenidos por </w:t>
      </w:r>
      <w:r w:rsidRPr="00EA3340">
        <w:rPr>
          <w:rFonts w:ascii="Palatino Linotype" w:hAnsi="Palatino Linotype" w:cs="Arial"/>
          <w:sz w:val="24"/>
        </w:rPr>
        <w:lastRenderedPageBreak/>
        <w:t>cualquier persona, pueden obtener datos personales, no susceptibles de conocimiento público.</w:t>
      </w:r>
    </w:p>
    <w:p w:rsidR="006A704C" w:rsidRPr="00EA3340" w:rsidRDefault="006A704C" w:rsidP="006A704C">
      <w:pPr>
        <w:spacing w:before="240" w:after="240" w:line="360" w:lineRule="auto"/>
        <w:contextualSpacing/>
        <w:jc w:val="both"/>
        <w:rPr>
          <w:rFonts w:ascii="Palatino Linotype" w:hAnsi="Palatino Linotype" w:cs="Arial"/>
          <w:sz w:val="24"/>
        </w:rPr>
      </w:pPr>
    </w:p>
    <w:p w:rsidR="006A704C" w:rsidRPr="00EA3340" w:rsidRDefault="006A704C" w:rsidP="006A704C">
      <w:pPr>
        <w:spacing w:before="240" w:after="240" w:line="360" w:lineRule="auto"/>
        <w:contextualSpacing/>
        <w:jc w:val="both"/>
        <w:rPr>
          <w:rFonts w:ascii="Palatino Linotype" w:hAnsi="Palatino Linotype" w:cs="Arial"/>
          <w:sz w:val="24"/>
        </w:rPr>
      </w:pPr>
      <w:r w:rsidRPr="00EA3340">
        <w:rPr>
          <w:rFonts w:ascii="Palatino Linotype" w:hAnsi="Palatino Linotype" w:cs="Arial"/>
          <w:sz w:val="24"/>
        </w:rPr>
        <w:t>Con base en lo expuesto, se insiste que en la versión pública del documento que se ordena se deben testar aquellos elementos señalados en la presente considerando, en el entendido de que debe ser pública toda la demás información relacionada que no encuadre en los conceptos anteriores.</w:t>
      </w:r>
    </w:p>
    <w:p w:rsidR="006A704C" w:rsidRPr="00EA3340" w:rsidRDefault="006A704C" w:rsidP="006A704C">
      <w:pPr>
        <w:spacing w:before="240" w:after="240" w:line="360" w:lineRule="auto"/>
        <w:contextualSpacing/>
        <w:jc w:val="both"/>
        <w:rPr>
          <w:rFonts w:ascii="Palatino Linotype" w:hAnsi="Palatino Linotype" w:cs="Arial"/>
          <w:sz w:val="24"/>
        </w:rPr>
      </w:pPr>
    </w:p>
    <w:p w:rsidR="006A704C" w:rsidRPr="00EA3340" w:rsidRDefault="006A704C" w:rsidP="006A704C">
      <w:pPr>
        <w:autoSpaceDE w:val="0"/>
        <w:autoSpaceDN w:val="0"/>
        <w:adjustRightInd w:val="0"/>
        <w:spacing w:before="240" w:after="240" w:line="360" w:lineRule="auto"/>
        <w:contextualSpacing/>
        <w:jc w:val="both"/>
        <w:rPr>
          <w:rFonts w:ascii="Palatino Linotype" w:hAnsi="Palatino Linotype" w:cs="Arial"/>
          <w:sz w:val="24"/>
          <w:shd w:val="clear" w:color="auto" w:fill="FFFFFF"/>
        </w:rPr>
      </w:pPr>
      <w:r w:rsidRPr="00EA3340">
        <w:rPr>
          <w:rFonts w:ascii="Palatino Linotype" w:hAnsi="Palatino Linotype" w:cs="Arial"/>
          <w:sz w:val="24"/>
        </w:rPr>
        <w:t>Al respecto, se destaca que l</w:t>
      </w:r>
      <w:r w:rsidR="00D92E99">
        <w:rPr>
          <w:rFonts w:ascii="Palatino Linotype" w:hAnsi="Palatino Linotype" w:cs="Arial"/>
          <w:sz w:val="24"/>
        </w:rPr>
        <w:t xml:space="preserve">a versión pública que elabore </w:t>
      </w:r>
      <w:r w:rsidR="00D92E99" w:rsidRPr="00D92E99">
        <w:rPr>
          <w:rFonts w:ascii="Palatino Linotype" w:hAnsi="Palatino Linotype" w:cs="Arial"/>
          <w:b/>
          <w:sz w:val="24"/>
        </w:rPr>
        <w:t>E</w:t>
      </w:r>
      <w:r w:rsidRPr="00D92E99">
        <w:rPr>
          <w:rFonts w:ascii="Palatino Linotype" w:hAnsi="Palatino Linotype" w:cs="Arial"/>
          <w:b/>
          <w:sz w:val="24"/>
        </w:rPr>
        <w:t>l Sujeto Obligado</w:t>
      </w:r>
      <w:r w:rsidRPr="00EA3340">
        <w:rPr>
          <w:rFonts w:ascii="Palatino Linotype" w:hAnsi="Palatino Linotype" w:cs="Arial"/>
          <w:sz w:val="24"/>
        </w:rPr>
        <w:t xml:space="preserve"> debe cumplir con las formalidades exigidas en la Ley, por lo que </w:t>
      </w:r>
      <w:r w:rsidRPr="00EA3340">
        <w:rPr>
          <w:rFonts w:ascii="Palatino Linotype" w:hAnsi="Palatino Linotype" w:cs="Arial"/>
          <w:sz w:val="24"/>
          <w:lang w:val="es-ES_tradnl"/>
        </w:rPr>
        <w:t xml:space="preserve">para tal efecto emitirá el </w:t>
      </w:r>
      <w:r w:rsidRPr="00EA3340">
        <w:rPr>
          <w:rFonts w:ascii="Palatino Linotype" w:hAnsi="Palatino Linotype" w:cs="Arial"/>
          <w:sz w:val="24"/>
          <w:lang w:eastAsia="es-MX"/>
        </w:rPr>
        <w:t xml:space="preserve">Acuerdo del Comité de Transparencia en términos de la </w:t>
      </w:r>
      <w:r w:rsidRPr="00EA3340">
        <w:rPr>
          <w:rFonts w:ascii="Palatino Linotype" w:hAnsi="Palatino Linotype" w:cs="Arial"/>
          <w:sz w:val="24"/>
        </w:rPr>
        <w:t>Ley de Transparencia y Acceso a la Información Pública del Estado de México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 solicitud</w:t>
      </w:r>
      <w:r w:rsidRPr="00EA3340">
        <w:rPr>
          <w:rFonts w:ascii="Palatino Linotype" w:hAnsi="Palatino Linotype" w:cs="Arial"/>
          <w:sz w:val="24"/>
          <w:shd w:val="clear" w:color="auto" w:fill="FFFFFF"/>
        </w:rPr>
        <w:t>.</w:t>
      </w:r>
    </w:p>
    <w:p w:rsidR="006A704C" w:rsidRPr="00BF6BFA" w:rsidRDefault="006A704C" w:rsidP="006A704C">
      <w:pPr>
        <w:pStyle w:val="Sinespaciado"/>
        <w:rPr>
          <w:sz w:val="6"/>
          <w:shd w:val="clear" w:color="auto" w:fill="FFFFFF"/>
        </w:rPr>
      </w:pPr>
    </w:p>
    <w:p w:rsidR="006A704C" w:rsidRDefault="006A704C" w:rsidP="006A704C">
      <w:pPr>
        <w:autoSpaceDE w:val="0"/>
        <w:autoSpaceDN w:val="0"/>
        <w:adjustRightInd w:val="0"/>
        <w:spacing w:before="240" w:after="240" w:line="360" w:lineRule="auto"/>
        <w:contextualSpacing/>
        <w:jc w:val="both"/>
        <w:rPr>
          <w:rFonts w:ascii="Palatino Linotype" w:hAnsi="Palatino Linotype" w:cs="Arial"/>
          <w:sz w:val="24"/>
        </w:rPr>
      </w:pPr>
      <w:r w:rsidRPr="00EA3340">
        <w:rPr>
          <w:rFonts w:ascii="Palatino Linotype" w:hAnsi="Palatino Linotype" w:cs="Arial"/>
          <w:sz w:val="24"/>
        </w:rPr>
        <w:t>Efectivamente, cuando se clasifica información como confidencial es importante someterlo al Comité de Transparencia, quien debe confirmar, modificar o revocar la clasificación.</w:t>
      </w:r>
    </w:p>
    <w:p w:rsidR="006A704C" w:rsidRPr="00EA3340" w:rsidRDefault="006A704C" w:rsidP="006A704C">
      <w:pPr>
        <w:autoSpaceDE w:val="0"/>
        <w:autoSpaceDN w:val="0"/>
        <w:adjustRightInd w:val="0"/>
        <w:spacing w:before="240" w:after="240" w:line="360" w:lineRule="auto"/>
        <w:contextualSpacing/>
        <w:jc w:val="both"/>
        <w:rPr>
          <w:rFonts w:ascii="Palatino Linotype" w:hAnsi="Palatino Linotype" w:cs="Arial"/>
          <w:sz w:val="24"/>
        </w:rPr>
      </w:pPr>
    </w:p>
    <w:p w:rsidR="006A704C" w:rsidRDefault="006A704C" w:rsidP="006A704C">
      <w:pPr>
        <w:shd w:val="clear" w:color="auto" w:fill="FFFFFF"/>
        <w:spacing w:before="240" w:after="240" w:line="360" w:lineRule="auto"/>
        <w:ind w:right="51"/>
        <w:contextualSpacing/>
        <w:jc w:val="both"/>
        <w:rPr>
          <w:rFonts w:ascii="Palatino Linotype" w:hAnsi="Palatino Linotype"/>
          <w:sz w:val="24"/>
          <w:lang w:eastAsia="es-MX"/>
        </w:rPr>
      </w:pPr>
      <w:r w:rsidRPr="00EA3340">
        <w:rPr>
          <w:rFonts w:ascii="Palatino Linotype" w:hAnsi="Palatino Linotype"/>
          <w:sz w:val="24"/>
          <w:lang w:eastAsia="es-MX"/>
        </w:rPr>
        <w:t xml:space="preserve">Por lo tanto, la entrega de documentos en su versión pública debe acompañarse necesariamente del Acuerdo del Comité de Transparencia que la sustente, en el que </w:t>
      </w:r>
      <w:r w:rsidRPr="00EA3340">
        <w:rPr>
          <w:rFonts w:ascii="Palatino Linotype" w:hAnsi="Palatino Linotype"/>
          <w:sz w:val="24"/>
          <w:lang w:eastAsia="es-MX"/>
        </w:rPr>
        <w:lastRenderedPageBreak/>
        <w:t xml:space="preserve">se expongan los fundamentos y razonamientos que llevaron al </w:t>
      </w:r>
      <w:r w:rsidRPr="00D92E99">
        <w:rPr>
          <w:rFonts w:ascii="Palatino Linotype" w:hAnsi="Palatino Linotype"/>
          <w:b/>
          <w:bCs/>
          <w:sz w:val="24"/>
          <w:lang w:eastAsia="es-MX"/>
        </w:rPr>
        <w:t>Sujeto Obligado</w:t>
      </w:r>
      <w:r w:rsidRPr="00EA3340">
        <w:rPr>
          <w:rFonts w:ascii="Palatino Linotype" w:hAnsi="Palatino Linotype"/>
          <w:sz w:val="24"/>
          <w:lang w:eastAsia="es-MX"/>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w:t>
      </w:r>
      <w:r w:rsidR="00D92E99">
        <w:rPr>
          <w:rFonts w:ascii="Palatino Linotype" w:hAnsi="Palatino Linotype"/>
          <w:sz w:val="24"/>
          <w:lang w:eastAsia="es-MX"/>
        </w:rPr>
        <w:t xml:space="preserve">erá hacerse del conocimiento de </w:t>
      </w:r>
      <w:r w:rsidR="00D92E99" w:rsidRPr="00D92E99">
        <w:rPr>
          <w:rFonts w:ascii="Palatino Linotype" w:hAnsi="Palatino Linotype"/>
          <w:b/>
          <w:sz w:val="24"/>
          <w:lang w:eastAsia="es-MX"/>
        </w:rPr>
        <w:t>La</w:t>
      </w:r>
      <w:r w:rsidRPr="00D92E99">
        <w:rPr>
          <w:rFonts w:ascii="Palatino Linotype" w:hAnsi="Palatino Linotype"/>
          <w:b/>
          <w:sz w:val="24"/>
          <w:lang w:eastAsia="es-MX"/>
        </w:rPr>
        <w:t xml:space="preserve"> </w:t>
      </w:r>
      <w:r w:rsidRPr="00D92E99">
        <w:rPr>
          <w:rFonts w:ascii="Palatino Linotype" w:hAnsi="Palatino Linotype"/>
          <w:b/>
          <w:bCs/>
          <w:sz w:val="24"/>
          <w:lang w:eastAsia="es-MX"/>
        </w:rPr>
        <w:t>Recurrente</w:t>
      </w:r>
      <w:r w:rsidRPr="00D92E99">
        <w:rPr>
          <w:rFonts w:ascii="Palatino Linotype" w:hAnsi="Palatino Linotype"/>
          <w:b/>
          <w:sz w:val="24"/>
          <w:lang w:eastAsia="es-MX"/>
        </w:rPr>
        <w:t>.</w:t>
      </w:r>
    </w:p>
    <w:p w:rsidR="006A704C" w:rsidRDefault="006A704C" w:rsidP="006A704C">
      <w:pPr>
        <w:shd w:val="clear" w:color="auto" w:fill="FFFFFF"/>
        <w:spacing w:before="240" w:after="240" w:line="360" w:lineRule="auto"/>
        <w:ind w:right="51"/>
        <w:contextualSpacing/>
        <w:jc w:val="both"/>
        <w:rPr>
          <w:rFonts w:ascii="Palatino Linotype" w:hAnsi="Palatino Linotype"/>
          <w:sz w:val="24"/>
          <w:lang w:eastAsia="es-MX"/>
        </w:rPr>
      </w:pPr>
    </w:p>
    <w:p w:rsidR="006A704C" w:rsidRPr="006A704C" w:rsidRDefault="006A704C" w:rsidP="006A704C">
      <w:pPr>
        <w:shd w:val="clear" w:color="auto" w:fill="FFFFFF"/>
        <w:spacing w:before="240" w:after="240" w:line="360" w:lineRule="auto"/>
        <w:ind w:right="51"/>
        <w:contextualSpacing/>
        <w:jc w:val="both"/>
        <w:rPr>
          <w:rFonts w:ascii="Palatino Linotype" w:hAnsi="Palatino Linotype"/>
        </w:rPr>
      </w:pPr>
      <w:r w:rsidRPr="00EA3340">
        <w:rPr>
          <w:rFonts w:ascii="Palatino Linotype" w:hAnsi="Palatino Linotype" w:cs="Arial"/>
          <w:sz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rsidR="006A704C" w:rsidRPr="006A704C" w:rsidRDefault="006A704C" w:rsidP="006A704C">
      <w:pPr>
        <w:pStyle w:val="Sinespaciado"/>
        <w:spacing w:line="360" w:lineRule="auto"/>
        <w:rPr>
          <w:rFonts w:ascii="Palatino Linotype" w:hAnsi="Palatino Linotype"/>
          <w:b/>
          <w:i/>
          <w:u w:val="single"/>
        </w:rPr>
      </w:pPr>
      <w:r w:rsidRPr="006A704C">
        <w:rPr>
          <w:rFonts w:ascii="Palatino Linotype" w:hAnsi="Palatino Linotype"/>
          <w:b/>
          <w:i/>
          <w:u w:val="single"/>
        </w:rPr>
        <w:t>VISTA A LOS ÓRGANOS DE CONTROL INTERNO</w:t>
      </w:r>
    </w:p>
    <w:p w:rsidR="006A704C" w:rsidRPr="0076150E" w:rsidRDefault="006A704C" w:rsidP="006A704C">
      <w:pPr>
        <w:spacing w:after="0" w:line="360" w:lineRule="auto"/>
        <w:contextualSpacing/>
        <w:jc w:val="both"/>
        <w:rPr>
          <w:rFonts w:ascii="Palatino Linotype" w:eastAsia="MS Mincho" w:hAnsi="Palatino Linotype" w:cs="Times New Roman"/>
          <w:sz w:val="24"/>
          <w:szCs w:val="24"/>
          <w:lang w:val="es-ES_tradnl" w:eastAsia="es-ES"/>
        </w:rPr>
      </w:pPr>
      <w:r w:rsidRPr="0076150E">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w:t>
      </w:r>
      <w:r w:rsidRPr="0076150E">
        <w:rPr>
          <w:rFonts w:ascii="Palatino Linotype" w:eastAsia="MS Mincho" w:hAnsi="Palatino Linotype" w:cs="Times New Roman"/>
          <w:sz w:val="24"/>
          <w:szCs w:val="24"/>
          <w:lang w:val="es-ES_tradnl" w:eastAsia="es-ES"/>
        </w:rPr>
        <w:lastRenderedPageBreak/>
        <w:t xml:space="preserve">atribuciones realice las investigaciones pertinentes por las omisiones detectadas atribuibles al </w:t>
      </w:r>
      <w:r w:rsidRPr="0076150E">
        <w:rPr>
          <w:rFonts w:ascii="Palatino Linotype" w:eastAsia="MS Mincho" w:hAnsi="Palatino Linotype" w:cs="Times New Roman"/>
          <w:b/>
          <w:sz w:val="24"/>
          <w:szCs w:val="24"/>
          <w:lang w:val="es-ES_tradnl" w:eastAsia="es-ES"/>
        </w:rPr>
        <w:t>Sujeto Obligado</w:t>
      </w:r>
      <w:r w:rsidRPr="0076150E">
        <w:rPr>
          <w:rFonts w:ascii="Palatino Linotype" w:eastAsia="MS Mincho" w:hAnsi="Palatino Linotype" w:cs="Times New Roman"/>
          <w:sz w:val="24"/>
          <w:szCs w:val="24"/>
          <w:lang w:val="es-ES_tradnl" w:eastAsia="es-ES"/>
        </w:rPr>
        <w:t>.</w:t>
      </w:r>
    </w:p>
    <w:p w:rsidR="006A704C" w:rsidRPr="0076150E" w:rsidRDefault="006A704C" w:rsidP="006A704C">
      <w:pPr>
        <w:spacing w:before="240" w:after="240" w:line="360" w:lineRule="auto"/>
        <w:contextualSpacing/>
        <w:jc w:val="both"/>
        <w:rPr>
          <w:rFonts w:ascii="Palatino Linotype" w:eastAsia="MS Mincho" w:hAnsi="Palatino Linotype"/>
        </w:rPr>
      </w:pPr>
    </w:p>
    <w:p w:rsidR="006A704C" w:rsidRPr="0076150E" w:rsidRDefault="006A704C" w:rsidP="006A704C">
      <w:pPr>
        <w:spacing w:before="240" w:after="240" w:line="360" w:lineRule="auto"/>
        <w:contextualSpacing/>
        <w:jc w:val="both"/>
        <w:rPr>
          <w:rFonts w:ascii="Palatino Linotype" w:eastAsia="MS Mincho" w:hAnsi="Palatino Linotype"/>
          <w:sz w:val="24"/>
        </w:rPr>
      </w:pPr>
      <w:r w:rsidRPr="0076150E">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rsidR="006A704C" w:rsidRPr="0076150E" w:rsidRDefault="006A704C" w:rsidP="006A704C">
      <w:pPr>
        <w:spacing w:before="240" w:after="240" w:line="360" w:lineRule="auto"/>
        <w:contextualSpacing/>
        <w:jc w:val="both"/>
        <w:rPr>
          <w:rFonts w:ascii="Palatino Linotype" w:eastAsia="MS Mincho" w:hAnsi="Palatino Linotype"/>
          <w:sz w:val="16"/>
        </w:rPr>
      </w:pPr>
    </w:p>
    <w:p w:rsidR="006A704C" w:rsidRPr="0076150E" w:rsidRDefault="006A704C" w:rsidP="006A704C">
      <w:pPr>
        <w:spacing w:line="240" w:lineRule="auto"/>
        <w:ind w:left="567" w:right="567"/>
        <w:contextualSpacing/>
        <w:jc w:val="both"/>
        <w:rPr>
          <w:rFonts w:ascii="Palatino Linotype" w:eastAsia="MS Mincho" w:hAnsi="Palatino Linotype" w:cs="Times New Roman"/>
          <w:i/>
        </w:rPr>
      </w:pPr>
      <w:r w:rsidRPr="0076150E">
        <w:rPr>
          <w:rFonts w:ascii="Palatino Linotype" w:eastAsia="MS Mincho" w:hAnsi="Palatino Linotype" w:cs="Times New Roman"/>
          <w:b/>
          <w:i/>
        </w:rPr>
        <w:t>Artículo 36.</w:t>
      </w:r>
      <w:r w:rsidRPr="0076150E">
        <w:rPr>
          <w:rFonts w:ascii="Palatino Linotype" w:eastAsia="MS Mincho" w:hAnsi="Palatino Linotype" w:cs="Times New Roman"/>
          <w:i/>
        </w:rPr>
        <w:t xml:space="preserve"> El Instituto tendrá, en el ámbito de su competencia, las siguientes atribuciones:</w:t>
      </w:r>
    </w:p>
    <w:p w:rsidR="006A704C" w:rsidRPr="0076150E" w:rsidRDefault="006A704C" w:rsidP="006A704C">
      <w:pPr>
        <w:spacing w:line="240" w:lineRule="auto"/>
        <w:ind w:left="567" w:right="567"/>
        <w:contextualSpacing/>
        <w:jc w:val="both"/>
        <w:rPr>
          <w:rFonts w:ascii="Palatino Linotype" w:eastAsia="MS Mincho" w:hAnsi="Palatino Linotype" w:cs="Times New Roman"/>
          <w:i/>
        </w:rPr>
      </w:pPr>
      <w:r w:rsidRPr="0076150E">
        <w:rPr>
          <w:rFonts w:ascii="Palatino Linotype" w:eastAsia="MS Mincho" w:hAnsi="Palatino Linotype" w:cs="Times New Roman"/>
          <w:i/>
        </w:rPr>
        <w:t>(…)</w:t>
      </w:r>
    </w:p>
    <w:p w:rsidR="006A704C" w:rsidRPr="0076150E" w:rsidRDefault="006A704C" w:rsidP="006A704C">
      <w:pPr>
        <w:spacing w:line="240" w:lineRule="auto"/>
        <w:ind w:left="567" w:right="567"/>
        <w:contextualSpacing/>
        <w:jc w:val="both"/>
        <w:rPr>
          <w:rFonts w:ascii="Palatino Linotype" w:eastAsia="MS Mincho" w:hAnsi="Palatino Linotype" w:cs="Times New Roman"/>
          <w:i/>
        </w:rPr>
      </w:pPr>
      <w:r w:rsidRPr="0076150E">
        <w:rPr>
          <w:rFonts w:ascii="Palatino Linotype" w:eastAsia="MS Mincho" w:hAnsi="Palatino Linotype" w:cs="Times New Roman"/>
          <w:i/>
        </w:rPr>
        <w:t xml:space="preserve">X. Hacer del conocimiento del órgano de control interno o equivalente de cada Sujeto Obligado las infracciones a esta Ley; </w:t>
      </w:r>
    </w:p>
    <w:p w:rsidR="006A704C" w:rsidRPr="0076150E" w:rsidRDefault="006A704C" w:rsidP="006A704C">
      <w:pPr>
        <w:spacing w:line="240" w:lineRule="auto"/>
        <w:ind w:left="567" w:right="567"/>
        <w:contextualSpacing/>
        <w:jc w:val="both"/>
        <w:rPr>
          <w:rFonts w:ascii="Palatino Linotype" w:eastAsia="MS Mincho" w:hAnsi="Palatino Linotype" w:cs="Times New Roman"/>
          <w:i/>
        </w:rPr>
      </w:pPr>
      <w:r w:rsidRPr="0076150E">
        <w:rPr>
          <w:rFonts w:ascii="Palatino Linotype" w:eastAsia="MS Mincho" w:hAnsi="Palatino Linotype" w:cs="Times New Roman"/>
          <w:i/>
        </w:rPr>
        <w:t>(…)</w:t>
      </w:r>
    </w:p>
    <w:p w:rsidR="006A704C" w:rsidRPr="0076150E" w:rsidRDefault="006A704C" w:rsidP="006A704C">
      <w:pPr>
        <w:spacing w:before="240" w:after="240" w:line="360" w:lineRule="auto"/>
        <w:contextualSpacing/>
        <w:jc w:val="both"/>
        <w:rPr>
          <w:rFonts w:ascii="Palatino Linotype" w:eastAsia="MS Mincho" w:hAnsi="Palatino Linotype"/>
          <w:sz w:val="16"/>
        </w:rPr>
      </w:pPr>
    </w:p>
    <w:p w:rsidR="006A704C" w:rsidRPr="0076150E" w:rsidRDefault="006A704C" w:rsidP="006A704C">
      <w:pPr>
        <w:spacing w:before="240" w:after="240" w:line="360" w:lineRule="auto"/>
        <w:contextualSpacing/>
        <w:jc w:val="both"/>
        <w:rPr>
          <w:rFonts w:ascii="Palatino Linotype" w:eastAsia="MS Mincho" w:hAnsi="Palatino Linotype" w:cs="Arial"/>
          <w:sz w:val="24"/>
        </w:rPr>
      </w:pPr>
      <w:r w:rsidRPr="0076150E">
        <w:rPr>
          <w:rFonts w:ascii="Palatino Linotype" w:eastAsia="MS Mincho" w:hAnsi="Palatino Linotype"/>
          <w:sz w:val="24"/>
        </w:rPr>
        <w:t xml:space="preserve">Asimismo, este Pleno hará del conocimiento del órgano de control de este Instituto de las infracciones en que el </w:t>
      </w:r>
      <w:r w:rsidRPr="0076150E">
        <w:rPr>
          <w:rFonts w:ascii="Palatino Linotype" w:eastAsia="MS Mincho" w:hAnsi="Palatino Linotype"/>
          <w:b/>
          <w:sz w:val="24"/>
        </w:rPr>
        <w:t>Sujeto Obligado</w:t>
      </w:r>
      <w:r w:rsidRPr="0076150E">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76150E">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rsidR="006A704C" w:rsidRPr="0076150E" w:rsidRDefault="006A704C" w:rsidP="006A704C">
      <w:pPr>
        <w:pStyle w:val="Sinespaciado"/>
        <w:rPr>
          <w:sz w:val="8"/>
        </w:rPr>
      </w:pPr>
    </w:p>
    <w:p w:rsidR="006A704C" w:rsidRPr="0076150E" w:rsidRDefault="006A704C" w:rsidP="006A704C">
      <w:pPr>
        <w:spacing w:line="240" w:lineRule="auto"/>
        <w:ind w:left="567" w:right="567"/>
        <w:contextualSpacing/>
        <w:jc w:val="both"/>
        <w:rPr>
          <w:rFonts w:ascii="Palatino Linotype" w:eastAsia="MS Mincho" w:hAnsi="Palatino Linotype" w:cs="Times New Roman"/>
          <w:i/>
        </w:rPr>
      </w:pPr>
      <w:r w:rsidRPr="0076150E">
        <w:rPr>
          <w:rFonts w:ascii="Palatino Linotype" w:eastAsia="MS Mincho" w:hAnsi="Palatino Linotype" w:cs="Times New Roman"/>
          <w:b/>
          <w:i/>
        </w:rPr>
        <w:t>Artículo 190.</w:t>
      </w:r>
      <w:r w:rsidRPr="0076150E">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6A704C" w:rsidRPr="0076150E" w:rsidRDefault="006A704C" w:rsidP="006A704C">
      <w:pPr>
        <w:spacing w:line="240" w:lineRule="auto"/>
        <w:ind w:left="567" w:right="567"/>
        <w:contextualSpacing/>
        <w:jc w:val="both"/>
        <w:rPr>
          <w:rFonts w:ascii="Palatino Linotype" w:eastAsia="MS Mincho" w:hAnsi="Palatino Linotype" w:cs="Times New Roman"/>
          <w:i/>
        </w:rPr>
      </w:pPr>
    </w:p>
    <w:p w:rsidR="006A704C" w:rsidRPr="0076150E" w:rsidRDefault="006A704C" w:rsidP="006A704C">
      <w:pPr>
        <w:spacing w:line="240" w:lineRule="auto"/>
        <w:ind w:left="567" w:right="567"/>
        <w:contextualSpacing/>
        <w:jc w:val="both"/>
        <w:rPr>
          <w:rFonts w:ascii="Palatino Linotype" w:eastAsia="MS Mincho" w:hAnsi="Palatino Linotype" w:cs="Times New Roman"/>
          <w:i/>
        </w:rPr>
      </w:pPr>
      <w:r w:rsidRPr="0076150E">
        <w:rPr>
          <w:rFonts w:ascii="Palatino Linotype" w:eastAsia="MS Mincho" w:hAnsi="Palatino Linotype" w:cs="Times New Roman"/>
          <w:b/>
          <w:i/>
        </w:rPr>
        <w:t>Artículo 222.</w:t>
      </w:r>
      <w:r w:rsidRPr="0076150E">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6A704C" w:rsidRPr="0076150E" w:rsidRDefault="006A704C" w:rsidP="006A704C">
      <w:pPr>
        <w:spacing w:line="240" w:lineRule="auto"/>
        <w:ind w:left="567" w:right="567"/>
        <w:contextualSpacing/>
        <w:jc w:val="both"/>
        <w:rPr>
          <w:rFonts w:ascii="Palatino Linotype" w:eastAsia="MS Mincho" w:hAnsi="Palatino Linotype" w:cs="Times New Roman"/>
          <w:i/>
        </w:rPr>
      </w:pPr>
      <w:r w:rsidRPr="0076150E">
        <w:rPr>
          <w:rFonts w:ascii="Palatino Linotype" w:eastAsia="MS Mincho" w:hAnsi="Palatino Linotype" w:cs="Times New Roman"/>
          <w:i/>
        </w:rPr>
        <w:lastRenderedPageBreak/>
        <w:t>(…)</w:t>
      </w:r>
    </w:p>
    <w:p w:rsidR="006A704C" w:rsidRPr="0076150E" w:rsidRDefault="006A704C" w:rsidP="006A704C">
      <w:pPr>
        <w:spacing w:line="240" w:lineRule="auto"/>
        <w:ind w:left="567" w:right="567"/>
        <w:contextualSpacing/>
        <w:jc w:val="both"/>
        <w:rPr>
          <w:rFonts w:ascii="Palatino Linotype" w:eastAsia="MS Mincho" w:hAnsi="Palatino Linotype" w:cs="Times New Roman"/>
          <w:b/>
          <w:i/>
        </w:rPr>
      </w:pPr>
      <w:r w:rsidRPr="0076150E">
        <w:rPr>
          <w:rFonts w:ascii="Palatino Linotype" w:eastAsia="MS Mincho" w:hAnsi="Palatino Linotype" w:cs="Times New Roman"/>
          <w:b/>
          <w:i/>
        </w:rPr>
        <w:t xml:space="preserve">I. Cualquier acto u </w:t>
      </w:r>
      <w:r w:rsidRPr="0076150E">
        <w:rPr>
          <w:rFonts w:ascii="Palatino Linotype" w:eastAsia="MS Mincho" w:hAnsi="Palatino Linotype" w:cs="Times New Roman"/>
          <w:b/>
          <w:i/>
          <w:u w:val="single"/>
        </w:rPr>
        <w:t>omisión</w:t>
      </w:r>
      <w:r w:rsidRPr="0076150E">
        <w:rPr>
          <w:rFonts w:ascii="Palatino Linotype" w:eastAsia="MS Mincho" w:hAnsi="Palatino Linotype" w:cs="Times New Roman"/>
          <w:b/>
          <w:i/>
        </w:rPr>
        <w:t xml:space="preserve"> que provoque la suspensión o deficiencia en la atención de las solicitudes de información;</w:t>
      </w:r>
    </w:p>
    <w:p w:rsidR="006A704C" w:rsidRPr="0076150E" w:rsidRDefault="006A704C" w:rsidP="006A704C">
      <w:pPr>
        <w:spacing w:line="240" w:lineRule="auto"/>
        <w:ind w:left="567" w:right="567"/>
        <w:contextualSpacing/>
        <w:jc w:val="both"/>
        <w:rPr>
          <w:rFonts w:ascii="Palatino Linotype" w:eastAsia="MS Mincho" w:hAnsi="Palatino Linotype" w:cs="Times New Roman"/>
          <w:i/>
        </w:rPr>
      </w:pPr>
      <w:r w:rsidRPr="0076150E">
        <w:rPr>
          <w:rFonts w:ascii="Palatino Linotype" w:eastAsia="MS Mincho" w:hAnsi="Palatino Linotype" w:cs="Times New Roman"/>
          <w:b/>
          <w:i/>
          <w:u w:val="single"/>
        </w:rPr>
        <w:t>II. La falta de respuesta a las solicitudes de información en los plazos señalados en la normatividad aplicable</w:t>
      </w:r>
      <w:r w:rsidRPr="0076150E">
        <w:rPr>
          <w:rFonts w:ascii="Palatino Linotype" w:eastAsia="MS Mincho" w:hAnsi="Palatino Linotype" w:cs="Times New Roman"/>
          <w:i/>
        </w:rPr>
        <w:t>;</w:t>
      </w:r>
    </w:p>
    <w:p w:rsidR="006A704C" w:rsidRPr="0076150E" w:rsidRDefault="006A704C" w:rsidP="006A704C">
      <w:pPr>
        <w:spacing w:line="240" w:lineRule="auto"/>
        <w:ind w:left="567" w:right="567"/>
        <w:contextualSpacing/>
        <w:jc w:val="both"/>
        <w:rPr>
          <w:rFonts w:ascii="Palatino Linotype" w:eastAsia="MS Mincho" w:hAnsi="Palatino Linotype" w:cs="Times New Roman"/>
          <w:i/>
        </w:rPr>
      </w:pPr>
      <w:r w:rsidRPr="0076150E">
        <w:rPr>
          <w:rFonts w:ascii="Palatino Linotype" w:eastAsia="MS Mincho" w:hAnsi="Palatino Linotype" w:cs="Times New Roman"/>
          <w:i/>
        </w:rPr>
        <w:t>(…)</w:t>
      </w:r>
    </w:p>
    <w:p w:rsidR="006A704C" w:rsidRPr="0076150E" w:rsidRDefault="006A704C" w:rsidP="006A704C">
      <w:pPr>
        <w:spacing w:line="240" w:lineRule="auto"/>
        <w:ind w:left="567" w:right="567"/>
        <w:contextualSpacing/>
        <w:jc w:val="both"/>
        <w:rPr>
          <w:rFonts w:ascii="Palatino Linotype" w:eastAsia="MS Mincho" w:hAnsi="Palatino Linotype" w:cs="Times New Roman"/>
          <w:i/>
        </w:rPr>
      </w:pPr>
      <w:r w:rsidRPr="0076150E">
        <w:rPr>
          <w:rFonts w:ascii="Palatino Linotype" w:eastAsia="MS Mincho" w:hAnsi="Palatino Linotype" w:cs="Times New Roman"/>
          <w:b/>
          <w:i/>
        </w:rPr>
        <w:t>Artículo 223.</w:t>
      </w:r>
      <w:r w:rsidRPr="0076150E">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6A704C" w:rsidRPr="0076150E" w:rsidRDefault="006A704C" w:rsidP="006A704C">
      <w:pPr>
        <w:spacing w:before="240" w:after="240" w:line="360" w:lineRule="auto"/>
        <w:contextualSpacing/>
        <w:jc w:val="both"/>
        <w:rPr>
          <w:rFonts w:ascii="Palatino Linotype" w:eastAsia="Calibri" w:hAnsi="Palatino Linotype" w:cs="Arial"/>
          <w:color w:val="000000"/>
          <w:lang w:eastAsia="es-MX"/>
        </w:rPr>
      </w:pPr>
    </w:p>
    <w:p w:rsidR="006A704C" w:rsidRPr="006A704C" w:rsidRDefault="006A704C" w:rsidP="001C7A16">
      <w:pPr>
        <w:pStyle w:val="Sinespaciado"/>
        <w:spacing w:line="360" w:lineRule="auto"/>
        <w:jc w:val="both"/>
        <w:rPr>
          <w:rFonts w:ascii="Palatino Linotype" w:hAnsi="Palatino Linotype"/>
        </w:rPr>
      </w:pPr>
      <w:r w:rsidRPr="0076150E">
        <w:rPr>
          <w:rFonts w:ascii="Palatino Linotype" w:eastAsia="Calibri" w:hAnsi="Palatino Linotype" w:cs="Arial"/>
          <w:color w:val="000000"/>
          <w:lang w:eastAsia="es-MX"/>
        </w:rPr>
        <w:t xml:space="preserve">Por lo que es menester en este asunto, </w:t>
      </w:r>
      <w:r w:rsidRPr="0076150E">
        <w:rPr>
          <w:rFonts w:ascii="Palatino Linotype" w:hAnsi="Palatino Linotype" w:cs="Arial"/>
          <w:color w:val="222222"/>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6A704C" w:rsidRPr="006A704C" w:rsidRDefault="006A704C" w:rsidP="006A704C">
      <w:pPr>
        <w:pStyle w:val="Sinespaciado"/>
        <w:spacing w:line="360" w:lineRule="auto"/>
        <w:rPr>
          <w:rFonts w:ascii="Palatino Linotype" w:hAnsi="Palatino Linotype"/>
        </w:rPr>
      </w:pPr>
    </w:p>
    <w:p w:rsidR="00DD08B0" w:rsidRPr="005A5A49" w:rsidRDefault="006E7232" w:rsidP="00F1574A">
      <w:pPr>
        <w:pStyle w:val="Sinespaciado"/>
        <w:spacing w:line="360" w:lineRule="auto"/>
        <w:jc w:val="both"/>
        <w:rPr>
          <w:rFonts w:ascii="Palatino Linotype" w:hAnsi="Palatino Linotype"/>
        </w:rPr>
      </w:pPr>
      <w:r w:rsidRPr="005A5A49">
        <w:rPr>
          <w:rFonts w:ascii="Palatino Linotype" w:hAnsi="Palatino Linotype"/>
        </w:rPr>
        <w:t>Por</w:t>
      </w:r>
      <w:r w:rsidR="00DD08B0" w:rsidRPr="005A5A49">
        <w:rPr>
          <w:rFonts w:ascii="Palatino Linotype" w:hAnsi="Palatino Linotype"/>
        </w:rPr>
        <w:t xml:space="preserve"> lo anterior</w:t>
      </w:r>
      <w:r w:rsidRPr="005A5A49">
        <w:rPr>
          <w:rFonts w:ascii="Palatino Linotype" w:hAnsi="Palatino Linotype"/>
        </w:rPr>
        <w:t>mente</w:t>
      </w:r>
      <w:r w:rsidR="00DD08B0" w:rsidRPr="005A5A49">
        <w:rPr>
          <w:rFonts w:ascii="Palatino Linotype" w:hAnsi="Palatino Linotype"/>
        </w:rPr>
        <w:t xml:space="preserve"> expuesto</w:t>
      </w:r>
      <w:r w:rsidRPr="005A5A49">
        <w:rPr>
          <w:rFonts w:ascii="Palatino Linotype" w:hAnsi="Palatino Linotype"/>
        </w:rPr>
        <w:t>,</w:t>
      </w:r>
      <w:r w:rsidR="00DD08B0" w:rsidRPr="005A5A49">
        <w:rPr>
          <w:rFonts w:ascii="Palatino Linotype" w:hAnsi="Palatino Linotype"/>
        </w:rPr>
        <w:t xml:space="preserve"> r</w:t>
      </w:r>
      <w:r w:rsidR="00DD08B0" w:rsidRPr="005A5A49">
        <w:rPr>
          <w:rFonts w:ascii="Palatino Linotype" w:hAnsi="Palatino Linotype"/>
          <w:noProof/>
          <w:lang w:eastAsia="es-MX"/>
        </w:rPr>
        <w:t>esultan fundados los motivo</w:t>
      </w:r>
      <w:r w:rsidR="000403ED" w:rsidRPr="005A5A49">
        <w:rPr>
          <w:rFonts w:ascii="Palatino Linotype" w:hAnsi="Palatino Linotype"/>
          <w:noProof/>
          <w:lang w:eastAsia="es-MX"/>
        </w:rPr>
        <w:t>s de inconformidad que arg</w:t>
      </w:r>
      <w:r w:rsidRPr="005A5A49">
        <w:rPr>
          <w:rFonts w:ascii="Palatino Linotype" w:hAnsi="Palatino Linotype"/>
          <w:noProof/>
          <w:lang w:eastAsia="es-MX"/>
        </w:rPr>
        <w:t xml:space="preserve">uye </w:t>
      </w:r>
      <w:r w:rsidR="00D92E99" w:rsidRPr="00D92E99">
        <w:rPr>
          <w:rFonts w:ascii="Palatino Linotype" w:hAnsi="Palatino Linotype"/>
          <w:b/>
          <w:noProof/>
          <w:lang w:eastAsia="es-MX"/>
        </w:rPr>
        <w:t>L</w:t>
      </w:r>
      <w:r w:rsidR="00590BF1" w:rsidRPr="00D92E99">
        <w:rPr>
          <w:rFonts w:ascii="Palatino Linotype" w:hAnsi="Palatino Linotype"/>
          <w:b/>
          <w:noProof/>
          <w:lang w:eastAsia="es-MX"/>
        </w:rPr>
        <w:t>a</w:t>
      </w:r>
      <w:r w:rsidR="00DD08B0" w:rsidRPr="00D92E99">
        <w:rPr>
          <w:rFonts w:ascii="Palatino Linotype" w:hAnsi="Palatino Linotype"/>
          <w:b/>
          <w:noProof/>
          <w:lang w:eastAsia="es-MX"/>
        </w:rPr>
        <w:t xml:space="preserve"> </w:t>
      </w:r>
      <w:r w:rsidRPr="00D92E99">
        <w:rPr>
          <w:rFonts w:ascii="Palatino Linotype" w:hAnsi="Palatino Linotype"/>
          <w:b/>
          <w:noProof/>
          <w:lang w:eastAsia="es-MX"/>
        </w:rPr>
        <w:t>Recurrente;</w:t>
      </w:r>
      <w:r w:rsidR="00DD08B0" w:rsidRPr="005A5A49">
        <w:rPr>
          <w:rFonts w:ascii="Palatino Linotype" w:hAnsi="Palatino Linotype"/>
          <w:noProof/>
          <w:lang w:eastAsia="es-MX"/>
        </w:rPr>
        <w:t xml:space="preserve"> </w:t>
      </w:r>
      <w:r w:rsidR="00DD08B0" w:rsidRPr="005A5A49">
        <w:rPr>
          <w:rFonts w:ascii="Palatino Linotype" w:hAnsi="Palatino Linotype"/>
        </w:rPr>
        <w:t>por ello</w:t>
      </w:r>
      <w:r w:rsidRPr="005A5A49">
        <w:rPr>
          <w:rFonts w:ascii="Palatino Linotype" w:hAnsi="Palatino Linotype"/>
        </w:rPr>
        <w:t>,</w:t>
      </w:r>
      <w:r w:rsidR="00DD08B0" w:rsidRPr="005A5A49">
        <w:rPr>
          <w:rFonts w:ascii="Palatino Linotype" w:hAnsi="Palatino Linotype"/>
        </w:rPr>
        <w:t xml:space="preserve"> con fundamento en el artículo 186 fracción IV de la Ley de Transparencia y Acceso a la Información Pública del Estado de México y Municipios, este Pleno:</w:t>
      </w:r>
    </w:p>
    <w:p w:rsidR="00B76A01" w:rsidRPr="005A5A49" w:rsidRDefault="00B76A01" w:rsidP="00F1574A">
      <w:pPr>
        <w:pStyle w:val="Sinespaciado"/>
        <w:spacing w:line="360" w:lineRule="auto"/>
        <w:jc w:val="both"/>
        <w:rPr>
          <w:rFonts w:ascii="Palatino Linotype" w:hAnsi="Palatino Linotype"/>
        </w:rPr>
      </w:pPr>
    </w:p>
    <w:p w:rsidR="00B76A01" w:rsidRPr="00590BF1" w:rsidRDefault="00B76A01" w:rsidP="006E7232">
      <w:pPr>
        <w:pStyle w:val="Sinespaciado"/>
        <w:spacing w:line="360" w:lineRule="auto"/>
        <w:jc w:val="center"/>
        <w:rPr>
          <w:rFonts w:ascii="Palatino Linotype" w:hAnsi="Palatino Linotype"/>
          <w:b/>
          <w:bCs/>
          <w:spacing w:val="60"/>
          <w:sz w:val="28"/>
          <w:szCs w:val="28"/>
          <w:lang w:val="es-ES_tradnl"/>
        </w:rPr>
      </w:pPr>
      <w:r w:rsidRPr="00590BF1">
        <w:rPr>
          <w:rFonts w:ascii="Palatino Linotype" w:hAnsi="Palatino Linotype"/>
          <w:b/>
          <w:bCs/>
          <w:spacing w:val="60"/>
          <w:sz w:val="28"/>
          <w:szCs w:val="28"/>
          <w:lang w:val="es-ES_tradnl"/>
        </w:rPr>
        <w:lastRenderedPageBreak/>
        <w:t>RESUELVE</w:t>
      </w:r>
    </w:p>
    <w:p w:rsidR="00B76A01" w:rsidRPr="005A5A49" w:rsidRDefault="00B76A01" w:rsidP="00F1574A">
      <w:pPr>
        <w:pStyle w:val="Sinespaciado"/>
        <w:spacing w:line="360" w:lineRule="auto"/>
        <w:jc w:val="both"/>
        <w:rPr>
          <w:rFonts w:ascii="Palatino Linotype" w:hAnsi="Palatino Linotype"/>
          <w:b/>
          <w:bCs/>
          <w:spacing w:val="60"/>
          <w:lang w:val="es-ES_tradnl"/>
        </w:rPr>
      </w:pPr>
    </w:p>
    <w:p w:rsidR="00D4082C" w:rsidRPr="005A5A49" w:rsidRDefault="006E7232" w:rsidP="00F1574A">
      <w:pPr>
        <w:pStyle w:val="Sinespaciado"/>
        <w:spacing w:line="360" w:lineRule="auto"/>
        <w:jc w:val="both"/>
        <w:rPr>
          <w:rFonts w:ascii="Palatino Linotype" w:hAnsi="Palatino Linotype"/>
          <w:bCs/>
          <w:lang w:eastAsia="es-MX"/>
        </w:rPr>
      </w:pPr>
      <w:r w:rsidRPr="005A5A49">
        <w:rPr>
          <w:rFonts w:ascii="Palatino Linotype" w:hAnsi="Palatino Linotype"/>
          <w:b/>
        </w:rPr>
        <w:t>PRIMERO.</w:t>
      </w:r>
      <w:r w:rsidR="00D4082C" w:rsidRPr="005A5A49">
        <w:rPr>
          <w:rFonts w:ascii="Palatino Linotype" w:hAnsi="Palatino Linotype"/>
        </w:rPr>
        <w:t xml:space="preserve"> Resultan fundados los motivos de inconformidad </w:t>
      </w:r>
      <w:r w:rsidR="00D91950" w:rsidRPr="005A5A49">
        <w:rPr>
          <w:rFonts w:ascii="Palatino Linotype" w:hAnsi="Palatino Linotype"/>
        </w:rPr>
        <w:t xml:space="preserve">hechos valer por </w:t>
      </w:r>
      <w:r w:rsidR="00D92E99" w:rsidRPr="00D92E99">
        <w:rPr>
          <w:rFonts w:ascii="Palatino Linotype" w:hAnsi="Palatino Linotype"/>
          <w:b/>
        </w:rPr>
        <w:t>LA RECURRENTE</w:t>
      </w:r>
      <w:r w:rsidR="00EE0077" w:rsidRPr="005A5A49">
        <w:rPr>
          <w:rFonts w:ascii="Palatino Linotype" w:hAnsi="Palatino Linotype"/>
        </w:rPr>
        <w:t xml:space="preserve">, en términos del </w:t>
      </w:r>
      <w:r w:rsidR="00D4082C" w:rsidRPr="005A5A49">
        <w:rPr>
          <w:rFonts w:ascii="Palatino Linotype" w:hAnsi="Palatino Linotype"/>
          <w:b/>
          <w:bCs/>
          <w:lang w:eastAsia="es-MX"/>
        </w:rPr>
        <w:t xml:space="preserve">Considerando </w:t>
      </w:r>
      <w:r w:rsidR="00032100" w:rsidRPr="005A5A49">
        <w:rPr>
          <w:rFonts w:ascii="Palatino Linotype" w:hAnsi="Palatino Linotype"/>
          <w:b/>
          <w:bCs/>
          <w:lang w:eastAsia="es-MX"/>
        </w:rPr>
        <w:t>CUARTO</w:t>
      </w:r>
      <w:r w:rsidR="00D4082C" w:rsidRPr="005A5A49">
        <w:rPr>
          <w:rFonts w:ascii="Palatino Linotype" w:hAnsi="Palatino Linotype"/>
          <w:bCs/>
          <w:lang w:eastAsia="es-MX"/>
        </w:rPr>
        <w:t xml:space="preserve"> de la presente resolución</w:t>
      </w:r>
    </w:p>
    <w:p w:rsidR="00D4082C" w:rsidRPr="005A5A49" w:rsidRDefault="00D4082C" w:rsidP="00F1574A">
      <w:pPr>
        <w:pStyle w:val="Sinespaciado"/>
        <w:spacing w:line="360" w:lineRule="auto"/>
        <w:jc w:val="both"/>
        <w:rPr>
          <w:rFonts w:ascii="Palatino Linotype" w:hAnsi="Palatino Linotype"/>
          <w:b/>
        </w:rPr>
      </w:pPr>
    </w:p>
    <w:p w:rsidR="001F1DDC" w:rsidRPr="005A5A49" w:rsidRDefault="006E7232" w:rsidP="00502301">
      <w:pPr>
        <w:pStyle w:val="Sinespaciado"/>
        <w:spacing w:line="360" w:lineRule="auto"/>
        <w:jc w:val="both"/>
        <w:rPr>
          <w:rFonts w:ascii="Palatino Linotype" w:hAnsi="Palatino Linotype"/>
          <w:lang w:val="es-ES_tradnl"/>
        </w:rPr>
      </w:pPr>
      <w:r w:rsidRPr="005A5A49">
        <w:rPr>
          <w:rFonts w:ascii="Palatino Linotype" w:hAnsi="Palatino Linotype"/>
          <w:b/>
        </w:rPr>
        <w:t>SEGUNDO</w:t>
      </w:r>
      <w:r w:rsidR="00D4082C" w:rsidRPr="005A5A49">
        <w:rPr>
          <w:rFonts w:ascii="Palatino Linotype" w:hAnsi="Palatino Linotype"/>
          <w:bCs/>
          <w:lang w:eastAsia="es-MX"/>
        </w:rPr>
        <w:t xml:space="preserve">. </w:t>
      </w:r>
      <w:r w:rsidRPr="005A5A49">
        <w:rPr>
          <w:rFonts w:ascii="Palatino Linotype" w:hAnsi="Palatino Linotype"/>
          <w:lang w:val="es-ES_tradnl"/>
        </w:rPr>
        <w:t xml:space="preserve">Se </w:t>
      </w:r>
      <w:r w:rsidRPr="005A5A49">
        <w:rPr>
          <w:rFonts w:ascii="Palatino Linotype" w:hAnsi="Palatino Linotype"/>
          <w:b/>
          <w:lang w:val="es-ES_tradnl"/>
        </w:rPr>
        <w:t>ORDENA</w:t>
      </w:r>
      <w:r w:rsidRPr="005A5A49">
        <w:rPr>
          <w:rFonts w:ascii="Palatino Linotype" w:hAnsi="Palatino Linotype"/>
          <w:lang w:val="es-ES_tradnl"/>
        </w:rPr>
        <w:t xml:space="preserve"> al Sujeto Obligado </w:t>
      </w:r>
      <w:r w:rsidR="00032100" w:rsidRPr="005A5A49">
        <w:rPr>
          <w:rFonts w:ascii="Palatino Linotype" w:hAnsi="Palatino Linotype"/>
          <w:lang w:val="es-ES_tradnl"/>
        </w:rPr>
        <w:t xml:space="preserve">que </w:t>
      </w:r>
      <w:r w:rsidR="00804B7E" w:rsidRPr="005A5A49">
        <w:rPr>
          <w:rFonts w:ascii="Palatino Linotype" w:hAnsi="Palatino Linotype"/>
          <w:lang w:val="es-ES_tradnl"/>
        </w:rPr>
        <w:t>atienda la solicitud</w:t>
      </w:r>
      <w:r w:rsidR="00590BF1">
        <w:rPr>
          <w:rFonts w:ascii="Palatino Linotype" w:hAnsi="Palatino Linotype"/>
          <w:lang w:val="es-ES_tradnl"/>
        </w:rPr>
        <w:t xml:space="preserve"> de información </w:t>
      </w:r>
      <w:r w:rsidR="00804B7E" w:rsidRPr="005A5A49">
        <w:rPr>
          <w:rFonts w:ascii="Palatino Linotype" w:hAnsi="Palatino Linotype"/>
          <w:lang w:val="es-ES_tradnl"/>
        </w:rPr>
        <w:t xml:space="preserve">número </w:t>
      </w:r>
      <w:r w:rsidR="00D92E99">
        <w:rPr>
          <w:rFonts w:ascii="Palatino Linotype" w:hAnsi="Palatino Linotype"/>
          <w:b/>
          <w:bCs/>
        </w:rPr>
        <w:t>00064/CALIMAYA</w:t>
      </w:r>
      <w:r w:rsidR="00F52EA0" w:rsidRPr="005A5A49">
        <w:rPr>
          <w:rFonts w:ascii="Palatino Linotype" w:hAnsi="Palatino Linotype"/>
          <w:b/>
          <w:bCs/>
        </w:rPr>
        <w:t>/IP/2018</w:t>
      </w:r>
      <w:r w:rsidR="00F52EA0" w:rsidRPr="005A5A49">
        <w:rPr>
          <w:rFonts w:ascii="Palatino Linotype" w:hAnsi="Palatino Linotype"/>
          <w:lang w:val="es-ES_tradnl"/>
        </w:rPr>
        <w:t xml:space="preserve"> </w:t>
      </w:r>
      <w:r w:rsidR="00590BF1">
        <w:rPr>
          <w:rFonts w:ascii="Palatino Linotype" w:hAnsi="Palatino Linotype"/>
          <w:lang w:val="es-ES_tradnl"/>
        </w:rPr>
        <w:t xml:space="preserve">y haga entrega a </w:t>
      </w:r>
      <w:r w:rsidR="00D92E99" w:rsidRPr="00D92E99">
        <w:rPr>
          <w:rFonts w:ascii="Palatino Linotype" w:hAnsi="Palatino Linotype"/>
          <w:b/>
          <w:lang w:val="es-ES_tradnl"/>
        </w:rPr>
        <w:t>LA RECURRENTE,</w:t>
      </w:r>
      <w:r w:rsidR="00D92E99" w:rsidRPr="005A5A49">
        <w:rPr>
          <w:rFonts w:ascii="Palatino Linotype" w:hAnsi="Palatino Linotype"/>
          <w:lang w:val="es-ES_tradnl"/>
        </w:rPr>
        <w:t xml:space="preserve"> </w:t>
      </w:r>
      <w:r w:rsidR="003D288D" w:rsidRPr="005A5A49">
        <w:rPr>
          <w:rFonts w:ascii="Palatino Linotype" w:hAnsi="Palatino Linotype"/>
          <w:lang w:val="es-ES_tradnl"/>
        </w:rPr>
        <w:t xml:space="preserve">vía </w:t>
      </w:r>
      <w:r w:rsidR="003D288D" w:rsidRPr="00D92E99">
        <w:rPr>
          <w:rFonts w:ascii="Palatino Linotype" w:hAnsi="Palatino Linotype"/>
          <w:b/>
          <w:lang w:val="es-ES_tradnl"/>
        </w:rPr>
        <w:t>SAIMEX,</w:t>
      </w:r>
      <w:r w:rsidR="003D288D" w:rsidRPr="005A5A49">
        <w:rPr>
          <w:rFonts w:ascii="Palatino Linotype" w:hAnsi="Palatino Linotype"/>
          <w:lang w:val="es-ES_tradnl"/>
        </w:rPr>
        <w:t xml:space="preserve"> </w:t>
      </w:r>
      <w:r w:rsidR="00EE0077" w:rsidRPr="005A5A49">
        <w:rPr>
          <w:rFonts w:ascii="Palatino Linotype" w:hAnsi="Palatino Linotype"/>
          <w:lang w:val="es-ES_tradnl"/>
        </w:rPr>
        <w:t xml:space="preserve">en términos del </w:t>
      </w:r>
      <w:r w:rsidR="00EE0077" w:rsidRPr="005A5A49">
        <w:rPr>
          <w:rFonts w:ascii="Palatino Linotype" w:hAnsi="Palatino Linotype"/>
          <w:b/>
          <w:lang w:val="es-ES_tradnl"/>
        </w:rPr>
        <w:t>Considerando CUARTO</w:t>
      </w:r>
      <w:r w:rsidR="003D288D" w:rsidRPr="005A5A49">
        <w:rPr>
          <w:rFonts w:ascii="Palatino Linotype" w:hAnsi="Palatino Linotype"/>
          <w:lang w:val="es-ES_tradnl"/>
        </w:rPr>
        <w:t>, la versión pública</w:t>
      </w:r>
      <w:r w:rsidR="00590BF1">
        <w:rPr>
          <w:rFonts w:ascii="Palatino Linotype" w:hAnsi="Palatino Linotype"/>
          <w:lang w:val="es-ES_tradnl"/>
        </w:rPr>
        <w:t xml:space="preserve"> de ser procedente</w:t>
      </w:r>
      <w:r w:rsidR="00A64FF7">
        <w:rPr>
          <w:rFonts w:ascii="Palatino Linotype" w:hAnsi="Palatino Linotype"/>
          <w:lang w:val="es-ES_tradnl"/>
        </w:rPr>
        <w:t xml:space="preserve"> y al mayor grado de desagregación posible</w:t>
      </w:r>
      <w:r w:rsidR="00590BF1">
        <w:rPr>
          <w:rFonts w:ascii="Palatino Linotype" w:hAnsi="Palatino Linotype"/>
          <w:lang w:val="es-ES_tradnl"/>
        </w:rPr>
        <w:t xml:space="preserve">, </w:t>
      </w:r>
      <w:r w:rsidR="00E13E47">
        <w:rPr>
          <w:rFonts w:ascii="Palatino Linotype" w:hAnsi="Palatino Linotype"/>
          <w:lang w:val="es-ES_tradnl"/>
        </w:rPr>
        <w:t xml:space="preserve">de </w:t>
      </w:r>
      <w:r w:rsidR="003D288D" w:rsidRPr="005A5A49">
        <w:rPr>
          <w:rFonts w:ascii="Palatino Linotype" w:hAnsi="Palatino Linotype"/>
          <w:lang w:val="es-ES_tradnl"/>
        </w:rPr>
        <w:t>lo</w:t>
      </w:r>
      <w:r w:rsidR="004F52E8" w:rsidRPr="005A5A49">
        <w:rPr>
          <w:rFonts w:ascii="Palatino Linotype" w:hAnsi="Palatino Linotype"/>
          <w:lang w:val="es-ES_tradnl"/>
        </w:rPr>
        <w:t>s documentos en los que conste lo</w:t>
      </w:r>
      <w:r w:rsidR="003D288D" w:rsidRPr="005A5A49">
        <w:rPr>
          <w:rFonts w:ascii="Palatino Linotype" w:hAnsi="Palatino Linotype"/>
          <w:lang w:val="es-ES_tradnl"/>
        </w:rPr>
        <w:t xml:space="preserve"> siguiente: </w:t>
      </w:r>
    </w:p>
    <w:p w:rsidR="003D288D" w:rsidRPr="005A5A49" w:rsidRDefault="003D288D" w:rsidP="00493D7F">
      <w:pPr>
        <w:pStyle w:val="Sinespaciado"/>
        <w:jc w:val="both"/>
        <w:rPr>
          <w:rFonts w:ascii="Palatino Linotype" w:hAnsi="Palatino Linotype"/>
          <w:lang w:val="es-ES_tradnl"/>
        </w:rPr>
      </w:pPr>
    </w:p>
    <w:p w:rsidR="00D31DFF" w:rsidRPr="006E2DFC" w:rsidRDefault="00D31DFF" w:rsidP="00D31DFF">
      <w:pPr>
        <w:autoSpaceDE w:val="0"/>
        <w:autoSpaceDN w:val="0"/>
        <w:adjustRightInd w:val="0"/>
        <w:spacing w:after="0" w:line="240" w:lineRule="auto"/>
        <w:ind w:left="426" w:right="567"/>
        <w:jc w:val="both"/>
        <w:rPr>
          <w:rFonts w:ascii="Palatino Linotype" w:hAnsi="Palatino Linotype" w:cs="Arial"/>
          <w:i/>
          <w:color w:val="000000"/>
        </w:rPr>
      </w:pPr>
      <w:r w:rsidRPr="006E2DFC">
        <w:rPr>
          <w:rFonts w:ascii="Palatino Linotype" w:hAnsi="Palatino Linotype" w:cs="Arial"/>
          <w:i/>
          <w:color w:val="000000"/>
        </w:rPr>
        <w:t xml:space="preserve">1. El </w:t>
      </w:r>
      <w:r w:rsidRPr="006E2DFC">
        <w:rPr>
          <w:rFonts w:ascii="Palatino Linotype" w:hAnsi="Palatino Linotype" w:cs="Arial"/>
          <w:i/>
          <w:iCs/>
          <w:color w:val="000000"/>
        </w:rPr>
        <w:t xml:space="preserve">importe por concepto </w:t>
      </w:r>
      <w:r w:rsidRPr="006E2DFC">
        <w:rPr>
          <w:rFonts w:ascii="Palatino Linotype" w:hAnsi="Palatino Linotype" w:cs="Arial"/>
          <w:i/>
          <w:color w:val="000000"/>
        </w:rPr>
        <w:t xml:space="preserve">de alumbrado público facturado por CFE en </w:t>
      </w:r>
      <w:r>
        <w:rPr>
          <w:rFonts w:ascii="Palatino Linotype" w:hAnsi="Palatino Linotype" w:cs="Arial"/>
          <w:i/>
          <w:color w:val="000000"/>
        </w:rPr>
        <w:t xml:space="preserve">el Ayuntamiento, desglosado </w:t>
      </w:r>
      <w:r w:rsidRPr="006E2DFC">
        <w:rPr>
          <w:rFonts w:ascii="Palatino Linotype" w:hAnsi="Palatino Linotype" w:cs="Arial"/>
          <w:i/>
          <w:color w:val="000000"/>
        </w:rPr>
        <w:t xml:space="preserve">por mes o bimestre, </w:t>
      </w:r>
      <w:r>
        <w:rPr>
          <w:rFonts w:ascii="Palatino Linotype" w:hAnsi="Palatino Linotype" w:cs="Arial"/>
          <w:i/>
          <w:color w:val="000000"/>
        </w:rPr>
        <w:t>del periodo que comprende del primero de enero de dos</w:t>
      </w:r>
      <w:r w:rsidR="00A4283A">
        <w:rPr>
          <w:rFonts w:ascii="Palatino Linotype" w:hAnsi="Palatino Linotype" w:cs="Arial"/>
          <w:i/>
          <w:color w:val="000000"/>
        </w:rPr>
        <w:t xml:space="preserve"> mil trece al cinco de diciembre</w:t>
      </w:r>
      <w:r>
        <w:rPr>
          <w:rFonts w:ascii="Palatino Linotype" w:hAnsi="Palatino Linotype" w:cs="Arial"/>
          <w:i/>
          <w:color w:val="000000"/>
        </w:rPr>
        <w:t xml:space="preserve"> de dos mil dieciocho</w:t>
      </w:r>
      <w:r w:rsidRPr="006E2DFC">
        <w:rPr>
          <w:rFonts w:ascii="Palatino Linotype" w:hAnsi="Palatino Linotype" w:cs="Arial"/>
          <w:i/>
          <w:color w:val="000000"/>
        </w:rPr>
        <w:t xml:space="preserve">. </w:t>
      </w:r>
    </w:p>
    <w:p w:rsidR="00D31DFF" w:rsidRPr="006E2DFC" w:rsidRDefault="00D31DFF" w:rsidP="00D31DFF">
      <w:pPr>
        <w:autoSpaceDE w:val="0"/>
        <w:autoSpaceDN w:val="0"/>
        <w:adjustRightInd w:val="0"/>
        <w:spacing w:after="0" w:line="240" w:lineRule="auto"/>
        <w:ind w:left="426" w:right="567"/>
        <w:jc w:val="both"/>
        <w:rPr>
          <w:rFonts w:ascii="Palatino Linotype" w:hAnsi="Palatino Linotype" w:cs="Arial"/>
          <w:i/>
          <w:color w:val="000000"/>
        </w:rPr>
      </w:pPr>
    </w:p>
    <w:p w:rsidR="00D31DFF" w:rsidRPr="006E2DFC" w:rsidRDefault="00D31DFF" w:rsidP="00D31DFF">
      <w:pPr>
        <w:autoSpaceDE w:val="0"/>
        <w:autoSpaceDN w:val="0"/>
        <w:adjustRightInd w:val="0"/>
        <w:spacing w:after="0" w:line="240" w:lineRule="auto"/>
        <w:ind w:left="426" w:right="567"/>
        <w:jc w:val="both"/>
        <w:rPr>
          <w:rFonts w:ascii="Palatino Linotype" w:hAnsi="Palatino Linotype" w:cs="Arial"/>
          <w:i/>
          <w:color w:val="000000"/>
        </w:rPr>
      </w:pPr>
      <w:r w:rsidRPr="006E2DFC">
        <w:rPr>
          <w:rFonts w:ascii="Palatino Linotype" w:hAnsi="Palatino Linotype" w:cs="Arial"/>
          <w:i/>
          <w:color w:val="000000"/>
        </w:rPr>
        <w:t xml:space="preserve">2. </w:t>
      </w:r>
      <w:r>
        <w:rPr>
          <w:rFonts w:ascii="Palatino Linotype" w:hAnsi="Palatino Linotype" w:cs="Arial"/>
          <w:i/>
          <w:color w:val="000000"/>
        </w:rPr>
        <w:t>El</w:t>
      </w:r>
      <w:r w:rsidRPr="006E2DFC">
        <w:rPr>
          <w:rFonts w:ascii="Palatino Linotype" w:hAnsi="Palatino Linotype" w:cs="Arial"/>
          <w:i/>
          <w:color w:val="000000"/>
        </w:rPr>
        <w:t xml:space="preserve"> adeudo </w:t>
      </w:r>
      <w:r>
        <w:rPr>
          <w:rFonts w:ascii="Palatino Linotype" w:hAnsi="Palatino Linotype" w:cs="Arial"/>
          <w:i/>
          <w:color w:val="000000"/>
        </w:rPr>
        <w:t>d</w:t>
      </w:r>
      <w:r w:rsidRPr="006E2DFC">
        <w:rPr>
          <w:rFonts w:ascii="Palatino Linotype" w:hAnsi="Palatino Linotype" w:cs="Arial"/>
          <w:i/>
          <w:color w:val="000000"/>
        </w:rPr>
        <w:t xml:space="preserve">el </w:t>
      </w:r>
      <w:r>
        <w:rPr>
          <w:rFonts w:ascii="Palatino Linotype" w:hAnsi="Palatino Linotype" w:cs="Arial"/>
          <w:i/>
          <w:color w:val="000000"/>
        </w:rPr>
        <w:t>Ayuntamiento</w:t>
      </w:r>
      <w:r w:rsidRPr="006E2DFC">
        <w:rPr>
          <w:rFonts w:ascii="Palatino Linotype" w:hAnsi="Palatino Linotype" w:cs="Arial"/>
          <w:i/>
          <w:color w:val="000000"/>
        </w:rPr>
        <w:t xml:space="preserve"> por concepto de consumo de energía eléctrica en el alumbrado público ante CFE o cualquier otra empresa suministradora de energía eléctrica. </w:t>
      </w:r>
    </w:p>
    <w:p w:rsidR="00D31DFF" w:rsidRPr="006E2DFC" w:rsidRDefault="00D31DFF" w:rsidP="00D31DFF">
      <w:pPr>
        <w:autoSpaceDE w:val="0"/>
        <w:autoSpaceDN w:val="0"/>
        <w:adjustRightInd w:val="0"/>
        <w:spacing w:after="0" w:line="240" w:lineRule="auto"/>
        <w:ind w:left="426" w:right="567"/>
        <w:jc w:val="both"/>
        <w:rPr>
          <w:rFonts w:ascii="Palatino Linotype" w:hAnsi="Palatino Linotype" w:cs="Arial"/>
          <w:i/>
          <w:color w:val="000000"/>
        </w:rPr>
      </w:pPr>
    </w:p>
    <w:p w:rsidR="00D31DFF" w:rsidRPr="006E2DFC" w:rsidRDefault="00D31DFF" w:rsidP="00D31DFF">
      <w:pPr>
        <w:autoSpaceDE w:val="0"/>
        <w:autoSpaceDN w:val="0"/>
        <w:adjustRightInd w:val="0"/>
        <w:spacing w:after="0" w:line="240" w:lineRule="auto"/>
        <w:ind w:left="426" w:right="567"/>
        <w:jc w:val="both"/>
        <w:rPr>
          <w:rFonts w:ascii="Palatino Linotype" w:hAnsi="Palatino Linotype" w:cs="Arial"/>
          <w:i/>
          <w:color w:val="000000"/>
        </w:rPr>
      </w:pPr>
      <w:r w:rsidRPr="006E2DFC">
        <w:rPr>
          <w:rFonts w:ascii="Palatino Linotype" w:hAnsi="Palatino Linotype" w:cs="Arial"/>
          <w:i/>
          <w:color w:val="000000"/>
        </w:rPr>
        <w:t xml:space="preserve">3. La o las partidas presupuestales que se utilizaron y los montos que se erogaron dentro del presupuesto de egresos municipal para el mantenimiento del sistema de alumbrado público </w:t>
      </w:r>
      <w:r w:rsidRPr="00AC538D">
        <w:rPr>
          <w:rFonts w:ascii="Palatino Linotype" w:hAnsi="Palatino Linotype" w:cs="Arial"/>
          <w:i/>
          <w:color w:val="000000"/>
        </w:rPr>
        <w:t>del periodo que comprende del primero de enero d</w:t>
      </w:r>
      <w:r w:rsidR="00A4283A">
        <w:rPr>
          <w:rFonts w:ascii="Palatino Linotype" w:hAnsi="Palatino Linotype" w:cs="Arial"/>
          <w:i/>
          <w:color w:val="000000"/>
        </w:rPr>
        <w:t>e dos mil trece al cinco de diciembre</w:t>
      </w:r>
      <w:r>
        <w:rPr>
          <w:rFonts w:ascii="Palatino Linotype" w:hAnsi="Palatino Linotype" w:cs="Arial"/>
          <w:i/>
          <w:color w:val="000000"/>
        </w:rPr>
        <w:t xml:space="preserve"> de dos mil dieciocho</w:t>
      </w:r>
      <w:r w:rsidRPr="006E2DFC">
        <w:rPr>
          <w:rFonts w:ascii="Palatino Linotype" w:hAnsi="Palatino Linotype" w:cs="Arial"/>
          <w:i/>
          <w:color w:val="000000"/>
        </w:rPr>
        <w:t xml:space="preserve">. </w:t>
      </w:r>
    </w:p>
    <w:p w:rsidR="00D31DFF" w:rsidRPr="006E2DFC" w:rsidRDefault="00D31DFF" w:rsidP="00D31DFF">
      <w:pPr>
        <w:autoSpaceDE w:val="0"/>
        <w:autoSpaceDN w:val="0"/>
        <w:adjustRightInd w:val="0"/>
        <w:spacing w:after="0" w:line="240" w:lineRule="auto"/>
        <w:ind w:left="426" w:right="567"/>
        <w:jc w:val="both"/>
        <w:rPr>
          <w:rFonts w:ascii="Palatino Linotype" w:hAnsi="Palatino Linotype" w:cs="Arial"/>
          <w:i/>
          <w:color w:val="000000"/>
        </w:rPr>
      </w:pPr>
    </w:p>
    <w:p w:rsidR="00D31DFF" w:rsidRPr="006E2DFC" w:rsidRDefault="00D31DFF" w:rsidP="00D31DFF">
      <w:pPr>
        <w:autoSpaceDE w:val="0"/>
        <w:autoSpaceDN w:val="0"/>
        <w:adjustRightInd w:val="0"/>
        <w:spacing w:after="0" w:line="240" w:lineRule="auto"/>
        <w:ind w:left="426" w:right="567"/>
        <w:jc w:val="both"/>
        <w:rPr>
          <w:rFonts w:ascii="Palatino Linotype" w:hAnsi="Palatino Linotype" w:cs="Arial"/>
          <w:i/>
          <w:color w:val="000000"/>
        </w:rPr>
      </w:pPr>
      <w:r w:rsidRPr="006E2DFC">
        <w:rPr>
          <w:rFonts w:ascii="Palatino Linotype" w:hAnsi="Palatino Linotype" w:cs="Arial"/>
          <w:i/>
          <w:color w:val="000000"/>
        </w:rPr>
        <w:t>4. La o las partidas presupuestales que se utilizaron y los montos que se pagaron por mes para cubrir la factura por concepto de consumo de energía eléctrica en el sistema de alumbrado público municipal</w:t>
      </w:r>
      <w:r w:rsidRPr="00AC538D">
        <w:t xml:space="preserve"> </w:t>
      </w:r>
      <w:r w:rsidRPr="00AC538D">
        <w:rPr>
          <w:rFonts w:ascii="Palatino Linotype" w:hAnsi="Palatino Linotype" w:cs="Arial"/>
          <w:i/>
          <w:color w:val="000000"/>
        </w:rPr>
        <w:t>del periodo que comprende</w:t>
      </w:r>
      <w:r w:rsidRPr="006E2DFC">
        <w:rPr>
          <w:rFonts w:ascii="Palatino Linotype" w:hAnsi="Palatino Linotype" w:cs="Arial"/>
          <w:i/>
          <w:color w:val="000000"/>
        </w:rPr>
        <w:t xml:space="preserve"> </w:t>
      </w:r>
      <w:r w:rsidRPr="00AC538D">
        <w:rPr>
          <w:rFonts w:ascii="Palatino Linotype" w:hAnsi="Palatino Linotype" w:cs="Arial"/>
          <w:i/>
          <w:color w:val="000000"/>
        </w:rPr>
        <w:t xml:space="preserve">del primero de enero de dos mil trece al </w:t>
      </w:r>
      <w:r w:rsidR="00A4283A">
        <w:rPr>
          <w:rFonts w:ascii="Palatino Linotype" w:hAnsi="Palatino Linotype" w:cs="Arial"/>
          <w:i/>
          <w:color w:val="000000"/>
        </w:rPr>
        <w:t>cinco de diciembre</w:t>
      </w:r>
      <w:r>
        <w:rPr>
          <w:rFonts w:ascii="Palatino Linotype" w:hAnsi="Palatino Linotype" w:cs="Arial"/>
          <w:i/>
          <w:color w:val="000000"/>
        </w:rPr>
        <w:t xml:space="preserve"> de dos mil dieciocho</w:t>
      </w:r>
      <w:r w:rsidRPr="006E2DFC">
        <w:rPr>
          <w:rFonts w:ascii="Palatino Linotype" w:hAnsi="Palatino Linotype" w:cs="Arial"/>
          <w:i/>
          <w:color w:val="000000"/>
        </w:rPr>
        <w:t xml:space="preserve">. </w:t>
      </w:r>
    </w:p>
    <w:p w:rsidR="00D31DFF" w:rsidRPr="006E2DFC" w:rsidRDefault="00D31DFF" w:rsidP="00D31DFF">
      <w:pPr>
        <w:autoSpaceDE w:val="0"/>
        <w:autoSpaceDN w:val="0"/>
        <w:adjustRightInd w:val="0"/>
        <w:spacing w:after="0" w:line="240" w:lineRule="auto"/>
        <w:ind w:left="426" w:right="567"/>
        <w:jc w:val="both"/>
        <w:rPr>
          <w:rFonts w:ascii="Palatino Linotype" w:hAnsi="Palatino Linotype" w:cs="Arial"/>
          <w:i/>
          <w:color w:val="000000"/>
        </w:rPr>
      </w:pPr>
    </w:p>
    <w:p w:rsidR="00D31DFF" w:rsidRPr="006E2DFC" w:rsidRDefault="00D31DFF" w:rsidP="00D31DFF">
      <w:pPr>
        <w:autoSpaceDE w:val="0"/>
        <w:autoSpaceDN w:val="0"/>
        <w:adjustRightInd w:val="0"/>
        <w:spacing w:after="0" w:line="240" w:lineRule="auto"/>
        <w:ind w:left="426" w:right="567"/>
        <w:jc w:val="both"/>
        <w:rPr>
          <w:rFonts w:ascii="Palatino Linotype" w:hAnsi="Palatino Linotype" w:cs="Arial"/>
          <w:i/>
          <w:color w:val="000000"/>
        </w:rPr>
      </w:pPr>
      <w:r w:rsidRPr="006E2DFC">
        <w:rPr>
          <w:rFonts w:ascii="Palatino Linotype" w:hAnsi="Palatino Linotype" w:cs="Arial"/>
          <w:i/>
          <w:color w:val="000000"/>
        </w:rPr>
        <w:t xml:space="preserve">5. </w:t>
      </w:r>
      <w:r>
        <w:rPr>
          <w:rFonts w:ascii="Palatino Linotype" w:hAnsi="Palatino Linotype" w:cs="Arial"/>
          <w:i/>
          <w:color w:val="000000"/>
        </w:rPr>
        <w:t>El número de</w:t>
      </w:r>
      <w:r w:rsidRPr="006E2DFC">
        <w:rPr>
          <w:rFonts w:ascii="Palatino Linotype" w:hAnsi="Palatino Linotype" w:cs="Arial"/>
          <w:i/>
          <w:color w:val="000000"/>
        </w:rPr>
        <w:t xml:space="preserve"> luminarias</w:t>
      </w:r>
      <w:r>
        <w:rPr>
          <w:rFonts w:ascii="Palatino Linotype" w:hAnsi="Palatino Linotype" w:cs="Arial"/>
          <w:i/>
          <w:color w:val="000000"/>
        </w:rPr>
        <w:t xml:space="preserve"> que</w:t>
      </w:r>
      <w:r w:rsidRPr="006E2DFC">
        <w:rPr>
          <w:rFonts w:ascii="Palatino Linotype" w:hAnsi="Palatino Linotype" w:cs="Arial"/>
          <w:i/>
          <w:color w:val="000000"/>
        </w:rPr>
        <w:t xml:space="preserve"> fueron sustituidas, arregladas o transformadas, así como las características y los lugares (avenidas y calles) donde se sustituyeron, colo</w:t>
      </w:r>
      <w:r>
        <w:rPr>
          <w:rFonts w:ascii="Palatino Linotype" w:hAnsi="Palatino Linotype" w:cs="Arial"/>
          <w:i/>
          <w:color w:val="000000"/>
        </w:rPr>
        <w:t>caron, corrigieron o arreglaron</w:t>
      </w:r>
      <w:r w:rsidRPr="006E2DFC">
        <w:rPr>
          <w:rFonts w:ascii="Palatino Linotype" w:hAnsi="Palatino Linotype" w:cs="Arial"/>
          <w:i/>
          <w:color w:val="000000"/>
        </w:rPr>
        <w:t xml:space="preserve"> </w:t>
      </w:r>
      <w:r w:rsidRPr="00AC538D">
        <w:rPr>
          <w:rFonts w:ascii="Palatino Linotype" w:hAnsi="Palatino Linotype" w:cs="Arial"/>
          <w:i/>
          <w:color w:val="000000"/>
        </w:rPr>
        <w:t>del periodo que comprende del primero de enero de dos</w:t>
      </w:r>
      <w:r w:rsidR="00A4283A">
        <w:rPr>
          <w:rFonts w:ascii="Palatino Linotype" w:hAnsi="Palatino Linotype" w:cs="Arial"/>
          <w:i/>
          <w:color w:val="000000"/>
        </w:rPr>
        <w:t xml:space="preserve"> mil trece al cinco de diciembre</w:t>
      </w:r>
      <w:r w:rsidRPr="00AC538D">
        <w:rPr>
          <w:rFonts w:ascii="Palatino Linotype" w:hAnsi="Palatino Linotype" w:cs="Arial"/>
          <w:i/>
          <w:color w:val="000000"/>
        </w:rPr>
        <w:t xml:space="preserve"> de dos mil dieciocho.</w:t>
      </w:r>
    </w:p>
    <w:p w:rsidR="00D31DFF" w:rsidRPr="006E2DFC" w:rsidRDefault="00D31DFF" w:rsidP="00D31DFF">
      <w:pPr>
        <w:autoSpaceDE w:val="0"/>
        <w:autoSpaceDN w:val="0"/>
        <w:adjustRightInd w:val="0"/>
        <w:spacing w:after="0" w:line="240" w:lineRule="auto"/>
        <w:ind w:right="567"/>
        <w:jc w:val="both"/>
        <w:rPr>
          <w:rFonts w:ascii="Palatino Linotype" w:hAnsi="Palatino Linotype" w:cs="Arial"/>
          <w:i/>
          <w:color w:val="000000"/>
        </w:rPr>
      </w:pPr>
    </w:p>
    <w:p w:rsidR="00D31DFF" w:rsidRPr="006E2DFC" w:rsidRDefault="00D31DFF" w:rsidP="00D31DFF">
      <w:pPr>
        <w:autoSpaceDE w:val="0"/>
        <w:autoSpaceDN w:val="0"/>
        <w:adjustRightInd w:val="0"/>
        <w:spacing w:after="0" w:line="240" w:lineRule="auto"/>
        <w:ind w:left="426" w:right="567"/>
        <w:jc w:val="both"/>
        <w:rPr>
          <w:rFonts w:ascii="Palatino Linotype" w:hAnsi="Palatino Linotype" w:cs="Arial"/>
          <w:i/>
          <w:color w:val="000000"/>
        </w:rPr>
      </w:pPr>
      <w:r w:rsidRPr="006E2DFC">
        <w:rPr>
          <w:rFonts w:ascii="Palatino Linotype" w:hAnsi="Palatino Linotype" w:cs="Arial"/>
          <w:i/>
          <w:color w:val="000000"/>
        </w:rPr>
        <w:t xml:space="preserve">6. </w:t>
      </w:r>
      <w:r>
        <w:rPr>
          <w:rFonts w:ascii="Palatino Linotype" w:hAnsi="Palatino Linotype" w:cs="Arial"/>
          <w:i/>
          <w:iCs/>
          <w:color w:val="000000"/>
        </w:rPr>
        <w:t>El</w:t>
      </w:r>
      <w:r w:rsidRPr="006E2DFC">
        <w:rPr>
          <w:rFonts w:ascii="Palatino Linotype" w:hAnsi="Palatino Linotype" w:cs="Arial"/>
          <w:i/>
          <w:iCs/>
          <w:color w:val="000000"/>
        </w:rPr>
        <w:t xml:space="preserve"> censo </w:t>
      </w:r>
      <w:r>
        <w:rPr>
          <w:rFonts w:ascii="Palatino Linotype" w:hAnsi="Palatino Linotype" w:cs="Arial"/>
          <w:i/>
          <w:iCs/>
          <w:color w:val="000000"/>
        </w:rPr>
        <w:t xml:space="preserve">o documento en donde conste los relativo al </w:t>
      </w:r>
      <w:r w:rsidRPr="006E2DFC">
        <w:rPr>
          <w:rFonts w:ascii="Palatino Linotype" w:hAnsi="Palatino Linotype" w:cs="Arial"/>
          <w:i/>
          <w:color w:val="000000"/>
        </w:rPr>
        <w:t xml:space="preserve">alumbrado público de los ejercicios 2016, 2017, 2018 o en su caso, el censo más reciente del municipio, en el que se </w:t>
      </w:r>
      <w:r>
        <w:rPr>
          <w:rFonts w:ascii="Palatino Linotype" w:hAnsi="Palatino Linotype" w:cs="Arial"/>
          <w:i/>
          <w:color w:val="000000"/>
        </w:rPr>
        <w:t>advierta</w:t>
      </w:r>
      <w:r w:rsidRPr="006E2DFC">
        <w:rPr>
          <w:rFonts w:ascii="Palatino Linotype" w:hAnsi="Palatino Linotype" w:cs="Arial"/>
          <w:i/>
          <w:color w:val="000000"/>
        </w:rPr>
        <w:t xml:space="preserve"> la siguiente información: </w:t>
      </w:r>
    </w:p>
    <w:p w:rsidR="00D31DFF" w:rsidRPr="006E2DFC" w:rsidRDefault="00D31DFF" w:rsidP="00D31DFF">
      <w:pPr>
        <w:autoSpaceDE w:val="0"/>
        <w:autoSpaceDN w:val="0"/>
        <w:adjustRightInd w:val="0"/>
        <w:spacing w:after="0" w:line="240" w:lineRule="auto"/>
        <w:ind w:left="426" w:right="567"/>
        <w:jc w:val="both"/>
        <w:rPr>
          <w:rFonts w:ascii="Palatino Linotype" w:hAnsi="Palatino Linotype" w:cs="Arial"/>
          <w:i/>
          <w:color w:val="000000"/>
        </w:rPr>
      </w:pPr>
    </w:p>
    <w:p w:rsidR="00D31DFF" w:rsidRPr="006E2DFC" w:rsidRDefault="00D31DFF" w:rsidP="00D31DFF">
      <w:pPr>
        <w:autoSpaceDE w:val="0"/>
        <w:autoSpaceDN w:val="0"/>
        <w:adjustRightInd w:val="0"/>
        <w:spacing w:after="0" w:line="240" w:lineRule="auto"/>
        <w:ind w:left="708" w:right="567"/>
        <w:jc w:val="both"/>
        <w:rPr>
          <w:rFonts w:ascii="Palatino Linotype" w:hAnsi="Palatino Linotype" w:cs="Arial"/>
          <w:i/>
          <w:color w:val="000000"/>
        </w:rPr>
      </w:pPr>
      <w:r>
        <w:rPr>
          <w:rFonts w:ascii="Palatino Linotype" w:hAnsi="Palatino Linotype" w:cs="Arial"/>
          <w:i/>
          <w:color w:val="000000"/>
        </w:rPr>
        <w:t>a) L</w:t>
      </w:r>
      <w:r w:rsidRPr="006E2DFC">
        <w:rPr>
          <w:rFonts w:ascii="Palatino Linotype" w:hAnsi="Palatino Linotype" w:cs="Arial"/>
          <w:i/>
          <w:color w:val="000000"/>
        </w:rPr>
        <w:t>a cantidad de luminarias y balastros, el tipo de equipos, la capacidad (</w:t>
      </w:r>
      <w:r w:rsidRPr="006E2DFC">
        <w:rPr>
          <w:rFonts w:ascii="Palatino Linotype" w:hAnsi="Palatino Linotype" w:cs="Arial"/>
          <w:b/>
          <w:bCs/>
          <w:i/>
          <w:color w:val="000000"/>
        </w:rPr>
        <w:t>potencia</w:t>
      </w:r>
      <w:r w:rsidRPr="006E2DFC">
        <w:rPr>
          <w:rFonts w:ascii="Palatino Linotype" w:hAnsi="Palatino Linotype" w:cs="Arial"/>
          <w:i/>
          <w:color w:val="000000"/>
        </w:rPr>
        <w:t>), la ubicación (</w:t>
      </w:r>
      <w:r w:rsidRPr="006E2DFC">
        <w:rPr>
          <w:rFonts w:ascii="Palatino Linotype" w:hAnsi="Palatino Linotype" w:cs="Arial"/>
          <w:b/>
          <w:bCs/>
          <w:i/>
          <w:color w:val="000000"/>
        </w:rPr>
        <w:t>calle y/o colonia y/o delegación</w:t>
      </w:r>
      <w:r w:rsidRPr="006E2DFC">
        <w:rPr>
          <w:rFonts w:ascii="Palatino Linotype" w:hAnsi="Palatino Linotype" w:cs="Arial"/>
          <w:i/>
          <w:color w:val="000000"/>
        </w:rPr>
        <w:t>), y el tipo de poste en el que están montadas las luminarias (</w:t>
      </w:r>
      <w:r w:rsidRPr="006E2DFC">
        <w:rPr>
          <w:rFonts w:ascii="Palatino Linotype" w:hAnsi="Palatino Linotype" w:cs="Arial"/>
          <w:b/>
          <w:bCs/>
          <w:i/>
          <w:color w:val="000000"/>
        </w:rPr>
        <w:t>lámina, concreto, madera etcétera</w:t>
      </w:r>
      <w:r w:rsidRPr="006E2DFC">
        <w:rPr>
          <w:rFonts w:ascii="Palatino Linotype" w:hAnsi="Palatino Linotype" w:cs="Arial"/>
          <w:i/>
          <w:color w:val="000000"/>
        </w:rPr>
        <w:t xml:space="preserve">). </w:t>
      </w:r>
    </w:p>
    <w:p w:rsidR="00D31DFF" w:rsidRPr="006E2DFC" w:rsidRDefault="00D31DFF" w:rsidP="00D31DFF">
      <w:pPr>
        <w:autoSpaceDE w:val="0"/>
        <w:autoSpaceDN w:val="0"/>
        <w:adjustRightInd w:val="0"/>
        <w:spacing w:after="0" w:line="240" w:lineRule="auto"/>
        <w:ind w:left="708" w:right="567"/>
        <w:jc w:val="both"/>
        <w:rPr>
          <w:rFonts w:ascii="Palatino Linotype" w:hAnsi="Palatino Linotype" w:cs="Arial"/>
          <w:i/>
          <w:color w:val="000000"/>
        </w:rPr>
      </w:pPr>
      <w:r>
        <w:rPr>
          <w:rFonts w:ascii="Palatino Linotype" w:hAnsi="Palatino Linotype" w:cs="Arial"/>
          <w:i/>
          <w:color w:val="000000"/>
        </w:rPr>
        <w:t>b</w:t>
      </w:r>
      <w:r w:rsidRPr="006E2DFC">
        <w:rPr>
          <w:rFonts w:ascii="Palatino Linotype" w:hAnsi="Palatino Linotype" w:cs="Arial"/>
          <w:i/>
          <w:color w:val="000000"/>
        </w:rPr>
        <w:t xml:space="preserve">) La cantidad de luminarias y balastros instalados, el tipo de equipos y su capacidad (potencia) </w:t>
      </w:r>
      <w:r w:rsidRPr="006E2DFC">
        <w:rPr>
          <w:rFonts w:ascii="Palatino Linotype" w:hAnsi="Palatino Linotype" w:cs="Arial"/>
          <w:b/>
          <w:bCs/>
          <w:i/>
          <w:color w:val="000000"/>
        </w:rPr>
        <w:t xml:space="preserve">instalados en las avenidas principales del municipio. </w:t>
      </w:r>
    </w:p>
    <w:p w:rsidR="00D31DFF" w:rsidRPr="006E2DFC" w:rsidRDefault="00D31DFF" w:rsidP="00D31DFF">
      <w:pPr>
        <w:autoSpaceDE w:val="0"/>
        <w:autoSpaceDN w:val="0"/>
        <w:adjustRightInd w:val="0"/>
        <w:spacing w:after="0" w:line="240" w:lineRule="auto"/>
        <w:ind w:left="708" w:right="567"/>
        <w:jc w:val="both"/>
        <w:rPr>
          <w:rFonts w:ascii="Palatino Linotype" w:hAnsi="Palatino Linotype" w:cs="Arial"/>
          <w:i/>
          <w:color w:val="000000"/>
        </w:rPr>
      </w:pPr>
      <w:r>
        <w:rPr>
          <w:rFonts w:ascii="Palatino Linotype" w:hAnsi="Palatino Linotype" w:cs="Arial"/>
          <w:i/>
          <w:color w:val="000000"/>
        </w:rPr>
        <w:t>c</w:t>
      </w:r>
      <w:r w:rsidRPr="006E2DFC">
        <w:rPr>
          <w:rFonts w:ascii="Palatino Linotype" w:hAnsi="Palatino Linotype" w:cs="Arial"/>
          <w:i/>
          <w:color w:val="000000"/>
        </w:rPr>
        <w:t xml:space="preserve">) La cantidad de luminarias y balastros instalados, el tipo de equipos y su capacidad (potencia) instalados que </w:t>
      </w:r>
      <w:r w:rsidRPr="006E2DFC">
        <w:rPr>
          <w:rFonts w:ascii="Palatino Linotype" w:hAnsi="Palatino Linotype" w:cs="Arial"/>
          <w:b/>
          <w:bCs/>
          <w:i/>
          <w:color w:val="000000"/>
        </w:rPr>
        <w:t>poseen equipo de medición</w:t>
      </w:r>
      <w:r w:rsidRPr="006E2DFC">
        <w:rPr>
          <w:rFonts w:ascii="Palatino Linotype" w:hAnsi="Palatino Linotype" w:cs="Arial"/>
          <w:i/>
          <w:color w:val="000000"/>
        </w:rPr>
        <w:t xml:space="preserve">. </w:t>
      </w:r>
    </w:p>
    <w:p w:rsidR="00D31DFF" w:rsidRPr="006E2DFC" w:rsidRDefault="00D31DFF" w:rsidP="00D31DFF">
      <w:pPr>
        <w:autoSpaceDE w:val="0"/>
        <w:autoSpaceDN w:val="0"/>
        <w:adjustRightInd w:val="0"/>
        <w:spacing w:after="0" w:line="240" w:lineRule="auto"/>
        <w:ind w:left="426" w:right="567"/>
        <w:jc w:val="both"/>
        <w:rPr>
          <w:rFonts w:ascii="Palatino Linotype" w:hAnsi="Palatino Linotype" w:cs="Arial"/>
          <w:i/>
          <w:color w:val="000000"/>
        </w:rPr>
      </w:pPr>
    </w:p>
    <w:p w:rsidR="00D31DFF" w:rsidRDefault="00D31DFF" w:rsidP="00D31DFF">
      <w:pPr>
        <w:autoSpaceDE w:val="0"/>
        <w:autoSpaceDN w:val="0"/>
        <w:adjustRightInd w:val="0"/>
        <w:spacing w:after="0" w:line="240" w:lineRule="auto"/>
        <w:ind w:left="426" w:right="567"/>
        <w:jc w:val="both"/>
        <w:rPr>
          <w:rFonts w:ascii="Palatino Linotype" w:hAnsi="Palatino Linotype" w:cs="Arial"/>
          <w:i/>
          <w:color w:val="000000"/>
        </w:rPr>
      </w:pPr>
      <w:r>
        <w:rPr>
          <w:rFonts w:ascii="Palatino Linotype" w:hAnsi="Palatino Linotype" w:cs="Arial"/>
          <w:i/>
          <w:color w:val="000000"/>
        </w:rPr>
        <w:t>7.</w:t>
      </w:r>
      <w:r w:rsidRPr="006E2DFC">
        <w:rPr>
          <w:rFonts w:ascii="Palatino Linotype" w:hAnsi="Palatino Linotype" w:cs="Arial"/>
          <w:i/>
          <w:color w:val="000000"/>
        </w:rPr>
        <w:t xml:space="preserve"> El </w:t>
      </w:r>
      <w:r w:rsidRPr="006E2DFC">
        <w:rPr>
          <w:rFonts w:ascii="Palatino Linotype" w:hAnsi="Palatino Linotype" w:cs="Arial"/>
          <w:b/>
          <w:bCs/>
          <w:i/>
          <w:color w:val="000000"/>
        </w:rPr>
        <w:t xml:space="preserve">Registro </w:t>
      </w:r>
      <w:r>
        <w:rPr>
          <w:rFonts w:ascii="Palatino Linotype" w:hAnsi="Palatino Linotype" w:cs="Arial"/>
          <w:b/>
          <w:bCs/>
          <w:i/>
          <w:color w:val="000000"/>
        </w:rPr>
        <w:t>Móvil de Usuario</w:t>
      </w:r>
      <w:r w:rsidRPr="006E2DFC">
        <w:rPr>
          <w:rFonts w:ascii="Palatino Linotype" w:hAnsi="Palatino Linotype" w:cs="Arial"/>
          <w:i/>
          <w:color w:val="000000"/>
        </w:rPr>
        <w:t xml:space="preserve"> asignado (s) al servicio de alumbrado público municipal </w:t>
      </w:r>
      <w:r w:rsidRPr="006E2DFC">
        <w:rPr>
          <w:rFonts w:ascii="Palatino Linotype" w:hAnsi="Palatino Linotype" w:cs="Arial"/>
          <w:b/>
          <w:bCs/>
          <w:i/>
          <w:color w:val="000000"/>
        </w:rPr>
        <w:t>tanto del servicio estimado como del servicio medido</w:t>
      </w:r>
      <w:r w:rsidRPr="006E2DFC">
        <w:rPr>
          <w:rFonts w:ascii="Palatino Linotype" w:hAnsi="Palatino Linotype" w:cs="Arial"/>
          <w:i/>
          <w:color w:val="000000"/>
        </w:rPr>
        <w:t>.</w:t>
      </w:r>
    </w:p>
    <w:p w:rsidR="00D31DFF" w:rsidRDefault="00D31DFF" w:rsidP="00D31DFF">
      <w:pPr>
        <w:autoSpaceDE w:val="0"/>
        <w:autoSpaceDN w:val="0"/>
        <w:adjustRightInd w:val="0"/>
        <w:spacing w:after="0" w:line="240" w:lineRule="auto"/>
        <w:ind w:left="426" w:right="567"/>
        <w:jc w:val="both"/>
        <w:rPr>
          <w:rFonts w:ascii="Palatino Linotype" w:hAnsi="Palatino Linotype" w:cs="Arial"/>
          <w:i/>
          <w:color w:val="000000"/>
        </w:rPr>
      </w:pPr>
    </w:p>
    <w:p w:rsidR="00D31DFF" w:rsidRPr="006E2DFC" w:rsidRDefault="00D31DFF" w:rsidP="00D31DFF">
      <w:pPr>
        <w:autoSpaceDE w:val="0"/>
        <w:autoSpaceDN w:val="0"/>
        <w:adjustRightInd w:val="0"/>
        <w:spacing w:after="0" w:line="240" w:lineRule="auto"/>
        <w:ind w:left="426" w:right="567"/>
        <w:jc w:val="both"/>
        <w:rPr>
          <w:rFonts w:ascii="Palatino Linotype" w:hAnsi="Palatino Linotype" w:cs="Arial"/>
          <w:i/>
          <w:color w:val="000000"/>
        </w:rPr>
      </w:pPr>
      <w:r>
        <w:rPr>
          <w:rFonts w:ascii="Palatino Linotype" w:hAnsi="Palatino Linotype" w:cs="Arial"/>
          <w:i/>
          <w:color w:val="000000"/>
        </w:rPr>
        <w:t>8</w:t>
      </w:r>
      <w:r w:rsidRPr="006E2DFC">
        <w:rPr>
          <w:rFonts w:ascii="Palatino Linotype" w:hAnsi="Palatino Linotype" w:cs="Arial"/>
          <w:i/>
          <w:color w:val="000000"/>
        </w:rPr>
        <w:t xml:space="preserve">. </w:t>
      </w:r>
      <w:r>
        <w:rPr>
          <w:rFonts w:ascii="Palatino Linotype" w:hAnsi="Palatino Linotype" w:cs="Arial"/>
          <w:i/>
          <w:color w:val="000000"/>
        </w:rPr>
        <w:t>De los</w:t>
      </w:r>
      <w:r w:rsidRPr="006E2DFC">
        <w:rPr>
          <w:rFonts w:ascii="Palatino Linotype" w:hAnsi="Palatino Linotype" w:cs="Arial"/>
          <w:i/>
          <w:color w:val="000000"/>
        </w:rPr>
        <w:t xml:space="preserve"> </w:t>
      </w:r>
      <w:r w:rsidRPr="006E2DFC">
        <w:rPr>
          <w:rFonts w:ascii="Palatino Linotype" w:hAnsi="Palatino Linotype" w:cs="Arial"/>
          <w:i/>
          <w:iCs/>
          <w:color w:val="000000"/>
        </w:rPr>
        <w:t>proyecto</w:t>
      </w:r>
      <w:r>
        <w:rPr>
          <w:rFonts w:ascii="Palatino Linotype" w:hAnsi="Palatino Linotype" w:cs="Arial"/>
          <w:i/>
          <w:iCs/>
          <w:color w:val="000000"/>
        </w:rPr>
        <w:t>s</w:t>
      </w:r>
      <w:r w:rsidRPr="006E2DFC">
        <w:rPr>
          <w:rFonts w:ascii="Palatino Linotype" w:hAnsi="Palatino Linotype" w:cs="Arial"/>
          <w:i/>
          <w:iCs/>
          <w:color w:val="000000"/>
        </w:rPr>
        <w:t xml:space="preserve"> de electrificación </w:t>
      </w:r>
      <w:r w:rsidRPr="006E2DFC">
        <w:rPr>
          <w:rFonts w:ascii="Palatino Linotype" w:hAnsi="Palatino Linotype" w:cs="Arial"/>
          <w:i/>
          <w:color w:val="000000"/>
        </w:rPr>
        <w:t xml:space="preserve">para ampliar el sistema de alumbrado público y ofrecer este servicio a la o las comunidades </w:t>
      </w:r>
      <w:r w:rsidRPr="00956987">
        <w:rPr>
          <w:rFonts w:ascii="Palatino Linotype" w:hAnsi="Palatino Linotype" w:cs="Arial"/>
          <w:i/>
          <w:color w:val="000000"/>
        </w:rPr>
        <w:t xml:space="preserve">del periodo que comprende del primero de enero de dos mil trece al </w:t>
      </w:r>
      <w:r w:rsidR="00A4283A">
        <w:rPr>
          <w:rFonts w:ascii="Palatino Linotype" w:hAnsi="Palatino Linotype" w:cs="Arial"/>
          <w:i/>
          <w:color w:val="000000"/>
        </w:rPr>
        <w:t>cinco de diciembre</w:t>
      </w:r>
      <w:r w:rsidRPr="00956987">
        <w:rPr>
          <w:rFonts w:ascii="Palatino Linotype" w:hAnsi="Palatino Linotype" w:cs="Arial"/>
          <w:i/>
          <w:color w:val="000000"/>
        </w:rPr>
        <w:t xml:space="preserve"> de dos mil dieciocho</w:t>
      </w:r>
      <w:r w:rsidRPr="006E2DFC">
        <w:rPr>
          <w:rFonts w:ascii="Palatino Linotype" w:hAnsi="Palatino Linotype" w:cs="Arial"/>
          <w:i/>
          <w:color w:val="000000"/>
        </w:rPr>
        <w:t xml:space="preserve">, </w:t>
      </w:r>
      <w:r>
        <w:rPr>
          <w:rFonts w:ascii="Palatino Linotype" w:hAnsi="Palatino Linotype" w:cs="Arial"/>
          <w:i/>
          <w:color w:val="000000"/>
        </w:rPr>
        <w:t>remitir</w:t>
      </w:r>
      <w:r w:rsidRPr="006E2DFC">
        <w:rPr>
          <w:rFonts w:ascii="Palatino Linotype" w:hAnsi="Palatino Linotype" w:cs="Arial"/>
          <w:i/>
          <w:color w:val="000000"/>
        </w:rPr>
        <w:t xml:space="preserve"> la </w:t>
      </w:r>
      <w:r>
        <w:rPr>
          <w:rFonts w:ascii="Palatino Linotype" w:hAnsi="Palatino Linotype" w:cs="Arial"/>
          <w:i/>
          <w:color w:val="000000"/>
        </w:rPr>
        <w:t>siguiente información</w:t>
      </w:r>
      <w:r w:rsidRPr="006E2DFC">
        <w:rPr>
          <w:rFonts w:ascii="Palatino Linotype" w:hAnsi="Palatino Linotype" w:cs="Arial"/>
          <w:i/>
          <w:color w:val="000000"/>
        </w:rPr>
        <w:t xml:space="preserve">: </w:t>
      </w:r>
    </w:p>
    <w:p w:rsidR="00D31DFF" w:rsidRPr="006E2DFC" w:rsidRDefault="00D31DFF" w:rsidP="00D31DFF">
      <w:pPr>
        <w:autoSpaceDE w:val="0"/>
        <w:autoSpaceDN w:val="0"/>
        <w:adjustRightInd w:val="0"/>
        <w:spacing w:after="0" w:line="240" w:lineRule="auto"/>
        <w:ind w:left="426" w:right="567"/>
        <w:jc w:val="both"/>
        <w:rPr>
          <w:rFonts w:ascii="Palatino Linotype" w:hAnsi="Palatino Linotype" w:cs="Arial"/>
          <w:i/>
          <w:color w:val="000000"/>
        </w:rPr>
      </w:pPr>
    </w:p>
    <w:p w:rsidR="00D31DFF" w:rsidRPr="006E2DFC" w:rsidRDefault="00D31DFF" w:rsidP="00D31DFF">
      <w:pPr>
        <w:autoSpaceDE w:val="0"/>
        <w:autoSpaceDN w:val="0"/>
        <w:adjustRightInd w:val="0"/>
        <w:spacing w:after="20" w:line="240" w:lineRule="auto"/>
        <w:ind w:left="426" w:right="567" w:firstLine="282"/>
        <w:jc w:val="both"/>
        <w:rPr>
          <w:rFonts w:ascii="Palatino Linotype" w:hAnsi="Palatino Linotype" w:cs="Arial"/>
          <w:i/>
          <w:color w:val="000000"/>
        </w:rPr>
      </w:pPr>
      <w:r w:rsidRPr="006E2DFC">
        <w:rPr>
          <w:rFonts w:ascii="Palatino Linotype" w:hAnsi="Palatino Linotype" w:cs="Arial"/>
          <w:i/>
          <w:color w:val="000000"/>
        </w:rPr>
        <w:t xml:space="preserve">a) El monto total de la inversión, </w:t>
      </w:r>
    </w:p>
    <w:p w:rsidR="00D31DFF" w:rsidRPr="006E2DFC" w:rsidRDefault="00D31DFF" w:rsidP="00D31DFF">
      <w:pPr>
        <w:autoSpaceDE w:val="0"/>
        <w:autoSpaceDN w:val="0"/>
        <w:adjustRightInd w:val="0"/>
        <w:spacing w:after="20" w:line="240" w:lineRule="auto"/>
        <w:ind w:left="708" w:right="567"/>
        <w:jc w:val="both"/>
        <w:rPr>
          <w:rFonts w:ascii="Palatino Linotype" w:hAnsi="Palatino Linotype" w:cs="Arial"/>
          <w:i/>
          <w:color w:val="000000"/>
        </w:rPr>
      </w:pPr>
      <w:r w:rsidRPr="006E2DFC">
        <w:rPr>
          <w:rFonts w:ascii="Palatino Linotype" w:hAnsi="Palatino Linotype" w:cs="Arial"/>
          <w:i/>
          <w:color w:val="000000"/>
        </w:rPr>
        <w:t xml:space="preserve">b) El tipo o fuente de financiamiento (recurso propio, recurso estatal, recurso federal, crédito, arrendamiento, APP, etcétera), </w:t>
      </w:r>
    </w:p>
    <w:p w:rsidR="00D31DFF" w:rsidRPr="006E2DFC" w:rsidRDefault="00D31DFF" w:rsidP="00D31DFF">
      <w:pPr>
        <w:autoSpaceDE w:val="0"/>
        <w:autoSpaceDN w:val="0"/>
        <w:adjustRightInd w:val="0"/>
        <w:spacing w:after="20" w:line="240" w:lineRule="auto"/>
        <w:ind w:left="426" w:right="567" w:firstLine="282"/>
        <w:jc w:val="both"/>
        <w:rPr>
          <w:rFonts w:ascii="Palatino Linotype" w:hAnsi="Palatino Linotype" w:cs="Arial"/>
          <w:i/>
          <w:color w:val="000000"/>
        </w:rPr>
      </w:pPr>
      <w:r w:rsidRPr="006E2DFC">
        <w:rPr>
          <w:rFonts w:ascii="Palatino Linotype" w:hAnsi="Palatino Linotype" w:cs="Arial"/>
          <w:i/>
          <w:color w:val="000000"/>
        </w:rPr>
        <w:t xml:space="preserve">c) La cantidad de equipos colocados y/o sustituidos, </w:t>
      </w:r>
    </w:p>
    <w:p w:rsidR="00D31DFF" w:rsidRPr="006E2DFC" w:rsidRDefault="00D31DFF" w:rsidP="00D31DFF">
      <w:pPr>
        <w:autoSpaceDE w:val="0"/>
        <w:autoSpaceDN w:val="0"/>
        <w:adjustRightInd w:val="0"/>
        <w:spacing w:after="20" w:line="240" w:lineRule="auto"/>
        <w:ind w:left="426" w:right="567" w:firstLine="282"/>
        <w:jc w:val="both"/>
        <w:rPr>
          <w:rFonts w:ascii="Palatino Linotype" w:hAnsi="Palatino Linotype" w:cs="Arial"/>
          <w:i/>
          <w:color w:val="000000"/>
        </w:rPr>
      </w:pPr>
      <w:r w:rsidRPr="006E2DFC">
        <w:rPr>
          <w:rFonts w:ascii="Palatino Linotype" w:hAnsi="Palatino Linotype" w:cs="Arial"/>
          <w:i/>
          <w:color w:val="000000"/>
        </w:rPr>
        <w:t xml:space="preserve">d) El tipo de equipos (Led, VSAP, suburbana, etcétera), </w:t>
      </w:r>
    </w:p>
    <w:p w:rsidR="00D31DFF" w:rsidRPr="006E2DFC" w:rsidRDefault="00D31DFF" w:rsidP="00D31DFF">
      <w:pPr>
        <w:autoSpaceDE w:val="0"/>
        <w:autoSpaceDN w:val="0"/>
        <w:adjustRightInd w:val="0"/>
        <w:spacing w:after="20" w:line="240" w:lineRule="auto"/>
        <w:ind w:left="426" w:right="567" w:firstLine="282"/>
        <w:jc w:val="both"/>
        <w:rPr>
          <w:rFonts w:ascii="Palatino Linotype" w:hAnsi="Palatino Linotype" w:cs="Arial"/>
          <w:i/>
          <w:color w:val="000000"/>
        </w:rPr>
      </w:pPr>
      <w:r w:rsidRPr="006E2DFC">
        <w:rPr>
          <w:rFonts w:ascii="Palatino Linotype" w:hAnsi="Palatino Linotype" w:cs="Arial"/>
          <w:i/>
          <w:color w:val="000000"/>
        </w:rPr>
        <w:t xml:space="preserve">e) La capacidad instalada (potencia), </w:t>
      </w:r>
    </w:p>
    <w:p w:rsidR="00D31DFF" w:rsidRPr="006E2DFC" w:rsidRDefault="00D31DFF" w:rsidP="00D31DFF">
      <w:pPr>
        <w:autoSpaceDE w:val="0"/>
        <w:autoSpaceDN w:val="0"/>
        <w:adjustRightInd w:val="0"/>
        <w:spacing w:after="20" w:line="240" w:lineRule="auto"/>
        <w:ind w:left="426" w:right="567" w:firstLine="282"/>
        <w:jc w:val="both"/>
        <w:rPr>
          <w:rFonts w:ascii="Palatino Linotype" w:hAnsi="Palatino Linotype" w:cs="Arial"/>
          <w:i/>
          <w:color w:val="000000"/>
        </w:rPr>
      </w:pPr>
      <w:r w:rsidRPr="006E2DFC">
        <w:rPr>
          <w:rFonts w:ascii="Palatino Linotype" w:hAnsi="Palatino Linotype" w:cs="Arial"/>
          <w:i/>
          <w:color w:val="000000"/>
        </w:rPr>
        <w:t xml:space="preserve">f) La ubicación (calle y/o colonia y/o delegación). </w:t>
      </w:r>
    </w:p>
    <w:p w:rsidR="00D31DFF" w:rsidRPr="006E2DFC" w:rsidRDefault="00D31DFF" w:rsidP="00D31DFF">
      <w:pPr>
        <w:autoSpaceDE w:val="0"/>
        <w:autoSpaceDN w:val="0"/>
        <w:adjustRightInd w:val="0"/>
        <w:spacing w:after="20" w:line="240" w:lineRule="auto"/>
        <w:ind w:left="426" w:right="567" w:firstLine="282"/>
        <w:jc w:val="both"/>
        <w:rPr>
          <w:rFonts w:ascii="Palatino Linotype" w:hAnsi="Palatino Linotype" w:cs="Arial"/>
          <w:i/>
          <w:color w:val="000000"/>
        </w:rPr>
      </w:pPr>
      <w:r w:rsidRPr="006E2DFC">
        <w:rPr>
          <w:rFonts w:ascii="Palatino Linotype" w:hAnsi="Palatino Linotype" w:cs="Arial"/>
          <w:i/>
          <w:color w:val="000000"/>
        </w:rPr>
        <w:t xml:space="preserve">g) La fecha de inicio y término de obra, </w:t>
      </w:r>
    </w:p>
    <w:p w:rsidR="00D31DFF" w:rsidRPr="006E2DFC" w:rsidRDefault="00D31DFF" w:rsidP="00D31DFF">
      <w:pPr>
        <w:autoSpaceDE w:val="0"/>
        <w:autoSpaceDN w:val="0"/>
        <w:adjustRightInd w:val="0"/>
        <w:spacing w:after="20" w:line="240" w:lineRule="auto"/>
        <w:ind w:left="708" w:right="567"/>
        <w:jc w:val="both"/>
        <w:rPr>
          <w:rFonts w:ascii="Palatino Linotype" w:hAnsi="Palatino Linotype" w:cs="Arial"/>
          <w:i/>
          <w:color w:val="000000"/>
        </w:rPr>
      </w:pPr>
      <w:r w:rsidRPr="006E2DFC">
        <w:rPr>
          <w:rFonts w:ascii="Palatino Linotype" w:hAnsi="Palatino Linotype" w:cs="Arial"/>
          <w:i/>
          <w:color w:val="000000"/>
        </w:rPr>
        <w:t xml:space="preserve">h) </w:t>
      </w:r>
      <w:r>
        <w:rPr>
          <w:rFonts w:ascii="Palatino Linotype" w:hAnsi="Palatino Linotype" w:cs="Arial"/>
          <w:i/>
          <w:color w:val="000000"/>
        </w:rPr>
        <w:t>L</w:t>
      </w:r>
      <w:r w:rsidRPr="006E2DFC">
        <w:rPr>
          <w:rFonts w:ascii="Palatino Linotype" w:hAnsi="Palatino Linotype" w:cs="Arial"/>
          <w:i/>
          <w:color w:val="000000"/>
        </w:rPr>
        <w:t xml:space="preserve">a fecha de modificación de su nuevo consumo en el sistema de facturación del alumbrado público ante CFE. </w:t>
      </w:r>
    </w:p>
    <w:p w:rsidR="00D31DFF" w:rsidRPr="006E2DFC" w:rsidRDefault="00D31DFF" w:rsidP="00D31DFF">
      <w:pPr>
        <w:autoSpaceDE w:val="0"/>
        <w:autoSpaceDN w:val="0"/>
        <w:adjustRightInd w:val="0"/>
        <w:spacing w:after="0" w:line="240" w:lineRule="auto"/>
        <w:ind w:left="426" w:right="567" w:firstLine="282"/>
        <w:jc w:val="both"/>
        <w:rPr>
          <w:rFonts w:ascii="Palatino Linotype" w:hAnsi="Palatino Linotype" w:cs="Arial"/>
          <w:i/>
          <w:color w:val="000000"/>
        </w:rPr>
      </w:pPr>
      <w:r w:rsidRPr="006E2DFC">
        <w:rPr>
          <w:rFonts w:ascii="Palatino Linotype" w:hAnsi="Palatino Linotype" w:cs="Arial"/>
          <w:i/>
          <w:color w:val="000000"/>
        </w:rPr>
        <w:t xml:space="preserve">i) </w:t>
      </w:r>
      <w:r>
        <w:rPr>
          <w:rFonts w:ascii="Palatino Linotype" w:hAnsi="Palatino Linotype" w:cs="Arial"/>
          <w:i/>
          <w:color w:val="000000"/>
        </w:rPr>
        <w:t>Lugar de notificación o publicación de</w:t>
      </w:r>
      <w:r w:rsidRPr="006E2DFC">
        <w:rPr>
          <w:rFonts w:ascii="Palatino Linotype" w:hAnsi="Palatino Linotype" w:cs="Arial"/>
          <w:i/>
          <w:color w:val="000000"/>
        </w:rPr>
        <w:t xml:space="preserve"> los proyectos. </w:t>
      </w:r>
    </w:p>
    <w:p w:rsidR="00D31DFF" w:rsidRPr="006E2DFC" w:rsidRDefault="00D31DFF" w:rsidP="00D31DFF">
      <w:pPr>
        <w:autoSpaceDE w:val="0"/>
        <w:autoSpaceDN w:val="0"/>
        <w:adjustRightInd w:val="0"/>
        <w:spacing w:after="0" w:line="240" w:lineRule="auto"/>
        <w:ind w:left="426" w:right="567"/>
        <w:jc w:val="both"/>
        <w:rPr>
          <w:rFonts w:ascii="Palatino Linotype" w:hAnsi="Palatino Linotype" w:cs="Arial"/>
          <w:i/>
          <w:color w:val="000000"/>
        </w:rPr>
      </w:pPr>
    </w:p>
    <w:p w:rsidR="00D31DFF" w:rsidRPr="006E2DFC" w:rsidRDefault="00D31DFF" w:rsidP="00D31DFF">
      <w:pPr>
        <w:autoSpaceDE w:val="0"/>
        <w:autoSpaceDN w:val="0"/>
        <w:adjustRightInd w:val="0"/>
        <w:spacing w:after="0" w:line="240" w:lineRule="auto"/>
        <w:ind w:left="426" w:right="567"/>
        <w:jc w:val="both"/>
        <w:rPr>
          <w:rFonts w:ascii="Palatino Linotype" w:hAnsi="Palatino Linotype" w:cs="Arial"/>
          <w:i/>
          <w:color w:val="000000"/>
        </w:rPr>
      </w:pPr>
      <w:r>
        <w:rPr>
          <w:rFonts w:ascii="Palatino Linotype" w:hAnsi="Palatino Linotype" w:cs="Arial"/>
          <w:i/>
          <w:color w:val="000000"/>
        </w:rPr>
        <w:t>9. De los</w:t>
      </w:r>
      <w:r w:rsidRPr="006E2DFC">
        <w:rPr>
          <w:rFonts w:ascii="Palatino Linotype" w:hAnsi="Palatino Linotype" w:cs="Arial"/>
          <w:i/>
          <w:color w:val="000000"/>
        </w:rPr>
        <w:t xml:space="preserve"> proyecto</w:t>
      </w:r>
      <w:r>
        <w:rPr>
          <w:rFonts w:ascii="Palatino Linotype" w:hAnsi="Palatino Linotype" w:cs="Arial"/>
          <w:i/>
          <w:color w:val="000000"/>
        </w:rPr>
        <w:t>s</w:t>
      </w:r>
      <w:r w:rsidRPr="006E2DFC">
        <w:rPr>
          <w:rFonts w:ascii="Palatino Linotype" w:hAnsi="Palatino Linotype" w:cs="Arial"/>
          <w:i/>
          <w:color w:val="000000"/>
        </w:rPr>
        <w:t xml:space="preserve"> parcial</w:t>
      </w:r>
      <w:r>
        <w:rPr>
          <w:rFonts w:ascii="Palatino Linotype" w:hAnsi="Palatino Linotype" w:cs="Arial"/>
          <w:i/>
          <w:color w:val="000000"/>
        </w:rPr>
        <w:t>es</w:t>
      </w:r>
      <w:r w:rsidRPr="006E2DFC">
        <w:rPr>
          <w:rFonts w:ascii="Palatino Linotype" w:hAnsi="Palatino Linotype" w:cs="Arial"/>
          <w:i/>
          <w:color w:val="000000"/>
        </w:rPr>
        <w:t xml:space="preserve"> o total</w:t>
      </w:r>
      <w:r>
        <w:rPr>
          <w:rFonts w:ascii="Palatino Linotype" w:hAnsi="Palatino Linotype" w:cs="Arial"/>
          <w:i/>
          <w:color w:val="000000"/>
        </w:rPr>
        <w:t>es</w:t>
      </w:r>
      <w:r w:rsidRPr="006E2DFC">
        <w:rPr>
          <w:rFonts w:ascii="Palatino Linotype" w:hAnsi="Palatino Linotype" w:cs="Arial"/>
          <w:i/>
          <w:color w:val="000000"/>
        </w:rPr>
        <w:t xml:space="preserve"> de modernización de alumbrado público para generar eficiencia energética en sus consumos </w:t>
      </w:r>
      <w:r w:rsidRPr="00956987">
        <w:rPr>
          <w:rFonts w:ascii="Palatino Linotype" w:hAnsi="Palatino Linotype" w:cs="Arial"/>
          <w:i/>
          <w:color w:val="000000"/>
        </w:rPr>
        <w:t xml:space="preserve">del periodo que comprende del primero de enero de dos mil trece al </w:t>
      </w:r>
      <w:r w:rsidR="00A4283A">
        <w:rPr>
          <w:rFonts w:ascii="Palatino Linotype" w:hAnsi="Palatino Linotype" w:cs="Arial"/>
          <w:i/>
          <w:color w:val="000000"/>
        </w:rPr>
        <w:t>cinco de diciembre</w:t>
      </w:r>
      <w:r w:rsidRPr="00956987">
        <w:rPr>
          <w:rFonts w:ascii="Palatino Linotype" w:hAnsi="Palatino Linotype" w:cs="Arial"/>
          <w:i/>
          <w:color w:val="000000"/>
        </w:rPr>
        <w:t xml:space="preserve"> de dos mil dieciocho</w:t>
      </w:r>
      <w:r>
        <w:rPr>
          <w:rFonts w:ascii="Palatino Linotype" w:hAnsi="Palatino Linotype" w:cs="Arial"/>
          <w:i/>
          <w:color w:val="000000"/>
        </w:rPr>
        <w:t>, remitir la siguiente información</w:t>
      </w:r>
      <w:r w:rsidRPr="006E2DFC">
        <w:rPr>
          <w:rFonts w:ascii="Palatino Linotype" w:hAnsi="Palatino Linotype" w:cs="Arial"/>
          <w:i/>
          <w:color w:val="000000"/>
        </w:rPr>
        <w:t xml:space="preserve">: </w:t>
      </w:r>
    </w:p>
    <w:p w:rsidR="00D31DFF" w:rsidRPr="006E2DFC" w:rsidRDefault="00D31DFF" w:rsidP="00D31DFF">
      <w:pPr>
        <w:autoSpaceDE w:val="0"/>
        <w:autoSpaceDN w:val="0"/>
        <w:adjustRightInd w:val="0"/>
        <w:spacing w:after="0" w:line="240" w:lineRule="auto"/>
        <w:ind w:left="426" w:right="567"/>
        <w:jc w:val="both"/>
        <w:rPr>
          <w:rFonts w:ascii="Palatino Linotype" w:hAnsi="Palatino Linotype" w:cs="Arial"/>
          <w:i/>
          <w:color w:val="000000"/>
        </w:rPr>
      </w:pPr>
    </w:p>
    <w:p w:rsidR="00D31DFF" w:rsidRPr="006E2DFC" w:rsidRDefault="00D31DFF" w:rsidP="00D31DFF">
      <w:pPr>
        <w:autoSpaceDE w:val="0"/>
        <w:autoSpaceDN w:val="0"/>
        <w:adjustRightInd w:val="0"/>
        <w:spacing w:after="20" w:line="240" w:lineRule="auto"/>
        <w:ind w:left="426" w:right="567" w:firstLine="282"/>
        <w:jc w:val="both"/>
        <w:rPr>
          <w:rFonts w:ascii="Palatino Linotype" w:hAnsi="Palatino Linotype" w:cs="Arial"/>
          <w:i/>
          <w:color w:val="000000"/>
        </w:rPr>
      </w:pPr>
      <w:r w:rsidRPr="006E2DFC">
        <w:rPr>
          <w:rFonts w:ascii="Palatino Linotype" w:hAnsi="Palatino Linotype" w:cs="Arial"/>
          <w:i/>
          <w:color w:val="000000"/>
        </w:rPr>
        <w:t xml:space="preserve">a) El monto total de la inversión, </w:t>
      </w:r>
    </w:p>
    <w:p w:rsidR="00D31DFF" w:rsidRPr="006E2DFC" w:rsidRDefault="00D31DFF" w:rsidP="00D31DFF">
      <w:pPr>
        <w:autoSpaceDE w:val="0"/>
        <w:autoSpaceDN w:val="0"/>
        <w:adjustRightInd w:val="0"/>
        <w:spacing w:after="20" w:line="240" w:lineRule="auto"/>
        <w:ind w:left="708" w:right="567"/>
        <w:jc w:val="both"/>
        <w:rPr>
          <w:rFonts w:ascii="Palatino Linotype" w:hAnsi="Palatino Linotype" w:cs="Arial"/>
          <w:i/>
          <w:color w:val="000000"/>
        </w:rPr>
      </w:pPr>
      <w:r w:rsidRPr="006E2DFC">
        <w:rPr>
          <w:rFonts w:ascii="Palatino Linotype" w:hAnsi="Palatino Linotype" w:cs="Arial"/>
          <w:i/>
          <w:color w:val="000000"/>
        </w:rPr>
        <w:lastRenderedPageBreak/>
        <w:t xml:space="preserve">b) El tipo o fuente de financiamiento (recurso propio, recurso estatal, recurso federal, crédito, arrendamiento, APP, etcétera), </w:t>
      </w:r>
    </w:p>
    <w:p w:rsidR="00D31DFF" w:rsidRPr="006E2DFC" w:rsidRDefault="00D31DFF" w:rsidP="00D31DFF">
      <w:pPr>
        <w:autoSpaceDE w:val="0"/>
        <w:autoSpaceDN w:val="0"/>
        <w:adjustRightInd w:val="0"/>
        <w:spacing w:after="20" w:line="240" w:lineRule="auto"/>
        <w:ind w:left="426" w:right="567" w:firstLine="282"/>
        <w:jc w:val="both"/>
        <w:rPr>
          <w:rFonts w:ascii="Palatino Linotype" w:hAnsi="Palatino Linotype" w:cs="Arial"/>
          <w:i/>
          <w:color w:val="000000"/>
        </w:rPr>
      </w:pPr>
      <w:r w:rsidRPr="006E2DFC">
        <w:rPr>
          <w:rFonts w:ascii="Palatino Linotype" w:hAnsi="Palatino Linotype" w:cs="Arial"/>
          <w:i/>
          <w:color w:val="000000"/>
        </w:rPr>
        <w:t xml:space="preserve">c) La cantidad de equipos colocados y/o sustituidos, </w:t>
      </w:r>
    </w:p>
    <w:p w:rsidR="00D31DFF" w:rsidRPr="006E2DFC" w:rsidRDefault="00D31DFF" w:rsidP="00D31DFF">
      <w:pPr>
        <w:autoSpaceDE w:val="0"/>
        <w:autoSpaceDN w:val="0"/>
        <w:adjustRightInd w:val="0"/>
        <w:spacing w:after="20" w:line="240" w:lineRule="auto"/>
        <w:ind w:left="426" w:right="567" w:firstLine="282"/>
        <w:jc w:val="both"/>
        <w:rPr>
          <w:rFonts w:ascii="Palatino Linotype" w:hAnsi="Palatino Linotype" w:cs="Arial"/>
          <w:i/>
          <w:color w:val="000000"/>
        </w:rPr>
      </w:pPr>
      <w:r w:rsidRPr="006E2DFC">
        <w:rPr>
          <w:rFonts w:ascii="Palatino Linotype" w:hAnsi="Palatino Linotype" w:cs="Arial"/>
          <w:i/>
          <w:color w:val="000000"/>
        </w:rPr>
        <w:t xml:space="preserve">d) El tipo de equipos (Led, VSAP, suburbana, etcétera), </w:t>
      </w:r>
    </w:p>
    <w:p w:rsidR="00D31DFF" w:rsidRPr="006E2DFC" w:rsidRDefault="00D31DFF" w:rsidP="00D31DFF">
      <w:pPr>
        <w:autoSpaceDE w:val="0"/>
        <w:autoSpaceDN w:val="0"/>
        <w:adjustRightInd w:val="0"/>
        <w:spacing w:after="20" w:line="240" w:lineRule="auto"/>
        <w:ind w:left="426" w:right="567" w:firstLine="282"/>
        <w:jc w:val="both"/>
        <w:rPr>
          <w:rFonts w:ascii="Palatino Linotype" w:hAnsi="Palatino Linotype" w:cs="Arial"/>
          <w:i/>
          <w:color w:val="000000"/>
        </w:rPr>
      </w:pPr>
      <w:r w:rsidRPr="006E2DFC">
        <w:rPr>
          <w:rFonts w:ascii="Palatino Linotype" w:hAnsi="Palatino Linotype" w:cs="Arial"/>
          <w:i/>
          <w:color w:val="000000"/>
        </w:rPr>
        <w:t xml:space="preserve">e) La capacidad instalada (potencia), </w:t>
      </w:r>
    </w:p>
    <w:p w:rsidR="00D31DFF" w:rsidRPr="006E2DFC" w:rsidRDefault="00D31DFF" w:rsidP="00D31DFF">
      <w:pPr>
        <w:autoSpaceDE w:val="0"/>
        <w:autoSpaceDN w:val="0"/>
        <w:adjustRightInd w:val="0"/>
        <w:spacing w:after="20" w:line="240" w:lineRule="auto"/>
        <w:ind w:left="426" w:right="567" w:firstLine="282"/>
        <w:jc w:val="both"/>
        <w:rPr>
          <w:rFonts w:ascii="Palatino Linotype" w:hAnsi="Palatino Linotype" w:cs="Arial"/>
          <w:i/>
          <w:color w:val="000000"/>
        </w:rPr>
      </w:pPr>
      <w:r w:rsidRPr="006E2DFC">
        <w:rPr>
          <w:rFonts w:ascii="Palatino Linotype" w:hAnsi="Palatino Linotype" w:cs="Arial"/>
          <w:i/>
          <w:color w:val="000000"/>
        </w:rPr>
        <w:t xml:space="preserve">f) La ubicación (calle y/o colonia y/o delegación). </w:t>
      </w:r>
    </w:p>
    <w:p w:rsidR="00D31DFF" w:rsidRPr="006E2DFC" w:rsidRDefault="00D31DFF" w:rsidP="00D31DFF">
      <w:pPr>
        <w:autoSpaceDE w:val="0"/>
        <w:autoSpaceDN w:val="0"/>
        <w:adjustRightInd w:val="0"/>
        <w:spacing w:after="20" w:line="240" w:lineRule="auto"/>
        <w:ind w:left="426" w:right="567" w:firstLine="282"/>
        <w:jc w:val="both"/>
        <w:rPr>
          <w:rFonts w:ascii="Palatino Linotype" w:hAnsi="Palatino Linotype" w:cs="Arial"/>
          <w:i/>
          <w:color w:val="000000"/>
        </w:rPr>
      </w:pPr>
      <w:r w:rsidRPr="006E2DFC">
        <w:rPr>
          <w:rFonts w:ascii="Palatino Linotype" w:hAnsi="Palatino Linotype" w:cs="Arial"/>
          <w:i/>
          <w:color w:val="000000"/>
        </w:rPr>
        <w:t xml:space="preserve">g) La fecha de inicio y término de obra, </w:t>
      </w:r>
    </w:p>
    <w:p w:rsidR="00D31DFF" w:rsidRPr="006E2DFC" w:rsidRDefault="00D31DFF" w:rsidP="00D31DFF">
      <w:pPr>
        <w:autoSpaceDE w:val="0"/>
        <w:autoSpaceDN w:val="0"/>
        <w:adjustRightInd w:val="0"/>
        <w:spacing w:after="20" w:line="240" w:lineRule="auto"/>
        <w:ind w:left="426" w:right="567" w:firstLine="282"/>
        <w:jc w:val="both"/>
        <w:rPr>
          <w:rFonts w:ascii="Palatino Linotype" w:hAnsi="Palatino Linotype" w:cs="Arial"/>
          <w:i/>
          <w:color w:val="000000"/>
        </w:rPr>
      </w:pPr>
      <w:r w:rsidRPr="006E2DFC">
        <w:rPr>
          <w:rFonts w:ascii="Palatino Linotype" w:hAnsi="Palatino Linotype" w:cs="Arial"/>
          <w:i/>
          <w:color w:val="000000"/>
        </w:rPr>
        <w:t xml:space="preserve">h) La georreferenciación de cada uno de los puntos de luz del nuevo alumbrado público, </w:t>
      </w:r>
    </w:p>
    <w:p w:rsidR="00D31DFF" w:rsidRPr="006E2DFC" w:rsidRDefault="00D31DFF" w:rsidP="00D31DFF">
      <w:pPr>
        <w:autoSpaceDE w:val="0"/>
        <w:autoSpaceDN w:val="0"/>
        <w:adjustRightInd w:val="0"/>
        <w:spacing w:after="20" w:line="240" w:lineRule="auto"/>
        <w:ind w:left="708" w:right="567"/>
        <w:jc w:val="both"/>
        <w:rPr>
          <w:rFonts w:ascii="Palatino Linotype" w:hAnsi="Palatino Linotype" w:cs="Arial"/>
          <w:i/>
          <w:color w:val="000000"/>
        </w:rPr>
      </w:pPr>
      <w:r w:rsidRPr="006E2DFC">
        <w:rPr>
          <w:rFonts w:ascii="Palatino Linotype" w:hAnsi="Palatino Linotype" w:cs="Arial"/>
          <w:i/>
          <w:color w:val="000000"/>
        </w:rPr>
        <w:t xml:space="preserve">i) La fecha de modificación de su nuevo consumo en el sistema de facturación del alumbrado público ante CFE. </w:t>
      </w:r>
    </w:p>
    <w:p w:rsidR="00D31DFF" w:rsidRPr="006E2DFC" w:rsidRDefault="00D31DFF" w:rsidP="00D31DFF">
      <w:pPr>
        <w:autoSpaceDE w:val="0"/>
        <w:autoSpaceDN w:val="0"/>
        <w:adjustRightInd w:val="0"/>
        <w:spacing w:after="20" w:line="240" w:lineRule="auto"/>
        <w:ind w:left="708" w:right="567"/>
        <w:jc w:val="both"/>
        <w:rPr>
          <w:rFonts w:ascii="Palatino Linotype" w:hAnsi="Palatino Linotype" w:cs="Arial"/>
          <w:i/>
          <w:color w:val="000000"/>
        </w:rPr>
      </w:pPr>
      <w:r w:rsidRPr="006E2DFC">
        <w:rPr>
          <w:rFonts w:ascii="Palatino Linotype" w:hAnsi="Palatino Linotype" w:cs="Arial"/>
          <w:i/>
          <w:color w:val="000000"/>
        </w:rPr>
        <w:t xml:space="preserve">j) El tipo de contrato celebrado para la adquisición de los nuevos equipos (licitación en su modalidad abierta o restringida, o adjudicación directa) </w:t>
      </w:r>
    </w:p>
    <w:p w:rsidR="00D31DFF" w:rsidRPr="006E2DFC" w:rsidRDefault="00D31DFF" w:rsidP="00D31DFF">
      <w:pPr>
        <w:autoSpaceDE w:val="0"/>
        <w:autoSpaceDN w:val="0"/>
        <w:adjustRightInd w:val="0"/>
        <w:spacing w:after="20" w:line="240" w:lineRule="auto"/>
        <w:ind w:left="426" w:right="567" w:firstLine="282"/>
        <w:jc w:val="both"/>
        <w:rPr>
          <w:rFonts w:ascii="Palatino Linotype" w:hAnsi="Palatino Linotype" w:cs="Arial"/>
          <w:i/>
          <w:color w:val="000000"/>
        </w:rPr>
      </w:pPr>
      <w:r w:rsidRPr="006E2DFC">
        <w:rPr>
          <w:rFonts w:ascii="Palatino Linotype" w:hAnsi="Palatino Linotype" w:cs="Arial"/>
          <w:i/>
          <w:color w:val="000000"/>
        </w:rPr>
        <w:t xml:space="preserve">k) Número y nombre de las empresas concursantes o convocadas. </w:t>
      </w:r>
    </w:p>
    <w:p w:rsidR="00D31DFF" w:rsidRPr="006E2DFC" w:rsidRDefault="00D31DFF" w:rsidP="00D31DFF">
      <w:pPr>
        <w:autoSpaceDE w:val="0"/>
        <w:autoSpaceDN w:val="0"/>
        <w:adjustRightInd w:val="0"/>
        <w:spacing w:after="20" w:line="240" w:lineRule="auto"/>
        <w:ind w:left="708" w:right="567"/>
        <w:jc w:val="both"/>
        <w:rPr>
          <w:rFonts w:ascii="Palatino Linotype" w:hAnsi="Palatino Linotype" w:cs="Arial"/>
          <w:i/>
          <w:color w:val="000000"/>
        </w:rPr>
      </w:pPr>
      <w:r w:rsidRPr="006E2DFC">
        <w:rPr>
          <w:rFonts w:ascii="Palatino Linotype" w:hAnsi="Palatino Linotype" w:cs="Arial"/>
          <w:i/>
          <w:color w:val="000000"/>
        </w:rPr>
        <w:t xml:space="preserve">l) Los criterios de selección utilizados por el comité de adquisiciones para elegir a la empresa contratada para realizar la modernización del sistema de alumbrado público. </w:t>
      </w:r>
    </w:p>
    <w:p w:rsidR="00D31DFF" w:rsidRPr="006E2DFC" w:rsidRDefault="00D31DFF" w:rsidP="00D31DFF">
      <w:pPr>
        <w:autoSpaceDE w:val="0"/>
        <w:autoSpaceDN w:val="0"/>
        <w:adjustRightInd w:val="0"/>
        <w:spacing w:after="0" w:line="240" w:lineRule="auto"/>
        <w:ind w:left="426" w:right="567" w:firstLine="282"/>
        <w:jc w:val="both"/>
        <w:rPr>
          <w:rFonts w:ascii="Palatino Linotype" w:hAnsi="Palatino Linotype" w:cs="Arial"/>
          <w:i/>
          <w:color w:val="000000"/>
        </w:rPr>
      </w:pPr>
      <w:r w:rsidRPr="006E2DFC">
        <w:rPr>
          <w:rFonts w:ascii="Palatino Linotype" w:hAnsi="Palatino Linotype" w:cs="Arial"/>
          <w:i/>
          <w:color w:val="000000"/>
        </w:rPr>
        <w:t xml:space="preserve">m) El acta de cabildo en el cual se fundamenta, justifica, expone y autoriza el proyecto. </w:t>
      </w:r>
    </w:p>
    <w:p w:rsidR="00D31DFF" w:rsidRPr="006E2DFC" w:rsidRDefault="00D31DFF" w:rsidP="00D31DFF">
      <w:pPr>
        <w:autoSpaceDE w:val="0"/>
        <w:autoSpaceDN w:val="0"/>
        <w:adjustRightInd w:val="0"/>
        <w:spacing w:after="0" w:line="240" w:lineRule="auto"/>
        <w:ind w:left="426" w:right="567"/>
        <w:jc w:val="both"/>
        <w:rPr>
          <w:rFonts w:ascii="Palatino Linotype" w:hAnsi="Palatino Linotype" w:cs="Arial"/>
          <w:i/>
          <w:color w:val="000000"/>
        </w:rPr>
      </w:pPr>
    </w:p>
    <w:p w:rsidR="00D31DFF" w:rsidRPr="006E2DFC" w:rsidRDefault="00D31DFF" w:rsidP="00D31DFF">
      <w:pPr>
        <w:autoSpaceDE w:val="0"/>
        <w:autoSpaceDN w:val="0"/>
        <w:adjustRightInd w:val="0"/>
        <w:spacing w:after="0" w:line="240" w:lineRule="auto"/>
        <w:ind w:left="426" w:right="567"/>
        <w:jc w:val="both"/>
        <w:rPr>
          <w:rFonts w:ascii="Palatino Linotype" w:hAnsi="Palatino Linotype" w:cs="Arial"/>
          <w:i/>
          <w:color w:val="000000"/>
        </w:rPr>
      </w:pPr>
      <w:r>
        <w:rPr>
          <w:rFonts w:ascii="Palatino Linotype" w:hAnsi="Palatino Linotype" w:cs="Arial"/>
          <w:i/>
          <w:color w:val="000000"/>
        </w:rPr>
        <w:t>10</w:t>
      </w:r>
      <w:r w:rsidRPr="006E2DFC">
        <w:rPr>
          <w:rFonts w:ascii="Palatino Linotype" w:hAnsi="Palatino Linotype" w:cs="Arial"/>
          <w:i/>
          <w:color w:val="000000"/>
        </w:rPr>
        <w:t xml:space="preserve">. El número de solicitudes ciudadanas formales realizadas al </w:t>
      </w:r>
      <w:r>
        <w:rPr>
          <w:rFonts w:ascii="Palatino Linotype" w:hAnsi="Palatino Linotype" w:cs="Arial"/>
          <w:i/>
          <w:color w:val="000000"/>
        </w:rPr>
        <w:t>Ayuntamiento</w:t>
      </w:r>
      <w:r w:rsidRPr="006E2DFC">
        <w:rPr>
          <w:rFonts w:ascii="Palatino Linotype" w:hAnsi="Palatino Linotype" w:cs="Arial"/>
          <w:i/>
          <w:color w:val="000000"/>
        </w:rPr>
        <w:t xml:space="preserve"> para ampliar el sistema de alumbrado público mediante proyectos de electrificación </w:t>
      </w:r>
      <w:r w:rsidRPr="00956987">
        <w:rPr>
          <w:rFonts w:ascii="Palatino Linotype" w:hAnsi="Palatino Linotype" w:cs="Arial"/>
          <w:i/>
          <w:color w:val="000000"/>
        </w:rPr>
        <w:t xml:space="preserve">del periodo que comprende del primero de enero de dos mil trece al </w:t>
      </w:r>
      <w:r w:rsidR="00A4283A">
        <w:rPr>
          <w:rFonts w:ascii="Palatino Linotype" w:hAnsi="Palatino Linotype" w:cs="Arial"/>
          <w:i/>
          <w:color w:val="000000"/>
        </w:rPr>
        <w:t>cinco de diciembre</w:t>
      </w:r>
      <w:r w:rsidRPr="00956987">
        <w:rPr>
          <w:rFonts w:ascii="Palatino Linotype" w:hAnsi="Palatino Linotype" w:cs="Arial"/>
          <w:i/>
          <w:color w:val="000000"/>
        </w:rPr>
        <w:t xml:space="preserve"> de dos mil dieciocho</w:t>
      </w:r>
      <w:r w:rsidRPr="006E2DFC">
        <w:rPr>
          <w:rFonts w:ascii="Palatino Linotype" w:hAnsi="Palatino Linotype" w:cs="Arial"/>
          <w:i/>
          <w:color w:val="000000"/>
        </w:rPr>
        <w:t xml:space="preserve">. </w:t>
      </w:r>
    </w:p>
    <w:p w:rsidR="00D31DFF" w:rsidRPr="006E2DFC" w:rsidRDefault="00D31DFF" w:rsidP="00D31DFF">
      <w:pPr>
        <w:autoSpaceDE w:val="0"/>
        <w:autoSpaceDN w:val="0"/>
        <w:adjustRightInd w:val="0"/>
        <w:spacing w:after="0" w:line="240" w:lineRule="auto"/>
        <w:ind w:left="426" w:right="567"/>
        <w:jc w:val="both"/>
        <w:rPr>
          <w:rFonts w:ascii="Palatino Linotype" w:hAnsi="Palatino Linotype" w:cs="Arial"/>
          <w:i/>
          <w:color w:val="000000"/>
        </w:rPr>
      </w:pPr>
    </w:p>
    <w:p w:rsidR="00D31DFF" w:rsidRPr="006E2DFC" w:rsidRDefault="00D31DFF" w:rsidP="00D31DFF">
      <w:pPr>
        <w:autoSpaceDE w:val="0"/>
        <w:autoSpaceDN w:val="0"/>
        <w:adjustRightInd w:val="0"/>
        <w:spacing w:after="0" w:line="240" w:lineRule="auto"/>
        <w:ind w:left="426" w:right="567"/>
        <w:jc w:val="both"/>
        <w:rPr>
          <w:rFonts w:ascii="Palatino Linotype" w:hAnsi="Palatino Linotype" w:cs="Arial"/>
          <w:i/>
          <w:color w:val="000000"/>
        </w:rPr>
      </w:pPr>
      <w:r>
        <w:rPr>
          <w:rFonts w:ascii="Palatino Linotype" w:hAnsi="Palatino Linotype" w:cs="Arial"/>
          <w:i/>
          <w:color w:val="000000"/>
        </w:rPr>
        <w:t>11</w:t>
      </w:r>
      <w:r w:rsidRPr="006E2DFC">
        <w:rPr>
          <w:rFonts w:ascii="Palatino Linotype" w:hAnsi="Palatino Linotype" w:cs="Arial"/>
          <w:i/>
          <w:color w:val="000000"/>
        </w:rPr>
        <w:t xml:space="preserve">. El número de solicitudes ciudadanas que fueron atendidas y concluidas para ampliar el sistema de alumbrado público </w:t>
      </w:r>
      <w:r w:rsidRPr="00956987">
        <w:rPr>
          <w:rFonts w:ascii="Palatino Linotype" w:hAnsi="Palatino Linotype" w:cs="Arial"/>
          <w:i/>
          <w:color w:val="000000"/>
        </w:rPr>
        <w:t xml:space="preserve">del periodo que comprende del primero de enero de dos mil trece al </w:t>
      </w:r>
      <w:r w:rsidR="00A4283A">
        <w:rPr>
          <w:rFonts w:ascii="Palatino Linotype" w:hAnsi="Palatino Linotype" w:cs="Arial"/>
          <w:i/>
          <w:color w:val="000000"/>
        </w:rPr>
        <w:t>cinco de diciembre</w:t>
      </w:r>
      <w:r w:rsidRPr="00956987">
        <w:rPr>
          <w:rFonts w:ascii="Palatino Linotype" w:hAnsi="Palatino Linotype" w:cs="Arial"/>
          <w:i/>
          <w:color w:val="000000"/>
        </w:rPr>
        <w:t xml:space="preserve"> de dos mil dieciocho</w:t>
      </w:r>
      <w:r w:rsidRPr="006E2DFC">
        <w:rPr>
          <w:rFonts w:ascii="Palatino Linotype" w:hAnsi="Palatino Linotype" w:cs="Arial"/>
          <w:i/>
          <w:color w:val="000000"/>
        </w:rPr>
        <w:t xml:space="preserve">. </w:t>
      </w:r>
    </w:p>
    <w:p w:rsidR="00D31DFF" w:rsidRPr="006E2DFC" w:rsidRDefault="00D31DFF" w:rsidP="00D31DFF">
      <w:pPr>
        <w:autoSpaceDE w:val="0"/>
        <w:autoSpaceDN w:val="0"/>
        <w:adjustRightInd w:val="0"/>
        <w:spacing w:after="0" w:line="240" w:lineRule="auto"/>
        <w:ind w:right="567"/>
        <w:jc w:val="both"/>
        <w:rPr>
          <w:rFonts w:ascii="Palatino Linotype" w:hAnsi="Palatino Linotype" w:cs="Arial"/>
          <w:b/>
          <w:bCs/>
          <w:i/>
          <w:color w:val="000000"/>
        </w:rPr>
      </w:pPr>
    </w:p>
    <w:p w:rsidR="00D31DFF" w:rsidRPr="00956987" w:rsidRDefault="00D31DFF" w:rsidP="00D31DFF">
      <w:pPr>
        <w:autoSpaceDE w:val="0"/>
        <w:autoSpaceDN w:val="0"/>
        <w:adjustRightInd w:val="0"/>
        <w:spacing w:after="0" w:line="240" w:lineRule="auto"/>
        <w:ind w:left="426" w:right="567"/>
        <w:jc w:val="both"/>
        <w:rPr>
          <w:rFonts w:ascii="Palatino Linotype" w:hAnsi="Palatino Linotype" w:cs="Arial"/>
          <w:i/>
          <w:color w:val="000000"/>
        </w:rPr>
      </w:pPr>
      <w:r>
        <w:rPr>
          <w:rFonts w:ascii="Palatino Linotype" w:hAnsi="Palatino Linotype" w:cs="Arial"/>
          <w:i/>
          <w:color w:val="000000"/>
        </w:rPr>
        <w:t>12</w:t>
      </w:r>
      <w:r w:rsidRPr="00956987">
        <w:rPr>
          <w:rFonts w:ascii="Palatino Linotype" w:hAnsi="Palatino Linotype" w:cs="Arial"/>
          <w:i/>
          <w:color w:val="000000"/>
        </w:rPr>
        <w:t xml:space="preserve">. </w:t>
      </w:r>
      <w:r>
        <w:rPr>
          <w:rFonts w:ascii="Palatino Linotype" w:hAnsi="Palatino Linotype" w:cs="Arial"/>
          <w:i/>
          <w:color w:val="000000"/>
        </w:rPr>
        <w:t xml:space="preserve">El </w:t>
      </w:r>
      <w:r w:rsidRPr="00956987">
        <w:rPr>
          <w:rFonts w:ascii="Palatino Linotype" w:hAnsi="Palatino Linotype" w:cs="Arial"/>
          <w:bCs/>
          <w:i/>
          <w:color w:val="000000"/>
        </w:rPr>
        <w:t xml:space="preserve">contrato de prestación de servicios </w:t>
      </w:r>
      <w:r w:rsidRPr="00956987">
        <w:rPr>
          <w:rFonts w:ascii="Palatino Linotype" w:hAnsi="Palatino Linotype" w:cs="Arial"/>
          <w:i/>
          <w:color w:val="000000"/>
        </w:rPr>
        <w:t xml:space="preserve">por concepto de suministro de energía eléctrica por parte de la </w:t>
      </w:r>
      <w:r>
        <w:rPr>
          <w:rFonts w:ascii="Palatino Linotype" w:hAnsi="Palatino Linotype" w:cs="Arial"/>
          <w:bCs/>
          <w:i/>
          <w:color w:val="000000"/>
        </w:rPr>
        <w:t>CFE al Ayuntamiento</w:t>
      </w:r>
      <w:r w:rsidRPr="00956987">
        <w:rPr>
          <w:rFonts w:ascii="Palatino Linotype" w:hAnsi="Palatino Linotype" w:cs="Arial"/>
          <w:i/>
          <w:color w:val="000000"/>
        </w:rPr>
        <w:t xml:space="preserve">. </w:t>
      </w:r>
    </w:p>
    <w:p w:rsidR="00D31DFF" w:rsidRPr="00956987" w:rsidRDefault="00D31DFF" w:rsidP="00D31DFF">
      <w:pPr>
        <w:autoSpaceDE w:val="0"/>
        <w:autoSpaceDN w:val="0"/>
        <w:adjustRightInd w:val="0"/>
        <w:spacing w:after="0" w:line="240" w:lineRule="auto"/>
        <w:ind w:left="426" w:right="567"/>
        <w:jc w:val="both"/>
        <w:rPr>
          <w:rFonts w:ascii="Palatino Linotype" w:hAnsi="Palatino Linotype" w:cs="Arial"/>
          <w:i/>
          <w:color w:val="000000"/>
        </w:rPr>
      </w:pPr>
    </w:p>
    <w:p w:rsidR="00D31DFF" w:rsidRPr="00956987" w:rsidRDefault="00D31DFF" w:rsidP="00D31DFF">
      <w:pPr>
        <w:autoSpaceDE w:val="0"/>
        <w:autoSpaceDN w:val="0"/>
        <w:adjustRightInd w:val="0"/>
        <w:spacing w:after="0" w:line="240" w:lineRule="auto"/>
        <w:ind w:left="426" w:right="567"/>
        <w:jc w:val="both"/>
        <w:rPr>
          <w:rFonts w:ascii="Palatino Linotype" w:hAnsi="Palatino Linotype" w:cs="Arial"/>
          <w:i/>
          <w:color w:val="000000"/>
        </w:rPr>
      </w:pPr>
      <w:r>
        <w:rPr>
          <w:rFonts w:ascii="Palatino Linotype" w:hAnsi="Palatino Linotype" w:cs="Arial"/>
          <w:i/>
          <w:color w:val="000000"/>
        </w:rPr>
        <w:t>13</w:t>
      </w:r>
      <w:r w:rsidRPr="00956987">
        <w:rPr>
          <w:rFonts w:ascii="Palatino Linotype" w:hAnsi="Palatino Linotype" w:cs="Arial"/>
          <w:i/>
          <w:color w:val="000000"/>
        </w:rPr>
        <w:t xml:space="preserve">. </w:t>
      </w:r>
      <w:r>
        <w:rPr>
          <w:rFonts w:ascii="Palatino Linotype" w:hAnsi="Palatino Linotype" w:cs="Arial"/>
          <w:i/>
          <w:color w:val="000000"/>
        </w:rPr>
        <w:t>El</w:t>
      </w:r>
      <w:r w:rsidRPr="00956987">
        <w:rPr>
          <w:rFonts w:ascii="Palatino Linotype" w:hAnsi="Palatino Linotype" w:cs="Arial"/>
          <w:i/>
          <w:color w:val="000000"/>
        </w:rPr>
        <w:t xml:space="preserve"> </w:t>
      </w:r>
      <w:r>
        <w:rPr>
          <w:rFonts w:ascii="Palatino Linotype" w:hAnsi="Palatino Linotype" w:cs="Arial"/>
          <w:i/>
          <w:color w:val="000000"/>
        </w:rPr>
        <w:t xml:space="preserve">último </w:t>
      </w:r>
      <w:r w:rsidRPr="00956987">
        <w:rPr>
          <w:rFonts w:ascii="Palatino Linotype" w:hAnsi="Palatino Linotype" w:cs="Arial"/>
          <w:bCs/>
          <w:i/>
          <w:color w:val="000000"/>
        </w:rPr>
        <w:t>convenio de “Peso por Peso” firm</w:t>
      </w:r>
      <w:r>
        <w:rPr>
          <w:rFonts w:ascii="Palatino Linotype" w:hAnsi="Palatino Linotype" w:cs="Arial"/>
          <w:bCs/>
          <w:i/>
          <w:color w:val="000000"/>
        </w:rPr>
        <w:t>ado entre la CFE y el Ayuntamiento</w:t>
      </w:r>
      <w:r>
        <w:rPr>
          <w:rFonts w:ascii="Palatino Linotype" w:hAnsi="Palatino Linotype" w:cs="Arial"/>
          <w:i/>
          <w:color w:val="000000"/>
        </w:rPr>
        <w:t xml:space="preserve"> al </w:t>
      </w:r>
      <w:r w:rsidR="00A4283A">
        <w:rPr>
          <w:rFonts w:ascii="Palatino Linotype" w:hAnsi="Palatino Linotype" w:cs="Arial"/>
          <w:i/>
          <w:color w:val="000000"/>
        </w:rPr>
        <w:t>cinco de diciembre</w:t>
      </w:r>
      <w:r>
        <w:rPr>
          <w:rFonts w:ascii="Palatino Linotype" w:hAnsi="Palatino Linotype" w:cs="Arial"/>
          <w:i/>
          <w:color w:val="000000"/>
        </w:rPr>
        <w:t xml:space="preserve"> de dos mil dieciocho.</w:t>
      </w:r>
    </w:p>
    <w:p w:rsidR="00D31DFF" w:rsidRPr="00956987" w:rsidRDefault="00D31DFF" w:rsidP="00D31DFF">
      <w:pPr>
        <w:autoSpaceDE w:val="0"/>
        <w:autoSpaceDN w:val="0"/>
        <w:adjustRightInd w:val="0"/>
        <w:spacing w:after="0" w:line="240" w:lineRule="auto"/>
        <w:ind w:left="426" w:right="567"/>
        <w:jc w:val="both"/>
        <w:rPr>
          <w:rFonts w:ascii="Palatino Linotype" w:hAnsi="Palatino Linotype" w:cs="Arial"/>
          <w:i/>
          <w:color w:val="000000"/>
        </w:rPr>
      </w:pPr>
    </w:p>
    <w:p w:rsidR="00D31DFF" w:rsidRPr="00956987" w:rsidRDefault="00D31DFF" w:rsidP="00D31DFF">
      <w:pPr>
        <w:autoSpaceDE w:val="0"/>
        <w:autoSpaceDN w:val="0"/>
        <w:adjustRightInd w:val="0"/>
        <w:spacing w:after="0" w:line="240" w:lineRule="auto"/>
        <w:ind w:left="426" w:right="567"/>
        <w:jc w:val="both"/>
        <w:rPr>
          <w:rFonts w:ascii="Palatino Linotype" w:hAnsi="Palatino Linotype" w:cs="Arial"/>
          <w:i/>
          <w:color w:val="000000"/>
        </w:rPr>
      </w:pPr>
      <w:r>
        <w:rPr>
          <w:rFonts w:ascii="Palatino Linotype" w:hAnsi="Palatino Linotype" w:cs="Arial"/>
          <w:i/>
          <w:color w:val="000000"/>
        </w:rPr>
        <w:t>14</w:t>
      </w:r>
      <w:r w:rsidRPr="00956987">
        <w:rPr>
          <w:rFonts w:ascii="Palatino Linotype" w:hAnsi="Palatino Linotype" w:cs="Arial"/>
          <w:i/>
          <w:color w:val="000000"/>
        </w:rPr>
        <w:t xml:space="preserve">. </w:t>
      </w:r>
      <w:r>
        <w:rPr>
          <w:rFonts w:ascii="Palatino Linotype" w:hAnsi="Palatino Linotype" w:cs="Arial"/>
          <w:i/>
          <w:color w:val="000000"/>
        </w:rPr>
        <w:t>El</w:t>
      </w:r>
      <w:r w:rsidRPr="00956987">
        <w:rPr>
          <w:rFonts w:ascii="Palatino Linotype" w:hAnsi="Palatino Linotype" w:cs="Arial"/>
          <w:i/>
          <w:color w:val="000000"/>
        </w:rPr>
        <w:t xml:space="preserve"> </w:t>
      </w:r>
      <w:r w:rsidRPr="00956987">
        <w:rPr>
          <w:rFonts w:ascii="Palatino Linotype" w:hAnsi="Palatino Linotype" w:cs="Arial"/>
          <w:bCs/>
          <w:i/>
          <w:color w:val="000000"/>
        </w:rPr>
        <w:t xml:space="preserve">convenio para recaudar el Derecho de Alumbrado Público “DAP” </w:t>
      </w:r>
      <w:r w:rsidRPr="00956987">
        <w:rPr>
          <w:rFonts w:ascii="Palatino Linotype" w:hAnsi="Palatino Linotype" w:cs="Arial"/>
          <w:i/>
          <w:color w:val="000000"/>
        </w:rPr>
        <w:t>firmado entre la C</w:t>
      </w:r>
      <w:r>
        <w:rPr>
          <w:rFonts w:ascii="Palatino Linotype" w:hAnsi="Palatino Linotype" w:cs="Arial"/>
          <w:i/>
          <w:color w:val="000000"/>
        </w:rPr>
        <w:t>FE y el Ayuntamiento</w:t>
      </w:r>
      <w:r w:rsidRPr="00956987">
        <w:rPr>
          <w:rFonts w:ascii="Palatino Linotype" w:hAnsi="Palatino Linotype" w:cs="Arial"/>
          <w:i/>
          <w:color w:val="000000"/>
        </w:rPr>
        <w:t xml:space="preserve">. Así como la recaudación (monto) reportado por CFE al </w:t>
      </w:r>
      <w:r>
        <w:rPr>
          <w:rFonts w:ascii="Palatino Linotype" w:hAnsi="Palatino Linotype" w:cs="Arial"/>
          <w:i/>
          <w:color w:val="000000"/>
        </w:rPr>
        <w:t>Ayuntamiento</w:t>
      </w:r>
      <w:r w:rsidRPr="00956987">
        <w:rPr>
          <w:rFonts w:ascii="Palatino Linotype" w:hAnsi="Palatino Linotype" w:cs="Arial"/>
          <w:i/>
          <w:color w:val="000000"/>
        </w:rPr>
        <w:t xml:space="preserve"> </w:t>
      </w:r>
      <w:r w:rsidRPr="00CA6924">
        <w:rPr>
          <w:rFonts w:ascii="Palatino Linotype" w:hAnsi="Palatino Linotype" w:cs="Arial"/>
          <w:i/>
          <w:color w:val="000000"/>
        </w:rPr>
        <w:t xml:space="preserve">del periodo que comprende del primero de enero de dos mil trece al </w:t>
      </w:r>
      <w:r w:rsidR="00A4283A">
        <w:rPr>
          <w:rFonts w:ascii="Palatino Linotype" w:hAnsi="Palatino Linotype" w:cs="Arial"/>
          <w:i/>
          <w:color w:val="000000"/>
        </w:rPr>
        <w:t>cinco de diciembre</w:t>
      </w:r>
      <w:r w:rsidRPr="00CA6924">
        <w:rPr>
          <w:rFonts w:ascii="Palatino Linotype" w:hAnsi="Palatino Linotype" w:cs="Arial"/>
          <w:i/>
          <w:color w:val="000000"/>
        </w:rPr>
        <w:t xml:space="preserve"> de dos mil dieciocho</w:t>
      </w:r>
      <w:r w:rsidRPr="00956987">
        <w:rPr>
          <w:rFonts w:ascii="Palatino Linotype" w:hAnsi="Palatino Linotype" w:cs="Arial"/>
          <w:i/>
          <w:color w:val="000000"/>
        </w:rPr>
        <w:t xml:space="preserve">. </w:t>
      </w:r>
    </w:p>
    <w:p w:rsidR="00D31DFF" w:rsidRPr="006E2DFC" w:rsidRDefault="00D31DFF" w:rsidP="00D31DFF">
      <w:pPr>
        <w:autoSpaceDE w:val="0"/>
        <w:autoSpaceDN w:val="0"/>
        <w:adjustRightInd w:val="0"/>
        <w:spacing w:after="0" w:line="240" w:lineRule="auto"/>
        <w:ind w:left="426" w:right="567"/>
        <w:jc w:val="both"/>
        <w:rPr>
          <w:rFonts w:ascii="Palatino Linotype" w:hAnsi="Palatino Linotype" w:cs="Arial"/>
          <w:i/>
          <w:color w:val="000000"/>
        </w:rPr>
      </w:pPr>
    </w:p>
    <w:p w:rsidR="00D31DFF" w:rsidRPr="006E2DFC" w:rsidRDefault="00D31DFF" w:rsidP="00D31DFF">
      <w:pPr>
        <w:autoSpaceDE w:val="0"/>
        <w:autoSpaceDN w:val="0"/>
        <w:adjustRightInd w:val="0"/>
        <w:spacing w:after="0" w:line="240" w:lineRule="auto"/>
        <w:ind w:left="426" w:right="567"/>
        <w:jc w:val="both"/>
        <w:rPr>
          <w:rFonts w:ascii="Palatino Linotype" w:hAnsi="Palatino Linotype" w:cs="Arial"/>
          <w:i/>
          <w:color w:val="000000"/>
        </w:rPr>
      </w:pPr>
      <w:r>
        <w:rPr>
          <w:rFonts w:ascii="Palatino Linotype" w:hAnsi="Palatino Linotype" w:cs="Arial"/>
          <w:i/>
          <w:color w:val="000000"/>
        </w:rPr>
        <w:lastRenderedPageBreak/>
        <w:t>15</w:t>
      </w:r>
      <w:r w:rsidRPr="006E2DFC">
        <w:rPr>
          <w:rFonts w:ascii="Palatino Linotype" w:hAnsi="Palatino Linotype" w:cs="Arial"/>
          <w:i/>
          <w:color w:val="000000"/>
        </w:rPr>
        <w:t xml:space="preserve">. </w:t>
      </w:r>
      <w:r>
        <w:rPr>
          <w:rFonts w:ascii="Palatino Linotype" w:hAnsi="Palatino Linotype" w:cs="Arial"/>
          <w:i/>
          <w:color w:val="000000"/>
        </w:rPr>
        <w:t>El</w:t>
      </w:r>
      <w:r w:rsidRPr="006E2DFC">
        <w:rPr>
          <w:rFonts w:ascii="Palatino Linotype" w:hAnsi="Palatino Linotype" w:cs="Arial"/>
          <w:i/>
          <w:color w:val="000000"/>
        </w:rPr>
        <w:t xml:space="preserve"> número de juicios y controversias promovidos por particulares en contra del </w:t>
      </w:r>
      <w:r>
        <w:rPr>
          <w:rFonts w:ascii="Palatino Linotype" w:hAnsi="Palatino Linotype" w:cs="Arial"/>
          <w:i/>
          <w:color w:val="000000"/>
        </w:rPr>
        <w:t>Ayuntamiento</w:t>
      </w:r>
      <w:r w:rsidRPr="006E2DFC">
        <w:rPr>
          <w:rFonts w:ascii="Palatino Linotype" w:hAnsi="Palatino Linotype" w:cs="Arial"/>
          <w:i/>
          <w:color w:val="000000"/>
        </w:rPr>
        <w:t xml:space="preserve"> por el cobro del Derecho de Alumbrado Público “DAP” </w:t>
      </w:r>
      <w:r w:rsidRPr="00CA6924">
        <w:rPr>
          <w:rFonts w:ascii="Palatino Linotype" w:hAnsi="Palatino Linotype" w:cs="Arial"/>
          <w:i/>
          <w:color w:val="000000"/>
        </w:rPr>
        <w:t xml:space="preserve">del periodo que comprende del primero de enero de dos mil trece al </w:t>
      </w:r>
      <w:r w:rsidR="00A4283A">
        <w:rPr>
          <w:rFonts w:ascii="Palatino Linotype" w:hAnsi="Palatino Linotype" w:cs="Arial"/>
          <w:i/>
          <w:color w:val="000000"/>
        </w:rPr>
        <w:t>cinco de diciembre</w:t>
      </w:r>
      <w:r w:rsidRPr="00CA6924">
        <w:rPr>
          <w:rFonts w:ascii="Palatino Linotype" w:hAnsi="Palatino Linotype" w:cs="Arial"/>
          <w:i/>
          <w:color w:val="000000"/>
        </w:rPr>
        <w:t xml:space="preserve"> de dos mil dieciocho</w:t>
      </w:r>
      <w:r w:rsidRPr="006E2DFC">
        <w:rPr>
          <w:rFonts w:ascii="Palatino Linotype" w:hAnsi="Palatino Linotype" w:cs="Arial"/>
          <w:i/>
          <w:color w:val="000000"/>
        </w:rPr>
        <w:t xml:space="preserve">. </w:t>
      </w:r>
    </w:p>
    <w:p w:rsidR="00D31DFF" w:rsidRPr="006E2DFC" w:rsidRDefault="00D31DFF" w:rsidP="00D31DFF">
      <w:pPr>
        <w:autoSpaceDE w:val="0"/>
        <w:autoSpaceDN w:val="0"/>
        <w:adjustRightInd w:val="0"/>
        <w:spacing w:after="0" w:line="240" w:lineRule="auto"/>
        <w:ind w:left="426" w:right="567"/>
        <w:jc w:val="both"/>
        <w:rPr>
          <w:rFonts w:ascii="Palatino Linotype" w:hAnsi="Palatino Linotype" w:cs="Arial"/>
          <w:i/>
          <w:color w:val="000000"/>
        </w:rPr>
      </w:pPr>
    </w:p>
    <w:p w:rsidR="00D31DFF" w:rsidRPr="006E2DFC" w:rsidRDefault="00D31DFF" w:rsidP="00D31DFF">
      <w:pPr>
        <w:autoSpaceDE w:val="0"/>
        <w:autoSpaceDN w:val="0"/>
        <w:adjustRightInd w:val="0"/>
        <w:spacing w:after="0" w:line="240" w:lineRule="auto"/>
        <w:ind w:left="426" w:right="567"/>
        <w:jc w:val="both"/>
        <w:rPr>
          <w:rFonts w:ascii="Palatino Linotype" w:hAnsi="Palatino Linotype" w:cs="Arial"/>
          <w:i/>
          <w:color w:val="000000"/>
        </w:rPr>
      </w:pPr>
      <w:r>
        <w:rPr>
          <w:rFonts w:ascii="Palatino Linotype" w:hAnsi="Palatino Linotype" w:cs="Arial"/>
          <w:i/>
          <w:color w:val="000000"/>
        </w:rPr>
        <w:t>16</w:t>
      </w:r>
      <w:r w:rsidRPr="006E2DFC">
        <w:rPr>
          <w:rFonts w:ascii="Palatino Linotype" w:hAnsi="Palatino Linotype" w:cs="Arial"/>
          <w:i/>
          <w:color w:val="000000"/>
        </w:rPr>
        <w:t xml:space="preserve">. El número de juicios y controversias perdidos y ganados por el </w:t>
      </w:r>
      <w:r>
        <w:rPr>
          <w:rFonts w:ascii="Palatino Linotype" w:hAnsi="Palatino Linotype" w:cs="Arial"/>
          <w:i/>
          <w:color w:val="000000"/>
        </w:rPr>
        <w:t>Ayuntamiento</w:t>
      </w:r>
      <w:r w:rsidRPr="006E2DFC">
        <w:rPr>
          <w:rFonts w:ascii="Palatino Linotype" w:hAnsi="Palatino Linotype" w:cs="Arial"/>
          <w:i/>
          <w:color w:val="000000"/>
        </w:rPr>
        <w:t xml:space="preserve"> ante los particulares que reclaman el pago indebido del Derecho de Alumbrado Público </w:t>
      </w:r>
      <w:r w:rsidRPr="00CA6924">
        <w:rPr>
          <w:rFonts w:ascii="Palatino Linotype" w:hAnsi="Palatino Linotype" w:cs="Arial"/>
          <w:i/>
          <w:color w:val="000000"/>
        </w:rPr>
        <w:t xml:space="preserve">del periodo que comprende del primero de enero de dos mil trece al </w:t>
      </w:r>
      <w:r w:rsidR="00A4283A">
        <w:rPr>
          <w:rFonts w:ascii="Palatino Linotype" w:hAnsi="Palatino Linotype" w:cs="Arial"/>
          <w:i/>
          <w:color w:val="000000"/>
        </w:rPr>
        <w:t>cinco de diciembre</w:t>
      </w:r>
      <w:r w:rsidRPr="00CA6924">
        <w:rPr>
          <w:rFonts w:ascii="Palatino Linotype" w:hAnsi="Palatino Linotype" w:cs="Arial"/>
          <w:i/>
          <w:color w:val="000000"/>
        </w:rPr>
        <w:t xml:space="preserve"> de dos mil dieciocho</w:t>
      </w:r>
      <w:r w:rsidRPr="006E2DFC">
        <w:rPr>
          <w:rFonts w:ascii="Palatino Linotype" w:hAnsi="Palatino Linotype" w:cs="Arial"/>
          <w:i/>
          <w:color w:val="000000"/>
        </w:rPr>
        <w:t xml:space="preserve">. </w:t>
      </w:r>
    </w:p>
    <w:p w:rsidR="00D31DFF" w:rsidRPr="006E2DFC" w:rsidRDefault="00D31DFF" w:rsidP="00D31DFF">
      <w:pPr>
        <w:autoSpaceDE w:val="0"/>
        <w:autoSpaceDN w:val="0"/>
        <w:adjustRightInd w:val="0"/>
        <w:spacing w:after="0" w:line="240" w:lineRule="auto"/>
        <w:ind w:left="426" w:right="567"/>
        <w:jc w:val="both"/>
        <w:rPr>
          <w:rFonts w:ascii="Palatino Linotype" w:hAnsi="Palatino Linotype" w:cs="Arial"/>
          <w:i/>
          <w:color w:val="000000"/>
        </w:rPr>
      </w:pPr>
    </w:p>
    <w:p w:rsidR="00D31DFF" w:rsidRPr="006E2DFC" w:rsidRDefault="00D31DFF" w:rsidP="00D31DFF">
      <w:pPr>
        <w:autoSpaceDE w:val="0"/>
        <w:autoSpaceDN w:val="0"/>
        <w:adjustRightInd w:val="0"/>
        <w:spacing w:after="0" w:line="240" w:lineRule="auto"/>
        <w:ind w:left="426" w:right="567"/>
        <w:jc w:val="both"/>
        <w:rPr>
          <w:rFonts w:ascii="Palatino Linotype" w:hAnsi="Palatino Linotype" w:cs="Arial"/>
          <w:i/>
          <w:color w:val="000000"/>
        </w:rPr>
      </w:pPr>
      <w:r>
        <w:rPr>
          <w:rFonts w:ascii="Palatino Linotype" w:hAnsi="Palatino Linotype" w:cs="Arial"/>
          <w:i/>
          <w:color w:val="000000"/>
        </w:rPr>
        <w:t>17</w:t>
      </w:r>
      <w:r w:rsidRPr="006E2DFC">
        <w:rPr>
          <w:rFonts w:ascii="Palatino Linotype" w:hAnsi="Palatino Linotype" w:cs="Arial"/>
          <w:i/>
          <w:color w:val="000000"/>
        </w:rPr>
        <w:t xml:space="preserve">. Las normas y lineamientos que el municipio sigue para operar y proporcionar el servicio de alumbrado público municipal. </w:t>
      </w:r>
      <w:r>
        <w:rPr>
          <w:rFonts w:ascii="Palatino Linotype" w:hAnsi="Palatino Linotype" w:cs="Arial"/>
          <w:i/>
          <w:color w:val="000000"/>
        </w:rPr>
        <w:t xml:space="preserve"> </w:t>
      </w:r>
    </w:p>
    <w:p w:rsidR="00A64FF7" w:rsidRPr="005A5A49" w:rsidRDefault="00A64FF7" w:rsidP="00D31DFF">
      <w:pPr>
        <w:pStyle w:val="Sinespaciado"/>
        <w:jc w:val="both"/>
        <w:rPr>
          <w:rFonts w:ascii="Palatino Linotype" w:hAnsi="Palatino Linotype"/>
          <w:i/>
          <w:lang w:val="es-ES_tradnl"/>
        </w:rPr>
      </w:pPr>
    </w:p>
    <w:p w:rsidR="00D31DFF" w:rsidRDefault="003D288D" w:rsidP="00D31DFF">
      <w:pPr>
        <w:pStyle w:val="Sinespaciado"/>
        <w:spacing w:line="360" w:lineRule="auto"/>
        <w:jc w:val="both"/>
        <w:rPr>
          <w:rFonts w:ascii="Palatino Linotype" w:hAnsi="Palatino Linotype" w:cs="Arial"/>
        </w:rPr>
      </w:pPr>
      <w:r w:rsidRPr="005A5A49">
        <w:rPr>
          <w:rFonts w:ascii="Palatino Linotype" w:hAnsi="Palatino Linotype" w:cs="Arial"/>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w:t>
      </w:r>
      <w:r w:rsidR="00D31DFF">
        <w:rPr>
          <w:rFonts w:ascii="Palatino Linotype" w:hAnsi="Palatino Linotype" w:cs="Arial"/>
        </w:rPr>
        <w:t xml:space="preserve"> </w:t>
      </w:r>
      <w:r w:rsidRPr="005A5A49">
        <w:rPr>
          <w:rFonts w:ascii="Palatino Linotype" w:hAnsi="Palatino Linotype" w:cs="Arial"/>
        </w:rPr>
        <w:t>l</w:t>
      </w:r>
      <w:r w:rsidR="00D31DFF">
        <w:rPr>
          <w:rFonts w:ascii="Palatino Linotype" w:hAnsi="Palatino Linotype" w:cs="Arial"/>
        </w:rPr>
        <w:t>a</w:t>
      </w:r>
      <w:r w:rsidRPr="005A5A49">
        <w:rPr>
          <w:rFonts w:ascii="Palatino Linotype" w:hAnsi="Palatino Linotype" w:cs="Arial"/>
        </w:rPr>
        <w:t xml:space="preserve"> Recurrente.</w:t>
      </w:r>
    </w:p>
    <w:p w:rsidR="00A308EC" w:rsidRDefault="00A308EC" w:rsidP="00D31DFF">
      <w:pPr>
        <w:pStyle w:val="Sinespaciado"/>
        <w:spacing w:line="360" w:lineRule="auto"/>
        <w:jc w:val="both"/>
        <w:rPr>
          <w:rFonts w:ascii="Palatino Linotype" w:hAnsi="Palatino Linotype" w:cs="Arial"/>
        </w:rPr>
      </w:pPr>
    </w:p>
    <w:p w:rsidR="00D31DFF" w:rsidRPr="00D31DFF" w:rsidRDefault="00D31DFF" w:rsidP="00D31DFF">
      <w:pPr>
        <w:pStyle w:val="Sinespaciado"/>
        <w:spacing w:line="360" w:lineRule="auto"/>
        <w:jc w:val="both"/>
        <w:rPr>
          <w:rFonts w:ascii="Palatino Linotype" w:hAnsi="Palatino Linotype"/>
          <w:lang w:val="es-ES_tradnl"/>
        </w:rPr>
      </w:pPr>
      <w:r w:rsidRPr="00D31DFF">
        <w:rPr>
          <w:rFonts w:ascii="Palatino Linotype" w:hAnsi="Palatino Linotype" w:cs="Arial"/>
          <w:lang w:val="es-ES"/>
        </w:rPr>
        <w:t>En el supuesto de que la información referida en los puntos 2, 9, 10, 11, 13, 14, 15 y 16 no haya sido generada, poseída o</w:t>
      </w:r>
      <w:r w:rsidR="00D92E99">
        <w:rPr>
          <w:rFonts w:ascii="Palatino Linotype" w:hAnsi="Palatino Linotype" w:cs="Arial"/>
          <w:lang w:val="es-ES"/>
        </w:rPr>
        <w:t xml:space="preserve"> administrada por </w:t>
      </w:r>
      <w:r w:rsidR="00D92E99" w:rsidRPr="00D92E99">
        <w:rPr>
          <w:rFonts w:ascii="Palatino Linotype" w:hAnsi="Palatino Linotype" w:cs="Arial"/>
          <w:b/>
          <w:lang w:val="es-ES"/>
        </w:rPr>
        <w:t>E</w:t>
      </w:r>
      <w:r w:rsidRPr="00D92E99">
        <w:rPr>
          <w:rFonts w:ascii="Palatino Linotype" w:hAnsi="Palatino Linotype" w:cs="Arial"/>
          <w:b/>
          <w:lang w:val="es-ES"/>
        </w:rPr>
        <w:t>l Sujeto Obligado,</w:t>
      </w:r>
      <w:r w:rsidRPr="00D31DFF">
        <w:rPr>
          <w:rFonts w:ascii="Palatino Linotype" w:hAnsi="Palatino Linotype" w:cs="Arial"/>
          <w:lang w:val="es-ES"/>
        </w:rPr>
        <w:t xml:space="preserve"> bastará con que así lo manifieste.</w:t>
      </w:r>
    </w:p>
    <w:p w:rsidR="00D31DFF" w:rsidRPr="005A5A49" w:rsidRDefault="00D31DFF" w:rsidP="00502301">
      <w:pPr>
        <w:pStyle w:val="Sinespaciado"/>
        <w:spacing w:line="360" w:lineRule="auto"/>
        <w:jc w:val="both"/>
        <w:rPr>
          <w:rFonts w:ascii="Palatino Linotype" w:hAnsi="Palatino Linotype"/>
        </w:rPr>
      </w:pPr>
    </w:p>
    <w:p w:rsidR="00B76A01" w:rsidRPr="005A5A49" w:rsidRDefault="00502301" w:rsidP="00F1574A">
      <w:pPr>
        <w:pStyle w:val="Sinespaciado"/>
        <w:spacing w:line="360" w:lineRule="auto"/>
        <w:jc w:val="both"/>
        <w:rPr>
          <w:rFonts w:ascii="Palatino Linotype" w:hAnsi="Palatino Linotype"/>
        </w:rPr>
      </w:pPr>
      <w:r w:rsidRPr="005A5A49">
        <w:rPr>
          <w:rFonts w:ascii="Palatino Linotype" w:hAnsi="Palatino Linotype"/>
          <w:b/>
        </w:rPr>
        <w:t>TERCERO.</w:t>
      </w:r>
      <w:r w:rsidR="00B76A01" w:rsidRPr="005A5A49">
        <w:rPr>
          <w:rFonts w:ascii="Palatino Linotype" w:hAnsi="Palatino Linotype"/>
          <w:b/>
        </w:rPr>
        <w:t xml:space="preserve"> </w:t>
      </w:r>
      <w:r w:rsidR="00EE0077" w:rsidRPr="005A5A49">
        <w:rPr>
          <w:rFonts w:ascii="Palatino Linotype" w:hAnsi="Palatino Linotype"/>
          <w:b/>
        </w:rPr>
        <w:t>NOTIFÍQUESE</w:t>
      </w:r>
      <w:r w:rsidR="00B76A01" w:rsidRPr="005A5A49">
        <w:rPr>
          <w:rFonts w:ascii="Palatino Linotype" w:hAnsi="Palatino Linotype"/>
          <w:b/>
          <w:i/>
        </w:rPr>
        <w:t xml:space="preserve"> </w:t>
      </w:r>
      <w:r w:rsidR="00EE0077" w:rsidRPr="005A5A49">
        <w:rPr>
          <w:rFonts w:ascii="Palatino Linotype" w:hAnsi="Palatino Linotype"/>
        </w:rPr>
        <w:t xml:space="preserve">la presente resolución </w:t>
      </w:r>
      <w:r w:rsidR="00B76A01" w:rsidRPr="005A5A49">
        <w:rPr>
          <w:rFonts w:ascii="Palatino Linotype" w:hAnsi="Palatino Linotype"/>
        </w:rPr>
        <w:t xml:space="preserve">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w:t>
      </w:r>
      <w:r w:rsidR="00B76A01" w:rsidRPr="005A5A49">
        <w:rPr>
          <w:rFonts w:ascii="Palatino Linotype" w:hAnsi="Palatino Linotype"/>
        </w:rPr>
        <w:lastRenderedPageBreak/>
        <w:t>diez días hábiles, debiendo informar a este Instituto en un plazo de tres días hábiles siguientes sobre el cumplimiento dado a la presente resolución.</w:t>
      </w:r>
    </w:p>
    <w:p w:rsidR="00B76A01" w:rsidRPr="005A5A49" w:rsidRDefault="00B76A01" w:rsidP="00F1574A">
      <w:pPr>
        <w:pStyle w:val="Sinespaciado"/>
        <w:spacing w:line="360" w:lineRule="auto"/>
        <w:jc w:val="both"/>
        <w:rPr>
          <w:rFonts w:ascii="Palatino Linotype" w:hAnsi="Palatino Linotype"/>
        </w:rPr>
      </w:pPr>
    </w:p>
    <w:p w:rsidR="00B76A01" w:rsidRPr="005A5A49" w:rsidRDefault="00502301" w:rsidP="00F1574A">
      <w:pPr>
        <w:pStyle w:val="Sinespaciado"/>
        <w:spacing w:line="360" w:lineRule="auto"/>
        <w:jc w:val="both"/>
        <w:rPr>
          <w:rFonts w:ascii="Palatino Linotype" w:hAnsi="Palatino Linotype"/>
        </w:rPr>
      </w:pPr>
      <w:r w:rsidRPr="005A5A49">
        <w:rPr>
          <w:rFonts w:ascii="Palatino Linotype" w:hAnsi="Palatino Linotype"/>
          <w:b/>
        </w:rPr>
        <w:t>CUARTO</w:t>
      </w:r>
      <w:r w:rsidR="00B76A01" w:rsidRPr="005A5A49">
        <w:rPr>
          <w:rFonts w:ascii="Palatino Linotype" w:hAnsi="Palatino Linotype"/>
          <w:b/>
        </w:rPr>
        <w:t xml:space="preserve">. </w:t>
      </w:r>
      <w:r w:rsidR="00EE0077" w:rsidRPr="005A5A49">
        <w:rPr>
          <w:rFonts w:ascii="Palatino Linotype" w:hAnsi="Palatino Linotype"/>
          <w:b/>
        </w:rPr>
        <w:t>NOTIFÍQUESE</w:t>
      </w:r>
      <w:r w:rsidR="00B76A01" w:rsidRPr="005A5A49">
        <w:rPr>
          <w:rFonts w:ascii="Palatino Linotype" w:hAnsi="Palatino Linotype"/>
        </w:rPr>
        <w:t xml:space="preserve"> a</w:t>
      </w:r>
      <w:r w:rsidR="001C7A16">
        <w:rPr>
          <w:rFonts w:ascii="Palatino Linotype" w:hAnsi="Palatino Linotype"/>
        </w:rPr>
        <w:t xml:space="preserve"> </w:t>
      </w:r>
      <w:r w:rsidR="00D92E99" w:rsidRPr="00D92E99">
        <w:rPr>
          <w:rFonts w:ascii="Palatino Linotype" w:hAnsi="Palatino Linotype"/>
          <w:b/>
        </w:rPr>
        <w:t>LA RECURRENTE</w:t>
      </w:r>
      <w:r w:rsidR="00D92E99" w:rsidRPr="005A5A49">
        <w:rPr>
          <w:rFonts w:ascii="Palatino Linotype" w:hAnsi="Palatino Linotype"/>
        </w:rPr>
        <w:t xml:space="preserve"> </w:t>
      </w:r>
      <w:r w:rsidR="00B76A01" w:rsidRPr="005A5A49">
        <w:rPr>
          <w:rFonts w:ascii="Palatino Linotype" w:hAnsi="Palatino Linotype"/>
        </w:rPr>
        <w:t>la presente resolución</w:t>
      </w:r>
      <w:r w:rsidR="00B76A01" w:rsidRPr="005A5A49">
        <w:rPr>
          <w:rFonts w:ascii="Palatino Linotype" w:hAnsi="Palatino Linotype"/>
          <w:b/>
        </w:rPr>
        <w:t xml:space="preserve"> </w:t>
      </w:r>
      <w:r w:rsidR="00B76A01" w:rsidRPr="005A5A49">
        <w:rPr>
          <w:rFonts w:ascii="Palatino Linotype" w:hAnsi="Palatino Linotype"/>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DB570E" w:rsidRPr="005A5A49" w:rsidRDefault="00DB570E" w:rsidP="00F1574A">
      <w:pPr>
        <w:pStyle w:val="Sinespaciado"/>
        <w:spacing w:line="360" w:lineRule="auto"/>
        <w:jc w:val="both"/>
        <w:rPr>
          <w:rFonts w:ascii="Palatino Linotype" w:hAnsi="Palatino Linotype"/>
        </w:rPr>
      </w:pPr>
    </w:p>
    <w:p w:rsidR="00DB570E" w:rsidRPr="005A5A49" w:rsidRDefault="00DB570E" w:rsidP="00F1574A">
      <w:pPr>
        <w:pStyle w:val="Sinespaciado"/>
        <w:spacing w:line="360" w:lineRule="auto"/>
        <w:jc w:val="both"/>
        <w:rPr>
          <w:rFonts w:ascii="Palatino Linotype" w:hAnsi="Palatino Linotype"/>
        </w:rPr>
      </w:pPr>
      <w:r w:rsidRPr="005A5A49">
        <w:rPr>
          <w:rFonts w:ascii="Palatino Linotype" w:hAnsi="Palatino Linotype"/>
          <w:b/>
        </w:rPr>
        <w:t>QUINTO.</w:t>
      </w:r>
      <w:r w:rsidR="00FE113A">
        <w:rPr>
          <w:rFonts w:ascii="Palatino Linotype" w:hAnsi="Palatino Linotype"/>
        </w:rPr>
        <w:t xml:space="preserve"> Gírese oficio </w:t>
      </w:r>
      <w:r w:rsidRPr="005A5A49">
        <w:rPr>
          <w:rFonts w:ascii="Palatino Linotype" w:hAnsi="Palatino Linotype"/>
        </w:rPr>
        <w:t>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5A5A49">
        <w:rPr>
          <w:rFonts w:ascii="Palatino Linotype" w:hAnsi="Palatino Linotype"/>
          <w:b/>
        </w:rPr>
        <w:t>CUARTO</w:t>
      </w:r>
      <w:r w:rsidRPr="005A5A49">
        <w:rPr>
          <w:rFonts w:ascii="Palatino Linotype" w:hAnsi="Palatino Linotype"/>
        </w:rPr>
        <w:t> de la presente resolución.</w:t>
      </w:r>
    </w:p>
    <w:p w:rsidR="00EE0077" w:rsidRPr="005A5A49" w:rsidRDefault="00EE0077" w:rsidP="00F1574A">
      <w:pPr>
        <w:pStyle w:val="Sinespaciado"/>
        <w:spacing w:line="360" w:lineRule="auto"/>
        <w:jc w:val="both"/>
        <w:rPr>
          <w:rFonts w:ascii="Palatino Linotype" w:hAnsi="Palatino Linotype"/>
        </w:rPr>
      </w:pPr>
    </w:p>
    <w:p w:rsidR="00B76A01" w:rsidRPr="005A5A49" w:rsidRDefault="00B76A01" w:rsidP="00A308EC">
      <w:pPr>
        <w:pStyle w:val="Sinespaciado"/>
        <w:spacing w:line="276" w:lineRule="auto"/>
        <w:jc w:val="both"/>
        <w:rPr>
          <w:rFonts w:ascii="Palatino Linotype" w:hAnsi="Palatino Linotype"/>
        </w:rPr>
      </w:pPr>
      <w:r w:rsidRPr="005A5A49">
        <w:rPr>
          <w:rFonts w:ascii="Palatino Linotype" w:hAnsi="Palatino Linotype"/>
        </w:rPr>
        <w:t>ASÍ LO RESUELVE, POR UNANIMIDAD DE VOTOS, EL PLENO DEL</w:t>
      </w:r>
      <w:r w:rsidRPr="005A5A49">
        <w:rPr>
          <w:rFonts w:ascii="Palatino Linotype" w:eastAsia="Arial Unicode MS" w:hAnsi="Palatino Linotype"/>
        </w:rPr>
        <w:t xml:space="preserve"> INSTITUTO DE TRANSPARENCIA, ACCESO A LA INFORMACIÓN PÚBLICA Y PROTECCIÓN DE DATOS PERSONALES DEL ESTADO DE MÉXICO Y MUNICIPIOS</w:t>
      </w:r>
      <w:r w:rsidRPr="005A5A49">
        <w:rPr>
          <w:rFonts w:ascii="Palatino Linotype" w:hAnsi="Palatino Linotype"/>
        </w:rPr>
        <w:t xml:space="preserve">, CONFORMADO POR LOS COMISIONADOS ZULEMA </w:t>
      </w:r>
      <w:r w:rsidRPr="005A5A49">
        <w:rPr>
          <w:rFonts w:ascii="Palatino Linotype" w:eastAsia="Arial Unicode MS" w:hAnsi="Palatino Linotype"/>
        </w:rPr>
        <w:t>M</w:t>
      </w:r>
      <w:r w:rsidR="00D92E99">
        <w:rPr>
          <w:rFonts w:ascii="Palatino Linotype" w:eastAsia="Arial Unicode MS" w:hAnsi="Palatino Linotype"/>
        </w:rPr>
        <w:t>ARTÍNEZ SÁNCHEZ, EVA ABAID YAPUR</w:t>
      </w:r>
      <w:r w:rsidR="00A533DD">
        <w:rPr>
          <w:rFonts w:ascii="Palatino Linotype" w:eastAsia="Arial Unicode MS" w:hAnsi="Palatino Linotype"/>
        </w:rPr>
        <w:t xml:space="preserve"> (VOTO PARTICULAR)</w:t>
      </w:r>
      <w:r w:rsidR="005C55A3" w:rsidRPr="005A5A49">
        <w:rPr>
          <w:rFonts w:ascii="Palatino Linotype" w:eastAsia="Arial Unicode MS" w:hAnsi="Palatino Linotype"/>
        </w:rPr>
        <w:t>, JOSÉ GUADALUPE LUNA HERNÁNDEZ</w:t>
      </w:r>
      <w:r w:rsidR="00A533DD">
        <w:rPr>
          <w:rFonts w:ascii="Palatino Linotype" w:eastAsia="Arial Unicode MS" w:hAnsi="Palatino Linotype"/>
        </w:rPr>
        <w:t xml:space="preserve"> (AUSENCIA JUSTIFICADA)</w:t>
      </w:r>
      <w:r w:rsidR="00FE113A">
        <w:rPr>
          <w:rFonts w:ascii="Palatino Linotype" w:eastAsia="Arial Unicode MS" w:hAnsi="Palatino Linotype"/>
        </w:rPr>
        <w:t>, JAVIER MARTÍNEZ CRUZ Y LUIS GUSTAVO PARRA NORIEGA</w:t>
      </w:r>
      <w:r w:rsidRPr="005A5A49">
        <w:rPr>
          <w:rFonts w:ascii="Palatino Linotype" w:eastAsia="Arial Unicode MS" w:hAnsi="Palatino Linotype"/>
        </w:rPr>
        <w:t xml:space="preserve"> EN LA </w:t>
      </w:r>
      <w:r w:rsidR="00D92E99">
        <w:rPr>
          <w:rFonts w:ascii="Palatino Linotype" w:eastAsia="Arial Unicode MS" w:hAnsi="Palatino Linotype"/>
        </w:rPr>
        <w:t xml:space="preserve">DÉCIMA </w:t>
      </w:r>
      <w:r w:rsidR="00BE5154">
        <w:rPr>
          <w:rFonts w:ascii="Palatino Linotype" w:eastAsia="Arial Unicode MS" w:hAnsi="Palatino Linotype"/>
        </w:rPr>
        <w:t>CUARTA</w:t>
      </w:r>
      <w:r w:rsidR="00FE113A">
        <w:rPr>
          <w:rFonts w:ascii="Palatino Linotype" w:eastAsia="Arial Unicode MS" w:hAnsi="Palatino Linotype"/>
        </w:rPr>
        <w:t xml:space="preserve"> </w:t>
      </w:r>
      <w:r w:rsidR="001266BB" w:rsidRPr="005A5A49">
        <w:rPr>
          <w:rFonts w:ascii="Palatino Linotype" w:eastAsia="Arial Unicode MS" w:hAnsi="Palatino Linotype"/>
        </w:rPr>
        <w:t>SESIÓN ORDINARIA</w:t>
      </w:r>
      <w:r w:rsidRPr="005A5A49">
        <w:rPr>
          <w:rFonts w:ascii="Palatino Linotype" w:hAnsi="Palatino Linotype"/>
        </w:rPr>
        <w:t xml:space="preserve"> CELEBRADA EL </w:t>
      </w:r>
      <w:r w:rsidR="00E13E47">
        <w:rPr>
          <w:rFonts w:ascii="Palatino Linotype" w:hAnsi="Palatino Linotype"/>
        </w:rPr>
        <w:t xml:space="preserve">DIEZ </w:t>
      </w:r>
      <w:r w:rsidR="00D92E99">
        <w:rPr>
          <w:rFonts w:ascii="Palatino Linotype" w:hAnsi="Palatino Linotype"/>
        </w:rPr>
        <w:t>DE ABRIL</w:t>
      </w:r>
      <w:r w:rsidR="00A64FF7">
        <w:rPr>
          <w:rFonts w:ascii="Palatino Linotype" w:hAnsi="Palatino Linotype"/>
        </w:rPr>
        <w:t xml:space="preserve"> </w:t>
      </w:r>
      <w:r w:rsidR="00FE113A">
        <w:rPr>
          <w:rFonts w:ascii="Palatino Linotype" w:hAnsi="Palatino Linotype"/>
        </w:rPr>
        <w:t>DE DOS MIL DIECINUEVE</w:t>
      </w:r>
      <w:r w:rsidRPr="005A5A49">
        <w:rPr>
          <w:rFonts w:ascii="Palatino Linotype" w:hAnsi="Palatino Linotype"/>
        </w:rPr>
        <w:t xml:space="preserve">, ANTE </w:t>
      </w:r>
      <w:r w:rsidR="009E3A4B" w:rsidRPr="005A5A49">
        <w:rPr>
          <w:rFonts w:ascii="Palatino Linotype" w:hAnsi="Palatino Linotype"/>
        </w:rPr>
        <w:t>EL SECRETARIO TÉCNICO</w:t>
      </w:r>
      <w:r w:rsidRPr="005A5A49">
        <w:rPr>
          <w:rFonts w:ascii="Palatino Linotype" w:hAnsi="Palatino Linotype"/>
        </w:rPr>
        <w:t xml:space="preserve"> DEL PLENO, </w:t>
      </w:r>
      <w:r w:rsidR="009E3A4B" w:rsidRPr="005A5A49">
        <w:rPr>
          <w:rFonts w:ascii="Palatino Linotype" w:hAnsi="Palatino Linotype"/>
        </w:rPr>
        <w:t>ALEXIS TAPIA RAMÍREZ</w:t>
      </w:r>
      <w:r w:rsidR="00502301" w:rsidRPr="005A5A49">
        <w:rPr>
          <w:rFonts w:ascii="Palatino Linotype" w:hAnsi="Palatino Linotype"/>
        </w:rPr>
        <w:t>.</w:t>
      </w:r>
      <w:r w:rsidR="00580D25" w:rsidRPr="005A5A49">
        <w:rPr>
          <w:rFonts w:ascii="Palatino Linotype" w:hAnsi="Palatino Linotype"/>
        </w:rPr>
        <w:t>---------------------------------</w:t>
      </w:r>
      <w:r w:rsidR="00502301" w:rsidRPr="005A5A49">
        <w:rPr>
          <w:rFonts w:ascii="Palatino Linotype" w:hAnsi="Palatino Linotype"/>
        </w:rPr>
        <w:t>----------------</w:t>
      </w:r>
      <w:r w:rsidR="009D766B" w:rsidRPr="005A5A49">
        <w:rPr>
          <w:rFonts w:ascii="Palatino Linotype" w:hAnsi="Palatino Linotype"/>
        </w:rPr>
        <w:t>-</w:t>
      </w:r>
      <w:r w:rsidR="003F1C1E" w:rsidRPr="005A5A49">
        <w:rPr>
          <w:rFonts w:ascii="Palatino Linotype" w:hAnsi="Palatino Linotype"/>
        </w:rPr>
        <w:t>---------------------</w:t>
      </w:r>
      <w:r w:rsidR="00FE113A">
        <w:rPr>
          <w:rFonts w:ascii="Palatino Linotype" w:hAnsi="Palatino Linotype"/>
        </w:rPr>
        <w:t>------------------------------------------------------------------</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E113A" w:rsidRPr="00FE113A" w:rsidTr="00A533DD">
        <w:tc>
          <w:tcPr>
            <w:tcW w:w="906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E113A" w:rsidRPr="00FE113A" w:rsidRDefault="00FE113A" w:rsidP="00FE113A">
            <w:pPr>
              <w:jc w:val="center"/>
              <w:rPr>
                <w:rFonts w:ascii="Palatino Linotype" w:eastAsia="Times New Roman" w:hAnsi="Palatino Linotype" w:cs="Times New Roman"/>
                <w:b/>
                <w:sz w:val="24"/>
                <w:szCs w:val="24"/>
                <w:lang w:eastAsia="es-ES"/>
              </w:rPr>
            </w:pPr>
          </w:p>
          <w:p w:rsidR="00FE113A" w:rsidRPr="00FE113A" w:rsidRDefault="00FE113A" w:rsidP="00FE113A">
            <w:pPr>
              <w:jc w:val="center"/>
              <w:rPr>
                <w:rFonts w:ascii="Palatino Linotype" w:eastAsia="Times New Roman" w:hAnsi="Palatino Linotype" w:cs="Times New Roman"/>
                <w:b/>
                <w:sz w:val="24"/>
                <w:szCs w:val="24"/>
                <w:lang w:eastAsia="es-ES"/>
              </w:rPr>
            </w:pPr>
          </w:p>
          <w:p w:rsidR="00FE113A" w:rsidRPr="00FE113A" w:rsidRDefault="00FE113A" w:rsidP="00FE113A">
            <w:pPr>
              <w:jc w:val="center"/>
              <w:rPr>
                <w:rFonts w:ascii="Palatino Linotype" w:eastAsia="Times New Roman" w:hAnsi="Palatino Linotype" w:cs="Times New Roman"/>
                <w:b/>
                <w:sz w:val="24"/>
                <w:szCs w:val="24"/>
                <w:lang w:eastAsia="es-ES"/>
              </w:rPr>
            </w:pPr>
          </w:p>
          <w:p w:rsidR="00FE113A" w:rsidRPr="00FE113A" w:rsidRDefault="00FE113A" w:rsidP="00FE113A">
            <w:pPr>
              <w:jc w:val="center"/>
              <w:rPr>
                <w:rFonts w:ascii="Palatino Linotype" w:eastAsia="Times New Roman" w:hAnsi="Palatino Linotype" w:cs="Times New Roman"/>
                <w:b/>
                <w:sz w:val="24"/>
                <w:szCs w:val="24"/>
                <w:lang w:eastAsia="es-ES"/>
              </w:rPr>
            </w:pPr>
          </w:p>
          <w:p w:rsidR="00FE113A" w:rsidRPr="00FE113A" w:rsidRDefault="00FE113A" w:rsidP="00FE113A">
            <w:pPr>
              <w:jc w:val="center"/>
              <w:rPr>
                <w:rFonts w:ascii="Palatino Linotype" w:eastAsia="Times New Roman" w:hAnsi="Palatino Linotype" w:cs="Times New Roman"/>
                <w:b/>
                <w:sz w:val="24"/>
                <w:szCs w:val="24"/>
                <w:lang w:eastAsia="es-ES"/>
              </w:rPr>
            </w:pPr>
            <w:r w:rsidRPr="00FE113A">
              <w:rPr>
                <w:rFonts w:ascii="Palatino Linotype" w:eastAsia="Times New Roman" w:hAnsi="Palatino Linotype" w:cs="Times New Roman"/>
                <w:b/>
                <w:sz w:val="24"/>
                <w:szCs w:val="24"/>
                <w:lang w:eastAsia="es-ES"/>
              </w:rPr>
              <w:t>Zulema Martínez Sánchez</w:t>
            </w:r>
          </w:p>
          <w:p w:rsidR="00FE113A" w:rsidRPr="00FE113A" w:rsidRDefault="00FE113A" w:rsidP="00FE113A">
            <w:pPr>
              <w:jc w:val="center"/>
              <w:rPr>
                <w:rFonts w:ascii="Palatino Linotype" w:eastAsia="Times New Roman" w:hAnsi="Palatino Linotype" w:cs="Times New Roman"/>
                <w:sz w:val="24"/>
                <w:szCs w:val="24"/>
                <w:lang w:eastAsia="es-ES"/>
              </w:rPr>
            </w:pPr>
            <w:r w:rsidRPr="00FE113A">
              <w:rPr>
                <w:rFonts w:ascii="Palatino Linotype" w:eastAsia="Times New Roman" w:hAnsi="Palatino Linotype" w:cs="Times New Roman"/>
                <w:sz w:val="24"/>
                <w:szCs w:val="24"/>
                <w:lang w:eastAsia="es-ES"/>
              </w:rPr>
              <w:t>Comisionada Presidenta</w:t>
            </w:r>
          </w:p>
          <w:p w:rsidR="00FE113A" w:rsidRPr="00FE113A" w:rsidRDefault="00FE113A" w:rsidP="00FE113A">
            <w:pPr>
              <w:jc w:val="center"/>
              <w:rPr>
                <w:rFonts w:ascii="Palatino Linotype" w:eastAsia="Times New Roman" w:hAnsi="Palatino Linotype" w:cs="Times New Roman"/>
                <w:sz w:val="24"/>
                <w:szCs w:val="24"/>
                <w:lang w:eastAsia="es-ES"/>
              </w:rPr>
            </w:pPr>
            <w:r w:rsidRPr="00FE113A">
              <w:rPr>
                <w:rFonts w:ascii="Palatino Linotype" w:eastAsia="Times New Roman" w:hAnsi="Palatino Linotype" w:cs="Times New Roman"/>
                <w:sz w:val="24"/>
                <w:szCs w:val="24"/>
                <w:lang w:eastAsia="es-ES"/>
              </w:rPr>
              <w:t>(Rúbrica)</w:t>
            </w:r>
          </w:p>
        </w:tc>
      </w:tr>
      <w:tr w:rsidR="00FE113A" w:rsidRPr="00FE113A" w:rsidTr="00A533DD">
        <w:tc>
          <w:tcPr>
            <w:tcW w:w="45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E113A" w:rsidRPr="00FE113A" w:rsidRDefault="00FE113A" w:rsidP="00FE113A">
            <w:pPr>
              <w:jc w:val="center"/>
              <w:rPr>
                <w:rFonts w:ascii="Palatino Linotype" w:eastAsia="Times New Roman" w:hAnsi="Palatino Linotype" w:cs="Times New Roman"/>
                <w:b/>
                <w:sz w:val="24"/>
                <w:szCs w:val="24"/>
                <w:lang w:eastAsia="es-ES"/>
              </w:rPr>
            </w:pPr>
          </w:p>
          <w:p w:rsidR="00FE113A" w:rsidRPr="00FE113A" w:rsidRDefault="00FE113A" w:rsidP="00FE113A">
            <w:pPr>
              <w:jc w:val="center"/>
              <w:rPr>
                <w:rFonts w:ascii="Palatino Linotype" w:eastAsia="Times New Roman" w:hAnsi="Palatino Linotype" w:cs="Times New Roman"/>
                <w:b/>
                <w:sz w:val="24"/>
                <w:szCs w:val="24"/>
                <w:lang w:eastAsia="es-ES"/>
              </w:rPr>
            </w:pPr>
          </w:p>
          <w:p w:rsidR="00FE113A" w:rsidRPr="00FE113A" w:rsidRDefault="00FE113A" w:rsidP="00FE113A">
            <w:pPr>
              <w:jc w:val="center"/>
              <w:rPr>
                <w:rFonts w:ascii="Palatino Linotype" w:eastAsia="Times New Roman" w:hAnsi="Palatino Linotype" w:cs="Times New Roman"/>
                <w:b/>
                <w:sz w:val="24"/>
                <w:szCs w:val="24"/>
                <w:lang w:eastAsia="es-ES"/>
              </w:rPr>
            </w:pPr>
          </w:p>
          <w:p w:rsidR="00FE113A" w:rsidRPr="00FE113A" w:rsidRDefault="00FE113A" w:rsidP="00FE113A">
            <w:pPr>
              <w:jc w:val="center"/>
              <w:rPr>
                <w:rFonts w:ascii="Palatino Linotype" w:eastAsia="Times New Roman" w:hAnsi="Palatino Linotype" w:cs="Times New Roman"/>
                <w:b/>
                <w:sz w:val="24"/>
                <w:szCs w:val="24"/>
                <w:lang w:eastAsia="es-ES"/>
              </w:rPr>
            </w:pPr>
          </w:p>
          <w:p w:rsidR="00FE113A" w:rsidRPr="00FE113A" w:rsidRDefault="00FE113A" w:rsidP="00FE113A">
            <w:pPr>
              <w:jc w:val="center"/>
              <w:rPr>
                <w:rFonts w:ascii="Palatino Linotype" w:eastAsia="Times New Roman" w:hAnsi="Palatino Linotype" w:cs="Times New Roman"/>
                <w:b/>
                <w:sz w:val="24"/>
                <w:szCs w:val="24"/>
                <w:lang w:eastAsia="es-ES"/>
              </w:rPr>
            </w:pPr>
          </w:p>
          <w:p w:rsidR="00FE113A" w:rsidRPr="00FE113A" w:rsidRDefault="00FE113A" w:rsidP="00FE113A">
            <w:pPr>
              <w:jc w:val="center"/>
              <w:rPr>
                <w:rFonts w:ascii="Palatino Linotype" w:eastAsia="Times New Roman" w:hAnsi="Palatino Linotype" w:cs="Times New Roman"/>
                <w:b/>
                <w:sz w:val="24"/>
                <w:szCs w:val="24"/>
                <w:lang w:eastAsia="es-ES"/>
              </w:rPr>
            </w:pPr>
            <w:r w:rsidRPr="00FE113A">
              <w:rPr>
                <w:rFonts w:ascii="Palatino Linotype" w:eastAsia="Times New Roman" w:hAnsi="Palatino Linotype" w:cs="Times New Roman"/>
                <w:b/>
                <w:sz w:val="24"/>
                <w:szCs w:val="24"/>
                <w:lang w:eastAsia="es-ES"/>
              </w:rPr>
              <w:t>Eva Abaid Yapur</w:t>
            </w:r>
          </w:p>
          <w:p w:rsidR="00FE113A" w:rsidRPr="00FE113A" w:rsidRDefault="00FE113A" w:rsidP="00FE113A">
            <w:pPr>
              <w:jc w:val="center"/>
              <w:rPr>
                <w:rFonts w:ascii="Palatino Linotype" w:eastAsia="Times New Roman" w:hAnsi="Palatino Linotype" w:cs="Times New Roman"/>
                <w:sz w:val="24"/>
                <w:szCs w:val="24"/>
                <w:lang w:eastAsia="es-ES"/>
              </w:rPr>
            </w:pPr>
            <w:r w:rsidRPr="00FE113A">
              <w:rPr>
                <w:rFonts w:ascii="Palatino Linotype" w:eastAsia="Times New Roman" w:hAnsi="Palatino Linotype" w:cs="Times New Roman"/>
                <w:sz w:val="24"/>
                <w:szCs w:val="24"/>
                <w:lang w:eastAsia="es-ES"/>
              </w:rPr>
              <w:t>Comisionada</w:t>
            </w:r>
          </w:p>
          <w:p w:rsidR="00FE113A" w:rsidRPr="00FE113A" w:rsidRDefault="00FE113A" w:rsidP="00FE113A">
            <w:pPr>
              <w:jc w:val="center"/>
              <w:rPr>
                <w:rFonts w:ascii="Palatino Linotype" w:eastAsia="Times New Roman" w:hAnsi="Palatino Linotype" w:cs="Times New Roman"/>
                <w:sz w:val="24"/>
                <w:szCs w:val="24"/>
                <w:lang w:eastAsia="es-ES"/>
              </w:rPr>
            </w:pPr>
            <w:r w:rsidRPr="00FE113A">
              <w:rPr>
                <w:rFonts w:ascii="Palatino Linotype" w:eastAsia="Times New Roman" w:hAnsi="Palatino Linotype" w:cs="Times New Roman"/>
                <w:sz w:val="24"/>
                <w:szCs w:val="24"/>
                <w:lang w:eastAsia="es-ES"/>
              </w:rPr>
              <w:t>(Rúbrica)</w:t>
            </w:r>
          </w:p>
        </w:tc>
        <w:tc>
          <w:tcPr>
            <w:tcW w:w="45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E113A" w:rsidRPr="00FE113A" w:rsidRDefault="00FE113A" w:rsidP="00FE113A">
            <w:pPr>
              <w:jc w:val="center"/>
              <w:rPr>
                <w:rFonts w:ascii="Palatino Linotype" w:eastAsia="Times New Roman" w:hAnsi="Palatino Linotype" w:cs="Times New Roman"/>
                <w:b/>
                <w:sz w:val="24"/>
                <w:szCs w:val="24"/>
                <w:lang w:eastAsia="es-ES"/>
              </w:rPr>
            </w:pPr>
          </w:p>
          <w:p w:rsidR="00FE113A" w:rsidRPr="00FE113A" w:rsidRDefault="00FE113A" w:rsidP="00FE113A">
            <w:pPr>
              <w:jc w:val="center"/>
              <w:rPr>
                <w:rFonts w:ascii="Palatino Linotype" w:eastAsia="Times New Roman" w:hAnsi="Palatino Linotype" w:cs="Times New Roman"/>
                <w:b/>
                <w:sz w:val="24"/>
                <w:szCs w:val="24"/>
                <w:lang w:eastAsia="es-ES"/>
              </w:rPr>
            </w:pPr>
          </w:p>
          <w:p w:rsidR="00FE113A" w:rsidRPr="00FE113A" w:rsidRDefault="00FE113A" w:rsidP="00FE113A">
            <w:pPr>
              <w:jc w:val="center"/>
              <w:rPr>
                <w:rFonts w:ascii="Palatino Linotype" w:eastAsia="Times New Roman" w:hAnsi="Palatino Linotype" w:cs="Times New Roman"/>
                <w:b/>
                <w:sz w:val="24"/>
                <w:szCs w:val="24"/>
                <w:lang w:eastAsia="es-ES"/>
              </w:rPr>
            </w:pPr>
          </w:p>
          <w:p w:rsidR="00FE113A" w:rsidRPr="00FE113A" w:rsidRDefault="00FE113A" w:rsidP="00FE113A">
            <w:pPr>
              <w:jc w:val="center"/>
              <w:rPr>
                <w:rFonts w:ascii="Palatino Linotype" w:eastAsia="Times New Roman" w:hAnsi="Palatino Linotype" w:cs="Times New Roman"/>
                <w:b/>
                <w:sz w:val="24"/>
                <w:szCs w:val="24"/>
                <w:lang w:eastAsia="es-ES"/>
              </w:rPr>
            </w:pPr>
          </w:p>
          <w:p w:rsidR="00FE113A" w:rsidRPr="00FE113A" w:rsidRDefault="00FE113A" w:rsidP="00FE113A">
            <w:pPr>
              <w:jc w:val="center"/>
              <w:rPr>
                <w:rFonts w:ascii="Palatino Linotype" w:eastAsia="Times New Roman" w:hAnsi="Palatino Linotype" w:cs="Times New Roman"/>
                <w:b/>
                <w:sz w:val="24"/>
                <w:szCs w:val="24"/>
                <w:lang w:eastAsia="es-ES"/>
              </w:rPr>
            </w:pPr>
          </w:p>
          <w:p w:rsidR="00FE113A" w:rsidRPr="00FE113A" w:rsidRDefault="00FE113A" w:rsidP="00FE113A">
            <w:pPr>
              <w:jc w:val="center"/>
              <w:rPr>
                <w:rFonts w:ascii="Palatino Linotype" w:eastAsia="Times New Roman" w:hAnsi="Palatino Linotype" w:cs="Times New Roman"/>
                <w:b/>
                <w:sz w:val="24"/>
                <w:szCs w:val="24"/>
                <w:lang w:eastAsia="es-ES"/>
              </w:rPr>
            </w:pPr>
            <w:r w:rsidRPr="00FE113A">
              <w:rPr>
                <w:rFonts w:ascii="Palatino Linotype" w:eastAsia="Times New Roman" w:hAnsi="Palatino Linotype" w:cs="Times New Roman"/>
                <w:b/>
                <w:sz w:val="24"/>
                <w:szCs w:val="24"/>
                <w:lang w:eastAsia="es-ES"/>
              </w:rPr>
              <w:t>José Guadalupe Luna Hernández</w:t>
            </w:r>
          </w:p>
          <w:p w:rsidR="00FE113A" w:rsidRPr="00FE113A" w:rsidRDefault="00FE113A" w:rsidP="00FE113A">
            <w:pPr>
              <w:jc w:val="center"/>
              <w:rPr>
                <w:rFonts w:ascii="Palatino Linotype" w:eastAsia="Times New Roman" w:hAnsi="Palatino Linotype" w:cs="Times New Roman"/>
                <w:sz w:val="24"/>
                <w:szCs w:val="24"/>
                <w:lang w:eastAsia="es-ES"/>
              </w:rPr>
            </w:pPr>
            <w:r w:rsidRPr="00FE113A">
              <w:rPr>
                <w:rFonts w:ascii="Palatino Linotype" w:eastAsia="Times New Roman" w:hAnsi="Palatino Linotype" w:cs="Times New Roman"/>
                <w:sz w:val="24"/>
                <w:szCs w:val="24"/>
                <w:lang w:eastAsia="es-ES"/>
              </w:rPr>
              <w:t>Comisionado</w:t>
            </w:r>
          </w:p>
          <w:p w:rsidR="00FE113A" w:rsidRPr="00FE113A" w:rsidRDefault="00A533DD" w:rsidP="00FE113A">
            <w:pPr>
              <w:jc w:val="center"/>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(Ausencia Justificada</w:t>
            </w:r>
            <w:r w:rsidR="00FE113A" w:rsidRPr="00FE113A">
              <w:rPr>
                <w:rFonts w:ascii="Palatino Linotype" w:eastAsia="Times New Roman" w:hAnsi="Palatino Linotype" w:cs="Times New Roman"/>
                <w:sz w:val="24"/>
                <w:szCs w:val="24"/>
                <w:lang w:eastAsia="es-ES"/>
              </w:rPr>
              <w:t>)</w:t>
            </w:r>
          </w:p>
        </w:tc>
      </w:tr>
      <w:tr w:rsidR="00FE113A" w:rsidRPr="00FE113A" w:rsidTr="00A533DD">
        <w:tc>
          <w:tcPr>
            <w:tcW w:w="45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E113A" w:rsidRPr="00FE113A" w:rsidRDefault="00FE113A" w:rsidP="00FE113A">
            <w:pPr>
              <w:jc w:val="center"/>
              <w:rPr>
                <w:rFonts w:ascii="Palatino Linotype" w:eastAsia="Times New Roman" w:hAnsi="Palatino Linotype" w:cs="Times New Roman"/>
                <w:b/>
                <w:sz w:val="24"/>
                <w:szCs w:val="24"/>
                <w:lang w:eastAsia="es-ES"/>
              </w:rPr>
            </w:pPr>
          </w:p>
          <w:p w:rsidR="00FE113A" w:rsidRPr="00FE113A" w:rsidRDefault="00FE113A" w:rsidP="00FE113A">
            <w:pPr>
              <w:jc w:val="center"/>
              <w:rPr>
                <w:rFonts w:ascii="Palatino Linotype" w:eastAsia="Times New Roman" w:hAnsi="Palatino Linotype" w:cs="Times New Roman"/>
                <w:b/>
                <w:sz w:val="24"/>
                <w:szCs w:val="24"/>
                <w:lang w:eastAsia="es-ES"/>
              </w:rPr>
            </w:pPr>
          </w:p>
          <w:p w:rsidR="00FE113A" w:rsidRPr="00FE113A" w:rsidRDefault="00FE113A" w:rsidP="00FE113A">
            <w:pPr>
              <w:jc w:val="center"/>
              <w:rPr>
                <w:rFonts w:ascii="Palatino Linotype" w:eastAsia="Times New Roman" w:hAnsi="Palatino Linotype" w:cs="Times New Roman"/>
                <w:b/>
                <w:sz w:val="24"/>
                <w:szCs w:val="24"/>
                <w:lang w:eastAsia="es-ES"/>
              </w:rPr>
            </w:pPr>
          </w:p>
          <w:p w:rsidR="00FE113A" w:rsidRPr="00FE113A" w:rsidRDefault="00FE113A" w:rsidP="00FE113A">
            <w:pPr>
              <w:jc w:val="center"/>
              <w:rPr>
                <w:rFonts w:ascii="Palatino Linotype" w:eastAsia="Times New Roman" w:hAnsi="Palatino Linotype" w:cs="Times New Roman"/>
                <w:b/>
                <w:sz w:val="24"/>
                <w:szCs w:val="24"/>
                <w:lang w:eastAsia="es-ES"/>
              </w:rPr>
            </w:pPr>
          </w:p>
          <w:p w:rsidR="00FE113A" w:rsidRPr="00FE113A" w:rsidRDefault="00FE113A" w:rsidP="00FE113A">
            <w:pPr>
              <w:jc w:val="center"/>
              <w:rPr>
                <w:rFonts w:ascii="Palatino Linotype" w:eastAsia="Times New Roman" w:hAnsi="Palatino Linotype" w:cs="Times New Roman"/>
                <w:b/>
                <w:sz w:val="24"/>
                <w:szCs w:val="24"/>
                <w:lang w:eastAsia="es-ES"/>
              </w:rPr>
            </w:pPr>
          </w:p>
          <w:p w:rsidR="00FE113A" w:rsidRPr="00FE113A" w:rsidRDefault="00FE113A" w:rsidP="00FE113A">
            <w:pPr>
              <w:jc w:val="center"/>
              <w:rPr>
                <w:rFonts w:ascii="Palatino Linotype" w:eastAsia="Times New Roman" w:hAnsi="Palatino Linotype" w:cs="Times New Roman"/>
                <w:b/>
                <w:sz w:val="24"/>
                <w:szCs w:val="24"/>
                <w:lang w:eastAsia="es-ES"/>
              </w:rPr>
            </w:pPr>
            <w:r w:rsidRPr="00FE113A">
              <w:rPr>
                <w:rFonts w:ascii="Palatino Linotype" w:eastAsia="Times New Roman" w:hAnsi="Palatino Linotype" w:cs="Times New Roman"/>
                <w:b/>
                <w:sz w:val="24"/>
                <w:szCs w:val="24"/>
                <w:lang w:eastAsia="es-ES"/>
              </w:rPr>
              <w:t>Javier Martínez Cruz</w:t>
            </w:r>
          </w:p>
          <w:p w:rsidR="00FE113A" w:rsidRPr="00FE113A" w:rsidRDefault="00FE113A" w:rsidP="00FE113A">
            <w:pPr>
              <w:jc w:val="center"/>
              <w:rPr>
                <w:rFonts w:ascii="Palatino Linotype" w:eastAsia="Times New Roman" w:hAnsi="Palatino Linotype" w:cs="Times New Roman"/>
                <w:sz w:val="24"/>
                <w:szCs w:val="24"/>
                <w:lang w:eastAsia="es-ES"/>
              </w:rPr>
            </w:pPr>
            <w:r w:rsidRPr="00FE113A">
              <w:rPr>
                <w:rFonts w:ascii="Palatino Linotype" w:eastAsia="Times New Roman" w:hAnsi="Palatino Linotype" w:cs="Times New Roman"/>
                <w:sz w:val="24"/>
                <w:szCs w:val="24"/>
                <w:lang w:eastAsia="es-ES"/>
              </w:rPr>
              <w:t>Comisionado</w:t>
            </w:r>
          </w:p>
          <w:p w:rsidR="00FE113A" w:rsidRPr="00FE113A" w:rsidRDefault="00FE113A" w:rsidP="00FE113A">
            <w:pPr>
              <w:jc w:val="center"/>
              <w:rPr>
                <w:rFonts w:ascii="Palatino Linotype" w:eastAsia="Times New Roman" w:hAnsi="Palatino Linotype" w:cs="Times New Roman"/>
                <w:b/>
                <w:sz w:val="24"/>
                <w:szCs w:val="24"/>
                <w:lang w:eastAsia="es-ES"/>
              </w:rPr>
            </w:pPr>
            <w:r w:rsidRPr="00FE113A">
              <w:rPr>
                <w:rFonts w:ascii="Palatino Linotype" w:eastAsia="Times New Roman" w:hAnsi="Palatino Linotype" w:cs="Times New Roman"/>
                <w:sz w:val="24"/>
                <w:szCs w:val="24"/>
                <w:lang w:eastAsia="es-ES"/>
              </w:rPr>
              <w:t>(Rúbrica)</w:t>
            </w:r>
          </w:p>
        </w:tc>
        <w:tc>
          <w:tcPr>
            <w:tcW w:w="45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E113A" w:rsidRPr="00FE113A" w:rsidRDefault="00FE113A" w:rsidP="00FE113A">
            <w:pPr>
              <w:jc w:val="center"/>
              <w:rPr>
                <w:rFonts w:ascii="Palatino Linotype" w:eastAsia="Times New Roman" w:hAnsi="Palatino Linotype" w:cs="Times New Roman"/>
                <w:b/>
                <w:sz w:val="24"/>
                <w:szCs w:val="24"/>
                <w:lang w:eastAsia="es-ES"/>
              </w:rPr>
            </w:pPr>
          </w:p>
          <w:p w:rsidR="00FE113A" w:rsidRPr="00FE113A" w:rsidRDefault="00FE113A" w:rsidP="00FE113A">
            <w:pPr>
              <w:jc w:val="center"/>
              <w:rPr>
                <w:rFonts w:ascii="Palatino Linotype" w:eastAsia="Times New Roman" w:hAnsi="Palatino Linotype" w:cs="Times New Roman"/>
                <w:b/>
                <w:sz w:val="24"/>
                <w:szCs w:val="24"/>
                <w:lang w:eastAsia="es-ES"/>
              </w:rPr>
            </w:pPr>
          </w:p>
          <w:p w:rsidR="00FE113A" w:rsidRPr="00FE113A" w:rsidRDefault="00FE113A" w:rsidP="00FE113A">
            <w:pPr>
              <w:jc w:val="center"/>
              <w:rPr>
                <w:rFonts w:ascii="Palatino Linotype" w:eastAsia="Times New Roman" w:hAnsi="Palatino Linotype" w:cs="Times New Roman"/>
                <w:b/>
                <w:sz w:val="24"/>
                <w:szCs w:val="24"/>
                <w:lang w:eastAsia="es-ES"/>
              </w:rPr>
            </w:pPr>
          </w:p>
          <w:p w:rsidR="00FE113A" w:rsidRPr="00FE113A" w:rsidRDefault="00FE113A" w:rsidP="00FE113A">
            <w:pPr>
              <w:jc w:val="center"/>
              <w:rPr>
                <w:rFonts w:ascii="Palatino Linotype" w:eastAsia="Times New Roman" w:hAnsi="Palatino Linotype" w:cs="Times New Roman"/>
                <w:b/>
                <w:sz w:val="24"/>
                <w:szCs w:val="24"/>
                <w:lang w:eastAsia="es-ES"/>
              </w:rPr>
            </w:pPr>
          </w:p>
          <w:p w:rsidR="00FE113A" w:rsidRPr="00FE113A" w:rsidRDefault="00FE113A" w:rsidP="00FE113A">
            <w:pPr>
              <w:jc w:val="center"/>
              <w:rPr>
                <w:rFonts w:ascii="Palatino Linotype" w:eastAsia="Times New Roman" w:hAnsi="Palatino Linotype" w:cs="Times New Roman"/>
                <w:b/>
                <w:sz w:val="24"/>
                <w:szCs w:val="24"/>
                <w:lang w:eastAsia="es-ES"/>
              </w:rPr>
            </w:pPr>
          </w:p>
          <w:p w:rsidR="00FE113A" w:rsidRPr="00FE113A" w:rsidRDefault="00FE113A" w:rsidP="00FE113A">
            <w:pPr>
              <w:jc w:val="center"/>
              <w:rPr>
                <w:rFonts w:ascii="Palatino Linotype" w:eastAsia="Times New Roman" w:hAnsi="Palatino Linotype" w:cs="Times New Roman"/>
                <w:b/>
                <w:sz w:val="24"/>
                <w:szCs w:val="24"/>
                <w:lang w:eastAsia="es-ES"/>
              </w:rPr>
            </w:pPr>
            <w:r w:rsidRPr="00FE113A">
              <w:rPr>
                <w:rFonts w:ascii="Palatino Linotype" w:eastAsia="Times New Roman" w:hAnsi="Palatino Linotype" w:cs="Times New Roman"/>
                <w:b/>
                <w:sz w:val="24"/>
                <w:szCs w:val="24"/>
                <w:lang w:eastAsia="es-ES"/>
              </w:rPr>
              <w:t>Luis Gustavo Parra Noriega</w:t>
            </w:r>
          </w:p>
          <w:p w:rsidR="00FE113A" w:rsidRPr="00FE113A" w:rsidRDefault="00FE113A" w:rsidP="00FE113A">
            <w:pPr>
              <w:jc w:val="center"/>
              <w:rPr>
                <w:rFonts w:ascii="Palatino Linotype" w:eastAsia="Times New Roman" w:hAnsi="Palatino Linotype" w:cs="Times New Roman"/>
                <w:sz w:val="24"/>
                <w:szCs w:val="24"/>
                <w:lang w:eastAsia="es-ES"/>
              </w:rPr>
            </w:pPr>
            <w:r w:rsidRPr="00FE113A">
              <w:rPr>
                <w:rFonts w:ascii="Palatino Linotype" w:eastAsia="Times New Roman" w:hAnsi="Palatino Linotype" w:cs="Times New Roman"/>
                <w:sz w:val="24"/>
                <w:szCs w:val="24"/>
                <w:lang w:eastAsia="es-ES"/>
              </w:rPr>
              <w:t>Comisionado</w:t>
            </w:r>
          </w:p>
          <w:p w:rsidR="00FE113A" w:rsidRPr="00FE113A" w:rsidRDefault="00FE113A" w:rsidP="00FE113A">
            <w:pPr>
              <w:jc w:val="center"/>
              <w:rPr>
                <w:rFonts w:ascii="Palatino Linotype" w:eastAsia="Times New Roman" w:hAnsi="Palatino Linotype" w:cs="Times New Roman"/>
                <w:sz w:val="24"/>
                <w:szCs w:val="24"/>
                <w:lang w:eastAsia="es-ES"/>
              </w:rPr>
            </w:pPr>
            <w:r w:rsidRPr="00FE113A">
              <w:rPr>
                <w:rFonts w:ascii="Palatino Linotype" w:eastAsia="Times New Roman" w:hAnsi="Palatino Linotype" w:cs="Times New Roman"/>
                <w:sz w:val="24"/>
                <w:szCs w:val="24"/>
                <w:lang w:eastAsia="es-ES"/>
              </w:rPr>
              <w:t>(Rúbrica)</w:t>
            </w:r>
          </w:p>
        </w:tc>
      </w:tr>
      <w:tr w:rsidR="00FE113A" w:rsidRPr="00FE113A" w:rsidTr="00A533DD">
        <w:tc>
          <w:tcPr>
            <w:tcW w:w="906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E113A" w:rsidRPr="00FE113A" w:rsidRDefault="00FE113A" w:rsidP="00FE113A">
            <w:pPr>
              <w:jc w:val="center"/>
              <w:rPr>
                <w:rFonts w:ascii="Palatino Linotype" w:eastAsia="Times New Roman" w:hAnsi="Palatino Linotype" w:cs="Times New Roman"/>
                <w:b/>
                <w:sz w:val="24"/>
                <w:szCs w:val="24"/>
                <w:lang w:eastAsia="es-ES"/>
              </w:rPr>
            </w:pPr>
          </w:p>
          <w:p w:rsidR="00FE113A" w:rsidRPr="00FE113A" w:rsidRDefault="00FE113A" w:rsidP="00FE113A">
            <w:pPr>
              <w:jc w:val="center"/>
              <w:rPr>
                <w:rFonts w:ascii="Palatino Linotype" w:eastAsia="Times New Roman" w:hAnsi="Palatino Linotype" w:cs="Times New Roman"/>
                <w:b/>
                <w:sz w:val="24"/>
                <w:szCs w:val="24"/>
                <w:lang w:eastAsia="es-ES"/>
              </w:rPr>
            </w:pPr>
          </w:p>
          <w:p w:rsidR="00FE113A" w:rsidRPr="00FE113A" w:rsidRDefault="00FE113A" w:rsidP="00FE113A">
            <w:pPr>
              <w:jc w:val="center"/>
              <w:rPr>
                <w:rFonts w:ascii="Palatino Linotype" w:eastAsia="Times New Roman" w:hAnsi="Palatino Linotype" w:cs="Times New Roman"/>
                <w:b/>
                <w:sz w:val="24"/>
                <w:szCs w:val="24"/>
                <w:lang w:eastAsia="es-ES"/>
              </w:rPr>
            </w:pPr>
          </w:p>
          <w:p w:rsidR="00FE113A" w:rsidRPr="00FE113A" w:rsidRDefault="0034590A" w:rsidP="00FE113A">
            <w:pPr>
              <w:jc w:val="center"/>
              <w:rPr>
                <w:rFonts w:ascii="Palatino Linotype" w:eastAsia="Times New Roman" w:hAnsi="Palatino Linotype" w:cs="Times New Roman"/>
                <w:b/>
                <w:sz w:val="24"/>
                <w:szCs w:val="24"/>
                <w:lang w:eastAsia="es-ES"/>
              </w:rPr>
            </w:pPr>
            <w:r>
              <w:rPr>
                <w:rFonts w:ascii="Palatino Linotype" w:eastAsia="Times New Roman" w:hAnsi="Palatino Linotype" w:cs="Times New Roman"/>
                <w:b/>
                <w:sz w:val="24"/>
                <w:szCs w:val="24"/>
                <w:lang w:eastAsia="es-ES"/>
              </w:rPr>
              <w:t xml:space="preserve"> </w:t>
            </w:r>
          </w:p>
          <w:p w:rsidR="00FE113A" w:rsidRPr="00FE113A" w:rsidRDefault="00FE113A" w:rsidP="00FE113A">
            <w:pPr>
              <w:jc w:val="center"/>
              <w:rPr>
                <w:rFonts w:ascii="Palatino Linotype" w:eastAsia="Times New Roman" w:hAnsi="Palatino Linotype" w:cs="Times New Roman"/>
                <w:b/>
                <w:sz w:val="24"/>
                <w:szCs w:val="24"/>
                <w:lang w:eastAsia="es-ES"/>
              </w:rPr>
            </w:pPr>
          </w:p>
          <w:p w:rsidR="00FE113A" w:rsidRPr="00FE113A" w:rsidRDefault="00FE113A" w:rsidP="00FE113A">
            <w:pPr>
              <w:jc w:val="center"/>
              <w:rPr>
                <w:rFonts w:ascii="Palatino Linotype" w:eastAsia="Times New Roman" w:hAnsi="Palatino Linotype" w:cs="Times New Roman"/>
                <w:b/>
                <w:sz w:val="24"/>
                <w:szCs w:val="24"/>
                <w:lang w:eastAsia="es-ES"/>
              </w:rPr>
            </w:pPr>
            <w:r w:rsidRPr="00FE113A">
              <w:rPr>
                <w:rFonts w:ascii="Palatino Linotype" w:eastAsia="Times New Roman" w:hAnsi="Palatino Linotype" w:cs="Times New Roman"/>
                <w:b/>
                <w:sz w:val="24"/>
                <w:szCs w:val="24"/>
                <w:lang w:eastAsia="es-ES"/>
              </w:rPr>
              <w:t>Alexis Tapia Ramírez</w:t>
            </w:r>
          </w:p>
          <w:p w:rsidR="00FE113A" w:rsidRPr="00FE113A" w:rsidRDefault="00FE113A" w:rsidP="00FE113A">
            <w:pPr>
              <w:jc w:val="center"/>
              <w:rPr>
                <w:rFonts w:ascii="Palatino Linotype" w:eastAsia="Times New Roman" w:hAnsi="Palatino Linotype" w:cs="Times New Roman"/>
                <w:sz w:val="24"/>
                <w:szCs w:val="24"/>
                <w:lang w:eastAsia="es-ES"/>
              </w:rPr>
            </w:pPr>
            <w:r w:rsidRPr="00FE113A">
              <w:rPr>
                <w:rFonts w:ascii="Palatino Linotype" w:eastAsia="Times New Roman" w:hAnsi="Palatino Linotype" w:cs="Times New Roman"/>
                <w:sz w:val="24"/>
                <w:szCs w:val="24"/>
                <w:lang w:eastAsia="es-ES"/>
              </w:rPr>
              <w:t>Secretario Técnico del Pleno</w:t>
            </w:r>
          </w:p>
          <w:p w:rsidR="00FE113A" w:rsidRPr="00FE113A" w:rsidRDefault="00FE113A" w:rsidP="00FE113A">
            <w:pPr>
              <w:jc w:val="center"/>
              <w:rPr>
                <w:rFonts w:ascii="Palatino Linotype" w:eastAsia="Times New Roman" w:hAnsi="Palatino Linotype" w:cs="Times New Roman"/>
                <w:sz w:val="24"/>
                <w:szCs w:val="24"/>
                <w:lang w:eastAsia="es-ES"/>
              </w:rPr>
            </w:pPr>
            <w:r w:rsidRPr="00FE113A">
              <w:rPr>
                <w:rFonts w:ascii="Palatino Linotype" w:eastAsia="Times New Roman" w:hAnsi="Palatino Linotype" w:cs="Times New Roman"/>
                <w:sz w:val="24"/>
                <w:szCs w:val="24"/>
                <w:lang w:eastAsia="es-ES"/>
              </w:rPr>
              <w:t>(Rúbrica)</w:t>
            </w:r>
          </w:p>
        </w:tc>
      </w:tr>
    </w:tbl>
    <w:p w:rsidR="00AE4AAC" w:rsidRDefault="00AE4AAC" w:rsidP="006A3AFB">
      <w:pPr>
        <w:spacing w:after="0" w:line="276" w:lineRule="auto"/>
        <w:jc w:val="both"/>
        <w:rPr>
          <w:rFonts w:ascii="Palatino Linotype" w:hAnsi="Palatino Linotype" w:cs="Arial"/>
          <w:sz w:val="24"/>
          <w:szCs w:val="24"/>
        </w:rPr>
      </w:pPr>
    </w:p>
    <w:p w:rsidR="00B76A01" w:rsidRPr="00FE113A" w:rsidRDefault="00B76A01" w:rsidP="006A3AFB">
      <w:pPr>
        <w:spacing w:after="0" w:line="276" w:lineRule="auto"/>
        <w:jc w:val="both"/>
        <w:rPr>
          <w:rFonts w:ascii="Palatino Linotype" w:hAnsi="Palatino Linotype" w:cs="Arial"/>
          <w:sz w:val="20"/>
          <w:szCs w:val="20"/>
        </w:rPr>
      </w:pPr>
      <w:r w:rsidRPr="00FE113A">
        <w:rPr>
          <w:rFonts w:ascii="Palatino Linotype" w:hAnsi="Palatino Linotype" w:cs="Arial"/>
          <w:sz w:val="20"/>
          <w:szCs w:val="20"/>
        </w:rPr>
        <w:t xml:space="preserve">Esta hoja corresponde a la resolución de fecha </w:t>
      </w:r>
      <w:r w:rsidR="00BE5154">
        <w:rPr>
          <w:rFonts w:ascii="Palatino Linotype" w:hAnsi="Palatino Linotype" w:cs="Arial"/>
          <w:sz w:val="20"/>
          <w:szCs w:val="20"/>
        </w:rPr>
        <w:t>diez</w:t>
      </w:r>
      <w:r w:rsidR="00D92E99">
        <w:rPr>
          <w:rFonts w:ascii="Palatino Linotype" w:hAnsi="Palatino Linotype" w:cs="Arial"/>
          <w:sz w:val="20"/>
          <w:szCs w:val="20"/>
        </w:rPr>
        <w:t xml:space="preserve"> de abril</w:t>
      </w:r>
      <w:r w:rsidR="00FE113A">
        <w:rPr>
          <w:rFonts w:ascii="Palatino Linotype" w:hAnsi="Palatino Linotype" w:cs="Arial"/>
          <w:sz w:val="20"/>
          <w:szCs w:val="20"/>
        </w:rPr>
        <w:t xml:space="preserve"> de dos mil diecinueve</w:t>
      </w:r>
      <w:r w:rsidR="008E706C" w:rsidRPr="00FE113A">
        <w:rPr>
          <w:rFonts w:ascii="Palatino Linotype" w:hAnsi="Palatino Linotype" w:cs="Arial"/>
          <w:sz w:val="20"/>
          <w:szCs w:val="20"/>
        </w:rPr>
        <w:t>, emitida en</w:t>
      </w:r>
      <w:r w:rsidR="00D92E99">
        <w:rPr>
          <w:rFonts w:ascii="Palatino Linotype" w:hAnsi="Palatino Linotype" w:cs="Arial"/>
          <w:sz w:val="20"/>
          <w:szCs w:val="20"/>
        </w:rPr>
        <w:t xml:space="preserve"> el recurso de revisión 00600/INFOEM/IP/RR/2019</w:t>
      </w:r>
      <w:r w:rsidR="00615077">
        <w:rPr>
          <w:rFonts w:ascii="Palatino Linotype" w:hAnsi="Palatino Linotype" w:cs="Arial"/>
          <w:sz w:val="20"/>
          <w:szCs w:val="20"/>
        </w:rPr>
        <w:t>.</w:t>
      </w:r>
    </w:p>
    <w:p w:rsidR="007533A3" w:rsidRPr="00FE113A" w:rsidRDefault="00D92E99" w:rsidP="006A3AFB">
      <w:pPr>
        <w:spacing w:after="0" w:line="276" w:lineRule="auto"/>
        <w:jc w:val="both"/>
        <w:rPr>
          <w:rFonts w:ascii="Palatino Linotype" w:hAnsi="Palatino Linotype" w:cs="Arial"/>
          <w:sz w:val="20"/>
          <w:szCs w:val="20"/>
        </w:rPr>
      </w:pPr>
      <w:r>
        <w:rPr>
          <w:rFonts w:ascii="Palatino Linotype" w:hAnsi="Palatino Linotype" w:cs="Arial"/>
          <w:sz w:val="20"/>
          <w:szCs w:val="20"/>
        </w:rPr>
        <w:t>OSAM/JCMA</w:t>
      </w:r>
    </w:p>
    <w:sectPr w:rsidR="007533A3" w:rsidRPr="00FE113A" w:rsidSect="00671BE8">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2CE" w:rsidRDefault="00E462CE" w:rsidP="001032D4">
      <w:pPr>
        <w:spacing w:after="0" w:line="240" w:lineRule="auto"/>
      </w:pPr>
      <w:r>
        <w:separator/>
      </w:r>
    </w:p>
  </w:endnote>
  <w:endnote w:type="continuationSeparator" w:id="0">
    <w:p w:rsidR="00E462CE" w:rsidRDefault="00E462CE"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F6A" w:rsidRPr="000B69FA" w:rsidRDefault="00C35F6A"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F7271">
      <w:rPr>
        <w:rFonts w:ascii="Palatino Linotype" w:hAnsi="Palatino Linotype"/>
        <w:bCs/>
        <w:noProof/>
        <w:sz w:val="20"/>
      </w:rPr>
      <w:t>45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F7271">
      <w:rPr>
        <w:rFonts w:ascii="Palatino Linotype" w:hAnsi="Palatino Linotype"/>
        <w:bCs/>
        <w:noProof/>
        <w:sz w:val="20"/>
      </w:rPr>
      <w:t>48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F6A" w:rsidRPr="000B69FA" w:rsidRDefault="00C35F6A"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F727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F7271">
      <w:rPr>
        <w:rFonts w:ascii="Palatino Linotype" w:hAnsi="Palatino Linotype"/>
        <w:bCs/>
        <w:noProof/>
        <w:sz w:val="20"/>
      </w:rPr>
      <w:t>48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2CE" w:rsidRDefault="00E462CE" w:rsidP="001032D4">
      <w:pPr>
        <w:spacing w:after="0" w:line="240" w:lineRule="auto"/>
      </w:pPr>
      <w:r>
        <w:separator/>
      </w:r>
    </w:p>
  </w:footnote>
  <w:footnote w:type="continuationSeparator" w:id="0">
    <w:p w:rsidR="00E462CE" w:rsidRDefault="00E462CE" w:rsidP="001032D4">
      <w:pPr>
        <w:spacing w:after="0" w:line="240" w:lineRule="auto"/>
      </w:pPr>
      <w:r>
        <w:continuationSeparator/>
      </w:r>
    </w:p>
  </w:footnote>
  <w:footnote w:id="1">
    <w:p w:rsidR="00C35F6A" w:rsidRPr="00E76292" w:rsidRDefault="00C35F6A" w:rsidP="00FF3879">
      <w:pPr>
        <w:spacing w:after="0" w:line="240" w:lineRule="auto"/>
        <w:jc w:val="both"/>
        <w:rPr>
          <w:rFonts w:ascii="Palatino Linotype" w:eastAsia="Times New Roman" w:hAnsi="Palatino Linotype"/>
          <w:b/>
          <w:bCs/>
          <w:i/>
          <w:sz w:val="19"/>
          <w:szCs w:val="19"/>
          <w:lang w:eastAsia="es-MX"/>
        </w:rPr>
      </w:pPr>
      <w:r w:rsidRPr="00E76292">
        <w:rPr>
          <w:rStyle w:val="Refdenotaalpie"/>
          <w:sz w:val="19"/>
          <w:szCs w:val="19"/>
        </w:rPr>
        <w:footnoteRef/>
      </w:r>
      <w:r w:rsidRPr="00E76292">
        <w:rPr>
          <w:sz w:val="19"/>
          <w:szCs w:val="19"/>
        </w:rPr>
        <w:t xml:space="preserve"> </w:t>
      </w:r>
      <w:r w:rsidRPr="00E76292">
        <w:rPr>
          <w:rFonts w:ascii="Palatino Linotype" w:hAnsi="Palatino Linotype"/>
          <w:b/>
          <w:bCs/>
          <w:i/>
          <w:sz w:val="19"/>
          <w:szCs w:val="19"/>
        </w:rPr>
        <w:t>IMPROCEDENCIA Y SOBRESEIMIENTO EN EL JUICIO DE AMPARO. LAS CAUSAS PREVISTAS EN LOS ARTÍCULOS 73 Y 74 DE LA LEY DE LA MATERIA, RESPECTIVAMENTE, NO SON INCOMPATIBLES CON EL ARTÍCULO 25.1 DE LA CONVENCIÓN AMERICANA SOBRE DERECHOS HUMANOS.</w:t>
      </w:r>
    </w:p>
    <w:p w:rsidR="00C35F6A" w:rsidRPr="00E76292" w:rsidRDefault="00C35F6A" w:rsidP="00FF3879">
      <w:pPr>
        <w:spacing w:after="0" w:line="240" w:lineRule="auto"/>
        <w:jc w:val="both"/>
        <w:rPr>
          <w:rFonts w:ascii="Palatino Linotype" w:hAnsi="Palatino Linotype"/>
          <w:i/>
          <w:sz w:val="19"/>
          <w:szCs w:val="19"/>
        </w:rPr>
      </w:pPr>
      <w:r w:rsidRPr="00E76292">
        <w:rPr>
          <w:rFonts w:ascii="Palatino Linotype" w:hAnsi="Palatino Linotype"/>
          <w:i/>
          <w:sz w:val="19"/>
          <w:szCs w:val="19"/>
        </w:rPr>
        <w:t>Del examen de compatibilidad de los artículos </w:t>
      </w:r>
      <w:hyperlink r:id="rId1" w:history="1">
        <w:r w:rsidRPr="00E76292">
          <w:rPr>
            <w:rFonts w:ascii="Palatino Linotype" w:hAnsi="Palatino Linotype"/>
            <w:i/>
            <w:sz w:val="19"/>
            <w:szCs w:val="19"/>
          </w:rPr>
          <w:t>73 y 74 de la Ley de Amparo</w:t>
        </w:r>
      </w:hyperlink>
      <w:r w:rsidRPr="00E76292">
        <w:rPr>
          <w:rFonts w:ascii="Palatino Linotype" w:hAnsi="Palatino Linotype"/>
          <w:i/>
          <w:sz w:val="19"/>
          <w:szCs w:val="19"/>
        </w:rPr>
        <w:t> con el artículo </w:t>
      </w:r>
      <w:hyperlink r:id="rId2" w:history="1">
        <w:r w:rsidRPr="00E76292">
          <w:rPr>
            <w:rFonts w:ascii="Palatino Linotype" w:hAnsi="Palatino Linotype"/>
            <w:i/>
            <w:sz w:val="19"/>
            <w:szCs w:val="19"/>
          </w:rPr>
          <w:t>25.1 de la Convención Americana sobre Derechos Humanos</w:t>
        </w:r>
      </w:hyperlink>
      <w:r w:rsidRPr="00E76292">
        <w:rPr>
          <w:rStyle w:val="apple-converted-space"/>
          <w:rFonts w:ascii="Palatino Linotype" w:hAnsi="Palatino Linotype"/>
          <w:i/>
          <w:sz w:val="19"/>
          <w:szCs w:val="19"/>
        </w:rPr>
        <w:t> </w:t>
      </w:r>
      <w:r w:rsidRPr="00E76292">
        <w:rPr>
          <w:rFonts w:ascii="Palatino Linotype" w:hAnsi="Palatino Linotype"/>
          <w:b/>
          <w:i/>
          <w:sz w:val="19"/>
          <w:szCs w:val="19"/>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76292">
        <w:rPr>
          <w:rFonts w:ascii="Palatino Linotype" w:hAnsi="Palatino Linotype"/>
          <w:i/>
          <w:sz w:val="19"/>
          <w:szCs w:val="19"/>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C35F6A" w:rsidRDefault="00C35F6A" w:rsidP="006A704C">
      <w:pPr>
        <w:pStyle w:val="Textonotapie"/>
        <w:jc w:val="both"/>
        <w:rPr>
          <w:rFonts w:ascii="Palatino Linotype" w:hAnsi="Palatino Linotype"/>
          <w:sz w:val="16"/>
          <w:szCs w:val="16"/>
        </w:rPr>
      </w:pPr>
      <w:r w:rsidRPr="0081629D">
        <w:rPr>
          <w:rStyle w:val="Refdenotaalpie"/>
          <w:rFonts w:ascii="Palatino Linotype" w:hAnsi="Palatino Linotype"/>
          <w:sz w:val="16"/>
          <w:szCs w:val="16"/>
        </w:rPr>
        <w:footnoteRef/>
      </w:r>
      <w:r w:rsidRPr="0081629D">
        <w:rPr>
          <w:rFonts w:ascii="Palatino Linotype" w:hAnsi="Palatino Linotype"/>
          <w:sz w:val="16"/>
          <w:szCs w:val="16"/>
        </w:rPr>
        <w:t xml:space="preserve"> </w:t>
      </w:r>
      <w:r>
        <w:rPr>
          <w:rFonts w:ascii="Palatino Linotype" w:hAnsi="Palatino Linotype"/>
          <w:sz w:val="16"/>
          <w:szCs w:val="16"/>
        </w:rPr>
        <w:t>“</w:t>
      </w:r>
      <w:r w:rsidRPr="0081629D">
        <w:rPr>
          <w:rFonts w:ascii="Palatino Linotype" w:hAnsi="Palatino Linotype"/>
          <w:sz w:val="16"/>
          <w:szCs w:val="16"/>
        </w:rPr>
        <w:t xml:space="preserve">Artículo 143. Para los efectos de esta Ley se considera información confidencial, la clasificada como tal, de manera permanente, por su naturaleza, cuando: </w:t>
      </w:r>
    </w:p>
    <w:p w:rsidR="00C35F6A" w:rsidRDefault="00C35F6A" w:rsidP="006A704C">
      <w:pPr>
        <w:pStyle w:val="Textonotapie"/>
        <w:jc w:val="both"/>
        <w:rPr>
          <w:rFonts w:ascii="Palatino Linotype" w:hAnsi="Palatino Linotype"/>
          <w:sz w:val="16"/>
          <w:szCs w:val="16"/>
        </w:rPr>
      </w:pPr>
      <w:r w:rsidRPr="0081629D">
        <w:rPr>
          <w:rFonts w:ascii="Palatino Linotype" w:hAnsi="Palatino Linotype"/>
          <w:sz w:val="16"/>
          <w:szCs w:val="16"/>
        </w:rPr>
        <w:t>I. Se refiera a la información privada y los datos personales concernientes a una persona física o jurídico colectiva identificada o identificable;</w:t>
      </w:r>
    </w:p>
    <w:p w:rsidR="00C35F6A" w:rsidRDefault="00C35F6A" w:rsidP="006A704C">
      <w:pPr>
        <w:pStyle w:val="Textonotapie"/>
        <w:jc w:val="both"/>
        <w:rPr>
          <w:rFonts w:ascii="Palatino Linotype" w:hAnsi="Palatino Linotype"/>
          <w:sz w:val="16"/>
          <w:szCs w:val="16"/>
        </w:rPr>
      </w:pPr>
      <w:r>
        <w:rPr>
          <w:rFonts w:ascii="Palatino Linotype" w:hAnsi="Palatino Linotype"/>
          <w:sz w:val="16"/>
          <w:szCs w:val="16"/>
        </w:rPr>
        <w:t>…</w:t>
      </w:r>
    </w:p>
    <w:p w:rsidR="00C35F6A" w:rsidRPr="0081629D" w:rsidRDefault="00C35F6A" w:rsidP="006A704C">
      <w:pPr>
        <w:pStyle w:val="Textonotapie"/>
        <w:jc w:val="both"/>
        <w:rPr>
          <w:rFonts w:ascii="Palatino Linotype" w:hAnsi="Palatino Linotype"/>
          <w:sz w:val="16"/>
          <w:szCs w:val="16"/>
        </w:rPr>
      </w:pPr>
      <w:r w:rsidRPr="0081629D">
        <w:rPr>
          <w:rFonts w:ascii="Palatino Linotype" w:hAnsi="Palatino Linotype"/>
          <w:sz w:val="16"/>
          <w:szCs w:val="16"/>
        </w:rPr>
        <w:t>III. La que presenten los particulares a los sujetos obligados, de conformidad con lo dispuesto por las leyes o los tratados internacionales</w:t>
      </w:r>
      <w:r>
        <w:rPr>
          <w:rFonts w:ascii="Palatino Linotype" w:hAnsi="Palatino Linotype"/>
          <w:sz w:val="16"/>
          <w:szCs w:val="16"/>
        </w:rPr>
        <w:t>…”(Sic)</w:t>
      </w:r>
    </w:p>
  </w:footnote>
  <w:footnote w:id="3">
    <w:p w:rsidR="00C35F6A" w:rsidRPr="00E7083D" w:rsidRDefault="00C35F6A" w:rsidP="006A704C">
      <w:pPr>
        <w:spacing w:before="240" w:after="240"/>
        <w:contextualSpacing/>
        <w:jc w:val="both"/>
        <w:rPr>
          <w:rFonts w:ascii="Palatino Linotype" w:hAnsi="Palatino Linotype" w:cs="Arial"/>
          <w:sz w:val="16"/>
          <w:szCs w:val="16"/>
        </w:rPr>
      </w:pPr>
      <w:r>
        <w:rPr>
          <w:rStyle w:val="Refdenotaalpie"/>
        </w:rPr>
        <w:footnoteRef/>
      </w:r>
      <w:r>
        <w:t xml:space="preserve"> </w:t>
      </w:r>
      <w:r w:rsidRPr="00E7083D">
        <w:rPr>
          <w:rFonts w:ascii="Palatino Linotype" w:hAnsi="Palatino Linotype" w:cs="Arial"/>
          <w:sz w:val="16"/>
          <w:szCs w:val="16"/>
        </w:rPr>
        <w:t>Artículo 17-G.- Los certificados que emita el Servicio de Administración Tributaria para ser considerados válidos deberán contener los datos siguientes:</w:t>
      </w:r>
    </w:p>
    <w:p w:rsidR="00C35F6A" w:rsidRPr="00E7083D" w:rsidRDefault="00C35F6A" w:rsidP="006A704C">
      <w:pPr>
        <w:spacing w:before="240" w:after="240"/>
        <w:contextualSpacing/>
        <w:jc w:val="both"/>
        <w:rPr>
          <w:rFonts w:ascii="Palatino Linotype" w:hAnsi="Palatino Linotype" w:cs="Arial"/>
          <w:sz w:val="16"/>
          <w:szCs w:val="16"/>
        </w:rPr>
      </w:pPr>
      <w:r w:rsidRPr="00E7083D">
        <w:rPr>
          <w:rFonts w:ascii="Palatino Linotype" w:hAnsi="Palatino Linotype" w:cs="Arial"/>
          <w:sz w:val="16"/>
          <w:szCs w:val="16"/>
        </w:rPr>
        <w:t>I. La mención de que se expiden como tales. Tratándose de certificados de sellos digitales, se deberán especificar las limitantes que tengan para su uso.</w:t>
      </w:r>
    </w:p>
    <w:p w:rsidR="00C35F6A" w:rsidRPr="00E7083D" w:rsidRDefault="00C35F6A" w:rsidP="006A704C">
      <w:pPr>
        <w:spacing w:before="240" w:after="240"/>
        <w:contextualSpacing/>
        <w:jc w:val="both"/>
        <w:rPr>
          <w:rFonts w:ascii="Palatino Linotype" w:hAnsi="Palatino Linotype" w:cs="Arial"/>
          <w:sz w:val="16"/>
          <w:szCs w:val="16"/>
        </w:rPr>
      </w:pPr>
      <w:r w:rsidRPr="00E7083D">
        <w:rPr>
          <w:rFonts w:ascii="Palatino Linotype" w:hAnsi="Palatino Linotype" w:cs="Arial"/>
          <w:sz w:val="16"/>
          <w:szCs w:val="16"/>
        </w:rPr>
        <w:t>Artículo 29.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C35F6A" w:rsidRPr="00E7083D" w:rsidRDefault="00C35F6A" w:rsidP="006A704C">
      <w:pPr>
        <w:spacing w:before="240" w:after="240"/>
        <w:contextualSpacing/>
        <w:jc w:val="both"/>
        <w:rPr>
          <w:rFonts w:ascii="Palatino Linotype" w:hAnsi="Palatino Linotype" w:cs="Arial"/>
          <w:sz w:val="16"/>
          <w:szCs w:val="16"/>
        </w:rPr>
      </w:pPr>
      <w:r w:rsidRPr="00E7083D">
        <w:rPr>
          <w:rFonts w:ascii="Palatino Linotype" w:hAnsi="Palatino Linotype" w:cs="Arial"/>
          <w:sz w:val="16"/>
          <w:szCs w:val="16"/>
        </w:rPr>
        <w:t>Los contribuyentes a que se refiere el párrafo anterior deberán cumplir con las obligaciones siguientes:</w:t>
      </w:r>
    </w:p>
    <w:p w:rsidR="00C35F6A" w:rsidRPr="00E7083D" w:rsidRDefault="00C35F6A" w:rsidP="006A704C">
      <w:pPr>
        <w:spacing w:before="240" w:after="240"/>
        <w:contextualSpacing/>
        <w:jc w:val="both"/>
        <w:rPr>
          <w:rFonts w:ascii="Palatino Linotype" w:hAnsi="Palatino Linotype" w:cs="Arial"/>
          <w:sz w:val="16"/>
          <w:szCs w:val="16"/>
        </w:rPr>
      </w:pPr>
      <w:r>
        <w:rPr>
          <w:rFonts w:ascii="Palatino Linotype" w:hAnsi="Palatino Linotype" w:cs="Arial"/>
          <w:sz w:val="16"/>
          <w:szCs w:val="16"/>
        </w:rPr>
        <w:t>I.</w:t>
      </w:r>
      <w:r w:rsidRPr="00E7083D">
        <w:rPr>
          <w:rFonts w:ascii="Palatino Linotype" w:hAnsi="Palatino Linotype" w:cs="Arial"/>
          <w:sz w:val="16"/>
          <w:szCs w:val="16"/>
        </w:rPr>
        <w:t>…</w:t>
      </w:r>
    </w:p>
    <w:p w:rsidR="00C35F6A" w:rsidRPr="00E7083D" w:rsidRDefault="00C35F6A" w:rsidP="006A704C">
      <w:pPr>
        <w:spacing w:before="240" w:after="240"/>
        <w:contextualSpacing/>
        <w:jc w:val="both"/>
        <w:rPr>
          <w:rFonts w:ascii="Palatino Linotype" w:hAnsi="Palatino Linotype" w:cs="Arial"/>
          <w:sz w:val="16"/>
          <w:szCs w:val="16"/>
        </w:rPr>
      </w:pPr>
      <w:r>
        <w:rPr>
          <w:rFonts w:ascii="Palatino Linotype" w:hAnsi="Palatino Linotype" w:cs="Arial"/>
          <w:sz w:val="16"/>
          <w:szCs w:val="16"/>
        </w:rPr>
        <w:t xml:space="preserve">II. </w:t>
      </w:r>
      <w:r w:rsidRPr="00E7083D">
        <w:rPr>
          <w:rFonts w:ascii="Palatino Linotype" w:hAnsi="Palatino Linotype" w:cs="Arial"/>
          <w:sz w:val="16"/>
          <w:szCs w:val="16"/>
        </w:rPr>
        <w:t>Tramitar ante el Servicio de Administración Tributaria el certificado para el uso de los sellos digitales.</w:t>
      </w:r>
    </w:p>
    <w:p w:rsidR="00C35F6A" w:rsidRPr="00E7083D" w:rsidRDefault="00C35F6A" w:rsidP="006A704C">
      <w:pPr>
        <w:spacing w:before="240" w:after="240"/>
        <w:contextualSpacing/>
        <w:jc w:val="both"/>
        <w:rPr>
          <w:rFonts w:ascii="Palatino Linotype" w:hAnsi="Palatino Linotype" w:cs="Arial"/>
          <w:sz w:val="16"/>
          <w:szCs w:val="16"/>
        </w:rPr>
      </w:pPr>
      <w:r w:rsidRPr="00E7083D">
        <w:rPr>
          <w:rFonts w:ascii="Palatino Linotype" w:hAnsi="Palatino Linotype" w:cs="Arial"/>
          <w:sz w:val="16"/>
          <w:szCs w:val="16"/>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C35F6A" w:rsidRDefault="00C35F6A" w:rsidP="006A704C">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F6A" w:rsidRDefault="00C35F6A">
    <w:pPr>
      <w:pStyle w:val="Encabezado"/>
    </w:pP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6805"/>
      <w:gridCol w:w="3260"/>
    </w:tblGrid>
    <w:tr w:rsidR="00C35F6A" w:rsidTr="00A533DD">
      <w:trPr>
        <w:trHeight w:val="227"/>
      </w:trPr>
      <w:tc>
        <w:tcPr>
          <w:tcW w:w="6805" w:type="dxa"/>
          <w:hideMark/>
        </w:tcPr>
        <w:p w:rsidR="00C35F6A" w:rsidRDefault="00C35F6A"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260" w:type="dxa"/>
          <w:hideMark/>
        </w:tcPr>
        <w:p w:rsidR="00C35F6A" w:rsidRDefault="00C35F6A" w:rsidP="009D6EE6">
          <w:pPr>
            <w:spacing w:after="120" w:line="256" w:lineRule="auto"/>
            <w:ind w:left="-486" w:right="214"/>
            <w:jc w:val="right"/>
            <w:rPr>
              <w:rFonts w:ascii="Palatino Linotype" w:hAnsi="Palatino Linotype" w:cs="Arial"/>
              <w:szCs w:val="20"/>
            </w:rPr>
          </w:pPr>
          <w:r>
            <w:rPr>
              <w:rFonts w:ascii="Palatino Linotype" w:hAnsi="Palatino Linotype" w:cs="Arial"/>
              <w:szCs w:val="20"/>
            </w:rPr>
            <w:t>00600/</w:t>
          </w:r>
          <w:r w:rsidRPr="00201139">
            <w:rPr>
              <w:rFonts w:ascii="Palatino Linotype" w:hAnsi="Palatino Linotype" w:cs="Arial"/>
              <w:szCs w:val="20"/>
            </w:rPr>
            <w:t>INFOEM/IP/RR/201</w:t>
          </w:r>
          <w:r>
            <w:rPr>
              <w:rFonts w:ascii="Palatino Linotype" w:hAnsi="Palatino Linotype" w:cs="Arial"/>
              <w:szCs w:val="20"/>
            </w:rPr>
            <w:t>9</w:t>
          </w:r>
        </w:p>
      </w:tc>
    </w:tr>
    <w:tr w:rsidR="00C35F6A" w:rsidTr="00A533DD">
      <w:trPr>
        <w:trHeight w:val="242"/>
      </w:trPr>
      <w:tc>
        <w:tcPr>
          <w:tcW w:w="6805" w:type="dxa"/>
          <w:hideMark/>
        </w:tcPr>
        <w:p w:rsidR="00C35F6A" w:rsidRDefault="00C35F6A"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260" w:type="dxa"/>
          <w:hideMark/>
        </w:tcPr>
        <w:p w:rsidR="00C35F6A" w:rsidRDefault="00C35F6A" w:rsidP="005F6FCD">
          <w:pPr>
            <w:spacing w:after="120" w:line="256" w:lineRule="auto"/>
            <w:ind w:left="-486" w:right="214" w:firstLine="567"/>
            <w:jc w:val="right"/>
            <w:rPr>
              <w:rFonts w:ascii="Palatino Linotype" w:hAnsi="Palatino Linotype" w:cs="Arial"/>
              <w:szCs w:val="20"/>
            </w:rPr>
          </w:pPr>
          <w:r w:rsidRPr="00201139">
            <w:rPr>
              <w:rFonts w:ascii="Palatino Linotype" w:hAnsi="Palatino Linotype" w:cs="Arial"/>
              <w:szCs w:val="20"/>
            </w:rPr>
            <w:t xml:space="preserve">Ayuntamiento de </w:t>
          </w:r>
          <w:r>
            <w:rPr>
              <w:rFonts w:ascii="Palatino Linotype" w:hAnsi="Palatino Linotype" w:cs="Arial"/>
              <w:szCs w:val="20"/>
            </w:rPr>
            <w:t xml:space="preserve">Calimaya </w:t>
          </w:r>
        </w:p>
      </w:tc>
    </w:tr>
    <w:tr w:rsidR="00C35F6A" w:rsidTr="00A533DD">
      <w:trPr>
        <w:trHeight w:val="342"/>
      </w:trPr>
      <w:tc>
        <w:tcPr>
          <w:tcW w:w="6805" w:type="dxa"/>
          <w:hideMark/>
        </w:tcPr>
        <w:p w:rsidR="00C35F6A" w:rsidRDefault="00C35F6A"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260" w:type="dxa"/>
          <w:hideMark/>
        </w:tcPr>
        <w:p w:rsidR="00C35F6A" w:rsidRDefault="00C35F6A" w:rsidP="00671BE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C35F6A" w:rsidRDefault="00C35F6A">
    <w:pPr>
      <w:pStyle w:val="Encabezado"/>
    </w:pPr>
  </w:p>
  <w:p w:rsidR="00C35F6A" w:rsidRDefault="00C35F6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6521"/>
      <w:gridCol w:w="3544"/>
    </w:tblGrid>
    <w:tr w:rsidR="00C35F6A" w:rsidRPr="00633CD9" w:rsidTr="00A533DD">
      <w:trPr>
        <w:trHeight w:val="227"/>
      </w:trPr>
      <w:tc>
        <w:tcPr>
          <w:tcW w:w="6521" w:type="dxa"/>
          <w:hideMark/>
        </w:tcPr>
        <w:p w:rsidR="00C35F6A" w:rsidRDefault="00C35F6A"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C35F6A" w:rsidRPr="00B4142F" w:rsidRDefault="00C35F6A" w:rsidP="00840752">
          <w:pPr>
            <w:spacing w:after="120" w:line="256" w:lineRule="auto"/>
            <w:ind w:left="-486" w:right="214"/>
            <w:jc w:val="right"/>
            <w:rPr>
              <w:rFonts w:ascii="Palatino Linotype" w:hAnsi="Palatino Linotype" w:cs="Arial"/>
              <w:szCs w:val="20"/>
            </w:rPr>
          </w:pPr>
          <w:r>
            <w:rPr>
              <w:rFonts w:ascii="Palatino Linotype" w:hAnsi="Palatino Linotype" w:cs="Arial"/>
              <w:szCs w:val="20"/>
            </w:rPr>
            <w:t>00600/INFOEM/IP/RR/2019</w:t>
          </w:r>
        </w:p>
      </w:tc>
    </w:tr>
    <w:tr w:rsidR="00C35F6A" w:rsidRPr="00633CD9" w:rsidTr="00A533DD">
      <w:trPr>
        <w:trHeight w:val="196"/>
      </w:trPr>
      <w:tc>
        <w:tcPr>
          <w:tcW w:w="6521" w:type="dxa"/>
          <w:hideMark/>
        </w:tcPr>
        <w:p w:rsidR="00C35F6A" w:rsidRDefault="00C35F6A"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544" w:type="dxa"/>
          <w:hideMark/>
        </w:tcPr>
        <w:p w:rsidR="00C35F6A" w:rsidRPr="00840752" w:rsidRDefault="00C35F6A" w:rsidP="00C35F6A">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 xml:space="preserve">XXXX XXXX </w:t>
          </w:r>
        </w:p>
      </w:tc>
    </w:tr>
    <w:tr w:rsidR="00C35F6A" w:rsidRPr="00633CD9" w:rsidTr="00A533DD">
      <w:trPr>
        <w:trHeight w:val="242"/>
      </w:trPr>
      <w:tc>
        <w:tcPr>
          <w:tcW w:w="6521" w:type="dxa"/>
          <w:hideMark/>
        </w:tcPr>
        <w:p w:rsidR="00C35F6A" w:rsidRDefault="00C35F6A"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C35F6A" w:rsidRDefault="00C35F6A" w:rsidP="00720E7D">
          <w:pPr>
            <w:spacing w:after="120" w:line="256" w:lineRule="auto"/>
            <w:ind w:left="-495" w:right="214" w:firstLine="567"/>
            <w:jc w:val="right"/>
            <w:rPr>
              <w:rFonts w:ascii="Palatino Linotype" w:hAnsi="Palatino Linotype" w:cs="Arial"/>
              <w:szCs w:val="20"/>
            </w:rPr>
          </w:pPr>
          <w:r w:rsidRPr="00201139">
            <w:rPr>
              <w:rFonts w:ascii="Palatino Linotype" w:hAnsi="Palatino Linotype" w:cs="Arial"/>
              <w:szCs w:val="20"/>
            </w:rPr>
            <w:t xml:space="preserve">Ayuntamiento de </w:t>
          </w:r>
          <w:r>
            <w:rPr>
              <w:rFonts w:ascii="Palatino Linotype" w:hAnsi="Palatino Linotype" w:cs="Arial"/>
              <w:szCs w:val="20"/>
            </w:rPr>
            <w:t>Calimaya</w:t>
          </w:r>
        </w:p>
      </w:tc>
    </w:tr>
    <w:tr w:rsidR="00C35F6A" w:rsidTr="00A533DD">
      <w:trPr>
        <w:trHeight w:val="342"/>
      </w:trPr>
      <w:tc>
        <w:tcPr>
          <w:tcW w:w="6521" w:type="dxa"/>
          <w:hideMark/>
        </w:tcPr>
        <w:p w:rsidR="00C35F6A" w:rsidRDefault="00C35F6A"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C35F6A" w:rsidRDefault="00C35F6A" w:rsidP="00671BE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C35F6A" w:rsidRDefault="00C35F6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F67F2"/>
    <w:multiLevelType w:val="hybridMultilevel"/>
    <w:tmpl w:val="F9E8EB06"/>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nsid w:val="410A6053"/>
    <w:multiLevelType w:val="hybridMultilevel"/>
    <w:tmpl w:val="8E249C38"/>
    <w:lvl w:ilvl="0" w:tplc="2AB6E324">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
    <w:nsid w:val="442F0FD1"/>
    <w:multiLevelType w:val="hybridMultilevel"/>
    <w:tmpl w:val="26C606F0"/>
    <w:lvl w:ilvl="0" w:tplc="49780DD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nsid w:val="5E2F06B5"/>
    <w:multiLevelType w:val="hybridMultilevel"/>
    <w:tmpl w:val="A10CEE94"/>
    <w:lvl w:ilvl="0" w:tplc="5316CE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5C639F4"/>
    <w:multiLevelType w:val="hybridMultilevel"/>
    <w:tmpl w:val="08DC27E0"/>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7AB50DE"/>
    <w:multiLevelType w:val="hybridMultilevel"/>
    <w:tmpl w:val="D622790E"/>
    <w:lvl w:ilvl="0" w:tplc="5D6C8E7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7AE39A8"/>
    <w:multiLevelType w:val="hybridMultilevel"/>
    <w:tmpl w:val="5778EFF6"/>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5"/>
  </w:num>
  <w:num w:numId="5">
    <w:abstractNumId w:val="6"/>
  </w:num>
  <w:num w:numId="6">
    <w:abstractNumId w:val="4"/>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CO" w:vendorID="64" w:dllVersion="131078" w:nlCheck="1" w:checkStyle="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41EE"/>
    <w:rsid w:val="000048F7"/>
    <w:rsid w:val="00005528"/>
    <w:rsid w:val="00005EC4"/>
    <w:rsid w:val="00007425"/>
    <w:rsid w:val="00010801"/>
    <w:rsid w:val="00010A91"/>
    <w:rsid w:val="00015427"/>
    <w:rsid w:val="000242A9"/>
    <w:rsid w:val="0002437E"/>
    <w:rsid w:val="00024E19"/>
    <w:rsid w:val="00027645"/>
    <w:rsid w:val="00030AB1"/>
    <w:rsid w:val="00031554"/>
    <w:rsid w:val="00032100"/>
    <w:rsid w:val="000350DC"/>
    <w:rsid w:val="0003605D"/>
    <w:rsid w:val="000403ED"/>
    <w:rsid w:val="00040B44"/>
    <w:rsid w:val="0004243C"/>
    <w:rsid w:val="00044046"/>
    <w:rsid w:val="00046B1E"/>
    <w:rsid w:val="00054598"/>
    <w:rsid w:val="00054F2D"/>
    <w:rsid w:val="00056801"/>
    <w:rsid w:val="00057C69"/>
    <w:rsid w:val="00062B3B"/>
    <w:rsid w:val="00065EAD"/>
    <w:rsid w:val="000714F2"/>
    <w:rsid w:val="000731C6"/>
    <w:rsid w:val="00076601"/>
    <w:rsid w:val="000806BE"/>
    <w:rsid w:val="0008339D"/>
    <w:rsid w:val="000850CE"/>
    <w:rsid w:val="000865CC"/>
    <w:rsid w:val="00087DCC"/>
    <w:rsid w:val="000908E8"/>
    <w:rsid w:val="000912C3"/>
    <w:rsid w:val="0009312F"/>
    <w:rsid w:val="00093F4C"/>
    <w:rsid w:val="00094A24"/>
    <w:rsid w:val="000A1237"/>
    <w:rsid w:val="000A207D"/>
    <w:rsid w:val="000A35E5"/>
    <w:rsid w:val="000A5B86"/>
    <w:rsid w:val="000B3104"/>
    <w:rsid w:val="000B518A"/>
    <w:rsid w:val="000B58A3"/>
    <w:rsid w:val="000B5E93"/>
    <w:rsid w:val="000B7DD9"/>
    <w:rsid w:val="000C138E"/>
    <w:rsid w:val="000C225A"/>
    <w:rsid w:val="000C5AC5"/>
    <w:rsid w:val="000C7FB4"/>
    <w:rsid w:val="000D044E"/>
    <w:rsid w:val="000D115A"/>
    <w:rsid w:val="000D1230"/>
    <w:rsid w:val="000D1700"/>
    <w:rsid w:val="000D373B"/>
    <w:rsid w:val="000D4BBF"/>
    <w:rsid w:val="000D64AB"/>
    <w:rsid w:val="000E0763"/>
    <w:rsid w:val="000E0837"/>
    <w:rsid w:val="000E3A84"/>
    <w:rsid w:val="000E63BD"/>
    <w:rsid w:val="000F02B0"/>
    <w:rsid w:val="000F0394"/>
    <w:rsid w:val="000F19E1"/>
    <w:rsid w:val="000F6866"/>
    <w:rsid w:val="000F6C33"/>
    <w:rsid w:val="000F6D77"/>
    <w:rsid w:val="000F7EC4"/>
    <w:rsid w:val="001006A4"/>
    <w:rsid w:val="0010282F"/>
    <w:rsid w:val="00102E10"/>
    <w:rsid w:val="001032D4"/>
    <w:rsid w:val="001056E8"/>
    <w:rsid w:val="00110ADD"/>
    <w:rsid w:val="00111D30"/>
    <w:rsid w:val="0011355F"/>
    <w:rsid w:val="00113B6C"/>
    <w:rsid w:val="00114C21"/>
    <w:rsid w:val="00120D25"/>
    <w:rsid w:val="001226DA"/>
    <w:rsid w:val="001229B9"/>
    <w:rsid w:val="00123880"/>
    <w:rsid w:val="00123A68"/>
    <w:rsid w:val="00124A15"/>
    <w:rsid w:val="001266BB"/>
    <w:rsid w:val="001273C5"/>
    <w:rsid w:val="001300BF"/>
    <w:rsid w:val="0013127D"/>
    <w:rsid w:val="00132ED0"/>
    <w:rsid w:val="00134E8C"/>
    <w:rsid w:val="00136DE7"/>
    <w:rsid w:val="00150BA2"/>
    <w:rsid w:val="00152BFC"/>
    <w:rsid w:val="00156BF0"/>
    <w:rsid w:val="00161C2F"/>
    <w:rsid w:val="00161D97"/>
    <w:rsid w:val="00165E9E"/>
    <w:rsid w:val="001671B7"/>
    <w:rsid w:val="00167B37"/>
    <w:rsid w:val="00171621"/>
    <w:rsid w:val="00171965"/>
    <w:rsid w:val="00171982"/>
    <w:rsid w:val="00171DE6"/>
    <w:rsid w:val="00172834"/>
    <w:rsid w:val="00173448"/>
    <w:rsid w:val="00177525"/>
    <w:rsid w:val="00180293"/>
    <w:rsid w:val="001906EA"/>
    <w:rsid w:val="00196B79"/>
    <w:rsid w:val="001A0ADE"/>
    <w:rsid w:val="001A1A7D"/>
    <w:rsid w:val="001A1FAA"/>
    <w:rsid w:val="001A304C"/>
    <w:rsid w:val="001A3B4C"/>
    <w:rsid w:val="001A3E5C"/>
    <w:rsid w:val="001A4BF9"/>
    <w:rsid w:val="001A4E06"/>
    <w:rsid w:val="001A53A2"/>
    <w:rsid w:val="001B1C26"/>
    <w:rsid w:val="001B4E71"/>
    <w:rsid w:val="001B6B26"/>
    <w:rsid w:val="001B780A"/>
    <w:rsid w:val="001C2750"/>
    <w:rsid w:val="001C31E7"/>
    <w:rsid w:val="001C4ACC"/>
    <w:rsid w:val="001C4E64"/>
    <w:rsid w:val="001C5DDC"/>
    <w:rsid w:val="001C63D8"/>
    <w:rsid w:val="001C7A16"/>
    <w:rsid w:val="001D02D1"/>
    <w:rsid w:val="001D23EA"/>
    <w:rsid w:val="001D375C"/>
    <w:rsid w:val="001E2EB6"/>
    <w:rsid w:val="001E7595"/>
    <w:rsid w:val="001E7EBF"/>
    <w:rsid w:val="001F1796"/>
    <w:rsid w:val="001F1DDC"/>
    <w:rsid w:val="001F230F"/>
    <w:rsid w:val="001F2F0C"/>
    <w:rsid w:val="001F53CB"/>
    <w:rsid w:val="002008C5"/>
    <w:rsid w:val="00201139"/>
    <w:rsid w:val="00201FAB"/>
    <w:rsid w:val="002034B3"/>
    <w:rsid w:val="00205415"/>
    <w:rsid w:val="00205665"/>
    <w:rsid w:val="00206F9E"/>
    <w:rsid w:val="00210BE0"/>
    <w:rsid w:val="00213256"/>
    <w:rsid w:val="0021581C"/>
    <w:rsid w:val="00215C47"/>
    <w:rsid w:val="002160F2"/>
    <w:rsid w:val="002167E1"/>
    <w:rsid w:val="002204F1"/>
    <w:rsid w:val="00221577"/>
    <w:rsid w:val="00223909"/>
    <w:rsid w:val="002259E6"/>
    <w:rsid w:val="00225A3D"/>
    <w:rsid w:val="00230CF8"/>
    <w:rsid w:val="00231273"/>
    <w:rsid w:val="002322F3"/>
    <w:rsid w:val="0023252B"/>
    <w:rsid w:val="002335C4"/>
    <w:rsid w:val="00234144"/>
    <w:rsid w:val="00235CCF"/>
    <w:rsid w:val="00237247"/>
    <w:rsid w:val="00240213"/>
    <w:rsid w:val="00242081"/>
    <w:rsid w:val="002426B8"/>
    <w:rsid w:val="00245582"/>
    <w:rsid w:val="00250C08"/>
    <w:rsid w:val="00251A78"/>
    <w:rsid w:val="00252F4B"/>
    <w:rsid w:val="00253AFC"/>
    <w:rsid w:val="00254D5C"/>
    <w:rsid w:val="00254E16"/>
    <w:rsid w:val="00255356"/>
    <w:rsid w:val="00255849"/>
    <w:rsid w:val="002649CE"/>
    <w:rsid w:val="002653D7"/>
    <w:rsid w:val="002819DE"/>
    <w:rsid w:val="00284FE1"/>
    <w:rsid w:val="00285B0A"/>
    <w:rsid w:val="00286A8B"/>
    <w:rsid w:val="00287B9A"/>
    <w:rsid w:val="00295743"/>
    <w:rsid w:val="00296767"/>
    <w:rsid w:val="00297564"/>
    <w:rsid w:val="002A6B47"/>
    <w:rsid w:val="002B3BE7"/>
    <w:rsid w:val="002B4ADB"/>
    <w:rsid w:val="002B6AFE"/>
    <w:rsid w:val="002C2D7A"/>
    <w:rsid w:val="002C4298"/>
    <w:rsid w:val="002C468E"/>
    <w:rsid w:val="002C5DEB"/>
    <w:rsid w:val="002C7DF8"/>
    <w:rsid w:val="002D06A4"/>
    <w:rsid w:val="002D0865"/>
    <w:rsid w:val="002D1BB7"/>
    <w:rsid w:val="002D5206"/>
    <w:rsid w:val="002D6B7D"/>
    <w:rsid w:val="002E35AF"/>
    <w:rsid w:val="002E694C"/>
    <w:rsid w:val="002F18C5"/>
    <w:rsid w:val="002F1B38"/>
    <w:rsid w:val="002F382F"/>
    <w:rsid w:val="002F4590"/>
    <w:rsid w:val="002F786D"/>
    <w:rsid w:val="00300888"/>
    <w:rsid w:val="0030088F"/>
    <w:rsid w:val="00302130"/>
    <w:rsid w:val="00303C8E"/>
    <w:rsid w:val="003044CD"/>
    <w:rsid w:val="003060D5"/>
    <w:rsid w:val="003068B5"/>
    <w:rsid w:val="00311750"/>
    <w:rsid w:val="00312725"/>
    <w:rsid w:val="0031682D"/>
    <w:rsid w:val="00317187"/>
    <w:rsid w:val="00317244"/>
    <w:rsid w:val="003203EE"/>
    <w:rsid w:val="00320E95"/>
    <w:rsid w:val="00321C48"/>
    <w:rsid w:val="00321DE4"/>
    <w:rsid w:val="00321E4E"/>
    <w:rsid w:val="00323455"/>
    <w:rsid w:val="003246E9"/>
    <w:rsid w:val="00331FBC"/>
    <w:rsid w:val="00334D21"/>
    <w:rsid w:val="00337293"/>
    <w:rsid w:val="003404D2"/>
    <w:rsid w:val="003446A3"/>
    <w:rsid w:val="00344716"/>
    <w:rsid w:val="0034590A"/>
    <w:rsid w:val="00347E2E"/>
    <w:rsid w:val="003505FF"/>
    <w:rsid w:val="0035104C"/>
    <w:rsid w:val="0035234D"/>
    <w:rsid w:val="0035263E"/>
    <w:rsid w:val="00357276"/>
    <w:rsid w:val="00357303"/>
    <w:rsid w:val="00360019"/>
    <w:rsid w:val="0036177C"/>
    <w:rsid w:val="00363ACF"/>
    <w:rsid w:val="00371BDF"/>
    <w:rsid w:val="0037276E"/>
    <w:rsid w:val="00374093"/>
    <w:rsid w:val="00374812"/>
    <w:rsid w:val="003765D6"/>
    <w:rsid w:val="003809AF"/>
    <w:rsid w:val="00384D1E"/>
    <w:rsid w:val="00385664"/>
    <w:rsid w:val="003857F2"/>
    <w:rsid w:val="0038625C"/>
    <w:rsid w:val="00386EF0"/>
    <w:rsid w:val="003872BE"/>
    <w:rsid w:val="003876C9"/>
    <w:rsid w:val="0039322C"/>
    <w:rsid w:val="00394387"/>
    <w:rsid w:val="00394F10"/>
    <w:rsid w:val="00396BB4"/>
    <w:rsid w:val="003A0A02"/>
    <w:rsid w:val="003A1D93"/>
    <w:rsid w:val="003A323F"/>
    <w:rsid w:val="003A356D"/>
    <w:rsid w:val="003A5879"/>
    <w:rsid w:val="003A5A10"/>
    <w:rsid w:val="003A5F05"/>
    <w:rsid w:val="003A6AC9"/>
    <w:rsid w:val="003B205C"/>
    <w:rsid w:val="003B23E1"/>
    <w:rsid w:val="003B602E"/>
    <w:rsid w:val="003B6195"/>
    <w:rsid w:val="003B64EF"/>
    <w:rsid w:val="003C0852"/>
    <w:rsid w:val="003C30CE"/>
    <w:rsid w:val="003C5555"/>
    <w:rsid w:val="003C7981"/>
    <w:rsid w:val="003D0F2A"/>
    <w:rsid w:val="003D288D"/>
    <w:rsid w:val="003D4935"/>
    <w:rsid w:val="003E0924"/>
    <w:rsid w:val="003E171F"/>
    <w:rsid w:val="003E6B88"/>
    <w:rsid w:val="003F0566"/>
    <w:rsid w:val="003F0FAD"/>
    <w:rsid w:val="003F1BEE"/>
    <w:rsid w:val="003F1C1E"/>
    <w:rsid w:val="003F2775"/>
    <w:rsid w:val="003F3AC5"/>
    <w:rsid w:val="003F4100"/>
    <w:rsid w:val="003F50B6"/>
    <w:rsid w:val="0040240F"/>
    <w:rsid w:val="0040391F"/>
    <w:rsid w:val="00406643"/>
    <w:rsid w:val="00412975"/>
    <w:rsid w:val="004131E8"/>
    <w:rsid w:val="00413712"/>
    <w:rsid w:val="00416F83"/>
    <w:rsid w:val="00421F6E"/>
    <w:rsid w:val="00424587"/>
    <w:rsid w:val="004263FF"/>
    <w:rsid w:val="004267DA"/>
    <w:rsid w:val="004319FA"/>
    <w:rsid w:val="00432B26"/>
    <w:rsid w:val="004346C4"/>
    <w:rsid w:val="00441BBA"/>
    <w:rsid w:val="00447E17"/>
    <w:rsid w:val="00452BE0"/>
    <w:rsid w:val="0045429B"/>
    <w:rsid w:val="00454524"/>
    <w:rsid w:val="004555FA"/>
    <w:rsid w:val="004559BC"/>
    <w:rsid w:val="00460907"/>
    <w:rsid w:val="004621CD"/>
    <w:rsid w:val="00463583"/>
    <w:rsid w:val="00463702"/>
    <w:rsid w:val="00463F47"/>
    <w:rsid w:val="004669EA"/>
    <w:rsid w:val="00466D9E"/>
    <w:rsid w:val="004678FB"/>
    <w:rsid w:val="004826A3"/>
    <w:rsid w:val="00485278"/>
    <w:rsid w:val="00485DC8"/>
    <w:rsid w:val="00486085"/>
    <w:rsid w:val="00486356"/>
    <w:rsid w:val="00491FBF"/>
    <w:rsid w:val="00493D7F"/>
    <w:rsid w:val="0049418B"/>
    <w:rsid w:val="004942DC"/>
    <w:rsid w:val="004A0E54"/>
    <w:rsid w:val="004A1161"/>
    <w:rsid w:val="004A1165"/>
    <w:rsid w:val="004A5A09"/>
    <w:rsid w:val="004A651D"/>
    <w:rsid w:val="004A7225"/>
    <w:rsid w:val="004B1F97"/>
    <w:rsid w:val="004B2911"/>
    <w:rsid w:val="004B4B0C"/>
    <w:rsid w:val="004B6295"/>
    <w:rsid w:val="004B730C"/>
    <w:rsid w:val="004B764B"/>
    <w:rsid w:val="004C1060"/>
    <w:rsid w:val="004C1E49"/>
    <w:rsid w:val="004C3292"/>
    <w:rsid w:val="004C3F15"/>
    <w:rsid w:val="004C41FB"/>
    <w:rsid w:val="004C4D3A"/>
    <w:rsid w:val="004C5522"/>
    <w:rsid w:val="004C6CA5"/>
    <w:rsid w:val="004C7F35"/>
    <w:rsid w:val="004D0295"/>
    <w:rsid w:val="004D0DD3"/>
    <w:rsid w:val="004D138A"/>
    <w:rsid w:val="004D1D63"/>
    <w:rsid w:val="004D1F85"/>
    <w:rsid w:val="004D5EFA"/>
    <w:rsid w:val="004E34D1"/>
    <w:rsid w:val="004E4CBF"/>
    <w:rsid w:val="004E6142"/>
    <w:rsid w:val="004E71DE"/>
    <w:rsid w:val="004E760A"/>
    <w:rsid w:val="004F21BD"/>
    <w:rsid w:val="004F3B37"/>
    <w:rsid w:val="004F52E8"/>
    <w:rsid w:val="004F65D5"/>
    <w:rsid w:val="004F78AF"/>
    <w:rsid w:val="00501577"/>
    <w:rsid w:val="00502301"/>
    <w:rsid w:val="005028CF"/>
    <w:rsid w:val="00502E12"/>
    <w:rsid w:val="005058A5"/>
    <w:rsid w:val="0050639D"/>
    <w:rsid w:val="005071AA"/>
    <w:rsid w:val="00512C18"/>
    <w:rsid w:val="00512E56"/>
    <w:rsid w:val="00514740"/>
    <w:rsid w:val="00515319"/>
    <w:rsid w:val="0051636B"/>
    <w:rsid w:val="0052032F"/>
    <w:rsid w:val="005208CA"/>
    <w:rsid w:val="0052294F"/>
    <w:rsid w:val="00522D3C"/>
    <w:rsid w:val="00523A61"/>
    <w:rsid w:val="00526858"/>
    <w:rsid w:val="0053199B"/>
    <w:rsid w:val="00532884"/>
    <w:rsid w:val="00535D04"/>
    <w:rsid w:val="005365F2"/>
    <w:rsid w:val="005408D2"/>
    <w:rsid w:val="00541210"/>
    <w:rsid w:val="00542662"/>
    <w:rsid w:val="005453EA"/>
    <w:rsid w:val="00551C5C"/>
    <w:rsid w:val="005523B4"/>
    <w:rsid w:val="00557292"/>
    <w:rsid w:val="00562AF5"/>
    <w:rsid w:val="00563C40"/>
    <w:rsid w:val="00563EE4"/>
    <w:rsid w:val="00564AD0"/>
    <w:rsid w:val="00565B86"/>
    <w:rsid w:val="00565EC8"/>
    <w:rsid w:val="00570A64"/>
    <w:rsid w:val="00576276"/>
    <w:rsid w:val="00576A1A"/>
    <w:rsid w:val="00580D25"/>
    <w:rsid w:val="00580D68"/>
    <w:rsid w:val="00583341"/>
    <w:rsid w:val="00583543"/>
    <w:rsid w:val="0058513F"/>
    <w:rsid w:val="00586008"/>
    <w:rsid w:val="00587A73"/>
    <w:rsid w:val="005903D6"/>
    <w:rsid w:val="00590763"/>
    <w:rsid w:val="00590BF1"/>
    <w:rsid w:val="005924DB"/>
    <w:rsid w:val="005930AA"/>
    <w:rsid w:val="005940B0"/>
    <w:rsid w:val="00594581"/>
    <w:rsid w:val="00594C15"/>
    <w:rsid w:val="00597A42"/>
    <w:rsid w:val="005A36B6"/>
    <w:rsid w:val="005A4890"/>
    <w:rsid w:val="005A59E5"/>
    <w:rsid w:val="005A5A49"/>
    <w:rsid w:val="005A6167"/>
    <w:rsid w:val="005A72CE"/>
    <w:rsid w:val="005A7ECE"/>
    <w:rsid w:val="005B7B72"/>
    <w:rsid w:val="005C040A"/>
    <w:rsid w:val="005C0595"/>
    <w:rsid w:val="005C0CAD"/>
    <w:rsid w:val="005C15A9"/>
    <w:rsid w:val="005C1787"/>
    <w:rsid w:val="005C2F5F"/>
    <w:rsid w:val="005C3BA2"/>
    <w:rsid w:val="005C55A3"/>
    <w:rsid w:val="005C779A"/>
    <w:rsid w:val="005D27C6"/>
    <w:rsid w:val="005D38E0"/>
    <w:rsid w:val="005D52C0"/>
    <w:rsid w:val="005D5CD0"/>
    <w:rsid w:val="005E2A08"/>
    <w:rsid w:val="005E2DE2"/>
    <w:rsid w:val="005E5B8A"/>
    <w:rsid w:val="005F42BC"/>
    <w:rsid w:val="005F4F97"/>
    <w:rsid w:val="005F6FCD"/>
    <w:rsid w:val="006002B6"/>
    <w:rsid w:val="00600D3E"/>
    <w:rsid w:val="006034ED"/>
    <w:rsid w:val="00603C48"/>
    <w:rsid w:val="006042AA"/>
    <w:rsid w:val="00607DC6"/>
    <w:rsid w:val="00607E2B"/>
    <w:rsid w:val="00611306"/>
    <w:rsid w:val="0061172D"/>
    <w:rsid w:val="006140BE"/>
    <w:rsid w:val="00615077"/>
    <w:rsid w:val="006170BC"/>
    <w:rsid w:val="0062067E"/>
    <w:rsid w:val="00621549"/>
    <w:rsid w:val="00622837"/>
    <w:rsid w:val="00623889"/>
    <w:rsid w:val="0063037D"/>
    <w:rsid w:val="00630BE5"/>
    <w:rsid w:val="006313C9"/>
    <w:rsid w:val="0063194B"/>
    <w:rsid w:val="00631AB6"/>
    <w:rsid w:val="0063248B"/>
    <w:rsid w:val="00632574"/>
    <w:rsid w:val="00633011"/>
    <w:rsid w:val="00633CD9"/>
    <w:rsid w:val="006359FD"/>
    <w:rsid w:val="00637782"/>
    <w:rsid w:val="00637B49"/>
    <w:rsid w:val="0064004B"/>
    <w:rsid w:val="00640428"/>
    <w:rsid w:val="006420A2"/>
    <w:rsid w:val="00644DE7"/>
    <w:rsid w:val="00645AC9"/>
    <w:rsid w:val="0065012C"/>
    <w:rsid w:val="0065261D"/>
    <w:rsid w:val="0065261E"/>
    <w:rsid w:val="0065362B"/>
    <w:rsid w:val="00653E48"/>
    <w:rsid w:val="0066007D"/>
    <w:rsid w:val="00662639"/>
    <w:rsid w:val="00662BB2"/>
    <w:rsid w:val="006631D9"/>
    <w:rsid w:val="006636EA"/>
    <w:rsid w:val="0066570E"/>
    <w:rsid w:val="006661EF"/>
    <w:rsid w:val="00667563"/>
    <w:rsid w:val="0067089A"/>
    <w:rsid w:val="006717C2"/>
    <w:rsid w:val="00671BE8"/>
    <w:rsid w:val="006728D9"/>
    <w:rsid w:val="00674AF8"/>
    <w:rsid w:val="00674DFB"/>
    <w:rsid w:val="00685002"/>
    <w:rsid w:val="00685CAD"/>
    <w:rsid w:val="006935FD"/>
    <w:rsid w:val="00695F72"/>
    <w:rsid w:val="006A2057"/>
    <w:rsid w:val="006A2216"/>
    <w:rsid w:val="006A319E"/>
    <w:rsid w:val="006A3AFB"/>
    <w:rsid w:val="006A4B2F"/>
    <w:rsid w:val="006A704C"/>
    <w:rsid w:val="006B1ECF"/>
    <w:rsid w:val="006B226D"/>
    <w:rsid w:val="006B2FB8"/>
    <w:rsid w:val="006B4E05"/>
    <w:rsid w:val="006B5F69"/>
    <w:rsid w:val="006B65FE"/>
    <w:rsid w:val="006C201F"/>
    <w:rsid w:val="006C293B"/>
    <w:rsid w:val="006C5D23"/>
    <w:rsid w:val="006D1484"/>
    <w:rsid w:val="006D380B"/>
    <w:rsid w:val="006D383B"/>
    <w:rsid w:val="006D551C"/>
    <w:rsid w:val="006D58DF"/>
    <w:rsid w:val="006D6A42"/>
    <w:rsid w:val="006E5383"/>
    <w:rsid w:val="006E5710"/>
    <w:rsid w:val="006E5947"/>
    <w:rsid w:val="006E615F"/>
    <w:rsid w:val="006E7232"/>
    <w:rsid w:val="006F3C71"/>
    <w:rsid w:val="006F6967"/>
    <w:rsid w:val="006F7271"/>
    <w:rsid w:val="00700E66"/>
    <w:rsid w:val="00703EA6"/>
    <w:rsid w:val="007108CC"/>
    <w:rsid w:val="00711B3B"/>
    <w:rsid w:val="00713840"/>
    <w:rsid w:val="00720B5D"/>
    <w:rsid w:val="00720E7D"/>
    <w:rsid w:val="00722F72"/>
    <w:rsid w:val="00723900"/>
    <w:rsid w:val="00727630"/>
    <w:rsid w:val="00732D00"/>
    <w:rsid w:val="007339CD"/>
    <w:rsid w:val="0073681A"/>
    <w:rsid w:val="00740B0E"/>
    <w:rsid w:val="00741CB8"/>
    <w:rsid w:val="007420EA"/>
    <w:rsid w:val="0074361B"/>
    <w:rsid w:val="00744159"/>
    <w:rsid w:val="007443B6"/>
    <w:rsid w:val="00744545"/>
    <w:rsid w:val="00744E15"/>
    <w:rsid w:val="00745059"/>
    <w:rsid w:val="0074509C"/>
    <w:rsid w:val="007476D3"/>
    <w:rsid w:val="00747C53"/>
    <w:rsid w:val="00750291"/>
    <w:rsid w:val="00750F84"/>
    <w:rsid w:val="0075245F"/>
    <w:rsid w:val="00752640"/>
    <w:rsid w:val="007533A3"/>
    <w:rsid w:val="00754B9D"/>
    <w:rsid w:val="00754D93"/>
    <w:rsid w:val="0075610F"/>
    <w:rsid w:val="00756231"/>
    <w:rsid w:val="00756EE6"/>
    <w:rsid w:val="00757340"/>
    <w:rsid w:val="00761A1E"/>
    <w:rsid w:val="007627F1"/>
    <w:rsid w:val="0076293A"/>
    <w:rsid w:val="00767539"/>
    <w:rsid w:val="0077017F"/>
    <w:rsid w:val="007704E7"/>
    <w:rsid w:val="00770E2E"/>
    <w:rsid w:val="00773C8E"/>
    <w:rsid w:val="007751A7"/>
    <w:rsid w:val="00775A1A"/>
    <w:rsid w:val="00783B14"/>
    <w:rsid w:val="00785AF0"/>
    <w:rsid w:val="00790F8A"/>
    <w:rsid w:val="00792F3E"/>
    <w:rsid w:val="00793455"/>
    <w:rsid w:val="0079518B"/>
    <w:rsid w:val="00795636"/>
    <w:rsid w:val="00795F59"/>
    <w:rsid w:val="007A08A0"/>
    <w:rsid w:val="007A0992"/>
    <w:rsid w:val="007A2578"/>
    <w:rsid w:val="007A2B6A"/>
    <w:rsid w:val="007A2FB0"/>
    <w:rsid w:val="007A38A3"/>
    <w:rsid w:val="007A3EEE"/>
    <w:rsid w:val="007A40BB"/>
    <w:rsid w:val="007A433B"/>
    <w:rsid w:val="007A4B79"/>
    <w:rsid w:val="007A64D7"/>
    <w:rsid w:val="007A7E0A"/>
    <w:rsid w:val="007B028A"/>
    <w:rsid w:val="007B02F5"/>
    <w:rsid w:val="007B0970"/>
    <w:rsid w:val="007B0C04"/>
    <w:rsid w:val="007C0F23"/>
    <w:rsid w:val="007C20C0"/>
    <w:rsid w:val="007C24F5"/>
    <w:rsid w:val="007C2747"/>
    <w:rsid w:val="007C46D3"/>
    <w:rsid w:val="007C6890"/>
    <w:rsid w:val="007D29B1"/>
    <w:rsid w:val="007D352D"/>
    <w:rsid w:val="007D3991"/>
    <w:rsid w:val="007D3A66"/>
    <w:rsid w:val="007D3F3A"/>
    <w:rsid w:val="007D5D19"/>
    <w:rsid w:val="007D6256"/>
    <w:rsid w:val="007D6C37"/>
    <w:rsid w:val="007E0B4B"/>
    <w:rsid w:val="007E0D1A"/>
    <w:rsid w:val="007E0D7B"/>
    <w:rsid w:val="007E1F61"/>
    <w:rsid w:val="007E3E9C"/>
    <w:rsid w:val="007E4E00"/>
    <w:rsid w:val="007E6515"/>
    <w:rsid w:val="007E7384"/>
    <w:rsid w:val="007E7C08"/>
    <w:rsid w:val="007F23C4"/>
    <w:rsid w:val="007F5B58"/>
    <w:rsid w:val="007F5D11"/>
    <w:rsid w:val="007F7280"/>
    <w:rsid w:val="00800F02"/>
    <w:rsid w:val="00801680"/>
    <w:rsid w:val="00801ED4"/>
    <w:rsid w:val="00803F73"/>
    <w:rsid w:val="00804B7E"/>
    <w:rsid w:val="00804BC4"/>
    <w:rsid w:val="00805BF8"/>
    <w:rsid w:val="00806CF0"/>
    <w:rsid w:val="00807285"/>
    <w:rsid w:val="008108BF"/>
    <w:rsid w:val="00810988"/>
    <w:rsid w:val="00810B40"/>
    <w:rsid w:val="00812EA4"/>
    <w:rsid w:val="0081554A"/>
    <w:rsid w:val="00816703"/>
    <w:rsid w:val="00821626"/>
    <w:rsid w:val="00823577"/>
    <w:rsid w:val="00826AC5"/>
    <w:rsid w:val="00830FAD"/>
    <w:rsid w:val="008317F8"/>
    <w:rsid w:val="00831CBB"/>
    <w:rsid w:val="00832A32"/>
    <w:rsid w:val="00834ACA"/>
    <w:rsid w:val="00834F1F"/>
    <w:rsid w:val="008367E4"/>
    <w:rsid w:val="00837102"/>
    <w:rsid w:val="00840752"/>
    <w:rsid w:val="00840EA1"/>
    <w:rsid w:val="00841874"/>
    <w:rsid w:val="0084223B"/>
    <w:rsid w:val="00843D84"/>
    <w:rsid w:val="0084440E"/>
    <w:rsid w:val="0084462A"/>
    <w:rsid w:val="00845AEA"/>
    <w:rsid w:val="00846E81"/>
    <w:rsid w:val="00850DFE"/>
    <w:rsid w:val="00857427"/>
    <w:rsid w:val="00860637"/>
    <w:rsid w:val="00860D17"/>
    <w:rsid w:val="00861F86"/>
    <w:rsid w:val="008621C4"/>
    <w:rsid w:val="008628B5"/>
    <w:rsid w:val="0086361C"/>
    <w:rsid w:val="00863F80"/>
    <w:rsid w:val="008640CE"/>
    <w:rsid w:val="00864B7D"/>
    <w:rsid w:val="008650CA"/>
    <w:rsid w:val="008658AE"/>
    <w:rsid w:val="008726CB"/>
    <w:rsid w:val="00873149"/>
    <w:rsid w:val="00875CAA"/>
    <w:rsid w:val="00877BFB"/>
    <w:rsid w:val="00885C18"/>
    <w:rsid w:val="0088755C"/>
    <w:rsid w:val="00887C54"/>
    <w:rsid w:val="008907E1"/>
    <w:rsid w:val="00890F00"/>
    <w:rsid w:val="00892862"/>
    <w:rsid w:val="00894205"/>
    <w:rsid w:val="008A1604"/>
    <w:rsid w:val="008A1DCC"/>
    <w:rsid w:val="008A4221"/>
    <w:rsid w:val="008A5787"/>
    <w:rsid w:val="008A6BC2"/>
    <w:rsid w:val="008B03B8"/>
    <w:rsid w:val="008B1D63"/>
    <w:rsid w:val="008B2FC3"/>
    <w:rsid w:val="008B624D"/>
    <w:rsid w:val="008C26B8"/>
    <w:rsid w:val="008C28C9"/>
    <w:rsid w:val="008C3F21"/>
    <w:rsid w:val="008C677C"/>
    <w:rsid w:val="008D02A1"/>
    <w:rsid w:val="008D1903"/>
    <w:rsid w:val="008D405F"/>
    <w:rsid w:val="008D407D"/>
    <w:rsid w:val="008D4B42"/>
    <w:rsid w:val="008D5A5D"/>
    <w:rsid w:val="008E0FEC"/>
    <w:rsid w:val="008E4B39"/>
    <w:rsid w:val="008E706C"/>
    <w:rsid w:val="008E7AEA"/>
    <w:rsid w:val="008F031E"/>
    <w:rsid w:val="008F0593"/>
    <w:rsid w:val="008F095B"/>
    <w:rsid w:val="008F1B09"/>
    <w:rsid w:val="008F27BE"/>
    <w:rsid w:val="008F356E"/>
    <w:rsid w:val="008F524E"/>
    <w:rsid w:val="008F76B7"/>
    <w:rsid w:val="00900782"/>
    <w:rsid w:val="00901C66"/>
    <w:rsid w:val="00906FC0"/>
    <w:rsid w:val="00907C98"/>
    <w:rsid w:val="00910508"/>
    <w:rsid w:val="00910845"/>
    <w:rsid w:val="00911C68"/>
    <w:rsid w:val="00912026"/>
    <w:rsid w:val="00913D70"/>
    <w:rsid w:val="00915ECE"/>
    <w:rsid w:val="0092144D"/>
    <w:rsid w:val="00921639"/>
    <w:rsid w:val="00926741"/>
    <w:rsid w:val="0093174B"/>
    <w:rsid w:val="00934FEC"/>
    <w:rsid w:val="0093593C"/>
    <w:rsid w:val="00935E3B"/>
    <w:rsid w:val="00936108"/>
    <w:rsid w:val="00936412"/>
    <w:rsid w:val="009421FE"/>
    <w:rsid w:val="00944098"/>
    <w:rsid w:val="00950C1A"/>
    <w:rsid w:val="00952C1C"/>
    <w:rsid w:val="00952EA2"/>
    <w:rsid w:val="00953F70"/>
    <w:rsid w:val="0095437F"/>
    <w:rsid w:val="009543B9"/>
    <w:rsid w:val="0095609D"/>
    <w:rsid w:val="0095660C"/>
    <w:rsid w:val="0095759E"/>
    <w:rsid w:val="00957EB0"/>
    <w:rsid w:val="00960A97"/>
    <w:rsid w:val="00965EDD"/>
    <w:rsid w:val="00965F90"/>
    <w:rsid w:val="0097115D"/>
    <w:rsid w:val="00974632"/>
    <w:rsid w:val="00976D4C"/>
    <w:rsid w:val="00977E6E"/>
    <w:rsid w:val="0098097F"/>
    <w:rsid w:val="00982E16"/>
    <w:rsid w:val="00982F97"/>
    <w:rsid w:val="00983905"/>
    <w:rsid w:val="00983A5D"/>
    <w:rsid w:val="0098415F"/>
    <w:rsid w:val="00985347"/>
    <w:rsid w:val="00985F72"/>
    <w:rsid w:val="00986056"/>
    <w:rsid w:val="00986FBB"/>
    <w:rsid w:val="009876DB"/>
    <w:rsid w:val="00987E26"/>
    <w:rsid w:val="00993683"/>
    <w:rsid w:val="00996DE7"/>
    <w:rsid w:val="009A166D"/>
    <w:rsid w:val="009A2A3C"/>
    <w:rsid w:val="009A4F7D"/>
    <w:rsid w:val="009B1193"/>
    <w:rsid w:val="009B15E4"/>
    <w:rsid w:val="009B1F67"/>
    <w:rsid w:val="009B3BEE"/>
    <w:rsid w:val="009B4772"/>
    <w:rsid w:val="009B4C63"/>
    <w:rsid w:val="009B674A"/>
    <w:rsid w:val="009C26B7"/>
    <w:rsid w:val="009C3B5B"/>
    <w:rsid w:val="009C4C37"/>
    <w:rsid w:val="009C773B"/>
    <w:rsid w:val="009D0717"/>
    <w:rsid w:val="009D0812"/>
    <w:rsid w:val="009D215A"/>
    <w:rsid w:val="009D2D85"/>
    <w:rsid w:val="009D4A90"/>
    <w:rsid w:val="009D4AA4"/>
    <w:rsid w:val="009D6EE6"/>
    <w:rsid w:val="009D766B"/>
    <w:rsid w:val="009D7B64"/>
    <w:rsid w:val="009E0985"/>
    <w:rsid w:val="009E1C06"/>
    <w:rsid w:val="009E3A4B"/>
    <w:rsid w:val="009E4DED"/>
    <w:rsid w:val="009F0869"/>
    <w:rsid w:val="009F1418"/>
    <w:rsid w:val="009F2484"/>
    <w:rsid w:val="00A012ED"/>
    <w:rsid w:val="00A01775"/>
    <w:rsid w:val="00A01A3A"/>
    <w:rsid w:val="00A01B12"/>
    <w:rsid w:val="00A050DB"/>
    <w:rsid w:val="00A05776"/>
    <w:rsid w:val="00A0709D"/>
    <w:rsid w:val="00A1500D"/>
    <w:rsid w:val="00A15113"/>
    <w:rsid w:val="00A17254"/>
    <w:rsid w:val="00A219E3"/>
    <w:rsid w:val="00A23BAD"/>
    <w:rsid w:val="00A23D15"/>
    <w:rsid w:val="00A243E7"/>
    <w:rsid w:val="00A24F4F"/>
    <w:rsid w:val="00A250A6"/>
    <w:rsid w:val="00A26D4A"/>
    <w:rsid w:val="00A30548"/>
    <w:rsid w:val="00A308EC"/>
    <w:rsid w:val="00A30D6C"/>
    <w:rsid w:val="00A3180B"/>
    <w:rsid w:val="00A3395E"/>
    <w:rsid w:val="00A342CF"/>
    <w:rsid w:val="00A351B5"/>
    <w:rsid w:val="00A35220"/>
    <w:rsid w:val="00A35292"/>
    <w:rsid w:val="00A361D1"/>
    <w:rsid w:val="00A408A1"/>
    <w:rsid w:val="00A41856"/>
    <w:rsid w:val="00A4283A"/>
    <w:rsid w:val="00A43099"/>
    <w:rsid w:val="00A4320B"/>
    <w:rsid w:val="00A44106"/>
    <w:rsid w:val="00A451C4"/>
    <w:rsid w:val="00A4733A"/>
    <w:rsid w:val="00A47E9B"/>
    <w:rsid w:val="00A51AB4"/>
    <w:rsid w:val="00A5202A"/>
    <w:rsid w:val="00A533DD"/>
    <w:rsid w:val="00A55741"/>
    <w:rsid w:val="00A55AEC"/>
    <w:rsid w:val="00A62015"/>
    <w:rsid w:val="00A644F7"/>
    <w:rsid w:val="00A64CCE"/>
    <w:rsid w:val="00A64FF7"/>
    <w:rsid w:val="00A6643E"/>
    <w:rsid w:val="00A66711"/>
    <w:rsid w:val="00A7008B"/>
    <w:rsid w:val="00A71B69"/>
    <w:rsid w:val="00A721E4"/>
    <w:rsid w:val="00A724E9"/>
    <w:rsid w:val="00A73998"/>
    <w:rsid w:val="00A7427F"/>
    <w:rsid w:val="00A77777"/>
    <w:rsid w:val="00A77CF8"/>
    <w:rsid w:val="00A81CA3"/>
    <w:rsid w:val="00A841BF"/>
    <w:rsid w:val="00A84C9D"/>
    <w:rsid w:val="00A858CC"/>
    <w:rsid w:val="00A85C8D"/>
    <w:rsid w:val="00A8696F"/>
    <w:rsid w:val="00A91C8C"/>
    <w:rsid w:val="00A92CFB"/>
    <w:rsid w:val="00A943CC"/>
    <w:rsid w:val="00A96023"/>
    <w:rsid w:val="00A977B5"/>
    <w:rsid w:val="00AA0690"/>
    <w:rsid w:val="00AA08CA"/>
    <w:rsid w:val="00AA0EB7"/>
    <w:rsid w:val="00AA0EDF"/>
    <w:rsid w:val="00AA3D9E"/>
    <w:rsid w:val="00AA3F81"/>
    <w:rsid w:val="00AA6844"/>
    <w:rsid w:val="00AB1C94"/>
    <w:rsid w:val="00AB6699"/>
    <w:rsid w:val="00AC4FA2"/>
    <w:rsid w:val="00AD1220"/>
    <w:rsid w:val="00AD163C"/>
    <w:rsid w:val="00AD1B80"/>
    <w:rsid w:val="00AD3DE2"/>
    <w:rsid w:val="00AD7A0B"/>
    <w:rsid w:val="00AE11F5"/>
    <w:rsid w:val="00AE2A0E"/>
    <w:rsid w:val="00AE3156"/>
    <w:rsid w:val="00AE4AAC"/>
    <w:rsid w:val="00AE50A0"/>
    <w:rsid w:val="00AE5DC3"/>
    <w:rsid w:val="00AF43B5"/>
    <w:rsid w:val="00AF4480"/>
    <w:rsid w:val="00AF58FE"/>
    <w:rsid w:val="00B02590"/>
    <w:rsid w:val="00B04A74"/>
    <w:rsid w:val="00B0588A"/>
    <w:rsid w:val="00B10DD6"/>
    <w:rsid w:val="00B1182C"/>
    <w:rsid w:val="00B12F22"/>
    <w:rsid w:val="00B12FE8"/>
    <w:rsid w:val="00B14A14"/>
    <w:rsid w:val="00B14C11"/>
    <w:rsid w:val="00B15098"/>
    <w:rsid w:val="00B227E7"/>
    <w:rsid w:val="00B23BE7"/>
    <w:rsid w:val="00B2554D"/>
    <w:rsid w:val="00B25E6E"/>
    <w:rsid w:val="00B27BFF"/>
    <w:rsid w:val="00B3049B"/>
    <w:rsid w:val="00B33353"/>
    <w:rsid w:val="00B34B5D"/>
    <w:rsid w:val="00B36C33"/>
    <w:rsid w:val="00B40818"/>
    <w:rsid w:val="00B50E07"/>
    <w:rsid w:val="00B50FC1"/>
    <w:rsid w:val="00B51D5D"/>
    <w:rsid w:val="00B52DFF"/>
    <w:rsid w:val="00B542F9"/>
    <w:rsid w:val="00B54D1A"/>
    <w:rsid w:val="00B55222"/>
    <w:rsid w:val="00B70146"/>
    <w:rsid w:val="00B70C05"/>
    <w:rsid w:val="00B70C0F"/>
    <w:rsid w:val="00B70D7A"/>
    <w:rsid w:val="00B7463C"/>
    <w:rsid w:val="00B7525F"/>
    <w:rsid w:val="00B75413"/>
    <w:rsid w:val="00B76A01"/>
    <w:rsid w:val="00B80D9C"/>
    <w:rsid w:val="00B81BEF"/>
    <w:rsid w:val="00B82A61"/>
    <w:rsid w:val="00B85B4D"/>
    <w:rsid w:val="00B91A6F"/>
    <w:rsid w:val="00B95987"/>
    <w:rsid w:val="00B9632D"/>
    <w:rsid w:val="00B96F3D"/>
    <w:rsid w:val="00BA0E62"/>
    <w:rsid w:val="00BA420F"/>
    <w:rsid w:val="00BA4429"/>
    <w:rsid w:val="00BA5DCC"/>
    <w:rsid w:val="00BA67F4"/>
    <w:rsid w:val="00BA7CB7"/>
    <w:rsid w:val="00BB01EE"/>
    <w:rsid w:val="00BB15E9"/>
    <w:rsid w:val="00BB5BD7"/>
    <w:rsid w:val="00BB7833"/>
    <w:rsid w:val="00BB7EE5"/>
    <w:rsid w:val="00BC0474"/>
    <w:rsid w:val="00BC17C9"/>
    <w:rsid w:val="00BC4717"/>
    <w:rsid w:val="00BC5819"/>
    <w:rsid w:val="00BC61CD"/>
    <w:rsid w:val="00BD0998"/>
    <w:rsid w:val="00BD16EB"/>
    <w:rsid w:val="00BD2F95"/>
    <w:rsid w:val="00BD4F76"/>
    <w:rsid w:val="00BD55A9"/>
    <w:rsid w:val="00BD5710"/>
    <w:rsid w:val="00BD6A89"/>
    <w:rsid w:val="00BE0A7C"/>
    <w:rsid w:val="00BE23AD"/>
    <w:rsid w:val="00BE2C64"/>
    <w:rsid w:val="00BE3112"/>
    <w:rsid w:val="00BE5154"/>
    <w:rsid w:val="00BE5543"/>
    <w:rsid w:val="00BF3360"/>
    <w:rsid w:val="00BF3DC2"/>
    <w:rsid w:val="00BF729D"/>
    <w:rsid w:val="00BF7B8D"/>
    <w:rsid w:val="00C0080F"/>
    <w:rsid w:val="00C03B82"/>
    <w:rsid w:val="00C11909"/>
    <w:rsid w:val="00C13378"/>
    <w:rsid w:val="00C14C6E"/>
    <w:rsid w:val="00C14EFC"/>
    <w:rsid w:val="00C152E4"/>
    <w:rsid w:val="00C165D1"/>
    <w:rsid w:val="00C17AD5"/>
    <w:rsid w:val="00C2062E"/>
    <w:rsid w:val="00C20BBD"/>
    <w:rsid w:val="00C20D17"/>
    <w:rsid w:val="00C23ABA"/>
    <w:rsid w:val="00C25E3A"/>
    <w:rsid w:val="00C25E7C"/>
    <w:rsid w:val="00C30160"/>
    <w:rsid w:val="00C302CB"/>
    <w:rsid w:val="00C33E4C"/>
    <w:rsid w:val="00C3514F"/>
    <w:rsid w:val="00C356B0"/>
    <w:rsid w:val="00C35978"/>
    <w:rsid w:val="00C359CF"/>
    <w:rsid w:val="00C35F6A"/>
    <w:rsid w:val="00C36FFC"/>
    <w:rsid w:val="00C3717A"/>
    <w:rsid w:val="00C4080F"/>
    <w:rsid w:val="00C43CF3"/>
    <w:rsid w:val="00C46496"/>
    <w:rsid w:val="00C47D20"/>
    <w:rsid w:val="00C47D6C"/>
    <w:rsid w:val="00C537D6"/>
    <w:rsid w:val="00C5461E"/>
    <w:rsid w:val="00C552A1"/>
    <w:rsid w:val="00C616FE"/>
    <w:rsid w:val="00C62834"/>
    <w:rsid w:val="00C64E2E"/>
    <w:rsid w:val="00C67AE8"/>
    <w:rsid w:val="00C703A5"/>
    <w:rsid w:val="00C7239A"/>
    <w:rsid w:val="00C74584"/>
    <w:rsid w:val="00C829F6"/>
    <w:rsid w:val="00C84E35"/>
    <w:rsid w:val="00C86956"/>
    <w:rsid w:val="00C93856"/>
    <w:rsid w:val="00C952DC"/>
    <w:rsid w:val="00CA1FA4"/>
    <w:rsid w:val="00CA2772"/>
    <w:rsid w:val="00CA2D15"/>
    <w:rsid w:val="00CA54D0"/>
    <w:rsid w:val="00CA7A98"/>
    <w:rsid w:val="00CB03E0"/>
    <w:rsid w:val="00CB28CB"/>
    <w:rsid w:val="00CB3576"/>
    <w:rsid w:val="00CB5ECF"/>
    <w:rsid w:val="00CC0393"/>
    <w:rsid w:val="00CC15C7"/>
    <w:rsid w:val="00CC2BDB"/>
    <w:rsid w:val="00CC3253"/>
    <w:rsid w:val="00CC5FAC"/>
    <w:rsid w:val="00CC6A18"/>
    <w:rsid w:val="00CC6D07"/>
    <w:rsid w:val="00CD37A6"/>
    <w:rsid w:val="00CF0626"/>
    <w:rsid w:val="00CF3873"/>
    <w:rsid w:val="00CF3C8B"/>
    <w:rsid w:val="00CF40BB"/>
    <w:rsid w:val="00CF43D9"/>
    <w:rsid w:val="00CF78B5"/>
    <w:rsid w:val="00D04882"/>
    <w:rsid w:val="00D04B33"/>
    <w:rsid w:val="00D10FE1"/>
    <w:rsid w:val="00D11DF6"/>
    <w:rsid w:val="00D1607D"/>
    <w:rsid w:val="00D17135"/>
    <w:rsid w:val="00D21517"/>
    <w:rsid w:val="00D22CAA"/>
    <w:rsid w:val="00D24BB4"/>
    <w:rsid w:val="00D3170D"/>
    <w:rsid w:val="00D31DFF"/>
    <w:rsid w:val="00D327BD"/>
    <w:rsid w:val="00D33726"/>
    <w:rsid w:val="00D378DC"/>
    <w:rsid w:val="00D4082C"/>
    <w:rsid w:val="00D4131F"/>
    <w:rsid w:val="00D41C04"/>
    <w:rsid w:val="00D42ACC"/>
    <w:rsid w:val="00D42E35"/>
    <w:rsid w:val="00D43B21"/>
    <w:rsid w:val="00D44004"/>
    <w:rsid w:val="00D45206"/>
    <w:rsid w:val="00D45CDC"/>
    <w:rsid w:val="00D50886"/>
    <w:rsid w:val="00D52B17"/>
    <w:rsid w:val="00D560A0"/>
    <w:rsid w:val="00D61318"/>
    <w:rsid w:val="00D6406B"/>
    <w:rsid w:val="00D670CB"/>
    <w:rsid w:val="00D67968"/>
    <w:rsid w:val="00D70D50"/>
    <w:rsid w:val="00D71DD5"/>
    <w:rsid w:val="00D7304E"/>
    <w:rsid w:val="00D77ED8"/>
    <w:rsid w:val="00D80BE8"/>
    <w:rsid w:val="00D87313"/>
    <w:rsid w:val="00D9190D"/>
    <w:rsid w:val="00D91950"/>
    <w:rsid w:val="00D91E66"/>
    <w:rsid w:val="00D91F66"/>
    <w:rsid w:val="00D92C15"/>
    <w:rsid w:val="00D92E99"/>
    <w:rsid w:val="00D94015"/>
    <w:rsid w:val="00D94EEF"/>
    <w:rsid w:val="00D957AC"/>
    <w:rsid w:val="00DA1D06"/>
    <w:rsid w:val="00DA1EA0"/>
    <w:rsid w:val="00DA20DC"/>
    <w:rsid w:val="00DA2C46"/>
    <w:rsid w:val="00DA3207"/>
    <w:rsid w:val="00DA5EF1"/>
    <w:rsid w:val="00DB07B1"/>
    <w:rsid w:val="00DB1F49"/>
    <w:rsid w:val="00DB34A2"/>
    <w:rsid w:val="00DB415C"/>
    <w:rsid w:val="00DB570E"/>
    <w:rsid w:val="00DB6789"/>
    <w:rsid w:val="00DB6CDF"/>
    <w:rsid w:val="00DC3882"/>
    <w:rsid w:val="00DC7152"/>
    <w:rsid w:val="00DD01DB"/>
    <w:rsid w:val="00DD0855"/>
    <w:rsid w:val="00DD08B0"/>
    <w:rsid w:val="00DD4CFA"/>
    <w:rsid w:val="00DD5D50"/>
    <w:rsid w:val="00DE032A"/>
    <w:rsid w:val="00DE0405"/>
    <w:rsid w:val="00DE1F80"/>
    <w:rsid w:val="00DE2B53"/>
    <w:rsid w:val="00DE4A33"/>
    <w:rsid w:val="00DE5546"/>
    <w:rsid w:val="00DE643A"/>
    <w:rsid w:val="00DF1273"/>
    <w:rsid w:val="00DF452C"/>
    <w:rsid w:val="00DF61A6"/>
    <w:rsid w:val="00DF727B"/>
    <w:rsid w:val="00E00C30"/>
    <w:rsid w:val="00E0117F"/>
    <w:rsid w:val="00E12443"/>
    <w:rsid w:val="00E12B32"/>
    <w:rsid w:val="00E13E47"/>
    <w:rsid w:val="00E14FF6"/>
    <w:rsid w:val="00E21087"/>
    <w:rsid w:val="00E2163A"/>
    <w:rsid w:val="00E2275F"/>
    <w:rsid w:val="00E25A44"/>
    <w:rsid w:val="00E34617"/>
    <w:rsid w:val="00E3472B"/>
    <w:rsid w:val="00E34828"/>
    <w:rsid w:val="00E36FA9"/>
    <w:rsid w:val="00E37926"/>
    <w:rsid w:val="00E4055F"/>
    <w:rsid w:val="00E419F3"/>
    <w:rsid w:val="00E435CE"/>
    <w:rsid w:val="00E4426F"/>
    <w:rsid w:val="00E444F1"/>
    <w:rsid w:val="00E45CFB"/>
    <w:rsid w:val="00E462CE"/>
    <w:rsid w:val="00E46370"/>
    <w:rsid w:val="00E4713D"/>
    <w:rsid w:val="00E500E1"/>
    <w:rsid w:val="00E501B3"/>
    <w:rsid w:val="00E52269"/>
    <w:rsid w:val="00E54395"/>
    <w:rsid w:val="00E55396"/>
    <w:rsid w:val="00E5642D"/>
    <w:rsid w:val="00E61A72"/>
    <w:rsid w:val="00E6354D"/>
    <w:rsid w:val="00E64140"/>
    <w:rsid w:val="00E64143"/>
    <w:rsid w:val="00E65AB9"/>
    <w:rsid w:val="00E725B6"/>
    <w:rsid w:val="00E72603"/>
    <w:rsid w:val="00E72F7B"/>
    <w:rsid w:val="00E733EF"/>
    <w:rsid w:val="00E76292"/>
    <w:rsid w:val="00E85493"/>
    <w:rsid w:val="00E9065D"/>
    <w:rsid w:val="00E91C2C"/>
    <w:rsid w:val="00E91D4E"/>
    <w:rsid w:val="00E9258F"/>
    <w:rsid w:val="00E95731"/>
    <w:rsid w:val="00EA5993"/>
    <w:rsid w:val="00EB2EA0"/>
    <w:rsid w:val="00EB3459"/>
    <w:rsid w:val="00EB3AB6"/>
    <w:rsid w:val="00EB5862"/>
    <w:rsid w:val="00EB6D1E"/>
    <w:rsid w:val="00EC09BF"/>
    <w:rsid w:val="00EC1B06"/>
    <w:rsid w:val="00EC2EA7"/>
    <w:rsid w:val="00EC390B"/>
    <w:rsid w:val="00EC4689"/>
    <w:rsid w:val="00EC5D5F"/>
    <w:rsid w:val="00EC6CD9"/>
    <w:rsid w:val="00EC72D1"/>
    <w:rsid w:val="00EC7AC8"/>
    <w:rsid w:val="00ED0189"/>
    <w:rsid w:val="00ED13C3"/>
    <w:rsid w:val="00ED3A3C"/>
    <w:rsid w:val="00EE0077"/>
    <w:rsid w:val="00EE376E"/>
    <w:rsid w:val="00EE41E4"/>
    <w:rsid w:val="00EE4389"/>
    <w:rsid w:val="00EE7B12"/>
    <w:rsid w:val="00EF0126"/>
    <w:rsid w:val="00EF2F5B"/>
    <w:rsid w:val="00EF3992"/>
    <w:rsid w:val="00F00E9D"/>
    <w:rsid w:val="00F01A77"/>
    <w:rsid w:val="00F02612"/>
    <w:rsid w:val="00F06264"/>
    <w:rsid w:val="00F0640A"/>
    <w:rsid w:val="00F06C5A"/>
    <w:rsid w:val="00F06CFF"/>
    <w:rsid w:val="00F102F3"/>
    <w:rsid w:val="00F11502"/>
    <w:rsid w:val="00F136C5"/>
    <w:rsid w:val="00F13B6E"/>
    <w:rsid w:val="00F13D95"/>
    <w:rsid w:val="00F1574A"/>
    <w:rsid w:val="00F217C0"/>
    <w:rsid w:val="00F2227A"/>
    <w:rsid w:val="00F234F0"/>
    <w:rsid w:val="00F248F2"/>
    <w:rsid w:val="00F249D3"/>
    <w:rsid w:val="00F31610"/>
    <w:rsid w:val="00F31788"/>
    <w:rsid w:val="00F40A4E"/>
    <w:rsid w:val="00F42DE5"/>
    <w:rsid w:val="00F456DE"/>
    <w:rsid w:val="00F46475"/>
    <w:rsid w:val="00F46C56"/>
    <w:rsid w:val="00F52317"/>
    <w:rsid w:val="00F52EA0"/>
    <w:rsid w:val="00F53D10"/>
    <w:rsid w:val="00F54ABF"/>
    <w:rsid w:val="00F5531F"/>
    <w:rsid w:val="00F574EB"/>
    <w:rsid w:val="00F6354F"/>
    <w:rsid w:val="00F65FDA"/>
    <w:rsid w:val="00F66E00"/>
    <w:rsid w:val="00F6776D"/>
    <w:rsid w:val="00F70417"/>
    <w:rsid w:val="00F704C4"/>
    <w:rsid w:val="00F705CD"/>
    <w:rsid w:val="00F73CCA"/>
    <w:rsid w:val="00F741EA"/>
    <w:rsid w:val="00F80022"/>
    <w:rsid w:val="00F8013A"/>
    <w:rsid w:val="00F80E80"/>
    <w:rsid w:val="00F813AB"/>
    <w:rsid w:val="00F83CD4"/>
    <w:rsid w:val="00F86DF3"/>
    <w:rsid w:val="00F9056E"/>
    <w:rsid w:val="00F93725"/>
    <w:rsid w:val="00F95E58"/>
    <w:rsid w:val="00F97E8E"/>
    <w:rsid w:val="00FA0FEA"/>
    <w:rsid w:val="00FA4607"/>
    <w:rsid w:val="00FA519A"/>
    <w:rsid w:val="00FA5F82"/>
    <w:rsid w:val="00FB0D26"/>
    <w:rsid w:val="00FB1027"/>
    <w:rsid w:val="00FB10D2"/>
    <w:rsid w:val="00FB1726"/>
    <w:rsid w:val="00FB22F0"/>
    <w:rsid w:val="00FB3EC3"/>
    <w:rsid w:val="00FB5C59"/>
    <w:rsid w:val="00FC112B"/>
    <w:rsid w:val="00FC2284"/>
    <w:rsid w:val="00FC419A"/>
    <w:rsid w:val="00FC6AB8"/>
    <w:rsid w:val="00FC7DD2"/>
    <w:rsid w:val="00FD0030"/>
    <w:rsid w:val="00FD143F"/>
    <w:rsid w:val="00FD1E8B"/>
    <w:rsid w:val="00FD3432"/>
    <w:rsid w:val="00FD34DF"/>
    <w:rsid w:val="00FD6932"/>
    <w:rsid w:val="00FE113A"/>
    <w:rsid w:val="00FE25A1"/>
    <w:rsid w:val="00FE2C98"/>
    <w:rsid w:val="00FE3C39"/>
    <w:rsid w:val="00FE49AD"/>
    <w:rsid w:val="00FE511C"/>
    <w:rsid w:val="00FF3879"/>
    <w:rsid w:val="00FF3915"/>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table" w:customStyle="1" w:styleId="Tablaconcuadrcula1">
    <w:name w:val="Tabla con cuadrícula1"/>
    <w:basedOn w:val="Tablanormal"/>
    <w:next w:val="Tablaconcuadrcula"/>
    <w:uiPriority w:val="39"/>
    <w:rsid w:val="00FE11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130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06611196">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24848773">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DD5A8-7A37-4329-8BAE-9D6B40D82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10942</Words>
  <Characters>60186</Characters>
  <Application>Microsoft Office Word</Application>
  <DocSecurity>0</DocSecurity>
  <Lines>501</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USUARIO</cp:lastModifiedBy>
  <cp:revision>3</cp:revision>
  <cp:lastPrinted>2019-04-11T16:16:00Z</cp:lastPrinted>
  <dcterms:created xsi:type="dcterms:W3CDTF">2019-05-03T18:47:00Z</dcterms:created>
  <dcterms:modified xsi:type="dcterms:W3CDTF">2019-08-22T18:11:00Z</dcterms:modified>
</cp:coreProperties>
</file>