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D459C" w14:textId="682C5E8E" w:rsidR="0050244D" w:rsidRDefault="0050244D" w:rsidP="0050244D">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B27E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074FE" w:rsidRPr="00EB27EE">
        <w:rPr>
          <w:rFonts w:ascii="Palatino Linotype" w:eastAsia="Times New Roman" w:hAnsi="Palatino Linotype" w:cs="Arial"/>
          <w:color w:val="000000"/>
          <w:sz w:val="24"/>
          <w:szCs w:val="24"/>
          <w:lang w:eastAsia="es-MX"/>
        </w:rPr>
        <w:t>treinta</w:t>
      </w:r>
      <w:r w:rsidR="008C3E79" w:rsidRPr="00EB27EE">
        <w:rPr>
          <w:rFonts w:ascii="Palatino Linotype" w:eastAsia="Times New Roman" w:hAnsi="Palatino Linotype" w:cs="Arial"/>
          <w:color w:val="000000"/>
          <w:sz w:val="24"/>
          <w:szCs w:val="24"/>
          <w:lang w:eastAsia="es-MX"/>
        </w:rPr>
        <w:t xml:space="preserve"> de octubre de dos mil diecinueve.</w:t>
      </w:r>
      <w:r w:rsidR="008C3E79">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22F07ED" w14:textId="4A6BD3A4" w:rsidR="008C3E79" w:rsidRPr="008C3E79" w:rsidRDefault="0050244D" w:rsidP="0050244D">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sidR="008C3E79">
        <w:rPr>
          <w:rFonts w:ascii="Palatino Linotype" w:hAnsi="Palatino Linotype" w:cs="Arial"/>
          <w:b/>
          <w:bCs/>
          <w:sz w:val="24"/>
          <w:lang w:eastAsia="es-MX"/>
        </w:rPr>
        <w:t>6785</w:t>
      </w:r>
      <w:r>
        <w:rPr>
          <w:rFonts w:ascii="Palatino Linotype" w:hAnsi="Palatino Linotype" w:cs="Arial"/>
          <w:b/>
          <w:bCs/>
          <w:sz w:val="24"/>
          <w:lang w:eastAsia="es-MX"/>
        </w:rPr>
        <w:t>/</w:t>
      </w:r>
      <w:r w:rsidRPr="00F403EA">
        <w:rPr>
          <w:rFonts w:ascii="Palatino Linotype" w:hAnsi="Palatino Linotype" w:cs="Arial"/>
          <w:b/>
          <w:bCs/>
          <w:sz w:val="24"/>
          <w:lang w:eastAsia="es-MX"/>
        </w:rPr>
        <w:t>INFOEM/IP/RR/201</w:t>
      </w:r>
      <w:r>
        <w:rPr>
          <w:rFonts w:ascii="Palatino Linotype" w:hAnsi="Palatino Linotype" w:cs="Arial"/>
          <w:b/>
          <w:bCs/>
          <w:sz w:val="24"/>
          <w:lang w:eastAsia="es-MX"/>
        </w:rPr>
        <w:t>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Pr>
          <w:rFonts w:ascii="Palatino Linotype" w:hAnsi="Palatino Linotype" w:cs="Arial"/>
          <w:sz w:val="24"/>
          <w:szCs w:val="24"/>
        </w:rPr>
        <w:t xml:space="preserve">el </w:t>
      </w:r>
      <w:r>
        <w:rPr>
          <w:rFonts w:ascii="Palatino Linotype" w:hAnsi="Palatino Linotype" w:cs="Arial"/>
          <w:b/>
          <w:sz w:val="24"/>
          <w:szCs w:val="24"/>
        </w:rPr>
        <w:t xml:space="preserve">C. </w:t>
      </w:r>
      <w:r w:rsidR="00B57610">
        <w:rPr>
          <w:rFonts w:ascii="Palatino Linotype" w:hAnsi="Palatino Linotype" w:cs="Arial"/>
          <w:b/>
          <w:sz w:val="24"/>
          <w:szCs w:val="24"/>
        </w:rPr>
        <w:t>xxxxxxxxxxxxxxxxxxxxxxxxxxxxxx</w:t>
      </w:r>
      <w:r w:rsidR="008C3E79">
        <w:rPr>
          <w:rFonts w:ascii="Palatino Linotype" w:hAnsi="Palatino Linotype" w:cs="Arial"/>
          <w:b/>
          <w:sz w:val="24"/>
          <w:szCs w:val="24"/>
        </w:rPr>
        <w:t xml:space="preserve">, </w:t>
      </w:r>
      <w:r w:rsidR="008C3E79">
        <w:rPr>
          <w:rFonts w:ascii="Palatino Linotype" w:hAnsi="Palatino Linotype" w:cs="Arial"/>
          <w:sz w:val="24"/>
          <w:szCs w:val="24"/>
        </w:rPr>
        <w:t xml:space="preserve">en lo sucesivo </w:t>
      </w:r>
      <w:r w:rsidR="008C3E79">
        <w:rPr>
          <w:rFonts w:ascii="Palatino Linotype" w:hAnsi="Palatino Linotype" w:cs="Arial"/>
          <w:b/>
          <w:sz w:val="24"/>
          <w:szCs w:val="24"/>
        </w:rPr>
        <w:t xml:space="preserve">El Recurrente, </w:t>
      </w:r>
      <w:r w:rsidR="008C3E79">
        <w:rPr>
          <w:rFonts w:ascii="Palatino Linotype" w:hAnsi="Palatino Linotype" w:cs="Arial"/>
          <w:sz w:val="24"/>
          <w:szCs w:val="24"/>
        </w:rPr>
        <w:t xml:space="preserve">en contra de la respuesta del </w:t>
      </w:r>
      <w:r w:rsidR="008C3E79">
        <w:rPr>
          <w:rFonts w:ascii="Palatino Linotype" w:hAnsi="Palatino Linotype" w:cs="Arial"/>
          <w:b/>
          <w:sz w:val="24"/>
          <w:szCs w:val="24"/>
        </w:rPr>
        <w:t xml:space="preserve">Ayuntamiento de Jocotitlán, </w:t>
      </w:r>
      <w:r w:rsidR="008C3E79">
        <w:rPr>
          <w:rFonts w:ascii="Palatino Linotype" w:hAnsi="Palatino Linotype" w:cs="Arial"/>
          <w:sz w:val="24"/>
          <w:szCs w:val="24"/>
        </w:rPr>
        <w:t xml:space="preserve">en lo subsecuente </w:t>
      </w:r>
      <w:r w:rsidR="008C3E79">
        <w:rPr>
          <w:rFonts w:ascii="Palatino Linotype" w:hAnsi="Palatino Linotype" w:cs="Arial"/>
          <w:b/>
          <w:sz w:val="24"/>
          <w:szCs w:val="24"/>
        </w:rPr>
        <w:t xml:space="preserve">El Sujeto Obligado, </w:t>
      </w:r>
      <w:r w:rsidR="008C3E79">
        <w:rPr>
          <w:rFonts w:ascii="Palatino Linotype" w:hAnsi="Palatino Linotype" w:cs="Arial"/>
          <w:sz w:val="24"/>
          <w:szCs w:val="24"/>
        </w:rPr>
        <w:t xml:space="preserve">se procede a dictar la presente resolución. </w:t>
      </w:r>
    </w:p>
    <w:p w14:paraId="17FBE383" w14:textId="77777777" w:rsidR="0050244D" w:rsidRDefault="0050244D" w:rsidP="0050244D">
      <w:pPr>
        <w:spacing w:before="240" w:after="240" w:line="360" w:lineRule="auto"/>
        <w:jc w:val="center"/>
        <w:rPr>
          <w:rFonts w:ascii="Palatino Linotype" w:hAnsi="Palatino Linotype"/>
          <w:b/>
          <w:sz w:val="28"/>
        </w:rPr>
      </w:pPr>
    </w:p>
    <w:p w14:paraId="67A7CC2A" w14:textId="77777777" w:rsidR="0050244D" w:rsidRPr="00F205B9" w:rsidRDefault="0050244D" w:rsidP="0050244D">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B504658" w14:textId="77777777" w:rsidR="0050244D" w:rsidRDefault="0050244D" w:rsidP="0050244D">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3DC7F69" w14:textId="21002B73" w:rsidR="008C3E79" w:rsidRPr="008C3E79" w:rsidRDefault="0050244D" w:rsidP="0050244D">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8C3E79">
        <w:rPr>
          <w:rFonts w:ascii="Palatino Linotype" w:hAnsi="Palatino Linotype" w:cs="Arial"/>
          <w:sz w:val="24"/>
        </w:rPr>
        <w:t xml:space="preserve">cuatro de julio de dos mil diecinueve, </w:t>
      </w:r>
      <w:r w:rsidR="008C3E79">
        <w:rPr>
          <w:rFonts w:ascii="Palatino Linotype" w:hAnsi="Palatino Linotype" w:cs="Arial"/>
          <w:b/>
          <w:sz w:val="24"/>
        </w:rPr>
        <w:t xml:space="preserve">El Recurrente, </w:t>
      </w:r>
      <w:r w:rsidR="008C3E79">
        <w:rPr>
          <w:rFonts w:ascii="Palatino Linotype" w:hAnsi="Palatino Linotype" w:cs="Arial"/>
          <w:sz w:val="24"/>
        </w:rPr>
        <w:t>presentó a través del Sistema de Acceso a la Información Mexiquense (</w:t>
      </w:r>
      <w:r w:rsidR="008C3E79">
        <w:rPr>
          <w:rFonts w:ascii="Palatino Linotype" w:hAnsi="Palatino Linotype" w:cs="Arial"/>
          <w:b/>
          <w:sz w:val="24"/>
        </w:rPr>
        <w:t>SAIMEX)</w:t>
      </w:r>
      <w:r w:rsidR="008C3E79">
        <w:rPr>
          <w:rFonts w:ascii="Palatino Linotype" w:hAnsi="Palatino Linotype" w:cs="Arial"/>
          <w:sz w:val="24"/>
        </w:rPr>
        <w:t xml:space="preserve"> ante </w:t>
      </w:r>
      <w:r w:rsidR="008C3E79">
        <w:rPr>
          <w:rFonts w:ascii="Palatino Linotype" w:hAnsi="Palatino Linotype" w:cs="Arial"/>
          <w:b/>
          <w:sz w:val="24"/>
        </w:rPr>
        <w:t>El Sujeto Obligado</w:t>
      </w:r>
      <w:r w:rsidR="008C3E79">
        <w:rPr>
          <w:rFonts w:ascii="Palatino Linotype" w:hAnsi="Palatino Linotype" w:cs="Arial"/>
          <w:sz w:val="24"/>
        </w:rPr>
        <w:t xml:space="preserve">, solicitud de acceso a la información pública, registrada bajo el número de expediente </w:t>
      </w:r>
      <w:r w:rsidR="008C3E79">
        <w:rPr>
          <w:rFonts w:ascii="Palatino Linotype" w:hAnsi="Palatino Linotype" w:cs="Arial"/>
          <w:b/>
          <w:sz w:val="24"/>
        </w:rPr>
        <w:t xml:space="preserve">00079/JOCOTIT/IP/2019, </w:t>
      </w:r>
      <w:r w:rsidR="008C3E79">
        <w:rPr>
          <w:rFonts w:ascii="Palatino Linotype" w:hAnsi="Palatino Linotype" w:cs="Arial"/>
          <w:sz w:val="24"/>
        </w:rPr>
        <w:t xml:space="preserve">mediante la cual solicitó información en el tenor siguiente: </w:t>
      </w:r>
    </w:p>
    <w:p w14:paraId="50D863CB" w14:textId="776D8171" w:rsidR="008C3E79" w:rsidRPr="008C3E79" w:rsidRDefault="008C3E79" w:rsidP="008C3E79">
      <w:pPr>
        <w:spacing w:before="240" w:line="360" w:lineRule="auto"/>
        <w:ind w:left="851" w:right="851"/>
        <w:jc w:val="both"/>
        <w:rPr>
          <w:rFonts w:ascii="Palatino Linotype" w:hAnsi="Palatino Linotype" w:cs="Arial"/>
          <w:b/>
          <w:i/>
        </w:rPr>
      </w:pPr>
      <w:r w:rsidRPr="008C3E79">
        <w:rPr>
          <w:rFonts w:ascii="Palatino Linotype" w:hAnsi="Palatino Linotype"/>
          <w:i/>
          <w:color w:val="000000"/>
        </w:rPr>
        <w:t xml:space="preserve">“Teniendo como marco la Ley de Transparencia y Acceso a la Información Pública del Estado de México y Municipios, solicito lo siguiente. 1.- Copia digital de las actas de cabildo correspondientes al lapso del 23 de mayo de 2019 al 6 de julio de 2019 . 2.- Relación en forma de tabla (se sugiere esta forma por ser la más comunmente utilizada), de los sucesos en los que haya intervenido la Policía Municipal, </w:t>
      </w:r>
      <w:r w:rsidRPr="008C3E79">
        <w:rPr>
          <w:rFonts w:ascii="Palatino Linotype" w:hAnsi="Palatino Linotype"/>
          <w:i/>
          <w:color w:val="000000"/>
        </w:rPr>
        <w:lastRenderedPageBreak/>
        <w:t xml:space="preserve">Protección Civil y Bomberos, anotando fecha (día, mes y año), lugar y acción, delito o falta administrativa, durante el periodo del 22 de mayo del 2019 al 6 de julio de 2019 SIN CONSIGNAR NOMBRES O DATOS PERSONALES DE LOS INVOLUCRADOS YA QUE ESTA ES INFORMACIÓN QUE LESIONA LA LEY DE PROTECCIÓN DE DATOS PERSONALES, por lo cual no es aplicable lo estipulado en el TÍTULO SEXTO DE LA INFORMACIÓN CLASIFICADA Capítulo I De la Clasificación y Desclasificación de la citada ley, donde se expone lo siguiente en el Artículo 129. "En la aplicación de la prueba de daño, el sujeto obligado deberá precisar las razones objetivas por las que la apertura de la información generaría una afectación, justificando que: I. La divulgación de la información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Debiendo observar, además, lo que menciona el Artículo 130.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Ahora bien, en caso de declarar como reservada o confidencial la información, solicito que se cumpla con lo que ordena el Artículo 131, donde se menciona: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w:t>
      </w:r>
      <w:r w:rsidRPr="008C3E79">
        <w:rPr>
          <w:rFonts w:ascii="Palatino Linotype" w:hAnsi="Palatino Linotype"/>
          <w:i/>
          <w:color w:val="000000"/>
        </w:rPr>
        <w:lastRenderedPageBreak/>
        <w:t xml:space="preserve">presente Ley". 3.- Nómina completa de la segunda quincena de junio de 2019, incluyendo nombres de los trabajadores, así como sueldo bruto y neto. Subrayo que en este punto solicito los sueldos tanto de presidente municipal, como síndico, regidores, directores, coordinadores y demás personal que compone al ayuntamiento. 4.- Fomento real y demostrable que se haya realizado a las actividades culturales municipales, se sugiere una tabla de dicho fomento especificando montos económicos (si los hubiera), apoyos, lugares y fechas de las citadas actividades, mismas que contemplen artes como la danza, música, canto, escultura o literatura, durante el periodo del 1 de enero de 2019 al 15 de julio de 2019.” </w:t>
      </w:r>
      <w:r w:rsidRPr="008C3E79">
        <w:rPr>
          <w:rFonts w:ascii="Palatino Linotype" w:hAnsi="Palatino Linotype"/>
          <w:b/>
          <w:i/>
          <w:color w:val="000000"/>
        </w:rPr>
        <w:t>[Sic]</w:t>
      </w:r>
    </w:p>
    <w:p w14:paraId="1C12F749" w14:textId="77777777" w:rsidR="0050244D" w:rsidRDefault="0050244D" w:rsidP="0050244D">
      <w:pPr>
        <w:spacing w:before="240" w:line="360" w:lineRule="auto"/>
        <w:ind w:right="850"/>
        <w:jc w:val="both"/>
        <w:rPr>
          <w:rFonts w:ascii="Palatino Linotype" w:eastAsia="Times New Roman" w:hAnsi="Palatino Linotype" w:cs="Times New Roman"/>
          <w:sz w:val="24"/>
          <w:szCs w:val="24"/>
          <w:lang w:val="es-ES_tradnl" w:eastAsia="es-ES"/>
        </w:rPr>
      </w:pPr>
      <w:r w:rsidRPr="00783681">
        <w:rPr>
          <w:rFonts w:ascii="Palatino Linotype" w:eastAsia="Times New Roman" w:hAnsi="Palatino Linotype" w:cs="Times New Roman"/>
          <w:sz w:val="24"/>
          <w:szCs w:val="24"/>
          <w:lang w:val="es-ES_tradnl" w:eastAsia="es-ES"/>
        </w:rPr>
        <w:t xml:space="preserve">Modalidad de entrega: A través del SAIMEX. </w:t>
      </w:r>
    </w:p>
    <w:p w14:paraId="5876AF1D" w14:textId="77777777" w:rsidR="00876B69" w:rsidRDefault="00876B69" w:rsidP="00876B69">
      <w:pPr>
        <w:spacing w:before="240" w:line="360" w:lineRule="auto"/>
        <w:jc w:val="both"/>
        <w:rPr>
          <w:rFonts w:ascii="Palatino Linotype" w:hAnsi="Palatino Linotype" w:cs="Arial"/>
          <w:b/>
          <w:sz w:val="28"/>
        </w:rPr>
      </w:pPr>
    </w:p>
    <w:p w14:paraId="687D1184" w14:textId="77777777" w:rsidR="008C3E79" w:rsidRDefault="008C3E79" w:rsidP="008C3E7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C1F9185" w14:textId="589711D0" w:rsidR="008C3E79" w:rsidRDefault="008C3E79" w:rsidP="008C3E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día ocho de agosto de los corrientes, </w:t>
      </w:r>
      <w:r>
        <w:rPr>
          <w:rFonts w:ascii="Palatino Linotype" w:hAnsi="Palatino Linotype" w:cs="Arial"/>
          <w:b/>
          <w:sz w:val="24"/>
          <w:szCs w:val="24"/>
        </w:rPr>
        <w:t xml:space="preserve">El Sujeto Obligado </w:t>
      </w:r>
      <w:r>
        <w:rPr>
          <w:rFonts w:ascii="Palatino Linotype" w:hAnsi="Palatino Linotype" w:cs="Arial"/>
          <w:sz w:val="24"/>
          <w:szCs w:val="24"/>
        </w:rPr>
        <w:t xml:space="preserve">dio respuesta a la solicitud de información en los siguientes términos: </w:t>
      </w:r>
    </w:p>
    <w:p w14:paraId="2A79CEBF" w14:textId="5A70EA06" w:rsidR="008C3E79" w:rsidRPr="008C3E79" w:rsidRDefault="008C3E79" w:rsidP="008C3E79">
      <w:pPr>
        <w:spacing w:before="240" w:line="360" w:lineRule="auto"/>
        <w:ind w:left="851" w:right="851"/>
        <w:jc w:val="both"/>
        <w:rPr>
          <w:rFonts w:ascii="Palatino Linotype" w:hAnsi="Palatino Linotype" w:cs="Arial"/>
          <w:i/>
        </w:rPr>
      </w:pPr>
      <w:r w:rsidRPr="008C3E79">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FD30A8" w14:textId="644E20F4" w:rsidR="008C3E79" w:rsidRPr="008C3E79" w:rsidRDefault="008C3E79" w:rsidP="008C3E79">
      <w:pPr>
        <w:spacing w:before="240" w:line="360" w:lineRule="auto"/>
        <w:ind w:left="851" w:right="851"/>
        <w:jc w:val="both"/>
        <w:rPr>
          <w:rFonts w:ascii="Palatino Linotype" w:hAnsi="Palatino Linotype" w:cs="Arial"/>
          <w:i/>
        </w:rPr>
      </w:pPr>
      <w:r w:rsidRPr="008C3E79">
        <w:rPr>
          <w:rFonts w:ascii="Palatino Linotype" w:eastAsia="Times New Roman" w:hAnsi="Palatino Linotype" w:cs="Times New Roman"/>
          <w:i/>
          <w:lang w:eastAsia="es-MX"/>
        </w:rPr>
        <w:t>En atención a la información solicitada donde pide:</w:t>
      </w:r>
      <w:r>
        <w:rPr>
          <w:rFonts w:ascii="Palatino Linotype" w:eastAsia="Times New Roman" w:hAnsi="Palatino Linotype" w:cs="Times New Roman"/>
          <w:i/>
          <w:lang w:eastAsia="es-MX"/>
        </w:rPr>
        <w:t xml:space="preserve"> </w:t>
      </w:r>
      <w:r w:rsidRPr="008C3E79">
        <w:rPr>
          <w:rFonts w:ascii="Palatino Linotype" w:eastAsia="Times New Roman" w:hAnsi="Palatino Linotype" w:cs="Times New Roman"/>
          <w:i/>
          <w:lang w:eastAsia="es-MX"/>
        </w:rPr>
        <w:t xml:space="preserve">Teniendo como marco la Ley de Transparencia y Acceso a la Información Pública del Estado de México y Municipios, solicito lo siguiente. 1.- Copia digital de las actas de cabildo </w:t>
      </w:r>
      <w:r w:rsidRPr="008C3E79">
        <w:rPr>
          <w:rFonts w:ascii="Palatino Linotype" w:eastAsia="Times New Roman" w:hAnsi="Palatino Linotype" w:cs="Times New Roman"/>
          <w:i/>
          <w:lang w:eastAsia="es-MX"/>
        </w:rPr>
        <w:lastRenderedPageBreak/>
        <w:t xml:space="preserve">correspondientes al lapso del 23 de mayo de 2019 al 6 de julio de 2019.Dicha información se adjunta un archivo con nombre ANEXO I. 2.- Relación en forma de tabla (se sugiere esta forma por ser la más comúnmente utilizada), de los sucesos en los que haya intervenido la Policía Municipal, Protección Civil y Bomberos, anotando fecha (día, mes y año), lugar y acción, delito o falta administrativa, durante el periodo del 22 de mayo del 2019 al 6 de julio de 2019 SIN CONSIGNAR NOMBRES O DATOS PERSONALES DE LOS INVOLUCRADOS YA QUE ESTA ES INFORMACIÓN QUE LESIONA LA LEY DE PROTECCIÓN DE DATOS PERSONALES, por lo cual no es aplicable lo estipulado en el TÍTULO SEXTO DE LA INFORMACIÓN CLASIFICADA Capítulo I De la Clasificación y Desclasificación de la citada ley, donde se expone lo siguiente en el Artículo 129. "En la aplicación de la prueba de daño, el sujeto obligado deberá precisar las razones objetivas por las que la apertura de la información generaría una afectación, justificando que: I. La divulgación de la información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Debiendo observar, además, lo que menciona el Artículo 130.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Ahora bien, en caso de declarar como reservada o confidencial la información, solicito que se cumpla con lo que ordena el Artículo 131, donde se menciona: "La carga de la prueba para justificar </w:t>
      </w:r>
      <w:r w:rsidRPr="008C3E79">
        <w:rPr>
          <w:rFonts w:ascii="Palatino Linotype" w:eastAsia="Times New Roman" w:hAnsi="Palatino Linotype" w:cs="Times New Roman"/>
          <w:i/>
          <w:lang w:eastAsia="es-MX"/>
        </w:rPr>
        <w:lastRenderedPageBreak/>
        <w:t xml:space="preserve">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Al respecto, me permito informarle que en base al ACUERDO: 01/SE/02/CT/2019, donde los integrantes del Comité de Transparencia con fundamento en los artículos 3, fracciones IX,XIV,XX,XXI, 6, 143 fracciones I y III de la Ley de Transparencia y Acceso a la Información Pública del Estado de México y Municipios, así como 4 fracción VII de la Ley de Protección de Datos Personales del Estado de México, se aprueba por unanimidad de votos la clasificación de la Información como confidencial, ya que contiene datos de carácter sensible e información clasificada como confidencial de origen conforme a los artículos 26, 27 y 32 de la Ley de Seguridad del Estado de México, la cual debe de ser tratada con el mayor sigilo y cuidado. Por ende no puede acceder a dicha información como lo señala los artículos 128 párrafo primero, 130, 131 y 132 fracción I de la Ley de Transparencia y Acceso a la Información Pública del Estado de México y Municipios. Adjunto archivos con nombres ANEXO II en donde encontrara la petición del sujeto habilitado para la reserva de la información en mención y el Acta SEGUNDA SESIÓN EXTRAORDINARIA, cabe hacer mención que es una acta en donde hace referencia a otras fechas, sin embargo corresponde a la misma información solicitada. 3.- Nómina completa de la segunda quincena de junio de 2019, incluyendo nombres de los trabajadores, así como sueldo bruto y neto. Subrayo que en este punto solicito los sueldos tanto de presidente municipal, como síndico, regidores, directores, coordinadores y demás personal que compone al ayuntamiento. Dicha información se anexa con un archivo ANEXO III. 4.- Fomento real y demostrable que se haya realizado a las actividades culturales municipales, se sugiere una tabla de dicho fomento especificando montos económicos (si los hubiera), apoyos, </w:t>
      </w:r>
      <w:r w:rsidRPr="008C3E79">
        <w:rPr>
          <w:rFonts w:ascii="Palatino Linotype" w:eastAsia="Times New Roman" w:hAnsi="Palatino Linotype" w:cs="Times New Roman"/>
          <w:i/>
          <w:lang w:eastAsia="es-MX"/>
        </w:rPr>
        <w:lastRenderedPageBreak/>
        <w:t>lugares y fechas de las citadas actividades, mismas que contemplen artes como la danza, música, canto, escultura o literatura, durante el periodo del 1 de enero de 2019 al 15 de julio de 2019. Dicha información se anexa con los archivos ANEXO IV, INFORME DE ACTIVIDADES CASA DE CULTURA, memoria fotográfica de dichos eventos.” [Sic]</w:t>
      </w:r>
    </w:p>
    <w:p w14:paraId="369341FD" w14:textId="2386D2D7" w:rsidR="008C3E79" w:rsidRPr="00A16A2A" w:rsidRDefault="008C3E79" w:rsidP="008C3E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Asimismo, no resulta desapercibido para este órgano resolutor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sz w:val="24"/>
          <w:szCs w:val="24"/>
        </w:rPr>
        <w:t>“INFORME DE ACTIVIDADES CASA DE CULTURA.pdf”, “Memoria fotográfica casa de cultura.pdf”, “SEGUNDA SESIÓN EXTRAORDINARIA.pdf”, “ANEXO I.pdf”, “ANEXO II.pdf”, “ANEXO III.pdf”, “ANEXO IV.pdf”</w:t>
      </w:r>
      <w:r w:rsidR="00A16A2A">
        <w:rPr>
          <w:rFonts w:ascii="Palatino Linotype" w:hAnsi="Palatino Linotype" w:cs="Arial"/>
          <w:b/>
          <w:sz w:val="24"/>
          <w:szCs w:val="24"/>
        </w:rPr>
        <w:t xml:space="preserve">, </w:t>
      </w:r>
      <w:r w:rsidR="00A16A2A">
        <w:rPr>
          <w:rFonts w:ascii="Palatino Linotype" w:hAnsi="Palatino Linotype" w:cs="Arial"/>
          <w:sz w:val="24"/>
          <w:szCs w:val="24"/>
        </w:rPr>
        <w:t xml:space="preserve">mismos que se tienen por reproducidos, sin perjuicio de que en el considerando de estudio y dicha resolución se aborde lo conducente. </w:t>
      </w:r>
    </w:p>
    <w:p w14:paraId="24532E72" w14:textId="77777777" w:rsidR="008C3E79" w:rsidRDefault="008C3E79" w:rsidP="008C3E79">
      <w:pPr>
        <w:spacing w:before="240" w:line="360" w:lineRule="auto"/>
        <w:jc w:val="both"/>
        <w:rPr>
          <w:rFonts w:ascii="Palatino Linotype" w:hAnsi="Palatino Linotype" w:cs="Arial"/>
          <w:sz w:val="24"/>
          <w:szCs w:val="24"/>
        </w:rPr>
      </w:pPr>
    </w:p>
    <w:p w14:paraId="32ECC064" w14:textId="31162CFC" w:rsidR="0050244D" w:rsidRDefault="00876B69" w:rsidP="0050244D">
      <w:pPr>
        <w:spacing w:before="240" w:line="360" w:lineRule="auto"/>
        <w:jc w:val="both"/>
        <w:rPr>
          <w:rFonts w:ascii="Palatino Linotype" w:hAnsi="Palatino Linotype" w:cs="Arial"/>
          <w:b/>
          <w:sz w:val="28"/>
        </w:rPr>
      </w:pPr>
      <w:r>
        <w:rPr>
          <w:rFonts w:ascii="Palatino Linotype" w:hAnsi="Palatino Linotype" w:cs="Arial"/>
          <w:b/>
          <w:sz w:val="28"/>
        </w:rPr>
        <w:t>CUARTO</w:t>
      </w:r>
      <w:r w:rsidR="0050244D">
        <w:rPr>
          <w:rFonts w:ascii="Palatino Linotype" w:hAnsi="Palatino Linotype" w:cs="Arial"/>
          <w:b/>
          <w:sz w:val="28"/>
        </w:rPr>
        <w:t xml:space="preserve">. </w:t>
      </w:r>
      <w:r w:rsidR="0050244D">
        <w:rPr>
          <w:rFonts w:ascii="Palatino Linotype" w:hAnsi="Palatino Linotype"/>
          <w:b/>
          <w:sz w:val="28"/>
        </w:rPr>
        <w:t>Del recurso de revisión.</w:t>
      </w:r>
    </w:p>
    <w:p w14:paraId="0653440C" w14:textId="619E6B78" w:rsidR="00A16A2A" w:rsidRPr="00A16A2A" w:rsidRDefault="0050244D" w:rsidP="0050244D">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notificada por </w:t>
      </w:r>
      <w:r w:rsidRPr="00E56347">
        <w:rPr>
          <w:rFonts w:ascii="Palatino Linotype" w:hAnsi="Palatino Linotype" w:cs="Arial"/>
          <w:b/>
          <w:sz w:val="24"/>
          <w:szCs w:val="24"/>
        </w:rPr>
        <w:t>El Sujeto Obligado, El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876B69">
        <w:rPr>
          <w:rFonts w:ascii="Palatino Linotype" w:hAnsi="Palatino Linotype" w:cs="Arial"/>
          <w:sz w:val="24"/>
          <w:szCs w:val="24"/>
        </w:rPr>
        <w:t xml:space="preserve"> </w:t>
      </w:r>
      <w:r w:rsidR="00A16A2A">
        <w:rPr>
          <w:rFonts w:ascii="Palatino Linotype" w:hAnsi="Palatino Linotype" w:cs="Arial"/>
          <w:sz w:val="24"/>
          <w:szCs w:val="24"/>
        </w:rPr>
        <w:t xml:space="preserve">veintidós de agosto del presente, el cual fue registrado en el sistema electrónico con el expediente número </w:t>
      </w:r>
      <w:r w:rsidR="00A16A2A">
        <w:rPr>
          <w:rFonts w:ascii="Palatino Linotype" w:hAnsi="Palatino Linotype" w:cs="Arial"/>
          <w:b/>
          <w:sz w:val="24"/>
          <w:szCs w:val="24"/>
        </w:rPr>
        <w:t xml:space="preserve">06785/INFOEM/IP/RR/2019, </w:t>
      </w:r>
      <w:r w:rsidR="00A16A2A">
        <w:rPr>
          <w:rFonts w:ascii="Palatino Linotype" w:hAnsi="Palatino Linotype" w:cs="Arial"/>
          <w:sz w:val="24"/>
          <w:szCs w:val="24"/>
        </w:rPr>
        <w:t xml:space="preserve">en el cual arguye las siguientes manifestaciones: </w:t>
      </w:r>
    </w:p>
    <w:p w14:paraId="186C25C4" w14:textId="77777777" w:rsidR="0050244D" w:rsidRDefault="0050244D" w:rsidP="0050244D">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7F18E79" w14:textId="1E00936A" w:rsidR="0050244D" w:rsidRPr="00A16A2A" w:rsidRDefault="0050244D" w:rsidP="0050244D">
      <w:pPr>
        <w:spacing w:before="240" w:line="360" w:lineRule="auto"/>
        <w:ind w:left="851" w:right="851"/>
        <w:jc w:val="both"/>
        <w:rPr>
          <w:rFonts w:ascii="Palatino Linotype" w:hAnsi="Palatino Linotype" w:cs="Arial"/>
          <w:i/>
        </w:rPr>
      </w:pPr>
      <w:r w:rsidRPr="00A16A2A">
        <w:rPr>
          <w:rFonts w:ascii="Palatino Linotype" w:hAnsi="Palatino Linotype" w:cs="Arial"/>
          <w:i/>
        </w:rPr>
        <w:t>“</w:t>
      </w:r>
      <w:r w:rsidR="00A16A2A" w:rsidRPr="00A16A2A">
        <w:rPr>
          <w:rFonts w:ascii="Palatino Linotype" w:hAnsi="Palatino Linotype"/>
          <w:i/>
          <w:color w:val="000000"/>
        </w:rPr>
        <w:t>Se solicitó información con respecto a las actividades de la dirección de Protección Civil y bomberos, así como de la Policía Municipal, estableciendo que no se consignaran nombres para, de ese modo, evitar la clasificación de la información.</w:t>
      </w:r>
      <w:r w:rsidRPr="00A16A2A">
        <w:rPr>
          <w:rFonts w:ascii="Palatino Linotype" w:hAnsi="Palatino Linotype" w:cs="Arial"/>
          <w:i/>
        </w:rPr>
        <w:t xml:space="preserve">” </w:t>
      </w:r>
      <w:r w:rsidRPr="00A16A2A">
        <w:rPr>
          <w:rFonts w:ascii="Palatino Linotype" w:hAnsi="Palatino Linotype" w:cs="Arial"/>
          <w:b/>
          <w:i/>
        </w:rPr>
        <w:t>[Sic]</w:t>
      </w:r>
    </w:p>
    <w:p w14:paraId="0D19F6C0" w14:textId="77777777" w:rsidR="0050244D" w:rsidRDefault="0050244D" w:rsidP="0050244D">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381BDB33" w14:textId="4B2D058D" w:rsidR="0050244D" w:rsidRPr="00A16A2A" w:rsidRDefault="0050244D" w:rsidP="00A16A2A">
      <w:pPr>
        <w:spacing w:before="240" w:line="360" w:lineRule="auto"/>
        <w:ind w:left="851" w:right="851"/>
        <w:jc w:val="both"/>
        <w:rPr>
          <w:rFonts w:ascii="Palatino Linotype" w:hAnsi="Palatino Linotype" w:cs="Arial"/>
          <w:i/>
        </w:rPr>
      </w:pPr>
      <w:r w:rsidRPr="00A16A2A">
        <w:rPr>
          <w:rFonts w:ascii="Palatino Linotype" w:hAnsi="Palatino Linotype" w:cs="Arial"/>
          <w:i/>
        </w:rPr>
        <w:t>“</w:t>
      </w:r>
      <w:r w:rsidR="00A16A2A" w:rsidRPr="00A16A2A">
        <w:rPr>
          <w:rFonts w:ascii="Palatino Linotype" w:hAnsi="Palatino Linotype"/>
          <w:i/>
          <w:color w:val="000000"/>
        </w:rPr>
        <w:t>No había motivo para clasificar la información, aún así esto sucedió por parte de las autoridades</w:t>
      </w:r>
      <w:r w:rsidRPr="00A16A2A">
        <w:rPr>
          <w:rFonts w:ascii="Palatino Linotype" w:hAnsi="Palatino Linotype" w:cs="Arial"/>
          <w:i/>
        </w:rPr>
        <w:t xml:space="preserve">” </w:t>
      </w:r>
      <w:r w:rsidRPr="00A16A2A">
        <w:rPr>
          <w:rFonts w:ascii="Palatino Linotype" w:hAnsi="Palatino Linotype" w:cs="Arial"/>
          <w:b/>
          <w:i/>
        </w:rPr>
        <w:t>[Sic]</w:t>
      </w:r>
    </w:p>
    <w:p w14:paraId="1FB4F6E4" w14:textId="77777777" w:rsidR="0050244D" w:rsidRPr="00295668" w:rsidRDefault="0050244D" w:rsidP="0050244D">
      <w:pPr>
        <w:spacing w:before="240" w:line="360" w:lineRule="auto"/>
        <w:ind w:right="851"/>
        <w:jc w:val="both"/>
        <w:rPr>
          <w:rFonts w:ascii="Palatino Linotype" w:hAnsi="Palatino Linotype"/>
          <w:color w:val="000000"/>
        </w:rPr>
      </w:pPr>
    </w:p>
    <w:p w14:paraId="7C70479D" w14:textId="602A0E2F" w:rsidR="0050244D" w:rsidRDefault="00876B69" w:rsidP="0050244D">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50244D" w:rsidRPr="008551ED">
        <w:rPr>
          <w:rFonts w:ascii="Palatino Linotype" w:hAnsi="Palatino Linotype" w:cs="Arial"/>
          <w:b/>
          <w:sz w:val="24"/>
          <w:szCs w:val="24"/>
        </w:rPr>
        <w:t xml:space="preserve">. </w:t>
      </w:r>
      <w:r w:rsidR="0050244D" w:rsidRPr="0087163A">
        <w:rPr>
          <w:rFonts w:ascii="Palatino Linotype" w:hAnsi="Palatino Linotype" w:cs="Arial"/>
          <w:b/>
          <w:sz w:val="28"/>
          <w:szCs w:val="28"/>
        </w:rPr>
        <w:t>Del turno del recurso de revisión.</w:t>
      </w:r>
    </w:p>
    <w:p w14:paraId="1DE07061" w14:textId="7096EF79" w:rsidR="00876B69" w:rsidRDefault="0050244D" w:rsidP="0050244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A16A2A">
        <w:rPr>
          <w:rFonts w:ascii="Palatino Linotype" w:hAnsi="Palatino Linotype" w:cs="Arial"/>
          <w:sz w:val="24"/>
          <w:szCs w:val="24"/>
        </w:rPr>
        <w:t>veintiocho de agosto</w:t>
      </w:r>
      <w:r w:rsidR="00876B69">
        <w:rPr>
          <w:rFonts w:ascii="Palatino Linotype" w:hAnsi="Palatino Linotype" w:cs="Arial"/>
          <w:sz w:val="24"/>
          <w:szCs w:val="24"/>
        </w:rPr>
        <w:t xml:space="preserve"> de los corrientes, determinándose en él, un plazo de siete días para que las partes manifestaran lo que a su derecho corresponda en términos del numeral ya citado.</w:t>
      </w:r>
    </w:p>
    <w:p w14:paraId="3B9CE373" w14:textId="77777777" w:rsidR="00876B69" w:rsidRDefault="00876B69" w:rsidP="0050244D">
      <w:pPr>
        <w:spacing w:before="240" w:line="360" w:lineRule="auto"/>
        <w:jc w:val="both"/>
        <w:rPr>
          <w:rFonts w:ascii="Palatino Linotype" w:hAnsi="Palatino Linotype" w:cs="Arial"/>
          <w:sz w:val="24"/>
          <w:szCs w:val="24"/>
        </w:rPr>
      </w:pPr>
    </w:p>
    <w:p w14:paraId="41CB87B0" w14:textId="355C4E08" w:rsidR="0050244D" w:rsidRDefault="00876B69" w:rsidP="0050244D">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50244D" w:rsidRPr="008551ED">
        <w:rPr>
          <w:rFonts w:ascii="Palatino Linotype" w:hAnsi="Palatino Linotype" w:cs="Arial"/>
          <w:b/>
          <w:sz w:val="24"/>
          <w:szCs w:val="24"/>
        </w:rPr>
        <w:t>.</w:t>
      </w:r>
      <w:r w:rsidR="0050244D">
        <w:rPr>
          <w:rFonts w:ascii="Palatino Linotype" w:hAnsi="Palatino Linotype" w:cs="Arial"/>
          <w:b/>
          <w:sz w:val="24"/>
          <w:szCs w:val="24"/>
        </w:rPr>
        <w:t xml:space="preserve"> </w:t>
      </w:r>
      <w:r w:rsidR="0050244D" w:rsidRPr="0087163A">
        <w:rPr>
          <w:rFonts w:ascii="Palatino Linotype" w:hAnsi="Palatino Linotype" w:cs="Arial"/>
          <w:b/>
          <w:sz w:val="28"/>
          <w:szCs w:val="28"/>
        </w:rPr>
        <w:t>De la etapa de instrucción.</w:t>
      </w:r>
    </w:p>
    <w:p w14:paraId="312A53C3" w14:textId="5BEA22F0" w:rsidR="00876B69" w:rsidRPr="00876B69" w:rsidRDefault="0050244D" w:rsidP="0050244D">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Pr="00F92B23">
        <w:rPr>
          <w:rFonts w:ascii="Palatino Linotype" w:hAnsi="Palatino Linotype" w:cs="Arial"/>
          <w:b/>
          <w:sz w:val="24"/>
          <w:szCs w:val="24"/>
        </w:rPr>
        <w:t xml:space="preserve">El Sujeto Obligado </w:t>
      </w:r>
      <w:r w:rsidRPr="00D05C83">
        <w:rPr>
          <w:rFonts w:ascii="Palatino Linotype" w:hAnsi="Palatino Linotype" w:cs="Arial"/>
          <w:sz w:val="24"/>
          <w:szCs w:val="24"/>
        </w:rPr>
        <w:t xml:space="preserve">en fecha </w:t>
      </w:r>
      <w:r w:rsidR="00A16A2A">
        <w:rPr>
          <w:rFonts w:ascii="Palatino Linotype" w:hAnsi="Palatino Linotype" w:cs="Arial"/>
          <w:sz w:val="24"/>
          <w:szCs w:val="24"/>
        </w:rPr>
        <w:t>seis de septiembre</w:t>
      </w:r>
      <w:r w:rsidR="00876B69">
        <w:rPr>
          <w:rFonts w:ascii="Palatino Linotype" w:hAnsi="Palatino Linotype" w:cs="Arial"/>
          <w:sz w:val="24"/>
          <w:szCs w:val="24"/>
        </w:rPr>
        <w:t xml:space="preserve"> de dos mil diecinueve, presentó su informe justificado, mismo que fue puesto a la vista del </w:t>
      </w:r>
      <w:r w:rsidR="00876B69">
        <w:rPr>
          <w:rFonts w:ascii="Palatino Linotype" w:hAnsi="Palatino Linotype" w:cs="Arial"/>
          <w:b/>
          <w:sz w:val="24"/>
          <w:szCs w:val="24"/>
        </w:rPr>
        <w:t xml:space="preserve">Recurrente </w:t>
      </w:r>
      <w:r w:rsidR="00876B69">
        <w:rPr>
          <w:rFonts w:ascii="Palatino Linotype" w:hAnsi="Palatino Linotype" w:cs="Arial"/>
          <w:sz w:val="24"/>
          <w:szCs w:val="24"/>
        </w:rPr>
        <w:t xml:space="preserve">el nueve de septiembre del presente, por lo cual se </w:t>
      </w:r>
      <w:r w:rsidR="005B2CE1">
        <w:rPr>
          <w:rFonts w:ascii="Palatino Linotype" w:hAnsi="Palatino Linotype" w:cs="Arial"/>
          <w:sz w:val="24"/>
          <w:szCs w:val="24"/>
        </w:rPr>
        <w:t xml:space="preserve">decretó el cierre de instrucción con fecha diecisiete de septiembre de los corrientes, en </w:t>
      </w:r>
      <w:r w:rsidR="005B2CE1" w:rsidRPr="00D05C83">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p>
    <w:p w14:paraId="6E78220D" w14:textId="1FBC4BE7" w:rsidR="0050244D" w:rsidRPr="00CD7669" w:rsidRDefault="0050244D" w:rsidP="0050244D">
      <w:pPr>
        <w:spacing w:before="240" w:line="360" w:lineRule="auto"/>
        <w:jc w:val="both"/>
        <w:rPr>
          <w:rFonts w:ascii="Palatino Linotype" w:hAnsi="Palatino Linotype" w:cs="Arial"/>
          <w:sz w:val="24"/>
          <w:szCs w:val="24"/>
        </w:rPr>
      </w:pPr>
      <w:r w:rsidRPr="00783681">
        <w:rPr>
          <w:rFonts w:ascii="Palatino Linotype" w:hAnsi="Palatino Linotype" w:cs="Arial"/>
          <w:sz w:val="24"/>
          <w:szCs w:val="24"/>
        </w:rPr>
        <w:lastRenderedPageBreak/>
        <w:t xml:space="preserve">Así, en </w:t>
      </w:r>
      <w:r w:rsidRPr="004902AD">
        <w:rPr>
          <w:rFonts w:ascii="Palatino Linotype" w:hAnsi="Palatino Linotype" w:cs="Arial"/>
          <w:sz w:val="24"/>
          <w:szCs w:val="24"/>
        </w:rPr>
        <w:t xml:space="preserve">fecha </w:t>
      </w:r>
      <w:r w:rsidR="00A16A2A">
        <w:rPr>
          <w:rFonts w:ascii="Palatino Linotype" w:hAnsi="Palatino Linotype" w:cs="Arial"/>
          <w:sz w:val="24"/>
          <w:szCs w:val="24"/>
        </w:rPr>
        <w:t>diez de octubre</w:t>
      </w:r>
      <w:r>
        <w:rPr>
          <w:rFonts w:ascii="Palatino Linotype" w:hAnsi="Palatino Linotype" w:cs="Arial"/>
          <w:sz w:val="24"/>
          <w:szCs w:val="24"/>
        </w:rPr>
        <w:t xml:space="preserve"> del año en curso</w:t>
      </w:r>
      <w:r w:rsidRPr="00783681">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76EB426D" w14:textId="15B8B0EA" w:rsidR="0031594E" w:rsidRDefault="0031594E" w:rsidP="0031594E">
      <w:pPr>
        <w:spacing w:before="240" w:line="360" w:lineRule="auto"/>
        <w:jc w:val="both"/>
        <w:rPr>
          <w:rFonts w:ascii="Palatino Linotype" w:hAnsi="Palatino Linotype" w:cs="Arial"/>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695BBD05" w14:textId="07549132" w:rsidR="005B2CE1" w:rsidRPr="008F797B" w:rsidRDefault="005B2CE1" w:rsidP="005B2CE1">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8DA4A0A" w14:textId="77777777" w:rsidR="0021315E" w:rsidRPr="00523CF0" w:rsidRDefault="0021315E"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21315E">
        <w:rPr>
          <w:rFonts w:ascii="Palatino Linotype" w:hAnsi="Palatino Linotype" w:cs="Arial"/>
          <w:b/>
          <w:sz w:val="28"/>
        </w:rPr>
        <w:t>SEGUNDO</w:t>
      </w:r>
      <w:r w:rsidRPr="0021315E">
        <w:rPr>
          <w:rFonts w:ascii="Palatino Linotype" w:hAnsi="Palatino Linotype" w:cs="Arial"/>
          <w:b/>
        </w:rPr>
        <w:t xml:space="preserve">. </w:t>
      </w:r>
      <w:r w:rsidRPr="0021315E">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45A9C79" w14:textId="77777777" w:rsidR="00A9078E" w:rsidRDefault="00A9078E" w:rsidP="00AE3CCC">
      <w:pPr>
        <w:pStyle w:val="Prrafodelista"/>
        <w:autoSpaceDE w:val="0"/>
        <w:autoSpaceDN w:val="0"/>
        <w:adjustRightInd w:val="0"/>
        <w:spacing w:before="240" w:after="160" w:line="360" w:lineRule="auto"/>
        <w:ind w:left="0"/>
        <w:jc w:val="both"/>
        <w:rPr>
          <w:rFonts w:ascii="Palatino Linotype" w:hAnsi="Palatino Linotype" w:cs="Arial"/>
        </w:rPr>
      </w:pPr>
    </w:p>
    <w:p w14:paraId="0B971A95" w14:textId="77777777" w:rsidR="00FA5EBB" w:rsidRDefault="00FA5EBB" w:rsidP="00FA5EB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A2AF82F" w14:textId="77777777" w:rsidR="005B2CE1" w:rsidRPr="00514E66" w:rsidRDefault="005B2CE1" w:rsidP="005B2CE1">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D7FECF3" w14:textId="77777777" w:rsidR="005B2CE1" w:rsidRDefault="005B2CE1" w:rsidP="005B2CE1">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514E66">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4340D288" w14:textId="77777777" w:rsidR="005B2CE1" w:rsidRDefault="005B2CE1" w:rsidP="005B2CE1">
      <w:pPr>
        <w:pStyle w:val="Prrafodelista"/>
        <w:autoSpaceDE w:val="0"/>
        <w:autoSpaceDN w:val="0"/>
        <w:adjustRightInd w:val="0"/>
        <w:spacing w:line="360" w:lineRule="auto"/>
        <w:ind w:left="0"/>
        <w:jc w:val="both"/>
        <w:rPr>
          <w:rFonts w:ascii="Palatino Linotype" w:hAnsi="Palatino Linotype" w:cs="Arial"/>
        </w:rPr>
      </w:pPr>
    </w:p>
    <w:p w14:paraId="331F9D18" w14:textId="77777777" w:rsidR="00FA5EBB" w:rsidRPr="009A0D0A" w:rsidRDefault="00FA5EBB" w:rsidP="00FA5EBB">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5EDA702B" w14:textId="77777777" w:rsidR="00FA5EBB" w:rsidRDefault="00FA5EBB" w:rsidP="00FA5EB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y demás leyes aplicables en la materia, así como en los tratados internacionales en los </w:t>
      </w:r>
      <w:r w:rsidRPr="00FA5EBB">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0CA7044F" w14:textId="77777777" w:rsidR="00995C61" w:rsidRPr="002869E1" w:rsidRDefault="00995C61" w:rsidP="00995C6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03F59A4" w14:textId="77777777" w:rsidR="00995C61" w:rsidRPr="006010FE" w:rsidRDefault="00995C61" w:rsidP="00995C6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95EC26B" w14:textId="77777777" w:rsidR="00995C61" w:rsidRPr="006010FE" w:rsidRDefault="00995C61" w:rsidP="00995C6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355548B" w14:textId="77777777" w:rsidR="00995C61" w:rsidRPr="006010FE" w:rsidRDefault="00995C61" w:rsidP="00995C6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F1B9FB0" w14:textId="77777777" w:rsidR="00995C61" w:rsidRPr="00EB27EE" w:rsidRDefault="00995C61" w:rsidP="00995C61">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Artículo 12. Quienes generen, recopilen, administren, manejen, procesen, archiven o conserven información pública serán responsables de la misma en los términos de las disposiciones jurídicas aplicables.</w:t>
      </w:r>
    </w:p>
    <w:p w14:paraId="11CA150E" w14:textId="77777777" w:rsidR="00995C61" w:rsidRPr="00EB27EE" w:rsidRDefault="00995C61" w:rsidP="00995C61">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0968624" w14:textId="77777777" w:rsidR="00995C61" w:rsidRPr="006010FE" w:rsidRDefault="00995C61" w:rsidP="00995C6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9A4D490" w14:textId="77777777" w:rsidR="00995C61" w:rsidRPr="006010FE" w:rsidRDefault="00995C61" w:rsidP="00995C6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437B8F13" w14:textId="77777777" w:rsidR="00995C61" w:rsidRPr="006010FE" w:rsidRDefault="00995C61" w:rsidP="00995C6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62CA1FE" w14:textId="77777777" w:rsidR="00995C61" w:rsidRPr="006010FE" w:rsidRDefault="00995C61" w:rsidP="00995C6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94F822A" w14:textId="77777777" w:rsidR="00995C61" w:rsidRPr="006010FE" w:rsidRDefault="00995C61" w:rsidP="00995C6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A414685" w14:textId="77777777" w:rsidR="00995C61" w:rsidRPr="006010FE" w:rsidRDefault="00995C61" w:rsidP="00995C6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53B3E2C" w14:textId="77777777" w:rsidR="00995C61" w:rsidRPr="006E4CCA" w:rsidRDefault="00995C61" w:rsidP="00995C6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CCD005E" w14:textId="77777777" w:rsidR="00995C61" w:rsidRDefault="00995C61" w:rsidP="00995C61">
      <w:pPr>
        <w:spacing w:after="0" w:line="360" w:lineRule="auto"/>
        <w:jc w:val="both"/>
        <w:rPr>
          <w:rFonts w:ascii="Palatino Linotype" w:eastAsia="Times New Roman" w:hAnsi="Palatino Linotype" w:cs="Times New Roman"/>
          <w:sz w:val="24"/>
          <w:szCs w:val="24"/>
          <w:lang w:eastAsia="es-ES"/>
        </w:rPr>
      </w:pPr>
    </w:p>
    <w:p w14:paraId="4F93DC95" w14:textId="77777777" w:rsidR="00995C61" w:rsidRPr="006010FE" w:rsidRDefault="00995C61" w:rsidP="00995C6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6010FE">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6821013" w14:textId="77777777" w:rsidR="00995C61" w:rsidRPr="006E4CCA" w:rsidRDefault="00995C61" w:rsidP="00995C61">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70F9A80" w14:textId="77777777" w:rsidR="00995C61" w:rsidRPr="00FA5EBB" w:rsidRDefault="00995C61" w:rsidP="00FA5EBB">
      <w:pPr>
        <w:pStyle w:val="Prrafodelista"/>
        <w:autoSpaceDE w:val="0"/>
        <w:autoSpaceDN w:val="0"/>
        <w:adjustRightInd w:val="0"/>
        <w:spacing w:before="240" w:after="160" w:line="360" w:lineRule="auto"/>
        <w:ind w:left="0"/>
        <w:jc w:val="both"/>
        <w:rPr>
          <w:rFonts w:ascii="Palatino Linotype" w:hAnsi="Palatino Linotype" w:cs="Arial"/>
        </w:rPr>
      </w:pPr>
    </w:p>
    <w:p w14:paraId="594A0754" w14:textId="783D394D" w:rsidR="00203001" w:rsidRDefault="00995C61" w:rsidP="00FA5EB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en una aproximación inicial, </w:t>
      </w:r>
      <w:r w:rsidR="000875D9">
        <w:rPr>
          <w:rFonts w:ascii="Palatino Linotype" w:hAnsi="Palatino Linotype" w:cs="Arial"/>
          <w:sz w:val="24"/>
          <w:szCs w:val="24"/>
        </w:rPr>
        <w:t xml:space="preserve">es procedente mencionar que la solicitud de información </w:t>
      </w:r>
      <w:r w:rsidR="000875D9">
        <w:rPr>
          <w:rFonts w:ascii="Palatino Linotype" w:hAnsi="Palatino Linotype" w:cs="Arial"/>
          <w:b/>
          <w:sz w:val="24"/>
          <w:szCs w:val="24"/>
        </w:rPr>
        <w:t xml:space="preserve">00079/JOCOTIT/IP/2019 </w:t>
      </w:r>
      <w:r w:rsidR="000875D9">
        <w:rPr>
          <w:rFonts w:ascii="Palatino Linotype" w:hAnsi="Palatino Linotype" w:cs="Arial"/>
          <w:sz w:val="24"/>
          <w:szCs w:val="24"/>
        </w:rPr>
        <w:t xml:space="preserve">se nutre de (4) cuatro requerimientos, adicionalmente en </w:t>
      </w:r>
      <w:r w:rsidR="00203001">
        <w:rPr>
          <w:rFonts w:ascii="Palatino Linotype" w:hAnsi="Palatino Linotype" w:cs="Arial"/>
          <w:sz w:val="24"/>
          <w:szCs w:val="24"/>
        </w:rPr>
        <w:t xml:space="preserve">los requerimientos </w:t>
      </w:r>
      <w:r w:rsidR="00203001">
        <w:rPr>
          <w:rFonts w:ascii="Palatino Linotype" w:hAnsi="Palatino Linotype" w:cs="Arial"/>
          <w:b/>
          <w:sz w:val="24"/>
          <w:szCs w:val="24"/>
        </w:rPr>
        <w:t xml:space="preserve">1, 2 </w:t>
      </w:r>
      <w:r w:rsidR="00203001">
        <w:rPr>
          <w:rFonts w:ascii="Palatino Linotype" w:hAnsi="Palatino Linotype" w:cs="Arial"/>
          <w:sz w:val="24"/>
          <w:szCs w:val="24"/>
        </w:rPr>
        <w:t xml:space="preserve">y </w:t>
      </w:r>
      <w:r w:rsidR="00203001">
        <w:rPr>
          <w:rFonts w:ascii="Palatino Linotype" w:hAnsi="Palatino Linotype" w:cs="Arial"/>
          <w:b/>
          <w:sz w:val="24"/>
          <w:szCs w:val="24"/>
        </w:rPr>
        <w:t xml:space="preserve">4, </w:t>
      </w:r>
      <w:r w:rsidR="00203001">
        <w:rPr>
          <w:rFonts w:ascii="Palatino Linotype" w:hAnsi="Palatino Linotype" w:cs="Arial"/>
          <w:sz w:val="24"/>
          <w:szCs w:val="24"/>
        </w:rPr>
        <w:t>el particular señaló como elemento temporal</w:t>
      </w:r>
      <w:r w:rsidR="00783376">
        <w:rPr>
          <w:rFonts w:ascii="Palatino Linotype" w:hAnsi="Palatino Linotype" w:cs="Arial"/>
          <w:sz w:val="24"/>
          <w:szCs w:val="24"/>
        </w:rPr>
        <w:t>,</w:t>
      </w:r>
      <w:r w:rsidR="00203001">
        <w:rPr>
          <w:rFonts w:ascii="Palatino Linotype" w:hAnsi="Palatino Linotype" w:cs="Arial"/>
          <w:sz w:val="24"/>
          <w:szCs w:val="24"/>
        </w:rPr>
        <w:t xml:space="preserve"> respectivamente: </w:t>
      </w:r>
    </w:p>
    <w:p w14:paraId="4AFB2A79" w14:textId="3B48C5D3" w:rsidR="00203001" w:rsidRDefault="00203001" w:rsidP="00203001">
      <w:pPr>
        <w:pStyle w:val="Prrafodelista"/>
        <w:numPr>
          <w:ilvl w:val="0"/>
          <w:numId w:val="12"/>
        </w:numPr>
        <w:spacing w:before="240" w:line="360" w:lineRule="auto"/>
        <w:jc w:val="both"/>
        <w:rPr>
          <w:rFonts w:ascii="Palatino Linotype" w:hAnsi="Palatino Linotype" w:cs="Arial"/>
          <w:i/>
        </w:rPr>
      </w:pPr>
      <w:r>
        <w:rPr>
          <w:rFonts w:ascii="Palatino Linotype" w:hAnsi="Palatino Linotype" w:cs="Arial"/>
          <w:i/>
        </w:rPr>
        <w:t>“… del 23 de mayo al 6 de julio de 2019”</w:t>
      </w:r>
    </w:p>
    <w:p w14:paraId="610E9659" w14:textId="71DA00DF" w:rsidR="00203001" w:rsidRDefault="00203001" w:rsidP="00203001">
      <w:pPr>
        <w:pStyle w:val="Prrafodelista"/>
        <w:numPr>
          <w:ilvl w:val="0"/>
          <w:numId w:val="12"/>
        </w:numPr>
        <w:spacing w:before="240" w:line="360" w:lineRule="auto"/>
        <w:jc w:val="both"/>
        <w:rPr>
          <w:rFonts w:ascii="Palatino Linotype" w:hAnsi="Palatino Linotype" w:cs="Arial"/>
          <w:i/>
        </w:rPr>
      </w:pPr>
      <w:r>
        <w:rPr>
          <w:rFonts w:ascii="Palatino Linotype" w:hAnsi="Palatino Linotype" w:cs="Arial"/>
          <w:i/>
        </w:rPr>
        <w:t>“…del 22 de mayo al 6 de julio de 2019”</w:t>
      </w:r>
    </w:p>
    <w:p w14:paraId="75F51E44" w14:textId="5D91BE92" w:rsidR="00203001" w:rsidRPr="00203001" w:rsidRDefault="00203001" w:rsidP="00203001">
      <w:pPr>
        <w:pStyle w:val="Prrafodelista"/>
        <w:numPr>
          <w:ilvl w:val="0"/>
          <w:numId w:val="12"/>
        </w:numPr>
        <w:spacing w:before="240" w:line="360" w:lineRule="auto"/>
        <w:jc w:val="both"/>
        <w:rPr>
          <w:rFonts w:ascii="Palatino Linotype" w:hAnsi="Palatino Linotype" w:cs="Arial"/>
          <w:i/>
        </w:rPr>
      </w:pPr>
      <w:r>
        <w:rPr>
          <w:rFonts w:ascii="Palatino Linotype" w:hAnsi="Palatino Linotype" w:cs="Arial"/>
          <w:i/>
        </w:rPr>
        <w:t>“…del 1 de enero de 2019 al 15 de julio de 2019”</w:t>
      </w:r>
    </w:p>
    <w:p w14:paraId="38AC7C6B" w14:textId="77777777" w:rsidR="00203001" w:rsidRDefault="00203001" w:rsidP="00FA5EBB">
      <w:pPr>
        <w:spacing w:before="240" w:line="360" w:lineRule="auto"/>
        <w:jc w:val="both"/>
        <w:rPr>
          <w:rFonts w:ascii="Palatino Linotype" w:hAnsi="Palatino Linotype" w:cs="Arial"/>
          <w:sz w:val="24"/>
          <w:szCs w:val="24"/>
        </w:rPr>
      </w:pPr>
    </w:p>
    <w:p w14:paraId="6D71A77F" w14:textId="771C6B7D" w:rsidR="00F12E32" w:rsidRDefault="00F12E32" w:rsidP="00203001">
      <w:pPr>
        <w:spacing w:before="240" w:line="360" w:lineRule="auto"/>
        <w:jc w:val="both"/>
        <w:rPr>
          <w:rFonts w:ascii="Palatino Linotype" w:hAnsi="Palatino Linotype"/>
        </w:rPr>
      </w:pPr>
      <w:r w:rsidRPr="00783376">
        <w:rPr>
          <w:rFonts w:ascii="Palatino Linotype" w:hAnsi="Palatino Linotype" w:cs="Arial"/>
          <w:b/>
          <w:sz w:val="24"/>
          <w:szCs w:val="24"/>
          <w:u w:val="single"/>
        </w:rPr>
        <w:t xml:space="preserve">En atención a lo descrito, </w:t>
      </w:r>
      <w:r w:rsidR="000875D9" w:rsidRPr="00783376">
        <w:rPr>
          <w:rFonts w:ascii="Palatino Linotype" w:hAnsi="Palatino Linotype" w:cs="Arial"/>
          <w:b/>
          <w:sz w:val="24"/>
          <w:szCs w:val="24"/>
          <w:u w:val="single"/>
        </w:rPr>
        <w:t xml:space="preserve"> el derecho de acceso a la información pública se ejerció el cuatro de julio de dos mil diecinueve, </w:t>
      </w:r>
      <w:r w:rsidR="000875D9" w:rsidRPr="00203001">
        <w:rPr>
          <w:rFonts w:ascii="Palatino Linotype" w:hAnsi="Palatino Linotype" w:cs="Arial"/>
          <w:sz w:val="24"/>
          <w:szCs w:val="24"/>
        </w:rPr>
        <w:t xml:space="preserve">en este orden de ideas, </w:t>
      </w:r>
      <w:r w:rsidR="00203001" w:rsidRPr="00203001">
        <w:rPr>
          <w:rFonts w:ascii="Palatino Linotype" w:hAnsi="Palatino Linotype" w:cs="Arial"/>
          <w:sz w:val="24"/>
          <w:szCs w:val="24"/>
        </w:rPr>
        <w:t xml:space="preserve">la temporalidad de los requerimientos en cita debe de ser cerrada a dicha fecha. </w:t>
      </w:r>
      <w:r w:rsidRPr="00203001">
        <w:rPr>
          <w:rFonts w:ascii="Palatino Linotype" w:hAnsi="Palatino Linotype"/>
          <w:sz w:val="24"/>
          <w:szCs w:val="24"/>
        </w:rPr>
        <w:t>Dicha precisión con fundamento en el artículo 13 y 181 cuarto párrafo de la Ley en materia, normatividad invocada cuyo contenido literal es el siguiente:</w:t>
      </w:r>
      <w:r>
        <w:rPr>
          <w:rFonts w:ascii="Palatino Linotype" w:hAnsi="Palatino Linotype"/>
        </w:rPr>
        <w:t xml:space="preserve"> </w:t>
      </w:r>
    </w:p>
    <w:p w14:paraId="3C3399B7" w14:textId="77777777" w:rsidR="00F12E32" w:rsidRPr="00BC704A" w:rsidRDefault="00F12E32" w:rsidP="00F12E32">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lastRenderedPageBreak/>
        <w:t>“Artículo 13. El Instituto, en el ámbito de sus atribuciones, deberá suplir cualquier deficiencia para garantizar el ejercicio del derecho de acceso a la información.</w:t>
      </w:r>
    </w:p>
    <w:p w14:paraId="229CCE95" w14:textId="77777777" w:rsidR="00F12E32" w:rsidRPr="00BC704A" w:rsidRDefault="00F12E32" w:rsidP="00F12E32">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74AE0072" w14:textId="77777777" w:rsidR="00F12E32" w:rsidRPr="00BC704A" w:rsidRDefault="00F12E32" w:rsidP="00F12E32">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3732937B" w14:textId="77777777" w:rsidR="00203001" w:rsidRDefault="00203001" w:rsidP="00FA5EBB">
      <w:pPr>
        <w:spacing w:before="240" w:line="360" w:lineRule="auto"/>
        <w:jc w:val="both"/>
        <w:rPr>
          <w:rFonts w:ascii="Palatino Linotype" w:hAnsi="Palatino Linotype" w:cs="Arial"/>
          <w:sz w:val="24"/>
          <w:szCs w:val="24"/>
        </w:rPr>
      </w:pPr>
    </w:p>
    <w:p w14:paraId="6FFE9FDB" w14:textId="6951F7F5" w:rsidR="00995C61" w:rsidRDefault="00F12E32" w:rsidP="00FA5EB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Bajo estas líneas argumentativas, </w:t>
      </w:r>
      <w:r w:rsidR="00995C61">
        <w:rPr>
          <w:rFonts w:ascii="Palatino Linotype" w:hAnsi="Palatino Linotype" w:cs="Arial"/>
          <w:sz w:val="24"/>
          <w:szCs w:val="24"/>
        </w:rPr>
        <w:t xml:space="preserve">al retomar y delimitar los requerimientos del ahora </w:t>
      </w:r>
      <w:r w:rsidR="00995C61">
        <w:rPr>
          <w:rFonts w:ascii="Palatino Linotype" w:hAnsi="Palatino Linotype" w:cs="Arial"/>
          <w:b/>
          <w:sz w:val="24"/>
          <w:szCs w:val="24"/>
        </w:rPr>
        <w:t xml:space="preserve">Recurrente, </w:t>
      </w:r>
      <w:r w:rsidR="00995C61">
        <w:rPr>
          <w:rFonts w:ascii="Palatino Linotype" w:hAnsi="Palatino Linotype" w:cs="Arial"/>
          <w:sz w:val="24"/>
          <w:szCs w:val="24"/>
        </w:rPr>
        <w:t xml:space="preserve">de manera objetiva se precisa que versan en conocer la siguiente información: </w:t>
      </w:r>
    </w:p>
    <w:p w14:paraId="6967CC3C" w14:textId="71681C02" w:rsidR="00A16A2A" w:rsidRDefault="00A16A2A" w:rsidP="005A669E">
      <w:pPr>
        <w:pStyle w:val="Prrafodelista"/>
        <w:numPr>
          <w:ilvl w:val="0"/>
          <w:numId w:val="2"/>
        </w:numPr>
        <w:spacing w:before="240" w:line="360" w:lineRule="auto"/>
        <w:jc w:val="both"/>
        <w:rPr>
          <w:rFonts w:ascii="Palatino Linotype" w:hAnsi="Palatino Linotype" w:cs="Arial"/>
        </w:rPr>
      </w:pPr>
      <w:r>
        <w:rPr>
          <w:rFonts w:ascii="Palatino Linotype" w:hAnsi="Palatino Linotype" w:cs="Arial"/>
        </w:rPr>
        <w:t>Actas de cabildo, del periodo cor</w:t>
      </w:r>
      <w:r w:rsidR="00203001">
        <w:rPr>
          <w:rFonts w:ascii="Palatino Linotype" w:hAnsi="Palatino Linotype" w:cs="Arial"/>
        </w:rPr>
        <w:t>respondiente del 23 de mayo al 4</w:t>
      </w:r>
      <w:r>
        <w:rPr>
          <w:rFonts w:ascii="Palatino Linotype" w:hAnsi="Palatino Linotype" w:cs="Arial"/>
        </w:rPr>
        <w:t xml:space="preserve"> de julio de 2019. </w:t>
      </w:r>
    </w:p>
    <w:p w14:paraId="23194E48" w14:textId="326F62F4" w:rsidR="00A16A2A" w:rsidRDefault="00A16A2A" w:rsidP="005A669E">
      <w:pPr>
        <w:pStyle w:val="Prrafodelista"/>
        <w:numPr>
          <w:ilvl w:val="0"/>
          <w:numId w:val="2"/>
        </w:numPr>
        <w:spacing w:before="240" w:line="360" w:lineRule="auto"/>
        <w:jc w:val="both"/>
        <w:rPr>
          <w:rFonts w:ascii="Palatino Linotype" w:hAnsi="Palatino Linotype" w:cs="Arial"/>
        </w:rPr>
      </w:pPr>
      <w:r>
        <w:rPr>
          <w:rFonts w:ascii="Palatino Linotype" w:hAnsi="Palatino Linotype" w:cs="Arial"/>
        </w:rPr>
        <w:t xml:space="preserve">El o los documentos donde </w:t>
      </w:r>
      <w:r w:rsidR="006B3FC3">
        <w:rPr>
          <w:rFonts w:ascii="Palatino Linotype" w:hAnsi="Palatino Linotype" w:cs="Arial"/>
        </w:rPr>
        <w:t>conste la intervención de</w:t>
      </w:r>
      <w:r>
        <w:rPr>
          <w:rFonts w:ascii="Palatino Linotype" w:hAnsi="Palatino Linotype" w:cs="Arial"/>
        </w:rPr>
        <w:t xml:space="preserve"> la policía municipal, protección civil y bomberos, incluyendo fecha (día, mes y año), lugar y acción, delito o falta administrativa, del periodo cor</w:t>
      </w:r>
      <w:r w:rsidR="00203001">
        <w:rPr>
          <w:rFonts w:ascii="Palatino Linotype" w:hAnsi="Palatino Linotype" w:cs="Arial"/>
        </w:rPr>
        <w:t>respondiente del 22 de mayo al 4</w:t>
      </w:r>
      <w:r>
        <w:rPr>
          <w:rFonts w:ascii="Palatino Linotype" w:hAnsi="Palatino Linotype" w:cs="Arial"/>
        </w:rPr>
        <w:t xml:space="preserve"> de julio de 2019.  </w:t>
      </w:r>
    </w:p>
    <w:p w14:paraId="557C0D25" w14:textId="3F39BC4C" w:rsidR="000875D9" w:rsidRDefault="000875D9" w:rsidP="005A669E">
      <w:pPr>
        <w:pStyle w:val="Prrafodelista"/>
        <w:numPr>
          <w:ilvl w:val="0"/>
          <w:numId w:val="2"/>
        </w:numPr>
        <w:spacing w:before="240" w:line="360" w:lineRule="auto"/>
        <w:jc w:val="both"/>
        <w:rPr>
          <w:rFonts w:ascii="Palatino Linotype" w:hAnsi="Palatino Linotype" w:cs="Arial"/>
        </w:rPr>
      </w:pPr>
      <w:r>
        <w:rPr>
          <w:rFonts w:ascii="Palatino Linotype" w:hAnsi="Palatino Linotype" w:cs="Arial"/>
        </w:rPr>
        <w:t>Nómina general, correspondiente a la segunda quincena de junio de 2019.</w:t>
      </w:r>
    </w:p>
    <w:p w14:paraId="27212679" w14:textId="7EBB560A" w:rsidR="000875D9" w:rsidRPr="00A16A2A" w:rsidRDefault="000875D9" w:rsidP="005A669E">
      <w:pPr>
        <w:pStyle w:val="Prrafodelista"/>
        <w:numPr>
          <w:ilvl w:val="0"/>
          <w:numId w:val="2"/>
        </w:numPr>
        <w:spacing w:before="240" w:line="360" w:lineRule="auto"/>
        <w:jc w:val="both"/>
        <w:rPr>
          <w:rFonts w:ascii="Palatino Linotype" w:hAnsi="Palatino Linotype" w:cs="Arial"/>
        </w:rPr>
      </w:pPr>
      <w:r>
        <w:rPr>
          <w:rFonts w:ascii="Palatino Linotype" w:hAnsi="Palatino Linotype" w:cs="Arial"/>
        </w:rPr>
        <w:t>El o los documentos en donde consten las actividades culturales municipales, englobando montos erogados, apoyos, lugares y fechas de las actividades, del periodo comprendido del uno de</w:t>
      </w:r>
      <w:r w:rsidR="00203001">
        <w:rPr>
          <w:rFonts w:ascii="Palatino Linotype" w:hAnsi="Palatino Linotype" w:cs="Arial"/>
        </w:rPr>
        <w:t xml:space="preserve"> enero de 2019 al 4</w:t>
      </w:r>
      <w:r>
        <w:rPr>
          <w:rFonts w:ascii="Palatino Linotype" w:hAnsi="Palatino Linotype" w:cs="Arial"/>
        </w:rPr>
        <w:t xml:space="preserve"> de julio de 2019. </w:t>
      </w:r>
    </w:p>
    <w:p w14:paraId="5560CF0D" w14:textId="77777777" w:rsidR="00324829" w:rsidRDefault="002B031E" w:rsidP="00324829">
      <w:pPr>
        <w:spacing w:after="0" w:line="360" w:lineRule="auto"/>
        <w:jc w:val="both"/>
        <w:rPr>
          <w:rFonts w:ascii="Palatino Linotype" w:hAnsi="Palatino Linotype" w:cs="Arial"/>
          <w:color w:val="000000"/>
          <w:sz w:val="24"/>
          <w:lang w:val="es-ES_tradnl"/>
        </w:rPr>
      </w:pPr>
      <w:r w:rsidRPr="00324829">
        <w:rPr>
          <w:rFonts w:ascii="Palatino Linotype" w:hAnsi="Palatino Linotype" w:cs="Arial"/>
          <w:bCs/>
          <w:sz w:val="24"/>
          <w:szCs w:val="24"/>
          <w:lang w:eastAsia="es-MX"/>
        </w:rPr>
        <w:lastRenderedPageBreak/>
        <w:t xml:space="preserve">En este tenor, en alusión a los requerimientos formulados por el particular resulta oportuno traer a colación </w:t>
      </w:r>
      <w:r w:rsidR="00324829">
        <w:rPr>
          <w:rFonts w:ascii="Palatino Linotype" w:hAnsi="Palatino Linotype" w:cs="Arial"/>
          <w:color w:val="000000"/>
          <w:sz w:val="24"/>
          <w:lang w:val="es-ES_tradnl"/>
        </w:rPr>
        <w:t xml:space="preserve">los artículos 24, fracción XII y 92, fracción II de la Ley de Transparencia y Acceso a la Información Pública del Estado de México y Municipios, dispositivos jurídicos que disponen a la literalidad: </w:t>
      </w:r>
    </w:p>
    <w:p w14:paraId="1834FFBB" w14:textId="77777777" w:rsidR="00324829" w:rsidRPr="00EB0591" w:rsidRDefault="00324829" w:rsidP="00324829">
      <w:pPr>
        <w:spacing w:before="240" w:line="360" w:lineRule="auto"/>
        <w:ind w:left="851" w:right="851"/>
        <w:jc w:val="both"/>
        <w:rPr>
          <w:rFonts w:ascii="Palatino Linotype" w:hAnsi="Palatino Linotype"/>
          <w:i/>
        </w:rPr>
      </w:pPr>
      <w:r w:rsidRPr="00EB0591">
        <w:rPr>
          <w:rFonts w:ascii="Palatino Linotype" w:hAnsi="Palatino Linotype"/>
          <w:i/>
        </w:rPr>
        <w:t>“Artículo 24. Para el cumplimiento de los objetivos de esta Ley, los sujetos obligados deberán cumplir con las siguientes obligaciones, según corresponda, de acuerdo a su naturaleza:</w:t>
      </w:r>
    </w:p>
    <w:p w14:paraId="44437822" w14:textId="77777777" w:rsidR="00324829" w:rsidRPr="00EB0591" w:rsidRDefault="00324829" w:rsidP="00324829">
      <w:pPr>
        <w:spacing w:before="240" w:line="360" w:lineRule="auto"/>
        <w:ind w:left="851" w:right="851"/>
        <w:jc w:val="both"/>
        <w:rPr>
          <w:rFonts w:ascii="Palatino Linotype" w:hAnsi="Palatino Linotype"/>
          <w:i/>
        </w:rPr>
      </w:pPr>
      <w:r w:rsidRPr="00EB0591">
        <w:rPr>
          <w:rFonts w:ascii="Palatino Linotype" w:hAnsi="Palatino Linotype"/>
          <w:i/>
        </w:rPr>
        <w:t>(…)</w:t>
      </w:r>
    </w:p>
    <w:p w14:paraId="6B6489F7" w14:textId="77777777" w:rsidR="00324829" w:rsidRPr="00EB0591" w:rsidRDefault="00324829" w:rsidP="00324829">
      <w:pPr>
        <w:spacing w:before="240" w:line="360" w:lineRule="auto"/>
        <w:ind w:left="851" w:right="851"/>
        <w:jc w:val="both"/>
        <w:rPr>
          <w:rFonts w:ascii="Palatino Linotype" w:hAnsi="Palatino Linotype"/>
          <w:i/>
        </w:rPr>
      </w:pPr>
      <w:r w:rsidRPr="00EB0591">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B0DABDD" w14:textId="77777777" w:rsidR="00324829" w:rsidRDefault="00324829" w:rsidP="00324829">
      <w:pPr>
        <w:spacing w:before="240" w:line="360" w:lineRule="auto"/>
        <w:ind w:left="851" w:right="851"/>
        <w:jc w:val="both"/>
        <w:rPr>
          <w:rFonts w:ascii="Palatino Linotype" w:hAnsi="Palatino Linotype"/>
          <w:i/>
        </w:rPr>
      </w:pPr>
      <w:r w:rsidRPr="00EB0591">
        <w:rPr>
          <w:rFonts w:ascii="Palatino Linotype" w:hAnsi="Palatino Linotype"/>
          <w:i/>
        </w:rPr>
        <w:t>(…)</w:t>
      </w:r>
    </w:p>
    <w:p w14:paraId="088BDE91" w14:textId="77777777" w:rsidR="00324829" w:rsidRPr="00EB0591" w:rsidRDefault="00324829" w:rsidP="00324829">
      <w:pPr>
        <w:spacing w:before="240" w:line="360" w:lineRule="auto"/>
        <w:ind w:left="851" w:right="851"/>
        <w:jc w:val="both"/>
        <w:rPr>
          <w:rFonts w:ascii="Palatino Linotype" w:hAnsi="Palatino Linotype"/>
          <w:i/>
        </w:rPr>
      </w:pPr>
      <w:r w:rsidRPr="00EB059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E61400" w14:textId="77777777" w:rsidR="00324829" w:rsidRPr="00EB0591" w:rsidRDefault="00324829" w:rsidP="00324829">
      <w:pPr>
        <w:spacing w:before="240" w:line="360" w:lineRule="auto"/>
        <w:ind w:left="851" w:right="851"/>
        <w:jc w:val="both"/>
        <w:rPr>
          <w:rFonts w:ascii="Palatino Linotype" w:hAnsi="Palatino Linotype"/>
          <w:i/>
        </w:rPr>
      </w:pPr>
      <w:r w:rsidRPr="00EB0591">
        <w:rPr>
          <w:rFonts w:ascii="Palatino Linotype" w:hAnsi="Palatino Linotype"/>
          <w:i/>
        </w:rPr>
        <w:t>(…)</w:t>
      </w:r>
    </w:p>
    <w:p w14:paraId="0EE756B8" w14:textId="3FE28815" w:rsidR="00324829" w:rsidRPr="00EB0591" w:rsidRDefault="00324829" w:rsidP="00324829">
      <w:pPr>
        <w:spacing w:before="240" w:line="360" w:lineRule="auto"/>
        <w:ind w:left="851" w:right="851"/>
        <w:jc w:val="both"/>
        <w:rPr>
          <w:rFonts w:ascii="Palatino Linotype" w:hAnsi="Palatino Linotype" w:cs="Arial"/>
          <w:b/>
          <w:i/>
          <w:color w:val="000000"/>
          <w:sz w:val="24"/>
          <w:lang w:val="es-ES_tradnl"/>
        </w:rPr>
      </w:pPr>
      <w:r w:rsidRPr="00EB0591">
        <w:rPr>
          <w:rFonts w:ascii="Palatino Linotype" w:hAnsi="Palatino Linotype"/>
          <w:i/>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r w:rsidRPr="00EB0591">
        <w:rPr>
          <w:rFonts w:ascii="Palatino Linotype" w:hAnsi="Palatino Linotype"/>
          <w:b/>
          <w:i/>
        </w:rPr>
        <w:t>[Sic]</w:t>
      </w:r>
    </w:p>
    <w:p w14:paraId="21E09194" w14:textId="45804055" w:rsidR="00324829" w:rsidRPr="00324829" w:rsidRDefault="00324829" w:rsidP="002B031E">
      <w:pPr>
        <w:tabs>
          <w:tab w:val="left" w:pos="709"/>
        </w:tabs>
        <w:spacing w:before="240" w:line="360" w:lineRule="auto"/>
        <w:ind w:right="51"/>
        <w:jc w:val="both"/>
        <w:rPr>
          <w:rFonts w:ascii="Palatino Linotype" w:hAnsi="Palatino Linotype" w:cs="Arial"/>
          <w:bCs/>
          <w:sz w:val="24"/>
          <w:szCs w:val="24"/>
          <w:lang w:eastAsia="es-MX"/>
        </w:rPr>
      </w:pPr>
      <w:r>
        <w:rPr>
          <w:rFonts w:ascii="Palatino Linotype" w:hAnsi="Palatino Linotype" w:cs="Arial"/>
          <w:bCs/>
          <w:sz w:val="24"/>
          <w:szCs w:val="24"/>
          <w:lang w:eastAsia="es-MX"/>
        </w:rPr>
        <w:lastRenderedPageBreak/>
        <w:t xml:space="preserve">A mayor abundamiento, en alusión a la normatividad previamente plasmada, sirve de sustento la siguiente imagen ilustrativa, correspondiente al organigrama del </w:t>
      </w:r>
      <w:r>
        <w:rPr>
          <w:rFonts w:ascii="Palatino Linotype" w:hAnsi="Palatino Linotype" w:cs="Arial"/>
          <w:b/>
          <w:bCs/>
          <w:sz w:val="24"/>
          <w:szCs w:val="24"/>
          <w:lang w:eastAsia="es-MX"/>
        </w:rPr>
        <w:t xml:space="preserve">Sujeto Obligado, </w:t>
      </w:r>
      <w:r>
        <w:rPr>
          <w:rFonts w:ascii="Palatino Linotype" w:hAnsi="Palatino Linotype" w:cs="Arial"/>
          <w:bCs/>
          <w:sz w:val="24"/>
          <w:szCs w:val="24"/>
          <w:lang w:eastAsia="es-MX"/>
        </w:rPr>
        <w:t xml:space="preserve">mismo que puede ser consultado en la siguiente dirección electrónica: </w:t>
      </w:r>
    </w:p>
    <w:p w14:paraId="06A6DCFD" w14:textId="14AA5614" w:rsidR="00F12E32" w:rsidRPr="00324829" w:rsidRDefault="00345075" w:rsidP="002B031E">
      <w:pPr>
        <w:tabs>
          <w:tab w:val="left" w:pos="709"/>
        </w:tabs>
        <w:spacing w:before="240" w:line="360" w:lineRule="auto"/>
        <w:ind w:right="51"/>
        <w:jc w:val="both"/>
        <w:rPr>
          <w:rFonts w:ascii="Palatino Linotype" w:hAnsi="Palatino Linotype" w:cs="Arial"/>
          <w:bCs/>
          <w:sz w:val="24"/>
          <w:szCs w:val="24"/>
          <w:lang w:eastAsia="es-MX"/>
        </w:rPr>
      </w:pPr>
      <w:hyperlink r:id="rId8" w:history="1">
        <w:r w:rsidR="00324829" w:rsidRPr="00324829">
          <w:rPr>
            <w:rStyle w:val="Hipervnculo"/>
            <w:rFonts w:ascii="Palatino Linotype" w:hAnsi="Palatino Linotype"/>
            <w:sz w:val="24"/>
            <w:szCs w:val="24"/>
          </w:rPr>
          <w:t>https://www.ipomex.org.mx/recursos/ipo/files_ipo3/2019/42929/8/7d249189dcf05d9cacc9a01de34da0bd.pdf</w:t>
        </w:r>
      </w:hyperlink>
    </w:p>
    <w:p w14:paraId="433C5AC4" w14:textId="56F40E29" w:rsidR="00F12E32" w:rsidRDefault="00920388" w:rsidP="002B031E">
      <w:pPr>
        <w:tabs>
          <w:tab w:val="left" w:pos="709"/>
        </w:tabs>
        <w:spacing w:before="240" w:line="360" w:lineRule="auto"/>
        <w:ind w:right="51"/>
        <w:jc w:val="both"/>
        <w:rPr>
          <w:rFonts w:ascii="Palatino Linotype" w:hAnsi="Palatino Linotype" w:cs="Arial"/>
          <w:bCs/>
          <w:sz w:val="24"/>
          <w:szCs w:val="24"/>
          <w:lang w:eastAsia="es-MX"/>
        </w:rPr>
      </w:pPr>
      <w:r>
        <w:rPr>
          <w:rFonts w:ascii="Palatino Linotype" w:hAnsi="Palatino Linotype" w:cs="Arial"/>
          <w:bCs/>
          <w:noProof/>
          <w:sz w:val="24"/>
          <w:szCs w:val="24"/>
          <w:lang w:eastAsia="es-MX"/>
        </w:rPr>
        <w:drawing>
          <wp:anchor distT="0" distB="0" distL="114300" distR="114300" simplePos="0" relativeHeight="251692032" behindDoc="0" locked="0" layoutInCell="1" allowOverlap="1" wp14:anchorId="1F0E358C" wp14:editId="306F2A61">
            <wp:simplePos x="0" y="0"/>
            <wp:positionH relativeFrom="margin">
              <wp:align>center</wp:align>
            </wp:positionH>
            <wp:positionV relativeFrom="paragraph">
              <wp:posOffset>257397</wp:posOffset>
            </wp:positionV>
            <wp:extent cx="5981065" cy="3540125"/>
            <wp:effectExtent l="19050" t="19050" r="19685" b="22225"/>
            <wp:wrapThrough wrapText="bothSides">
              <wp:wrapPolygon edited="0">
                <wp:start x="-69" y="-116"/>
                <wp:lineTo x="-69" y="21619"/>
                <wp:lineTo x="21602" y="21619"/>
                <wp:lineTo x="21602" y="-116"/>
                <wp:lineTo x="-69" y="-116"/>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065" cy="3540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7FDFD9" w14:textId="6FBF0A04" w:rsidR="00F3614F" w:rsidRDefault="00324829" w:rsidP="002B031E">
      <w:pPr>
        <w:tabs>
          <w:tab w:val="left" w:pos="709"/>
        </w:tabs>
        <w:spacing w:before="240" w:line="360" w:lineRule="auto"/>
        <w:ind w:right="51"/>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De lo expuesto con anterioridad, se desprende que </w:t>
      </w:r>
      <w:r>
        <w:rPr>
          <w:rFonts w:ascii="Palatino Linotype" w:hAnsi="Palatino Linotype" w:cs="Arial"/>
          <w:b/>
          <w:bCs/>
          <w:sz w:val="24"/>
          <w:szCs w:val="24"/>
          <w:lang w:eastAsia="es-MX"/>
        </w:rPr>
        <w:t xml:space="preserve">El Sujeto Obligado </w:t>
      </w:r>
      <w:r>
        <w:rPr>
          <w:rFonts w:ascii="Palatino Linotype" w:hAnsi="Palatino Linotype" w:cs="Arial"/>
          <w:bCs/>
          <w:sz w:val="24"/>
          <w:szCs w:val="24"/>
          <w:lang w:eastAsia="es-MX"/>
        </w:rPr>
        <w:t>se auxilia de diversas Secretarías, Coordinaciones y Unidades Administrativas para cumplir con sus fines y objetivos, resultando de nuestro interés la esfera competencial de la Secretaría del Ayuntamiento, Dirección de Administración</w:t>
      </w:r>
      <w:r w:rsidR="00F3614F">
        <w:rPr>
          <w:rFonts w:ascii="Palatino Linotype" w:hAnsi="Palatino Linotype" w:cs="Arial"/>
          <w:bCs/>
          <w:sz w:val="24"/>
          <w:szCs w:val="24"/>
          <w:lang w:eastAsia="es-MX"/>
        </w:rPr>
        <w:t xml:space="preserve">, </w:t>
      </w:r>
      <w:r>
        <w:rPr>
          <w:rFonts w:ascii="Palatino Linotype" w:hAnsi="Palatino Linotype" w:cs="Arial"/>
          <w:bCs/>
          <w:sz w:val="24"/>
          <w:szCs w:val="24"/>
          <w:lang w:eastAsia="es-MX"/>
        </w:rPr>
        <w:t>Dirección</w:t>
      </w:r>
      <w:r w:rsidR="00F3614F">
        <w:rPr>
          <w:rFonts w:ascii="Palatino Linotype" w:hAnsi="Palatino Linotype" w:cs="Arial"/>
          <w:bCs/>
          <w:sz w:val="24"/>
          <w:szCs w:val="24"/>
          <w:lang w:eastAsia="es-MX"/>
        </w:rPr>
        <w:t xml:space="preserve"> de Educación, </w:t>
      </w:r>
      <w:r w:rsidR="00F3614F">
        <w:rPr>
          <w:rFonts w:ascii="Palatino Linotype" w:hAnsi="Palatino Linotype" w:cs="Arial"/>
          <w:bCs/>
          <w:sz w:val="24"/>
          <w:szCs w:val="24"/>
          <w:lang w:eastAsia="es-MX"/>
        </w:rPr>
        <w:lastRenderedPageBreak/>
        <w:t xml:space="preserve">Cultura y Salud, así como la </w:t>
      </w:r>
      <w:r>
        <w:rPr>
          <w:rFonts w:ascii="Palatino Linotype" w:hAnsi="Palatino Linotype" w:cs="Arial"/>
          <w:bCs/>
          <w:sz w:val="24"/>
          <w:szCs w:val="24"/>
          <w:lang w:eastAsia="es-MX"/>
        </w:rPr>
        <w:t>Comisaría Municipal de Seguridad Públi</w:t>
      </w:r>
      <w:r w:rsidR="00F3614F">
        <w:rPr>
          <w:rFonts w:ascii="Palatino Linotype" w:hAnsi="Palatino Linotype" w:cs="Arial"/>
          <w:bCs/>
          <w:sz w:val="24"/>
          <w:szCs w:val="24"/>
          <w:lang w:eastAsia="es-MX"/>
        </w:rPr>
        <w:t xml:space="preserve">ca, Protección Civil y Bomberos, precisando que respecto de ésta última se abundará más adelante. </w:t>
      </w:r>
    </w:p>
    <w:p w14:paraId="3D5C4EE9" w14:textId="0EF0299A" w:rsidR="00F12E32" w:rsidRPr="00324829" w:rsidRDefault="00324829" w:rsidP="002B031E">
      <w:pPr>
        <w:tabs>
          <w:tab w:val="left" w:pos="709"/>
        </w:tabs>
        <w:spacing w:before="240" w:line="360" w:lineRule="auto"/>
        <w:ind w:right="51"/>
        <w:jc w:val="both"/>
        <w:rPr>
          <w:rFonts w:ascii="Palatino Linotype" w:hAnsi="Palatino Linotype" w:cs="Arial"/>
          <w:bCs/>
          <w:sz w:val="24"/>
          <w:szCs w:val="24"/>
          <w:lang w:eastAsia="es-MX"/>
        </w:rPr>
      </w:pPr>
      <w:r>
        <w:rPr>
          <w:rFonts w:ascii="Palatino Linotype" w:hAnsi="Palatino Linotype" w:cs="Arial"/>
          <w:bCs/>
          <w:sz w:val="24"/>
          <w:szCs w:val="24"/>
          <w:lang w:eastAsia="es-MX"/>
        </w:rPr>
        <w:t>En este tenor, resultan aplicables los a</w:t>
      </w:r>
      <w:r w:rsidR="00A22CFB">
        <w:rPr>
          <w:rFonts w:ascii="Palatino Linotype" w:hAnsi="Palatino Linotype" w:cs="Arial"/>
          <w:bCs/>
          <w:sz w:val="24"/>
          <w:szCs w:val="24"/>
          <w:lang w:eastAsia="es-MX"/>
        </w:rPr>
        <w:t>rtículos 91, fracciones I y IV de la Ley Orgánica Municipal del Estado de México</w:t>
      </w:r>
      <w:r w:rsidR="00B058F2">
        <w:rPr>
          <w:rFonts w:ascii="Palatino Linotype" w:hAnsi="Palatino Linotype" w:cs="Arial"/>
          <w:bCs/>
          <w:sz w:val="24"/>
          <w:szCs w:val="24"/>
          <w:lang w:eastAsia="es-MX"/>
        </w:rPr>
        <w:t xml:space="preserve">, así como los artículos </w:t>
      </w:r>
      <w:r w:rsidR="008750D0">
        <w:rPr>
          <w:rFonts w:ascii="Palatino Linotype" w:hAnsi="Palatino Linotype" w:cs="Arial"/>
          <w:bCs/>
          <w:sz w:val="24"/>
          <w:szCs w:val="24"/>
          <w:lang w:eastAsia="es-MX"/>
        </w:rPr>
        <w:t xml:space="preserve">31, fracciones I, V, X, XI y XII, 32, fracciones, I, VI, VII, VIII, XIV, XV, XXIII y XXVII del Reglamento de la Administración Pública Municipal de Jocotitlán, normatividad invocada cuyo contenido literal es el siguiente: </w:t>
      </w:r>
    </w:p>
    <w:p w14:paraId="70F807B0" w14:textId="35E6E549" w:rsidR="00324829" w:rsidRPr="00BB4CE9" w:rsidRDefault="007736F6" w:rsidP="00BB4CE9">
      <w:pPr>
        <w:tabs>
          <w:tab w:val="left" w:pos="709"/>
        </w:tabs>
        <w:spacing w:before="240" w:line="360" w:lineRule="auto"/>
        <w:ind w:left="851" w:right="851"/>
        <w:jc w:val="center"/>
        <w:rPr>
          <w:rFonts w:ascii="Palatino Linotype" w:hAnsi="Palatino Linotype" w:cs="Arial"/>
          <w:b/>
          <w:bCs/>
          <w:i/>
          <w:lang w:eastAsia="es-MX"/>
        </w:rPr>
      </w:pPr>
      <w:r w:rsidRPr="00BB4CE9">
        <w:rPr>
          <w:rFonts w:ascii="Palatino Linotype" w:hAnsi="Palatino Linotype" w:cs="Arial"/>
          <w:b/>
          <w:bCs/>
          <w:i/>
          <w:lang w:eastAsia="es-MX"/>
        </w:rPr>
        <w:t>LEY ORGÁNICA MUNICIPAL DEL ESTADO DE MÉXICO</w:t>
      </w:r>
    </w:p>
    <w:p w14:paraId="6DEAEB1B" w14:textId="108D1EB5" w:rsidR="00324829" w:rsidRPr="00BB4CE9" w:rsidRDefault="00BB4CE9" w:rsidP="00BB4CE9">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00324829" w:rsidRPr="00BB4CE9">
        <w:rPr>
          <w:rFonts w:ascii="Palatino Linotype" w:hAnsi="Palatino Linotype"/>
          <w:i/>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602366D" w14:textId="0EBD47F8" w:rsidR="00324829" w:rsidRPr="00BB4CE9" w:rsidRDefault="00324829" w:rsidP="00BB4CE9">
      <w:pPr>
        <w:tabs>
          <w:tab w:val="left" w:pos="709"/>
        </w:tabs>
        <w:spacing w:before="240" w:line="360" w:lineRule="auto"/>
        <w:ind w:left="851" w:right="851"/>
        <w:jc w:val="both"/>
        <w:rPr>
          <w:rFonts w:ascii="Palatino Linotype" w:hAnsi="Palatino Linotype"/>
          <w:i/>
        </w:rPr>
      </w:pPr>
      <w:r w:rsidRPr="00BB4CE9">
        <w:rPr>
          <w:rFonts w:ascii="Palatino Linotype" w:hAnsi="Palatino Linotype"/>
          <w:i/>
        </w:rPr>
        <w:t>I. Asistir a las sesiones del ayuntamiento y levantar las actas correspondientes;</w:t>
      </w:r>
    </w:p>
    <w:p w14:paraId="0E7EAAAC" w14:textId="3068D53C" w:rsidR="00324829" w:rsidRPr="00BB4CE9" w:rsidRDefault="00324829" w:rsidP="00BB4CE9">
      <w:pPr>
        <w:tabs>
          <w:tab w:val="left" w:pos="709"/>
        </w:tabs>
        <w:spacing w:before="240" w:line="360" w:lineRule="auto"/>
        <w:ind w:left="851" w:right="851"/>
        <w:jc w:val="both"/>
        <w:rPr>
          <w:rFonts w:ascii="Palatino Linotype" w:hAnsi="Palatino Linotype" w:cs="Arial"/>
          <w:bCs/>
          <w:i/>
          <w:lang w:eastAsia="es-MX"/>
        </w:rPr>
      </w:pPr>
      <w:r w:rsidRPr="00BB4CE9">
        <w:rPr>
          <w:rFonts w:ascii="Palatino Linotype" w:hAnsi="Palatino Linotype" w:cs="Arial"/>
          <w:bCs/>
          <w:i/>
          <w:lang w:eastAsia="es-MX"/>
        </w:rPr>
        <w:t>(…)</w:t>
      </w:r>
    </w:p>
    <w:p w14:paraId="40C92947" w14:textId="69A7A140" w:rsidR="00324829" w:rsidRPr="00BB4CE9" w:rsidRDefault="00324829" w:rsidP="00BB4CE9">
      <w:pPr>
        <w:tabs>
          <w:tab w:val="left" w:pos="709"/>
        </w:tabs>
        <w:spacing w:before="240" w:line="360" w:lineRule="auto"/>
        <w:ind w:left="851" w:right="851"/>
        <w:jc w:val="both"/>
        <w:rPr>
          <w:rFonts w:ascii="Palatino Linotype" w:hAnsi="Palatino Linotype"/>
          <w:b/>
          <w:i/>
          <w:u w:val="single"/>
        </w:rPr>
      </w:pPr>
      <w:r w:rsidRPr="00BB4CE9">
        <w:rPr>
          <w:rFonts w:ascii="Palatino Linotype" w:hAnsi="Palatino Linotype"/>
          <w:b/>
          <w:i/>
          <w:u w:val="single"/>
        </w:rPr>
        <w:t>IV. Llevar y conservar los libros de actas de cabildo, obteniendo las firmas de los asistentes a las sesiones;</w:t>
      </w:r>
    </w:p>
    <w:p w14:paraId="5EE20DB5" w14:textId="03C38E2B" w:rsidR="00324829" w:rsidRPr="00BB4CE9" w:rsidRDefault="00324829" w:rsidP="00BB4CE9">
      <w:pPr>
        <w:tabs>
          <w:tab w:val="left" w:pos="709"/>
        </w:tabs>
        <w:spacing w:before="240" w:line="360" w:lineRule="auto"/>
        <w:ind w:left="851" w:right="851"/>
        <w:jc w:val="both"/>
        <w:rPr>
          <w:rFonts w:ascii="Palatino Linotype" w:hAnsi="Palatino Linotype" w:cs="Arial"/>
          <w:b/>
          <w:bCs/>
          <w:i/>
          <w:lang w:eastAsia="es-MX"/>
        </w:rPr>
      </w:pPr>
      <w:r w:rsidRPr="00BB4CE9">
        <w:rPr>
          <w:rFonts w:ascii="Palatino Linotype" w:hAnsi="Palatino Linotype"/>
          <w:i/>
        </w:rPr>
        <w:t>(…)</w:t>
      </w:r>
      <w:r w:rsidR="00BB4CE9">
        <w:rPr>
          <w:rFonts w:ascii="Palatino Linotype" w:hAnsi="Palatino Linotype"/>
          <w:i/>
        </w:rPr>
        <w:t xml:space="preserve">” </w:t>
      </w:r>
      <w:r w:rsidR="00BB4CE9">
        <w:rPr>
          <w:rFonts w:ascii="Palatino Linotype" w:hAnsi="Palatino Linotype"/>
          <w:b/>
          <w:i/>
        </w:rPr>
        <w:t>[Sic]</w:t>
      </w:r>
    </w:p>
    <w:p w14:paraId="605F58B9" w14:textId="36B979AF" w:rsidR="00A22CFB" w:rsidRDefault="00A22CFB" w:rsidP="00A22CFB">
      <w:pPr>
        <w:tabs>
          <w:tab w:val="left" w:pos="709"/>
        </w:tabs>
        <w:spacing w:before="240" w:line="360" w:lineRule="auto"/>
        <w:ind w:right="51"/>
        <w:jc w:val="both"/>
      </w:pPr>
    </w:p>
    <w:p w14:paraId="5A3B90AD" w14:textId="11470903" w:rsidR="00BB4CE9" w:rsidRPr="007736F6" w:rsidRDefault="007736F6" w:rsidP="007736F6">
      <w:pPr>
        <w:tabs>
          <w:tab w:val="left" w:pos="709"/>
        </w:tabs>
        <w:spacing w:before="240" w:line="360" w:lineRule="auto"/>
        <w:ind w:left="851" w:right="851"/>
        <w:jc w:val="center"/>
        <w:rPr>
          <w:rFonts w:ascii="Palatino Linotype" w:hAnsi="Palatino Linotype"/>
          <w:b/>
          <w:i/>
        </w:rPr>
      </w:pPr>
      <w:r w:rsidRPr="007736F6">
        <w:rPr>
          <w:rFonts w:ascii="Palatino Linotype" w:hAnsi="Palatino Linotype"/>
          <w:b/>
          <w:i/>
        </w:rPr>
        <w:t>REGLAMENTO DE LA ADMINISTRACIÓN PÚBLICA MUNICIPAL DE JOCOTITLÁN</w:t>
      </w:r>
    </w:p>
    <w:p w14:paraId="78CF839E" w14:textId="26274BAE" w:rsidR="00BB4CE9" w:rsidRPr="007736F6" w:rsidRDefault="00203001" w:rsidP="007736F6">
      <w:pPr>
        <w:tabs>
          <w:tab w:val="left" w:pos="709"/>
        </w:tabs>
        <w:spacing w:before="240" w:line="360" w:lineRule="auto"/>
        <w:ind w:left="851" w:right="851"/>
        <w:jc w:val="both"/>
        <w:rPr>
          <w:rFonts w:ascii="Palatino Linotype" w:hAnsi="Palatino Linotype"/>
          <w:b/>
          <w:i/>
          <w:u w:val="single"/>
        </w:rPr>
      </w:pPr>
      <w:r>
        <w:rPr>
          <w:rFonts w:ascii="Palatino Linotype" w:hAnsi="Palatino Linotype"/>
          <w:b/>
          <w:i/>
          <w:u w:val="single"/>
        </w:rPr>
        <w:lastRenderedPageBreak/>
        <w:t>“</w:t>
      </w:r>
      <w:r w:rsidR="00BB4CE9" w:rsidRPr="007736F6">
        <w:rPr>
          <w:rFonts w:ascii="Palatino Linotype" w:hAnsi="Palatino Linotype"/>
          <w:b/>
          <w:i/>
          <w:u w:val="single"/>
        </w:rPr>
        <w:t xml:space="preserve">Artículo 31.- A la Dirección de Educación, Cultura y Salud corresponde el despacho de los siguientes asuntos: </w:t>
      </w:r>
    </w:p>
    <w:p w14:paraId="33B5A61C" w14:textId="38081992" w:rsidR="00BB4CE9" w:rsidRPr="007736F6" w:rsidRDefault="00830DB3"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I. </w:t>
      </w:r>
      <w:r w:rsidR="00BB4CE9" w:rsidRPr="007736F6">
        <w:rPr>
          <w:rFonts w:ascii="Palatino Linotype" w:hAnsi="Palatino Linotype"/>
          <w:i/>
          <w:sz w:val="22"/>
          <w:szCs w:val="22"/>
        </w:rPr>
        <w:t xml:space="preserve">Desarrollar las estrategias y líneas de acción que en materia de educación, cultura y salud que contenga el plan de desarrollo municipal; </w:t>
      </w:r>
    </w:p>
    <w:p w14:paraId="30B2E3DF" w14:textId="09CEE414" w:rsidR="007736F6" w:rsidRPr="007736F6" w:rsidRDefault="007736F6" w:rsidP="007736F6">
      <w:pPr>
        <w:pStyle w:val="Prrafodelista"/>
        <w:tabs>
          <w:tab w:val="left" w:pos="709"/>
        </w:tabs>
        <w:spacing w:before="240" w:after="160" w:line="360" w:lineRule="auto"/>
        <w:ind w:left="851" w:right="851"/>
        <w:jc w:val="both"/>
        <w:rPr>
          <w:rFonts w:ascii="Palatino Linotype" w:hAnsi="Palatino Linotype"/>
          <w:b/>
          <w:i/>
          <w:sz w:val="22"/>
          <w:szCs w:val="22"/>
        </w:rPr>
      </w:pPr>
      <w:r w:rsidRPr="007736F6">
        <w:rPr>
          <w:rFonts w:ascii="Palatino Linotype" w:hAnsi="Palatino Linotype"/>
          <w:b/>
          <w:i/>
          <w:sz w:val="22"/>
          <w:szCs w:val="22"/>
        </w:rPr>
        <w:t>(…)</w:t>
      </w:r>
    </w:p>
    <w:p w14:paraId="703A1BE5" w14:textId="77777777" w:rsidR="00BB4CE9" w:rsidRPr="007736F6" w:rsidRDefault="00BB4CE9"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V. Promover y fomentar actividades educativas y cívico-culturales en todas las comunidades del municipio; involucrando a la ciudadanía; </w:t>
      </w:r>
    </w:p>
    <w:p w14:paraId="7FBB5BDF" w14:textId="77777777" w:rsidR="007736F6" w:rsidRPr="007736F6" w:rsidRDefault="007736F6" w:rsidP="007736F6">
      <w:pPr>
        <w:pStyle w:val="Prrafodelista"/>
        <w:tabs>
          <w:tab w:val="left" w:pos="709"/>
        </w:tabs>
        <w:spacing w:before="240" w:after="160" w:line="360" w:lineRule="auto"/>
        <w:ind w:left="851" w:right="851"/>
        <w:jc w:val="both"/>
        <w:rPr>
          <w:rFonts w:ascii="Palatino Linotype" w:hAnsi="Palatino Linotype"/>
          <w:b/>
          <w:i/>
          <w:sz w:val="22"/>
          <w:szCs w:val="22"/>
        </w:rPr>
      </w:pPr>
      <w:r w:rsidRPr="007736F6">
        <w:rPr>
          <w:rFonts w:ascii="Palatino Linotype" w:hAnsi="Palatino Linotype"/>
          <w:b/>
          <w:i/>
          <w:sz w:val="22"/>
          <w:szCs w:val="22"/>
        </w:rPr>
        <w:t>(…)</w:t>
      </w:r>
    </w:p>
    <w:p w14:paraId="14B7DBF5" w14:textId="77777777" w:rsidR="00BB4CE9" w:rsidRPr="007736F6" w:rsidRDefault="00BB4CE9"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X. Gestionar apoyos para los vecinos del municipio que destaquen en actividades educativas y culturales; </w:t>
      </w:r>
    </w:p>
    <w:p w14:paraId="5D6B80C4" w14:textId="77777777" w:rsidR="007736F6" w:rsidRPr="007736F6" w:rsidRDefault="007736F6" w:rsidP="007736F6">
      <w:pPr>
        <w:pStyle w:val="Prrafodelista"/>
        <w:tabs>
          <w:tab w:val="left" w:pos="709"/>
        </w:tabs>
        <w:spacing w:before="240" w:after="160" w:line="360" w:lineRule="auto"/>
        <w:ind w:left="851" w:right="851"/>
        <w:jc w:val="both"/>
        <w:rPr>
          <w:rFonts w:ascii="Palatino Linotype" w:hAnsi="Palatino Linotype"/>
          <w:b/>
          <w:i/>
          <w:sz w:val="22"/>
          <w:szCs w:val="22"/>
        </w:rPr>
      </w:pPr>
      <w:r w:rsidRPr="007736F6">
        <w:rPr>
          <w:rFonts w:ascii="Palatino Linotype" w:hAnsi="Palatino Linotype"/>
          <w:b/>
          <w:i/>
          <w:sz w:val="22"/>
          <w:szCs w:val="22"/>
        </w:rPr>
        <w:t>(…)</w:t>
      </w:r>
    </w:p>
    <w:p w14:paraId="395CC3E6" w14:textId="77777777" w:rsidR="00BB4CE9" w:rsidRPr="007736F6" w:rsidRDefault="00BB4CE9"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XI. Proponer y gestionar programas de apoyo a la educación, integración de comités y firmas de convenios con las Instituciones de Salud, Educación y Cultura respectivamente con las autoridades estatales y federales; y </w:t>
      </w:r>
    </w:p>
    <w:p w14:paraId="747ACFE6" w14:textId="77777777" w:rsidR="007736F6" w:rsidRPr="007736F6" w:rsidRDefault="007736F6" w:rsidP="007736F6">
      <w:pPr>
        <w:pStyle w:val="Prrafodelista"/>
        <w:tabs>
          <w:tab w:val="left" w:pos="709"/>
        </w:tabs>
        <w:spacing w:before="240" w:after="160" w:line="360" w:lineRule="auto"/>
        <w:ind w:left="851" w:right="851"/>
        <w:jc w:val="both"/>
        <w:rPr>
          <w:rFonts w:ascii="Palatino Linotype" w:hAnsi="Palatino Linotype"/>
          <w:b/>
          <w:i/>
          <w:sz w:val="22"/>
          <w:szCs w:val="22"/>
        </w:rPr>
      </w:pPr>
      <w:r w:rsidRPr="007736F6">
        <w:rPr>
          <w:rFonts w:ascii="Palatino Linotype" w:hAnsi="Palatino Linotype"/>
          <w:b/>
          <w:i/>
          <w:sz w:val="22"/>
          <w:szCs w:val="22"/>
        </w:rPr>
        <w:t>(…)</w:t>
      </w:r>
    </w:p>
    <w:p w14:paraId="04367AB3" w14:textId="36D414C3" w:rsidR="00BB4CE9" w:rsidRPr="007736F6" w:rsidRDefault="00BB4CE9"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XII. Todas las demás que le confieren otros ordenamientos, que le asigne el Ayuntamiento o el Presidente Municipal, y que tienen que ver con las anteriores atribuciones.</w:t>
      </w:r>
    </w:p>
    <w:p w14:paraId="448575D2" w14:textId="67C7A8B6" w:rsidR="00BB4CE9" w:rsidRPr="007736F6" w:rsidRDefault="00BB4CE9" w:rsidP="007736F6">
      <w:pPr>
        <w:tabs>
          <w:tab w:val="left" w:pos="709"/>
        </w:tabs>
        <w:spacing w:before="240" w:line="360" w:lineRule="auto"/>
        <w:ind w:left="851" w:right="851"/>
        <w:jc w:val="both"/>
        <w:rPr>
          <w:rFonts w:ascii="Palatino Linotype" w:hAnsi="Palatino Linotype"/>
          <w:i/>
        </w:rPr>
      </w:pPr>
      <w:r w:rsidRPr="007736F6">
        <w:rPr>
          <w:rFonts w:ascii="Palatino Linotype" w:hAnsi="Palatino Linotype"/>
          <w:i/>
        </w:rPr>
        <w:t>Para el cumplimiento de sus funciones, ésta Dirección se auxiliará de las siguientes áreas: Casa de Cultura y Bibliotecas Públicas Municipales</w:t>
      </w:r>
    </w:p>
    <w:p w14:paraId="29C9D4C0" w14:textId="77777777" w:rsidR="00830DB3" w:rsidRPr="007736F6" w:rsidRDefault="00BB4CE9" w:rsidP="007736F6">
      <w:pPr>
        <w:tabs>
          <w:tab w:val="left" w:pos="709"/>
        </w:tabs>
        <w:spacing w:before="240" w:line="360" w:lineRule="auto"/>
        <w:ind w:left="851" w:right="851"/>
        <w:jc w:val="both"/>
        <w:rPr>
          <w:rFonts w:ascii="Palatino Linotype" w:hAnsi="Palatino Linotype"/>
          <w:b/>
          <w:i/>
          <w:u w:val="single"/>
        </w:rPr>
      </w:pPr>
      <w:r w:rsidRPr="007736F6">
        <w:rPr>
          <w:rFonts w:ascii="Palatino Linotype" w:hAnsi="Palatino Linotype"/>
          <w:b/>
          <w:i/>
          <w:u w:val="single"/>
        </w:rPr>
        <w:lastRenderedPageBreak/>
        <w:t xml:space="preserve">Artículo 32.- El (la) titular de la Dirección de Administración tiene como objetivo organizar, dirigir, suministrar y coordinar el desarrollo de los sistemas de administración del personal, de recursos documentales y materiales del municipio, que requieran las diversas áreas que la conforman, además de organizar y controlar los proyectos de mejoramiento administrativo; para lo cual, cuenta con las siguientes atribuciones: </w:t>
      </w:r>
    </w:p>
    <w:p w14:paraId="2181C46E" w14:textId="42D2FC24" w:rsidR="00830DB3" w:rsidRPr="007736F6" w:rsidRDefault="00830DB3"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I. </w:t>
      </w:r>
      <w:r w:rsidR="00BB4CE9" w:rsidRPr="007736F6">
        <w:rPr>
          <w:rFonts w:ascii="Palatino Linotype" w:hAnsi="Palatino Linotype"/>
          <w:i/>
          <w:sz w:val="22"/>
          <w:szCs w:val="22"/>
        </w:rPr>
        <w:t xml:space="preserve">Dotar adecuada y oportunamente a las dependencias, de acuerdo al presupuesto de la administración pública municipal, de los elementos necesarios para su operación y el eficaz desempeño de sus funciones; </w:t>
      </w:r>
    </w:p>
    <w:p w14:paraId="78FC92A7" w14:textId="77777777" w:rsidR="007736F6" w:rsidRPr="007736F6" w:rsidRDefault="007736F6" w:rsidP="007736F6">
      <w:pPr>
        <w:pStyle w:val="Prrafodelista"/>
        <w:tabs>
          <w:tab w:val="left" w:pos="709"/>
        </w:tabs>
        <w:spacing w:before="240" w:after="160" w:line="360" w:lineRule="auto"/>
        <w:ind w:left="851" w:right="851"/>
        <w:jc w:val="both"/>
        <w:rPr>
          <w:rFonts w:ascii="Palatino Linotype" w:hAnsi="Palatino Linotype"/>
          <w:b/>
          <w:i/>
          <w:sz w:val="22"/>
          <w:szCs w:val="22"/>
        </w:rPr>
      </w:pPr>
      <w:r w:rsidRPr="007736F6">
        <w:rPr>
          <w:rFonts w:ascii="Palatino Linotype" w:hAnsi="Palatino Linotype"/>
          <w:b/>
          <w:i/>
          <w:sz w:val="22"/>
          <w:szCs w:val="22"/>
        </w:rPr>
        <w:t>(…)</w:t>
      </w:r>
    </w:p>
    <w:p w14:paraId="0AB0092B" w14:textId="77777777" w:rsidR="00830DB3" w:rsidRPr="007736F6" w:rsidRDefault="00BB4CE9"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VI. Emitir las políticas, normas y lineamientos en materia de contratación de personal, recursos materiales y servicios de la administración municipal; </w:t>
      </w:r>
    </w:p>
    <w:p w14:paraId="59BE19FF" w14:textId="77777777" w:rsidR="00830DB3" w:rsidRPr="007736F6" w:rsidRDefault="00BB4CE9"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VII. Organizar, coordinar y dirigir el reclutamiento y contratación de personal; </w:t>
      </w:r>
    </w:p>
    <w:p w14:paraId="06C84ABD" w14:textId="77777777" w:rsidR="00830DB3" w:rsidRPr="007736F6" w:rsidRDefault="00BB4CE9"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VIII. Custodiar los expedientes de cada uno de los servidores públicos, salvaguardando la confidencialidad de la información; </w:t>
      </w:r>
    </w:p>
    <w:p w14:paraId="7D9CB38E" w14:textId="77777777" w:rsidR="007736F6" w:rsidRPr="007736F6" w:rsidRDefault="007736F6" w:rsidP="007736F6">
      <w:pPr>
        <w:pStyle w:val="Prrafodelista"/>
        <w:tabs>
          <w:tab w:val="left" w:pos="709"/>
        </w:tabs>
        <w:spacing w:before="240" w:after="160" w:line="360" w:lineRule="auto"/>
        <w:ind w:left="851" w:right="851"/>
        <w:jc w:val="both"/>
        <w:rPr>
          <w:rFonts w:ascii="Palatino Linotype" w:hAnsi="Palatino Linotype"/>
          <w:b/>
          <w:i/>
          <w:sz w:val="22"/>
          <w:szCs w:val="22"/>
        </w:rPr>
      </w:pPr>
      <w:r w:rsidRPr="007736F6">
        <w:rPr>
          <w:rFonts w:ascii="Palatino Linotype" w:hAnsi="Palatino Linotype"/>
          <w:b/>
          <w:i/>
          <w:sz w:val="22"/>
          <w:szCs w:val="22"/>
        </w:rPr>
        <w:t>(…)</w:t>
      </w:r>
    </w:p>
    <w:p w14:paraId="5BA21737" w14:textId="77777777" w:rsidR="00830DB3" w:rsidRPr="007736F6" w:rsidRDefault="00BB4CE9"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XIV. Administrar las altas, bajas, cambios, permisos, renuncias, modificaciones salariales y licencias por incapacidad, entre otras del personal y su correcta aplicación en el archivo de expedientes; </w:t>
      </w:r>
    </w:p>
    <w:p w14:paraId="5C3C1467" w14:textId="77777777" w:rsidR="00830DB3" w:rsidRPr="007736F6" w:rsidRDefault="00BB4CE9" w:rsidP="007736F6">
      <w:pPr>
        <w:pStyle w:val="Prrafodelista"/>
        <w:tabs>
          <w:tab w:val="left" w:pos="709"/>
        </w:tabs>
        <w:spacing w:before="240" w:after="160" w:line="360" w:lineRule="auto"/>
        <w:ind w:left="851" w:right="851"/>
        <w:jc w:val="both"/>
        <w:rPr>
          <w:rFonts w:ascii="Palatino Linotype" w:hAnsi="Palatino Linotype"/>
          <w:b/>
          <w:i/>
          <w:sz w:val="22"/>
          <w:szCs w:val="22"/>
          <w:u w:val="single"/>
        </w:rPr>
      </w:pPr>
      <w:r w:rsidRPr="007736F6">
        <w:rPr>
          <w:rFonts w:ascii="Palatino Linotype" w:hAnsi="Palatino Linotype"/>
          <w:b/>
          <w:i/>
          <w:sz w:val="22"/>
          <w:szCs w:val="22"/>
          <w:u w:val="single"/>
        </w:rPr>
        <w:t xml:space="preserve">XV. Elaborar y entregar oportunamente la nómina para el pago al personal que labora en el Ayuntamiento, apegándose al presupuesto autorizado; así </w:t>
      </w:r>
      <w:r w:rsidRPr="007736F6">
        <w:rPr>
          <w:rFonts w:ascii="Palatino Linotype" w:hAnsi="Palatino Linotype"/>
          <w:b/>
          <w:i/>
          <w:sz w:val="22"/>
          <w:szCs w:val="22"/>
          <w:u w:val="single"/>
        </w:rPr>
        <w:lastRenderedPageBreak/>
        <w:t xml:space="preserve">como, descontar las percepciones económicas correspondientes, cuando exista orden de autoridad competente; </w:t>
      </w:r>
    </w:p>
    <w:p w14:paraId="66E0352A" w14:textId="77777777" w:rsidR="007736F6" w:rsidRPr="007736F6" w:rsidRDefault="007736F6" w:rsidP="007736F6">
      <w:pPr>
        <w:pStyle w:val="Prrafodelista"/>
        <w:tabs>
          <w:tab w:val="left" w:pos="709"/>
        </w:tabs>
        <w:spacing w:before="240" w:after="160" w:line="360" w:lineRule="auto"/>
        <w:ind w:left="851" w:right="851"/>
        <w:jc w:val="both"/>
        <w:rPr>
          <w:rFonts w:ascii="Palatino Linotype" w:hAnsi="Palatino Linotype"/>
          <w:b/>
          <w:i/>
          <w:sz w:val="22"/>
          <w:szCs w:val="22"/>
        </w:rPr>
      </w:pPr>
      <w:r w:rsidRPr="007736F6">
        <w:rPr>
          <w:rFonts w:ascii="Palatino Linotype" w:hAnsi="Palatino Linotype"/>
          <w:b/>
          <w:i/>
          <w:sz w:val="22"/>
          <w:szCs w:val="22"/>
        </w:rPr>
        <w:t>(…)</w:t>
      </w:r>
    </w:p>
    <w:p w14:paraId="1F1ABDAF" w14:textId="77777777" w:rsidR="00830DB3" w:rsidRPr="007736F6" w:rsidRDefault="00BB4CE9" w:rsidP="007736F6">
      <w:pPr>
        <w:pStyle w:val="Prrafodelista"/>
        <w:tabs>
          <w:tab w:val="left" w:pos="709"/>
        </w:tabs>
        <w:spacing w:before="240" w:after="160" w:line="360" w:lineRule="auto"/>
        <w:ind w:left="851" w:right="851"/>
        <w:jc w:val="both"/>
        <w:rPr>
          <w:rFonts w:ascii="Palatino Linotype" w:hAnsi="Palatino Linotype"/>
          <w:i/>
          <w:sz w:val="22"/>
          <w:szCs w:val="22"/>
        </w:rPr>
      </w:pPr>
      <w:r w:rsidRPr="007736F6">
        <w:rPr>
          <w:rFonts w:ascii="Palatino Linotype" w:hAnsi="Palatino Linotype"/>
          <w:i/>
          <w:sz w:val="22"/>
          <w:szCs w:val="22"/>
        </w:rPr>
        <w:t xml:space="preserve">XXIII. Mantener actualizada la plantilla de plazas de personal; </w:t>
      </w:r>
    </w:p>
    <w:p w14:paraId="23D27A8B" w14:textId="77777777" w:rsidR="007736F6" w:rsidRPr="007736F6" w:rsidRDefault="007736F6" w:rsidP="007736F6">
      <w:pPr>
        <w:pStyle w:val="Prrafodelista"/>
        <w:tabs>
          <w:tab w:val="left" w:pos="709"/>
        </w:tabs>
        <w:spacing w:before="240" w:after="160" w:line="360" w:lineRule="auto"/>
        <w:ind w:left="851" w:right="851"/>
        <w:jc w:val="both"/>
        <w:rPr>
          <w:rFonts w:ascii="Palatino Linotype" w:hAnsi="Palatino Linotype"/>
          <w:b/>
          <w:i/>
          <w:sz w:val="22"/>
          <w:szCs w:val="22"/>
        </w:rPr>
      </w:pPr>
      <w:r w:rsidRPr="007736F6">
        <w:rPr>
          <w:rFonts w:ascii="Palatino Linotype" w:hAnsi="Palatino Linotype"/>
          <w:b/>
          <w:i/>
          <w:sz w:val="22"/>
          <w:szCs w:val="22"/>
        </w:rPr>
        <w:t>(…)</w:t>
      </w:r>
    </w:p>
    <w:p w14:paraId="02F3BE20" w14:textId="3CF1258B" w:rsidR="00BB4CE9" w:rsidRPr="007736F6" w:rsidRDefault="00BB4CE9" w:rsidP="007736F6">
      <w:pPr>
        <w:pStyle w:val="Prrafodelista"/>
        <w:tabs>
          <w:tab w:val="left" w:pos="709"/>
        </w:tabs>
        <w:spacing w:before="240" w:after="160" w:line="360" w:lineRule="auto"/>
        <w:ind w:left="851" w:right="851"/>
        <w:jc w:val="both"/>
        <w:rPr>
          <w:rFonts w:ascii="Palatino Linotype" w:hAnsi="Palatino Linotype"/>
          <w:b/>
          <w:i/>
          <w:sz w:val="22"/>
          <w:szCs w:val="22"/>
        </w:rPr>
      </w:pPr>
      <w:r w:rsidRPr="007736F6">
        <w:rPr>
          <w:rFonts w:ascii="Palatino Linotype" w:hAnsi="Palatino Linotype"/>
          <w:i/>
          <w:sz w:val="22"/>
          <w:szCs w:val="22"/>
        </w:rPr>
        <w:t>XXVII. Todas las demás que le confieran otros ordenamientos, el Ayuntamiento o el Presidente Municipal, y que tienen que ver con las anteriores atribuciones.</w:t>
      </w:r>
      <w:r w:rsidR="007736F6" w:rsidRPr="007736F6">
        <w:rPr>
          <w:rFonts w:ascii="Palatino Linotype" w:hAnsi="Palatino Linotype"/>
          <w:i/>
          <w:sz w:val="22"/>
          <w:szCs w:val="22"/>
        </w:rPr>
        <w:t xml:space="preserve">” </w:t>
      </w:r>
      <w:r w:rsidR="007736F6" w:rsidRPr="007736F6">
        <w:rPr>
          <w:rFonts w:ascii="Palatino Linotype" w:hAnsi="Palatino Linotype"/>
          <w:b/>
          <w:i/>
          <w:sz w:val="22"/>
          <w:szCs w:val="22"/>
        </w:rPr>
        <w:t>[Sic]</w:t>
      </w:r>
    </w:p>
    <w:p w14:paraId="65DE446F" w14:textId="77777777" w:rsidR="00BB4CE9" w:rsidRDefault="00BB4CE9" w:rsidP="00BB4CE9">
      <w:pPr>
        <w:tabs>
          <w:tab w:val="left" w:pos="709"/>
        </w:tabs>
        <w:spacing w:before="240" w:line="360" w:lineRule="auto"/>
        <w:ind w:left="360" w:right="51"/>
        <w:jc w:val="both"/>
      </w:pPr>
    </w:p>
    <w:p w14:paraId="3DDB5961" w14:textId="77777777" w:rsidR="00F3614F" w:rsidRDefault="002E2E9A" w:rsidP="00FA5EBB">
      <w:pPr>
        <w:spacing w:before="240" w:line="360" w:lineRule="auto"/>
        <w:jc w:val="both"/>
        <w:rPr>
          <w:rFonts w:ascii="Palatino Linotype" w:hAnsi="Palatino Linotype"/>
          <w:sz w:val="24"/>
          <w:szCs w:val="24"/>
        </w:rPr>
      </w:pPr>
      <w:r w:rsidRPr="00F60E14">
        <w:rPr>
          <w:rFonts w:ascii="Palatino Linotype" w:hAnsi="Palatino Linotype"/>
          <w:sz w:val="24"/>
          <w:szCs w:val="24"/>
        </w:rPr>
        <w:t xml:space="preserve">De la fundamentación legal inserta, podemos observar que corresponde a </w:t>
      </w:r>
      <w:r w:rsidR="007736F6" w:rsidRPr="00F60E14">
        <w:rPr>
          <w:rFonts w:ascii="Palatino Linotype" w:hAnsi="Palatino Linotype"/>
          <w:sz w:val="24"/>
          <w:szCs w:val="24"/>
        </w:rPr>
        <w:t xml:space="preserve">la Dirección de Administración </w:t>
      </w:r>
      <w:r w:rsidR="000C4EC4" w:rsidRPr="00F60E14">
        <w:rPr>
          <w:rFonts w:ascii="Palatino Linotype" w:hAnsi="Palatino Linotype"/>
          <w:sz w:val="24"/>
          <w:szCs w:val="24"/>
        </w:rPr>
        <w:t xml:space="preserve">organizar y coordinar diferentes acciones tendientes a la regulación de los recursos humanos, así como el pago de las prestaciones respectivas. En contraste, resulta competencia de la Dirección de Cultura, Educación y Salud desarrollar, promover y fomentar líneas de acción en materia de cultura. </w:t>
      </w:r>
    </w:p>
    <w:p w14:paraId="6D845986" w14:textId="6E2CBF78" w:rsidR="000C4EC4" w:rsidRDefault="00F3614F" w:rsidP="00FA5EBB">
      <w:pPr>
        <w:spacing w:before="240" w:line="360" w:lineRule="auto"/>
        <w:jc w:val="both"/>
        <w:rPr>
          <w:rFonts w:ascii="Palatino Linotype" w:hAnsi="Palatino Linotype"/>
          <w:sz w:val="24"/>
          <w:szCs w:val="24"/>
        </w:rPr>
      </w:pPr>
      <w:r>
        <w:rPr>
          <w:rFonts w:ascii="Palatino Linotype" w:hAnsi="Palatino Linotype"/>
          <w:sz w:val="24"/>
          <w:szCs w:val="24"/>
        </w:rPr>
        <w:t>Así las cosas</w:t>
      </w:r>
      <w:r w:rsidR="00F60E14" w:rsidRPr="00F60E14">
        <w:rPr>
          <w:rFonts w:ascii="Palatino Linotype" w:hAnsi="Palatino Linotype"/>
          <w:sz w:val="24"/>
          <w:szCs w:val="24"/>
        </w:rPr>
        <w:t xml:space="preserve">, como se mencionó en el antecedente segundo, en fecha ocho de agosto de dos mil diecinueve, </w:t>
      </w:r>
      <w:r w:rsidR="00F60E14" w:rsidRPr="00F60E14">
        <w:rPr>
          <w:rFonts w:ascii="Palatino Linotype" w:hAnsi="Palatino Linotype"/>
          <w:b/>
          <w:sz w:val="24"/>
          <w:szCs w:val="24"/>
        </w:rPr>
        <w:t xml:space="preserve">El Sujeto Obligado </w:t>
      </w:r>
      <w:r w:rsidR="00F60E14" w:rsidRPr="00F60E14">
        <w:rPr>
          <w:rFonts w:ascii="Palatino Linotype" w:hAnsi="Palatino Linotype"/>
          <w:sz w:val="24"/>
          <w:szCs w:val="24"/>
        </w:rPr>
        <w:t xml:space="preserve">rindió su respuesta a la solicitud de información formulada por </w:t>
      </w:r>
      <w:r w:rsidR="00F60E14" w:rsidRPr="00F60E14">
        <w:rPr>
          <w:rFonts w:ascii="Palatino Linotype" w:hAnsi="Palatino Linotype"/>
          <w:b/>
          <w:sz w:val="24"/>
          <w:szCs w:val="24"/>
        </w:rPr>
        <w:t xml:space="preserve">El Recurrente, </w:t>
      </w:r>
      <w:r w:rsidR="00F60E14" w:rsidRPr="00F60E14">
        <w:rPr>
          <w:rFonts w:ascii="Palatino Linotype" w:hAnsi="Palatino Linotype"/>
          <w:sz w:val="24"/>
          <w:szCs w:val="24"/>
        </w:rPr>
        <w:t>adicionalmente adjuntó la siguiente información:</w:t>
      </w:r>
    </w:p>
    <w:p w14:paraId="7EE7A4DF" w14:textId="5E3D9CBD" w:rsidR="00F60E14" w:rsidRPr="00920388" w:rsidRDefault="00F60E14" w:rsidP="005A669E">
      <w:pPr>
        <w:pStyle w:val="Prrafodelista"/>
        <w:numPr>
          <w:ilvl w:val="0"/>
          <w:numId w:val="4"/>
        </w:numPr>
        <w:spacing w:before="240" w:line="360" w:lineRule="auto"/>
        <w:jc w:val="both"/>
        <w:rPr>
          <w:rFonts w:ascii="Palatino Linotype" w:hAnsi="Palatino Linotype"/>
          <w:b/>
        </w:rPr>
      </w:pPr>
      <w:r>
        <w:rPr>
          <w:rFonts w:ascii="Palatino Linotype" w:hAnsi="Palatino Linotype"/>
          <w:b/>
        </w:rPr>
        <w:t>“ANEXO I.pdf”:</w:t>
      </w:r>
      <w:r w:rsidR="00FF246B">
        <w:rPr>
          <w:rFonts w:ascii="Palatino Linotype" w:hAnsi="Palatino Linotype"/>
          <w:b/>
        </w:rPr>
        <w:t xml:space="preserve"> </w:t>
      </w:r>
      <w:r w:rsidR="00FF246B">
        <w:rPr>
          <w:rFonts w:ascii="Palatino Linotype" w:hAnsi="Palatino Linotype"/>
        </w:rPr>
        <w:t xml:space="preserve">Oficio </w:t>
      </w:r>
      <w:r w:rsidR="00FF246B">
        <w:rPr>
          <w:rFonts w:ascii="Palatino Linotype" w:hAnsi="Palatino Linotype"/>
          <w:b/>
        </w:rPr>
        <w:t xml:space="preserve">PMJ/SA/085/2019 </w:t>
      </w:r>
      <w:r w:rsidR="00FF246B">
        <w:rPr>
          <w:rFonts w:ascii="Palatino Linotype" w:hAnsi="Palatino Linotype"/>
        </w:rPr>
        <w:t xml:space="preserve">signado por el Secretario del Ayuntamiento y dirigido al Director de Planeación y Titular de la Unidad de Transparencia, en alusión a las actas de cabildo requeridas remite </w:t>
      </w:r>
      <w:r w:rsidR="00920388">
        <w:rPr>
          <w:rFonts w:ascii="Palatino Linotype" w:hAnsi="Palatino Linotype"/>
        </w:rPr>
        <w:t xml:space="preserve">a </w:t>
      </w:r>
      <w:r w:rsidR="00FF246B">
        <w:rPr>
          <w:rFonts w:ascii="Palatino Linotype" w:hAnsi="Palatino Linotype"/>
        </w:rPr>
        <w:t xml:space="preserve">la siguiente dirección electrónica: </w:t>
      </w:r>
      <w:hyperlink r:id="rId10" w:history="1">
        <w:r w:rsidR="00FF246B" w:rsidRPr="00E2166B">
          <w:rPr>
            <w:rStyle w:val="Hipervnculo"/>
            <w:rFonts w:ascii="Palatino Linotype" w:hAnsi="Palatino Linotype"/>
          </w:rPr>
          <w:t>http://jocotitlan.gob.mx/index.php/ipomex/</w:t>
        </w:r>
      </w:hyperlink>
      <w:r w:rsidR="00FF246B">
        <w:rPr>
          <w:rFonts w:ascii="Palatino Linotype" w:hAnsi="Palatino Linotype"/>
        </w:rPr>
        <w:t xml:space="preserve">, Fracción II </w:t>
      </w:r>
      <w:r w:rsidR="00FF246B">
        <w:rPr>
          <w:rFonts w:ascii="Palatino Linotype" w:hAnsi="Palatino Linotype"/>
        </w:rPr>
        <w:lastRenderedPageBreak/>
        <w:t>B2 “Sesiones celebradas del Cabildo”</w:t>
      </w:r>
      <w:r w:rsidR="00920388">
        <w:rPr>
          <w:rFonts w:ascii="Palatino Linotype" w:hAnsi="Palatino Linotype"/>
        </w:rPr>
        <w:t xml:space="preserve">. Sirven de sustento las siguientes </w:t>
      </w:r>
      <w:r w:rsidR="006766C4">
        <w:rPr>
          <w:rFonts w:ascii="Palatino Linotype" w:hAnsi="Palatino Linotype"/>
          <w:b/>
          <w:noProof/>
          <w:lang w:val="es-MX" w:eastAsia="es-MX"/>
        </w:rPr>
        <w:drawing>
          <wp:anchor distT="0" distB="0" distL="114300" distR="114300" simplePos="0" relativeHeight="251698176" behindDoc="0" locked="0" layoutInCell="1" allowOverlap="1" wp14:anchorId="3BA91C31" wp14:editId="69721355">
            <wp:simplePos x="0" y="0"/>
            <wp:positionH relativeFrom="margin">
              <wp:align>right</wp:align>
            </wp:positionH>
            <wp:positionV relativeFrom="paragraph">
              <wp:posOffset>989882</wp:posOffset>
            </wp:positionV>
            <wp:extent cx="5857875" cy="3348990"/>
            <wp:effectExtent l="19050" t="19050" r="28575" b="22860"/>
            <wp:wrapThrough wrapText="bothSides">
              <wp:wrapPolygon edited="0">
                <wp:start x="-70" y="-123"/>
                <wp:lineTo x="-70" y="21625"/>
                <wp:lineTo x="21635" y="21625"/>
                <wp:lineTo x="21635" y="-123"/>
                <wp:lineTo x="-70" y="-123"/>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7875" cy="3348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0388">
        <w:rPr>
          <w:rFonts w:ascii="Palatino Linotype" w:hAnsi="Palatino Linotype"/>
        </w:rPr>
        <w:t xml:space="preserve">imágenes ilustrativas: </w:t>
      </w:r>
    </w:p>
    <w:p w14:paraId="0B7ABD0E" w14:textId="6FB748DB" w:rsidR="006766C4" w:rsidRDefault="006766C4" w:rsidP="00920388">
      <w:pPr>
        <w:pStyle w:val="Prrafodelista"/>
        <w:spacing w:before="240" w:line="360" w:lineRule="auto"/>
        <w:ind w:left="720"/>
        <w:jc w:val="both"/>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707392" behindDoc="0" locked="0" layoutInCell="1" allowOverlap="1" wp14:anchorId="6572FE68" wp14:editId="35D024FA">
                <wp:simplePos x="0" y="0"/>
                <wp:positionH relativeFrom="column">
                  <wp:posOffset>-148482</wp:posOffset>
                </wp:positionH>
                <wp:positionV relativeFrom="paragraph">
                  <wp:posOffset>4116597</wp:posOffset>
                </wp:positionV>
                <wp:extent cx="6452558" cy="2777706"/>
                <wp:effectExtent l="0" t="0" r="24765" b="22860"/>
                <wp:wrapNone/>
                <wp:docPr id="1" name="Conector recto 1"/>
                <wp:cNvGraphicFramePr/>
                <a:graphic xmlns:a="http://schemas.openxmlformats.org/drawingml/2006/main">
                  <a:graphicData uri="http://schemas.microsoft.com/office/word/2010/wordprocessingShape">
                    <wps:wsp>
                      <wps:cNvCnPr/>
                      <wps:spPr>
                        <a:xfrm>
                          <a:off x="0" y="0"/>
                          <a:ext cx="6452558" cy="27777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C9D15" id="Conector recto 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1.7pt,324.15pt" to="496.4pt,5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" strokecolor="#5b9bd5 [3204]" strokeweight=".5pt">
                <v:stroke joinstyle="miter"/>
              </v:line>
            </w:pict>
          </mc:Fallback>
        </mc:AlternateContent>
      </w:r>
    </w:p>
    <w:p w14:paraId="7EB37FF9" w14:textId="5894142D" w:rsidR="006766C4" w:rsidRDefault="006766C4" w:rsidP="00920388">
      <w:pPr>
        <w:pStyle w:val="Prrafodelista"/>
        <w:spacing w:before="240" w:line="360" w:lineRule="auto"/>
        <w:ind w:left="720"/>
        <w:jc w:val="both"/>
        <w:rPr>
          <w:rFonts w:ascii="Palatino Linotype" w:hAnsi="Palatino Linotype"/>
          <w:b/>
        </w:rPr>
      </w:pPr>
    </w:p>
    <w:p w14:paraId="47417502" w14:textId="6F43D25A" w:rsidR="006766C4" w:rsidRDefault="006766C4" w:rsidP="00920388">
      <w:pPr>
        <w:pStyle w:val="Prrafodelista"/>
        <w:spacing w:before="240" w:line="360" w:lineRule="auto"/>
        <w:ind w:left="720"/>
        <w:jc w:val="both"/>
        <w:rPr>
          <w:rFonts w:ascii="Palatino Linotype" w:hAnsi="Palatino Linotype"/>
          <w:b/>
        </w:rPr>
      </w:pPr>
    </w:p>
    <w:p w14:paraId="3532A9D0" w14:textId="77777777" w:rsidR="006766C4" w:rsidRDefault="006766C4" w:rsidP="00920388">
      <w:pPr>
        <w:pStyle w:val="Prrafodelista"/>
        <w:spacing w:before="240" w:line="360" w:lineRule="auto"/>
        <w:ind w:left="720"/>
        <w:jc w:val="both"/>
        <w:rPr>
          <w:rFonts w:ascii="Palatino Linotype" w:hAnsi="Palatino Linotype"/>
          <w:b/>
        </w:rPr>
      </w:pPr>
    </w:p>
    <w:p w14:paraId="23DB0827" w14:textId="77777777" w:rsidR="006766C4" w:rsidRDefault="006766C4" w:rsidP="00920388">
      <w:pPr>
        <w:pStyle w:val="Prrafodelista"/>
        <w:spacing w:before="240" w:line="360" w:lineRule="auto"/>
        <w:ind w:left="720"/>
        <w:jc w:val="both"/>
        <w:rPr>
          <w:rFonts w:ascii="Palatino Linotype" w:hAnsi="Palatino Linotype"/>
          <w:b/>
        </w:rPr>
      </w:pPr>
    </w:p>
    <w:p w14:paraId="24D48C86" w14:textId="77777777" w:rsidR="006766C4" w:rsidRDefault="006766C4" w:rsidP="00920388">
      <w:pPr>
        <w:pStyle w:val="Prrafodelista"/>
        <w:spacing w:before="240" w:line="360" w:lineRule="auto"/>
        <w:ind w:left="720"/>
        <w:jc w:val="both"/>
        <w:rPr>
          <w:rFonts w:ascii="Palatino Linotype" w:hAnsi="Palatino Linotype"/>
          <w:b/>
        </w:rPr>
      </w:pPr>
    </w:p>
    <w:p w14:paraId="091FA7AE" w14:textId="0B07815F" w:rsidR="006766C4" w:rsidRDefault="006766C4" w:rsidP="00920388">
      <w:pPr>
        <w:pStyle w:val="Prrafodelista"/>
        <w:spacing w:before="240" w:line="360" w:lineRule="auto"/>
        <w:ind w:left="720"/>
        <w:jc w:val="both"/>
        <w:rPr>
          <w:rFonts w:ascii="Palatino Linotype" w:hAnsi="Palatino Linotype"/>
          <w:b/>
        </w:rPr>
      </w:pPr>
      <w:r>
        <w:rPr>
          <w:rFonts w:ascii="Palatino Linotype" w:hAnsi="Palatino Linotype"/>
          <w:b/>
          <w:noProof/>
          <w:lang w:val="es-MX" w:eastAsia="es-MX"/>
        </w:rPr>
        <w:lastRenderedPageBreak/>
        <w:drawing>
          <wp:anchor distT="0" distB="0" distL="114300" distR="114300" simplePos="0" relativeHeight="251696128" behindDoc="0" locked="0" layoutInCell="1" allowOverlap="1" wp14:anchorId="42E4D8E9" wp14:editId="4657FC14">
            <wp:simplePos x="0" y="0"/>
            <wp:positionH relativeFrom="margin">
              <wp:align>right</wp:align>
            </wp:positionH>
            <wp:positionV relativeFrom="paragraph">
              <wp:posOffset>3923792</wp:posOffset>
            </wp:positionV>
            <wp:extent cx="5922010" cy="3555365"/>
            <wp:effectExtent l="19050" t="19050" r="21590" b="26035"/>
            <wp:wrapThrough wrapText="bothSides">
              <wp:wrapPolygon edited="0">
                <wp:start x="-69" y="-116"/>
                <wp:lineTo x="-69" y="21642"/>
                <wp:lineTo x="21609" y="21642"/>
                <wp:lineTo x="21609" y="-116"/>
                <wp:lineTo x="-69" y="-116"/>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2010" cy="3555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noProof/>
          <w:lang w:val="es-MX" w:eastAsia="es-MX"/>
        </w:rPr>
        <w:drawing>
          <wp:anchor distT="0" distB="0" distL="114300" distR="114300" simplePos="0" relativeHeight="251691007" behindDoc="0" locked="0" layoutInCell="1" allowOverlap="1" wp14:anchorId="04CEA445" wp14:editId="6F2BDFFF">
            <wp:simplePos x="0" y="0"/>
            <wp:positionH relativeFrom="margin">
              <wp:align>right</wp:align>
            </wp:positionH>
            <wp:positionV relativeFrom="paragraph">
              <wp:posOffset>19304</wp:posOffset>
            </wp:positionV>
            <wp:extent cx="5901055" cy="3550920"/>
            <wp:effectExtent l="19050" t="19050" r="23495" b="11430"/>
            <wp:wrapThrough wrapText="bothSides">
              <wp:wrapPolygon edited="0">
                <wp:start x="-70" y="-116"/>
                <wp:lineTo x="-70" y="21554"/>
                <wp:lineTo x="21616" y="21554"/>
                <wp:lineTo x="21616" y="-116"/>
                <wp:lineTo x="-70" y="-116"/>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1055" cy="3550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AAC570" w14:textId="3B4F46F0" w:rsidR="00F60E14" w:rsidRDefault="006766C4" w:rsidP="00783376">
      <w:pPr>
        <w:pStyle w:val="Prrafodelista"/>
        <w:numPr>
          <w:ilvl w:val="0"/>
          <w:numId w:val="4"/>
        </w:numPr>
        <w:spacing w:before="240" w:line="360" w:lineRule="auto"/>
        <w:jc w:val="both"/>
        <w:rPr>
          <w:rFonts w:ascii="Palatino Linotype" w:hAnsi="Palatino Linotype"/>
          <w:b/>
        </w:rPr>
      </w:pPr>
      <w:r>
        <w:rPr>
          <w:noProof/>
          <w:lang w:val="es-MX" w:eastAsia="es-MX"/>
        </w:rPr>
        <w:lastRenderedPageBreak/>
        <w:drawing>
          <wp:anchor distT="0" distB="0" distL="114300" distR="114300" simplePos="0" relativeHeight="251697152" behindDoc="0" locked="0" layoutInCell="1" allowOverlap="1" wp14:anchorId="40ABCD9B" wp14:editId="3B6C7659">
            <wp:simplePos x="0" y="0"/>
            <wp:positionH relativeFrom="margin">
              <wp:align>right</wp:align>
            </wp:positionH>
            <wp:positionV relativeFrom="paragraph">
              <wp:posOffset>46482</wp:posOffset>
            </wp:positionV>
            <wp:extent cx="5901055" cy="3593465"/>
            <wp:effectExtent l="19050" t="19050" r="23495" b="26035"/>
            <wp:wrapThrough wrapText="bothSides">
              <wp:wrapPolygon edited="0">
                <wp:start x="-70" y="-115"/>
                <wp:lineTo x="-70" y="21642"/>
                <wp:lineTo x="21616" y="21642"/>
                <wp:lineTo x="21616" y="-115"/>
                <wp:lineTo x="-70" y="-115"/>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1055" cy="3593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0E14">
        <w:rPr>
          <w:rFonts w:ascii="Palatino Linotype" w:hAnsi="Palatino Linotype"/>
          <w:b/>
        </w:rPr>
        <w:t>“ANEXO II.pdf”:</w:t>
      </w:r>
      <w:r w:rsidR="00692982">
        <w:rPr>
          <w:rFonts w:ascii="Palatino Linotype" w:hAnsi="Palatino Linotype"/>
          <w:b/>
        </w:rPr>
        <w:t xml:space="preserve"> </w:t>
      </w:r>
      <w:r w:rsidR="00692982">
        <w:rPr>
          <w:rFonts w:ascii="Palatino Linotype" w:hAnsi="Palatino Linotype"/>
        </w:rPr>
        <w:t xml:space="preserve">Oficio </w:t>
      </w:r>
      <w:r w:rsidR="00692982">
        <w:rPr>
          <w:rFonts w:ascii="Palatino Linotype" w:hAnsi="Palatino Linotype"/>
          <w:b/>
        </w:rPr>
        <w:t xml:space="preserve">DSPM/135/2019 </w:t>
      </w:r>
      <w:r w:rsidR="00692982">
        <w:rPr>
          <w:rFonts w:ascii="Palatino Linotype" w:hAnsi="Palatino Linotype"/>
        </w:rPr>
        <w:t xml:space="preserve">signado por el Director de Seguridad Pública, Protección Civil y Bomberos y dirigido al Director de Planeación, y Titular de la Unidad de Transparencia, en relación al requerimiento identificado con el numeral </w:t>
      </w:r>
      <w:r w:rsidR="00692982">
        <w:rPr>
          <w:rFonts w:ascii="Palatino Linotype" w:hAnsi="Palatino Linotype"/>
          <w:b/>
        </w:rPr>
        <w:t xml:space="preserve">2), </w:t>
      </w:r>
      <w:r w:rsidR="00692982">
        <w:rPr>
          <w:rFonts w:ascii="Palatino Linotype" w:hAnsi="Palatino Linotype"/>
        </w:rPr>
        <w:t xml:space="preserve">manifiesta que la información requerida ha sido clasificada como confidencial; de fecha dos de agosto de dos mil diecinueve. </w:t>
      </w:r>
    </w:p>
    <w:p w14:paraId="062C6647" w14:textId="62F683DA" w:rsidR="00692982" w:rsidRDefault="00F60E14" w:rsidP="005A669E">
      <w:pPr>
        <w:pStyle w:val="Prrafodelista"/>
        <w:numPr>
          <w:ilvl w:val="0"/>
          <w:numId w:val="4"/>
        </w:numPr>
        <w:spacing w:before="240" w:line="360" w:lineRule="auto"/>
        <w:jc w:val="both"/>
        <w:rPr>
          <w:rFonts w:ascii="Palatino Linotype" w:hAnsi="Palatino Linotype"/>
          <w:b/>
        </w:rPr>
      </w:pPr>
      <w:r>
        <w:rPr>
          <w:rFonts w:ascii="Palatino Linotype" w:hAnsi="Palatino Linotype"/>
          <w:b/>
        </w:rPr>
        <w:t>“ANEXO III.pdf”:</w:t>
      </w:r>
      <w:r w:rsidR="00692982">
        <w:rPr>
          <w:rFonts w:ascii="Palatino Linotype" w:hAnsi="Palatino Linotype"/>
          <w:b/>
        </w:rPr>
        <w:t xml:space="preserve"> </w:t>
      </w:r>
      <w:r w:rsidR="00692982">
        <w:rPr>
          <w:rFonts w:ascii="Palatino Linotype" w:hAnsi="Palatino Linotype"/>
        </w:rPr>
        <w:t xml:space="preserve">Compila lo siguiente: </w:t>
      </w:r>
    </w:p>
    <w:p w14:paraId="48ED6D2D" w14:textId="4B296C2C" w:rsidR="00F60E14" w:rsidRPr="00692982" w:rsidRDefault="00692982" w:rsidP="005A669E">
      <w:pPr>
        <w:pStyle w:val="Prrafodelista"/>
        <w:numPr>
          <w:ilvl w:val="0"/>
          <w:numId w:val="5"/>
        </w:numPr>
        <w:spacing w:before="240" w:line="360" w:lineRule="auto"/>
        <w:jc w:val="both"/>
        <w:rPr>
          <w:rFonts w:ascii="Palatino Linotype" w:hAnsi="Palatino Linotype"/>
          <w:b/>
        </w:rPr>
      </w:pPr>
      <w:r>
        <w:rPr>
          <w:rFonts w:ascii="Palatino Linotype" w:hAnsi="Palatino Linotype"/>
        </w:rPr>
        <w:t xml:space="preserve">Oficio </w:t>
      </w:r>
      <w:r>
        <w:rPr>
          <w:rFonts w:ascii="Palatino Linotype" w:hAnsi="Palatino Linotype"/>
          <w:b/>
        </w:rPr>
        <w:t xml:space="preserve">TMJ/127/2019 </w:t>
      </w:r>
      <w:r>
        <w:rPr>
          <w:rFonts w:ascii="Palatino Linotype" w:hAnsi="Palatino Linotype"/>
        </w:rPr>
        <w:t xml:space="preserve">signado por la Tesorera Municipal y dirigido al Director de Planeación y Titular de la Unidad de Información, en lo medular manifiesta remitir como anexo la nómina general correspondiente a la </w:t>
      </w:r>
      <w:r>
        <w:rPr>
          <w:rFonts w:ascii="Palatino Linotype" w:hAnsi="Palatino Linotype"/>
        </w:rPr>
        <w:lastRenderedPageBreak/>
        <w:t xml:space="preserve">segunda quincena de junio de los corrientes; de fecha uno de agosto de dos mil diecinueve. </w:t>
      </w:r>
    </w:p>
    <w:p w14:paraId="1A313416" w14:textId="5402700B" w:rsidR="00692982" w:rsidRDefault="00692982" w:rsidP="005A669E">
      <w:pPr>
        <w:pStyle w:val="Prrafodelista"/>
        <w:numPr>
          <w:ilvl w:val="0"/>
          <w:numId w:val="5"/>
        </w:numPr>
        <w:spacing w:before="240" w:line="360" w:lineRule="auto"/>
        <w:jc w:val="both"/>
        <w:rPr>
          <w:rFonts w:ascii="Palatino Linotype" w:hAnsi="Palatino Linotype"/>
          <w:b/>
        </w:rPr>
      </w:pPr>
      <w:r>
        <w:rPr>
          <w:rFonts w:ascii="Palatino Linotype" w:hAnsi="Palatino Linotype"/>
        </w:rPr>
        <w:t xml:space="preserve">Nómina General correspondiente a la segunda quincena de junio de 2019, refleja diversos datos tales como nombre, categoría, departamento, apellidos, así como sueldo bruto y neto. </w:t>
      </w:r>
    </w:p>
    <w:p w14:paraId="53A3BACC" w14:textId="5D8632B1" w:rsidR="00F60E14" w:rsidRDefault="00F60E14" w:rsidP="005A669E">
      <w:pPr>
        <w:pStyle w:val="Prrafodelista"/>
        <w:numPr>
          <w:ilvl w:val="0"/>
          <w:numId w:val="4"/>
        </w:numPr>
        <w:spacing w:before="240" w:line="360" w:lineRule="auto"/>
        <w:jc w:val="both"/>
        <w:rPr>
          <w:rFonts w:ascii="Palatino Linotype" w:hAnsi="Palatino Linotype"/>
          <w:b/>
        </w:rPr>
      </w:pPr>
      <w:r>
        <w:rPr>
          <w:rFonts w:ascii="Palatino Linotype" w:hAnsi="Palatino Linotype"/>
          <w:b/>
        </w:rPr>
        <w:t>“ANEXO IV.pdf”:</w:t>
      </w:r>
      <w:r w:rsidR="00692982">
        <w:rPr>
          <w:rFonts w:ascii="Palatino Linotype" w:hAnsi="Palatino Linotype"/>
          <w:b/>
        </w:rPr>
        <w:t xml:space="preserve"> </w:t>
      </w:r>
      <w:r w:rsidR="00692982">
        <w:rPr>
          <w:rFonts w:ascii="Palatino Linotype" w:hAnsi="Palatino Linotype"/>
        </w:rPr>
        <w:t xml:space="preserve">Oficio </w:t>
      </w:r>
      <w:r w:rsidR="00692982">
        <w:rPr>
          <w:rFonts w:ascii="Palatino Linotype" w:hAnsi="Palatino Linotype"/>
          <w:b/>
        </w:rPr>
        <w:t xml:space="preserve">DECYS-203/19 </w:t>
      </w:r>
      <w:r w:rsidR="00692982">
        <w:rPr>
          <w:rFonts w:ascii="Palatino Linotype" w:hAnsi="Palatino Linotype"/>
        </w:rPr>
        <w:t xml:space="preserve">signado por la Directora de Educación, Cultura y Salud y dirigido al Director de Planeación y Titular de la Unidad de Transparencia, en lo medular manifiesta remitir diversos anexos encauzados a colmar el requerimiento identificado con el numeral </w:t>
      </w:r>
      <w:r w:rsidR="00692982">
        <w:rPr>
          <w:rFonts w:ascii="Palatino Linotype" w:hAnsi="Palatino Linotype"/>
          <w:b/>
        </w:rPr>
        <w:t>4)</w:t>
      </w:r>
      <w:r w:rsidR="00692982">
        <w:rPr>
          <w:rFonts w:ascii="Palatino Linotype" w:hAnsi="Palatino Linotype"/>
        </w:rPr>
        <w:t xml:space="preserve"> de la solicitud de información </w:t>
      </w:r>
      <w:r w:rsidR="00692982">
        <w:rPr>
          <w:rFonts w:ascii="Palatino Linotype" w:hAnsi="Palatino Linotype"/>
          <w:b/>
        </w:rPr>
        <w:t xml:space="preserve">00079/JOCOTIT/IP/2019; </w:t>
      </w:r>
      <w:r w:rsidR="00692982">
        <w:rPr>
          <w:rFonts w:ascii="Palatino Linotype" w:hAnsi="Palatino Linotype"/>
        </w:rPr>
        <w:t xml:space="preserve">de fecha treinta y uno de julio de dos mil diecinueve. </w:t>
      </w:r>
    </w:p>
    <w:p w14:paraId="2340A5A6" w14:textId="3A4AEBA9" w:rsidR="00F60E14" w:rsidRDefault="00F60E14" w:rsidP="005A669E">
      <w:pPr>
        <w:pStyle w:val="Prrafodelista"/>
        <w:numPr>
          <w:ilvl w:val="0"/>
          <w:numId w:val="4"/>
        </w:numPr>
        <w:spacing w:before="240" w:line="360" w:lineRule="auto"/>
        <w:jc w:val="both"/>
        <w:rPr>
          <w:rFonts w:ascii="Palatino Linotype" w:hAnsi="Palatino Linotype"/>
          <w:b/>
        </w:rPr>
      </w:pPr>
      <w:r>
        <w:rPr>
          <w:rFonts w:ascii="Palatino Linotype" w:hAnsi="Palatino Linotype"/>
          <w:b/>
        </w:rPr>
        <w:t>“SEGUNDA SESIÓN EXTRAORDINARIA.pdf”:</w:t>
      </w:r>
      <w:r w:rsidR="00841D58">
        <w:rPr>
          <w:rFonts w:ascii="Palatino Linotype" w:hAnsi="Palatino Linotype"/>
          <w:b/>
        </w:rPr>
        <w:t xml:space="preserve"> </w:t>
      </w:r>
      <w:r w:rsidR="00841D58">
        <w:rPr>
          <w:rFonts w:ascii="Palatino Linotype" w:hAnsi="Palatino Linotype"/>
        </w:rPr>
        <w:t xml:space="preserve">Acta de la Segunda Sesión Extraordinaria del Comité de Transparencia, en lo medular la información vinculada con el requerimiento identificado con el numeral </w:t>
      </w:r>
      <w:r w:rsidR="00841D58">
        <w:rPr>
          <w:rFonts w:ascii="Palatino Linotype" w:hAnsi="Palatino Linotype"/>
          <w:b/>
        </w:rPr>
        <w:t xml:space="preserve">2) </w:t>
      </w:r>
      <w:r w:rsidR="00841D58">
        <w:rPr>
          <w:rFonts w:ascii="Palatino Linotype" w:hAnsi="Palatino Linotype"/>
        </w:rPr>
        <w:t xml:space="preserve">es clasificada como confidencial; de fecha veintiocho de enero de 2019. </w:t>
      </w:r>
    </w:p>
    <w:p w14:paraId="39E5CE5C" w14:textId="139DD24A" w:rsidR="00F60E14" w:rsidRDefault="00F60E14" w:rsidP="005A669E">
      <w:pPr>
        <w:pStyle w:val="Prrafodelista"/>
        <w:numPr>
          <w:ilvl w:val="0"/>
          <w:numId w:val="4"/>
        </w:numPr>
        <w:spacing w:before="240" w:line="360" w:lineRule="auto"/>
        <w:jc w:val="both"/>
        <w:rPr>
          <w:rFonts w:ascii="Palatino Linotype" w:hAnsi="Palatino Linotype"/>
          <w:b/>
        </w:rPr>
      </w:pPr>
      <w:r>
        <w:rPr>
          <w:rFonts w:ascii="Palatino Linotype" w:hAnsi="Palatino Linotype"/>
          <w:b/>
        </w:rPr>
        <w:t>“INFORME DE ACTIVIDADES CASA DE CULTURA.pdf”:</w:t>
      </w:r>
      <w:r w:rsidR="00692982">
        <w:rPr>
          <w:rFonts w:ascii="Palatino Linotype" w:hAnsi="Palatino Linotype"/>
          <w:b/>
        </w:rPr>
        <w:t xml:space="preserve"> </w:t>
      </w:r>
      <w:r w:rsidR="009F4F3E">
        <w:rPr>
          <w:rFonts w:ascii="Palatino Linotype" w:hAnsi="Palatino Linotype"/>
        </w:rPr>
        <w:t>Compilación de</w:t>
      </w:r>
      <w:r w:rsidR="00692982">
        <w:rPr>
          <w:rFonts w:ascii="Palatino Linotype" w:hAnsi="Palatino Linotype"/>
        </w:rPr>
        <w:t xml:space="preserve"> actividades artístico culturales realizadas en los meses de enero a julio de 2019, </w:t>
      </w:r>
      <w:r w:rsidR="009F4F3E">
        <w:rPr>
          <w:rFonts w:ascii="Palatino Linotype" w:hAnsi="Palatino Linotype"/>
        </w:rPr>
        <w:t xml:space="preserve">refleja diversos datos tales como fecha, tipo de acción, título o nombre, participante, lugar de presentación y asistentes, </w:t>
      </w:r>
    </w:p>
    <w:p w14:paraId="7C65C2A5" w14:textId="1D6FF233" w:rsidR="00F60E14" w:rsidRDefault="00F60E14" w:rsidP="005A669E">
      <w:pPr>
        <w:pStyle w:val="Prrafodelista"/>
        <w:numPr>
          <w:ilvl w:val="0"/>
          <w:numId w:val="4"/>
        </w:numPr>
        <w:spacing w:before="240" w:line="360" w:lineRule="auto"/>
        <w:jc w:val="both"/>
        <w:rPr>
          <w:rFonts w:ascii="Palatino Linotype" w:hAnsi="Palatino Linotype"/>
          <w:b/>
        </w:rPr>
      </w:pPr>
      <w:r>
        <w:rPr>
          <w:rFonts w:ascii="Palatino Linotype" w:hAnsi="Palatino Linotype"/>
          <w:b/>
        </w:rPr>
        <w:t>“Memoria fotográfica de casa de cultura.pdf”:</w:t>
      </w:r>
      <w:r w:rsidR="009F4F3E">
        <w:rPr>
          <w:rFonts w:ascii="Palatino Linotype" w:hAnsi="Palatino Linotype"/>
          <w:b/>
        </w:rPr>
        <w:t xml:space="preserve"> </w:t>
      </w:r>
      <w:r w:rsidR="009F4F3E">
        <w:rPr>
          <w:rFonts w:ascii="Palatino Linotype" w:hAnsi="Palatino Linotype"/>
        </w:rPr>
        <w:t xml:space="preserve">Memoria fotográfica de las actividades </w:t>
      </w:r>
      <w:r w:rsidR="00C17733">
        <w:rPr>
          <w:rFonts w:ascii="Palatino Linotype" w:hAnsi="Palatino Linotype"/>
        </w:rPr>
        <w:t xml:space="preserve">culturales de los meses de enero a julio de 2019, consistente en (38) treinta y ocho fojas. </w:t>
      </w:r>
      <w:r w:rsidR="009F4F3E">
        <w:rPr>
          <w:rFonts w:ascii="Palatino Linotype" w:hAnsi="Palatino Linotype"/>
          <w:b/>
        </w:rPr>
        <w:tab/>
      </w:r>
    </w:p>
    <w:p w14:paraId="5D466374" w14:textId="5FF7DBF9" w:rsidR="00841D58" w:rsidRPr="00ED323A" w:rsidRDefault="00841D58" w:rsidP="00FA5EBB">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tal tesitura, se desprende que mediante respuesta </w:t>
      </w:r>
      <w:r>
        <w:rPr>
          <w:rFonts w:ascii="Palatino Linotype" w:hAnsi="Palatino Linotype"/>
          <w:b/>
          <w:sz w:val="24"/>
          <w:szCs w:val="24"/>
        </w:rPr>
        <w:t xml:space="preserve">El Sujeto Obligado </w:t>
      </w:r>
      <w:r>
        <w:rPr>
          <w:rFonts w:ascii="Palatino Linotype" w:hAnsi="Palatino Linotype"/>
          <w:sz w:val="24"/>
          <w:szCs w:val="24"/>
        </w:rPr>
        <w:t xml:space="preserve">colmó los requerimientos identificados con los numerales </w:t>
      </w:r>
      <w:r w:rsidR="00ED323A">
        <w:rPr>
          <w:rFonts w:ascii="Palatino Linotype" w:hAnsi="Palatino Linotype"/>
          <w:b/>
          <w:sz w:val="24"/>
          <w:szCs w:val="24"/>
        </w:rPr>
        <w:t xml:space="preserve">1 </w:t>
      </w:r>
      <w:r w:rsidR="00ED323A">
        <w:rPr>
          <w:rFonts w:ascii="Palatino Linotype" w:hAnsi="Palatino Linotype"/>
          <w:sz w:val="24"/>
          <w:szCs w:val="24"/>
        </w:rPr>
        <w:t xml:space="preserve">y </w:t>
      </w:r>
      <w:r w:rsidR="00ED323A">
        <w:rPr>
          <w:rFonts w:ascii="Palatino Linotype" w:hAnsi="Palatino Linotype"/>
          <w:b/>
          <w:sz w:val="24"/>
          <w:szCs w:val="24"/>
        </w:rPr>
        <w:t xml:space="preserve">3, </w:t>
      </w:r>
      <w:r w:rsidR="00ED323A">
        <w:rPr>
          <w:rFonts w:ascii="Palatino Linotype" w:hAnsi="Palatino Linotype"/>
          <w:sz w:val="24"/>
          <w:szCs w:val="24"/>
        </w:rPr>
        <w:t xml:space="preserve">en contraste, no satisfizo el segundo requerimiento. De igual forma, colmó parcialmente el requerimiento identificado con el numeral </w:t>
      </w:r>
      <w:r w:rsidR="00ED323A">
        <w:rPr>
          <w:rFonts w:ascii="Palatino Linotype" w:hAnsi="Palatino Linotype"/>
          <w:b/>
          <w:sz w:val="24"/>
          <w:szCs w:val="24"/>
        </w:rPr>
        <w:t xml:space="preserve">4, </w:t>
      </w:r>
      <w:r w:rsidR="00ED323A">
        <w:rPr>
          <w:rFonts w:ascii="Palatino Linotype" w:hAnsi="Palatino Linotype"/>
          <w:sz w:val="24"/>
          <w:szCs w:val="24"/>
        </w:rPr>
        <w:t xml:space="preserve">lo anterior bajo la premisa de que </w:t>
      </w:r>
      <w:r w:rsidR="00ED323A">
        <w:rPr>
          <w:rFonts w:ascii="Palatino Linotype" w:hAnsi="Palatino Linotype"/>
          <w:b/>
          <w:sz w:val="24"/>
          <w:szCs w:val="24"/>
        </w:rPr>
        <w:t xml:space="preserve">El Sujeto Obligado </w:t>
      </w:r>
      <w:r w:rsidR="00ED323A">
        <w:rPr>
          <w:rFonts w:ascii="Palatino Linotype" w:hAnsi="Palatino Linotype"/>
          <w:sz w:val="24"/>
          <w:szCs w:val="24"/>
        </w:rPr>
        <w:t>fue omiso en remitir el o los documentos que contengan los montos erogados para la celebración de las actividades culturales referidas.</w:t>
      </w:r>
    </w:p>
    <w:p w14:paraId="468B7121" w14:textId="3E8CEAC0" w:rsidR="00ED323A" w:rsidRDefault="00ED323A" w:rsidP="00FA5EBB">
      <w:pPr>
        <w:spacing w:before="240" w:line="360" w:lineRule="auto"/>
        <w:jc w:val="both"/>
        <w:rPr>
          <w:rFonts w:ascii="Palatino Linotype" w:hAnsi="Palatino Linotype"/>
          <w:sz w:val="24"/>
          <w:szCs w:val="24"/>
        </w:rPr>
      </w:pPr>
      <w:r>
        <w:rPr>
          <w:rFonts w:ascii="Palatino Linotype" w:hAnsi="Palatino Linotype"/>
          <w:sz w:val="24"/>
          <w:szCs w:val="24"/>
        </w:rPr>
        <w:t xml:space="preserve">A mayor abundamiento, es menester señalar que mediante su respuesta </w:t>
      </w:r>
      <w:r>
        <w:rPr>
          <w:rFonts w:ascii="Palatino Linotype" w:hAnsi="Palatino Linotype"/>
          <w:b/>
          <w:sz w:val="24"/>
          <w:szCs w:val="24"/>
        </w:rPr>
        <w:t xml:space="preserve">El Sujeto Obligado </w:t>
      </w:r>
      <w:r>
        <w:rPr>
          <w:rFonts w:ascii="Palatino Linotype" w:hAnsi="Palatino Linotype"/>
          <w:sz w:val="24"/>
          <w:szCs w:val="24"/>
        </w:rPr>
        <w:t xml:space="preserve">vulneró el derecho de protección a datos personales, lo anterior bajo la premisa de que en la nómina general remitida no fue disociado el nombre de </w:t>
      </w:r>
      <w:r w:rsidR="00203001">
        <w:rPr>
          <w:rFonts w:ascii="Palatino Linotype" w:hAnsi="Palatino Linotype"/>
          <w:sz w:val="24"/>
          <w:szCs w:val="24"/>
        </w:rPr>
        <w:t xml:space="preserve">los </w:t>
      </w:r>
      <w:r>
        <w:rPr>
          <w:rFonts w:ascii="Palatino Linotype" w:hAnsi="Palatino Linotype"/>
          <w:sz w:val="24"/>
          <w:szCs w:val="24"/>
        </w:rPr>
        <w:t>servidores públ</w:t>
      </w:r>
      <w:r w:rsidR="00203001">
        <w:rPr>
          <w:rFonts w:ascii="Palatino Linotype" w:hAnsi="Palatino Linotype"/>
          <w:sz w:val="24"/>
          <w:szCs w:val="24"/>
        </w:rPr>
        <w:t>icos cuya actuación se encuentra</w:t>
      </w:r>
      <w:r>
        <w:rPr>
          <w:rFonts w:ascii="Palatino Linotype" w:hAnsi="Palatino Linotype"/>
          <w:sz w:val="24"/>
          <w:szCs w:val="24"/>
        </w:rPr>
        <w:t xml:space="preserve"> encauzada a preservar la seguridad de la ciudadanía. Asimismo, en la memoria de las actividades culturales se plasmaron múltiples fotografías de ciudadanos, incluyendo menores de edad.</w:t>
      </w:r>
    </w:p>
    <w:p w14:paraId="7BD6C43D" w14:textId="77777777" w:rsidR="00ED323A" w:rsidRDefault="00ED323A" w:rsidP="00ED323A">
      <w:pPr>
        <w:spacing w:before="240" w:after="240" w:line="360" w:lineRule="auto"/>
        <w:jc w:val="both"/>
        <w:rPr>
          <w:rFonts w:ascii="Palatino Linotype" w:hAnsi="Palatino Linotype" w:cs="Arial"/>
          <w:sz w:val="24"/>
          <w:szCs w:val="24"/>
        </w:rPr>
      </w:pPr>
      <w:r>
        <w:rPr>
          <w:rFonts w:ascii="Palatino Linotype" w:hAnsi="Palatino Linotype"/>
          <w:sz w:val="24"/>
          <w:szCs w:val="24"/>
        </w:rPr>
        <w:t xml:space="preserve">En consecuencia, </w:t>
      </w:r>
      <w:r w:rsidRPr="002E4667">
        <w:rPr>
          <w:rFonts w:ascii="Palatino Linotype" w:hAnsi="Palatino Linotype" w:cs="Arial"/>
          <w:sz w:val="24"/>
          <w:szCs w:val="24"/>
        </w:rPr>
        <w:t>se ordena dar vista al Titular de la Contraloría Interna y Órgano de Control y Vigilancia de este Instituto, de conformidad con el artículo 190 de la Ley de Transparencia y Acceso a la Información Pública del Estado de México y Municipios.</w:t>
      </w:r>
    </w:p>
    <w:p w14:paraId="7D03ADA8" w14:textId="5728E4B2" w:rsidR="00ED323A" w:rsidRDefault="00ED323A" w:rsidP="00ED323A">
      <w:pPr>
        <w:pStyle w:val="Sinespaciado"/>
        <w:spacing w:line="360" w:lineRule="auto"/>
        <w:jc w:val="both"/>
        <w:rPr>
          <w:rFonts w:ascii="Palatino Linotype" w:hAnsi="Palatino Linotype"/>
        </w:rPr>
      </w:pPr>
      <w:r>
        <w:rPr>
          <w:rFonts w:ascii="Palatino Linotype" w:hAnsi="Palatino Linotype"/>
        </w:rPr>
        <w:t xml:space="preserve">Inconforme con la respuesta del </w:t>
      </w:r>
      <w:r>
        <w:rPr>
          <w:rFonts w:ascii="Palatino Linotype" w:hAnsi="Palatino Linotype"/>
          <w:b/>
        </w:rPr>
        <w:t xml:space="preserve">Sujeto Obligado, El Recurrente </w:t>
      </w:r>
      <w:r>
        <w:rPr>
          <w:rFonts w:ascii="Palatino Linotype" w:hAnsi="Palatino Linotype"/>
        </w:rPr>
        <w:t xml:space="preserve">interpuso recurso de revisión en fecha veintidós de agosto, admitiéndose el veintiocho de agosto, ambos del año en curso. Señalando como razones o motivos de inconformidad: </w:t>
      </w:r>
    </w:p>
    <w:p w14:paraId="56DA6C8F" w14:textId="4140D1C0" w:rsidR="00ED323A" w:rsidRPr="00ED323A" w:rsidRDefault="00ED323A" w:rsidP="00ED323A">
      <w:pPr>
        <w:pStyle w:val="Sinespaciado"/>
        <w:spacing w:before="240" w:after="160" w:line="360" w:lineRule="auto"/>
        <w:ind w:left="851" w:right="851"/>
        <w:jc w:val="both"/>
        <w:rPr>
          <w:rFonts w:ascii="Palatino Linotype" w:hAnsi="Palatino Linotype"/>
          <w:b/>
          <w:i/>
          <w:sz w:val="22"/>
          <w:szCs w:val="22"/>
        </w:rPr>
      </w:pPr>
      <w:r w:rsidRPr="00ED323A">
        <w:rPr>
          <w:rFonts w:ascii="Palatino Linotype" w:hAnsi="Palatino Linotype"/>
          <w:i/>
          <w:color w:val="000000"/>
          <w:sz w:val="22"/>
          <w:szCs w:val="22"/>
        </w:rPr>
        <w:t xml:space="preserve">“No había motivo para clasificar la información, aún así esto sucedió por parte de las autoridades” </w:t>
      </w:r>
      <w:r w:rsidRPr="00ED323A">
        <w:rPr>
          <w:rFonts w:ascii="Palatino Linotype" w:hAnsi="Palatino Linotype"/>
          <w:b/>
          <w:i/>
          <w:color w:val="000000"/>
          <w:sz w:val="22"/>
          <w:szCs w:val="22"/>
        </w:rPr>
        <w:t>[Sic]</w:t>
      </w:r>
    </w:p>
    <w:p w14:paraId="1483995F" w14:textId="77777777" w:rsidR="00ED323A" w:rsidRDefault="00ED323A" w:rsidP="00ED323A">
      <w:pPr>
        <w:pStyle w:val="Sinespaciado"/>
        <w:spacing w:line="360" w:lineRule="auto"/>
        <w:jc w:val="both"/>
        <w:rPr>
          <w:rFonts w:ascii="Palatino Linotype" w:hAnsi="Palatino Linotype"/>
        </w:rPr>
      </w:pPr>
    </w:p>
    <w:p w14:paraId="13287883" w14:textId="77777777" w:rsidR="00ED323A" w:rsidRDefault="00ED323A" w:rsidP="00ED323A">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Así, la parte de la solicitud sobre la que no se expresó inconformidad, debe declararse consentida por el hoy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ante la falta de impugnación eficaz. </w:t>
      </w:r>
    </w:p>
    <w:p w14:paraId="12A4008D" w14:textId="77777777" w:rsidR="00ED323A" w:rsidRDefault="00ED323A" w:rsidP="00ED323A">
      <w:pPr>
        <w:spacing w:after="0" w:line="360" w:lineRule="auto"/>
        <w:jc w:val="both"/>
        <w:rPr>
          <w:rFonts w:ascii="Palatino Linotype" w:hAnsi="Palatino Linotype" w:cs="Arial"/>
          <w:sz w:val="24"/>
          <w:szCs w:val="24"/>
          <w:lang w:eastAsia="es-MX"/>
        </w:rPr>
      </w:pPr>
    </w:p>
    <w:p w14:paraId="38B5D539" w14:textId="2BE804C5" w:rsidR="00ED323A" w:rsidRPr="00E26EBF" w:rsidRDefault="00ED323A" w:rsidP="00ED323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Sirve de sustento a lo anterior, por ana</w:t>
      </w:r>
      <w:r w:rsidR="00783376">
        <w:rPr>
          <w:rFonts w:ascii="Palatino Linotype" w:hAnsi="Palatino Linotype" w:cs="Arial"/>
          <w:sz w:val="24"/>
          <w:szCs w:val="24"/>
        </w:rPr>
        <w:t xml:space="preserve">logía, la tesis jurisprudencial, </w:t>
      </w:r>
      <w:r>
        <w:rPr>
          <w:rFonts w:ascii="Palatino Linotype" w:hAnsi="Palatino Linotype" w:cs="Arial"/>
          <w:sz w:val="24"/>
          <w:szCs w:val="24"/>
        </w:rPr>
        <w:t xml:space="preserve">que a la letra dice: </w:t>
      </w:r>
    </w:p>
    <w:p w14:paraId="32C1C7CC" w14:textId="77777777" w:rsidR="00ED323A" w:rsidRDefault="00ED323A" w:rsidP="00ED323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Novena</w:t>
      </w:r>
    </w:p>
    <w:p w14:paraId="4F1A99A7" w14:textId="77777777" w:rsidR="00ED323A" w:rsidRDefault="00ED323A" w:rsidP="00ED323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176608</w:t>
      </w:r>
    </w:p>
    <w:p w14:paraId="4A856C84" w14:textId="77777777" w:rsidR="00ED323A" w:rsidRDefault="00ED323A" w:rsidP="00ED323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Jurisprudencia</w:t>
      </w:r>
    </w:p>
    <w:p w14:paraId="7BA0DD6A" w14:textId="77777777" w:rsidR="00ED323A" w:rsidRDefault="00ED323A" w:rsidP="00ED323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655B2710" w14:textId="77777777" w:rsidR="00ED323A" w:rsidRDefault="00ED323A" w:rsidP="00ED323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Diciembre de 2005, Tomo XXII</w:t>
      </w:r>
    </w:p>
    <w:p w14:paraId="74F67EE1" w14:textId="77777777" w:rsidR="00ED323A" w:rsidRDefault="00ED323A" w:rsidP="00ED323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Común</w:t>
      </w:r>
    </w:p>
    <w:p w14:paraId="2F6E776C" w14:textId="77777777" w:rsidR="00ED323A" w:rsidRDefault="00ED323A" w:rsidP="00ED323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VI. 3o.C. J/60</w:t>
      </w:r>
    </w:p>
    <w:p w14:paraId="3BE84379" w14:textId="77777777" w:rsidR="00ED323A" w:rsidRDefault="00ED323A" w:rsidP="00ED323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2365</w:t>
      </w:r>
    </w:p>
    <w:p w14:paraId="58715F9C" w14:textId="016CC8F8" w:rsidR="00ED323A" w:rsidRPr="00DF7C2C" w:rsidRDefault="00783376" w:rsidP="00ED323A">
      <w:pPr>
        <w:spacing w:before="240" w:line="360" w:lineRule="auto"/>
        <w:ind w:left="851" w:right="851"/>
        <w:jc w:val="both"/>
        <w:rPr>
          <w:rFonts w:ascii="Palatino Linotype" w:hAnsi="Palatino Linotype" w:cs="Arial"/>
          <w:i/>
          <w:lang w:eastAsia="es-MX"/>
        </w:rPr>
      </w:pPr>
      <w:r>
        <w:rPr>
          <w:rFonts w:ascii="Palatino Linotype" w:hAnsi="Palatino Linotype" w:cs="Arial"/>
          <w:i/>
          <w:lang w:eastAsia="es-MX"/>
        </w:rPr>
        <w:t xml:space="preserve"> </w:t>
      </w:r>
      <w:r w:rsidR="00ED323A" w:rsidRPr="00DF7C2C">
        <w:rPr>
          <w:rFonts w:ascii="Palatino Linotype" w:hAnsi="Palatino Linotype" w:cs="Arial"/>
          <w:b/>
          <w:i/>
          <w:lang w:eastAsia="es-MX"/>
        </w:rPr>
        <w:t>ACTOS CONSENTIDOS. SON LOS QUE NO SE IMPUGNAN MEDIANTE EL RECURSO IDÓNEO</w:t>
      </w:r>
      <w:r w:rsidR="00ED323A" w:rsidRPr="00DF7C2C">
        <w:rPr>
          <w:rFonts w:ascii="Palatino Linotype" w:hAnsi="Palatino Linotype" w:cs="Arial"/>
          <w:i/>
          <w:lang w:eastAsia="es-MX"/>
        </w:rPr>
        <w:t xml:space="preserve">. </w:t>
      </w:r>
    </w:p>
    <w:p w14:paraId="106DB7AB" w14:textId="77777777" w:rsidR="00ED323A" w:rsidRDefault="00ED323A" w:rsidP="00ED323A">
      <w:pPr>
        <w:spacing w:before="240" w:line="360" w:lineRule="auto"/>
        <w:ind w:left="851" w:right="851"/>
        <w:jc w:val="both"/>
        <w:rPr>
          <w:rFonts w:ascii="Palatino Linotype" w:hAnsi="Palatino Linotype" w:cs="Arial"/>
          <w:i/>
          <w:lang w:eastAsia="es-MX"/>
        </w:rPr>
      </w:pPr>
      <w:r w:rsidRPr="00DF7C2C">
        <w:rPr>
          <w:rFonts w:ascii="Palatino Linotype" w:hAnsi="Palatino Linotype" w:cs="Arial"/>
          <w:i/>
          <w:lang w:eastAsia="es-MX"/>
        </w:rPr>
        <w:t xml:space="preserve">Debe reputarse como consentido el acto que no se impugnó por el medio establecido por la ley, ya que si se hizo uso de otro no previsto por ella o si se hace una simple manifestación de inconformidad, tales actuaciones no producen efectos jurídicos </w:t>
      </w:r>
      <w:r w:rsidRPr="00DF7C2C">
        <w:rPr>
          <w:rFonts w:ascii="Palatino Linotype" w:hAnsi="Palatino Linotype" w:cs="Arial"/>
          <w:i/>
          <w:lang w:eastAsia="es-MX"/>
        </w:rPr>
        <w:lastRenderedPageBreak/>
        <w:t>tendientes a revocar, confirmar o modificar el acto reclamado en amparo, lo que significa consentimiento del mismo por falta de impugnación eficaz.</w:t>
      </w:r>
    </w:p>
    <w:p w14:paraId="5C2BE659" w14:textId="77777777" w:rsidR="00ED323A" w:rsidRPr="00E26EBF" w:rsidRDefault="00ED323A" w:rsidP="00ED323A">
      <w:pPr>
        <w:spacing w:before="240" w:line="360" w:lineRule="auto"/>
        <w:ind w:left="851" w:right="851"/>
        <w:jc w:val="both"/>
        <w:rPr>
          <w:rFonts w:ascii="Palatino Linotype" w:eastAsia="Times New Roman" w:hAnsi="Palatino Linotype" w:cs="Calibri"/>
          <w:i/>
          <w:color w:val="000000"/>
          <w:lang w:eastAsia="es-MX"/>
        </w:rPr>
      </w:pPr>
      <w:r w:rsidRPr="00E26EBF">
        <w:rPr>
          <w:rFonts w:ascii="Palatino Linotype" w:eastAsia="Times New Roman" w:hAnsi="Palatino Linotype" w:cs="Calibri"/>
          <w:i/>
          <w:color w:val="000000"/>
          <w:lang w:eastAsia="es-MX"/>
        </w:rPr>
        <w:t>TERCER TRIBUNAL COLEGIADO EN MATERIA CIVIL DEL SEXTO CIRCUITO.</w:t>
      </w:r>
    </w:p>
    <w:p w14:paraId="1B30CC43" w14:textId="77777777" w:rsidR="00ED323A" w:rsidRPr="00E26EBF" w:rsidRDefault="00ED323A" w:rsidP="00ED323A">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A18D758" w14:textId="77777777" w:rsidR="00ED323A" w:rsidRPr="00E26EBF" w:rsidRDefault="00ED323A" w:rsidP="00ED323A">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660A1CDD" w14:textId="77777777" w:rsidR="00ED323A" w:rsidRPr="00E26EBF" w:rsidRDefault="00ED323A" w:rsidP="00ED323A">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D023895" w14:textId="77777777" w:rsidR="00ED323A" w:rsidRPr="00E26EBF" w:rsidRDefault="00ED323A" w:rsidP="00ED323A">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49416DFE" w14:textId="77777777" w:rsidR="00ED323A" w:rsidRDefault="00ED323A" w:rsidP="00ED323A">
      <w:pPr>
        <w:spacing w:before="240" w:line="360" w:lineRule="auto"/>
        <w:ind w:left="851" w:right="851"/>
        <w:jc w:val="both"/>
        <w:rPr>
          <w:rFonts w:ascii="Palatino Linotype" w:eastAsia="Times New Roman" w:hAnsi="Palatino Linotype" w:cs="Calibri"/>
          <w:b/>
          <w:i/>
          <w:color w:val="444444"/>
          <w:lang w:eastAsia="es-MX"/>
        </w:rPr>
      </w:pPr>
      <w:r w:rsidRPr="00E26EBF">
        <w:rPr>
          <w:rFonts w:ascii="Palatino Linotype" w:eastAsia="Times New Roman" w:hAnsi="Palatino Linotype" w:cs="Calibri"/>
          <w:i/>
          <w:color w:val="444444"/>
          <w:lang w:eastAsia="es-MX"/>
        </w:rPr>
        <w:t>Amparo en revisión 353/2005. Francisco Torres Coronel y otro. 4 de noviembre de 2005. Unanimidad de votos. Ponente: Filiberto Méndez Gutiérrez. Secretaria: Carla Isselín Talavera.</w:t>
      </w:r>
      <w:r>
        <w:rPr>
          <w:rFonts w:ascii="Palatino Linotype" w:eastAsia="Times New Roman" w:hAnsi="Palatino Linotype" w:cs="Calibri"/>
          <w:i/>
          <w:color w:val="444444"/>
          <w:lang w:eastAsia="es-MX"/>
        </w:rPr>
        <w:t xml:space="preserve">” </w:t>
      </w:r>
      <w:r>
        <w:rPr>
          <w:rFonts w:ascii="Palatino Linotype" w:eastAsia="Times New Roman" w:hAnsi="Palatino Linotype" w:cs="Calibri"/>
          <w:b/>
          <w:i/>
          <w:color w:val="444444"/>
          <w:lang w:eastAsia="es-MX"/>
        </w:rPr>
        <w:t>[Sic]</w:t>
      </w:r>
    </w:p>
    <w:p w14:paraId="179F88D0" w14:textId="77777777" w:rsidR="00ED323A" w:rsidRDefault="00ED323A" w:rsidP="00ED323A">
      <w:pPr>
        <w:pStyle w:val="Sinespaciado"/>
        <w:spacing w:line="360" w:lineRule="auto"/>
        <w:jc w:val="both"/>
        <w:rPr>
          <w:rFonts w:ascii="Palatino Linotype" w:hAnsi="Palatino Linotype"/>
        </w:rPr>
      </w:pPr>
    </w:p>
    <w:p w14:paraId="6E257626" w14:textId="05F67174" w:rsidR="00ED323A" w:rsidRDefault="00ED323A" w:rsidP="00ED323A">
      <w:pPr>
        <w:pStyle w:val="Sinespaciado"/>
        <w:spacing w:line="360" w:lineRule="auto"/>
        <w:jc w:val="both"/>
        <w:rPr>
          <w:rFonts w:ascii="Palatino Linotype" w:hAnsi="Palatino Linotype"/>
        </w:rPr>
      </w:pPr>
      <w:r>
        <w:rPr>
          <w:rFonts w:ascii="Palatino Linotype" w:hAnsi="Palatino Linotype"/>
        </w:rPr>
        <w:t xml:space="preserve">Por otra parte, mediante el informe justificado rendido por </w:t>
      </w:r>
      <w:r>
        <w:rPr>
          <w:rFonts w:ascii="Palatino Linotype" w:hAnsi="Palatino Linotype"/>
          <w:b/>
        </w:rPr>
        <w:t xml:space="preserve">El Sujeto Obligado </w:t>
      </w:r>
      <w:r>
        <w:rPr>
          <w:rFonts w:ascii="Palatino Linotype" w:hAnsi="Palatino Linotype"/>
        </w:rPr>
        <w:t xml:space="preserve">esta ponencia resolutora se allegó de lo siguiente: </w:t>
      </w:r>
    </w:p>
    <w:p w14:paraId="5A6B2862" w14:textId="2C73F918" w:rsidR="00ED323A" w:rsidRPr="00ED323A" w:rsidRDefault="00ED323A" w:rsidP="005A669E">
      <w:pPr>
        <w:pStyle w:val="Sinespaciado"/>
        <w:numPr>
          <w:ilvl w:val="0"/>
          <w:numId w:val="6"/>
        </w:numPr>
        <w:spacing w:line="360" w:lineRule="auto"/>
        <w:jc w:val="both"/>
        <w:rPr>
          <w:rFonts w:ascii="Palatino Linotype" w:hAnsi="Palatino Linotype"/>
          <w:b/>
        </w:rPr>
      </w:pPr>
      <w:r>
        <w:rPr>
          <w:rFonts w:ascii="Palatino Linotype" w:hAnsi="Palatino Linotype"/>
          <w:b/>
        </w:rPr>
        <w:lastRenderedPageBreak/>
        <w:t xml:space="preserve">“INFORME JUSTIFICADO 06785.pdf”: </w:t>
      </w:r>
      <w:r w:rsidR="00B90B03">
        <w:rPr>
          <w:rFonts w:ascii="Palatino Linotype" w:hAnsi="Palatino Linotype"/>
        </w:rPr>
        <w:t xml:space="preserve">Informe justificado dirigido por parte del Titular de la Unidad de Transparencia a la Comisionada Ponente, en lo medular confirma la respuesta primigenia; de fecha seis de septiembre de 2019. </w:t>
      </w:r>
    </w:p>
    <w:p w14:paraId="13E201AF" w14:textId="77777777" w:rsidR="00ED323A" w:rsidRDefault="00ED323A" w:rsidP="00ED323A">
      <w:pPr>
        <w:pStyle w:val="Sinespaciado"/>
        <w:spacing w:line="360" w:lineRule="auto"/>
        <w:jc w:val="both"/>
        <w:rPr>
          <w:rFonts w:ascii="Palatino Linotype" w:hAnsi="Palatino Linotype"/>
        </w:rPr>
      </w:pPr>
    </w:p>
    <w:p w14:paraId="6067615A" w14:textId="71DDC68D" w:rsidR="00ED323A" w:rsidRPr="00F3614F" w:rsidRDefault="00F3614F" w:rsidP="00ED323A">
      <w:pPr>
        <w:pStyle w:val="Sinespaciado"/>
        <w:spacing w:line="360" w:lineRule="auto"/>
        <w:jc w:val="both"/>
        <w:rPr>
          <w:rFonts w:ascii="Palatino Linotype" w:hAnsi="Palatino Linotype"/>
        </w:rPr>
      </w:pPr>
      <w:r>
        <w:rPr>
          <w:rFonts w:ascii="Palatino Linotype" w:hAnsi="Palatino Linotype"/>
        </w:rPr>
        <w:t xml:space="preserve">En atención a los motivos de inconformidad esgrimidos por </w:t>
      </w:r>
      <w:r>
        <w:rPr>
          <w:rFonts w:ascii="Palatino Linotype" w:hAnsi="Palatino Linotype"/>
          <w:b/>
        </w:rPr>
        <w:t xml:space="preserve">El Recurrente </w:t>
      </w:r>
      <w:r>
        <w:rPr>
          <w:rFonts w:ascii="Palatino Linotype" w:hAnsi="Palatino Linotype"/>
        </w:rPr>
        <w:t xml:space="preserve">resulta oportuno traer a colación el artículo 166 del Bando Municipal del </w:t>
      </w:r>
      <w:r>
        <w:rPr>
          <w:rFonts w:ascii="Palatino Linotype" w:hAnsi="Palatino Linotype"/>
          <w:b/>
        </w:rPr>
        <w:t xml:space="preserve">Sujeto Obligado, </w:t>
      </w:r>
      <w:r>
        <w:rPr>
          <w:rFonts w:ascii="Palatino Linotype" w:hAnsi="Palatino Linotype"/>
        </w:rPr>
        <w:t xml:space="preserve">así como el artículo 30 del Reglamento de la Administración Pública Municipal de Jocotitlán, normatividad invocada cuyo contenido literal es el siguiente: </w:t>
      </w:r>
    </w:p>
    <w:p w14:paraId="44C3C124" w14:textId="6470A06B" w:rsidR="00F3614F" w:rsidRDefault="00F3614F" w:rsidP="00F3614F">
      <w:pPr>
        <w:tabs>
          <w:tab w:val="left" w:pos="709"/>
        </w:tabs>
        <w:spacing w:before="240" w:line="360" w:lineRule="auto"/>
        <w:ind w:left="851" w:right="851"/>
        <w:jc w:val="center"/>
        <w:rPr>
          <w:rFonts w:ascii="Palatino Linotype" w:hAnsi="Palatino Linotype"/>
          <w:b/>
          <w:i/>
        </w:rPr>
      </w:pPr>
      <w:r>
        <w:rPr>
          <w:rFonts w:ascii="Palatino Linotype" w:hAnsi="Palatino Linotype"/>
          <w:b/>
          <w:i/>
        </w:rPr>
        <w:t xml:space="preserve">BANDO MUNICIPAL </w:t>
      </w:r>
      <w:r w:rsidR="002003D9">
        <w:rPr>
          <w:rFonts w:ascii="Palatino Linotype" w:hAnsi="Palatino Linotype"/>
          <w:b/>
          <w:i/>
        </w:rPr>
        <w:t>JOCOTITLÁN 2019</w:t>
      </w:r>
    </w:p>
    <w:p w14:paraId="552CCD62" w14:textId="0D7396E5" w:rsidR="002003D9" w:rsidRPr="002003D9" w:rsidRDefault="002003D9" w:rsidP="002003D9">
      <w:pPr>
        <w:spacing w:before="240" w:line="360" w:lineRule="auto"/>
        <w:ind w:left="851" w:right="851"/>
        <w:jc w:val="both"/>
        <w:rPr>
          <w:rFonts w:ascii="Palatino Linotype" w:hAnsi="Palatino Linotype"/>
          <w:b/>
          <w:i/>
        </w:rPr>
      </w:pPr>
      <w:r w:rsidRPr="00203001">
        <w:rPr>
          <w:rFonts w:ascii="Palatino Linotype" w:hAnsi="Palatino Linotype"/>
          <w:b/>
          <w:i/>
          <w:u w:val="single"/>
        </w:rPr>
        <w:t>“Artículo 166.- En cumplimiento con lo dispuesto por el Sistema Estatal de Protección Civil, se cuenta con la Unidad Municipal de Protección Civil y Bomberos de Jocotitlán,</w:t>
      </w:r>
      <w:r w:rsidRPr="002003D9">
        <w:rPr>
          <w:rFonts w:ascii="Palatino Linotype" w:hAnsi="Palatino Linotype"/>
          <w:i/>
        </w:rPr>
        <w:t xml:space="preserve"> la cual operará los proyectos y programas municipales tendientes a la prevención de situaciones de alto riesgo, siniestros o desastres y en su caso coadyuvará en el auxilio de la población afectada.</w:t>
      </w:r>
      <w:r>
        <w:rPr>
          <w:rFonts w:ascii="Palatino Linotype" w:hAnsi="Palatino Linotype"/>
          <w:i/>
        </w:rPr>
        <w:t xml:space="preserve">” </w:t>
      </w:r>
      <w:r>
        <w:rPr>
          <w:rFonts w:ascii="Palatino Linotype" w:hAnsi="Palatino Linotype"/>
          <w:b/>
          <w:i/>
        </w:rPr>
        <w:t>[Sic]</w:t>
      </w:r>
    </w:p>
    <w:p w14:paraId="1968CC41" w14:textId="77777777" w:rsidR="002003D9" w:rsidRDefault="002003D9" w:rsidP="00F3614F">
      <w:pPr>
        <w:tabs>
          <w:tab w:val="left" w:pos="709"/>
        </w:tabs>
        <w:spacing w:before="240" w:line="360" w:lineRule="auto"/>
        <w:ind w:left="851" w:right="851"/>
        <w:jc w:val="center"/>
        <w:rPr>
          <w:rFonts w:ascii="Palatino Linotype" w:hAnsi="Palatino Linotype"/>
          <w:b/>
          <w:i/>
        </w:rPr>
      </w:pPr>
    </w:p>
    <w:p w14:paraId="64A90F7B" w14:textId="77777777" w:rsidR="00F3614F" w:rsidRPr="007736F6" w:rsidRDefault="00F3614F" w:rsidP="00F3614F">
      <w:pPr>
        <w:tabs>
          <w:tab w:val="left" w:pos="709"/>
        </w:tabs>
        <w:spacing w:before="240" w:line="360" w:lineRule="auto"/>
        <w:ind w:left="851" w:right="851"/>
        <w:jc w:val="center"/>
        <w:rPr>
          <w:rFonts w:ascii="Palatino Linotype" w:hAnsi="Palatino Linotype"/>
          <w:b/>
          <w:i/>
        </w:rPr>
      </w:pPr>
      <w:r w:rsidRPr="007736F6">
        <w:rPr>
          <w:rFonts w:ascii="Palatino Linotype" w:hAnsi="Palatino Linotype"/>
          <w:b/>
          <w:i/>
        </w:rPr>
        <w:t>REGLAMENTO DE LA ADMINISTRACIÓN PÚBLICA MUNICIPAL DE JOCOTITLÁN</w:t>
      </w:r>
    </w:p>
    <w:p w14:paraId="1410B321" w14:textId="77777777" w:rsidR="002003D9" w:rsidRPr="007736F6" w:rsidRDefault="002003D9" w:rsidP="002003D9">
      <w:pPr>
        <w:tabs>
          <w:tab w:val="left" w:pos="709"/>
        </w:tabs>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7736F6">
        <w:rPr>
          <w:rFonts w:ascii="Palatino Linotype" w:hAnsi="Palatino Linotype"/>
          <w:b/>
          <w:i/>
          <w:u w:val="single"/>
        </w:rPr>
        <w:t>Artículo 30.- A la Comisaría Municipal de Seguridad Pública, Protección Civil y Bomberos de Jo</w:t>
      </w:r>
      <w:r>
        <w:rPr>
          <w:rFonts w:ascii="Palatino Linotype" w:hAnsi="Palatino Linotype"/>
          <w:b/>
          <w:i/>
          <w:u w:val="single"/>
        </w:rPr>
        <w:t>co</w:t>
      </w:r>
      <w:r w:rsidRPr="007736F6">
        <w:rPr>
          <w:rFonts w:ascii="Palatino Linotype" w:hAnsi="Palatino Linotype"/>
          <w:b/>
          <w:i/>
          <w:u w:val="single"/>
        </w:rPr>
        <w:t xml:space="preserve">titlán corresponde el despacho de los siguientes asuntos: </w:t>
      </w:r>
    </w:p>
    <w:p w14:paraId="5FB4B06F"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Vigilar la seguridad en el Municipio; </w:t>
      </w:r>
    </w:p>
    <w:p w14:paraId="31E17C0D"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lastRenderedPageBreak/>
        <w:t xml:space="preserve">Proteger los derechos, propiedades y posesiones de las personas dentro del municipio; </w:t>
      </w:r>
    </w:p>
    <w:p w14:paraId="3260BD84"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Poner a disposición ante las autoridades competentes a las personas que infrinjan las leyes o disposiciones legales del fuero común o federal; </w:t>
      </w:r>
    </w:p>
    <w:p w14:paraId="44532CAC"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Poner a disposición del Oficial Mediador-Conciliador u Oficial Calificador, a quienes infrinjan las disposiciones contempladas en el Bando o algún otro reglamento municipal, u alguna otra disposición legal; </w:t>
      </w:r>
    </w:p>
    <w:p w14:paraId="45E59368"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Participar en los dispositivos de seguridad ordenados por el Ayuntamiento o el Presidente Municipal; </w:t>
      </w:r>
    </w:p>
    <w:p w14:paraId="1354DD38"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Asegurar a aquellas personas sorprendidas en flagrancia cometiendo algún delito y ponerlas inmediatamente a disposición del Ministerio Público o autoridad competente; </w:t>
      </w:r>
    </w:p>
    <w:p w14:paraId="39B7580E"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Elaborar programas de prevención de la delincuencia y coordinarlos con otros municipios; </w:t>
      </w:r>
    </w:p>
    <w:p w14:paraId="49B9D917"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Ejecutar los programas tendientes a preservar el orden, seguridad y la tranquilidad social; </w:t>
      </w:r>
    </w:p>
    <w:p w14:paraId="79CA368C"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Prevenir y combatir la delincuencia, la drogadicción, la prostitución y demás actos que vayan en contra de la moral y las buenas costumbres; </w:t>
      </w:r>
    </w:p>
    <w:p w14:paraId="5D9B87FA"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Brindar servicios de protección a los habitantes, cuidar el orden público y realizar acciones de prevención del delito; </w:t>
      </w:r>
    </w:p>
    <w:p w14:paraId="32BC6A0C"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lastRenderedPageBreak/>
        <w:t xml:space="preserve">Promover y proponer la normatividad operativa que en materia de seguridad pública, tránsito y vialidad se pueden desarrollar, para preservar el orden y la paz social en el municipio; </w:t>
      </w:r>
    </w:p>
    <w:p w14:paraId="013D1B3D"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Vigilar el cumplimiento de las disposiciones normativas, operativas, administrativas y disciplinarias, que conforme a la reglamentación respectiva, regula la actuación del cuerpo de seguridad pública municipal; </w:t>
      </w:r>
    </w:p>
    <w:p w14:paraId="204AB493"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Mantener una estrecha coordinación y colaboración con los cuerpos de seguridad federal, estatal y de otros municipios; </w:t>
      </w:r>
    </w:p>
    <w:p w14:paraId="6CFE34D5"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Instrumentar el sistema de formación, capacitación y certificación del cuerpo de seguridad pública municipal; </w:t>
      </w:r>
    </w:p>
    <w:p w14:paraId="6F3DB504"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Promover acuerdos y convenios con los prestadores del servicio de transporte público en el municipio, para mejorar su operatividad; </w:t>
      </w:r>
    </w:p>
    <w:p w14:paraId="2D5656C3"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Establecer las restricciones para el tránsito de vehículos en la vía pública, con el propósito de mejorar la circulación, preservar el ambiente y salvaguardar la seguridad de las personas, sus bienes y el orden público; </w:t>
      </w:r>
    </w:p>
    <w:p w14:paraId="644B3780"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Atender y resolver las quejas de los habitantes del municipio sobre la seguridad pública; </w:t>
      </w:r>
    </w:p>
    <w:p w14:paraId="349D2056"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Administrar y atender el centro de mando municipal; así como, interactuar y coordinarse con las diferentes plataformas, sistemas y corporaciones de seguridad que ahí confluyan; </w:t>
      </w:r>
    </w:p>
    <w:p w14:paraId="0AEE603B"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Coordinar, atender y dar seguimiento a las llamadas de auxilio de la población; </w:t>
      </w:r>
    </w:p>
    <w:p w14:paraId="75EE7ADE"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Realizar al personal de seguridad pública, exámenes de control y confianza; y </w:t>
      </w:r>
    </w:p>
    <w:p w14:paraId="58EC82C5"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lastRenderedPageBreak/>
        <w:t xml:space="preserve">Supervisar y ejecutar acciones, programas y disposiciones legales en materia de protección civil; </w:t>
      </w:r>
    </w:p>
    <w:p w14:paraId="04619D9B"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Elaborar programas para la prevención de siniestros y medidas de acción para atender desastres y contingencias de carácter natural o provocados por el hombre, y en su caso, actuar en coordinación con autoridades del Estado y de otros municipios; </w:t>
      </w:r>
    </w:p>
    <w:p w14:paraId="2FE7F536"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Fomentar entre la comunidad la formación, desarrollo y consolidación de una cultura de protección civil; </w:t>
      </w:r>
    </w:p>
    <w:p w14:paraId="70B6F168"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Convocar a grupos voluntarios y dirigir las operaciones del sistema municipal de protección civil; </w:t>
      </w:r>
    </w:p>
    <w:p w14:paraId="355805FD"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Establecer y operar un centro de acopio para recibir y administrar la ayuda a la población afectada por un siniestro o desastre; </w:t>
      </w:r>
    </w:p>
    <w:p w14:paraId="0CEA8145"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Establecer las bases internas y los lineamientos que deberá observar el personal adscrito al cuerpo de protección civil y bomberos, para el buen funcionamiento y disciplina de sus integrantes; </w:t>
      </w:r>
    </w:p>
    <w:p w14:paraId="1B6DFD0D"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Elaborar programas de prevención de desastres para los casos de emergencias o calamidades públicas y participar en la ejecución de los mismos en coordinación con las dependencias federales, estatales y municipales competentes; </w:t>
      </w:r>
    </w:p>
    <w:p w14:paraId="65918C0D"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Identificar los riesgos que se presenten en el municipio, actualizando el atlas de riesgos; </w:t>
      </w:r>
    </w:p>
    <w:p w14:paraId="1BB6AEA2"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 xml:space="preserve">Practicar inspecciones y otorgar el dictamen de operación, en el ámbito de su competencia, a fin de vigilar el cumplimiento de las disposiciones municipales en materia de protección civil; </w:t>
      </w:r>
    </w:p>
    <w:p w14:paraId="4A564382" w14:textId="77777777"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lastRenderedPageBreak/>
        <w:t xml:space="preserve">Atender las obligaciones del mando unico policial; y </w:t>
      </w:r>
    </w:p>
    <w:p w14:paraId="6A68B714" w14:textId="3D1FD57F" w:rsidR="002003D9" w:rsidRPr="007736F6" w:rsidRDefault="002003D9" w:rsidP="005A669E">
      <w:pPr>
        <w:pStyle w:val="Prrafodelista"/>
        <w:numPr>
          <w:ilvl w:val="0"/>
          <w:numId w:val="3"/>
        </w:numPr>
        <w:tabs>
          <w:tab w:val="left" w:pos="709"/>
        </w:tabs>
        <w:spacing w:before="240" w:after="160" w:line="360" w:lineRule="auto"/>
        <w:ind w:left="851" w:right="851" w:firstLine="0"/>
        <w:jc w:val="both"/>
        <w:rPr>
          <w:rFonts w:ascii="Palatino Linotype" w:hAnsi="Palatino Linotype"/>
          <w:i/>
          <w:sz w:val="22"/>
          <w:szCs w:val="22"/>
        </w:rPr>
      </w:pPr>
      <w:r w:rsidRPr="007736F6">
        <w:rPr>
          <w:rFonts w:ascii="Palatino Linotype" w:hAnsi="Palatino Linotype"/>
          <w:i/>
          <w:sz w:val="22"/>
          <w:szCs w:val="22"/>
        </w:rPr>
        <w:t>Todas las demás que le confieran otros ordenamientos, el Ayuntamiento o el Presidente Municipal, y que tienen que ver con las anteriores atribuciones.</w:t>
      </w:r>
      <w:r>
        <w:rPr>
          <w:rFonts w:ascii="Palatino Linotype" w:hAnsi="Palatino Linotype"/>
          <w:i/>
          <w:sz w:val="22"/>
          <w:szCs w:val="22"/>
        </w:rPr>
        <w:t xml:space="preserve">” </w:t>
      </w:r>
      <w:r>
        <w:rPr>
          <w:rFonts w:ascii="Palatino Linotype" w:hAnsi="Palatino Linotype"/>
          <w:b/>
          <w:i/>
          <w:sz w:val="22"/>
          <w:szCs w:val="22"/>
        </w:rPr>
        <w:t>[Sic]</w:t>
      </w:r>
    </w:p>
    <w:p w14:paraId="20988D02" w14:textId="77777777" w:rsidR="00F3614F" w:rsidRPr="00F3614F" w:rsidRDefault="00F3614F" w:rsidP="00ED323A">
      <w:pPr>
        <w:pStyle w:val="Sinespaciado"/>
        <w:spacing w:line="360" w:lineRule="auto"/>
        <w:jc w:val="both"/>
        <w:rPr>
          <w:rFonts w:ascii="Palatino Linotype" w:hAnsi="Palatino Linotype"/>
        </w:rPr>
      </w:pPr>
    </w:p>
    <w:p w14:paraId="5B69F5CF" w14:textId="21061FEE" w:rsidR="00F3614F" w:rsidRDefault="006B3FC3" w:rsidP="00ED323A">
      <w:pPr>
        <w:pStyle w:val="Sinespaciado"/>
        <w:spacing w:line="360" w:lineRule="auto"/>
        <w:jc w:val="both"/>
        <w:rPr>
          <w:rFonts w:ascii="Palatino Linotype" w:hAnsi="Palatino Linotype"/>
        </w:rPr>
      </w:pPr>
      <w:r>
        <w:rPr>
          <w:rFonts w:ascii="Palatino Linotype" w:hAnsi="Palatino Linotype"/>
        </w:rPr>
        <w:t>Hasta aquí lo expuesto se desprende las siguientes consideraciones:</w:t>
      </w:r>
    </w:p>
    <w:p w14:paraId="586B774D" w14:textId="74C63AFC" w:rsidR="006B3FC3" w:rsidRDefault="002166C0" w:rsidP="005A669E">
      <w:pPr>
        <w:pStyle w:val="Sinespaciado"/>
        <w:numPr>
          <w:ilvl w:val="0"/>
          <w:numId w:val="7"/>
        </w:numPr>
        <w:spacing w:line="360" w:lineRule="auto"/>
        <w:jc w:val="both"/>
        <w:rPr>
          <w:rFonts w:ascii="Palatino Linotype" w:hAnsi="Palatino Linotype"/>
          <w:b/>
          <w:u w:val="single"/>
        </w:rPr>
      </w:pPr>
      <w:r>
        <w:rPr>
          <w:rFonts w:ascii="Palatino Linotype" w:hAnsi="Palatino Linotype"/>
        </w:rPr>
        <w:t>A través del</w:t>
      </w:r>
      <w:r w:rsidR="006B3FC3">
        <w:rPr>
          <w:rFonts w:ascii="Palatino Linotype" w:hAnsi="Palatino Linotype"/>
        </w:rPr>
        <w:t xml:space="preserve"> derecho de acceso a la información pública, el ciudadano requirió al </w:t>
      </w:r>
      <w:r w:rsidR="006B3FC3">
        <w:rPr>
          <w:rFonts w:ascii="Palatino Linotype" w:hAnsi="Palatino Linotype"/>
          <w:b/>
        </w:rPr>
        <w:t xml:space="preserve">Sujeto Obligado </w:t>
      </w:r>
      <w:r w:rsidR="006B3FC3">
        <w:rPr>
          <w:rFonts w:ascii="Palatino Linotype" w:hAnsi="Palatino Linotype"/>
        </w:rPr>
        <w:t xml:space="preserve">diversos soportes documentales, englobando lo relativo a el o los documentos donde conste la intervención de la policía municipal, protección civil y bomberos, incluyendo fecha (día, mes y año), lugar y acción, delito o falta administrativa, del periodo correspondiente </w:t>
      </w:r>
      <w:r w:rsidR="006473DC">
        <w:rPr>
          <w:rFonts w:ascii="Palatino Linotype" w:hAnsi="Palatino Linotype"/>
          <w:b/>
          <w:u w:val="single"/>
        </w:rPr>
        <w:t>del 22 de mayo al 4</w:t>
      </w:r>
      <w:r w:rsidR="006B3FC3" w:rsidRPr="00203001">
        <w:rPr>
          <w:rFonts w:ascii="Palatino Linotype" w:hAnsi="Palatino Linotype"/>
          <w:b/>
          <w:u w:val="single"/>
        </w:rPr>
        <w:t xml:space="preserve"> de julio de 2019. </w:t>
      </w:r>
    </w:p>
    <w:p w14:paraId="45668605" w14:textId="77777777" w:rsidR="00783376" w:rsidRPr="00203001" w:rsidRDefault="00783376" w:rsidP="00783376">
      <w:pPr>
        <w:pStyle w:val="Sinespaciado"/>
        <w:spacing w:line="360" w:lineRule="auto"/>
        <w:ind w:left="720"/>
        <w:jc w:val="both"/>
        <w:rPr>
          <w:rFonts w:ascii="Palatino Linotype" w:hAnsi="Palatino Linotype"/>
          <w:b/>
          <w:u w:val="single"/>
        </w:rPr>
      </w:pPr>
    </w:p>
    <w:p w14:paraId="6E008239" w14:textId="18328003" w:rsidR="002166C0" w:rsidRDefault="002166C0" w:rsidP="005A669E">
      <w:pPr>
        <w:pStyle w:val="Sinespaciado"/>
        <w:numPr>
          <w:ilvl w:val="0"/>
          <w:numId w:val="7"/>
        </w:numPr>
        <w:spacing w:line="360" w:lineRule="auto"/>
        <w:jc w:val="both"/>
        <w:rPr>
          <w:rFonts w:ascii="Palatino Linotype" w:hAnsi="Palatino Linotype"/>
        </w:rPr>
      </w:pPr>
      <w:r>
        <w:rPr>
          <w:rFonts w:ascii="Palatino Linotype" w:hAnsi="Palatino Linotype"/>
        </w:rPr>
        <w:t xml:space="preserve">Mediante respuesta </w:t>
      </w:r>
      <w:r>
        <w:rPr>
          <w:rFonts w:ascii="Palatino Linotype" w:hAnsi="Palatino Linotype"/>
          <w:b/>
        </w:rPr>
        <w:t xml:space="preserve">El Sujeto Obligado </w:t>
      </w:r>
      <w:r>
        <w:rPr>
          <w:rFonts w:ascii="Palatino Linotype" w:hAnsi="Palatino Linotype"/>
        </w:rPr>
        <w:t xml:space="preserve">se limitó a remitir el Acta de la Segunda Sesión Extraordinaria del Comité de Transparencia, </w:t>
      </w:r>
      <w:r w:rsidRPr="00203001">
        <w:rPr>
          <w:rFonts w:ascii="Palatino Linotype" w:hAnsi="Palatino Linotype"/>
          <w:b/>
          <w:u w:val="single"/>
        </w:rPr>
        <w:t>de fecha veintiocho de enero de 2019,</w:t>
      </w:r>
      <w:r>
        <w:rPr>
          <w:rFonts w:ascii="Palatino Linotype" w:hAnsi="Palatino Linotype"/>
        </w:rPr>
        <w:t xml:space="preserve"> resultando de nuestro interés los siguientes extractos: </w:t>
      </w:r>
    </w:p>
    <w:p w14:paraId="257F6B09" w14:textId="4CA0436E" w:rsidR="002166C0" w:rsidRDefault="002166C0" w:rsidP="002166C0">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“…ORDEN DEL DÍA</w:t>
      </w:r>
    </w:p>
    <w:p w14:paraId="3B47B857" w14:textId="6F77BA62" w:rsidR="002166C0" w:rsidRDefault="002166C0" w:rsidP="002166C0">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p>
    <w:p w14:paraId="5F36270E" w14:textId="30514D49" w:rsidR="002166C0" w:rsidRDefault="002166C0" w:rsidP="00CC4A29">
      <w:pPr>
        <w:pStyle w:val="Sinespaciado"/>
        <w:spacing w:before="240" w:after="160" w:line="360" w:lineRule="auto"/>
        <w:ind w:left="851" w:right="851"/>
        <w:jc w:val="both"/>
        <w:rPr>
          <w:rFonts w:ascii="Palatino Linotype" w:hAnsi="Palatino Linotype"/>
          <w:b/>
          <w:i/>
          <w:sz w:val="22"/>
          <w:szCs w:val="22"/>
        </w:rPr>
      </w:pPr>
      <w:r>
        <w:rPr>
          <w:rFonts w:ascii="Palatino Linotype" w:hAnsi="Palatino Linotype"/>
          <w:i/>
          <w:sz w:val="22"/>
          <w:szCs w:val="22"/>
        </w:rPr>
        <w:t xml:space="preserve">3. Análisis de la propuesta presentada por el Servidor Público Habilitado Comisario Margarito Mateos Jerónimo, Director de Seguridad Pública, de confirmación de la información clasificada como confidencial de las </w:t>
      </w:r>
      <w:r>
        <w:rPr>
          <w:rFonts w:ascii="Palatino Linotype" w:hAnsi="Palatino Linotype"/>
          <w:b/>
          <w:i/>
          <w:sz w:val="22"/>
          <w:szCs w:val="22"/>
        </w:rPr>
        <w:t xml:space="preserve">Anotaciones en la bitácora de sucesos o el documento equivalente (Parte de novedades) manejado por los </w:t>
      </w:r>
      <w:r>
        <w:rPr>
          <w:rFonts w:ascii="Palatino Linotype" w:hAnsi="Palatino Linotype"/>
          <w:b/>
          <w:i/>
          <w:sz w:val="22"/>
          <w:szCs w:val="22"/>
        </w:rPr>
        <w:lastRenderedPageBreak/>
        <w:t>elementos de la Secretaría de Seguridad Pública, correspondiente a los hechos ocurridos durante el lapso del 1° al 7 de enero de 2019.</w:t>
      </w:r>
    </w:p>
    <w:p w14:paraId="0AD88ACB" w14:textId="7AF39E0C" w:rsidR="002166C0" w:rsidRDefault="002166C0" w:rsidP="00CC4A29">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p>
    <w:p w14:paraId="5616DEB3" w14:textId="0041A51C" w:rsidR="002166C0" w:rsidRDefault="002166C0" w:rsidP="00CC4A29">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Es por ello que con base en lo anterior los integrantes del Comité de Información del Municipio de Jocotitlán toman los siguientes acuerdos:</w:t>
      </w:r>
    </w:p>
    <w:p w14:paraId="7167C6D6" w14:textId="54E0A8D1" w:rsidR="002166C0" w:rsidRDefault="002166C0" w:rsidP="00CC4A29">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b/>
          <w:i/>
          <w:sz w:val="22"/>
          <w:szCs w:val="22"/>
        </w:rPr>
        <w:t xml:space="preserve">ACUERDO 01/SE/02/CT/2019 </w:t>
      </w:r>
      <w:r>
        <w:rPr>
          <w:rFonts w:ascii="Palatino Linotype" w:hAnsi="Palatino Linotype"/>
          <w:i/>
          <w:sz w:val="22"/>
          <w:szCs w:val="22"/>
        </w:rPr>
        <w:t xml:space="preserve">Los integrantes del Comité de Transparencia con fundamento en los artículos 3, fracciones IX, XIV, XX, XXI, 6, 143 fracciones I y III y 147 de la Ley de Transparencia y Acceso a la Información Pública del Estado de México y Municipios. I, 143, fracción I, 149 de la Ley de Transparencia y Acceso a la Información Pública del Estado de México y Municipios, así como 4 fracciones VII de Ley de Protección de Datos Personales del Estado de México, aprueban por unanimidad de votos la clasificación de información </w:t>
      </w:r>
      <w:r w:rsidRPr="001075DF">
        <w:rPr>
          <w:rFonts w:ascii="Palatino Linotype" w:hAnsi="Palatino Linotype"/>
          <w:b/>
          <w:i/>
          <w:sz w:val="22"/>
          <w:szCs w:val="22"/>
          <w:u w:val="single"/>
        </w:rPr>
        <w:t xml:space="preserve">como CONFIDENCIAL aquella contenida en las Anotaciones en la </w:t>
      </w:r>
      <w:r w:rsidR="00B64BE2" w:rsidRPr="001075DF">
        <w:rPr>
          <w:rFonts w:ascii="Palatino Linotype" w:hAnsi="Palatino Linotype"/>
          <w:b/>
          <w:i/>
          <w:sz w:val="22"/>
          <w:szCs w:val="22"/>
          <w:u w:val="single"/>
        </w:rPr>
        <w:t>bitácora de sucesos o le documento equivalente</w:t>
      </w:r>
      <w:r w:rsidR="003F384D" w:rsidRPr="001075DF">
        <w:rPr>
          <w:rFonts w:ascii="Palatino Linotype" w:hAnsi="Palatino Linotype"/>
          <w:b/>
          <w:i/>
          <w:sz w:val="22"/>
          <w:szCs w:val="22"/>
          <w:u w:val="single"/>
        </w:rPr>
        <w:t xml:space="preserve"> (Parte de novedades) manejado por los elementos de la Secretaría de Seguridad Pública, correspondiente a los hechos ocurridos durante el lapso del 1° al 7 de enero de 2019.</w:t>
      </w:r>
      <w:r w:rsidR="003F384D">
        <w:rPr>
          <w:rFonts w:ascii="Palatino Linotype" w:hAnsi="Palatino Linotype"/>
          <w:b/>
          <w:i/>
          <w:sz w:val="22"/>
          <w:szCs w:val="22"/>
        </w:rPr>
        <w:t xml:space="preserve"> </w:t>
      </w:r>
      <w:r w:rsidR="003F384D">
        <w:rPr>
          <w:rFonts w:ascii="Palatino Linotype" w:hAnsi="Palatino Linotype"/>
          <w:i/>
          <w:sz w:val="22"/>
          <w:szCs w:val="22"/>
        </w:rPr>
        <w:t>Dicha información permanecerá con este carácter a partir de la emisión del presente acuerdo y no se sujetará a temporalidad alguna conforme el artículo 143 de la Ley de Transparencia y Acceso a la Información Pública del Estado de México y Municipios, en tanto no se emita la resolución correspondiente.</w:t>
      </w:r>
    </w:p>
    <w:p w14:paraId="3B194E61" w14:textId="5638A165" w:rsidR="003F384D" w:rsidRDefault="003F384D" w:rsidP="00CC4A29">
      <w:pPr>
        <w:pStyle w:val="Sinespaciado"/>
        <w:spacing w:before="240" w:after="160" w:line="360" w:lineRule="auto"/>
        <w:ind w:left="851" w:right="851"/>
        <w:jc w:val="both"/>
        <w:rPr>
          <w:rFonts w:ascii="Palatino Linotype" w:hAnsi="Palatino Linotype"/>
          <w:b/>
          <w:i/>
          <w:sz w:val="22"/>
          <w:szCs w:val="22"/>
        </w:rPr>
      </w:pPr>
      <w:r>
        <w:rPr>
          <w:rFonts w:ascii="Palatino Linotype" w:hAnsi="Palatino Linotype"/>
          <w:b/>
          <w:i/>
          <w:sz w:val="22"/>
          <w:szCs w:val="22"/>
        </w:rPr>
        <w:t>(…)” [Sic]</w:t>
      </w:r>
    </w:p>
    <w:p w14:paraId="093042F1" w14:textId="77777777" w:rsidR="00783376" w:rsidRPr="003F384D" w:rsidRDefault="00783376" w:rsidP="00CC4A29">
      <w:pPr>
        <w:pStyle w:val="Sinespaciado"/>
        <w:spacing w:before="240" w:after="160" w:line="360" w:lineRule="auto"/>
        <w:ind w:left="851" w:right="851"/>
        <w:jc w:val="both"/>
        <w:rPr>
          <w:rFonts w:ascii="Palatino Linotype" w:hAnsi="Palatino Linotype"/>
          <w:b/>
          <w:i/>
          <w:sz w:val="22"/>
          <w:szCs w:val="22"/>
        </w:rPr>
      </w:pPr>
    </w:p>
    <w:p w14:paraId="6465A5AA" w14:textId="146663DE" w:rsidR="002166C0" w:rsidRDefault="003F384D" w:rsidP="005A669E">
      <w:pPr>
        <w:pStyle w:val="Sinespaciado"/>
        <w:numPr>
          <w:ilvl w:val="0"/>
          <w:numId w:val="7"/>
        </w:numPr>
        <w:spacing w:line="360" w:lineRule="auto"/>
        <w:jc w:val="both"/>
        <w:rPr>
          <w:rFonts w:ascii="Palatino Linotype" w:hAnsi="Palatino Linotype"/>
        </w:rPr>
      </w:pPr>
      <w:r>
        <w:rPr>
          <w:rFonts w:ascii="Palatino Linotype" w:hAnsi="Palatino Linotype"/>
        </w:rPr>
        <w:lastRenderedPageBreak/>
        <w:t xml:space="preserve">Del análisis integral del Acta de la Segunda Sesión Extraordinaria del Comité de Transparencia se arriba a la conclusión de que se clasificó </w:t>
      </w:r>
      <w:r w:rsidR="00B4699A">
        <w:rPr>
          <w:rFonts w:ascii="Palatino Linotype" w:hAnsi="Palatino Linotype"/>
        </w:rPr>
        <w:t xml:space="preserve">como confidencial, </w:t>
      </w:r>
      <w:r>
        <w:rPr>
          <w:rFonts w:ascii="Palatino Linotype" w:hAnsi="Palatino Linotype"/>
        </w:rPr>
        <w:t xml:space="preserve">información que no corresponde a la temporalidad delimitada por </w:t>
      </w:r>
      <w:r>
        <w:rPr>
          <w:rFonts w:ascii="Palatino Linotype" w:hAnsi="Palatino Linotype"/>
          <w:b/>
        </w:rPr>
        <w:t xml:space="preserve">El Recurrente </w:t>
      </w:r>
      <w:r>
        <w:rPr>
          <w:rFonts w:ascii="Palatino Linotype" w:hAnsi="Palatino Linotype"/>
        </w:rPr>
        <w:t>al momento de ejercer su derecho de acceso a la información pública.</w:t>
      </w:r>
      <w:r w:rsidR="006473DC">
        <w:rPr>
          <w:rFonts w:ascii="Palatino Linotype" w:hAnsi="Palatino Linotype"/>
        </w:rPr>
        <w:t xml:space="preserve"> </w:t>
      </w:r>
    </w:p>
    <w:p w14:paraId="1B84BD51" w14:textId="77777777" w:rsidR="00783376" w:rsidRDefault="00783376" w:rsidP="00783376">
      <w:pPr>
        <w:pStyle w:val="Sinespaciado"/>
        <w:spacing w:line="360" w:lineRule="auto"/>
        <w:ind w:left="720"/>
        <w:jc w:val="both"/>
        <w:rPr>
          <w:rFonts w:ascii="Palatino Linotype" w:hAnsi="Palatino Linotype"/>
        </w:rPr>
      </w:pPr>
    </w:p>
    <w:p w14:paraId="5A1F95A9" w14:textId="77777777" w:rsidR="003F384D" w:rsidRDefault="003F384D" w:rsidP="005A669E">
      <w:pPr>
        <w:pStyle w:val="Sinespaciado"/>
        <w:numPr>
          <w:ilvl w:val="0"/>
          <w:numId w:val="7"/>
        </w:numPr>
        <w:spacing w:line="360" w:lineRule="auto"/>
        <w:jc w:val="both"/>
        <w:rPr>
          <w:rFonts w:ascii="Palatino Linotype" w:hAnsi="Palatino Linotype"/>
        </w:rPr>
      </w:pPr>
      <w:r>
        <w:rPr>
          <w:rFonts w:ascii="Palatino Linotype" w:hAnsi="Palatino Linotype"/>
        </w:rPr>
        <w:t>Finalmente, no resulta desapercibido para este Órgano Resolutor que la Unidad Municipal de Protección Civil y Bomberos se encuentra encauzada a prevenir, atender y auxiliar en caso de desastres y siniestros. En contraste, la Comisaría Municipal de Seguridad Pública  participa, asegura, elabora y ejecuta acciones tendientes a garantizar la seguridad de la ciudadanía y la prevención del delito.</w:t>
      </w:r>
    </w:p>
    <w:p w14:paraId="6288D8CB" w14:textId="77777777" w:rsidR="003F384D" w:rsidRDefault="003F384D" w:rsidP="003F384D">
      <w:pPr>
        <w:pStyle w:val="Sinespaciado"/>
        <w:spacing w:line="360" w:lineRule="auto"/>
        <w:jc w:val="both"/>
        <w:rPr>
          <w:rFonts w:ascii="Palatino Linotype" w:hAnsi="Palatino Linotype"/>
        </w:rPr>
      </w:pPr>
    </w:p>
    <w:p w14:paraId="36F1CF45" w14:textId="77777777" w:rsidR="003F384D" w:rsidRDefault="003F384D" w:rsidP="003F384D">
      <w:pPr>
        <w:pStyle w:val="Sinespaciado"/>
        <w:spacing w:line="360" w:lineRule="auto"/>
        <w:jc w:val="both"/>
        <w:rPr>
          <w:rFonts w:ascii="Palatino Linotype" w:hAnsi="Palatino Linotype"/>
        </w:rPr>
      </w:pPr>
    </w:p>
    <w:p w14:paraId="2E3FD711" w14:textId="02A69624" w:rsidR="003F384D" w:rsidRDefault="003F384D" w:rsidP="003F384D">
      <w:pPr>
        <w:pStyle w:val="Sinespaciado"/>
        <w:spacing w:line="360" w:lineRule="auto"/>
        <w:jc w:val="both"/>
        <w:rPr>
          <w:rFonts w:ascii="Palatino Linotype" w:hAnsi="Palatino Linotype"/>
        </w:rPr>
      </w:pPr>
      <w:r>
        <w:rPr>
          <w:rFonts w:ascii="Palatino Linotype" w:hAnsi="Palatino Linotype"/>
        </w:rPr>
        <w:t xml:space="preserve">Con base en lo anteriormente expuesto, resulta procedente ordenar la entrega de lo siguiente: </w:t>
      </w:r>
    </w:p>
    <w:p w14:paraId="475FC4D0" w14:textId="02DFAF1A" w:rsidR="003F384D" w:rsidRPr="006473DC" w:rsidRDefault="003F384D" w:rsidP="00B4699A">
      <w:pPr>
        <w:pStyle w:val="Sinespaciado"/>
        <w:numPr>
          <w:ilvl w:val="0"/>
          <w:numId w:val="13"/>
        </w:numPr>
        <w:spacing w:line="360" w:lineRule="auto"/>
        <w:jc w:val="both"/>
        <w:rPr>
          <w:rFonts w:ascii="Palatino Linotype" w:hAnsi="Palatino Linotype"/>
        </w:rPr>
      </w:pPr>
      <w:r w:rsidRPr="006473DC">
        <w:rPr>
          <w:rFonts w:ascii="Palatino Linotype" w:hAnsi="Palatino Linotype"/>
        </w:rPr>
        <w:t>El o los documentos en donde conste la intervención de la Unidad Municipal de Protección Civil y Bomberos, del periodo cor</w:t>
      </w:r>
      <w:r w:rsidR="006473DC" w:rsidRPr="006473DC">
        <w:rPr>
          <w:rFonts w:ascii="Palatino Linotype" w:hAnsi="Palatino Linotype"/>
        </w:rPr>
        <w:t>respondiente del 22 de mayo al 4</w:t>
      </w:r>
      <w:r w:rsidRPr="006473DC">
        <w:rPr>
          <w:rFonts w:ascii="Palatino Linotype" w:hAnsi="Palatino Linotype"/>
        </w:rPr>
        <w:t xml:space="preserve"> de julio de 2019, en versión pública de ser procedente, misma que deberá de ser elaborada con estricta observancia a la normatividad aplicable. </w:t>
      </w:r>
      <w:r w:rsidR="00B4699A">
        <w:rPr>
          <w:rFonts w:ascii="Palatino Linotype" w:hAnsi="Palatino Linotype"/>
        </w:rPr>
        <w:t>Asimismo, para el caso de que la información en cita actualice alguna de las causales de reserva previstas en el artículo 140 de la Ley de Transparencia y Acceso a la Información Pública del Estado de México y Municipios deberá de entregar el acuerdo de clasificación como información reservada.</w:t>
      </w:r>
    </w:p>
    <w:p w14:paraId="1FC06BEA" w14:textId="7A866AD7" w:rsidR="00E2248F" w:rsidRPr="006473DC" w:rsidRDefault="00E2248F" w:rsidP="00B4699A">
      <w:pPr>
        <w:pStyle w:val="Sinespaciado"/>
        <w:numPr>
          <w:ilvl w:val="0"/>
          <w:numId w:val="13"/>
        </w:numPr>
        <w:spacing w:line="360" w:lineRule="auto"/>
        <w:jc w:val="both"/>
        <w:rPr>
          <w:rFonts w:ascii="Palatino Linotype" w:hAnsi="Palatino Linotype"/>
        </w:rPr>
      </w:pPr>
      <w:r w:rsidRPr="006473DC">
        <w:rPr>
          <w:rFonts w:ascii="Palatino Linotype" w:hAnsi="Palatino Linotype"/>
        </w:rPr>
        <w:lastRenderedPageBreak/>
        <w:t xml:space="preserve">Acuerdo de clasificación como información reservada del o los documentos donde consten </w:t>
      </w:r>
      <w:r w:rsidR="00EB27EE">
        <w:rPr>
          <w:rFonts w:ascii="Palatino Linotype" w:hAnsi="Palatino Linotype"/>
        </w:rPr>
        <w:t>la intervención</w:t>
      </w:r>
      <w:r w:rsidRPr="006473DC">
        <w:rPr>
          <w:rFonts w:ascii="Palatino Linotype" w:hAnsi="Palatino Linotype"/>
        </w:rPr>
        <w:t xml:space="preserve"> de la Comisaría Municipal </w:t>
      </w:r>
      <w:r w:rsidR="00E71563">
        <w:rPr>
          <w:rFonts w:ascii="Palatino Linotype" w:hAnsi="Palatino Linotype"/>
        </w:rPr>
        <w:t xml:space="preserve">de </w:t>
      </w:r>
      <w:r w:rsidRPr="006473DC">
        <w:rPr>
          <w:rFonts w:ascii="Palatino Linotype" w:hAnsi="Palatino Linotype"/>
        </w:rPr>
        <w:t>Seguridad Pública, correspondiente a los hech</w:t>
      </w:r>
      <w:r w:rsidR="006473DC" w:rsidRPr="006473DC">
        <w:rPr>
          <w:rFonts w:ascii="Palatino Linotype" w:hAnsi="Palatino Linotype"/>
        </w:rPr>
        <w:t>os ocurridos del 22 de mayo al 4</w:t>
      </w:r>
      <w:r w:rsidRPr="006473DC">
        <w:rPr>
          <w:rFonts w:ascii="Palatino Linotype" w:hAnsi="Palatino Linotype"/>
        </w:rPr>
        <w:t xml:space="preserve"> de julio de 2019. </w:t>
      </w:r>
    </w:p>
    <w:p w14:paraId="7BC2B2FF" w14:textId="77777777" w:rsidR="003F384D" w:rsidRDefault="003F384D" w:rsidP="003F384D">
      <w:pPr>
        <w:pStyle w:val="Sinespaciado"/>
        <w:spacing w:line="360" w:lineRule="auto"/>
        <w:jc w:val="both"/>
        <w:rPr>
          <w:rFonts w:ascii="Palatino Linotype" w:hAnsi="Palatino Linotype"/>
        </w:rPr>
      </w:pPr>
    </w:p>
    <w:p w14:paraId="04D020F2" w14:textId="77777777" w:rsidR="003F384D" w:rsidRPr="009D0295" w:rsidRDefault="003F384D" w:rsidP="003F384D">
      <w:pPr>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Asimismo, </w:t>
      </w:r>
      <w:r w:rsidRPr="009D0295">
        <w:rPr>
          <w:rFonts w:ascii="Palatino Linotype" w:hAnsi="Palatino Linotype"/>
          <w:sz w:val="24"/>
          <w:szCs w:val="24"/>
          <w:lang w:val="es-ES"/>
        </w:rPr>
        <w:t>resulta preciso señalar que las leyes en la materia, en términos generales, disponen que para proceder a realizar la reserva de la información, no basta que la información se refiera a alguno de los supuestos que enmarque, en el caso concreto, el artículo 140 de nuestra Ley de Transparencia, que ya fue insertado en líneas anteriores; sino que es necesario, que la autoridad demuestre que la divulgación de la información en el caso concreto, puede causar un daño al interés público protegido.</w:t>
      </w:r>
    </w:p>
    <w:p w14:paraId="3F8C9046" w14:textId="77777777" w:rsidR="003F384D" w:rsidRPr="009D0295" w:rsidRDefault="003F384D" w:rsidP="003F384D">
      <w:pPr>
        <w:spacing w:after="0" w:line="360" w:lineRule="auto"/>
        <w:jc w:val="both"/>
        <w:rPr>
          <w:rFonts w:ascii="Palatino Linotype" w:hAnsi="Palatino Linotype"/>
          <w:sz w:val="24"/>
          <w:szCs w:val="24"/>
          <w:lang w:val="es-ES"/>
        </w:rPr>
      </w:pPr>
    </w:p>
    <w:p w14:paraId="0E87954A" w14:textId="77777777" w:rsidR="003F384D" w:rsidRPr="009D0295"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Dicha valoración, debe realizarse a través de lo que se conoce como la llamada </w:t>
      </w:r>
      <w:r w:rsidRPr="00BC1E44">
        <w:rPr>
          <w:rFonts w:ascii="Palatino Linotype" w:hAnsi="Palatino Linotype"/>
          <w:b/>
          <w:i/>
          <w:sz w:val="24"/>
          <w:szCs w:val="24"/>
          <w:lang w:val="es-ES"/>
        </w:rPr>
        <w:t>“prueba de daño”</w:t>
      </w:r>
      <w:r w:rsidRPr="00BC1E44">
        <w:rPr>
          <w:rFonts w:ascii="Palatino Linotype" w:hAnsi="Palatino Linotype"/>
          <w:b/>
          <w:sz w:val="24"/>
          <w:szCs w:val="24"/>
          <w:lang w:val="es-ES"/>
        </w:rPr>
        <w:t>,</w:t>
      </w:r>
      <w:r w:rsidRPr="009D0295">
        <w:rPr>
          <w:rFonts w:ascii="Palatino Linotype" w:hAnsi="Palatino Linotype"/>
          <w:sz w:val="24"/>
          <w:szCs w:val="24"/>
          <w:lang w:val="es-ES"/>
        </w:rPr>
        <w:t xml:space="preserve"> que consiste en exponer los argumentos y razones, basados en elementos objetivos o verificables, a partir de los cuales se derive que la divulgación de información, en particular, puede afectar, poner en riesgo o dañar el interés protegido</w:t>
      </w:r>
      <w:r w:rsidRPr="009D0295">
        <w:rPr>
          <w:rFonts w:ascii="Palatino Linotype" w:hAnsi="Palatino Linotype"/>
          <w:sz w:val="24"/>
          <w:szCs w:val="24"/>
          <w:vertAlign w:val="superscript"/>
          <w:lang w:val="es-ES"/>
        </w:rPr>
        <w:footnoteReference w:id="2"/>
      </w:r>
      <w:r w:rsidRPr="009D0295">
        <w:rPr>
          <w:rFonts w:ascii="Palatino Linotype" w:hAnsi="Palatino Linotype"/>
          <w:sz w:val="24"/>
          <w:szCs w:val="24"/>
          <w:lang w:val="es-ES"/>
        </w:rPr>
        <w:t>. Asimismo, ésta no debe basarse en meras especulaciones o suposiciones, sino en elementos objetivos que deban evaluar que existe un riego actual e inminente</w:t>
      </w:r>
      <w:r w:rsidRPr="009D0295">
        <w:rPr>
          <w:rFonts w:ascii="Palatino Linotype" w:hAnsi="Palatino Linotype"/>
          <w:sz w:val="24"/>
          <w:szCs w:val="24"/>
          <w:vertAlign w:val="superscript"/>
          <w:lang w:val="es-ES"/>
        </w:rPr>
        <w:footnoteReference w:id="3"/>
      </w:r>
      <w:r w:rsidRPr="009D0295">
        <w:rPr>
          <w:rFonts w:ascii="Palatino Linotype" w:hAnsi="Palatino Linotype"/>
          <w:sz w:val="24"/>
          <w:szCs w:val="24"/>
          <w:lang w:val="es-ES"/>
        </w:rPr>
        <w:t>.</w:t>
      </w:r>
    </w:p>
    <w:p w14:paraId="0276F2C8" w14:textId="77777777" w:rsidR="003F384D" w:rsidRPr="009D0295" w:rsidRDefault="003F384D" w:rsidP="003F384D">
      <w:pPr>
        <w:spacing w:after="0" w:line="360" w:lineRule="auto"/>
        <w:jc w:val="both"/>
        <w:rPr>
          <w:rFonts w:ascii="Palatino Linotype" w:hAnsi="Palatino Linotype"/>
          <w:sz w:val="24"/>
          <w:szCs w:val="24"/>
          <w:lang w:val="es-ES"/>
        </w:rPr>
      </w:pPr>
    </w:p>
    <w:p w14:paraId="284C8D4B" w14:textId="77777777" w:rsidR="003F384D" w:rsidRPr="009D0295"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En tal virtud, conforme al artículo 49, fracción VIII, nuestra Ley de Transparencia, los Comités de Transparencia, tienen la atribución de aprobar, modificar o revocar la </w:t>
      </w:r>
      <w:r w:rsidRPr="009D0295">
        <w:rPr>
          <w:rFonts w:ascii="Palatino Linotype" w:hAnsi="Palatino Linotype"/>
          <w:sz w:val="24"/>
          <w:szCs w:val="24"/>
          <w:lang w:val="es-ES"/>
        </w:rPr>
        <w:lastRenderedPageBreak/>
        <w:t xml:space="preserve">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BC1E44">
        <w:rPr>
          <w:rFonts w:ascii="Palatino Linotype" w:hAnsi="Palatino Linotype"/>
          <w:b/>
          <w:sz w:val="24"/>
          <w:szCs w:val="24"/>
          <w:lang w:val="es-ES"/>
        </w:rPr>
        <w:t>Sujeto Obligado</w:t>
      </w:r>
      <w:r w:rsidRPr="009D0295">
        <w:rPr>
          <w:rFonts w:ascii="Palatino Linotype" w:hAnsi="Palatino Linotype"/>
          <w:sz w:val="24"/>
          <w:szCs w:val="24"/>
          <w:lang w:val="es-ES"/>
        </w:rPr>
        <w:t xml:space="preserve"> a concluir que el caso particular se ajusta al supuesto previsto por la norma legal invocada como f</w:t>
      </w:r>
      <w:r>
        <w:rPr>
          <w:rFonts w:ascii="Palatino Linotype" w:hAnsi="Palatino Linotype"/>
          <w:sz w:val="24"/>
          <w:szCs w:val="24"/>
          <w:lang w:val="es-ES"/>
        </w:rPr>
        <w:t xml:space="preserve">undamento; siendo que, además, </w:t>
      </w:r>
      <w:r w:rsidRPr="00BC1E44">
        <w:rPr>
          <w:rFonts w:ascii="Palatino Linotype" w:hAnsi="Palatino Linotype"/>
          <w:b/>
          <w:sz w:val="24"/>
          <w:szCs w:val="24"/>
          <w:lang w:val="es-ES"/>
        </w:rPr>
        <w:t>El Sujeto Obligado</w:t>
      </w:r>
      <w:r w:rsidRPr="009D0295">
        <w:rPr>
          <w:rFonts w:ascii="Palatino Linotype" w:hAnsi="Palatino Linotype"/>
          <w:sz w:val="24"/>
          <w:szCs w:val="24"/>
          <w:lang w:val="es-ES"/>
        </w:rPr>
        <w:t xml:space="preserve"> debe, en todo momento, aplicar una prueba de daño.</w:t>
      </w:r>
    </w:p>
    <w:p w14:paraId="5DB6CF79" w14:textId="77777777" w:rsidR="003F384D"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Dicho lo anterior, es necesario definir a la prueba de daño como la responsabilidad de los sujetos obligados de demostrar de manera fundada y motivada, que la divulgación de la información lesiona el intereses debidamente protegido por la Ley, y que el menoscabo o daño que puede producirse con la publicidad de la información es mayor, que el interés de conocerla, por lo que debe clasificarse como reservada.</w:t>
      </w:r>
      <w:r w:rsidRPr="009D0295">
        <w:rPr>
          <w:rFonts w:ascii="Palatino Linotype" w:hAnsi="Palatino Linotype"/>
          <w:sz w:val="24"/>
          <w:szCs w:val="24"/>
          <w:vertAlign w:val="superscript"/>
          <w:lang w:val="es-ES"/>
        </w:rPr>
        <w:footnoteReference w:id="4"/>
      </w:r>
    </w:p>
    <w:p w14:paraId="49423AA2" w14:textId="77777777" w:rsidR="003F384D" w:rsidRPr="009D0295" w:rsidRDefault="003F384D" w:rsidP="003F384D">
      <w:pPr>
        <w:spacing w:after="0" w:line="360" w:lineRule="auto"/>
        <w:jc w:val="both"/>
        <w:rPr>
          <w:rFonts w:ascii="Palatino Linotype" w:hAnsi="Palatino Linotype"/>
          <w:sz w:val="24"/>
          <w:szCs w:val="24"/>
          <w:lang w:val="es-ES"/>
        </w:rPr>
      </w:pPr>
    </w:p>
    <w:p w14:paraId="0CD0455A" w14:textId="77777777" w:rsidR="003F384D" w:rsidRPr="009D0295"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De este modo,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r w:rsidRPr="009D0295">
        <w:rPr>
          <w:rFonts w:ascii="Palatino Linotype" w:hAnsi="Palatino Linotype"/>
          <w:sz w:val="24"/>
          <w:szCs w:val="24"/>
          <w:vertAlign w:val="superscript"/>
          <w:lang w:val="es-ES"/>
        </w:rPr>
        <w:footnoteReference w:id="5"/>
      </w:r>
    </w:p>
    <w:p w14:paraId="2D0141C6" w14:textId="77777777" w:rsidR="003F384D" w:rsidRPr="009D0295" w:rsidRDefault="003F384D" w:rsidP="003F384D">
      <w:pPr>
        <w:spacing w:after="0" w:line="360" w:lineRule="auto"/>
        <w:jc w:val="both"/>
        <w:rPr>
          <w:rFonts w:ascii="Palatino Linotype" w:hAnsi="Palatino Linotype"/>
          <w:sz w:val="24"/>
          <w:szCs w:val="24"/>
          <w:lang w:val="es-ES"/>
        </w:rPr>
      </w:pPr>
    </w:p>
    <w:p w14:paraId="244505A0" w14:textId="77777777" w:rsidR="003F384D" w:rsidRPr="009D0295" w:rsidRDefault="003F384D" w:rsidP="005A669E">
      <w:pPr>
        <w:numPr>
          <w:ilvl w:val="0"/>
          <w:numId w:val="8"/>
        </w:num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lastRenderedPageBreak/>
        <w:t>Se reciba una solicitud de acceso a la información.</w:t>
      </w:r>
    </w:p>
    <w:p w14:paraId="06F5838D" w14:textId="77777777" w:rsidR="003F384D" w:rsidRPr="00BC1E44" w:rsidRDefault="003F384D" w:rsidP="005A669E">
      <w:pPr>
        <w:numPr>
          <w:ilvl w:val="0"/>
          <w:numId w:val="8"/>
        </w:numPr>
        <w:spacing w:after="0" w:line="360" w:lineRule="auto"/>
        <w:jc w:val="both"/>
        <w:rPr>
          <w:rFonts w:ascii="Palatino Linotype" w:hAnsi="Palatino Linotype"/>
          <w:b/>
          <w:sz w:val="24"/>
          <w:szCs w:val="24"/>
          <w:u w:val="single"/>
          <w:lang w:val="es-ES"/>
        </w:rPr>
      </w:pPr>
      <w:r w:rsidRPr="00BC1E44">
        <w:rPr>
          <w:rFonts w:ascii="Palatino Linotype" w:hAnsi="Palatino Linotype"/>
          <w:b/>
          <w:sz w:val="24"/>
          <w:szCs w:val="24"/>
          <w:u w:val="single"/>
          <w:lang w:val="es-ES"/>
        </w:rPr>
        <w:t>Se determine mediante resolución de autoridad competente.</w:t>
      </w:r>
    </w:p>
    <w:p w14:paraId="13C46316" w14:textId="77777777" w:rsidR="003F384D" w:rsidRPr="009D0295" w:rsidRDefault="003F384D" w:rsidP="005A669E">
      <w:pPr>
        <w:numPr>
          <w:ilvl w:val="0"/>
          <w:numId w:val="8"/>
        </w:num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Se generen versiones públicas para dar cumplimiento a las obligaciones de transparencia previstas en la Ley.</w:t>
      </w:r>
    </w:p>
    <w:p w14:paraId="7019F292" w14:textId="77777777" w:rsidR="003F384D" w:rsidRPr="009D0295" w:rsidRDefault="003F384D" w:rsidP="003F384D">
      <w:pPr>
        <w:spacing w:after="0" w:line="360" w:lineRule="auto"/>
        <w:jc w:val="both"/>
        <w:rPr>
          <w:rFonts w:ascii="Palatino Linotype" w:hAnsi="Palatino Linotype"/>
          <w:sz w:val="24"/>
          <w:szCs w:val="24"/>
          <w:lang w:val="es-ES"/>
        </w:rPr>
      </w:pPr>
    </w:p>
    <w:p w14:paraId="2E7BB1FE" w14:textId="77777777" w:rsidR="003F384D" w:rsidRPr="009D0295"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Situación que se robustece con el artículo 141 de la misma Ley, que señala que las causales de reserva previstas, se deberán fundar y motivar, a través de la aplicación de la prueba de daño.</w:t>
      </w:r>
    </w:p>
    <w:p w14:paraId="5A6826ED" w14:textId="77777777" w:rsidR="003F384D" w:rsidRPr="009D0295" w:rsidRDefault="003F384D" w:rsidP="003F384D">
      <w:pPr>
        <w:spacing w:after="0" w:line="360" w:lineRule="auto"/>
        <w:jc w:val="both"/>
        <w:rPr>
          <w:rFonts w:ascii="Palatino Linotype" w:hAnsi="Palatino Linotype"/>
          <w:sz w:val="24"/>
          <w:szCs w:val="24"/>
          <w:lang w:val="es-ES"/>
        </w:rPr>
      </w:pPr>
    </w:p>
    <w:p w14:paraId="68AA4124" w14:textId="77777777" w:rsidR="003F384D" w:rsidRPr="009D0295"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Igualmente, la clasificación de la información debe estar sustentada en el Acuerdo de Clasificación correspondiente, en el que, de manera fundada y motivada, se establezcan las hipótesis normativas aplicables al caso concreto y se analice la prueba del daño que prevé el artículo 129 de la Ley de Transparencia de mérito, para lo cual, los sujetos obligados deberán considerar lo siguiente: </w:t>
      </w:r>
    </w:p>
    <w:p w14:paraId="6691E342" w14:textId="77777777" w:rsidR="003F384D" w:rsidRPr="009D0295" w:rsidRDefault="003F384D" w:rsidP="003F384D">
      <w:pPr>
        <w:spacing w:after="0" w:line="360" w:lineRule="auto"/>
        <w:jc w:val="both"/>
        <w:rPr>
          <w:rFonts w:ascii="Palatino Linotype" w:hAnsi="Palatino Linotype"/>
          <w:sz w:val="24"/>
          <w:szCs w:val="24"/>
          <w:lang w:val="es-ES"/>
        </w:rPr>
      </w:pPr>
    </w:p>
    <w:p w14:paraId="05C84B5F" w14:textId="77777777" w:rsidR="003F384D" w:rsidRPr="009D0295" w:rsidRDefault="003F384D" w:rsidP="005A669E">
      <w:pPr>
        <w:pStyle w:val="Prrafodelista"/>
        <w:numPr>
          <w:ilvl w:val="0"/>
          <w:numId w:val="9"/>
        </w:numPr>
        <w:spacing w:line="360" w:lineRule="auto"/>
        <w:jc w:val="both"/>
        <w:rPr>
          <w:rFonts w:ascii="Palatino Linotype" w:hAnsi="Palatino Linotype"/>
        </w:rPr>
      </w:pPr>
      <w:r w:rsidRPr="009D0295">
        <w:rPr>
          <w:rFonts w:ascii="Palatino Linotype" w:hAnsi="Palatino Linotype"/>
        </w:rPr>
        <w:t>La divulgación de la información representa un riesgo real, demostrable e identificable del perjuicio significativo al interés público o a la seguridad pública;</w:t>
      </w:r>
    </w:p>
    <w:p w14:paraId="700040AB" w14:textId="77777777" w:rsidR="003F384D" w:rsidRPr="009D0295" w:rsidRDefault="003F384D" w:rsidP="005A669E">
      <w:pPr>
        <w:pStyle w:val="Prrafodelista"/>
        <w:numPr>
          <w:ilvl w:val="0"/>
          <w:numId w:val="9"/>
        </w:numPr>
        <w:spacing w:line="360" w:lineRule="auto"/>
        <w:jc w:val="both"/>
        <w:rPr>
          <w:rFonts w:ascii="Palatino Linotype" w:hAnsi="Palatino Linotype"/>
        </w:rPr>
      </w:pPr>
      <w:r w:rsidRPr="009D0295">
        <w:rPr>
          <w:rFonts w:ascii="Palatino Linotype" w:hAnsi="Palatino Linotype"/>
        </w:rPr>
        <w:t>El riesgo de perjuicio que supondría la divulgación supera el interés público general de que se difunda; y</w:t>
      </w:r>
    </w:p>
    <w:p w14:paraId="54BDD30F" w14:textId="77777777" w:rsidR="003F384D" w:rsidRPr="009D0295" w:rsidRDefault="003F384D" w:rsidP="005A669E">
      <w:pPr>
        <w:pStyle w:val="Prrafodelista"/>
        <w:numPr>
          <w:ilvl w:val="0"/>
          <w:numId w:val="9"/>
        </w:numPr>
        <w:spacing w:line="360" w:lineRule="auto"/>
        <w:jc w:val="both"/>
        <w:rPr>
          <w:rFonts w:ascii="Palatino Linotype" w:hAnsi="Palatino Linotype"/>
        </w:rPr>
      </w:pPr>
      <w:r w:rsidRPr="009D0295">
        <w:rPr>
          <w:rFonts w:ascii="Palatino Linotype" w:hAnsi="Palatino Linotype"/>
        </w:rPr>
        <w:t xml:space="preserve">La limitación se adecua al principio de proporcionalidad y representa el medio menos restrictivo disponible para evitar el perjuicio. </w:t>
      </w:r>
    </w:p>
    <w:p w14:paraId="1156D8DE" w14:textId="77777777" w:rsidR="003F384D" w:rsidRPr="009D0295" w:rsidRDefault="003F384D" w:rsidP="003F384D">
      <w:pPr>
        <w:spacing w:after="0" w:line="360" w:lineRule="auto"/>
        <w:jc w:val="both"/>
        <w:rPr>
          <w:rFonts w:ascii="Palatino Linotype" w:hAnsi="Palatino Linotype"/>
          <w:sz w:val="24"/>
          <w:szCs w:val="24"/>
          <w:lang w:val="es-ES"/>
        </w:rPr>
      </w:pPr>
    </w:p>
    <w:p w14:paraId="4BCA7E23" w14:textId="6D9A55A1" w:rsidR="003F384D" w:rsidRDefault="003F384D" w:rsidP="003F384D">
      <w:pPr>
        <w:spacing w:after="0" w:line="360" w:lineRule="auto"/>
        <w:jc w:val="both"/>
        <w:rPr>
          <w:rFonts w:ascii="Palatino Linotype" w:eastAsia="Calibri" w:hAnsi="Palatino Linotype" w:cs="Arial"/>
          <w:sz w:val="24"/>
          <w:szCs w:val="24"/>
          <w:vertAlign w:val="superscript"/>
          <w:lang w:val="es-ES" w:eastAsia="es-ES"/>
        </w:rPr>
      </w:pPr>
      <w:r w:rsidRPr="009D0295">
        <w:rPr>
          <w:rFonts w:ascii="Palatino Linotype" w:eastAsia="Calibri" w:hAnsi="Palatino Linotype" w:cs="Arial"/>
          <w:sz w:val="24"/>
          <w:szCs w:val="24"/>
          <w:lang w:val="es-ES" w:eastAsia="es-ES"/>
        </w:rPr>
        <w:lastRenderedPageBreak/>
        <w:t>De tal manera, las limitaciones al acceso a la información deben sustentarse en una adecuada clasificación que debe distinguir y tomar en cuenta qué información puede generar un daño desproporcionado o innecesario a valores jurídicamente protegidos; tal y como lo dispone la siguiente tesis</w:t>
      </w:r>
      <w:r w:rsidR="00783376">
        <w:rPr>
          <w:rFonts w:ascii="Palatino Linotype" w:eastAsia="Calibri" w:hAnsi="Palatino Linotype" w:cs="Arial"/>
          <w:sz w:val="24"/>
          <w:szCs w:val="24"/>
          <w:vertAlign w:val="superscript"/>
          <w:lang w:val="es-ES" w:eastAsia="es-ES"/>
        </w:rPr>
        <w:t>:</w:t>
      </w:r>
    </w:p>
    <w:p w14:paraId="2DD20A88" w14:textId="1ACAA330" w:rsidR="006473DC" w:rsidRDefault="006473DC" w:rsidP="006473D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Décima</w:t>
      </w:r>
    </w:p>
    <w:p w14:paraId="6DEACF3B" w14:textId="27AF7ACA" w:rsidR="006473DC" w:rsidRDefault="006473DC" w:rsidP="006473D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2006299</w:t>
      </w:r>
    </w:p>
    <w:p w14:paraId="641D03BE" w14:textId="40F7C460" w:rsidR="006473DC" w:rsidRDefault="006473DC" w:rsidP="006473D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Tipo de tesis: Aislada </w:t>
      </w:r>
    </w:p>
    <w:p w14:paraId="48256CDC" w14:textId="77777777" w:rsidR="006473DC" w:rsidRDefault="006473DC" w:rsidP="006473D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5ECE0FC8" w14:textId="43E63047" w:rsidR="006473DC" w:rsidRDefault="006473DC" w:rsidP="006473D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Abril de 2014, Tomo II</w:t>
      </w:r>
    </w:p>
    <w:p w14:paraId="22406006" w14:textId="26C7E9F6" w:rsidR="006473DC" w:rsidRDefault="006473DC" w:rsidP="006473D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 Común</w:t>
      </w:r>
    </w:p>
    <w:p w14:paraId="1AB07D08" w14:textId="61F04A65" w:rsidR="006473DC" w:rsidRDefault="006473DC" w:rsidP="006473D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Tesis: </w:t>
      </w:r>
      <w:r w:rsidR="00EE0180">
        <w:rPr>
          <w:rFonts w:ascii="Palatino Linotype" w:hAnsi="Palatino Linotype"/>
          <w:i/>
          <w:sz w:val="22"/>
          <w:szCs w:val="22"/>
        </w:rPr>
        <w:t>l. 1o.A.E.3. K (10a)</w:t>
      </w:r>
    </w:p>
    <w:p w14:paraId="7FB94DE1" w14:textId="5A62F768" w:rsidR="006473DC" w:rsidRDefault="006473DC" w:rsidP="006473D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Página: </w:t>
      </w:r>
      <w:r w:rsidR="00EE0180">
        <w:rPr>
          <w:rFonts w:ascii="Palatino Linotype" w:hAnsi="Palatino Linotype"/>
          <w:i/>
          <w:sz w:val="22"/>
          <w:szCs w:val="22"/>
        </w:rPr>
        <w:t>1523</w:t>
      </w:r>
      <w:bookmarkStart w:id="0" w:name="_GoBack"/>
      <w:bookmarkEnd w:id="0"/>
    </w:p>
    <w:p w14:paraId="3255D51D" w14:textId="21BA2E25" w:rsidR="003F384D" w:rsidRPr="00886C79" w:rsidRDefault="003F384D" w:rsidP="003F384D">
      <w:pPr>
        <w:spacing w:before="240" w:line="360" w:lineRule="auto"/>
        <w:ind w:left="851" w:right="851"/>
        <w:jc w:val="both"/>
        <w:rPr>
          <w:rFonts w:ascii="Palatino Linotype" w:eastAsia="Calibri" w:hAnsi="Palatino Linotype" w:cs="Times New Roman"/>
          <w:i/>
          <w:lang w:val="es-ES" w:eastAsia="es-ES"/>
        </w:rPr>
      </w:pPr>
      <w:r w:rsidRPr="00886C79">
        <w:rPr>
          <w:rFonts w:ascii="Palatino Linotype" w:eastAsia="Calibri" w:hAnsi="Palatino Linotype" w:cs="Times New Roman"/>
          <w:b/>
          <w:i/>
          <w:lang w:val="es-ES" w:eastAsia="es-ES"/>
        </w:rPr>
        <w:t>INFORMACIÓN RESERVADA. APLICACIÓN DE LA "PRUEBA DE DAÑO E INTERÉS PÚBLICO" PARA DETERMINAR LO ADECUADO DE LA APORTADA CON ESA CLASIFICACIÓN EN EL JUICIO DE AMPARO POR LA AUTORIDAD RESPONSABLE, A EFECTO DE HACER VIABLE LA DEFENSA EFECTIVA DEL QUEJOSO.</w:t>
      </w:r>
      <w:r w:rsidRPr="00886C79">
        <w:rPr>
          <w:rFonts w:ascii="Palatino Linotype" w:eastAsia="Calibri" w:hAnsi="Palatino Linotype" w:cs="Times New Roman"/>
          <w:i/>
          <w:lang w:val="es-ES" w:eastAsia="es-ES"/>
        </w:rPr>
        <w:t xml:space="preserve"> </w:t>
      </w:r>
    </w:p>
    <w:p w14:paraId="21DD8F8E" w14:textId="202C023D" w:rsidR="003F384D" w:rsidRDefault="003F384D" w:rsidP="003F384D">
      <w:pPr>
        <w:spacing w:before="240" w:line="360" w:lineRule="auto"/>
        <w:ind w:left="851" w:right="851"/>
        <w:jc w:val="both"/>
        <w:rPr>
          <w:rFonts w:ascii="Palatino Linotype" w:eastAsia="Calibri" w:hAnsi="Palatino Linotype" w:cs="Times New Roman"/>
          <w:i/>
          <w:lang w:val="es-ES" w:eastAsia="es-ES"/>
        </w:rPr>
      </w:pPr>
      <w:r w:rsidRPr="00886C79">
        <w:rPr>
          <w:rFonts w:ascii="Palatino Linotype" w:eastAsia="Calibri" w:hAnsi="Palatino Linotype" w:cs="Times New Roman"/>
          <w:i/>
          <w:lang w:val="es-ES" w:eastAsia="es-ES"/>
        </w:rPr>
        <w:t xml:space="preserve">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w:t>
      </w:r>
      <w:r w:rsidRPr="00886C79">
        <w:rPr>
          <w:rFonts w:ascii="Palatino Linotype" w:eastAsia="Calibri" w:hAnsi="Palatino Linotype" w:cs="Times New Roman"/>
          <w:i/>
          <w:lang w:val="es-ES" w:eastAsia="es-ES"/>
        </w:rPr>
        <w:lastRenderedPageBreak/>
        <w:t>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w:t>
      </w:r>
      <w:r w:rsidR="00EE0180">
        <w:rPr>
          <w:rFonts w:ascii="Palatino Linotype" w:eastAsia="Calibri" w:hAnsi="Palatino Linotype" w:cs="Times New Roman"/>
          <w:i/>
          <w:lang w:val="es-ES" w:eastAsia="es-ES"/>
        </w:rPr>
        <w:t>lica para la parte interesada.</w:t>
      </w:r>
    </w:p>
    <w:p w14:paraId="10B94034" w14:textId="2F0184A3" w:rsidR="00EE0180" w:rsidRPr="00EE0180" w:rsidRDefault="00EE0180" w:rsidP="00EE0180">
      <w:pPr>
        <w:spacing w:before="240" w:line="360" w:lineRule="auto"/>
        <w:ind w:left="851" w:right="851"/>
        <w:jc w:val="both"/>
        <w:rPr>
          <w:rFonts w:ascii="Palatino Linotype" w:eastAsia="Times New Roman" w:hAnsi="Palatino Linotype" w:cs="Calibri"/>
          <w:i/>
          <w:color w:val="000000"/>
          <w:lang w:eastAsia="es-MX"/>
        </w:rPr>
      </w:pPr>
      <w:r w:rsidRPr="00EE0180">
        <w:rPr>
          <w:rFonts w:ascii="Palatino Linotype" w:eastAsia="Times New Roman" w:hAnsi="Palatino Linotype" w:cs="Calibri"/>
          <w:i/>
          <w:color w:val="000000"/>
          <w:lang w:eastAsia="es-MX"/>
        </w:rPr>
        <w:t>PRIMER TRIBUNAL COLEGIADO DE CIRCUITO EN MATERIA ADMINISTRATIVA ESPECIALIZADO EN COMPETENCIA ECONÓMICA, RADIODIFUSIÓN Y TELECOMUNICACIONES, CON RESIDENCIA EN EL DISTRITO FEDERAL Y JURISDICCIÓN EN TODA LA REPÚBLICA.</w:t>
      </w:r>
    </w:p>
    <w:p w14:paraId="33E338A9" w14:textId="6383F6AC" w:rsidR="00EE0180" w:rsidRPr="00EE0180" w:rsidRDefault="00EE0180" w:rsidP="00EE0180">
      <w:pPr>
        <w:spacing w:before="240" w:line="360" w:lineRule="auto"/>
        <w:ind w:left="851" w:right="851"/>
        <w:rPr>
          <w:rFonts w:ascii="Palatino Linotype" w:eastAsia="Times New Roman" w:hAnsi="Palatino Linotype" w:cs="Calibri"/>
          <w:b/>
          <w:i/>
          <w:color w:val="444444"/>
          <w:lang w:eastAsia="es-MX"/>
        </w:rPr>
      </w:pPr>
      <w:r w:rsidRPr="00EE0180">
        <w:rPr>
          <w:rFonts w:ascii="Palatino Linotype" w:eastAsia="Times New Roman" w:hAnsi="Palatino Linotype" w:cs="Calibri"/>
          <w:i/>
          <w:color w:val="444444"/>
          <w:lang w:eastAsia="es-MX"/>
        </w:rPr>
        <w:t xml:space="preserve">Queja 16/2013. Comunicaciones Celulares de Occidente, S.A. de C.V. y otro. 13 de febrero de 2014. Unanimidad de votos. Ponente: Óscar Germán Cendejas Gleason. Secretario: Agustín Ballesteros Sánchez.” </w:t>
      </w:r>
      <w:r w:rsidRPr="00EE0180">
        <w:rPr>
          <w:rFonts w:ascii="Palatino Linotype" w:eastAsia="Times New Roman" w:hAnsi="Palatino Linotype" w:cs="Calibri"/>
          <w:b/>
          <w:i/>
          <w:color w:val="444444"/>
          <w:lang w:eastAsia="es-MX"/>
        </w:rPr>
        <w:t>[Sic]</w:t>
      </w:r>
    </w:p>
    <w:p w14:paraId="535E9DD9" w14:textId="77777777" w:rsidR="00EE0180" w:rsidRPr="00886C79" w:rsidRDefault="00EE0180" w:rsidP="003F384D">
      <w:pPr>
        <w:spacing w:before="240" w:line="360" w:lineRule="auto"/>
        <w:ind w:left="851" w:right="851"/>
        <w:jc w:val="both"/>
        <w:rPr>
          <w:rFonts w:ascii="Palatino Linotype" w:eastAsia="Calibri" w:hAnsi="Palatino Linotype" w:cs="Arial"/>
          <w:b/>
          <w:i/>
          <w:lang w:val="es-ES" w:eastAsia="es-ES"/>
        </w:rPr>
      </w:pPr>
    </w:p>
    <w:p w14:paraId="367A5841" w14:textId="4D83032B" w:rsidR="003F384D" w:rsidRPr="009D0295"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Prueba de daño, que cobra relevancia puesto que sí ésta no arroja resultados contundentes sobre un posible peligro, deberá de publicarse la información</w:t>
      </w:r>
      <w:r w:rsidRPr="009D0295">
        <w:rPr>
          <w:rFonts w:ascii="Palatino Linotype" w:hAnsi="Palatino Linotype"/>
          <w:sz w:val="24"/>
          <w:szCs w:val="24"/>
          <w:vertAlign w:val="superscript"/>
          <w:lang w:val="es-ES"/>
        </w:rPr>
        <w:footnoteReference w:id="6"/>
      </w:r>
      <w:r w:rsidRPr="009D0295">
        <w:rPr>
          <w:rFonts w:ascii="Palatino Linotype" w:hAnsi="Palatino Linotype"/>
          <w:sz w:val="24"/>
          <w:szCs w:val="24"/>
          <w:lang w:val="es-ES"/>
        </w:rPr>
        <w:t>.</w:t>
      </w:r>
      <w:r w:rsidR="00EE0180">
        <w:rPr>
          <w:rFonts w:ascii="Palatino Linotype" w:hAnsi="Palatino Linotype"/>
          <w:sz w:val="24"/>
          <w:szCs w:val="24"/>
          <w:lang w:val="es-ES"/>
        </w:rPr>
        <w:t xml:space="preserve"> </w:t>
      </w:r>
      <w:r w:rsidRPr="009D0295">
        <w:rPr>
          <w:rFonts w:ascii="Palatino Linotype" w:hAnsi="Palatino Linotype"/>
          <w:sz w:val="24"/>
          <w:szCs w:val="24"/>
          <w:lang w:val="es-ES"/>
        </w:rPr>
        <w:t xml:space="preserve">Siendo que, los </w:t>
      </w:r>
      <w:r w:rsidRPr="00380383">
        <w:rPr>
          <w:rFonts w:ascii="Palatino Linotype" w:hAnsi="Palatino Linotype"/>
          <w:b/>
          <w:sz w:val="24"/>
          <w:szCs w:val="24"/>
          <w:lang w:val="es-ES"/>
        </w:rPr>
        <w:t>Sujetos Obligados</w:t>
      </w:r>
      <w:r w:rsidRPr="009D0295">
        <w:rPr>
          <w:rFonts w:ascii="Palatino Linotype" w:hAnsi="Palatino Linotype"/>
          <w:sz w:val="24"/>
          <w:szCs w:val="24"/>
          <w:lang w:val="es-ES"/>
        </w:rPr>
        <w:t xml:space="preserve"> deben aplicar de manera restrictiva y limitada, las excepciones al derecho de acceso a la información, sin ampliar las excepciones y </w:t>
      </w:r>
      <w:r w:rsidRPr="009D0295">
        <w:rPr>
          <w:rFonts w:ascii="Palatino Linotype" w:hAnsi="Palatino Linotype"/>
          <w:sz w:val="24"/>
          <w:szCs w:val="24"/>
          <w:lang w:val="es-ES"/>
        </w:rPr>
        <w:lastRenderedPageBreak/>
        <w:t>supuestos de reserva previstos en la Ley General de Transparencia y Acceso a la Información Pública o la Ley local, aduciendo analogía o mayoría de razón.</w:t>
      </w:r>
    </w:p>
    <w:p w14:paraId="0E9890A8" w14:textId="77777777" w:rsidR="003F384D" w:rsidRPr="009D0295" w:rsidRDefault="003F384D" w:rsidP="003F384D">
      <w:pPr>
        <w:spacing w:after="0" w:line="360" w:lineRule="auto"/>
        <w:jc w:val="both"/>
        <w:rPr>
          <w:rFonts w:ascii="Palatino Linotype" w:hAnsi="Palatino Linotype"/>
          <w:sz w:val="24"/>
          <w:szCs w:val="24"/>
          <w:lang w:val="es-ES"/>
        </w:rPr>
      </w:pPr>
    </w:p>
    <w:p w14:paraId="0DF224BF" w14:textId="77777777" w:rsidR="003F384D" w:rsidRPr="009D0295"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Asimismo, los </w:t>
      </w:r>
      <w:r w:rsidRPr="00380383">
        <w:rPr>
          <w:rFonts w:ascii="Palatino Linotype" w:hAnsi="Palatino Linotype"/>
          <w:b/>
          <w:sz w:val="24"/>
          <w:szCs w:val="24"/>
          <w:lang w:val="es-ES"/>
        </w:rPr>
        <w:t>Sujetos Obligados</w:t>
      </w:r>
      <w:r w:rsidRPr="009D0295">
        <w:rPr>
          <w:rFonts w:ascii="Palatino Linotype" w:hAnsi="Palatino Linotype"/>
          <w:sz w:val="24"/>
          <w:szCs w:val="24"/>
          <w:lang w:val="es-ES"/>
        </w:rPr>
        <w:t xml:space="preserve">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r w:rsidRPr="009D0295">
        <w:rPr>
          <w:rFonts w:ascii="Palatino Linotype" w:hAnsi="Palatino Linotype"/>
          <w:sz w:val="24"/>
          <w:szCs w:val="24"/>
          <w:vertAlign w:val="superscript"/>
          <w:lang w:val="es-ES"/>
        </w:rPr>
        <w:footnoteReference w:id="7"/>
      </w:r>
    </w:p>
    <w:p w14:paraId="1D787134" w14:textId="77777777" w:rsidR="003F384D" w:rsidRPr="009D0295" w:rsidRDefault="003F384D" w:rsidP="003F384D">
      <w:pPr>
        <w:spacing w:after="0" w:line="360" w:lineRule="auto"/>
        <w:jc w:val="both"/>
        <w:rPr>
          <w:rFonts w:ascii="Palatino Linotype" w:hAnsi="Palatino Linotype"/>
          <w:sz w:val="24"/>
          <w:szCs w:val="24"/>
          <w:lang w:val="es-ES"/>
        </w:rPr>
      </w:pPr>
    </w:p>
    <w:p w14:paraId="309BAC1C" w14:textId="77777777" w:rsidR="003F384D" w:rsidRPr="009D0295"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De este modo, es necesario que la autoridad,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w:t>
      </w:r>
      <w:r>
        <w:rPr>
          <w:rFonts w:ascii="Palatino Linotype" w:hAnsi="Palatino Linotype"/>
          <w:sz w:val="24"/>
          <w:szCs w:val="24"/>
          <w:lang w:val="es-ES"/>
        </w:rPr>
        <w:t>.</w:t>
      </w:r>
    </w:p>
    <w:p w14:paraId="5F268E4E" w14:textId="77777777" w:rsidR="003F384D" w:rsidRPr="009D0295" w:rsidRDefault="003F384D" w:rsidP="003F384D">
      <w:pPr>
        <w:spacing w:after="0" w:line="360" w:lineRule="auto"/>
        <w:jc w:val="both"/>
        <w:rPr>
          <w:rFonts w:ascii="Palatino Linotype" w:hAnsi="Palatino Linotype"/>
          <w:sz w:val="24"/>
          <w:szCs w:val="24"/>
        </w:rPr>
      </w:pPr>
    </w:p>
    <w:p w14:paraId="652E21E5" w14:textId="77777777" w:rsidR="003F384D" w:rsidRPr="009D0295" w:rsidRDefault="003F384D" w:rsidP="003F384D">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Aunado a lo anterior, se tiene que, para realizar la clasificación de la información se debe</w:t>
      </w:r>
      <w:r w:rsidRPr="009D0295">
        <w:rPr>
          <w:rFonts w:ascii="Palatino Linotype" w:hAnsi="Palatino Linotype"/>
          <w:sz w:val="24"/>
          <w:szCs w:val="24"/>
          <w:vertAlign w:val="superscript"/>
          <w:lang w:val="es-ES"/>
        </w:rPr>
        <w:footnoteReference w:id="8"/>
      </w:r>
      <w:r w:rsidRPr="009D0295">
        <w:rPr>
          <w:rFonts w:ascii="Palatino Linotype" w:hAnsi="Palatino Linotype"/>
          <w:sz w:val="24"/>
          <w:szCs w:val="24"/>
          <w:lang w:val="es-ES"/>
        </w:rPr>
        <w:t>:</w:t>
      </w:r>
    </w:p>
    <w:p w14:paraId="35D74D0C" w14:textId="77777777" w:rsidR="003F384D" w:rsidRPr="009D0295" w:rsidRDefault="003F384D" w:rsidP="005A669E">
      <w:pPr>
        <w:numPr>
          <w:ilvl w:val="0"/>
          <w:numId w:val="10"/>
        </w:numPr>
        <w:spacing w:before="240" w:after="240" w:line="360" w:lineRule="auto"/>
        <w:ind w:left="714" w:hanging="357"/>
        <w:jc w:val="both"/>
        <w:rPr>
          <w:rFonts w:ascii="Palatino Linotype" w:hAnsi="Palatino Linotype"/>
          <w:sz w:val="24"/>
          <w:szCs w:val="24"/>
          <w:lang w:val="es-ES"/>
        </w:rPr>
      </w:pPr>
      <w:r w:rsidRPr="009D0295">
        <w:rPr>
          <w:rFonts w:ascii="Palatino Linotype" w:hAnsi="Palatino Linotype"/>
          <w:b/>
          <w:sz w:val="24"/>
          <w:szCs w:val="24"/>
          <w:lang w:val="es-ES"/>
        </w:rPr>
        <w:t>Fundar:</w:t>
      </w:r>
      <w:r w:rsidRPr="009D0295">
        <w:rPr>
          <w:rFonts w:ascii="Palatino Linotype" w:hAnsi="Palatino Linotype"/>
          <w:sz w:val="24"/>
          <w:szCs w:val="24"/>
          <w:lang w:val="es-ES"/>
        </w:rPr>
        <w:t xml:space="preserve"> señalando el artículo, fracción, inciso, párrafo o numeral de la Ley o tratado internacional suscrito por el Estado mexicano que expresamente le otorgue el carácter de reservada.</w:t>
      </w:r>
    </w:p>
    <w:p w14:paraId="5DECD2B8" w14:textId="77777777" w:rsidR="00783376" w:rsidRPr="00783376" w:rsidRDefault="003F384D" w:rsidP="00E261EE">
      <w:pPr>
        <w:numPr>
          <w:ilvl w:val="0"/>
          <w:numId w:val="10"/>
        </w:numPr>
        <w:spacing w:before="240" w:after="0" w:line="360" w:lineRule="auto"/>
        <w:ind w:left="714" w:hanging="357"/>
        <w:jc w:val="both"/>
        <w:rPr>
          <w:rFonts w:ascii="Palatino Linotype" w:hAnsi="Palatino Linotype"/>
          <w:b/>
          <w:sz w:val="24"/>
          <w:szCs w:val="24"/>
          <w:u w:val="single"/>
          <w:lang w:val="es-ES"/>
        </w:rPr>
      </w:pPr>
      <w:r w:rsidRPr="00783376">
        <w:rPr>
          <w:rFonts w:ascii="Palatino Linotype" w:hAnsi="Palatino Linotype"/>
          <w:b/>
          <w:sz w:val="24"/>
          <w:szCs w:val="24"/>
          <w:lang w:val="es-ES"/>
        </w:rPr>
        <w:lastRenderedPageBreak/>
        <w:t>Motivar:</w:t>
      </w:r>
      <w:r w:rsidRPr="00783376">
        <w:rPr>
          <w:rFonts w:ascii="Palatino Linotype" w:hAnsi="Palatino Linotype"/>
          <w:sz w:val="24"/>
          <w:szCs w:val="24"/>
          <w:lang w:val="es-ES"/>
        </w:rPr>
        <w:t xml:space="preserve"> señalando las razones o circunstancias especiales que lo llevaron a concluir que el caso particular se ajusta al supuesto previsto por la norma legal invocada como fundamento.</w:t>
      </w:r>
    </w:p>
    <w:p w14:paraId="368207ED" w14:textId="615CD58D" w:rsidR="003F384D" w:rsidRPr="00783376" w:rsidRDefault="003F384D" w:rsidP="00E261EE">
      <w:pPr>
        <w:numPr>
          <w:ilvl w:val="0"/>
          <w:numId w:val="10"/>
        </w:numPr>
        <w:spacing w:before="240" w:after="0" w:line="360" w:lineRule="auto"/>
        <w:ind w:left="714" w:hanging="357"/>
        <w:jc w:val="both"/>
        <w:rPr>
          <w:rFonts w:ascii="Palatino Linotype" w:hAnsi="Palatino Linotype"/>
          <w:b/>
          <w:sz w:val="24"/>
          <w:szCs w:val="24"/>
          <w:u w:val="single"/>
          <w:lang w:val="es-ES"/>
        </w:rPr>
      </w:pPr>
      <w:r w:rsidRPr="00783376">
        <w:rPr>
          <w:rFonts w:ascii="Palatino Linotype" w:hAnsi="Palatino Linotype"/>
          <w:b/>
          <w:sz w:val="24"/>
          <w:szCs w:val="24"/>
          <w:u w:val="single"/>
          <w:lang w:val="es-ES"/>
        </w:rPr>
        <w:t>Siendo que, en el caso específico de la reserva, la motivación de la clasificación, también deberá comprender las circunstancias que justifican el establecimiento de determinado plazo de reserva.</w:t>
      </w:r>
    </w:p>
    <w:p w14:paraId="3576CD84" w14:textId="77777777" w:rsidR="003F384D" w:rsidRPr="009D0295" w:rsidRDefault="003F384D" w:rsidP="003F384D">
      <w:pPr>
        <w:spacing w:after="0" w:line="360" w:lineRule="auto"/>
        <w:jc w:val="both"/>
        <w:rPr>
          <w:rFonts w:ascii="Palatino Linotype" w:hAnsi="Palatino Linotype"/>
          <w:sz w:val="24"/>
          <w:szCs w:val="24"/>
          <w:lang w:val="es-ES"/>
        </w:rPr>
      </w:pPr>
    </w:p>
    <w:p w14:paraId="29B70032" w14:textId="75DCB82F" w:rsidR="003F384D" w:rsidRDefault="003F384D" w:rsidP="003F384D">
      <w:pPr>
        <w:spacing w:after="0" w:line="360" w:lineRule="auto"/>
        <w:jc w:val="both"/>
        <w:rPr>
          <w:rFonts w:ascii="Palatino Linotype" w:hAnsi="Palatino Linotype"/>
          <w:bCs/>
          <w:sz w:val="24"/>
          <w:szCs w:val="24"/>
          <w:lang w:val="es-ES"/>
        </w:rPr>
      </w:pPr>
      <w:r w:rsidRPr="009D0295">
        <w:rPr>
          <w:rFonts w:ascii="Palatino Linotype" w:hAnsi="Palatino Linotype"/>
          <w:sz w:val="24"/>
          <w:szCs w:val="24"/>
          <w:lang w:val="es-ES"/>
        </w:rPr>
        <w:t xml:space="preserve">En otras palabras, para clasificar la información como reservada, los acuerdos deben estar debidamente fundados y motivados, </w:t>
      </w:r>
      <w:r w:rsidRPr="009D0295">
        <w:rPr>
          <w:rFonts w:ascii="Palatino Linotype" w:hAnsi="Palatino Linotype"/>
          <w:bCs/>
          <w:sz w:val="24"/>
          <w:szCs w:val="24"/>
          <w:lang w:val="es-ES"/>
        </w:rPr>
        <w:t>exponiendo los hechos relevantes para decidir, citando la norma habilitante y un argumento mínimo pero suficiente para acreditar el razonamiento realizado. Sirve de sustento a lo anterior</w:t>
      </w:r>
      <w:r w:rsidR="00EE0180">
        <w:rPr>
          <w:rFonts w:ascii="Palatino Linotype" w:hAnsi="Palatino Linotype"/>
          <w:bCs/>
          <w:sz w:val="24"/>
          <w:szCs w:val="24"/>
          <w:lang w:val="es-ES"/>
        </w:rPr>
        <w:t xml:space="preserve"> el siguiente criterio jurisprudencial: </w:t>
      </w:r>
    </w:p>
    <w:p w14:paraId="74779EC8" w14:textId="417973F7" w:rsidR="00EE0180" w:rsidRDefault="003F384D" w:rsidP="00EE0180">
      <w:pPr>
        <w:pStyle w:val="Prrafodelista"/>
        <w:spacing w:before="240" w:after="160" w:line="360" w:lineRule="auto"/>
        <w:ind w:left="851" w:right="851"/>
        <w:jc w:val="both"/>
        <w:rPr>
          <w:rFonts w:ascii="Palatino Linotype" w:hAnsi="Palatino Linotype"/>
          <w:i/>
          <w:sz w:val="22"/>
          <w:szCs w:val="22"/>
        </w:rPr>
      </w:pPr>
      <w:r w:rsidRPr="009D0295">
        <w:rPr>
          <w:rFonts w:ascii="Palatino Linotype" w:hAnsi="Palatino Linotype"/>
          <w:i/>
        </w:rPr>
        <w:t>“</w:t>
      </w:r>
      <w:r w:rsidR="00EE0180">
        <w:rPr>
          <w:rFonts w:ascii="Palatino Linotype" w:hAnsi="Palatino Linotype"/>
          <w:i/>
          <w:sz w:val="22"/>
          <w:szCs w:val="22"/>
        </w:rPr>
        <w:t>Época: Novena</w:t>
      </w:r>
    </w:p>
    <w:p w14:paraId="2C135A70" w14:textId="0C9D817A" w:rsidR="00EE0180" w:rsidRDefault="00EE0180" w:rsidP="00EE018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175082</w:t>
      </w:r>
    </w:p>
    <w:p w14:paraId="7D815738" w14:textId="73D48761" w:rsidR="00EE0180" w:rsidRDefault="00EE0180" w:rsidP="00EE018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Jurisprudencia</w:t>
      </w:r>
    </w:p>
    <w:p w14:paraId="65FC0C0F" w14:textId="77777777" w:rsidR="00EE0180" w:rsidRDefault="00EE0180" w:rsidP="00EE018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11677A16" w14:textId="015B0752" w:rsidR="00EE0180" w:rsidRDefault="00EE0180" w:rsidP="00EE018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Mayo de 2006, Tomo XXIII</w:t>
      </w:r>
    </w:p>
    <w:p w14:paraId="49C36147" w14:textId="4BF23F6B" w:rsidR="00EE0180" w:rsidRDefault="00EE0180" w:rsidP="00EE018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Común</w:t>
      </w:r>
    </w:p>
    <w:p w14:paraId="6777BEFA" w14:textId="587427D2" w:rsidR="00EE0180" w:rsidRDefault="00EE0180" w:rsidP="00EE018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l.4o.A J/43</w:t>
      </w:r>
    </w:p>
    <w:p w14:paraId="77E66305" w14:textId="5CE79A8E" w:rsidR="00EE0180" w:rsidRDefault="00EE0180" w:rsidP="00EE018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1531</w:t>
      </w:r>
    </w:p>
    <w:p w14:paraId="6C8F3D54" w14:textId="2C167447" w:rsidR="003F384D" w:rsidRPr="009D0295" w:rsidRDefault="003F384D" w:rsidP="003F384D">
      <w:pPr>
        <w:spacing w:before="240" w:line="360" w:lineRule="auto"/>
        <w:ind w:left="851" w:right="851"/>
        <w:jc w:val="both"/>
        <w:rPr>
          <w:rFonts w:ascii="Palatino Linotype" w:hAnsi="Palatino Linotype"/>
          <w:b/>
          <w:i/>
          <w:lang w:val="es-ES" w:eastAsia="es-ES"/>
        </w:rPr>
      </w:pPr>
      <w:r w:rsidRPr="009D0295">
        <w:rPr>
          <w:rFonts w:ascii="Palatino Linotype" w:hAnsi="Palatino Linotype"/>
          <w:b/>
          <w:i/>
          <w:lang w:val="es-ES" w:eastAsia="es-ES"/>
        </w:rPr>
        <w:lastRenderedPageBreak/>
        <w:t>FUNDAMENTACIÓN Y MOTIVACIÓN. EL ASPECTO FORMAL DE LA GARANTÍA Y SU FINALIDAD SE TRADUCEN EN EXPLICAR, JUSTIFICAR, POSIBILITAR LA DEFENSA Y COMUNICAR LA DECISIÓN. </w:t>
      </w:r>
    </w:p>
    <w:p w14:paraId="4E309E13" w14:textId="29AF3FDD" w:rsidR="003F384D" w:rsidRDefault="003F384D" w:rsidP="003F384D">
      <w:pPr>
        <w:spacing w:before="240" w:line="360" w:lineRule="auto"/>
        <w:ind w:left="851" w:right="851"/>
        <w:jc w:val="both"/>
        <w:rPr>
          <w:rFonts w:ascii="Palatino Linotype" w:hAnsi="Palatino Linotype"/>
          <w:i/>
          <w:lang w:val="es-ES" w:eastAsia="es-ES"/>
        </w:rPr>
      </w:pPr>
      <w:r w:rsidRPr="009D0295">
        <w:rPr>
          <w:rFonts w:ascii="Palatino Linotype" w:hAnsi="Palatino Linotype"/>
          <w:i/>
          <w:lang w:val="es-ES" w:eastAsia="es-ES"/>
        </w:rPr>
        <w:t>El contenido formal de la garantía de legalidad prevista en el artículo 16 constitucional relativa a la fundamentación y motivación tiene como propósito primordial y ratio que el justiciable </w:t>
      </w:r>
      <w:r w:rsidRPr="009D0295">
        <w:rPr>
          <w:rFonts w:ascii="Palatino Linotype" w:hAnsi="Palatino Linotype"/>
          <w:b/>
          <w:i/>
          <w:u w:val="single"/>
          <w:lang w:val="es-ES" w:eastAsia="es-ES"/>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D0295">
        <w:rPr>
          <w:rFonts w:ascii="Palatino Linotype" w:hAnsi="Palatino Linotype"/>
          <w:i/>
          <w:u w:val="single"/>
          <w:lang w:val="es-ES" w:eastAsia="es-ES"/>
        </w:rPr>
        <w:t>.</w:t>
      </w:r>
      <w:r w:rsidRPr="009D0295">
        <w:rPr>
          <w:rFonts w:ascii="Palatino Linotype" w:hAnsi="Palatino Linotype"/>
          <w:i/>
          <w:lang w:val="es-ES" w:eastAsia="es-E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D0295">
        <w:rPr>
          <w:rFonts w:ascii="Palatino Linotype" w:hAnsi="Palatino Linotype"/>
          <w:b/>
          <w:i/>
          <w:u w:val="single"/>
          <w:lang w:val="es-ES" w:eastAsia="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D0295">
        <w:rPr>
          <w:rFonts w:ascii="Palatino Linotype" w:hAnsi="Palatino Linotype"/>
          <w:i/>
          <w:lang w:val="es-ES" w:eastAsia="es-ES"/>
        </w:rPr>
        <w:t> del que se deduzca la relación de pertenencia lógica de los hechos al derecho i</w:t>
      </w:r>
      <w:r w:rsidR="00EE0180">
        <w:rPr>
          <w:rFonts w:ascii="Palatino Linotype" w:hAnsi="Palatino Linotype"/>
          <w:i/>
          <w:lang w:val="es-ES" w:eastAsia="es-ES"/>
        </w:rPr>
        <w:t>nvocado, que es la subsunción.</w:t>
      </w:r>
    </w:p>
    <w:p w14:paraId="6D5AB7D8" w14:textId="77777777" w:rsidR="00EE0180" w:rsidRPr="00EE0180" w:rsidRDefault="00EE0180" w:rsidP="00EE0180">
      <w:pPr>
        <w:spacing w:before="240" w:line="360" w:lineRule="auto"/>
        <w:ind w:left="851" w:right="851"/>
        <w:jc w:val="both"/>
        <w:rPr>
          <w:rFonts w:ascii="Palatino Linotype" w:eastAsia="Times New Roman" w:hAnsi="Palatino Linotype" w:cs="Calibri"/>
          <w:i/>
          <w:color w:val="000000"/>
          <w:lang w:eastAsia="es-MX"/>
        </w:rPr>
      </w:pPr>
      <w:r w:rsidRPr="00EE0180">
        <w:rPr>
          <w:rFonts w:ascii="Palatino Linotype" w:eastAsia="Times New Roman" w:hAnsi="Palatino Linotype" w:cs="Calibri"/>
          <w:i/>
          <w:color w:val="000000"/>
          <w:lang w:eastAsia="es-MX"/>
        </w:rPr>
        <w:t>CUARTO TRIBUNAL COLEGIADO EN MATERIA ADMINISTRATIVA DEL PRIMER CIRCUITO.</w:t>
      </w:r>
    </w:p>
    <w:p w14:paraId="0E3A01AB" w14:textId="5DCE25A2" w:rsidR="00EE0180" w:rsidRPr="00EE0180" w:rsidRDefault="00EE0180" w:rsidP="00EE0180">
      <w:pPr>
        <w:spacing w:before="240" w:line="360" w:lineRule="auto"/>
        <w:ind w:left="851" w:right="851"/>
        <w:jc w:val="both"/>
        <w:rPr>
          <w:rFonts w:ascii="Palatino Linotype" w:eastAsia="Times New Roman" w:hAnsi="Palatino Linotype" w:cs="Calibri"/>
          <w:i/>
          <w:color w:val="444444"/>
          <w:lang w:eastAsia="es-MX"/>
        </w:rPr>
      </w:pPr>
      <w:r w:rsidRPr="00EE0180">
        <w:rPr>
          <w:rFonts w:ascii="Palatino Linotype" w:eastAsia="Times New Roman" w:hAnsi="Palatino Linotype" w:cs="Calibri"/>
          <w:i/>
          <w:color w:val="444444"/>
          <w:lang w:eastAsia="es-MX"/>
        </w:rPr>
        <w:lastRenderedPageBreak/>
        <w:t>Amparo directo 447/2005. Bruno López Castro. 1o. de febrero de 2006. Unanimidad de votos. Ponente: Jean Claude Tron Petit. Secretaria: Claudia Patricia Peraza Espinoza.</w:t>
      </w:r>
    </w:p>
    <w:p w14:paraId="625EC43A" w14:textId="77777777" w:rsidR="00EE0180" w:rsidRPr="00EE0180" w:rsidRDefault="00EE0180" w:rsidP="00EE0180">
      <w:pPr>
        <w:spacing w:before="240" w:line="360" w:lineRule="auto"/>
        <w:ind w:left="851" w:right="851"/>
        <w:jc w:val="both"/>
        <w:rPr>
          <w:rFonts w:ascii="Palatino Linotype" w:eastAsia="Times New Roman" w:hAnsi="Palatino Linotype" w:cs="Calibri"/>
          <w:i/>
          <w:color w:val="444444"/>
          <w:lang w:eastAsia="es-MX"/>
        </w:rPr>
      </w:pPr>
      <w:r w:rsidRPr="00EE0180">
        <w:rPr>
          <w:rFonts w:ascii="Palatino Linotype" w:eastAsia="Times New Roman" w:hAnsi="Palatino Linotype" w:cs="Calibri"/>
          <w:i/>
          <w:color w:val="444444"/>
          <w:lang w:eastAsia="es-MX"/>
        </w:rPr>
        <w:t>Amparo en revisión 631/2005. Jesús Guillermo Mosqueda Martínez. 1o. de febrero de 2006. Unanimidad de votos. Ponente: Jean Claude Tron Petit. Secretaria: Alma Margarita Flores Rodríguez.</w:t>
      </w:r>
    </w:p>
    <w:p w14:paraId="689ACD5E" w14:textId="77777777" w:rsidR="00EE0180" w:rsidRPr="00EE0180" w:rsidRDefault="00EE0180" w:rsidP="00EE0180">
      <w:pPr>
        <w:spacing w:before="240" w:line="360" w:lineRule="auto"/>
        <w:ind w:left="851" w:right="851"/>
        <w:jc w:val="both"/>
        <w:rPr>
          <w:rFonts w:ascii="Palatino Linotype" w:eastAsia="Times New Roman" w:hAnsi="Palatino Linotype" w:cs="Calibri"/>
          <w:i/>
          <w:color w:val="444444"/>
          <w:lang w:eastAsia="es-MX"/>
        </w:rPr>
      </w:pPr>
      <w:r w:rsidRPr="00EE0180">
        <w:rPr>
          <w:rFonts w:ascii="Palatino Linotype" w:eastAsia="Times New Roman" w:hAnsi="Palatino Linotype" w:cs="Calibri"/>
          <w:i/>
          <w:color w:val="444444"/>
          <w:lang w:eastAsia="es-MX"/>
        </w:rPr>
        <w:t>Amparo directo 400/2005. Pemex Exploración y Producción. 9 de febrero de 2006. Unanimidad de votos. Ponente: Jesús Antonio Nazar Sevilla. Secretaria: Ángela Alvarado Morales.</w:t>
      </w:r>
    </w:p>
    <w:p w14:paraId="15C5895C" w14:textId="77777777" w:rsidR="00EE0180" w:rsidRPr="00EE0180" w:rsidRDefault="00EE0180" w:rsidP="00EE0180">
      <w:pPr>
        <w:spacing w:before="240" w:line="360" w:lineRule="auto"/>
        <w:ind w:left="851" w:right="851"/>
        <w:jc w:val="both"/>
        <w:rPr>
          <w:rFonts w:ascii="Palatino Linotype" w:eastAsia="Times New Roman" w:hAnsi="Palatino Linotype" w:cs="Calibri"/>
          <w:i/>
          <w:color w:val="444444"/>
          <w:lang w:eastAsia="es-MX"/>
        </w:rPr>
      </w:pPr>
      <w:r w:rsidRPr="00EE0180">
        <w:rPr>
          <w:rFonts w:ascii="Palatino Linotype" w:eastAsia="Times New Roman" w:hAnsi="Palatino Linotype" w:cs="Calibri"/>
          <w:i/>
          <w:color w:val="444444"/>
          <w:lang w:eastAsia="es-MX"/>
        </w:rPr>
        <w:t>Amparo directo 27/2006. Arturo Alarcón Carrillo. 15 de febrero de 2006. Unanimidad de votos. Ponente: Hilario Bárcenas Chávez. Secretaria: Karla Mariana Márquez Velasco.</w:t>
      </w:r>
    </w:p>
    <w:p w14:paraId="56334BB6" w14:textId="7424D000" w:rsidR="00EE0180" w:rsidRPr="00EE0180" w:rsidRDefault="00EE0180" w:rsidP="00EE0180">
      <w:pPr>
        <w:spacing w:before="240" w:line="360" w:lineRule="auto"/>
        <w:ind w:left="851" w:right="851"/>
        <w:jc w:val="both"/>
        <w:rPr>
          <w:rFonts w:ascii="Palatino Linotype" w:eastAsia="Times New Roman" w:hAnsi="Palatino Linotype" w:cs="Calibri"/>
          <w:b/>
          <w:i/>
          <w:color w:val="444444"/>
          <w:lang w:eastAsia="es-MX"/>
        </w:rPr>
      </w:pPr>
      <w:r w:rsidRPr="00EE0180">
        <w:rPr>
          <w:rFonts w:ascii="Palatino Linotype" w:eastAsia="Times New Roman" w:hAnsi="Palatino Linotype" w:cs="Calibri"/>
          <w:i/>
          <w:color w:val="444444"/>
          <w:lang w:eastAsia="es-MX"/>
        </w:rPr>
        <w:t xml:space="preserve">Amparo en revisión 78/2006. Juan Alcántara Gutiérrez. 1o. de marzo de 2006. Unanimidad de votos. Ponente: Hilario Bárcenas Chávez. Secretaria: Mariza Arellano Pompa.” </w:t>
      </w:r>
      <w:r w:rsidRPr="00EE0180">
        <w:rPr>
          <w:rFonts w:ascii="Palatino Linotype" w:eastAsia="Times New Roman" w:hAnsi="Palatino Linotype" w:cs="Calibri"/>
          <w:b/>
          <w:i/>
          <w:color w:val="444444"/>
          <w:lang w:eastAsia="es-MX"/>
        </w:rPr>
        <w:t>[Sic]</w:t>
      </w:r>
    </w:p>
    <w:p w14:paraId="3FDD5915" w14:textId="77777777" w:rsidR="00EE0180" w:rsidRPr="009D0295" w:rsidRDefault="00EE0180" w:rsidP="003F384D">
      <w:pPr>
        <w:spacing w:before="240" w:line="360" w:lineRule="auto"/>
        <w:ind w:left="851" w:right="851"/>
        <w:jc w:val="both"/>
        <w:rPr>
          <w:rFonts w:ascii="Palatino Linotype" w:hAnsi="Palatino Linotype"/>
          <w:b/>
          <w:i/>
          <w:lang w:val="es-ES" w:eastAsia="es-ES"/>
        </w:rPr>
      </w:pPr>
    </w:p>
    <w:p w14:paraId="7073F32C" w14:textId="6C8EDB5E" w:rsidR="003F384D" w:rsidRDefault="003F384D" w:rsidP="003F384D">
      <w:pPr>
        <w:tabs>
          <w:tab w:val="left" w:pos="709"/>
        </w:tabs>
        <w:spacing w:line="360" w:lineRule="auto"/>
        <w:jc w:val="both"/>
        <w:rPr>
          <w:rFonts w:ascii="Palatino Linotype" w:hAnsi="Palatino Linotype" w:cs="Arial"/>
          <w:sz w:val="24"/>
          <w:szCs w:val="24"/>
        </w:rPr>
      </w:pPr>
      <w:r w:rsidRPr="00E637F0">
        <w:rPr>
          <w:rFonts w:ascii="Palatino Linotype" w:hAnsi="Palatino Linotype" w:cs="Arial"/>
          <w:sz w:val="24"/>
          <w:szCs w:val="24"/>
        </w:rPr>
        <w:t xml:space="preserve">En este tenor, resulta procedente ordenar la entrega del acuerdo de clasificación como información reservada </w:t>
      </w:r>
      <w:r w:rsidR="00E2248F">
        <w:rPr>
          <w:rFonts w:ascii="Palatino Linotype" w:hAnsi="Palatino Linotype" w:cs="Arial"/>
          <w:sz w:val="24"/>
          <w:szCs w:val="24"/>
        </w:rPr>
        <w:t xml:space="preserve">del o los documentos donde consten </w:t>
      </w:r>
      <w:r w:rsidR="00697BD8">
        <w:rPr>
          <w:rFonts w:ascii="Palatino Linotype" w:hAnsi="Palatino Linotype" w:cs="Arial"/>
          <w:sz w:val="24"/>
          <w:szCs w:val="24"/>
        </w:rPr>
        <w:t>la intervención</w:t>
      </w:r>
      <w:r w:rsidR="00E2248F">
        <w:rPr>
          <w:rFonts w:ascii="Palatino Linotype" w:hAnsi="Palatino Linotype" w:cs="Arial"/>
          <w:sz w:val="24"/>
          <w:szCs w:val="24"/>
        </w:rPr>
        <w:t xml:space="preserve"> de la Comisaría Municipal de Seguridad Pública, correspondiente a los hech</w:t>
      </w:r>
      <w:r w:rsidR="00EE0180">
        <w:rPr>
          <w:rFonts w:ascii="Palatino Linotype" w:hAnsi="Palatino Linotype" w:cs="Arial"/>
          <w:sz w:val="24"/>
          <w:szCs w:val="24"/>
        </w:rPr>
        <w:t>os ocurridos del 22 de mayo al 4</w:t>
      </w:r>
      <w:r w:rsidR="00E2248F">
        <w:rPr>
          <w:rFonts w:ascii="Palatino Linotype" w:hAnsi="Palatino Linotype" w:cs="Arial"/>
          <w:sz w:val="24"/>
          <w:szCs w:val="24"/>
        </w:rPr>
        <w:t xml:space="preserve"> de julio de 2019. </w:t>
      </w:r>
      <w:r>
        <w:rPr>
          <w:rFonts w:ascii="Palatino Linotype" w:hAnsi="Palatino Linotype" w:cs="Arial"/>
          <w:sz w:val="24"/>
          <w:szCs w:val="24"/>
        </w:rPr>
        <w:t xml:space="preserve"> </w:t>
      </w:r>
    </w:p>
    <w:p w14:paraId="113D0771" w14:textId="2EC7FF56" w:rsidR="00A83D6C" w:rsidRDefault="00A83D6C" w:rsidP="00A83D6C">
      <w:pPr>
        <w:pStyle w:val="Sinespaciado"/>
        <w:spacing w:line="360" w:lineRule="auto"/>
        <w:jc w:val="both"/>
        <w:rPr>
          <w:rFonts w:ascii="Palatino Linotype" w:hAnsi="Palatino Linotype"/>
        </w:rPr>
      </w:pPr>
      <w:r>
        <w:rPr>
          <w:rFonts w:ascii="Palatino Linotype" w:hAnsi="Palatino Linotype"/>
        </w:rPr>
        <w:t>Así como, el o los documentos en donde conste la intervención de la Unidad Municipal de Protección Civil y Bomberos, del periodo cor</w:t>
      </w:r>
      <w:r w:rsidR="00EE0180">
        <w:rPr>
          <w:rFonts w:ascii="Palatino Linotype" w:hAnsi="Palatino Linotype"/>
        </w:rPr>
        <w:t>respondiente del 22 de mayo al 4</w:t>
      </w:r>
      <w:r>
        <w:rPr>
          <w:rFonts w:ascii="Palatino Linotype" w:hAnsi="Palatino Linotype"/>
        </w:rPr>
        <w:t xml:space="preserve"> de </w:t>
      </w:r>
      <w:r>
        <w:rPr>
          <w:rFonts w:ascii="Palatino Linotype" w:hAnsi="Palatino Linotype"/>
        </w:rPr>
        <w:lastRenderedPageBreak/>
        <w:t xml:space="preserve">julio de 2019, en versión pública de ser procedente, misma que deberá de ser elaborada con estricta observancia a la normatividad aplicable. </w:t>
      </w:r>
      <w:r w:rsidR="00B4699A">
        <w:rPr>
          <w:rFonts w:ascii="Palatino Linotype" w:hAnsi="Palatino Linotype"/>
        </w:rPr>
        <w:t>Asimismo, para el caso de que la información en cita actualice alguna de las causales de reserva previstas en el artículo 140 de la Ley de Transparencia y Acceso a la Información Pública del Estado de México y Municipios deberá de entregar el acuerdo de clasificación como información reservada.</w:t>
      </w:r>
    </w:p>
    <w:p w14:paraId="47A728EE" w14:textId="77777777" w:rsidR="00A83D6C" w:rsidRDefault="00A83D6C" w:rsidP="00A83D6C">
      <w:pPr>
        <w:pStyle w:val="Sinespaciado"/>
        <w:spacing w:line="360" w:lineRule="auto"/>
        <w:jc w:val="both"/>
        <w:rPr>
          <w:rFonts w:ascii="Palatino Linotype" w:hAnsi="Palatino Linotype"/>
        </w:rPr>
      </w:pPr>
    </w:p>
    <w:p w14:paraId="0857A459" w14:textId="77777777" w:rsidR="00E2248F" w:rsidRDefault="00E2248F" w:rsidP="005A669E">
      <w:pPr>
        <w:pStyle w:val="Prrafodelista"/>
        <w:numPr>
          <w:ilvl w:val="0"/>
          <w:numId w:val="1"/>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25489904" w14:textId="77777777" w:rsidR="00E2248F" w:rsidRPr="001571EB" w:rsidRDefault="00E2248F" w:rsidP="00E2248F">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D22E825" w14:textId="77777777" w:rsidR="00E2248F" w:rsidRPr="00E60DEF" w:rsidRDefault="00E2248F" w:rsidP="00E2248F">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F30CE65" w14:textId="77777777" w:rsidR="00E2248F" w:rsidRPr="00E60DEF" w:rsidRDefault="00E2248F" w:rsidP="00E2248F">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E6AFBBE" w14:textId="77777777" w:rsidR="00E2248F" w:rsidRPr="001571EB" w:rsidRDefault="00E2248F" w:rsidP="00E2248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9487607" w14:textId="77777777" w:rsidR="00E2248F" w:rsidRPr="001571EB" w:rsidRDefault="00E2248F" w:rsidP="00E2248F">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5BE4A164" w14:textId="77777777" w:rsidR="00E2248F" w:rsidRPr="001571EB" w:rsidRDefault="00E2248F" w:rsidP="00E2248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D1051AB" w14:textId="77777777" w:rsidR="00E2248F" w:rsidRPr="001571EB" w:rsidRDefault="00E2248F" w:rsidP="00E2248F">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2619ECE2" w14:textId="77777777" w:rsidR="00E2248F" w:rsidRPr="001571EB" w:rsidRDefault="00E2248F" w:rsidP="00E2248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BA152F9" w14:textId="77777777" w:rsidR="00E2248F" w:rsidRPr="001571EB" w:rsidRDefault="00E2248F" w:rsidP="00E2248F">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6F8EF21" w14:textId="77777777" w:rsidR="00E2248F" w:rsidRPr="001571EB" w:rsidRDefault="00E2248F" w:rsidP="00E2248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6FA8235" w14:textId="77777777" w:rsidR="00E2248F" w:rsidRPr="00E60DEF" w:rsidRDefault="00E2248F" w:rsidP="00E2248F">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361EE18" w14:textId="77777777" w:rsidR="00E2248F" w:rsidRPr="001571EB" w:rsidRDefault="00E2248F" w:rsidP="00E2248F">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EF7C317" w14:textId="77777777" w:rsidR="00E2248F" w:rsidRPr="00E60DEF" w:rsidRDefault="00E2248F" w:rsidP="00E2248F">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204484A" w14:textId="77777777" w:rsidR="00E2248F" w:rsidRPr="001571EB" w:rsidRDefault="00E2248F" w:rsidP="00E2248F">
      <w:pPr>
        <w:spacing w:line="240" w:lineRule="auto"/>
        <w:ind w:left="851" w:right="851"/>
        <w:jc w:val="both"/>
        <w:rPr>
          <w:rFonts w:ascii="Palatino Linotype" w:hAnsi="Palatino Linotype" w:cs="Arial"/>
          <w:b/>
          <w:i/>
          <w:u w:val="single"/>
        </w:rPr>
      </w:pPr>
    </w:p>
    <w:p w14:paraId="7955E6F7" w14:textId="65986064" w:rsidR="00E2248F" w:rsidRPr="001571EB" w:rsidRDefault="00E2248F" w:rsidP="00E2248F">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w:t>
      </w:r>
      <w:r w:rsidRPr="001571EB">
        <w:rPr>
          <w:rFonts w:ascii="Palatino Linotype" w:hAnsi="Palatino Linotype" w:cs="Arial"/>
          <w:sz w:val="24"/>
          <w:szCs w:val="24"/>
        </w:rPr>
        <w:lastRenderedPageBreak/>
        <w:t>(RFC)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F8A98C0" w14:textId="77777777" w:rsidR="00E2248F" w:rsidRPr="001571EB" w:rsidRDefault="00E2248F" w:rsidP="00E2248F">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312FACE" w14:textId="77777777" w:rsidR="00E2248F" w:rsidRPr="001571EB" w:rsidRDefault="00E2248F" w:rsidP="00E2248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A2C90D1" w14:textId="3F82A221" w:rsidR="00E2248F" w:rsidRDefault="00E2248F" w:rsidP="00E2248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1A2394F" w14:textId="3F1F9C63" w:rsidR="00EE0180" w:rsidRDefault="00EE0180" w:rsidP="00EE0180">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1ABC95EB" w14:textId="577D5ECB" w:rsidR="00E2248F" w:rsidRPr="001571EB" w:rsidRDefault="00E2248F" w:rsidP="00E2248F">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FD012BD" w14:textId="77777777" w:rsidR="00E2248F" w:rsidRPr="001571EB" w:rsidRDefault="00E2248F" w:rsidP="00E2248F">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C6BC99A" w14:textId="77777777" w:rsidR="00E2248F" w:rsidRPr="001571EB" w:rsidRDefault="00E2248F" w:rsidP="00E2248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E221D31" w14:textId="77777777" w:rsidR="00E2248F" w:rsidRPr="001571EB" w:rsidRDefault="00E2248F" w:rsidP="00E2248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DC6D192" w14:textId="7C7D3F6B" w:rsidR="00E2248F" w:rsidRPr="00EE0180" w:rsidRDefault="00E2248F" w:rsidP="00E2248F">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r w:rsidR="00EE0180">
        <w:rPr>
          <w:rFonts w:ascii="Palatino Linotype" w:eastAsia="Times New Roman" w:hAnsi="Palatino Linotype" w:cs="Arial"/>
          <w:i/>
        </w:rPr>
        <w:t xml:space="preserve"> </w:t>
      </w:r>
      <w:r w:rsidR="00EE0180">
        <w:rPr>
          <w:rFonts w:ascii="Palatino Linotype" w:eastAsia="Times New Roman" w:hAnsi="Palatino Linotype" w:cs="Arial"/>
          <w:b/>
          <w:i/>
        </w:rPr>
        <w:t>[Sic]</w:t>
      </w:r>
    </w:p>
    <w:p w14:paraId="1F628FAE" w14:textId="77777777" w:rsidR="00E2248F" w:rsidRPr="001571EB" w:rsidRDefault="00E2248F" w:rsidP="00E2248F">
      <w:pPr>
        <w:autoSpaceDE w:val="0"/>
        <w:autoSpaceDN w:val="0"/>
        <w:adjustRightInd w:val="0"/>
        <w:spacing w:before="120" w:after="120"/>
        <w:ind w:left="567" w:right="850"/>
        <w:jc w:val="both"/>
        <w:rPr>
          <w:rFonts w:ascii="Palatino Linotype" w:eastAsia="Times New Roman" w:hAnsi="Palatino Linotype" w:cs="Arial"/>
          <w:i/>
        </w:rPr>
      </w:pPr>
    </w:p>
    <w:p w14:paraId="232EBE2F" w14:textId="77777777" w:rsidR="00E2248F" w:rsidRPr="001571EB" w:rsidRDefault="00E2248F" w:rsidP="00E2248F">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5342DED9" w14:textId="77777777" w:rsidR="00E2248F" w:rsidRPr="001571EB" w:rsidRDefault="00E2248F" w:rsidP="00E2248F">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76C1980" w14:textId="77777777" w:rsidR="00E2248F" w:rsidRPr="001571EB" w:rsidRDefault="00E2248F" w:rsidP="00E2248F">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ABF659F" w14:textId="38C47357" w:rsidR="00EE0180" w:rsidRDefault="00EE0180" w:rsidP="00EE018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91B2835" w14:textId="5BAA4E91" w:rsidR="00E2248F" w:rsidRPr="001571EB" w:rsidRDefault="00E2248F" w:rsidP="00E2248F">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1E23186" w14:textId="77777777" w:rsidR="00E2248F" w:rsidRPr="001571EB" w:rsidRDefault="00E2248F" w:rsidP="00E2248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1D92CB55" w14:textId="77777777" w:rsidR="00E2248F" w:rsidRPr="001571EB" w:rsidRDefault="00E2248F" w:rsidP="00E2248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238F33B4" w14:textId="77777777" w:rsidR="00E2248F" w:rsidRPr="001571EB" w:rsidRDefault="00E2248F" w:rsidP="00E2248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7BF403B" w14:textId="1CF3D795" w:rsidR="00E2248F" w:rsidRPr="00EE0180" w:rsidRDefault="00E2248F" w:rsidP="00E2248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r w:rsidR="00EE0180">
        <w:rPr>
          <w:rFonts w:ascii="Palatino Linotype" w:eastAsia="Times New Roman" w:hAnsi="Palatino Linotype" w:cs="Arial"/>
          <w:i/>
          <w:lang w:eastAsia="es-MX"/>
        </w:rPr>
        <w:t xml:space="preserve"> </w:t>
      </w:r>
      <w:r w:rsidR="00EE0180">
        <w:rPr>
          <w:rFonts w:ascii="Palatino Linotype" w:eastAsia="Times New Roman" w:hAnsi="Palatino Linotype" w:cs="Arial"/>
          <w:b/>
          <w:i/>
          <w:lang w:eastAsia="es-MX"/>
        </w:rPr>
        <w:t>[Sic]</w:t>
      </w:r>
    </w:p>
    <w:p w14:paraId="0F0FE7FC" w14:textId="77777777" w:rsidR="00E2248F" w:rsidRPr="001571EB" w:rsidRDefault="00E2248F" w:rsidP="00E2248F">
      <w:pPr>
        <w:spacing w:after="0" w:line="360" w:lineRule="auto"/>
        <w:jc w:val="both"/>
        <w:rPr>
          <w:rFonts w:ascii="Palatino Linotype" w:hAnsi="Palatino Linotype" w:cs="Arial"/>
        </w:rPr>
      </w:pPr>
    </w:p>
    <w:p w14:paraId="70436C23" w14:textId="77777777" w:rsidR="00E2248F" w:rsidRDefault="00E2248F" w:rsidP="00E2248F">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w:t>
      </w:r>
      <w:r w:rsidRPr="001571EB">
        <w:rPr>
          <w:rFonts w:ascii="Palatino Linotype" w:hAnsi="Palatino Linotype" w:cs="Arial"/>
          <w:sz w:val="24"/>
          <w:szCs w:val="24"/>
        </w:rPr>
        <w:lastRenderedPageBreak/>
        <w:t xml:space="preserve">mediante Acuerdo del Consejo Nacional del Sistema Nacional de Transparencia, Acceso a la Información Pública y Protección de Datos Personales. </w:t>
      </w:r>
    </w:p>
    <w:p w14:paraId="249FBC4E" w14:textId="193B6BEF" w:rsidR="00E2248F" w:rsidRPr="005D0314" w:rsidRDefault="00E2248F" w:rsidP="00E2248F">
      <w:pPr>
        <w:tabs>
          <w:tab w:val="left" w:pos="709"/>
        </w:tabs>
        <w:spacing w:before="240" w:line="360" w:lineRule="auto"/>
        <w:ind w:right="51"/>
        <w:jc w:val="both"/>
        <w:rPr>
          <w:rFonts w:ascii="Palatino Linotype" w:hAnsi="Palatino Linotype"/>
          <w:sz w:val="24"/>
          <w:szCs w:val="24"/>
        </w:rPr>
      </w:pPr>
      <w:r w:rsidRPr="005D0314">
        <w:rPr>
          <w:rFonts w:ascii="Palatino Linotype" w:hAnsi="Palatino Linotype"/>
          <w:sz w:val="24"/>
          <w:szCs w:val="24"/>
        </w:rPr>
        <w:t xml:space="preserve">En mérito de lo expuesto en líneas anteriores, resultan parcialmente fundados los motivos de inconformidad vertidos por </w:t>
      </w:r>
      <w:r>
        <w:rPr>
          <w:rFonts w:ascii="Palatino Linotype" w:hAnsi="Palatino Linotype"/>
          <w:b/>
          <w:sz w:val="24"/>
          <w:szCs w:val="24"/>
        </w:rPr>
        <w:t>El</w:t>
      </w:r>
      <w:r w:rsidRPr="005D0314">
        <w:rPr>
          <w:rFonts w:ascii="Palatino Linotype" w:hAnsi="Palatino Linotype"/>
          <w:b/>
          <w:sz w:val="24"/>
          <w:szCs w:val="24"/>
        </w:rPr>
        <w:t xml:space="preserve"> Recurrente, </w:t>
      </w:r>
      <w:r w:rsidRPr="005D031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D0314">
        <w:rPr>
          <w:rFonts w:ascii="Palatino Linotype" w:hAnsi="Palatino Linotype"/>
          <w:b/>
          <w:sz w:val="24"/>
          <w:szCs w:val="24"/>
        </w:rPr>
        <w:t xml:space="preserve">MODIFICA </w:t>
      </w:r>
      <w:r w:rsidRPr="005D0314">
        <w:rPr>
          <w:rFonts w:ascii="Palatino Linotype" w:hAnsi="Palatino Linotype"/>
          <w:sz w:val="24"/>
          <w:szCs w:val="24"/>
        </w:rPr>
        <w:t xml:space="preserve">la respuesta a la solicitud de información </w:t>
      </w:r>
      <w:r>
        <w:rPr>
          <w:rFonts w:ascii="Palatino Linotype" w:hAnsi="Palatino Linotype"/>
          <w:b/>
          <w:sz w:val="24"/>
          <w:szCs w:val="24"/>
        </w:rPr>
        <w:t>00079/JOCOTIT/IP/2019</w:t>
      </w:r>
      <w:r w:rsidRPr="005D0314">
        <w:rPr>
          <w:rFonts w:ascii="Palatino Linotype" w:hAnsi="Palatino Linotype"/>
          <w:b/>
          <w:sz w:val="24"/>
          <w:szCs w:val="24"/>
        </w:rPr>
        <w:t xml:space="preserve">, </w:t>
      </w:r>
      <w:r w:rsidRPr="005D0314">
        <w:rPr>
          <w:rFonts w:ascii="Palatino Linotype" w:hAnsi="Palatino Linotype"/>
          <w:sz w:val="24"/>
          <w:szCs w:val="24"/>
        </w:rPr>
        <w:t xml:space="preserve">que ha sido materia del presente fallo. </w:t>
      </w:r>
    </w:p>
    <w:p w14:paraId="1F07B535" w14:textId="77777777" w:rsidR="00E2248F" w:rsidRDefault="00E2248F" w:rsidP="00E2248F">
      <w:pPr>
        <w:pStyle w:val="Prrafodelista"/>
        <w:spacing w:before="240" w:after="240" w:line="360" w:lineRule="auto"/>
        <w:ind w:left="0"/>
        <w:jc w:val="both"/>
        <w:rPr>
          <w:rFonts w:ascii="Palatino Linotype" w:hAnsi="Palatino Linotype"/>
        </w:rPr>
      </w:pPr>
      <w:r>
        <w:rPr>
          <w:rFonts w:ascii="Palatino Linotype" w:hAnsi="Palatino Linotype"/>
        </w:rPr>
        <w:t xml:space="preserve">Por lo antes expuesto y fundado es de resolverse y, </w:t>
      </w:r>
    </w:p>
    <w:p w14:paraId="16D17653" w14:textId="77777777" w:rsidR="00B4699A" w:rsidRDefault="00B4699A" w:rsidP="00E2248F">
      <w:pPr>
        <w:pStyle w:val="Prrafodelista"/>
        <w:spacing w:before="240" w:after="240" w:line="360" w:lineRule="auto"/>
        <w:ind w:left="0"/>
        <w:jc w:val="both"/>
        <w:rPr>
          <w:rFonts w:ascii="Palatino Linotype" w:hAnsi="Palatino Linotype"/>
        </w:rPr>
      </w:pPr>
    </w:p>
    <w:p w14:paraId="0E3F8DF7" w14:textId="77777777" w:rsidR="00E2248F" w:rsidRPr="00FE7B9B" w:rsidRDefault="00E2248F" w:rsidP="00E2248F">
      <w:pPr>
        <w:spacing w:before="240" w:line="360" w:lineRule="auto"/>
        <w:jc w:val="center"/>
        <w:rPr>
          <w:rFonts w:ascii="Palatino Linotype" w:eastAsia="Times New Roman" w:hAnsi="Palatino Linotype"/>
          <w:b/>
          <w:bCs/>
          <w:spacing w:val="60"/>
          <w:sz w:val="24"/>
          <w:szCs w:val="24"/>
          <w:lang w:val="es-ES_tradnl"/>
        </w:rPr>
      </w:pPr>
      <w:r w:rsidRPr="00FE7B9B">
        <w:rPr>
          <w:rFonts w:ascii="Palatino Linotype" w:eastAsia="Times New Roman" w:hAnsi="Palatino Linotype"/>
          <w:b/>
          <w:bCs/>
          <w:spacing w:val="60"/>
          <w:sz w:val="24"/>
          <w:szCs w:val="24"/>
          <w:lang w:val="es-ES_tradnl"/>
        </w:rPr>
        <w:t>SE    RESUELVE</w:t>
      </w:r>
    </w:p>
    <w:p w14:paraId="3735E4AB" w14:textId="6A8C0F81" w:rsidR="00E2248F" w:rsidRPr="00FE7B9B" w:rsidRDefault="00E2248F" w:rsidP="00E2248F">
      <w:pPr>
        <w:spacing w:before="240" w:line="360" w:lineRule="auto"/>
        <w:jc w:val="both"/>
        <w:rPr>
          <w:rFonts w:ascii="Palatino Linotype" w:hAnsi="Palatino Linotype" w:cs="Arial"/>
          <w:sz w:val="24"/>
          <w:szCs w:val="24"/>
        </w:rPr>
      </w:pPr>
      <w:r w:rsidRPr="00FE7B9B">
        <w:rPr>
          <w:rFonts w:ascii="Palatino Linotype" w:hAnsi="Palatino Linotype" w:cs="Arial"/>
          <w:b/>
          <w:sz w:val="24"/>
          <w:szCs w:val="24"/>
          <w:lang w:val="es-ES_tradnl"/>
        </w:rPr>
        <w:t>PRIMERO.</w:t>
      </w:r>
      <w:r w:rsidRPr="00FE7B9B">
        <w:rPr>
          <w:rFonts w:ascii="Palatino Linotype" w:hAnsi="Palatino Linotype" w:cs="Arial"/>
          <w:sz w:val="24"/>
          <w:szCs w:val="24"/>
          <w:lang w:val="es-ES_tradnl"/>
        </w:rPr>
        <w:t xml:space="preserve"> </w:t>
      </w:r>
      <w:r w:rsidRPr="00FE7B9B">
        <w:rPr>
          <w:rFonts w:ascii="Palatino Linotype" w:hAnsi="Palatino Linotype" w:cs="Arial"/>
          <w:sz w:val="24"/>
          <w:szCs w:val="24"/>
        </w:rPr>
        <w:t xml:space="preserve">Se </w:t>
      </w:r>
      <w:r w:rsidRPr="00FE7B9B">
        <w:rPr>
          <w:rFonts w:ascii="Palatino Linotype" w:hAnsi="Palatino Linotype" w:cs="Arial"/>
          <w:b/>
          <w:sz w:val="24"/>
          <w:szCs w:val="24"/>
        </w:rPr>
        <w:t xml:space="preserve">MODIFICA </w:t>
      </w:r>
      <w:r w:rsidRPr="00FE7B9B">
        <w:rPr>
          <w:rFonts w:ascii="Palatino Linotype" w:hAnsi="Palatino Linotype" w:cs="Arial"/>
          <w:sz w:val="24"/>
          <w:szCs w:val="24"/>
        </w:rPr>
        <w:t xml:space="preserve">la respuesta entregada por </w:t>
      </w:r>
      <w:r w:rsidRPr="00FE7B9B">
        <w:rPr>
          <w:rFonts w:ascii="Palatino Linotype" w:hAnsi="Palatino Linotype" w:cs="Arial"/>
          <w:b/>
          <w:sz w:val="24"/>
          <w:szCs w:val="24"/>
        </w:rPr>
        <w:t xml:space="preserve">EL SUJETO OBLIGADO </w:t>
      </w:r>
      <w:r w:rsidRPr="00FE7B9B">
        <w:rPr>
          <w:rFonts w:ascii="Palatino Linotype" w:hAnsi="Palatino Linotype" w:cs="Arial"/>
          <w:sz w:val="24"/>
          <w:szCs w:val="24"/>
        </w:rPr>
        <w:t>a la solicitud de información número</w:t>
      </w:r>
      <w:r w:rsidRPr="00FE7B9B">
        <w:rPr>
          <w:rFonts w:ascii="Palatino Linotype" w:hAnsi="Palatino Linotype" w:cs="Arial"/>
          <w:b/>
          <w:sz w:val="24"/>
          <w:szCs w:val="24"/>
        </w:rPr>
        <w:t xml:space="preserve"> </w:t>
      </w:r>
      <w:r>
        <w:rPr>
          <w:rFonts w:ascii="Palatino Linotype" w:hAnsi="Palatino Linotype" w:cs="Arial"/>
          <w:b/>
          <w:sz w:val="24"/>
          <w:szCs w:val="24"/>
        </w:rPr>
        <w:t>00079/JOCOTIT/IP/2019</w:t>
      </w:r>
      <w:r w:rsidRPr="00FE7B9B">
        <w:rPr>
          <w:rFonts w:ascii="Palatino Linotype" w:eastAsia="Arial Unicode MS" w:hAnsi="Palatino Linotype" w:cs="Arial"/>
          <w:sz w:val="24"/>
          <w:szCs w:val="24"/>
        </w:rPr>
        <w:t xml:space="preserve">, por resultar parcialmente fundados los motivos de inconformidad que arguye </w:t>
      </w:r>
      <w:r w:rsidRPr="00FE7B9B">
        <w:rPr>
          <w:rFonts w:ascii="Palatino Linotype" w:eastAsia="Arial Unicode MS" w:hAnsi="Palatino Linotype" w:cs="Arial"/>
          <w:b/>
          <w:sz w:val="24"/>
          <w:szCs w:val="24"/>
        </w:rPr>
        <w:t>EL RECURRENTE</w:t>
      </w:r>
      <w:r w:rsidRPr="00FE7B9B">
        <w:rPr>
          <w:rFonts w:ascii="Palatino Linotype" w:eastAsia="Arial Unicode MS" w:hAnsi="Palatino Linotype" w:cs="Arial"/>
          <w:sz w:val="24"/>
          <w:szCs w:val="24"/>
        </w:rPr>
        <w:t>, en términos del</w:t>
      </w:r>
      <w:r w:rsidRPr="00FE7B9B">
        <w:rPr>
          <w:rFonts w:ascii="Palatino Linotype" w:eastAsia="Arial Unicode MS" w:hAnsi="Palatino Linotype" w:cs="Arial"/>
          <w:b/>
          <w:sz w:val="24"/>
          <w:szCs w:val="24"/>
        </w:rPr>
        <w:t xml:space="preserve"> </w:t>
      </w:r>
      <w:r w:rsidRPr="00FE7B9B">
        <w:rPr>
          <w:rFonts w:ascii="Palatino Linotype" w:hAnsi="Palatino Linotype" w:cs="Arial"/>
          <w:b/>
          <w:sz w:val="24"/>
          <w:szCs w:val="24"/>
        </w:rPr>
        <w:t>Considerando CUARTO</w:t>
      </w:r>
      <w:r w:rsidRPr="00FE7B9B">
        <w:rPr>
          <w:rFonts w:ascii="Palatino Linotype" w:hAnsi="Palatino Linotype" w:cs="Arial"/>
          <w:sz w:val="24"/>
          <w:szCs w:val="24"/>
        </w:rPr>
        <w:t xml:space="preserve"> de la presente resolución.</w:t>
      </w:r>
    </w:p>
    <w:p w14:paraId="299246D8" w14:textId="77777777" w:rsidR="00E2248F" w:rsidRPr="00FE7B9B" w:rsidRDefault="00E2248F" w:rsidP="00E2248F">
      <w:pPr>
        <w:autoSpaceDE w:val="0"/>
        <w:autoSpaceDN w:val="0"/>
        <w:adjustRightInd w:val="0"/>
        <w:spacing w:before="240" w:line="360" w:lineRule="auto"/>
        <w:jc w:val="both"/>
        <w:rPr>
          <w:rFonts w:ascii="Palatino Linotype" w:hAnsi="Palatino Linotype" w:cs="Arial"/>
          <w:b/>
          <w:sz w:val="24"/>
          <w:szCs w:val="24"/>
        </w:rPr>
      </w:pPr>
    </w:p>
    <w:p w14:paraId="6BB49453" w14:textId="22A3BA15" w:rsidR="00E2248F" w:rsidRPr="00FE7B9B" w:rsidRDefault="00E2248F" w:rsidP="00E2248F">
      <w:pPr>
        <w:autoSpaceDE w:val="0"/>
        <w:autoSpaceDN w:val="0"/>
        <w:adjustRightInd w:val="0"/>
        <w:spacing w:before="240" w:line="360" w:lineRule="auto"/>
        <w:jc w:val="both"/>
        <w:rPr>
          <w:rFonts w:ascii="Palatino Linotype" w:hAnsi="Palatino Linotype" w:cs="Arial"/>
          <w:sz w:val="24"/>
          <w:szCs w:val="24"/>
        </w:rPr>
      </w:pPr>
      <w:r w:rsidRPr="00FE7B9B">
        <w:rPr>
          <w:rFonts w:ascii="Palatino Linotype" w:hAnsi="Palatino Linotype" w:cs="Arial"/>
          <w:b/>
          <w:sz w:val="24"/>
          <w:szCs w:val="24"/>
        </w:rPr>
        <w:t xml:space="preserve">SEGUNDO. Se ORDENA al SUJETO OBLIGADO </w:t>
      </w:r>
      <w:r w:rsidRPr="00FE7B9B">
        <w:rPr>
          <w:rFonts w:ascii="Palatino Linotype" w:hAnsi="Palatino Linotype" w:cs="Arial"/>
          <w:sz w:val="24"/>
          <w:szCs w:val="24"/>
        </w:rPr>
        <w:t xml:space="preserve">haga entrega al </w:t>
      </w:r>
      <w:r w:rsidRPr="00FE7B9B">
        <w:rPr>
          <w:rFonts w:ascii="Palatino Linotype" w:hAnsi="Palatino Linotype" w:cs="Arial"/>
          <w:b/>
          <w:sz w:val="24"/>
          <w:szCs w:val="24"/>
        </w:rPr>
        <w:t>RECURRENTE</w:t>
      </w:r>
      <w:r w:rsidRPr="00FE7B9B">
        <w:rPr>
          <w:rFonts w:ascii="Palatino Linotype" w:hAnsi="Palatino Linotype" w:cs="Arial"/>
          <w:sz w:val="24"/>
          <w:szCs w:val="24"/>
        </w:rPr>
        <w:t>,</w:t>
      </w:r>
      <w:r w:rsidRPr="00FE7B9B">
        <w:rPr>
          <w:rFonts w:ascii="Palatino Linotype" w:hAnsi="Palatino Linotype" w:cs="Arial"/>
          <w:b/>
          <w:sz w:val="24"/>
          <w:szCs w:val="24"/>
        </w:rPr>
        <w:t xml:space="preserve"> </w:t>
      </w:r>
      <w:r>
        <w:rPr>
          <w:rFonts w:ascii="Palatino Linotype" w:hAnsi="Palatino Linotype" w:cs="Arial"/>
          <w:sz w:val="24"/>
          <w:szCs w:val="24"/>
        </w:rPr>
        <w:t>en versión pública de ser procedente</w:t>
      </w:r>
      <w:r w:rsidR="003612CD">
        <w:rPr>
          <w:rFonts w:ascii="Palatino Linotype" w:hAnsi="Palatino Linotype" w:cs="Arial"/>
          <w:sz w:val="24"/>
          <w:szCs w:val="24"/>
        </w:rPr>
        <w:t xml:space="preserve"> y a la mayor desagregación posible</w:t>
      </w:r>
      <w:r>
        <w:rPr>
          <w:rFonts w:ascii="Palatino Linotype" w:hAnsi="Palatino Linotype" w:cs="Arial"/>
          <w:sz w:val="24"/>
          <w:szCs w:val="24"/>
        </w:rPr>
        <w:t xml:space="preserve">, </w:t>
      </w:r>
      <w:r w:rsidRPr="00FE7B9B">
        <w:rPr>
          <w:rFonts w:ascii="Palatino Linotype" w:hAnsi="Palatino Linotype" w:cs="Arial"/>
          <w:sz w:val="24"/>
          <w:szCs w:val="24"/>
        </w:rPr>
        <w:t xml:space="preserve">a través del </w:t>
      </w:r>
      <w:r w:rsidRPr="00F23520">
        <w:rPr>
          <w:rFonts w:ascii="Palatino Linotype" w:hAnsi="Palatino Linotype" w:cs="Arial"/>
          <w:b/>
          <w:sz w:val="24"/>
          <w:szCs w:val="24"/>
        </w:rPr>
        <w:t>SAIMEX,</w:t>
      </w:r>
      <w:r w:rsidRPr="00FE7B9B">
        <w:rPr>
          <w:rFonts w:ascii="Palatino Linotype" w:hAnsi="Palatino Linotype" w:cs="Arial"/>
          <w:sz w:val="24"/>
          <w:szCs w:val="24"/>
        </w:rPr>
        <w:t xml:space="preserve"> de lo siguiente:</w:t>
      </w:r>
    </w:p>
    <w:p w14:paraId="7511ECCD" w14:textId="5C908E75" w:rsidR="00A83D6C" w:rsidRPr="00C2675E" w:rsidRDefault="00A83D6C" w:rsidP="005A669E">
      <w:pPr>
        <w:pStyle w:val="Sinespaciado"/>
        <w:numPr>
          <w:ilvl w:val="0"/>
          <w:numId w:val="11"/>
        </w:numPr>
        <w:spacing w:line="360" w:lineRule="auto"/>
        <w:jc w:val="both"/>
        <w:rPr>
          <w:rFonts w:ascii="Palatino Linotype" w:hAnsi="Palatino Linotype"/>
          <w:i/>
        </w:rPr>
      </w:pPr>
      <w:r w:rsidRPr="00C2675E">
        <w:rPr>
          <w:rFonts w:ascii="Palatino Linotype" w:hAnsi="Palatino Linotype"/>
          <w:i/>
        </w:rPr>
        <w:lastRenderedPageBreak/>
        <w:t xml:space="preserve">El o los documentos en donde conste la intervención de la Unidad Municipal de Protección Civil y Bomberos, </w:t>
      </w:r>
      <w:r w:rsidR="00CE3307" w:rsidRPr="00C2675E">
        <w:rPr>
          <w:rFonts w:ascii="Palatino Linotype" w:hAnsi="Palatino Linotype" w:cs="Arial"/>
          <w:i/>
        </w:rPr>
        <w:t xml:space="preserve">correspondiente a los hechos ocurridos del 22 de mayo al 4 de julio de 2019.  </w:t>
      </w:r>
    </w:p>
    <w:p w14:paraId="1D078054" w14:textId="4BA7615D" w:rsidR="00A83D6C" w:rsidRPr="00C2675E" w:rsidRDefault="00A83D6C" w:rsidP="005A669E">
      <w:pPr>
        <w:pStyle w:val="Prrafodelista"/>
        <w:numPr>
          <w:ilvl w:val="0"/>
          <w:numId w:val="11"/>
        </w:numPr>
        <w:tabs>
          <w:tab w:val="left" w:pos="709"/>
        </w:tabs>
        <w:spacing w:line="360" w:lineRule="auto"/>
        <w:jc w:val="both"/>
        <w:rPr>
          <w:rFonts w:ascii="Palatino Linotype" w:hAnsi="Palatino Linotype" w:cs="Arial"/>
          <w:i/>
        </w:rPr>
      </w:pPr>
      <w:r w:rsidRPr="00C2675E">
        <w:rPr>
          <w:rFonts w:ascii="Palatino Linotype" w:hAnsi="Palatino Linotype" w:cs="Arial"/>
          <w:i/>
        </w:rPr>
        <w:t>Acuerdo de clasificación como información reservada del</w:t>
      </w:r>
      <w:r w:rsidR="00CE3307">
        <w:rPr>
          <w:rFonts w:ascii="Palatino Linotype" w:hAnsi="Palatino Linotype" w:cs="Arial"/>
          <w:i/>
        </w:rPr>
        <w:t xml:space="preserve"> o los documentos donde conste la intervención </w:t>
      </w:r>
      <w:r w:rsidRPr="00C2675E">
        <w:rPr>
          <w:rFonts w:ascii="Palatino Linotype" w:hAnsi="Palatino Linotype" w:cs="Arial"/>
          <w:i/>
        </w:rPr>
        <w:t>de la Comisaría Municipal de Seguridad Pública, correspondiente a los hech</w:t>
      </w:r>
      <w:r w:rsidR="000D357F" w:rsidRPr="00C2675E">
        <w:rPr>
          <w:rFonts w:ascii="Palatino Linotype" w:hAnsi="Palatino Linotype" w:cs="Arial"/>
          <w:i/>
        </w:rPr>
        <w:t>os ocurridos del 22 de mayo al 4</w:t>
      </w:r>
      <w:r w:rsidRPr="00C2675E">
        <w:rPr>
          <w:rFonts w:ascii="Palatino Linotype" w:hAnsi="Palatino Linotype" w:cs="Arial"/>
          <w:i/>
        </w:rPr>
        <w:t xml:space="preserve"> de julio de 2019.  </w:t>
      </w:r>
    </w:p>
    <w:p w14:paraId="495C00F4" w14:textId="5FA1D02D" w:rsidR="00247D2F" w:rsidRDefault="00247D2F" w:rsidP="00247D2F">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En alusión al numeral 1, </w:t>
      </w:r>
      <w:r w:rsidR="003612CD">
        <w:rPr>
          <w:rFonts w:ascii="Palatino Linotype" w:hAnsi="Palatino Linotype" w:cs="Arial"/>
          <w:i/>
        </w:rPr>
        <w:t>p</w:t>
      </w:r>
      <w:r w:rsidR="003612CD" w:rsidRPr="00A83D6C">
        <w:rPr>
          <w:rFonts w:ascii="Palatino Linotype" w:hAnsi="Palatino Linotype" w:cs="Arial"/>
          <w:i/>
        </w:rPr>
        <w:t>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r w:rsidR="003612CD" w:rsidRPr="005D0314">
        <w:rPr>
          <w:rFonts w:ascii="Palatino Linotype" w:hAnsi="Palatino Linotype" w:cs="Arial"/>
          <w:i/>
        </w:rPr>
        <w:t xml:space="preserve"> </w:t>
      </w:r>
    </w:p>
    <w:p w14:paraId="3CCEDA49" w14:textId="5DBC2C88" w:rsidR="00A83D6C" w:rsidRDefault="00247D2F" w:rsidP="00A83D6C">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Asimismo, en referencia al numeral 1, </w:t>
      </w:r>
      <w:r w:rsidR="00EE0180">
        <w:rPr>
          <w:rFonts w:ascii="Palatino Linotype" w:hAnsi="Palatino Linotype" w:cs="Arial"/>
          <w:b/>
          <w:i/>
        </w:rPr>
        <w:t xml:space="preserve"> </w:t>
      </w:r>
      <w:r w:rsidR="003612CD">
        <w:rPr>
          <w:rFonts w:ascii="Palatino Linotype" w:hAnsi="Palatino Linotype" w:cs="Arial"/>
          <w:i/>
        </w:rPr>
        <w:t>en caso de actualizar alguna de las hipótesis previstas en el artículo 140 de la Ley de Transparencia y Acceso a la Información Pública del Estado de México y Municipios,  resulta procedente la entrega del acuerdo que clasifique como información reservada.</w:t>
      </w:r>
    </w:p>
    <w:p w14:paraId="7968A828" w14:textId="77777777" w:rsidR="00A83D6C" w:rsidRDefault="00A83D6C" w:rsidP="00A83D6C">
      <w:pPr>
        <w:autoSpaceDE w:val="0"/>
        <w:autoSpaceDN w:val="0"/>
        <w:adjustRightInd w:val="0"/>
        <w:spacing w:before="240" w:line="360" w:lineRule="auto"/>
        <w:ind w:left="708"/>
        <w:jc w:val="both"/>
        <w:rPr>
          <w:rFonts w:ascii="Palatino Linotype" w:hAnsi="Palatino Linotype" w:cs="Arial"/>
          <w:b/>
          <w:sz w:val="24"/>
          <w:szCs w:val="24"/>
        </w:rPr>
      </w:pPr>
    </w:p>
    <w:p w14:paraId="03612E4C" w14:textId="77777777" w:rsidR="00E2248F" w:rsidRDefault="00E2248F" w:rsidP="00E2248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o del plazo de diez días hábiles, debiendo informar a este Instituto en un plazo de tres días hábiles siguientes sobre el cumplimiento dado a la presente resolución.</w:t>
      </w:r>
    </w:p>
    <w:p w14:paraId="3CDCC96B" w14:textId="77777777" w:rsidR="00E2248F" w:rsidRDefault="00E2248F" w:rsidP="00E2248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al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14:paraId="7D27D6FF" w14:textId="77777777" w:rsidR="00E2248F" w:rsidRDefault="00E2248F" w:rsidP="00E2248F">
      <w:pPr>
        <w:autoSpaceDE w:val="0"/>
        <w:autoSpaceDN w:val="0"/>
        <w:adjustRightInd w:val="0"/>
        <w:spacing w:before="240" w:line="360" w:lineRule="auto"/>
        <w:jc w:val="both"/>
        <w:rPr>
          <w:rFonts w:ascii="Palatino Linotype" w:hAnsi="Palatino Linotype" w:cs="Arial"/>
          <w:sz w:val="24"/>
          <w:szCs w:val="24"/>
        </w:rPr>
      </w:pPr>
    </w:p>
    <w:p w14:paraId="7C6FFFA0" w14:textId="77777777" w:rsidR="00E2248F" w:rsidRDefault="00E2248F" w:rsidP="00E2248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QUINTO</w:t>
      </w:r>
      <w:r w:rsidRPr="00D05C83">
        <w:rPr>
          <w:rFonts w:ascii="Palatino Linotype" w:hAnsi="Palatino Linotype" w:cs="Arial"/>
          <w:sz w:val="24"/>
          <w:szCs w:val="24"/>
        </w:rPr>
        <w:t xml:space="preserve">. </w:t>
      </w:r>
      <w:r>
        <w:rPr>
          <w:rFonts w:ascii="Palatino Linotype" w:hAnsi="Palatino Linotype" w:cs="Arial"/>
          <w:bCs/>
          <w:color w:val="222222"/>
          <w:sz w:val="24"/>
          <w:szCs w:val="24"/>
          <w:shd w:val="clear" w:color="auto" w:fill="FFFFFF"/>
          <w:lang w:val="es-ES"/>
        </w:rPr>
        <w:t xml:space="preserve">Se hace del conocimiento del </w:t>
      </w:r>
      <w:r>
        <w:rPr>
          <w:rFonts w:ascii="Palatino Linotype" w:hAnsi="Palatino Linotype" w:cs="Arial"/>
          <w:b/>
          <w:bCs/>
          <w:color w:val="222222"/>
          <w:sz w:val="24"/>
          <w:szCs w:val="24"/>
          <w:shd w:val="clear" w:color="auto" w:fill="FFFFFF"/>
          <w:lang w:val="es-ES"/>
        </w:rPr>
        <w:t>RECURRENTE</w:t>
      </w:r>
      <w:r>
        <w:rPr>
          <w:rFonts w:ascii="Palatino Linotype" w:hAnsi="Palatino Linotype" w:cs="Arial"/>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r>
        <w:rPr>
          <w:rFonts w:ascii="Palatino Linotype" w:hAnsi="Palatino Linotype" w:cs="Arial"/>
          <w:sz w:val="24"/>
          <w:szCs w:val="24"/>
        </w:rPr>
        <w:tab/>
      </w:r>
    </w:p>
    <w:p w14:paraId="6699013A" w14:textId="77777777" w:rsidR="00A83D6C" w:rsidRDefault="00A83D6C" w:rsidP="00E2248F">
      <w:pPr>
        <w:autoSpaceDE w:val="0"/>
        <w:autoSpaceDN w:val="0"/>
        <w:adjustRightInd w:val="0"/>
        <w:spacing w:before="240" w:line="360" w:lineRule="auto"/>
        <w:jc w:val="both"/>
        <w:rPr>
          <w:rFonts w:ascii="Palatino Linotype" w:hAnsi="Palatino Linotype" w:cs="Arial"/>
          <w:sz w:val="24"/>
          <w:szCs w:val="24"/>
        </w:rPr>
      </w:pPr>
    </w:p>
    <w:p w14:paraId="6D8424B5" w14:textId="4D70D851" w:rsidR="00E2248F" w:rsidRDefault="003612CD" w:rsidP="00E2248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SEXTO</w:t>
      </w:r>
      <w:r w:rsidR="00E2248F" w:rsidRPr="00387D9D">
        <w:rPr>
          <w:rFonts w:ascii="Palatino Linotype" w:hAnsi="Palatino Linotype" w:cs="Arial"/>
          <w:b/>
          <w:sz w:val="24"/>
          <w:szCs w:val="24"/>
        </w:rPr>
        <w:t>.</w:t>
      </w:r>
      <w:r w:rsidR="00E2248F">
        <w:rPr>
          <w:rFonts w:ascii="Palatino Linotype" w:hAnsi="Palatino Linotype" w:cs="Arial"/>
          <w:sz w:val="24"/>
          <w:szCs w:val="24"/>
        </w:rPr>
        <w:t xml:space="preserve"> </w:t>
      </w:r>
      <w:r w:rsidR="00E2248F">
        <w:rPr>
          <w:rFonts w:ascii="Palatino Linotype" w:hAnsi="Palatino Linotype" w:cs="Arial"/>
          <w:b/>
          <w:sz w:val="24"/>
          <w:szCs w:val="24"/>
        </w:rPr>
        <w:t xml:space="preserve">Gírese </w:t>
      </w:r>
      <w:r w:rsidR="00E2248F">
        <w:rPr>
          <w:rFonts w:ascii="Palatino Linotype" w:hAnsi="Palatino Linotype" w:cs="Arial"/>
          <w:sz w:val="24"/>
          <w:szCs w:val="24"/>
        </w:rPr>
        <w:t xml:space="preserve">oficio al Contralor Interno y Titular del Órgano de Control y Vigilancia de este Instituto con la finalidad de que actúe en razón de su competencia, en términos de lo dispuesto en el Considerando </w:t>
      </w:r>
      <w:r w:rsidR="00E2248F">
        <w:rPr>
          <w:rFonts w:ascii="Palatino Linotype" w:hAnsi="Palatino Linotype" w:cs="Arial"/>
          <w:b/>
          <w:sz w:val="24"/>
          <w:szCs w:val="24"/>
        </w:rPr>
        <w:t>CUARTO</w:t>
      </w:r>
      <w:r w:rsidR="00E2248F">
        <w:rPr>
          <w:rFonts w:ascii="Palatino Linotype" w:hAnsi="Palatino Linotype" w:cs="Arial"/>
          <w:sz w:val="24"/>
          <w:szCs w:val="24"/>
        </w:rPr>
        <w:t xml:space="preserve"> de la presente resolución.</w:t>
      </w:r>
    </w:p>
    <w:p w14:paraId="16D0FEB1" w14:textId="77777777" w:rsidR="00A83D6C" w:rsidRDefault="00A83D6C" w:rsidP="00E2248F">
      <w:pPr>
        <w:autoSpaceDE w:val="0"/>
        <w:autoSpaceDN w:val="0"/>
        <w:adjustRightInd w:val="0"/>
        <w:spacing w:before="240" w:line="360" w:lineRule="auto"/>
        <w:jc w:val="both"/>
        <w:rPr>
          <w:rFonts w:ascii="Palatino Linotype" w:hAnsi="Palatino Linotype" w:cs="Arial"/>
          <w:sz w:val="24"/>
          <w:szCs w:val="24"/>
        </w:rPr>
      </w:pPr>
    </w:p>
    <w:p w14:paraId="018123ED" w14:textId="362540FF" w:rsidR="00E2248F" w:rsidRDefault="00E2248F" w:rsidP="00E2248F">
      <w:pPr>
        <w:spacing w:before="240" w:line="360" w:lineRule="auto"/>
        <w:jc w:val="both"/>
        <w:rPr>
          <w:rFonts w:ascii="Palatino Linotype" w:hAnsi="Palatino Linotype" w:cs="Arial"/>
          <w:sz w:val="24"/>
          <w:szCs w:val="24"/>
        </w:rPr>
      </w:pPr>
      <w:r w:rsidRPr="00C91103">
        <w:rPr>
          <w:rFonts w:ascii="Palatino Linotype" w:hAnsi="Palatino Linotype" w:cs="Arial"/>
          <w:noProof/>
          <w:sz w:val="24"/>
          <w:szCs w:val="24"/>
          <w:lang w:eastAsia="es-MX"/>
        </w:rPr>
        <w:t xml:space="preserve"> </w:t>
      </w: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91103">
        <w:rPr>
          <w:rFonts w:ascii="Palatino Linotype" w:hAnsi="Palatino Linotype" w:cs="Arial"/>
          <w:sz w:val="24"/>
          <w:szCs w:val="24"/>
        </w:rPr>
        <w:t>, CONFORMADO POR LOS COMISIONADOS ZULEMA MARTÍNEZ SÁNCHEZ, EVA ABAID YAPUR, JOSÉ GUADALUPE LUNA HERNÁNDEZ</w:t>
      </w:r>
      <w:r w:rsidR="009A0DCD">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009A0DCD">
        <w:rPr>
          <w:rFonts w:ascii="Palatino Linotype" w:hAnsi="Palatino Linotype" w:cs="Arial"/>
          <w:sz w:val="24"/>
          <w:szCs w:val="24"/>
        </w:rPr>
        <w:t xml:space="preserve">(VOTO PARTICULAR) </w:t>
      </w:r>
      <w:r w:rsidRPr="006C6A05">
        <w:rPr>
          <w:rFonts w:ascii="Palatino Linotype" w:hAnsi="Palatino Linotype" w:cs="Arial"/>
          <w:sz w:val="24"/>
          <w:szCs w:val="24"/>
        </w:rPr>
        <w:t xml:space="preserve">EN </w:t>
      </w:r>
      <w:r>
        <w:rPr>
          <w:rFonts w:ascii="Palatino Linotype" w:hAnsi="Palatino Linotype" w:cs="Arial"/>
          <w:sz w:val="24"/>
          <w:szCs w:val="24"/>
        </w:rPr>
        <w:t xml:space="preserve">LA </w:t>
      </w:r>
      <w:r w:rsidR="00697BD8">
        <w:rPr>
          <w:rFonts w:ascii="Palatino Linotype" w:hAnsi="Palatino Linotype" w:cs="Arial"/>
          <w:sz w:val="24"/>
          <w:szCs w:val="24"/>
        </w:rPr>
        <w:t xml:space="preserve">CUADRAGÉSIMA </w:t>
      </w:r>
      <w:r w:rsidRPr="006C6A05">
        <w:rPr>
          <w:rFonts w:ascii="Palatino Linotype" w:hAnsi="Palatino Linotype" w:cs="Arial"/>
          <w:sz w:val="24"/>
          <w:szCs w:val="24"/>
        </w:rPr>
        <w:t xml:space="preserve">SESIÓN ORDINARIA </w:t>
      </w:r>
      <w:r w:rsidRPr="006C6A05">
        <w:rPr>
          <w:rFonts w:ascii="Palatino Linotype" w:hAnsi="Palatino Linotype" w:cs="Arial"/>
          <w:sz w:val="24"/>
          <w:szCs w:val="24"/>
        </w:rPr>
        <w:lastRenderedPageBreak/>
        <w:t xml:space="preserve">CELEBRADA EL </w:t>
      </w:r>
      <w:r w:rsidR="00697BD8">
        <w:rPr>
          <w:rFonts w:ascii="Palatino Linotype" w:hAnsi="Palatino Linotype" w:cs="Arial"/>
          <w:sz w:val="24"/>
          <w:szCs w:val="24"/>
        </w:rPr>
        <w:t>TREINTA</w:t>
      </w:r>
      <w:r w:rsidR="00A83D6C">
        <w:rPr>
          <w:rFonts w:ascii="Palatino Linotype" w:hAnsi="Palatino Linotype" w:cs="Arial"/>
          <w:sz w:val="24"/>
          <w:szCs w:val="24"/>
        </w:rPr>
        <w:t xml:space="preserve"> DE OCTUBRE</w:t>
      </w:r>
      <w:r>
        <w:rPr>
          <w:rFonts w:ascii="Palatino Linotype" w:hAnsi="Palatino Linotype" w:cs="Arial"/>
          <w:sz w:val="24"/>
          <w:szCs w:val="24"/>
        </w:rPr>
        <w:t xml:space="preserve">  DE DOS MIL DIECINUEVE</w:t>
      </w:r>
      <w:r w:rsidRPr="006C6A05">
        <w:rPr>
          <w:rFonts w:ascii="Palatino Linotype" w:hAnsi="Palatino Linotype" w:cs="Arial"/>
          <w:sz w:val="24"/>
          <w:szCs w:val="24"/>
        </w:rPr>
        <w:t xml:space="preserve">, ANTE EL SECRETARIO TÉCNICO DEL PLENO, ALEXIS TAPIA </w:t>
      </w:r>
      <w:r w:rsidR="00697BD8">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14:anchorId="417FA4C1" wp14:editId="65B8CC2D">
                <wp:simplePos x="0" y="0"/>
                <wp:positionH relativeFrom="margin">
                  <wp:posOffset>-451486</wp:posOffset>
                </wp:positionH>
                <wp:positionV relativeFrom="paragraph">
                  <wp:posOffset>768985</wp:posOffset>
                </wp:positionV>
                <wp:extent cx="6924675" cy="6991350"/>
                <wp:effectExtent l="0" t="0" r="28575" b="19050"/>
                <wp:wrapNone/>
                <wp:docPr id="28" name="Conector recto 28"/>
                <wp:cNvGraphicFramePr/>
                <a:graphic xmlns:a="http://schemas.openxmlformats.org/drawingml/2006/main">
                  <a:graphicData uri="http://schemas.microsoft.com/office/word/2010/wordprocessingShape">
                    <wps:wsp>
                      <wps:cNvCnPr/>
                      <wps:spPr>
                        <a:xfrm>
                          <a:off x="0" y="0"/>
                          <a:ext cx="6924675" cy="6991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B4760" id="Conector recto 28"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5pt,60.55pt" to="509.7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" strokecolor="#5b9bd5 [3204]" strokeweight=".5pt">
                <v:stroke joinstyle="miter"/>
                <w10:wrap anchorx="margin"/>
              </v:line>
            </w:pict>
          </mc:Fallback>
        </mc:AlternateContent>
      </w:r>
      <w:r w:rsidRPr="006C6A05">
        <w:rPr>
          <w:rFonts w:ascii="Palatino Linotype" w:hAnsi="Palatino Linotype" w:cs="Arial"/>
          <w:sz w:val="24"/>
          <w:szCs w:val="24"/>
        </w:rPr>
        <w:t>RAMÍREZ.</w:t>
      </w:r>
      <w:r>
        <w:rPr>
          <w:rFonts w:ascii="Palatino Linotype" w:hAnsi="Palatino Linotype" w:cs="Arial"/>
          <w:sz w:val="24"/>
          <w:szCs w:val="24"/>
        </w:rPr>
        <w:t xml:space="preserve">  </w:t>
      </w:r>
      <w:r>
        <w:rPr>
          <w:rFonts w:ascii="Palatino Linotype" w:hAnsi="Palatino Linotype" w:cs="Arial"/>
          <w:sz w:val="24"/>
          <w:szCs w:val="24"/>
        </w:rPr>
        <w:br w:type="page"/>
      </w:r>
    </w:p>
    <w:p w14:paraId="524BEB6D" w14:textId="77777777" w:rsidR="00E2248F" w:rsidRDefault="00E2248F" w:rsidP="00E2248F">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14:paraId="45939482" w14:textId="77777777" w:rsidR="00E2248F" w:rsidRDefault="00E2248F" w:rsidP="00E2248F">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0224" behindDoc="0" locked="0" layoutInCell="1" allowOverlap="1" wp14:anchorId="307AA7BD" wp14:editId="6C81C956">
                <wp:simplePos x="0" y="0"/>
                <wp:positionH relativeFrom="page">
                  <wp:posOffset>2600325</wp:posOffset>
                </wp:positionH>
                <wp:positionV relativeFrom="paragraph">
                  <wp:posOffset>411480</wp:posOffset>
                </wp:positionV>
                <wp:extent cx="2551430" cy="971550"/>
                <wp:effectExtent l="0" t="0" r="20320" b="19050"/>
                <wp:wrapNone/>
                <wp:docPr id="26" name="Cuadro de texto 2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80E6A8" w14:textId="77777777" w:rsidR="00E2248F" w:rsidRPr="00EF2FC0" w:rsidRDefault="00E2248F" w:rsidP="00E2248F">
                            <w:pPr>
                              <w:jc w:val="center"/>
                              <w:rPr>
                                <w:rFonts w:ascii="Palatino Linotype" w:hAnsi="Palatino Linotype"/>
                              </w:rPr>
                            </w:pPr>
                            <w:r w:rsidRPr="00EF2FC0">
                              <w:rPr>
                                <w:rFonts w:ascii="Palatino Linotype" w:hAnsi="Palatino Linotype"/>
                                <w:b/>
                              </w:rPr>
                              <w:t>Zulema Martínez Sánchez</w:t>
                            </w:r>
                          </w:p>
                          <w:p w14:paraId="1A1D6525" w14:textId="77777777" w:rsidR="00E2248F" w:rsidRDefault="00E2248F" w:rsidP="00E2248F">
                            <w:pPr>
                              <w:jc w:val="center"/>
                              <w:rPr>
                                <w:rFonts w:ascii="Palatino Linotype" w:hAnsi="Palatino Linotype"/>
                              </w:rPr>
                            </w:pPr>
                            <w:r>
                              <w:rPr>
                                <w:rFonts w:ascii="Palatino Linotype" w:hAnsi="Palatino Linotype"/>
                              </w:rPr>
                              <w:t>Comisionada Presidenta</w:t>
                            </w:r>
                          </w:p>
                          <w:p w14:paraId="74BDF310" w14:textId="77777777" w:rsidR="00E2248F" w:rsidRDefault="00E2248F" w:rsidP="00E2248F">
                            <w:pPr>
                              <w:jc w:val="center"/>
                              <w:rPr>
                                <w:rFonts w:ascii="Palatino Linotype" w:hAnsi="Palatino Linotype"/>
                                <w:b/>
                              </w:rPr>
                            </w:pPr>
                            <w:r>
                              <w:rPr>
                                <w:rFonts w:ascii="Palatino Linotype" w:hAnsi="Palatino Linotype"/>
                                <w:b/>
                              </w:rPr>
                              <w:t>(Rúbrica).</w:t>
                            </w:r>
                          </w:p>
                          <w:p w14:paraId="3622969D" w14:textId="77777777" w:rsidR="00E2248F" w:rsidRPr="00016AF3" w:rsidRDefault="00E2248F" w:rsidP="00E2248F">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AA7BD" id="_x0000_t202" coordsize="21600,21600" o:spt="202" path="m,l,21600r21600,l21600,xe">
                <v:stroke joinstyle="miter"/>
                <v:path gradientshapeok="t" o:connecttype="rect"/>
              </v:shapetype>
              <v:shape id="Cuadro de texto 26" o:spid="_x0000_s1026" type="#_x0000_t202" style="position:absolute;left:0;text-align:left;margin-left:204.75pt;margin-top:32.4pt;width:200.9pt;height:7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" fillcolor="white [3201]" strokecolor="white [3212]" strokeweight=".5pt">
                <v:textbox>
                  <w:txbxContent>
                    <w:p w14:paraId="0680E6A8" w14:textId="77777777" w:rsidR="00E2248F" w:rsidRPr="00EF2FC0" w:rsidRDefault="00E2248F" w:rsidP="00E2248F">
                      <w:pPr>
                        <w:jc w:val="center"/>
                        <w:rPr>
                          <w:rFonts w:ascii="Palatino Linotype" w:hAnsi="Palatino Linotype"/>
                        </w:rPr>
                      </w:pPr>
                      <w:r w:rsidRPr="00EF2FC0">
                        <w:rPr>
                          <w:rFonts w:ascii="Palatino Linotype" w:hAnsi="Palatino Linotype"/>
                          <w:b/>
                        </w:rPr>
                        <w:t>Zulema Martínez Sánchez</w:t>
                      </w:r>
                    </w:p>
                    <w:p w14:paraId="1A1D6525" w14:textId="77777777" w:rsidR="00E2248F" w:rsidRDefault="00E2248F" w:rsidP="00E2248F">
                      <w:pPr>
                        <w:jc w:val="center"/>
                        <w:rPr>
                          <w:rFonts w:ascii="Palatino Linotype" w:hAnsi="Palatino Linotype"/>
                        </w:rPr>
                      </w:pPr>
                      <w:r>
                        <w:rPr>
                          <w:rFonts w:ascii="Palatino Linotype" w:hAnsi="Palatino Linotype"/>
                        </w:rPr>
                        <w:t>Comisionada Presidenta</w:t>
                      </w:r>
                    </w:p>
                    <w:p w14:paraId="74BDF310" w14:textId="77777777" w:rsidR="00E2248F" w:rsidRDefault="00E2248F" w:rsidP="00E2248F">
                      <w:pPr>
                        <w:jc w:val="center"/>
                        <w:rPr>
                          <w:rFonts w:ascii="Palatino Linotype" w:hAnsi="Palatino Linotype"/>
                          <w:b/>
                        </w:rPr>
                      </w:pPr>
                      <w:r>
                        <w:rPr>
                          <w:rFonts w:ascii="Palatino Linotype" w:hAnsi="Palatino Linotype"/>
                          <w:b/>
                        </w:rPr>
                        <w:t>(Rúbrica).</w:t>
                      </w:r>
                    </w:p>
                    <w:p w14:paraId="3622969D" w14:textId="77777777" w:rsidR="00E2248F" w:rsidRPr="00016AF3" w:rsidRDefault="00E2248F" w:rsidP="00E2248F">
                      <w:pPr>
                        <w:jc w:val="center"/>
                        <w:rPr>
                          <w:rFonts w:ascii="Palatino Linotype" w:hAnsi="Palatino Linotype"/>
                          <w:b/>
                        </w:rPr>
                      </w:pPr>
                    </w:p>
                  </w:txbxContent>
                </v:textbox>
                <w10:wrap anchorx="page"/>
              </v:shape>
            </w:pict>
          </mc:Fallback>
        </mc:AlternateContent>
      </w:r>
    </w:p>
    <w:p w14:paraId="49B51159" w14:textId="77777777" w:rsidR="00E2248F" w:rsidRDefault="00E2248F" w:rsidP="00E2248F">
      <w:pPr>
        <w:autoSpaceDE w:val="0"/>
        <w:autoSpaceDN w:val="0"/>
        <w:adjustRightInd w:val="0"/>
        <w:spacing w:before="240" w:line="480" w:lineRule="auto"/>
        <w:jc w:val="both"/>
        <w:rPr>
          <w:rFonts w:ascii="Palatino Linotype" w:hAnsi="Palatino Linotype" w:cs="Arial"/>
          <w:sz w:val="24"/>
          <w:szCs w:val="24"/>
        </w:rPr>
      </w:pPr>
    </w:p>
    <w:p w14:paraId="4267602B" w14:textId="77777777" w:rsidR="00E2248F" w:rsidRDefault="00E2248F" w:rsidP="00E2248F">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3296" behindDoc="0" locked="0" layoutInCell="1" allowOverlap="1" wp14:anchorId="4A15D39D" wp14:editId="4264131D">
                <wp:simplePos x="0" y="0"/>
                <wp:positionH relativeFrom="margin">
                  <wp:posOffset>1289685</wp:posOffset>
                </wp:positionH>
                <wp:positionV relativeFrom="paragraph">
                  <wp:posOffset>3479165</wp:posOffset>
                </wp:positionV>
                <wp:extent cx="3152775" cy="91440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88ABB5" w14:textId="77777777" w:rsidR="00E2248F" w:rsidRPr="007F6133" w:rsidRDefault="00E2248F" w:rsidP="00E2248F">
                            <w:pPr>
                              <w:jc w:val="center"/>
                              <w:rPr>
                                <w:rFonts w:ascii="Palatino Linotype" w:hAnsi="Palatino Linotype"/>
                                <w:b/>
                              </w:rPr>
                            </w:pPr>
                            <w:r>
                              <w:rPr>
                                <w:rFonts w:ascii="Palatino Linotype" w:hAnsi="Palatino Linotype"/>
                                <w:b/>
                              </w:rPr>
                              <w:t xml:space="preserve">Alexis Tapia Ramírez </w:t>
                            </w:r>
                          </w:p>
                          <w:p w14:paraId="6C30100C" w14:textId="77777777" w:rsidR="00E2248F" w:rsidRDefault="00E2248F" w:rsidP="00E2248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AE49FA3" w14:textId="77777777" w:rsidR="00E2248F" w:rsidRDefault="00E2248F" w:rsidP="00E2248F">
                            <w:pPr>
                              <w:jc w:val="center"/>
                              <w:rPr>
                                <w:rFonts w:ascii="Palatino Linotype" w:hAnsi="Palatino Linotype"/>
                                <w:b/>
                              </w:rPr>
                            </w:pPr>
                            <w:r>
                              <w:rPr>
                                <w:rFonts w:ascii="Palatino Linotype" w:hAnsi="Palatino Linotype"/>
                                <w:b/>
                              </w:rPr>
                              <w:t>(Rúbrica).</w:t>
                            </w:r>
                          </w:p>
                          <w:p w14:paraId="7FCCECAE" w14:textId="77777777" w:rsidR="00E2248F" w:rsidRDefault="00E2248F" w:rsidP="00E2248F">
                            <w:pPr>
                              <w:jc w:val="center"/>
                              <w:rPr>
                                <w:rFonts w:ascii="Palatino Linotype" w:hAnsi="Palatino Linotype"/>
                              </w:rPr>
                            </w:pPr>
                          </w:p>
                          <w:p w14:paraId="73A0BF73" w14:textId="77777777" w:rsidR="00E2248F" w:rsidRPr="00EF2FC0" w:rsidRDefault="00E2248F" w:rsidP="00E2248F">
                            <w:pPr>
                              <w:jc w:val="center"/>
                              <w:rPr>
                                <w:rFonts w:ascii="Palatino Linotype" w:hAnsi="Palatino Linotype"/>
                              </w:rPr>
                            </w:pPr>
                          </w:p>
                          <w:p w14:paraId="78DDA2DF" w14:textId="77777777" w:rsidR="00E2248F" w:rsidRDefault="00E2248F" w:rsidP="00E22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D39D" id="Cuadro de texto 27" o:spid="_x0000_s1027" type="#_x0000_t202" style="position:absolute;left:0;text-align:left;margin-left:101.55pt;margin-top:273.95pt;width:248.25pt;height:1in;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" fillcolor="white [3201]" strokecolor="white [3212]" strokeweight=".5pt">
                <v:textbox>
                  <w:txbxContent>
                    <w:p w14:paraId="4E88ABB5" w14:textId="77777777" w:rsidR="00E2248F" w:rsidRPr="007F6133" w:rsidRDefault="00E2248F" w:rsidP="00E2248F">
                      <w:pPr>
                        <w:jc w:val="center"/>
                        <w:rPr>
                          <w:rFonts w:ascii="Palatino Linotype" w:hAnsi="Palatino Linotype"/>
                          <w:b/>
                        </w:rPr>
                      </w:pPr>
                      <w:r>
                        <w:rPr>
                          <w:rFonts w:ascii="Palatino Linotype" w:hAnsi="Palatino Linotype"/>
                          <w:b/>
                        </w:rPr>
                        <w:t xml:space="preserve">Alexis Tapia Ramírez </w:t>
                      </w:r>
                    </w:p>
                    <w:p w14:paraId="6C30100C" w14:textId="77777777" w:rsidR="00E2248F" w:rsidRDefault="00E2248F" w:rsidP="00E2248F">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AE49FA3" w14:textId="77777777" w:rsidR="00E2248F" w:rsidRDefault="00E2248F" w:rsidP="00E2248F">
                      <w:pPr>
                        <w:jc w:val="center"/>
                        <w:rPr>
                          <w:rFonts w:ascii="Palatino Linotype" w:hAnsi="Palatino Linotype"/>
                          <w:b/>
                        </w:rPr>
                      </w:pPr>
                      <w:r>
                        <w:rPr>
                          <w:rFonts w:ascii="Palatino Linotype" w:hAnsi="Palatino Linotype"/>
                          <w:b/>
                        </w:rPr>
                        <w:t>(Rúbrica).</w:t>
                      </w:r>
                    </w:p>
                    <w:p w14:paraId="7FCCECAE" w14:textId="77777777" w:rsidR="00E2248F" w:rsidRDefault="00E2248F" w:rsidP="00E2248F">
                      <w:pPr>
                        <w:jc w:val="center"/>
                        <w:rPr>
                          <w:rFonts w:ascii="Palatino Linotype" w:hAnsi="Palatino Linotype"/>
                        </w:rPr>
                      </w:pPr>
                    </w:p>
                    <w:p w14:paraId="73A0BF73" w14:textId="77777777" w:rsidR="00E2248F" w:rsidRPr="00EF2FC0" w:rsidRDefault="00E2248F" w:rsidP="00E2248F">
                      <w:pPr>
                        <w:jc w:val="center"/>
                        <w:rPr>
                          <w:rFonts w:ascii="Palatino Linotype" w:hAnsi="Palatino Linotype"/>
                        </w:rPr>
                      </w:pPr>
                    </w:p>
                    <w:p w14:paraId="78DDA2DF" w14:textId="77777777" w:rsidR="00E2248F" w:rsidRDefault="00E2248F" w:rsidP="00E2248F"/>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1248" behindDoc="0" locked="0" layoutInCell="1" allowOverlap="1" wp14:anchorId="143E1AA7" wp14:editId="2D91275A">
                <wp:simplePos x="0" y="0"/>
                <wp:positionH relativeFrom="margin">
                  <wp:posOffset>-333375</wp:posOffset>
                </wp:positionH>
                <wp:positionV relativeFrom="paragraph">
                  <wp:posOffset>326390</wp:posOffset>
                </wp:positionV>
                <wp:extent cx="2486025" cy="895350"/>
                <wp:effectExtent l="0" t="0" r="28575" b="19050"/>
                <wp:wrapNone/>
                <wp:docPr id="29" name="Cuadro de texto 29"/>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CB1135" w14:textId="77777777" w:rsidR="00E2248F" w:rsidRPr="00EF2FC0" w:rsidRDefault="00E2248F" w:rsidP="00E2248F">
                            <w:pPr>
                              <w:jc w:val="center"/>
                              <w:rPr>
                                <w:rFonts w:ascii="Palatino Linotype" w:hAnsi="Palatino Linotype"/>
                                <w:b/>
                              </w:rPr>
                            </w:pPr>
                            <w:r w:rsidRPr="00EF2FC0">
                              <w:rPr>
                                <w:rFonts w:ascii="Palatino Linotype" w:hAnsi="Palatino Linotype"/>
                                <w:b/>
                              </w:rPr>
                              <w:t>Eva Abaid Yapur</w:t>
                            </w:r>
                          </w:p>
                          <w:p w14:paraId="3D6002CF" w14:textId="77777777" w:rsidR="00E2248F" w:rsidRPr="00EF2FC0" w:rsidRDefault="00E2248F" w:rsidP="00E2248F">
                            <w:pPr>
                              <w:jc w:val="center"/>
                              <w:rPr>
                                <w:rFonts w:ascii="Palatino Linotype" w:hAnsi="Palatino Linotype"/>
                              </w:rPr>
                            </w:pPr>
                            <w:r w:rsidRPr="00EF2FC0">
                              <w:rPr>
                                <w:rFonts w:ascii="Palatino Linotype" w:hAnsi="Palatino Linotype"/>
                              </w:rPr>
                              <w:t>Comisionada</w:t>
                            </w:r>
                          </w:p>
                          <w:p w14:paraId="27588FE6" w14:textId="77777777" w:rsidR="00E2248F" w:rsidRDefault="00E2248F" w:rsidP="00E2248F">
                            <w:pPr>
                              <w:jc w:val="center"/>
                              <w:rPr>
                                <w:rFonts w:ascii="Palatino Linotype" w:hAnsi="Palatino Linotype"/>
                                <w:b/>
                              </w:rPr>
                            </w:pPr>
                            <w:r>
                              <w:rPr>
                                <w:rFonts w:ascii="Palatino Linotype" w:hAnsi="Palatino Linotype"/>
                                <w:b/>
                              </w:rPr>
                              <w:t>(Rúbrica).</w:t>
                            </w:r>
                          </w:p>
                          <w:p w14:paraId="0B953616" w14:textId="77777777" w:rsidR="00E2248F" w:rsidRDefault="00E2248F" w:rsidP="00E224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1AA7" id="Cuadro de texto 29" o:spid="_x0000_s1028" type="#_x0000_t202" style="position:absolute;left:0;text-align:left;margin-left:-26.25pt;margin-top:25.7pt;width:195.75pt;height:7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92slQ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" fillcolor="white [3201]" strokecolor="white [3212]" strokeweight=".5pt">
                <v:textbox>
                  <w:txbxContent>
                    <w:p w14:paraId="44CB1135" w14:textId="77777777" w:rsidR="00E2248F" w:rsidRPr="00EF2FC0" w:rsidRDefault="00E2248F" w:rsidP="00E2248F">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D6002CF" w14:textId="77777777" w:rsidR="00E2248F" w:rsidRPr="00EF2FC0" w:rsidRDefault="00E2248F" w:rsidP="00E2248F">
                      <w:pPr>
                        <w:jc w:val="center"/>
                        <w:rPr>
                          <w:rFonts w:ascii="Palatino Linotype" w:hAnsi="Palatino Linotype"/>
                        </w:rPr>
                      </w:pPr>
                      <w:r w:rsidRPr="00EF2FC0">
                        <w:rPr>
                          <w:rFonts w:ascii="Palatino Linotype" w:hAnsi="Palatino Linotype"/>
                        </w:rPr>
                        <w:t>Comisionada</w:t>
                      </w:r>
                    </w:p>
                    <w:p w14:paraId="27588FE6" w14:textId="77777777" w:rsidR="00E2248F" w:rsidRDefault="00E2248F" w:rsidP="00E2248F">
                      <w:pPr>
                        <w:jc w:val="center"/>
                        <w:rPr>
                          <w:rFonts w:ascii="Palatino Linotype" w:hAnsi="Palatino Linotype"/>
                          <w:b/>
                        </w:rPr>
                      </w:pPr>
                      <w:r>
                        <w:rPr>
                          <w:rFonts w:ascii="Palatino Linotype" w:hAnsi="Palatino Linotype"/>
                          <w:b/>
                        </w:rPr>
                        <w:t>(Rúbrica).</w:t>
                      </w:r>
                    </w:p>
                    <w:p w14:paraId="0B953616" w14:textId="77777777" w:rsidR="00E2248F" w:rsidRDefault="00E2248F" w:rsidP="00E2248F">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2272" behindDoc="0" locked="0" layoutInCell="1" allowOverlap="1" wp14:anchorId="349F6164" wp14:editId="61680DEC">
                <wp:simplePos x="0" y="0"/>
                <wp:positionH relativeFrom="margin">
                  <wp:posOffset>3558540</wp:posOffset>
                </wp:positionH>
                <wp:positionV relativeFrom="paragraph">
                  <wp:posOffset>355600</wp:posOffset>
                </wp:positionV>
                <wp:extent cx="2543175" cy="942975"/>
                <wp:effectExtent l="0" t="0" r="28575" b="28575"/>
                <wp:wrapNone/>
                <wp:docPr id="30" name="Cuadro de texto 30"/>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57D00E" w14:textId="77777777" w:rsidR="00E2248F" w:rsidRPr="00EF2FC0" w:rsidRDefault="00E2248F" w:rsidP="00E2248F">
                            <w:pPr>
                              <w:jc w:val="center"/>
                              <w:rPr>
                                <w:rFonts w:ascii="Palatino Linotype" w:hAnsi="Palatino Linotype"/>
                              </w:rPr>
                            </w:pPr>
                            <w:r>
                              <w:rPr>
                                <w:rFonts w:ascii="Palatino Linotype" w:hAnsi="Palatino Linotype"/>
                                <w:b/>
                              </w:rPr>
                              <w:t>José Guadalupe Luna Hernández</w:t>
                            </w:r>
                          </w:p>
                          <w:p w14:paraId="52D5A2FE" w14:textId="77777777" w:rsidR="00E2248F" w:rsidRDefault="00E2248F" w:rsidP="00E2248F">
                            <w:pPr>
                              <w:jc w:val="center"/>
                              <w:rPr>
                                <w:rFonts w:ascii="Palatino Linotype" w:hAnsi="Palatino Linotype"/>
                              </w:rPr>
                            </w:pPr>
                            <w:r w:rsidRPr="00EF2FC0">
                              <w:rPr>
                                <w:rFonts w:ascii="Palatino Linotype" w:hAnsi="Palatino Linotype"/>
                              </w:rPr>
                              <w:t>Comisionado</w:t>
                            </w:r>
                          </w:p>
                          <w:p w14:paraId="68DAD86A" w14:textId="77777777" w:rsidR="00E2248F" w:rsidRPr="009234AD" w:rsidRDefault="00E2248F" w:rsidP="00E2248F">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6164" id="Cuadro de texto 30" o:spid="_x0000_s1029" type="#_x0000_t202" style="position:absolute;left:0;text-align:left;margin-left:280.2pt;margin-top:28pt;width:200.25pt;height:74.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g0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" fillcolor="white [3201]" strokecolor="white [3212]" strokeweight=".5pt">
                <v:textbox>
                  <w:txbxContent>
                    <w:p w14:paraId="5B57D00E" w14:textId="77777777" w:rsidR="00E2248F" w:rsidRPr="00EF2FC0" w:rsidRDefault="00E2248F" w:rsidP="00E2248F">
                      <w:pPr>
                        <w:jc w:val="center"/>
                        <w:rPr>
                          <w:rFonts w:ascii="Palatino Linotype" w:hAnsi="Palatino Linotype"/>
                        </w:rPr>
                      </w:pPr>
                      <w:r>
                        <w:rPr>
                          <w:rFonts w:ascii="Palatino Linotype" w:hAnsi="Palatino Linotype"/>
                          <w:b/>
                        </w:rPr>
                        <w:t>José Guadalupe Luna Hernández</w:t>
                      </w:r>
                    </w:p>
                    <w:p w14:paraId="52D5A2FE" w14:textId="77777777" w:rsidR="00E2248F" w:rsidRDefault="00E2248F" w:rsidP="00E2248F">
                      <w:pPr>
                        <w:jc w:val="center"/>
                        <w:rPr>
                          <w:rFonts w:ascii="Palatino Linotype" w:hAnsi="Palatino Linotype"/>
                        </w:rPr>
                      </w:pPr>
                      <w:r w:rsidRPr="00EF2FC0">
                        <w:rPr>
                          <w:rFonts w:ascii="Palatino Linotype" w:hAnsi="Palatino Linotype"/>
                        </w:rPr>
                        <w:t>Comisionado</w:t>
                      </w:r>
                    </w:p>
                    <w:p w14:paraId="68DAD86A" w14:textId="77777777" w:rsidR="00E2248F" w:rsidRPr="009234AD" w:rsidRDefault="00E2248F" w:rsidP="00E2248F">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6FEAF358" wp14:editId="2386644B">
                <wp:simplePos x="0" y="0"/>
                <wp:positionH relativeFrom="margin">
                  <wp:posOffset>3577590</wp:posOffset>
                </wp:positionH>
                <wp:positionV relativeFrom="paragraph">
                  <wp:posOffset>2440940</wp:posOffset>
                </wp:positionV>
                <wp:extent cx="2543175" cy="937895"/>
                <wp:effectExtent l="0" t="0" r="28575" b="14605"/>
                <wp:wrapNone/>
                <wp:docPr id="31" name="Cuadro de texto 31"/>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8F0903" w14:textId="77777777" w:rsidR="00E2248F" w:rsidRPr="00EF2FC0" w:rsidRDefault="00E2248F" w:rsidP="00E2248F">
                            <w:pPr>
                              <w:jc w:val="center"/>
                              <w:rPr>
                                <w:rFonts w:ascii="Palatino Linotype" w:hAnsi="Palatino Linotype"/>
                              </w:rPr>
                            </w:pPr>
                            <w:r>
                              <w:rPr>
                                <w:rFonts w:ascii="Palatino Linotype" w:hAnsi="Palatino Linotype"/>
                                <w:b/>
                              </w:rPr>
                              <w:t>Luis Gustavo Parra Noriega</w:t>
                            </w:r>
                          </w:p>
                          <w:p w14:paraId="49599F1E" w14:textId="77777777" w:rsidR="00E2248F" w:rsidRDefault="00E2248F" w:rsidP="00E2248F">
                            <w:pPr>
                              <w:jc w:val="center"/>
                              <w:rPr>
                                <w:rFonts w:ascii="Palatino Linotype" w:hAnsi="Palatino Linotype"/>
                              </w:rPr>
                            </w:pPr>
                            <w:r w:rsidRPr="00EF2FC0">
                              <w:rPr>
                                <w:rFonts w:ascii="Palatino Linotype" w:hAnsi="Palatino Linotype"/>
                              </w:rPr>
                              <w:t>Comisionado</w:t>
                            </w:r>
                          </w:p>
                          <w:p w14:paraId="0E3A1260" w14:textId="77777777" w:rsidR="00E2248F" w:rsidRPr="00F55D03" w:rsidRDefault="00E2248F" w:rsidP="00E2248F">
                            <w:pPr>
                              <w:jc w:val="center"/>
                              <w:rPr>
                                <w:rFonts w:ascii="Palatino Linotype" w:hAnsi="Palatino Linotype"/>
                                <w:b/>
                              </w:rPr>
                            </w:pPr>
                            <w:r>
                              <w:rPr>
                                <w:rFonts w:ascii="Palatino Linotype" w:hAnsi="Palatino Linotype"/>
                                <w:b/>
                              </w:rPr>
                              <w:t>(Rúbrica).</w:t>
                            </w:r>
                          </w:p>
                          <w:p w14:paraId="64DFA37F" w14:textId="77777777" w:rsidR="00E2248F" w:rsidRDefault="00E2248F" w:rsidP="00E22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F358" id="Cuadro de texto 31" o:spid="_x0000_s1030" type="#_x0000_t202" style="position:absolute;left:0;text-align:left;margin-left:281.7pt;margin-top:192.2pt;width:200.25pt;height:73.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mkmg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" fillcolor="white [3201]" strokecolor="white [3212]" strokeweight=".5pt">
                <v:textbox>
                  <w:txbxContent>
                    <w:p w14:paraId="4B8F0903" w14:textId="77777777" w:rsidR="00E2248F" w:rsidRPr="00EF2FC0" w:rsidRDefault="00E2248F" w:rsidP="00E2248F">
                      <w:pPr>
                        <w:jc w:val="center"/>
                        <w:rPr>
                          <w:rFonts w:ascii="Palatino Linotype" w:hAnsi="Palatino Linotype"/>
                        </w:rPr>
                      </w:pPr>
                      <w:r>
                        <w:rPr>
                          <w:rFonts w:ascii="Palatino Linotype" w:hAnsi="Palatino Linotype"/>
                          <w:b/>
                        </w:rPr>
                        <w:t>Luis Gustavo Parra Noriega</w:t>
                      </w:r>
                    </w:p>
                    <w:p w14:paraId="49599F1E" w14:textId="77777777" w:rsidR="00E2248F" w:rsidRDefault="00E2248F" w:rsidP="00E2248F">
                      <w:pPr>
                        <w:jc w:val="center"/>
                        <w:rPr>
                          <w:rFonts w:ascii="Palatino Linotype" w:hAnsi="Palatino Linotype"/>
                        </w:rPr>
                      </w:pPr>
                      <w:r w:rsidRPr="00EF2FC0">
                        <w:rPr>
                          <w:rFonts w:ascii="Palatino Linotype" w:hAnsi="Palatino Linotype"/>
                        </w:rPr>
                        <w:t>Comisionado</w:t>
                      </w:r>
                    </w:p>
                    <w:p w14:paraId="0E3A1260" w14:textId="77777777" w:rsidR="00E2248F" w:rsidRPr="00F55D03" w:rsidRDefault="00E2248F" w:rsidP="00E2248F">
                      <w:pPr>
                        <w:jc w:val="center"/>
                        <w:rPr>
                          <w:rFonts w:ascii="Palatino Linotype" w:hAnsi="Palatino Linotype"/>
                          <w:b/>
                        </w:rPr>
                      </w:pPr>
                      <w:r>
                        <w:rPr>
                          <w:rFonts w:ascii="Palatino Linotype" w:hAnsi="Palatino Linotype"/>
                          <w:b/>
                        </w:rPr>
                        <w:t>(Rúbrica).</w:t>
                      </w:r>
                    </w:p>
                    <w:p w14:paraId="64DFA37F" w14:textId="77777777" w:rsidR="00E2248F" w:rsidRDefault="00E2248F" w:rsidP="00E2248F"/>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05344" behindDoc="0" locked="0" layoutInCell="1" allowOverlap="1" wp14:anchorId="75C24551" wp14:editId="38EA3DD8">
                <wp:simplePos x="0" y="0"/>
                <wp:positionH relativeFrom="margin">
                  <wp:posOffset>-299085</wp:posOffset>
                </wp:positionH>
                <wp:positionV relativeFrom="paragraph">
                  <wp:posOffset>2440940</wp:posOffset>
                </wp:positionV>
                <wp:extent cx="2486025" cy="937895"/>
                <wp:effectExtent l="0" t="0" r="9525" b="0"/>
                <wp:wrapNone/>
                <wp:docPr id="32" name="Cuadro de texto 3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F44F3" w14:textId="77777777" w:rsidR="00E2248F" w:rsidRPr="00EF2FC0" w:rsidRDefault="00E2248F" w:rsidP="00E2248F">
                            <w:pPr>
                              <w:jc w:val="center"/>
                              <w:rPr>
                                <w:rFonts w:ascii="Palatino Linotype" w:hAnsi="Palatino Linotype"/>
                              </w:rPr>
                            </w:pPr>
                            <w:r w:rsidRPr="00EF2FC0">
                              <w:rPr>
                                <w:rFonts w:ascii="Palatino Linotype" w:hAnsi="Palatino Linotype"/>
                                <w:b/>
                              </w:rPr>
                              <w:t>Javier Martínez Cruz</w:t>
                            </w:r>
                          </w:p>
                          <w:p w14:paraId="7084D5F2" w14:textId="77777777" w:rsidR="00E2248F" w:rsidRDefault="00E2248F" w:rsidP="00E2248F">
                            <w:pPr>
                              <w:jc w:val="center"/>
                              <w:rPr>
                                <w:rFonts w:ascii="Palatino Linotype" w:hAnsi="Palatino Linotype"/>
                              </w:rPr>
                            </w:pPr>
                            <w:r w:rsidRPr="00EF2FC0">
                              <w:rPr>
                                <w:rFonts w:ascii="Palatino Linotype" w:hAnsi="Palatino Linotype"/>
                              </w:rPr>
                              <w:t>Comisionado</w:t>
                            </w:r>
                          </w:p>
                          <w:p w14:paraId="3310A38B" w14:textId="77777777" w:rsidR="00E2248F" w:rsidRPr="00F55D03" w:rsidRDefault="00E2248F" w:rsidP="00E2248F">
                            <w:pPr>
                              <w:jc w:val="center"/>
                              <w:rPr>
                                <w:rFonts w:ascii="Palatino Linotype" w:hAnsi="Palatino Linotype"/>
                                <w:b/>
                              </w:rPr>
                            </w:pPr>
                            <w:r>
                              <w:rPr>
                                <w:rFonts w:ascii="Palatino Linotype" w:hAnsi="Palatino Linotype"/>
                                <w:b/>
                              </w:rPr>
                              <w:t>(Rúbrica).</w:t>
                            </w:r>
                          </w:p>
                          <w:p w14:paraId="205EE470" w14:textId="77777777" w:rsidR="00E2248F" w:rsidRDefault="00E2248F" w:rsidP="00E22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4551" id="Cuadro de texto 32" o:spid="_x0000_s1031" type="#_x0000_t202" style="position:absolute;left:0;text-align:left;margin-left:-23.55pt;margin-top:192.2pt;width:195.75pt;height:73.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" fillcolor="white [3201]" stroked="f" strokeweight=".5pt">
                <v:textbox>
                  <w:txbxContent>
                    <w:p w14:paraId="1F7F44F3" w14:textId="77777777" w:rsidR="00E2248F" w:rsidRPr="00EF2FC0" w:rsidRDefault="00E2248F" w:rsidP="00E2248F">
                      <w:pPr>
                        <w:jc w:val="center"/>
                        <w:rPr>
                          <w:rFonts w:ascii="Palatino Linotype" w:hAnsi="Palatino Linotype"/>
                        </w:rPr>
                      </w:pPr>
                      <w:r w:rsidRPr="00EF2FC0">
                        <w:rPr>
                          <w:rFonts w:ascii="Palatino Linotype" w:hAnsi="Palatino Linotype"/>
                          <w:b/>
                        </w:rPr>
                        <w:t>Javier Martínez Cruz</w:t>
                      </w:r>
                    </w:p>
                    <w:p w14:paraId="7084D5F2" w14:textId="77777777" w:rsidR="00E2248F" w:rsidRDefault="00E2248F" w:rsidP="00E2248F">
                      <w:pPr>
                        <w:jc w:val="center"/>
                        <w:rPr>
                          <w:rFonts w:ascii="Palatino Linotype" w:hAnsi="Palatino Linotype"/>
                        </w:rPr>
                      </w:pPr>
                      <w:r w:rsidRPr="00EF2FC0">
                        <w:rPr>
                          <w:rFonts w:ascii="Palatino Linotype" w:hAnsi="Palatino Linotype"/>
                        </w:rPr>
                        <w:t>Comisionado</w:t>
                      </w:r>
                    </w:p>
                    <w:p w14:paraId="3310A38B" w14:textId="77777777" w:rsidR="00E2248F" w:rsidRPr="00F55D03" w:rsidRDefault="00E2248F" w:rsidP="00E2248F">
                      <w:pPr>
                        <w:jc w:val="center"/>
                        <w:rPr>
                          <w:rFonts w:ascii="Palatino Linotype" w:hAnsi="Palatino Linotype"/>
                          <w:b/>
                        </w:rPr>
                      </w:pPr>
                      <w:r>
                        <w:rPr>
                          <w:rFonts w:ascii="Palatino Linotype" w:hAnsi="Palatino Linotype"/>
                          <w:b/>
                        </w:rPr>
                        <w:t>(Rúbrica).</w:t>
                      </w:r>
                    </w:p>
                    <w:p w14:paraId="205EE470" w14:textId="77777777" w:rsidR="00E2248F" w:rsidRDefault="00E2248F" w:rsidP="00E2248F"/>
                  </w:txbxContent>
                </v:textbox>
                <w10:wrap anchorx="margin"/>
              </v:shape>
            </w:pict>
          </mc:Fallback>
        </mc:AlternateContent>
      </w:r>
    </w:p>
    <w:p w14:paraId="12E12D7C" w14:textId="77777777" w:rsidR="00E2248F" w:rsidRDefault="00E2248F" w:rsidP="00E2248F">
      <w:pPr>
        <w:autoSpaceDE w:val="0"/>
        <w:autoSpaceDN w:val="0"/>
        <w:adjustRightInd w:val="0"/>
        <w:spacing w:before="240" w:line="480" w:lineRule="auto"/>
        <w:jc w:val="both"/>
        <w:rPr>
          <w:rFonts w:ascii="Palatino Linotype" w:hAnsi="Palatino Linotype"/>
        </w:rPr>
      </w:pPr>
      <w:r>
        <w:rPr>
          <w:rFonts w:ascii="Palatino Linotype" w:hAnsi="Palatino Linotype" w:cs="Arial"/>
          <w:sz w:val="24"/>
          <w:szCs w:val="24"/>
        </w:rPr>
        <w:t xml:space="preserve"> </w:t>
      </w:r>
    </w:p>
    <w:p w14:paraId="639ABC0C" w14:textId="77777777" w:rsidR="00E2248F" w:rsidRPr="00D54B7D" w:rsidRDefault="00E2248F" w:rsidP="00E2248F">
      <w:pPr>
        <w:spacing w:before="240" w:line="480" w:lineRule="auto"/>
        <w:jc w:val="both"/>
        <w:rPr>
          <w:rFonts w:ascii="Palatino Linotype" w:hAnsi="Palatino Linotype"/>
        </w:rPr>
      </w:pPr>
    </w:p>
    <w:p w14:paraId="422CF592" w14:textId="77777777" w:rsidR="00E2248F" w:rsidRDefault="00E2248F" w:rsidP="00E2248F">
      <w:pPr>
        <w:spacing w:before="240" w:line="480" w:lineRule="auto"/>
        <w:rPr>
          <w:rFonts w:ascii="Palatino Linotype" w:hAnsi="Palatino Linotype"/>
          <w:b/>
        </w:rPr>
      </w:pPr>
    </w:p>
    <w:p w14:paraId="51D5BA61" w14:textId="77777777" w:rsidR="00E2248F" w:rsidRDefault="00E2248F" w:rsidP="00E2248F">
      <w:pPr>
        <w:spacing w:before="240" w:line="480" w:lineRule="auto"/>
        <w:rPr>
          <w:rFonts w:ascii="Palatino Linotype" w:hAnsi="Palatino Linotype"/>
          <w:b/>
        </w:rPr>
      </w:pPr>
    </w:p>
    <w:p w14:paraId="0F5BFB00" w14:textId="77777777" w:rsidR="00E2248F" w:rsidRDefault="00E2248F" w:rsidP="00E2248F">
      <w:pPr>
        <w:spacing w:before="240" w:line="480" w:lineRule="auto"/>
        <w:rPr>
          <w:rFonts w:ascii="Palatino Linotype" w:hAnsi="Palatino Linotype"/>
          <w:b/>
        </w:rPr>
      </w:pPr>
    </w:p>
    <w:p w14:paraId="56B8E7B8" w14:textId="77777777" w:rsidR="00E2248F" w:rsidRDefault="00E2248F" w:rsidP="00E2248F">
      <w:pPr>
        <w:spacing w:before="240" w:line="480" w:lineRule="auto"/>
        <w:rPr>
          <w:rFonts w:ascii="Palatino Linotype" w:hAnsi="Palatino Linotype"/>
          <w:b/>
        </w:rPr>
      </w:pPr>
    </w:p>
    <w:p w14:paraId="0E9E6AF1" w14:textId="77777777" w:rsidR="00E2248F" w:rsidRDefault="00E2248F" w:rsidP="00E2248F">
      <w:pPr>
        <w:spacing w:before="240" w:line="480" w:lineRule="auto"/>
        <w:rPr>
          <w:rFonts w:ascii="Palatino Linotype" w:hAnsi="Palatino Linotype"/>
          <w:b/>
        </w:rPr>
      </w:pPr>
    </w:p>
    <w:p w14:paraId="6E796502" w14:textId="77777777" w:rsidR="00E2248F" w:rsidRDefault="00E2248F" w:rsidP="00E2248F">
      <w:pPr>
        <w:tabs>
          <w:tab w:val="left" w:pos="5415"/>
        </w:tabs>
        <w:spacing w:before="240" w:line="360" w:lineRule="auto"/>
        <w:ind w:right="51"/>
        <w:jc w:val="both"/>
        <w:rPr>
          <w:rFonts w:ascii="Palatino Linotype" w:hAnsi="Palatino Linotype" w:cs="Arial"/>
          <w:sz w:val="16"/>
          <w:szCs w:val="16"/>
        </w:rPr>
      </w:pPr>
    </w:p>
    <w:p w14:paraId="4224E62D" w14:textId="77777777" w:rsidR="00E2248F" w:rsidRDefault="00E2248F" w:rsidP="00E2248F">
      <w:pPr>
        <w:tabs>
          <w:tab w:val="left" w:pos="5415"/>
        </w:tabs>
        <w:spacing w:before="240" w:line="360" w:lineRule="auto"/>
        <w:ind w:right="51"/>
        <w:jc w:val="both"/>
        <w:rPr>
          <w:rFonts w:ascii="Palatino Linotype" w:hAnsi="Palatino Linotype" w:cs="Arial"/>
          <w:sz w:val="16"/>
          <w:szCs w:val="16"/>
        </w:rPr>
      </w:pPr>
    </w:p>
    <w:p w14:paraId="1C9F2E48" w14:textId="0236DF0A" w:rsidR="00E2248F" w:rsidRDefault="00E2248F" w:rsidP="00E2248F">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CE3307">
        <w:rPr>
          <w:rFonts w:ascii="Palatino Linotype" w:hAnsi="Palatino Linotype" w:cs="Arial"/>
          <w:sz w:val="16"/>
          <w:szCs w:val="16"/>
        </w:rPr>
        <w:t>treinta</w:t>
      </w:r>
      <w:r w:rsidR="00A83D6C">
        <w:rPr>
          <w:rFonts w:ascii="Palatino Linotype" w:hAnsi="Palatino Linotype" w:cs="Arial"/>
          <w:sz w:val="16"/>
          <w:szCs w:val="16"/>
        </w:rPr>
        <w:t xml:space="preserve"> de octubre</w:t>
      </w:r>
      <w:r>
        <w:rPr>
          <w:rFonts w:ascii="Palatino Linotype" w:hAnsi="Palatino Linotype" w:cs="Arial"/>
          <w:sz w:val="16"/>
          <w:szCs w:val="16"/>
        </w:rPr>
        <w:t xml:space="preserv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A83D6C">
        <w:rPr>
          <w:rFonts w:ascii="Palatino Linotype" w:hAnsi="Palatino Linotype" w:cs="Arial"/>
          <w:bCs/>
          <w:sz w:val="16"/>
          <w:szCs w:val="16"/>
          <w:lang w:eastAsia="es-MX"/>
        </w:rPr>
        <w:t>06785</w:t>
      </w:r>
      <w:r>
        <w:rPr>
          <w:rFonts w:ascii="Palatino Linotype" w:hAnsi="Palatino Linotype" w:cs="Arial"/>
          <w:bCs/>
          <w:sz w:val="16"/>
          <w:szCs w:val="16"/>
          <w:lang w:eastAsia="es-MX"/>
        </w:rPr>
        <w:t xml:space="preserve">/INFOEM/IP/RR/2019.  </w:t>
      </w:r>
    </w:p>
    <w:p w14:paraId="4E3B48E8" w14:textId="73A77980" w:rsidR="009A0DCD" w:rsidRDefault="009A0DCD" w:rsidP="00E2248F">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9A0DCD" w:rsidSect="002E2E9A">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8E2D7" w14:textId="77777777" w:rsidR="00584878" w:rsidRDefault="00584878" w:rsidP="006168E4">
      <w:pPr>
        <w:spacing w:after="0" w:line="240" w:lineRule="auto"/>
      </w:pPr>
      <w:r>
        <w:separator/>
      </w:r>
    </w:p>
  </w:endnote>
  <w:endnote w:type="continuationSeparator" w:id="0">
    <w:p w14:paraId="275E5A8A" w14:textId="77777777" w:rsidR="00584878" w:rsidRDefault="0058487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6B3FC3" w:rsidRPr="000B69FA" w:rsidRDefault="006B3FC3" w:rsidP="002E2E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5075">
      <w:rPr>
        <w:rFonts w:ascii="Palatino Linotype" w:hAnsi="Palatino Linotype"/>
        <w:bCs/>
        <w:noProof/>
        <w:sz w:val="20"/>
      </w:rPr>
      <w:t>53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5075">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6B3FC3" w:rsidRPr="000B69FA" w:rsidRDefault="006B3FC3" w:rsidP="002E2E9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761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57610">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FC0C2" w14:textId="77777777" w:rsidR="00584878" w:rsidRDefault="00584878" w:rsidP="006168E4">
      <w:pPr>
        <w:spacing w:after="0" w:line="240" w:lineRule="auto"/>
      </w:pPr>
      <w:r>
        <w:separator/>
      </w:r>
    </w:p>
  </w:footnote>
  <w:footnote w:type="continuationSeparator" w:id="0">
    <w:p w14:paraId="10169BA2" w14:textId="77777777" w:rsidR="00584878" w:rsidRDefault="00584878" w:rsidP="006168E4">
      <w:pPr>
        <w:spacing w:after="0" w:line="240" w:lineRule="auto"/>
      </w:pPr>
      <w:r>
        <w:continuationSeparator/>
      </w:r>
    </w:p>
  </w:footnote>
  <w:footnote w:id="1">
    <w:p w14:paraId="2FB22A3A" w14:textId="77777777" w:rsidR="006B3FC3" w:rsidRPr="005552A8" w:rsidRDefault="006B3FC3" w:rsidP="005B2CE1">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10AC7F6" w14:textId="77777777" w:rsidR="006B3FC3" w:rsidRPr="005552A8" w:rsidRDefault="006B3FC3" w:rsidP="005B2CE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B44E2EF" w14:textId="77777777" w:rsidR="003F384D" w:rsidRDefault="003F384D" w:rsidP="003F384D">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0CC2BFB9" w14:textId="77777777" w:rsidR="003F384D" w:rsidRDefault="003F384D" w:rsidP="003F384D">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2641C7F8" w14:textId="77777777" w:rsidR="003F384D" w:rsidRPr="00AA5EA2" w:rsidRDefault="003F384D" w:rsidP="003F384D">
      <w:pPr>
        <w:pStyle w:val="Textonotapie"/>
        <w:jc w:val="both"/>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 3ro, fracción XXXIII, de la Ley de Transparencia y Acceso a la Información Pública del Estado de México y Municipios.</w:t>
      </w:r>
      <w:r>
        <w:rPr>
          <w:rFonts w:ascii="Palatino Linotype" w:hAnsi="Palatino Linotype"/>
          <w:sz w:val="16"/>
          <w:szCs w:val="16"/>
        </w:rPr>
        <w:t xml:space="preserve"> De manera análoga, el Lineamiento Segundo fracción XIV, de los Lineamientos Generales en Materia de Clasificación y Desclasificación de la Información, así como para la elaboración de la versiones públicas, definen a la prueba de daño como la argumentación fundada y motivada, que deben realizar los Sujetos Obligados, tendiente a acreditar, que la divulgación de la información lesiona el interés jurídicamente protegido por la norma aplicable y que el daño que puede producirse con la publicidad de la información es mayor que de conocerla.</w:t>
      </w:r>
    </w:p>
  </w:footnote>
  <w:footnote w:id="5">
    <w:p w14:paraId="44A12B91" w14:textId="77777777" w:rsidR="003F384D" w:rsidRPr="00AA5EA2" w:rsidRDefault="003F384D" w:rsidP="003F384D">
      <w:pPr>
        <w:pStyle w:val="Textonotapie"/>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w:t>
      </w:r>
      <w:r>
        <w:rPr>
          <w:rFonts w:ascii="Palatino Linotype" w:hAnsi="Palatino Linotype"/>
          <w:sz w:val="16"/>
          <w:szCs w:val="16"/>
        </w:rPr>
        <w:t xml:space="preserve"> 132 de la </w:t>
      </w:r>
      <w:r w:rsidRPr="00AA5EA2">
        <w:rPr>
          <w:rFonts w:ascii="Palatino Linotype" w:hAnsi="Palatino Linotype"/>
          <w:sz w:val="16"/>
          <w:szCs w:val="16"/>
        </w:rPr>
        <w:t>Ley de Transparencia y Acceso a la Información Pública del Estado de México y Municipios.</w:t>
      </w:r>
    </w:p>
  </w:footnote>
  <w:footnote w:id="6">
    <w:p w14:paraId="0D3FBD23" w14:textId="77777777" w:rsidR="003F384D" w:rsidRDefault="003F384D" w:rsidP="003F384D">
      <w:pPr>
        <w:pStyle w:val="Textonotapie"/>
        <w:jc w:val="both"/>
      </w:pPr>
      <w:r>
        <w:rPr>
          <w:rStyle w:val="Refdenotaalpie"/>
        </w:rPr>
        <w:footnoteRef/>
      </w:r>
      <w:r w:rsidRPr="00A722C6">
        <w:rPr>
          <w:rFonts w:ascii="Palatino Linotype" w:hAnsi="Palatino Linotype"/>
          <w:sz w:val="16"/>
          <w:szCs w:val="16"/>
        </w:rPr>
        <w:t xml:space="preserve"> Exposición de Motivos de la Iniciativa con Proyecto de Decreto por el que se expide la Ley General de Transparencia y Acceso a la Información Pública, p.32, consultada en </w:t>
      </w:r>
      <w:hyperlink r:id="rId3" w:history="1">
        <w:r w:rsidRPr="00933A70">
          <w:rPr>
            <w:rStyle w:val="Hipervnculo"/>
            <w:rFonts w:ascii="Palatino Linotype" w:hAnsi="Palatino Linotype"/>
            <w:sz w:val="16"/>
            <w:szCs w:val="16"/>
          </w:rPr>
          <w:t>http://www.senado.gob.mx/comisiones/anticorrupcion/docs/transparencia/Iniciativa_LGTAIP.pdf</w:t>
        </w:r>
      </w:hyperlink>
      <w:r>
        <w:rPr>
          <w:rFonts w:ascii="Palatino Linotype" w:hAnsi="Palatino Linotype"/>
          <w:sz w:val="16"/>
          <w:szCs w:val="16"/>
        </w:rPr>
        <w:t xml:space="preserve"> </w:t>
      </w:r>
    </w:p>
  </w:footnote>
  <w:footnote w:id="7">
    <w:p w14:paraId="61479EA3" w14:textId="77777777" w:rsidR="003F384D" w:rsidRDefault="003F384D" w:rsidP="003F384D">
      <w:pPr>
        <w:pStyle w:val="Textonotapie"/>
        <w:jc w:val="both"/>
      </w:pPr>
      <w:r>
        <w:rPr>
          <w:rStyle w:val="Refdenotaalpie"/>
        </w:rPr>
        <w:footnoteRef/>
      </w:r>
      <w:r>
        <w:t xml:space="preserve"> </w:t>
      </w:r>
      <w:r w:rsidRPr="00D678E6">
        <w:rPr>
          <w:rFonts w:ascii="Palatino Linotype" w:hAnsi="Palatino Linotype"/>
          <w:sz w:val="16"/>
          <w:szCs w:val="16"/>
        </w:rPr>
        <w:t>Artículo 134 de la Ley de Transparencia y Acceso a la Información Pública del Estado de México y Municipios.</w:t>
      </w:r>
    </w:p>
  </w:footnote>
  <w:footnote w:id="8">
    <w:p w14:paraId="139DB287" w14:textId="77777777" w:rsidR="003F384D" w:rsidRDefault="003F384D" w:rsidP="003F384D">
      <w:pPr>
        <w:pStyle w:val="Textonotapie"/>
        <w:jc w:val="both"/>
      </w:pPr>
      <w:r>
        <w:rPr>
          <w:rStyle w:val="Refdenotaalpie"/>
        </w:rPr>
        <w:footnoteRef/>
      </w:r>
      <w:r>
        <w:t xml:space="preserve"> </w:t>
      </w:r>
      <w:r w:rsidRPr="00611C54">
        <w:rPr>
          <w:rFonts w:ascii="Palatino Linotype" w:hAnsi="Palatino Linotype"/>
          <w:sz w:val="16"/>
          <w:szCs w:val="16"/>
        </w:rPr>
        <w:t>Lineamiento Octavo de los Lineamientos General en materia de Clasificación y Desclasificación de la Información, así como para la elaboración de versiones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6B3FC3" w:rsidRDefault="006B3FC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B3FC3" w14:paraId="1B55C452" w14:textId="77777777" w:rsidTr="002E2E9A">
      <w:trPr>
        <w:trHeight w:val="227"/>
      </w:trPr>
      <w:tc>
        <w:tcPr>
          <w:tcW w:w="5529" w:type="dxa"/>
          <w:hideMark/>
        </w:tcPr>
        <w:p w14:paraId="7D61692F" w14:textId="77777777" w:rsidR="006B3FC3" w:rsidRDefault="006B3FC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2C2638B3" w:rsidR="006B3FC3" w:rsidRPr="00B4142F" w:rsidRDefault="006B3FC3" w:rsidP="005B2CE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06785/INFOEM/IP/RR/2019</w:t>
          </w:r>
        </w:p>
      </w:tc>
    </w:tr>
    <w:tr w:rsidR="006B3FC3" w14:paraId="54A9600B" w14:textId="77777777" w:rsidTr="002E2E9A">
      <w:trPr>
        <w:trHeight w:val="242"/>
      </w:trPr>
      <w:tc>
        <w:tcPr>
          <w:tcW w:w="5529" w:type="dxa"/>
          <w:hideMark/>
        </w:tcPr>
        <w:p w14:paraId="44594D83" w14:textId="77777777" w:rsidR="006B3FC3" w:rsidRDefault="006B3FC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38310C66" w:rsidR="006B3FC3" w:rsidRPr="00F06FED" w:rsidRDefault="006B3FC3" w:rsidP="00B57299">
          <w:pPr>
            <w:spacing w:after="120" w:line="256" w:lineRule="auto"/>
            <w:ind w:left="639" w:right="214"/>
            <w:jc w:val="both"/>
            <w:rPr>
              <w:rFonts w:ascii="Palatino Linotype" w:hAnsi="Palatino Linotype" w:cs="Arial"/>
            </w:rPr>
          </w:pPr>
          <w:r>
            <w:rPr>
              <w:rFonts w:ascii="Palatino Linotype" w:hAnsi="Palatino Linotype" w:cs="Arial"/>
              <w:szCs w:val="20"/>
            </w:rPr>
            <w:t>Ayuntamiento de Jocotitlán</w:t>
          </w:r>
        </w:p>
      </w:tc>
    </w:tr>
    <w:tr w:rsidR="006B3FC3" w14:paraId="02ED08B1" w14:textId="77777777" w:rsidTr="002E2E9A">
      <w:trPr>
        <w:trHeight w:val="342"/>
      </w:trPr>
      <w:tc>
        <w:tcPr>
          <w:tcW w:w="5529" w:type="dxa"/>
          <w:hideMark/>
        </w:tcPr>
        <w:p w14:paraId="00D66E60" w14:textId="77777777" w:rsidR="006B3FC3" w:rsidRDefault="006B3FC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6B3FC3" w:rsidRDefault="006B3FC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6B3FC3" w:rsidRDefault="006B3FC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B3FC3" w14:paraId="333E5951" w14:textId="77777777" w:rsidTr="002E2E9A">
      <w:trPr>
        <w:trHeight w:val="227"/>
      </w:trPr>
      <w:tc>
        <w:tcPr>
          <w:tcW w:w="5529" w:type="dxa"/>
          <w:hideMark/>
        </w:tcPr>
        <w:p w14:paraId="5A8BD2EE" w14:textId="77777777" w:rsidR="006B3FC3" w:rsidRDefault="006B3FC3" w:rsidP="002E2E9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4AD2DEBE" w:rsidR="006B3FC3" w:rsidRPr="00B4142F" w:rsidRDefault="006B3FC3" w:rsidP="0050244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06785/INFOEM/IP/RR/2019 </w:t>
          </w:r>
        </w:p>
      </w:tc>
    </w:tr>
    <w:tr w:rsidR="006B3FC3" w14:paraId="6C6CCDEF" w14:textId="77777777" w:rsidTr="002E2E9A">
      <w:trPr>
        <w:trHeight w:val="196"/>
      </w:trPr>
      <w:tc>
        <w:tcPr>
          <w:tcW w:w="5529" w:type="dxa"/>
          <w:hideMark/>
        </w:tcPr>
        <w:p w14:paraId="79F53C9B" w14:textId="77777777" w:rsidR="006B3FC3" w:rsidRDefault="006B3FC3" w:rsidP="002E2E9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2735DBA" w:rsidR="006B3FC3" w:rsidRPr="00F06FED" w:rsidRDefault="00B57610" w:rsidP="00D76554">
          <w:pPr>
            <w:spacing w:after="120" w:line="256" w:lineRule="auto"/>
            <w:ind w:left="639" w:right="214"/>
            <w:jc w:val="both"/>
            <w:rPr>
              <w:rFonts w:ascii="Palatino Linotype" w:hAnsi="Palatino Linotype" w:cs="Arial"/>
            </w:rPr>
          </w:pPr>
          <w:r>
            <w:rPr>
              <w:rFonts w:ascii="Palatino Linotype" w:hAnsi="Palatino Linotype" w:cs="Arial"/>
            </w:rPr>
            <w:t>xxxxxxxxxxxxxxxxxxxxxxxxxxxxxx</w:t>
          </w:r>
        </w:p>
      </w:tc>
    </w:tr>
    <w:tr w:rsidR="006B3FC3" w14:paraId="63F5D633" w14:textId="77777777" w:rsidTr="002E2E9A">
      <w:trPr>
        <w:trHeight w:val="242"/>
      </w:trPr>
      <w:tc>
        <w:tcPr>
          <w:tcW w:w="5529" w:type="dxa"/>
          <w:hideMark/>
        </w:tcPr>
        <w:p w14:paraId="25254C34" w14:textId="77777777" w:rsidR="006B3FC3" w:rsidRDefault="006B3FC3" w:rsidP="002E2E9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4324C92F" w:rsidR="006B3FC3" w:rsidRDefault="006B3FC3" w:rsidP="00B57299">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Jocotitlán</w:t>
          </w:r>
        </w:p>
      </w:tc>
    </w:tr>
    <w:tr w:rsidR="006B3FC3" w14:paraId="6E9635C5" w14:textId="77777777" w:rsidTr="002E2E9A">
      <w:trPr>
        <w:trHeight w:val="342"/>
      </w:trPr>
      <w:tc>
        <w:tcPr>
          <w:tcW w:w="5529" w:type="dxa"/>
          <w:hideMark/>
        </w:tcPr>
        <w:p w14:paraId="69273B9D" w14:textId="77777777" w:rsidR="006B3FC3" w:rsidRDefault="006B3FC3" w:rsidP="002E2E9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6B3FC3" w:rsidRDefault="006B3FC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6B3FC3" w:rsidRDefault="006B3F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0C08EE"/>
    <w:multiLevelType w:val="hybridMultilevel"/>
    <w:tmpl w:val="7576C922"/>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C837DE2"/>
    <w:multiLevelType w:val="hybridMultilevel"/>
    <w:tmpl w:val="54FCD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07239D"/>
    <w:multiLevelType w:val="hybridMultilevel"/>
    <w:tmpl w:val="92987D52"/>
    <w:lvl w:ilvl="0" w:tplc="EFAC58FE">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C1C7774"/>
    <w:multiLevelType w:val="hybridMultilevel"/>
    <w:tmpl w:val="A31020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1E1022"/>
    <w:multiLevelType w:val="hybridMultilevel"/>
    <w:tmpl w:val="D6926200"/>
    <w:lvl w:ilvl="0" w:tplc="856C1F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304E46"/>
    <w:multiLevelType w:val="hybridMultilevel"/>
    <w:tmpl w:val="0C9E77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C57CA0"/>
    <w:multiLevelType w:val="hybridMultilevel"/>
    <w:tmpl w:val="CA6A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4C216ED"/>
    <w:multiLevelType w:val="hybridMultilevel"/>
    <w:tmpl w:val="764A7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D12774C"/>
    <w:multiLevelType w:val="hybridMultilevel"/>
    <w:tmpl w:val="D8DE5F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12"/>
  </w:num>
  <w:num w:numId="5">
    <w:abstractNumId w:val="4"/>
  </w:num>
  <w:num w:numId="6">
    <w:abstractNumId w:val="5"/>
  </w:num>
  <w:num w:numId="7">
    <w:abstractNumId w:val="10"/>
  </w:num>
  <w:num w:numId="8">
    <w:abstractNumId w:val="7"/>
  </w:num>
  <w:num w:numId="9">
    <w:abstractNumId w:val="0"/>
  </w:num>
  <w:num w:numId="10">
    <w:abstractNumId w:val="8"/>
  </w:num>
  <w:num w:numId="11">
    <w:abstractNumId w:val="9"/>
  </w:num>
  <w:num w:numId="12">
    <w:abstractNumId w:val="11"/>
  </w:num>
  <w:num w:numId="1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3021"/>
    <w:rsid w:val="000051DB"/>
    <w:rsid w:val="00006ECC"/>
    <w:rsid w:val="0000791F"/>
    <w:rsid w:val="00011902"/>
    <w:rsid w:val="00012CC7"/>
    <w:rsid w:val="000178E5"/>
    <w:rsid w:val="0002258A"/>
    <w:rsid w:val="00026263"/>
    <w:rsid w:val="000316B5"/>
    <w:rsid w:val="000414F1"/>
    <w:rsid w:val="0004450C"/>
    <w:rsid w:val="00045B26"/>
    <w:rsid w:val="00047C1B"/>
    <w:rsid w:val="00053099"/>
    <w:rsid w:val="00055224"/>
    <w:rsid w:val="00061821"/>
    <w:rsid w:val="0006343A"/>
    <w:rsid w:val="00074115"/>
    <w:rsid w:val="000762B5"/>
    <w:rsid w:val="000774C5"/>
    <w:rsid w:val="00080482"/>
    <w:rsid w:val="00085B5D"/>
    <w:rsid w:val="000875D9"/>
    <w:rsid w:val="000908B1"/>
    <w:rsid w:val="00091552"/>
    <w:rsid w:val="000A2CB6"/>
    <w:rsid w:val="000B0670"/>
    <w:rsid w:val="000B5203"/>
    <w:rsid w:val="000B56D4"/>
    <w:rsid w:val="000B62E8"/>
    <w:rsid w:val="000B63FA"/>
    <w:rsid w:val="000C32EE"/>
    <w:rsid w:val="000C4EC4"/>
    <w:rsid w:val="000C6188"/>
    <w:rsid w:val="000C642E"/>
    <w:rsid w:val="000D03C6"/>
    <w:rsid w:val="000D1950"/>
    <w:rsid w:val="000D214C"/>
    <w:rsid w:val="000D357F"/>
    <w:rsid w:val="000D691B"/>
    <w:rsid w:val="000E7334"/>
    <w:rsid w:val="000F489D"/>
    <w:rsid w:val="000F5196"/>
    <w:rsid w:val="000F6B51"/>
    <w:rsid w:val="0010527B"/>
    <w:rsid w:val="001075DF"/>
    <w:rsid w:val="001132C3"/>
    <w:rsid w:val="00117DA2"/>
    <w:rsid w:val="00124855"/>
    <w:rsid w:val="001260E7"/>
    <w:rsid w:val="00126A06"/>
    <w:rsid w:val="00130240"/>
    <w:rsid w:val="00132D20"/>
    <w:rsid w:val="0014223D"/>
    <w:rsid w:val="00145843"/>
    <w:rsid w:val="001473AC"/>
    <w:rsid w:val="00157906"/>
    <w:rsid w:val="0016106E"/>
    <w:rsid w:val="00162279"/>
    <w:rsid w:val="00166884"/>
    <w:rsid w:val="00170585"/>
    <w:rsid w:val="00174A84"/>
    <w:rsid w:val="00175588"/>
    <w:rsid w:val="00175897"/>
    <w:rsid w:val="001A020A"/>
    <w:rsid w:val="001A02EC"/>
    <w:rsid w:val="001A114C"/>
    <w:rsid w:val="001A391A"/>
    <w:rsid w:val="001A5182"/>
    <w:rsid w:val="001B0EF1"/>
    <w:rsid w:val="001B31FB"/>
    <w:rsid w:val="001B3F18"/>
    <w:rsid w:val="001B4A39"/>
    <w:rsid w:val="001B7B88"/>
    <w:rsid w:val="001B7C27"/>
    <w:rsid w:val="001C4194"/>
    <w:rsid w:val="001C66B9"/>
    <w:rsid w:val="001D12B5"/>
    <w:rsid w:val="001F400D"/>
    <w:rsid w:val="00200225"/>
    <w:rsid w:val="002003D9"/>
    <w:rsid w:val="00203001"/>
    <w:rsid w:val="0021315E"/>
    <w:rsid w:val="002166C0"/>
    <w:rsid w:val="002205C0"/>
    <w:rsid w:val="002218C3"/>
    <w:rsid w:val="00232D81"/>
    <w:rsid w:val="00233D67"/>
    <w:rsid w:val="002363B0"/>
    <w:rsid w:val="00236DDD"/>
    <w:rsid w:val="00245D6A"/>
    <w:rsid w:val="00247D2F"/>
    <w:rsid w:val="00247E96"/>
    <w:rsid w:val="00272FC7"/>
    <w:rsid w:val="002757E4"/>
    <w:rsid w:val="002809CF"/>
    <w:rsid w:val="00282948"/>
    <w:rsid w:val="002869E1"/>
    <w:rsid w:val="002934FB"/>
    <w:rsid w:val="00293C1E"/>
    <w:rsid w:val="002A2034"/>
    <w:rsid w:val="002A228B"/>
    <w:rsid w:val="002A2DC3"/>
    <w:rsid w:val="002A4CB4"/>
    <w:rsid w:val="002A6031"/>
    <w:rsid w:val="002B031E"/>
    <w:rsid w:val="002C06B2"/>
    <w:rsid w:val="002C09FC"/>
    <w:rsid w:val="002C1256"/>
    <w:rsid w:val="002C4D79"/>
    <w:rsid w:val="002D1675"/>
    <w:rsid w:val="002D1EC2"/>
    <w:rsid w:val="002E0624"/>
    <w:rsid w:val="002E2E9A"/>
    <w:rsid w:val="002E6A03"/>
    <w:rsid w:val="002F37BE"/>
    <w:rsid w:val="002F4873"/>
    <w:rsid w:val="00300756"/>
    <w:rsid w:val="00300D0B"/>
    <w:rsid w:val="0030122A"/>
    <w:rsid w:val="00306096"/>
    <w:rsid w:val="003127C2"/>
    <w:rsid w:val="00312D51"/>
    <w:rsid w:val="00315457"/>
    <w:rsid w:val="0031594E"/>
    <w:rsid w:val="00317FD2"/>
    <w:rsid w:val="00324829"/>
    <w:rsid w:val="00330260"/>
    <w:rsid w:val="00331683"/>
    <w:rsid w:val="00340234"/>
    <w:rsid w:val="003417B9"/>
    <w:rsid w:val="00345075"/>
    <w:rsid w:val="003511AD"/>
    <w:rsid w:val="00352FBE"/>
    <w:rsid w:val="003612CD"/>
    <w:rsid w:val="00361B9C"/>
    <w:rsid w:val="003643AD"/>
    <w:rsid w:val="00377C4A"/>
    <w:rsid w:val="003802A1"/>
    <w:rsid w:val="00380EFC"/>
    <w:rsid w:val="003847B6"/>
    <w:rsid w:val="00387D9D"/>
    <w:rsid w:val="00397454"/>
    <w:rsid w:val="003A0F8D"/>
    <w:rsid w:val="003A61F9"/>
    <w:rsid w:val="003A63F2"/>
    <w:rsid w:val="003B3ADF"/>
    <w:rsid w:val="003B45B5"/>
    <w:rsid w:val="003B76CA"/>
    <w:rsid w:val="003B7B17"/>
    <w:rsid w:val="003C4E9C"/>
    <w:rsid w:val="003D006A"/>
    <w:rsid w:val="003D153D"/>
    <w:rsid w:val="003D35E6"/>
    <w:rsid w:val="003D721D"/>
    <w:rsid w:val="003D7780"/>
    <w:rsid w:val="003E1C9C"/>
    <w:rsid w:val="003E4B02"/>
    <w:rsid w:val="003F151A"/>
    <w:rsid w:val="003F1CE3"/>
    <w:rsid w:val="003F3322"/>
    <w:rsid w:val="003F384D"/>
    <w:rsid w:val="003F5F69"/>
    <w:rsid w:val="004012CF"/>
    <w:rsid w:val="00402FF3"/>
    <w:rsid w:val="004110D2"/>
    <w:rsid w:val="004216D8"/>
    <w:rsid w:val="00423213"/>
    <w:rsid w:val="00427F2E"/>
    <w:rsid w:val="00430603"/>
    <w:rsid w:val="00434F17"/>
    <w:rsid w:val="00441585"/>
    <w:rsid w:val="004447EE"/>
    <w:rsid w:val="00445D06"/>
    <w:rsid w:val="00450A99"/>
    <w:rsid w:val="00454FB3"/>
    <w:rsid w:val="0046044E"/>
    <w:rsid w:val="00461DBA"/>
    <w:rsid w:val="00467909"/>
    <w:rsid w:val="00477720"/>
    <w:rsid w:val="0048178E"/>
    <w:rsid w:val="00481AAF"/>
    <w:rsid w:val="00490565"/>
    <w:rsid w:val="004906C8"/>
    <w:rsid w:val="004934DB"/>
    <w:rsid w:val="004979A2"/>
    <w:rsid w:val="004A0CC0"/>
    <w:rsid w:val="004B3753"/>
    <w:rsid w:val="004B3EF8"/>
    <w:rsid w:val="004C16A3"/>
    <w:rsid w:val="004C324B"/>
    <w:rsid w:val="004C36FE"/>
    <w:rsid w:val="004C7621"/>
    <w:rsid w:val="004E4445"/>
    <w:rsid w:val="004E6BE9"/>
    <w:rsid w:val="00501E21"/>
    <w:rsid w:val="0050244D"/>
    <w:rsid w:val="005152E2"/>
    <w:rsid w:val="00522352"/>
    <w:rsid w:val="00522A0E"/>
    <w:rsid w:val="00523CF0"/>
    <w:rsid w:val="00523DFA"/>
    <w:rsid w:val="00525223"/>
    <w:rsid w:val="00525911"/>
    <w:rsid w:val="005322DA"/>
    <w:rsid w:val="00543693"/>
    <w:rsid w:val="005602AB"/>
    <w:rsid w:val="00562653"/>
    <w:rsid w:val="005645BE"/>
    <w:rsid w:val="00567D72"/>
    <w:rsid w:val="00570592"/>
    <w:rsid w:val="005733EB"/>
    <w:rsid w:val="005752F6"/>
    <w:rsid w:val="0057689F"/>
    <w:rsid w:val="00582600"/>
    <w:rsid w:val="00584878"/>
    <w:rsid w:val="0059519F"/>
    <w:rsid w:val="005A08C7"/>
    <w:rsid w:val="005A669E"/>
    <w:rsid w:val="005B2CE1"/>
    <w:rsid w:val="005B6443"/>
    <w:rsid w:val="005D0314"/>
    <w:rsid w:val="005D2B59"/>
    <w:rsid w:val="005D370F"/>
    <w:rsid w:val="005D560E"/>
    <w:rsid w:val="005E6C3F"/>
    <w:rsid w:val="005F57F0"/>
    <w:rsid w:val="005F6CA8"/>
    <w:rsid w:val="006019B4"/>
    <w:rsid w:val="00605624"/>
    <w:rsid w:val="006069DC"/>
    <w:rsid w:val="00611928"/>
    <w:rsid w:val="00613AD7"/>
    <w:rsid w:val="006168E4"/>
    <w:rsid w:val="00616A3A"/>
    <w:rsid w:val="0062063C"/>
    <w:rsid w:val="006220B0"/>
    <w:rsid w:val="00627191"/>
    <w:rsid w:val="0063729B"/>
    <w:rsid w:val="006375B6"/>
    <w:rsid w:val="00641E96"/>
    <w:rsid w:val="00642CCC"/>
    <w:rsid w:val="00644637"/>
    <w:rsid w:val="006473DC"/>
    <w:rsid w:val="00651AA0"/>
    <w:rsid w:val="00652FAE"/>
    <w:rsid w:val="006615F9"/>
    <w:rsid w:val="006639E2"/>
    <w:rsid w:val="00666AD1"/>
    <w:rsid w:val="006766C4"/>
    <w:rsid w:val="00676967"/>
    <w:rsid w:val="00692982"/>
    <w:rsid w:val="0069410C"/>
    <w:rsid w:val="00697BD8"/>
    <w:rsid w:val="00697DD0"/>
    <w:rsid w:val="006A6BD9"/>
    <w:rsid w:val="006B3FC3"/>
    <w:rsid w:val="006B6738"/>
    <w:rsid w:val="006B7E01"/>
    <w:rsid w:val="006C5E0F"/>
    <w:rsid w:val="006C6DA5"/>
    <w:rsid w:val="006D5B07"/>
    <w:rsid w:val="006E2CEE"/>
    <w:rsid w:val="006F2470"/>
    <w:rsid w:val="006F5CBA"/>
    <w:rsid w:val="006F787A"/>
    <w:rsid w:val="006F7AEB"/>
    <w:rsid w:val="007051B0"/>
    <w:rsid w:val="007054B5"/>
    <w:rsid w:val="007074FE"/>
    <w:rsid w:val="0070767C"/>
    <w:rsid w:val="00714A48"/>
    <w:rsid w:val="00715527"/>
    <w:rsid w:val="00715E07"/>
    <w:rsid w:val="00717553"/>
    <w:rsid w:val="0072333B"/>
    <w:rsid w:val="00725024"/>
    <w:rsid w:val="00731874"/>
    <w:rsid w:val="00734976"/>
    <w:rsid w:val="007433D8"/>
    <w:rsid w:val="00744EEF"/>
    <w:rsid w:val="00745175"/>
    <w:rsid w:val="00752709"/>
    <w:rsid w:val="00752D5F"/>
    <w:rsid w:val="00754CAE"/>
    <w:rsid w:val="007616C8"/>
    <w:rsid w:val="0076301B"/>
    <w:rsid w:val="00766B1F"/>
    <w:rsid w:val="00766B69"/>
    <w:rsid w:val="00767BC9"/>
    <w:rsid w:val="007736F6"/>
    <w:rsid w:val="00774536"/>
    <w:rsid w:val="00775153"/>
    <w:rsid w:val="00775BF4"/>
    <w:rsid w:val="00783376"/>
    <w:rsid w:val="00783CA9"/>
    <w:rsid w:val="00794F80"/>
    <w:rsid w:val="007967DF"/>
    <w:rsid w:val="007A49E5"/>
    <w:rsid w:val="007A5EAA"/>
    <w:rsid w:val="007A6634"/>
    <w:rsid w:val="007A681B"/>
    <w:rsid w:val="007B1212"/>
    <w:rsid w:val="007B2C77"/>
    <w:rsid w:val="007B3C72"/>
    <w:rsid w:val="007B4114"/>
    <w:rsid w:val="007B4372"/>
    <w:rsid w:val="007C2394"/>
    <w:rsid w:val="007C3098"/>
    <w:rsid w:val="007C644B"/>
    <w:rsid w:val="007C6A59"/>
    <w:rsid w:val="007C6E76"/>
    <w:rsid w:val="007C6F6C"/>
    <w:rsid w:val="007D0C85"/>
    <w:rsid w:val="007D1A27"/>
    <w:rsid w:val="007D1F15"/>
    <w:rsid w:val="007D25B1"/>
    <w:rsid w:val="007D2878"/>
    <w:rsid w:val="007D56C3"/>
    <w:rsid w:val="007D5A20"/>
    <w:rsid w:val="007E4685"/>
    <w:rsid w:val="007F6E5B"/>
    <w:rsid w:val="00800566"/>
    <w:rsid w:val="00804CAE"/>
    <w:rsid w:val="008102A9"/>
    <w:rsid w:val="00810F15"/>
    <w:rsid w:val="00811205"/>
    <w:rsid w:val="00812888"/>
    <w:rsid w:val="00812C48"/>
    <w:rsid w:val="00812E6B"/>
    <w:rsid w:val="00814002"/>
    <w:rsid w:val="008212A5"/>
    <w:rsid w:val="008217D2"/>
    <w:rsid w:val="00830D0D"/>
    <w:rsid w:val="00830DB3"/>
    <w:rsid w:val="00834D80"/>
    <w:rsid w:val="00841D58"/>
    <w:rsid w:val="00847D23"/>
    <w:rsid w:val="008537B5"/>
    <w:rsid w:val="00862368"/>
    <w:rsid w:val="008707E9"/>
    <w:rsid w:val="00872830"/>
    <w:rsid w:val="008750D0"/>
    <w:rsid w:val="00876B69"/>
    <w:rsid w:val="00884054"/>
    <w:rsid w:val="00887A61"/>
    <w:rsid w:val="00887CAA"/>
    <w:rsid w:val="00892D37"/>
    <w:rsid w:val="008B678F"/>
    <w:rsid w:val="008B7187"/>
    <w:rsid w:val="008C00FA"/>
    <w:rsid w:val="008C0C70"/>
    <w:rsid w:val="008C1A65"/>
    <w:rsid w:val="008C3E28"/>
    <w:rsid w:val="008C3E79"/>
    <w:rsid w:val="008C482A"/>
    <w:rsid w:val="008C55A3"/>
    <w:rsid w:val="008D0B1F"/>
    <w:rsid w:val="008D54B8"/>
    <w:rsid w:val="008E629B"/>
    <w:rsid w:val="008E6375"/>
    <w:rsid w:val="008E6ED6"/>
    <w:rsid w:val="008F2BA6"/>
    <w:rsid w:val="008F31B3"/>
    <w:rsid w:val="00902F0D"/>
    <w:rsid w:val="00907F56"/>
    <w:rsid w:val="00911AD7"/>
    <w:rsid w:val="00913196"/>
    <w:rsid w:val="00920388"/>
    <w:rsid w:val="00924F1C"/>
    <w:rsid w:val="00932918"/>
    <w:rsid w:val="00942A79"/>
    <w:rsid w:val="00944468"/>
    <w:rsid w:val="00944DC9"/>
    <w:rsid w:val="0095267A"/>
    <w:rsid w:val="009567F2"/>
    <w:rsid w:val="00961D50"/>
    <w:rsid w:val="00962D9D"/>
    <w:rsid w:val="00964A99"/>
    <w:rsid w:val="00965B37"/>
    <w:rsid w:val="0096643B"/>
    <w:rsid w:val="009738FB"/>
    <w:rsid w:val="00973E6E"/>
    <w:rsid w:val="009743C4"/>
    <w:rsid w:val="0099331E"/>
    <w:rsid w:val="009943D4"/>
    <w:rsid w:val="00995C61"/>
    <w:rsid w:val="00997358"/>
    <w:rsid w:val="009A0905"/>
    <w:rsid w:val="009A0DCD"/>
    <w:rsid w:val="009A18AC"/>
    <w:rsid w:val="009A4E3B"/>
    <w:rsid w:val="009A5D16"/>
    <w:rsid w:val="009A686F"/>
    <w:rsid w:val="009A6A58"/>
    <w:rsid w:val="009A7936"/>
    <w:rsid w:val="009B3487"/>
    <w:rsid w:val="009B35B8"/>
    <w:rsid w:val="009B4CE2"/>
    <w:rsid w:val="009C1EEF"/>
    <w:rsid w:val="009C564F"/>
    <w:rsid w:val="009E1EA5"/>
    <w:rsid w:val="009E227D"/>
    <w:rsid w:val="009E31C7"/>
    <w:rsid w:val="009E60A1"/>
    <w:rsid w:val="009E7413"/>
    <w:rsid w:val="009F4CDF"/>
    <w:rsid w:val="009F4F3E"/>
    <w:rsid w:val="00A01AEB"/>
    <w:rsid w:val="00A0391F"/>
    <w:rsid w:val="00A04A4E"/>
    <w:rsid w:val="00A0661B"/>
    <w:rsid w:val="00A112FB"/>
    <w:rsid w:val="00A16A2A"/>
    <w:rsid w:val="00A22CFB"/>
    <w:rsid w:val="00A26990"/>
    <w:rsid w:val="00A272DD"/>
    <w:rsid w:val="00A43700"/>
    <w:rsid w:val="00A43FB3"/>
    <w:rsid w:val="00A44B75"/>
    <w:rsid w:val="00A47C12"/>
    <w:rsid w:val="00A51B64"/>
    <w:rsid w:val="00A608D7"/>
    <w:rsid w:val="00A6194C"/>
    <w:rsid w:val="00A625E2"/>
    <w:rsid w:val="00A72150"/>
    <w:rsid w:val="00A72465"/>
    <w:rsid w:val="00A80C92"/>
    <w:rsid w:val="00A83D6C"/>
    <w:rsid w:val="00A9078E"/>
    <w:rsid w:val="00A95C3D"/>
    <w:rsid w:val="00AA4738"/>
    <w:rsid w:val="00AA648E"/>
    <w:rsid w:val="00AB09E3"/>
    <w:rsid w:val="00AB3710"/>
    <w:rsid w:val="00AB4B0F"/>
    <w:rsid w:val="00AC0CCC"/>
    <w:rsid w:val="00AC3768"/>
    <w:rsid w:val="00AE3CCC"/>
    <w:rsid w:val="00AE4213"/>
    <w:rsid w:val="00B006EC"/>
    <w:rsid w:val="00B02A6E"/>
    <w:rsid w:val="00B04F44"/>
    <w:rsid w:val="00B058F2"/>
    <w:rsid w:val="00B07600"/>
    <w:rsid w:val="00B10F5B"/>
    <w:rsid w:val="00B11865"/>
    <w:rsid w:val="00B15DBB"/>
    <w:rsid w:val="00B20329"/>
    <w:rsid w:val="00B23959"/>
    <w:rsid w:val="00B32CD3"/>
    <w:rsid w:val="00B3672D"/>
    <w:rsid w:val="00B36C81"/>
    <w:rsid w:val="00B3772D"/>
    <w:rsid w:val="00B4699A"/>
    <w:rsid w:val="00B554F8"/>
    <w:rsid w:val="00B571DB"/>
    <w:rsid w:val="00B57299"/>
    <w:rsid w:val="00B57610"/>
    <w:rsid w:val="00B60327"/>
    <w:rsid w:val="00B64BE2"/>
    <w:rsid w:val="00B6516B"/>
    <w:rsid w:val="00B80CB4"/>
    <w:rsid w:val="00B8387B"/>
    <w:rsid w:val="00B86A10"/>
    <w:rsid w:val="00B90B03"/>
    <w:rsid w:val="00B96529"/>
    <w:rsid w:val="00BA4DC0"/>
    <w:rsid w:val="00BA7AD1"/>
    <w:rsid w:val="00BA7AEB"/>
    <w:rsid w:val="00BB243B"/>
    <w:rsid w:val="00BB4CE9"/>
    <w:rsid w:val="00BC0FDD"/>
    <w:rsid w:val="00BC22E0"/>
    <w:rsid w:val="00BE1A0D"/>
    <w:rsid w:val="00BE32A8"/>
    <w:rsid w:val="00BE42BB"/>
    <w:rsid w:val="00BF060F"/>
    <w:rsid w:val="00BF4CB5"/>
    <w:rsid w:val="00BF5472"/>
    <w:rsid w:val="00C03CC0"/>
    <w:rsid w:val="00C17733"/>
    <w:rsid w:val="00C2109F"/>
    <w:rsid w:val="00C2287C"/>
    <w:rsid w:val="00C2675E"/>
    <w:rsid w:val="00C34E64"/>
    <w:rsid w:val="00C364A1"/>
    <w:rsid w:val="00C40FD6"/>
    <w:rsid w:val="00C47608"/>
    <w:rsid w:val="00C50568"/>
    <w:rsid w:val="00C52738"/>
    <w:rsid w:val="00C531DA"/>
    <w:rsid w:val="00C628D6"/>
    <w:rsid w:val="00C93BCC"/>
    <w:rsid w:val="00C969A6"/>
    <w:rsid w:val="00CA2F72"/>
    <w:rsid w:val="00CA3280"/>
    <w:rsid w:val="00CB147C"/>
    <w:rsid w:val="00CB2B18"/>
    <w:rsid w:val="00CB2E37"/>
    <w:rsid w:val="00CB60D0"/>
    <w:rsid w:val="00CC0463"/>
    <w:rsid w:val="00CC0C5F"/>
    <w:rsid w:val="00CC2BE6"/>
    <w:rsid w:val="00CC3AB7"/>
    <w:rsid w:val="00CC4A29"/>
    <w:rsid w:val="00CD2D8C"/>
    <w:rsid w:val="00CD58D8"/>
    <w:rsid w:val="00CE2ADF"/>
    <w:rsid w:val="00CE3307"/>
    <w:rsid w:val="00CE5425"/>
    <w:rsid w:val="00D06CA0"/>
    <w:rsid w:val="00D170A2"/>
    <w:rsid w:val="00D22304"/>
    <w:rsid w:val="00D26D95"/>
    <w:rsid w:val="00D27721"/>
    <w:rsid w:val="00D33028"/>
    <w:rsid w:val="00D36912"/>
    <w:rsid w:val="00D36BD5"/>
    <w:rsid w:val="00D42929"/>
    <w:rsid w:val="00D53833"/>
    <w:rsid w:val="00D60396"/>
    <w:rsid w:val="00D633C2"/>
    <w:rsid w:val="00D70DD1"/>
    <w:rsid w:val="00D7127D"/>
    <w:rsid w:val="00D72D16"/>
    <w:rsid w:val="00D76554"/>
    <w:rsid w:val="00D827D4"/>
    <w:rsid w:val="00D829B5"/>
    <w:rsid w:val="00D90540"/>
    <w:rsid w:val="00D9743B"/>
    <w:rsid w:val="00D97E7D"/>
    <w:rsid w:val="00DA380F"/>
    <w:rsid w:val="00DA67C7"/>
    <w:rsid w:val="00DB34DB"/>
    <w:rsid w:val="00DB5C0A"/>
    <w:rsid w:val="00DC6A2E"/>
    <w:rsid w:val="00DD13E2"/>
    <w:rsid w:val="00DD5DA9"/>
    <w:rsid w:val="00DE1B70"/>
    <w:rsid w:val="00DF003C"/>
    <w:rsid w:val="00DF0645"/>
    <w:rsid w:val="00DF4501"/>
    <w:rsid w:val="00DF62A4"/>
    <w:rsid w:val="00DF7C2C"/>
    <w:rsid w:val="00E1072D"/>
    <w:rsid w:val="00E10BB4"/>
    <w:rsid w:val="00E1497C"/>
    <w:rsid w:val="00E17D32"/>
    <w:rsid w:val="00E216D9"/>
    <w:rsid w:val="00E2248F"/>
    <w:rsid w:val="00E26EBF"/>
    <w:rsid w:val="00E26FCA"/>
    <w:rsid w:val="00E30229"/>
    <w:rsid w:val="00E40EC0"/>
    <w:rsid w:val="00E4612B"/>
    <w:rsid w:val="00E53811"/>
    <w:rsid w:val="00E56DEF"/>
    <w:rsid w:val="00E632AA"/>
    <w:rsid w:val="00E63D4F"/>
    <w:rsid w:val="00E71563"/>
    <w:rsid w:val="00E85365"/>
    <w:rsid w:val="00E854AF"/>
    <w:rsid w:val="00E90766"/>
    <w:rsid w:val="00E91BE8"/>
    <w:rsid w:val="00E91F3B"/>
    <w:rsid w:val="00E96217"/>
    <w:rsid w:val="00E96550"/>
    <w:rsid w:val="00E978C1"/>
    <w:rsid w:val="00EA1F89"/>
    <w:rsid w:val="00EA597E"/>
    <w:rsid w:val="00EB0B43"/>
    <w:rsid w:val="00EB27EE"/>
    <w:rsid w:val="00EB79CD"/>
    <w:rsid w:val="00EC454B"/>
    <w:rsid w:val="00EC5E3E"/>
    <w:rsid w:val="00ED255A"/>
    <w:rsid w:val="00ED323A"/>
    <w:rsid w:val="00EE0180"/>
    <w:rsid w:val="00EE08B6"/>
    <w:rsid w:val="00EE2200"/>
    <w:rsid w:val="00EE2942"/>
    <w:rsid w:val="00EE2A41"/>
    <w:rsid w:val="00EE7F81"/>
    <w:rsid w:val="00EF4BB2"/>
    <w:rsid w:val="00F01245"/>
    <w:rsid w:val="00F022D0"/>
    <w:rsid w:val="00F0351B"/>
    <w:rsid w:val="00F10DEE"/>
    <w:rsid w:val="00F12E32"/>
    <w:rsid w:val="00F152F2"/>
    <w:rsid w:val="00F178AB"/>
    <w:rsid w:val="00F22566"/>
    <w:rsid w:val="00F23520"/>
    <w:rsid w:val="00F2683D"/>
    <w:rsid w:val="00F3061A"/>
    <w:rsid w:val="00F30C01"/>
    <w:rsid w:val="00F3196D"/>
    <w:rsid w:val="00F3614F"/>
    <w:rsid w:val="00F36386"/>
    <w:rsid w:val="00F4316E"/>
    <w:rsid w:val="00F46ABE"/>
    <w:rsid w:val="00F50A57"/>
    <w:rsid w:val="00F51414"/>
    <w:rsid w:val="00F5184C"/>
    <w:rsid w:val="00F51BA3"/>
    <w:rsid w:val="00F54C70"/>
    <w:rsid w:val="00F568D2"/>
    <w:rsid w:val="00F60E14"/>
    <w:rsid w:val="00F727B0"/>
    <w:rsid w:val="00FA4C4E"/>
    <w:rsid w:val="00FA5EBB"/>
    <w:rsid w:val="00FB0C03"/>
    <w:rsid w:val="00FB19F7"/>
    <w:rsid w:val="00FB6EFA"/>
    <w:rsid w:val="00FB7F9C"/>
    <w:rsid w:val="00FC2C09"/>
    <w:rsid w:val="00FC3514"/>
    <w:rsid w:val="00FC51C6"/>
    <w:rsid w:val="00FD2799"/>
    <w:rsid w:val="00FD2E24"/>
    <w:rsid w:val="00FD3F68"/>
    <w:rsid w:val="00FD4599"/>
    <w:rsid w:val="00FD4784"/>
    <w:rsid w:val="00FD5BA4"/>
    <w:rsid w:val="00FD65FE"/>
    <w:rsid w:val="00FF155A"/>
    <w:rsid w:val="00FF24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customStyle="1" w:styleId="CitasINFOEM">
    <w:name w:val="Citas INFOEM"/>
    <w:basedOn w:val="Normal"/>
    <w:qFormat/>
    <w:rsid w:val="002B031E"/>
    <w:pPr>
      <w:spacing w:before="240" w:line="360" w:lineRule="auto"/>
      <w:ind w:left="851" w:right="851"/>
      <w:jc w:val="both"/>
    </w:pPr>
    <w:rPr>
      <w:rFonts w:ascii="Palatino Linotype" w:hAnsi="Palatino Linotype" w:cs="Arial"/>
      <w:szCs w:val="24"/>
    </w:rPr>
  </w:style>
  <w:style w:type="paragraph" w:customStyle="1" w:styleId="francesa">
    <w:name w:val="francesa"/>
    <w:basedOn w:val="Normal"/>
    <w:rsid w:val="00E26EB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FF24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1662">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39952055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05577352">
      <w:bodyDiv w:val="1"/>
      <w:marLeft w:val="0"/>
      <w:marRight w:val="0"/>
      <w:marTop w:val="0"/>
      <w:marBottom w:val="0"/>
      <w:divBdr>
        <w:top w:val="none" w:sz="0" w:space="0" w:color="auto"/>
        <w:left w:val="none" w:sz="0" w:space="0" w:color="auto"/>
        <w:bottom w:val="none" w:sz="0" w:space="0" w:color="auto"/>
        <w:right w:val="none" w:sz="0" w:space="0" w:color="auto"/>
      </w:divBdr>
      <w:divsChild>
        <w:div w:id="531386987">
          <w:marLeft w:val="0"/>
          <w:marRight w:val="0"/>
          <w:marTop w:val="0"/>
          <w:marBottom w:val="0"/>
          <w:divBdr>
            <w:top w:val="none" w:sz="0" w:space="0" w:color="auto"/>
            <w:left w:val="none" w:sz="0" w:space="0" w:color="auto"/>
            <w:bottom w:val="none" w:sz="0" w:space="0" w:color="auto"/>
            <w:right w:val="none" w:sz="0" w:space="0" w:color="auto"/>
          </w:divBdr>
        </w:div>
        <w:div w:id="1317032176">
          <w:marLeft w:val="0"/>
          <w:marRight w:val="0"/>
          <w:marTop w:val="0"/>
          <w:marBottom w:val="0"/>
          <w:divBdr>
            <w:top w:val="none" w:sz="0" w:space="0" w:color="auto"/>
            <w:left w:val="none" w:sz="0" w:space="0" w:color="auto"/>
            <w:bottom w:val="none" w:sz="0" w:space="0" w:color="auto"/>
            <w:right w:val="none" w:sz="0" w:space="0" w:color="auto"/>
          </w:divBdr>
          <w:divsChild>
            <w:div w:id="210765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27876">
      <w:bodyDiv w:val="1"/>
      <w:marLeft w:val="0"/>
      <w:marRight w:val="0"/>
      <w:marTop w:val="0"/>
      <w:marBottom w:val="0"/>
      <w:divBdr>
        <w:top w:val="none" w:sz="0" w:space="0" w:color="auto"/>
        <w:left w:val="none" w:sz="0" w:space="0" w:color="auto"/>
        <w:bottom w:val="none" w:sz="0" w:space="0" w:color="auto"/>
        <w:right w:val="none" w:sz="0" w:space="0" w:color="auto"/>
      </w:divBdr>
      <w:divsChild>
        <w:div w:id="532497259">
          <w:marLeft w:val="0"/>
          <w:marRight w:val="0"/>
          <w:marTop w:val="0"/>
          <w:marBottom w:val="0"/>
          <w:divBdr>
            <w:top w:val="none" w:sz="0" w:space="0" w:color="auto"/>
            <w:left w:val="none" w:sz="0" w:space="0" w:color="auto"/>
            <w:bottom w:val="none" w:sz="0" w:space="0" w:color="auto"/>
            <w:right w:val="none" w:sz="0" w:space="0" w:color="auto"/>
          </w:divBdr>
        </w:div>
        <w:div w:id="387844408">
          <w:marLeft w:val="0"/>
          <w:marRight w:val="0"/>
          <w:marTop w:val="0"/>
          <w:marBottom w:val="0"/>
          <w:divBdr>
            <w:top w:val="none" w:sz="0" w:space="0" w:color="auto"/>
            <w:left w:val="none" w:sz="0" w:space="0" w:color="auto"/>
            <w:bottom w:val="none" w:sz="0" w:space="0" w:color="auto"/>
            <w:right w:val="none" w:sz="0" w:space="0" w:color="auto"/>
          </w:divBdr>
          <w:divsChild>
            <w:div w:id="20092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3640598">
      <w:bodyDiv w:val="1"/>
      <w:marLeft w:val="0"/>
      <w:marRight w:val="0"/>
      <w:marTop w:val="0"/>
      <w:marBottom w:val="0"/>
      <w:divBdr>
        <w:top w:val="none" w:sz="0" w:space="0" w:color="auto"/>
        <w:left w:val="none" w:sz="0" w:space="0" w:color="auto"/>
        <w:bottom w:val="none" w:sz="0" w:space="0" w:color="auto"/>
        <w:right w:val="none" w:sz="0" w:space="0" w:color="auto"/>
      </w:divBdr>
      <w:divsChild>
        <w:div w:id="61567028">
          <w:marLeft w:val="0"/>
          <w:marRight w:val="0"/>
          <w:marTop w:val="0"/>
          <w:marBottom w:val="0"/>
          <w:divBdr>
            <w:top w:val="none" w:sz="0" w:space="0" w:color="auto"/>
            <w:left w:val="none" w:sz="0" w:space="0" w:color="auto"/>
            <w:bottom w:val="none" w:sz="0" w:space="0" w:color="auto"/>
            <w:right w:val="none" w:sz="0" w:space="0" w:color="auto"/>
          </w:divBdr>
        </w:div>
        <w:div w:id="516624590">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2445">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501847321">
      <w:bodyDiv w:val="1"/>
      <w:marLeft w:val="0"/>
      <w:marRight w:val="0"/>
      <w:marTop w:val="0"/>
      <w:marBottom w:val="0"/>
      <w:divBdr>
        <w:top w:val="none" w:sz="0" w:space="0" w:color="auto"/>
        <w:left w:val="none" w:sz="0" w:space="0" w:color="auto"/>
        <w:bottom w:val="none" w:sz="0" w:space="0" w:color="auto"/>
        <w:right w:val="none" w:sz="0" w:space="0" w:color="auto"/>
      </w:divBdr>
    </w:div>
    <w:div w:id="1569152535">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5477698">
      <w:bodyDiv w:val="1"/>
      <w:marLeft w:val="0"/>
      <w:marRight w:val="0"/>
      <w:marTop w:val="0"/>
      <w:marBottom w:val="0"/>
      <w:divBdr>
        <w:top w:val="none" w:sz="0" w:space="0" w:color="auto"/>
        <w:left w:val="none" w:sz="0" w:space="0" w:color="auto"/>
        <w:bottom w:val="none" w:sz="0" w:space="0" w:color="auto"/>
        <w:right w:val="none" w:sz="0" w:space="0" w:color="auto"/>
      </w:divBdr>
      <w:divsChild>
        <w:div w:id="348994332">
          <w:marLeft w:val="0"/>
          <w:marRight w:val="0"/>
          <w:marTop w:val="0"/>
          <w:marBottom w:val="0"/>
          <w:divBdr>
            <w:top w:val="none" w:sz="0" w:space="0" w:color="auto"/>
            <w:left w:val="none" w:sz="0" w:space="0" w:color="auto"/>
            <w:bottom w:val="none" w:sz="0" w:space="0" w:color="auto"/>
            <w:right w:val="none" w:sz="0" w:space="0" w:color="auto"/>
          </w:divBdr>
        </w:div>
        <w:div w:id="2090074165">
          <w:marLeft w:val="0"/>
          <w:marRight w:val="0"/>
          <w:marTop w:val="0"/>
          <w:marBottom w:val="0"/>
          <w:divBdr>
            <w:top w:val="none" w:sz="0" w:space="0" w:color="auto"/>
            <w:left w:val="none" w:sz="0" w:space="0" w:color="auto"/>
            <w:bottom w:val="none" w:sz="0" w:space="0" w:color="auto"/>
            <w:right w:val="none" w:sz="0" w:space="0" w:color="auto"/>
          </w:divBdr>
          <w:divsChild>
            <w:div w:id="10458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recursos/ipo/files_ipo3/2019/42929/8/7d249189dcf05d9cacc9a01de34da0bd.pdf"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jocotitlan.gob.mx/index.php/ipome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senado.gob.mx/comisiones/anticorrupcion/docs/transparencia/Iniciativa_LGTAIP.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808F3-7146-41E5-B128-813693A1C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10181</Words>
  <Characters>55999</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2019-10-24T19:08:00Z</cp:lastPrinted>
  <dcterms:created xsi:type="dcterms:W3CDTF">2019-11-13T19:38:00Z</dcterms:created>
  <dcterms:modified xsi:type="dcterms:W3CDTF">2019-11-13T19:38:00Z</dcterms:modified>
</cp:coreProperties>
</file>