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973" w:rsidRPr="00AD2A55" w:rsidRDefault="00923973" w:rsidP="00923973">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diez de julio </w:t>
      </w:r>
      <w:r w:rsidRPr="00CC3652">
        <w:rPr>
          <w:rFonts w:ascii="Palatino Linotype" w:eastAsia="Times New Roman" w:hAnsi="Palatino Linotype" w:cs="Arial"/>
          <w:color w:val="000000"/>
          <w:sz w:val="24"/>
          <w:szCs w:val="24"/>
          <w:lang w:eastAsia="es-MX"/>
        </w:rPr>
        <w:t>de dos mil dieci</w:t>
      </w:r>
      <w:r>
        <w:rPr>
          <w:rFonts w:ascii="Palatino Linotype" w:eastAsia="Times New Roman" w:hAnsi="Palatino Linotype" w:cs="Arial"/>
          <w:color w:val="000000"/>
          <w:sz w:val="24"/>
          <w:szCs w:val="24"/>
          <w:lang w:eastAsia="es-MX"/>
        </w:rPr>
        <w:t>nueve</w:t>
      </w:r>
      <w:r w:rsidRPr="00CC3652">
        <w:rPr>
          <w:rFonts w:ascii="Palatino Linotype" w:eastAsia="Times New Roman" w:hAnsi="Palatino Linotype" w:cs="Arial"/>
          <w:color w:val="000000"/>
          <w:sz w:val="24"/>
          <w:szCs w:val="24"/>
          <w:lang w:eastAsia="es-MX"/>
        </w:rPr>
        <w:t>.</w:t>
      </w:r>
    </w:p>
    <w:p w:rsidR="00923973" w:rsidRPr="00AD2A55" w:rsidRDefault="00923973" w:rsidP="00923973">
      <w:pPr>
        <w:shd w:val="clear" w:color="auto" w:fill="FFFFFF"/>
        <w:spacing w:after="0" w:line="360" w:lineRule="auto"/>
        <w:jc w:val="both"/>
        <w:rPr>
          <w:rFonts w:ascii="Palatino Linotype" w:eastAsia="Times New Roman" w:hAnsi="Palatino Linotype" w:cs="Arial"/>
          <w:color w:val="000000"/>
          <w:sz w:val="24"/>
          <w:szCs w:val="24"/>
          <w:lang w:eastAsia="es-MX"/>
        </w:rPr>
      </w:pPr>
    </w:p>
    <w:p w:rsidR="00923973" w:rsidRPr="00AD2A55" w:rsidRDefault="00923973" w:rsidP="00923973">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3865</w:t>
      </w:r>
      <w:r w:rsidRPr="008E426F">
        <w:rPr>
          <w:rFonts w:ascii="Palatino Linotype" w:hAnsi="Palatino Linotype" w:cs="Arial"/>
          <w:b/>
          <w:bCs/>
          <w:sz w:val="24"/>
          <w:szCs w:val="24"/>
          <w:lang w:eastAsia="es-MX"/>
        </w:rPr>
        <w:t>/INFOEM/IP/RR/201</w:t>
      </w:r>
      <w:r>
        <w:rPr>
          <w:rFonts w:ascii="Palatino Linotype" w:hAnsi="Palatino Linotype" w:cs="Arial"/>
          <w:b/>
          <w:bCs/>
          <w:sz w:val="24"/>
          <w:szCs w:val="24"/>
          <w:lang w:eastAsia="es-MX"/>
        </w:rPr>
        <w:t>9</w:t>
      </w:r>
      <w:r w:rsidRPr="00AD2A55">
        <w:rPr>
          <w:rFonts w:ascii="Palatino Linotype" w:hAnsi="Palatino Linotype" w:cs="Arial"/>
          <w:sz w:val="24"/>
          <w:szCs w:val="24"/>
        </w:rPr>
        <w:t xml:space="preserve">, interpuesto por </w:t>
      </w:r>
      <w:r>
        <w:rPr>
          <w:rFonts w:ascii="Palatino Linotype" w:hAnsi="Palatino Linotype" w:cs="Arial"/>
          <w:b/>
          <w:sz w:val="24"/>
          <w:szCs w:val="24"/>
        </w:rPr>
        <w:t>XXXXXXXXXXXXXXXXXXXXXXX</w:t>
      </w:r>
      <w:r>
        <w:rPr>
          <w:rFonts w:ascii="Palatino Linotype" w:hAnsi="Palatino Linotype" w:cs="Arial"/>
          <w:b/>
          <w:sz w:val="24"/>
          <w:szCs w:val="24"/>
        </w:rPr>
        <w:t xml:space="preserve">, </w:t>
      </w:r>
      <w:r w:rsidRPr="00AD2A55">
        <w:rPr>
          <w:rFonts w:ascii="Palatino Linotype" w:hAnsi="Palatino Linotype" w:cs="Arial"/>
          <w:sz w:val="24"/>
          <w:szCs w:val="24"/>
        </w:rPr>
        <w:t>en lo s</w:t>
      </w:r>
      <w:r>
        <w:rPr>
          <w:rFonts w:ascii="Palatino Linotype" w:hAnsi="Palatino Linotype" w:cs="Arial"/>
          <w:sz w:val="24"/>
          <w:szCs w:val="24"/>
        </w:rPr>
        <w:t xml:space="preserve">ucesivo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Pr="00555CF7">
        <w:rPr>
          <w:rFonts w:ascii="Palatino Linotype" w:hAnsi="Palatino Linotype" w:cs="Arial"/>
          <w:b/>
          <w:sz w:val="24"/>
          <w:szCs w:val="24"/>
        </w:rPr>
        <w:t>Ayuntamiento de Tianguistenco</w:t>
      </w:r>
      <w:r w:rsidRPr="006318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923973" w:rsidRPr="00AD2A55" w:rsidRDefault="00923973" w:rsidP="00923973">
      <w:pPr>
        <w:tabs>
          <w:tab w:val="left" w:pos="6960"/>
        </w:tabs>
        <w:spacing w:after="0" w:line="360" w:lineRule="auto"/>
        <w:jc w:val="both"/>
        <w:rPr>
          <w:rFonts w:ascii="Palatino Linotype" w:hAnsi="Palatino Linotype" w:cs="Arial"/>
          <w:sz w:val="24"/>
          <w:szCs w:val="24"/>
        </w:rPr>
      </w:pPr>
    </w:p>
    <w:p w:rsidR="00923973" w:rsidRPr="007763F3" w:rsidRDefault="00923973" w:rsidP="00923973">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923973" w:rsidRPr="00D23436" w:rsidRDefault="00923973" w:rsidP="00923973">
      <w:pPr>
        <w:spacing w:after="0" w:line="360" w:lineRule="auto"/>
        <w:rPr>
          <w:rFonts w:ascii="Palatino Linotype" w:hAnsi="Palatino Linotype" w:cs="Arial"/>
          <w:b/>
          <w:sz w:val="24"/>
          <w:szCs w:val="24"/>
        </w:rPr>
      </w:pPr>
    </w:p>
    <w:p w:rsidR="00923973" w:rsidRPr="007763F3" w:rsidRDefault="00923973" w:rsidP="00923973">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PRIMERO. </w:t>
      </w:r>
      <w:r w:rsidRPr="002751F6">
        <w:rPr>
          <w:rFonts w:ascii="Palatino Linotype" w:hAnsi="Palatino Linotype" w:cs="Arial"/>
          <w:b/>
          <w:sz w:val="24"/>
          <w:szCs w:val="24"/>
        </w:rPr>
        <w:t>De la solicitud de información.</w:t>
      </w:r>
    </w:p>
    <w:p w:rsidR="00923973" w:rsidRPr="00AD2A55" w:rsidRDefault="00923973" w:rsidP="00923973">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tres de abril de dos mil diecinueve</w:t>
      </w:r>
      <w:r w:rsidRPr="00AD2A55">
        <w:rPr>
          <w:rFonts w:ascii="Palatino Linotype" w:hAnsi="Palatino Linotype" w:cs="Arial"/>
          <w:sz w:val="24"/>
          <w:szCs w:val="24"/>
        </w:rPr>
        <w:t xml:space="preserve">, </w:t>
      </w:r>
      <w:r>
        <w:rPr>
          <w:rFonts w:ascii="Palatino Linotype" w:hAnsi="Palatino Linotype" w:cs="Arial"/>
          <w:b/>
          <w:sz w:val="24"/>
          <w:szCs w:val="24"/>
        </w:rPr>
        <w:t>el recurrente</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solicitud de acceso a la información pública, registrada bajo el número de expediente</w:t>
      </w:r>
      <w:r w:rsidRPr="00AD2A55">
        <w:rPr>
          <w:rFonts w:ascii="Palatino Linotype" w:hAnsi="Palatino Linotype" w:cs="Arial"/>
          <w:b/>
          <w:sz w:val="24"/>
          <w:szCs w:val="24"/>
        </w:rPr>
        <w:t xml:space="preserve"> </w:t>
      </w:r>
      <w:r w:rsidRPr="00555CF7">
        <w:rPr>
          <w:rFonts w:ascii="Palatino Linotype" w:hAnsi="Palatino Linotype" w:cs="Arial"/>
          <w:b/>
          <w:sz w:val="24"/>
          <w:szCs w:val="24"/>
        </w:rPr>
        <w:t>00068/TIANGUIS/IP/2019</w:t>
      </w:r>
      <w:r w:rsidRPr="00BF7883">
        <w:rPr>
          <w:rFonts w:ascii="Palatino Linotype" w:hAnsi="Palatino Linotype" w:cs="Arial"/>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923973" w:rsidRPr="00AD2A55" w:rsidRDefault="00923973" w:rsidP="00923973">
      <w:pPr>
        <w:spacing w:after="0" w:line="360" w:lineRule="auto"/>
        <w:ind w:left="851" w:right="850"/>
        <w:jc w:val="both"/>
        <w:rPr>
          <w:rFonts w:ascii="Palatino Linotype" w:hAnsi="Palatino Linotype" w:cs="Arial"/>
          <w:i/>
          <w:sz w:val="20"/>
          <w:szCs w:val="24"/>
        </w:rPr>
      </w:pPr>
    </w:p>
    <w:p w:rsidR="00923973" w:rsidRDefault="00923973" w:rsidP="00923973">
      <w:pPr>
        <w:spacing w:after="0" w:line="240" w:lineRule="auto"/>
        <w:ind w:left="567" w:right="567"/>
        <w:jc w:val="both"/>
        <w:rPr>
          <w:rFonts w:ascii="Palatino Linotype" w:eastAsia="Times New Roman" w:hAnsi="Palatino Linotype" w:cs="Times New Roman"/>
          <w:i/>
          <w:lang w:val="es-ES_tradnl" w:eastAsia="es-ES"/>
        </w:rPr>
      </w:pPr>
      <w:r w:rsidRPr="00582883">
        <w:rPr>
          <w:rFonts w:ascii="Palatino Linotype" w:eastAsia="Times New Roman" w:hAnsi="Palatino Linotype" w:cs="Times New Roman"/>
          <w:i/>
          <w:lang w:eastAsia="es-ES"/>
        </w:rPr>
        <w:t>“</w:t>
      </w:r>
      <w:r w:rsidRPr="00555CF7">
        <w:rPr>
          <w:rFonts w:ascii="Palatino Linotype" w:eastAsia="Times New Roman" w:hAnsi="Palatino Linotype" w:cs="Times New Roman"/>
          <w:i/>
          <w:lang w:eastAsia="es-MX"/>
        </w:rPr>
        <w:t>Solicito al Presidente Municipal, Alfredo Baltazar Villaseñor: El informe mediante el cual se verificó que los Espectáculos Públicos (Bailes Sonideros) del 22 de febrero de 2019 y 29 de marzo de 2019, en el terreno denominado Central de Abasto ubicado en la Cabecera Municipal, cumplieron con los requisitos que establece el artículo 14 de la Ley de Eventos Públicos del Estado de México.</w:t>
      </w:r>
      <w:r w:rsidRPr="00582883">
        <w:rPr>
          <w:rFonts w:ascii="Palatino Linotype" w:eastAsia="Times New Roman" w:hAnsi="Palatino Linotype" w:cs="Times New Roman"/>
          <w:i/>
          <w:lang w:eastAsia="es-ES"/>
        </w:rPr>
        <w:t>”</w:t>
      </w:r>
      <w:r>
        <w:rPr>
          <w:rFonts w:ascii="Palatino Linotype" w:eastAsia="Times New Roman" w:hAnsi="Palatino Linotype" w:cs="Times New Roman"/>
          <w:i/>
          <w:lang w:val="es-ES_tradnl" w:eastAsia="es-ES"/>
        </w:rPr>
        <w:t xml:space="preserve"> (s</w:t>
      </w:r>
      <w:r w:rsidRPr="00582883">
        <w:rPr>
          <w:rFonts w:ascii="Palatino Linotype" w:eastAsia="Times New Roman" w:hAnsi="Palatino Linotype" w:cs="Times New Roman"/>
          <w:i/>
          <w:lang w:val="es-ES_tradnl" w:eastAsia="es-ES"/>
        </w:rPr>
        <w:t>ic).</w:t>
      </w:r>
    </w:p>
    <w:p w:rsidR="00923973" w:rsidRDefault="00923973" w:rsidP="00923973">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923973" w:rsidRPr="00C05BFE" w:rsidRDefault="00923973" w:rsidP="00923973">
      <w:pPr>
        <w:tabs>
          <w:tab w:val="left" w:pos="5647"/>
        </w:tabs>
        <w:spacing w:after="0" w:line="360" w:lineRule="auto"/>
        <w:ind w:right="850"/>
        <w:jc w:val="both"/>
        <w:rPr>
          <w:rFonts w:ascii="Palatino Linotype" w:hAnsi="Palatino Linotype"/>
          <w:i/>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923973" w:rsidRDefault="00923973" w:rsidP="00923973">
      <w:pPr>
        <w:spacing w:after="0" w:line="360" w:lineRule="auto"/>
        <w:jc w:val="both"/>
        <w:rPr>
          <w:rFonts w:ascii="Palatino Linotype" w:hAnsi="Palatino Linotype" w:cs="Arial"/>
          <w:b/>
          <w:sz w:val="24"/>
          <w:szCs w:val="24"/>
        </w:rPr>
      </w:pPr>
    </w:p>
    <w:p w:rsidR="00923973" w:rsidRPr="00555CF7" w:rsidRDefault="00923973" w:rsidP="00923973">
      <w:pPr>
        <w:spacing w:after="0" w:line="360" w:lineRule="auto"/>
        <w:jc w:val="both"/>
        <w:rPr>
          <w:rFonts w:ascii="Palatino Linotype" w:hAnsi="Palatino Linotype" w:cs="Arial"/>
          <w:sz w:val="24"/>
          <w:szCs w:val="24"/>
        </w:rPr>
      </w:pPr>
      <w:r w:rsidRPr="00555CF7">
        <w:rPr>
          <w:rFonts w:ascii="Palatino Linotype" w:hAnsi="Palatino Linotype" w:cs="Arial"/>
          <w:sz w:val="24"/>
          <w:szCs w:val="24"/>
        </w:rPr>
        <w:lastRenderedPageBreak/>
        <w:t xml:space="preserve">Se hace constar que </w:t>
      </w:r>
      <w:r>
        <w:rPr>
          <w:rFonts w:ascii="Palatino Linotype" w:hAnsi="Palatino Linotype" w:cs="Arial"/>
          <w:sz w:val="24"/>
          <w:szCs w:val="24"/>
        </w:rPr>
        <w:t xml:space="preserve">el </w:t>
      </w:r>
      <w:r>
        <w:rPr>
          <w:rFonts w:ascii="Palatino Linotype" w:hAnsi="Palatino Linotype" w:cs="Arial"/>
          <w:b/>
          <w:sz w:val="24"/>
          <w:szCs w:val="24"/>
        </w:rPr>
        <w:t xml:space="preserve">recurrente </w:t>
      </w:r>
      <w:r>
        <w:rPr>
          <w:rFonts w:ascii="Palatino Linotype" w:hAnsi="Palatino Linotype" w:cs="Arial"/>
          <w:sz w:val="24"/>
          <w:szCs w:val="24"/>
        </w:rPr>
        <w:t>al momento de ingresar su solicitud de información, adjunto los archivos electrónicos “</w:t>
      </w:r>
      <w:r w:rsidRPr="00555CF7">
        <w:rPr>
          <w:rFonts w:ascii="Palatino Linotype" w:hAnsi="Palatino Linotype" w:cs="Arial"/>
          <w:sz w:val="24"/>
          <w:szCs w:val="24"/>
        </w:rPr>
        <w:t>Baile 29 de febrero 2019-3.jpg</w:t>
      </w:r>
      <w:r>
        <w:rPr>
          <w:rFonts w:ascii="Palatino Linotype" w:hAnsi="Palatino Linotype" w:cs="Arial"/>
          <w:sz w:val="24"/>
          <w:szCs w:val="24"/>
        </w:rPr>
        <w:t>” y “</w:t>
      </w:r>
      <w:r w:rsidRPr="00555CF7">
        <w:rPr>
          <w:rFonts w:ascii="Palatino Linotype" w:hAnsi="Palatino Linotype" w:cs="Arial"/>
          <w:sz w:val="24"/>
          <w:szCs w:val="24"/>
        </w:rPr>
        <w:t>Baile 22 de febrero 2019.jpg</w:t>
      </w:r>
      <w:r>
        <w:rPr>
          <w:rFonts w:ascii="Palatino Linotype" w:hAnsi="Palatino Linotype" w:cs="Arial"/>
          <w:sz w:val="24"/>
          <w:szCs w:val="24"/>
        </w:rPr>
        <w:t>”, consistentes en la publicidad para los bailes públicos, de los días veintidós de febrero y veintinueve de marzo de dos mil diecinueve.</w:t>
      </w:r>
    </w:p>
    <w:p w:rsidR="00923973" w:rsidRDefault="00923973" w:rsidP="00923973">
      <w:pPr>
        <w:spacing w:after="0" w:line="360" w:lineRule="auto"/>
        <w:jc w:val="both"/>
        <w:rPr>
          <w:rFonts w:ascii="Palatino Linotype" w:hAnsi="Palatino Linotype" w:cs="Arial"/>
          <w:b/>
          <w:sz w:val="24"/>
          <w:szCs w:val="24"/>
        </w:rPr>
      </w:pPr>
    </w:p>
    <w:p w:rsidR="00923973" w:rsidRDefault="00923973" w:rsidP="00923973">
      <w:pPr>
        <w:spacing w:after="0" w:line="360" w:lineRule="auto"/>
        <w:jc w:val="both"/>
        <w:rPr>
          <w:rFonts w:ascii="Palatino Linotype" w:hAnsi="Palatino Linotype" w:cs="Arial"/>
          <w:b/>
          <w:sz w:val="24"/>
          <w:szCs w:val="24"/>
        </w:rPr>
      </w:pPr>
    </w:p>
    <w:p w:rsidR="00923973" w:rsidRPr="007763F3" w:rsidRDefault="00923973" w:rsidP="00923973">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SEGUNDO. </w:t>
      </w:r>
      <w:r w:rsidRPr="002751F6">
        <w:rPr>
          <w:rFonts w:ascii="Palatino Linotype" w:hAnsi="Palatino Linotype" w:cs="Arial"/>
          <w:b/>
          <w:sz w:val="24"/>
          <w:szCs w:val="24"/>
        </w:rPr>
        <w:t xml:space="preserve">De la respuesta del sujeto obligado. </w:t>
      </w:r>
    </w:p>
    <w:p w:rsidR="00923973" w:rsidRDefault="00923973" w:rsidP="00923973">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De las constancias que obran en el sistema SAIMEX, se advierte que en</w:t>
      </w:r>
      <w:r>
        <w:rPr>
          <w:rFonts w:ascii="Palatino Linotype" w:hAnsi="Palatino Linotype" w:cs="Arial"/>
          <w:sz w:val="24"/>
          <w:szCs w:val="24"/>
        </w:rPr>
        <w:t xml:space="preserve"> fecha dos de mayo de dos mil diecinueve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en los siguientes términos:</w:t>
      </w:r>
    </w:p>
    <w:p w:rsidR="00923973" w:rsidRDefault="00923973" w:rsidP="00923973">
      <w:pPr>
        <w:spacing w:after="0" w:line="240" w:lineRule="auto"/>
        <w:jc w:val="both"/>
        <w:rPr>
          <w:rFonts w:ascii="Palatino Linotype" w:hAnsi="Palatino Linotype" w:cs="Arial"/>
          <w:sz w:val="24"/>
          <w:szCs w:val="24"/>
        </w:rPr>
      </w:pPr>
    </w:p>
    <w:p w:rsidR="00923973" w:rsidRPr="00910619" w:rsidRDefault="00923973" w:rsidP="00923973">
      <w:pPr>
        <w:spacing w:after="0" w:line="240" w:lineRule="auto"/>
        <w:ind w:left="567" w:right="567"/>
        <w:jc w:val="both"/>
        <w:rPr>
          <w:rFonts w:ascii="Palatino Linotype" w:hAnsi="Palatino Linotype"/>
          <w:i/>
          <w:color w:val="000000"/>
        </w:rPr>
      </w:pPr>
      <w:r w:rsidRPr="00A512C4">
        <w:rPr>
          <w:rFonts w:ascii="Palatino Linotype" w:eastAsia="Times New Roman" w:hAnsi="Palatino Linotype" w:cs="Times New Roman"/>
          <w:i/>
          <w:lang w:eastAsia="es-MX"/>
        </w:rPr>
        <w:t>“</w:t>
      </w:r>
      <w:r w:rsidRPr="00555CF7">
        <w:rPr>
          <w:rFonts w:ascii="Palatino Linotype" w:eastAsia="Times New Roman" w:hAnsi="Palatino Linotype" w:cs="Times New Roman"/>
          <w:i/>
          <w:lang w:eastAsia="es-MX"/>
        </w:rPr>
        <w:t>SE ANEXA RESPUESTA A LA SOLICITUD NUMERO 00068/TIANGUIS/IP/2019</w:t>
      </w:r>
      <w:r>
        <w:rPr>
          <w:rFonts w:ascii="Palatino Linotype" w:eastAsia="Times New Roman" w:hAnsi="Palatino Linotype" w:cs="Times New Roman"/>
          <w:i/>
          <w:lang w:eastAsia="es-MX"/>
        </w:rPr>
        <w:t xml:space="preserve">” </w:t>
      </w:r>
      <w:r w:rsidRPr="00EE4EF2">
        <w:rPr>
          <w:rFonts w:ascii="Palatino Linotype" w:eastAsia="Times New Roman" w:hAnsi="Palatino Linotype" w:cs="Times New Roman"/>
          <w:i/>
          <w:lang w:eastAsia="es-MX"/>
        </w:rPr>
        <w:t>(Sic)</w:t>
      </w:r>
    </w:p>
    <w:p w:rsidR="00923973" w:rsidRDefault="00923973" w:rsidP="00923973">
      <w:pPr>
        <w:spacing w:after="0" w:line="360" w:lineRule="auto"/>
        <w:jc w:val="both"/>
        <w:rPr>
          <w:rFonts w:ascii="Palatino Linotype" w:hAnsi="Palatino Linotype" w:cs="Arial"/>
          <w:sz w:val="24"/>
          <w:szCs w:val="24"/>
        </w:rPr>
      </w:pPr>
    </w:p>
    <w:p w:rsidR="00923973" w:rsidRPr="00775155" w:rsidRDefault="00923973" w:rsidP="0092397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adjunto a su respuesta los archivos electrónicos “</w:t>
      </w:r>
      <w:r w:rsidRPr="00555CF7">
        <w:rPr>
          <w:rFonts w:ascii="Palatino Linotype" w:hAnsi="Palatino Linotype" w:cs="Arial"/>
          <w:sz w:val="24"/>
          <w:szCs w:val="24"/>
        </w:rPr>
        <w:t>resp 00068.pdf</w:t>
      </w:r>
      <w:r>
        <w:rPr>
          <w:rFonts w:ascii="Palatino Linotype" w:hAnsi="Palatino Linotype" w:cs="Arial"/>
          <w:sz w:val="24"/>
          <w:szCs w:val="24"/>
        </w:rPr>
        <w:t>” y “</w:t>
      </w:r>
      <w:r w:rsidRPr="00555CF7">
        <w:rPr>
          <w:rFonts w:ascii="Palatino Linotype" w:hAnsi="Palatino Linotype" w:cs="Arial"/>
          <w:sz w:val="24"/>
          <w:szCs w:val="24"/>
        </w:rPr>
        <w:t>RESPUESTA 68.pdf</w:t>
      </w:r>
      <w:r>
        <w:rPr>
          <w:rFonts w:ascii="Palatino Linotype" w:hAnsi="Palatino Linotype" w:cs="Arial"/>
          <w:sz w:val="24"/>
          <w:szCs w:val="24"/>
        </w:rPr>
        <w:t>”, los cuales al ser del conocimiento de las partes se omite su inserción en este apartado, máxime que serán objeto de estudio el párrafos posteriores.</w:t>
      </w:r>
    </w:p>
    <w:p w:rsidR="00923973" w:rsidRDefault="00923973" w:rsidP="00923973">
      <w:pPr>
        <w:spacing w:after="0" w:line="360" w:lineRule="auto"/>
        <w:jc w:val="both"/>
        <w:rPr>
          <w:rFonts w:ascii="Palatino Linotype" w:hAnsi="Palatino Linotype" w:cs="Arial"/>
          <w:sz w:val="24"/>
          <w:szCs w:val="24"/>
        </w:rPr>
      </w:pPr>
    </w:p>
    <w:p w:rsidR="00923973" w:rsidRDefault="00923973" w:rsidP="00923973">
      <w:pPr>
        <w:spacing w:after="0" w:line="360" w:lineRule="auto"/>
        <w:jc w:val="both"/>
        <w:rPr>
          <w:rFonts w:ascii="Palatino Linotype" w:hAnsi="Palatino Linotype" w:cs="Arial"/>
          <w:sz w:val="24"/>
          <w:szCs w:val="24"/>
        </w:rPr>
      </w:pPr>
    </w:p>
    <w:p w:rsidR="00923973" w:rsidRPr="007763F3" w:rsidRDefault="00923973" w:rsidP="00923973">
      <w:pPr>
        <w:spacing w:after="0" w:line="360" w:lineRule="auto"/>
        <w:jc w:val="both"/>
        <w:rPr>
          <w:rFonts w:ascii="Palatino Linotype" w:hAnsi="Palatino Linotype" w:cs="Arial"/>
          <w:b/>
          <w:sz w:val="28"/>
          <w:szCs w:val="24"/>
        </w:rPr>
      </w:pPr>
      <w:r w:rsidRPr="007763F3">
        <w:rPr>
          <w:rFonts w:ascii="Palatino Linotype" w:hAnsi="Palatino Linotype" w:cs="Arial"/>
          <w:b/>
          <w:sz w:val="28"/>
          <w:szCs w:val="24"/>
        </w:rPr>
        <w:t xml:space="preserve">TERCERO. </w:t>
      </w:r>
      <w:r w:rsidRPr="002751F6">
        <w:rPr>
          <w:rFonts w:ascii="Palatino Linotype" w:hAnsi="Palatino Linotype" w:cs="Arial"/>
          <w:b/>
          <w:sz w:val="24"/>
          <w:szCs w:val="24"/>
        </w:rPr>
        <w:t>Del recurso de revisión.</w:t>
      </w:r>
    </w:p>
    <w:p w:rsidR="00923973" w:rsidRDefault="00923973" w:rsidP="00923973">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Inconforme con la respuesta por parte del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trece de mayo de dos mil diecinueve</w:t>
      </w:r>
      <w:r w:rsidRPr="00AD2A55">
        <w:rPr>
          <w:rFonts w:ascii="Palatino Linotype" w:hAnsi="Palatino Linotype" w:cs="Arial"/>
          <w:sz w:val="24"/>
          <w:szCs w:val="24"/>
        </w:rPr>
        <w:t>, interpuso el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 registrado</w:t>
      </w:r>
      <w:r w:rsidRPr="00AD2A55">
        <w:rPr>
          <w:rFonts w:ascii="Palatino Linotype" w:hAnsi="Palatino Linotype" w:cs="Arial"/>
          <w:b/>
          <w:sz w:val="24"/>
          <w:szCs w:val="24"/>
        </w:rPr>
        <w:t xml:space="preserve"> </w:t>
      </w:r>
      <w:r w:rsidRPr="00AD2A55">
        <w:rPr>
          <w:rFonts w:ascii="Palatino Linotype" w:hAnsi="Palatino Linotype" w:cs="Arial"/>
          <w:sz w:val="24"/>
          <w:szCs w:val="24"/>
        </w:rPr>
        <w:t xml:space="preserve">en el sistema electrónico con el </w:t>
      </w:r>
      <w:r>
        <w:rPr>
          <w:rFonts w:ascii="Palatino Linotype" w:hAnsi="Palatino Linotype" w:cs="Arial"/>
          <w:sz w:val="24"/>
          <w:szCs w:val="24"/>
        </w:rPr>
        <w:t xml:space="preserve">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3865/INFOEM/IP/RR/2019</w:t>
      </w:r>
      <w:r w:rsidRPr="00AD2A55">
        <w:rPr>
          <w:rFonts w:ascii="Palatino Linotype" w:hAnsi="Palatino Linotype" w:cs="Arial"/>
          <w:sz w:val="24"/>
          <w:szCs w:val="24"/>
        </w:rPr>
        <w:t xml:space="preserve">, en el cual aduce, </w:t>
      </w:r>
      <w:r>
        <w:rPr>
          <w:rFonts w:ascii="Palatino Linotype" w:hAnsi="Palatino Linotype" w:cs="Arial"/>
          <w:sz w:val="24"/>
          <w:szCs w:val="24"/>
        </w:rPr>
        <w:t>como acto impugnado y razones o motivos de inconformidad lo siguiente:</w:t>
      </w:r>
    </w:p>
    <w:p w:rsidR="00923973" w:rsidRDefault="00923973" w:rsidP="00923973">
      <w:pPr>
        <w:pStyle w:val="Prrafodelista"/>
        <w:spacing w:line="360" w:lineRule="auto"/>
        <w:ind w:left="0"/>
        <w:jc w:val="both"/>
        <w:rPr>
          <w:rFonts w:ascii="Palatino Linotype" w:hAnsi="Palatino Linotype" w:cs="Arial"/>
          <w:b/>
        </w:rPr>
      </w:pPr>
      <w:r>
        <w:rPr>
          <w:rFonts w:ascii="Palatino Linotype" w:hAnsi="Palatino Linotype" w:cs="Arial"/>
          <w:b/>
        </w:rPr>
        <w:lastRenderedPageBreak/>
        <w:t xml:space="preserve">Acto Impugnado </w:t>
      </w:r>
    </w:p>
    <w:p w:rsidR="00923973" w:rsidRPr="00775155" w:rsidRDefault="00923973" w:rsidP="00923973">
      <w:pPr>
        <w:pStyle w:val="Prrafodelista"/>
        <w:spacing w:line="360" w:lineRule="auto"/>
        <w:ind w:left="0"/>
        <w:jc w:val="both"/>
        <w:rPr>
          <w:rFonts w:ascii="Palatino Linotype" w:hAnsi="Palatino Linotype" w:cs="Arial"/>
        </w:rPr>
      </w:pPr>
    </w:p>
    <w:p w:rsidR="00923973" w:rsidRPr="00775155" w:rsidRDefault="00923973" w:rsidP="00923973">
      <w:pPr>
        <w:pStyle w:val="Prrafodelista"/>
        <w:ind w:left="567" w:right="567"/>
        <w:jc w:val="both"/>
        <w:rPr>
          <w:rFonts w:ascii="Palatino Linotype" w:hAnsi="Palatino Linotype" w:cs="Arial"/>
          <w:i/>
          <w:sz w:val="22"/>
        </w:rPr>
      </w:pPr>
      <w:r>
        <w:rPr>
          <w:rFonts w:ascii="Palatino Linotype" w:hAnsi="Palatino Linotype" w:cs="Arial"/>
          <w:i/>
          <w:sz w:val="22"/>
        </w:rPr>
        <w:t>“</w:t>
      </w:r>
      <w:r w:rsidRPr="00555CF7">
        <w:rPr>
          <w:rFonts w:ascii="Palatino Linotype" w:hAnsi="Palatino Linotype" w:cs="Arial"/>
          <w:i/>
          <w:sz w:val="22"/>
        </w:rPr>
        <w:t>El Sujeto Obligado niega la entrega la información solicitada, con el argumento de que ésta está reservada.</w:t>
      </w:r>
      <w:r>
        <w:rPr>
          <w:rFonts w:ascii="Palatino Linotype" w:hAnsi="Palatino Linotype" w:cs="Arial"/>
          <w:i/>
          <w:sz w:val="22"/>
        </w:rPr>
        <w:t>”</w:t>
      </w:r>
    </w:p>
    <w:p w:rsidR="00923973" w:rsidRPr="00775155" w:rsidRDefault="00923973" w:rsidP="00923973">
      <w:pPr>
        <w:pStyle w:val="Prrafodelista"/>
        <w:spacing w:line="360" w:lineRule="auto"/>
        <w:ind w:left="0"/>
        <w:jc w:val="both"/>
        <w:rPr>
          <w:rFonts w:ascii="Palatino Linotype" w:hAnsi="Palatino Linotype" w:cs="Arial"/>
        </w:rPr>
      </w:pPr>
    </w:p>
    <w:p w:rsidR="00923973" w:rsidRDefault="00923973" w:rsidP="00923973">
      <w:pPr>
        <w:pStyle w:val="Prrafodelista"/>
        <w:spacing w:line="360" w:lineRule="auto"/>
        <w:ind w:left="0"/>
        <w:jc w:val="both"/>
        <w:rPr>
          <w:rFonts w:ascii="Palatino Linotype" w:hAnsi="Palatino Linotype" w:cs="Arial"/>
          <w:b/>
        </w:rPr>
      </w:pPr>
      <w:r>
        <w:rPr>
          <w:rFonts w:ascii="Palatino Linotype" w:hAnsi="Palatino Linotype" w:cs="Arial"/>
          <w:b/>
        </w:rPr>
        <w:t>Razones o motivos de inconformidad:</w:t>
      </w:r>
    </w:p>
    <w:p w:rsidR="00923973" w:rsidRPr="007F0B4B" w:rsidRDefault="00923973" w:rsidP="00923973">
      <w:pPr>
        <w:pStyle w:val="Prrafodelista"/>
        <w:spacing w:line="360" w:lineRule="auto"/>
        <w:ind w:left="720"/>
        <w:jc w:val="both"/>
        <w:rPr>
          <w:rFonts w:ascii="Palatino Linotype" w:hAnsi="Palatino Linotype" w:cs="Arial"/>
          <w:b/>
          <w:sz w:val="22"/>
        </w:rPr>
      </w:pPr>
    </w:p>
    <w:p w:rsidR="00923973" w:rsidRDefault="00923973" w:rsidP="00923973">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Pr="00555CF7">
        <w:rPr>
          <w:rFonts w:ascii="Palatino Linotype" w:hAnsi="Palatino Linotype"/>
          <w:i/>
          <w:color w:val="000000"/>
        </w:rPr>
        <w:t>El presidente municipal a través del director de gobierno municipal niega la información solicitada, sin embargo, en su respuesta, reconoce la existencia de la información, sobre los Espectáculos Públicos (Bailes Sonideros) verificados el 22 de febrero de 2019 y 29 de marzo de 2019, pero que esta se encuentra en el supuesto de información clasifica. Sobre lo anterior me permito manifestar que no puede haber información clasificada que atente contra los derechos humanos, la Constitución Política de los Estados Unidos Mexicanos en su artículo 4 consagra el derecho a un medio ambiente sano “Toda persona tiene derecho a un medio ambiente sano para su desarrollo y bienestar. El Estado garantizará el respeto a este derecho. El daño y deterioro ambiental generará responsabilidad para quien lo provoque en términos de lo dispuesto por la ley.” En esta tesitura, el presidente municipal a través de la dirección de gobernación debe observar la reglamentación que existe para que estos espectáculos puedan realizarse, entre las muchas normas que deben observarse esta la Ley de Eventos Públicos del Estado de México, particularmente solicito la información relativa a las disipaciones que dicta el articulo 14 de la citada ley. Por otro lado, entre los argumentos que refiere el presidente municipal a través del director de gobierno municipal, es que la información se encuentra clasificada por que hay un proceso de denuncia contra estos eventos públicos (Bailes Sonideros), en este sentido manifiesto que realice solicitud de información a la procuraduría de Protección al Ambiente del estado de México PROPAEM número 00131/PROPAEM/IP/2019, en la que solicito: •</w:t>
      </w:r>
      <w:r w:rsidRPr="00555CF7">
        <w:rPr>
          <w:rFonts w:ascii="Palatino Linotype" w:hAnsi="Palatino Linotype"/>
          <w:i/>
          <w:color w:val="000000"/>
        </w:rPr>
        <w:tab/>
        <w:t>El informe derivado de la denuncia de folio 0171, así como el estado que guarda. Notificada al Ayuntameinto mediante el oficio Of. 221C02010-PPA-Of. 0062-2019. •</w:t>
      </w:r>
      <w:r w:rsidRPr="00555CF7">
        <w:rPr>
          <w:rFonts w:ascii="Palatino Linotype" w:hAnsi="Palatino Linotype"/>
          <w:i/>
          <w:color w:val="000000"/>
        </w:rPr>
        <w:tab/>
        <w:t>El informe derivado de la denuncia de folio 0207, así como el estado que guarda. Notificada al Ayuntameinto mediante el oficio Of. 221C02010-PPA-Of. 0155-2019. en su respuesta el sujeto obligado me indica que las denuncias presentadas son de competencia municipal, y que ambas fueron entregadas al presidente municipal para ser atendidas en el ámbito de su competencia y en el ejercicio de sus atribuciones, las cuales me fueron notificadas mediante oficio para conocimiento. (Anexo documentación) En este tenor, se advierte que no hay expediente judicial como aduce el Sujeto Obligado, y sin causa justificada clasifica la información. Es importante mencionar que, en las notificaciones realizadas al presidente municipal, se le insta a informarme cómo denunciante, sobre las acciones realizadas.</w:t>
      </w:r>
      <w:r w:rsidRPr="002C0A1C">
        <w:rPr>
          <w:rFonts w:ascii="Palatino Linotype" w:hAnsi="Palatino Linotype"/>
          <w:i/>
          <w:color w:val="000000"/>
        </w:rPr>
        <w:t>” (sic)</w:t>
      </w:r>
    </w:p>
    <w:p w:rsidR="00923973" w:rsidRDefault="00923973" w:rsidP="00923973">
      <w:pPr>
        <w:spacing w:after="0" w:line="360" w:lineRule="auto"/>
        <w:jc w:val="both"/>
        <w:rPr>
          <w:rFonts w:ascii="Palatino Linotype" w:hAnsi="Palatino Linotype" w:cs="Arial"/>
          <w:sz w:val="24"/>
          <w:szCs w:val="24"/>
        </w:rPr>
      </w:pPr>
    </w:p>
    <w:p w:rsidR="00923973" w:rsidRPr="00775155" w:rsidRDefault="00923973" w:rsidP="00923973">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Así mismo, de las constancias que integran el expediente virtual en que se actúa, se observa que el ahora </w:t>
      </w:r>
      <w:r>
        <w:rPr>
          <w:rFonts w:ascii="Palatino Linotype" w:hAnsi="Palatino Linotype" w:cs="Arial"/>
          <w:b/>
          <w:sz w:val="24"/>
          <w:szCs w:val="24"/>
        </w:rPr>
        <w:t xml:space="preserve">recurrente </w:t>
      </w:r>
      <w:r>
        <w:rPr>
          <w:rFonts w:ascii="Palatino Linotype" w:hAnsi="Palatino Linotype" w:cs="Arial"/>
          <w:sz w:val="24"/>
          <w:szCs w:val="24"/>
        </w:rPr>
        <w:t>al momento de interponer el recurso de revisión, anexo los archivos electrónicos “</w:t>
      </w:r>
      <w:r w:rsidRPr="00555CF7">
        <w:rPr>
          <w:rFonts w:ascii="Palatino Linotype" w:hAnsi="Palatino Linotype" w:cs="Arial"/>
          <w:sz w:val="24"/>
          <w:szCs w:val="24"/>
        </w:rPr>
        <w:t>Copia de Conocimiento Of. 221C02010-PPA-Of. 0062-2019.jpg</w:t>
      </w:r>
      <w:r>
        <w:rPr>
          <w:rFonts w:ascii="Palatino Linotype" w:hAnsi="Palatino Linotype" w:cs="Arial"/>
          <w:sz w:val="24"/>
          <w:szCs w:val="24"/>
        </w:rPr>
        <w:t>”, “</w:t>
      </w:r>
      <w:r w:rsidRPr="00555CF7">
        <w:rPr>
          <w:rFonts w:ascii="Palatino Linotype" w:hAnsi="Palatino Linotype" w:cs="Arial"/>
          <w:sz w:val="24"/>
          <w:szCs w:val="24"/>
        </w:rPr>
        <w:t>Copia de Conocimiento Of. 221C02010-PPA-Of. 0155-2019.jpg</w:t>
      </w:r>
      <w:r>
        <w:rPr>
          <w:rFonts w:ascii="Palatino Linotype" w:hAnsi="Palatino Linotype" w:cs="Arial"/>
          <w:sz w:val="24"/>
          <w:szCs w:val="24"/>
        </w:rPr>
        <w:t>” y “</w:t>
      </w:r>
      <w:r w:rsidRPr="00555CF7">
        <w:rPr>
          <w:rFonts w:ascii="Palatino Linotype" w:hAnsi="Palatino Linotype" w:cs="Arial"/>
          <w:sz w:val="24"/>
          <w:szCs w:val="24"/>
        </w:rPr>
        <w:t>PROPAEM 131 Respuesta.pdf</w:t>
      </w:r>
      <w:r>
        <w:rPr>
          <w:rFonts w:ascii="Palatino Linotype" w:hAnsi="Palatino Linotype" w:cs="Arial"/>
          <w:sz w:val="24"/>
          <w:szCs w:val="24"/>
        </w:rPr>
        <w:t>”, los cuales serán objeto de estudio y análisis en líneas ulteriores.</w:t>
      </w:r>
    </w:p>
    <w:p w:rsidR="00923973" w:rsidRDefault="00923973" w:rsidP="00923973">
      <w:pPr>
        <w:spacing w:after="0" w:line="360" w:lineRule="auto"/>
        <w:jc w:val="both"/>
        <w:rPr>
          <w:rFonts w:ascii="Palatino Linotype" w:hAnsi="Palatino Linotype" w:cs="Arial"/>
          <w:sz w:val="24"/>
          <w:szCs w:val="24"/>
        </w:rPr>
      </w:pPr>
    </w:p>
    <w:p w:rsidR="00923973" w:rsidRDefault="00923973" w:rsidP="00923973">
      <w:pPr>
        <w:spacing w:after="0" w:line="360" w:lineRule="auto"/>
        <w:jc w:val="both"/>
        <w:rPr>
          <w:rFonts w:ascii="Palatino Linotype" w:hAnsi="Palatino Linotype" w:cs="Arial"/>
          <w:sz w:val="24"/>
          <w:szCs w:val="24"/>
        </w:rPr>
      </w:pPr>
    </w:p>
    <w:p w:rsidR="00923973" w:rsidRPr="008B6600" w:rsidRDefault="00923973" w:rsidP="00923973">
      <w:pPr>
        <w:spacing w:after="0" w:line="360" w:lineRule="auto"/>
        <w:jc w:val="both"/>
        <w:rPr>
          <w:rFonts w:ascii="Palatino Linotype" w:hAnsi="Palatino Linotype" w:cs="Arial"/>
          <w:b/>
          <w:sz w:val="28"/>
          <w:szCs w:val="24"/>
        </w:rPr>
      </w:pPr>
      <w:r w:rsidRPr="008B6600">
        <w:rPr>
          <w:rFonts w:ascii="Palatino Linotype" w:hAnsi="Palatino Linotype" w:cs="Arial"/>
          <w:b/>
          <w:sz w:val="28"/>
          <w:szCs w:val="24"/>
        </w:rPr>
        <w:t xml:space="preserve">CUARTO. </w:t>
      </w:r>
      <w:r w:rsidRPr="002751F6">
        <w:rPr>
          <w:rFonts w:ascii="Palatino Linotype" w:hAnsi="Palatino Linotype" w:cs="Arial"/>
          <w:b/>
          <w:sz w:val="24"/>
          <w:szCs w:val="24"/>
        </w:rPr>
        <w:t>Del turno del recurso de revisión.</w:t>
      </w:r>
    </w:p>
    <w:p w:rsidR="00923973" w:rsidRPr="00AD2A55" w:rsidRDefault="00923973" w:rsidP="00923973">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Medio de impugnación que le fue turnado a la Comisionada </w:t>
      </w:r>
      <w:r w:rsidRPr="00AD2A55">
        <w:rPr>
          <w:rFonts w:ascii="Palatino Linotype" w:hAnsi="Palatino Linotype" w:cs="Arial"/>
          <w:b/>
          <w:sz w:val="24"/>
          <w:szCs w:val="24"/>
        </w:rPr>
        <w:t>Zulema Martínez Sánchez</w:t>
      </w:r>
      <w:r w:rsidRPr="00AD2A55">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Pr>
          <w:rFonts w:ascii="Palatino Linotype" w:hAnsi="Palatino Linotype" w:cs="Arial"/>
          <w:sz w:val="24"/>
          <w:szCs w:val="24"/>
        </w:rPr>
        <w:t>diecisiete de mayo de dos mil diecinueve</w:t>
      </w:r>
      <w:r w:rsidRPr="00AD2A55">
        <w:rPr>
          <w:rFonts w:ascii="Palatino Linotype" w:hAnsi="Palatino Linotype" w:cs="Arial"/>
          <w:sz w:val="24"/>
          <w:szCs w:val="24"/>
        </w:rPr>
        <w:t>, determinándose un plazo de siete días para que las partes manifestaran lo que a su derecho corresponda en términos del numeral ya citado.</w:t>
      </w:r>
    </w:p>
    <w:p w:rsidR="00923973" w:rsidRDefault="00923973" w:rsidP="00923973">
      <w:pPr>
        <w:spacing w:after="0" w:line="360" w:lineRule="auto"/>
        <w:jc w:val="both"/>
        <w:rPr>
          <w:rFonts w:ascii="Palatino Linotype" w:hAnsi="Palatino Linotype" w:cs="Arial"/>
          <w:sz w:val="24"/>
          <w:szCs w:val="24"/>
        </w:rPr>
      </w:pPr>
    </w:p>
    <w:p w:rsidR="00923973" w:rsidRDefault="00923973" w:rsidP="00923973">
      <w:pPr>
        <w:spacing w:after="0" w:line="360" w:lineRule="auto"/>
        <w:jc w:val="both"/>
        <w:rPr>
          <w:rFonts w:ascii="Palatino Linotype" w:hAnsi="Palatino Linotype" w:cs="Arial"/>
          <w:sz w:val="24"/>
          <w:szCs w:val="24"/>
        </w:rPr>
      </w:pPr>
    </w:p>
    <w:p w:rsidR="00923973" w:rsidRPr="008B6600" w:rsidRDefault="00923973" w:rsidP="00923973">
      <w:pPr>
        <w:spacing w:after="0" w:line="360" w:lineRule="auto"/>
        <w:jc w:val="both"/>
        <w:rPr>
          <w:rFonts w:ascii="Palatino Linotype" w:hAnsi="Palatino Linotype" w:cs="Arial"/>
          <w:b/>
          <w:sz w:val="28"/>
          <w:szCs w:val="24"/>
        </w:rPr>
      </w:pPr>
      <w:r w:rsidRPr="008B6600">
        <w:rPr>
          <w:rFonts w:ascii="Palatino Linotype" w:hAnsi="Palatino Linotype" w:cs="Arial"/>
          <w:b/>
          <w:sz w:val="28"/>
          <w:szCs w:val="24"/>
        </w:rPr>
        <w:t xml:space="preserve">QUINTO. </w:t>
      </w:r>
      <w:r w:rsidRPr="002751F6">
        <w:rPr>
          <w:rFonts w:ascii="Palatino Linotype" w:hAnsi="Palatino Linotype" w:cs="Arial"/>
          <w:b/>
          <w:sz w:val="24"/>
          <w:szCs w:val="24"/>
        </w:rPr>
        <w:t>De la etapa de instrucción.</w:t>
      </w:r>
    </w:p>
    <w:p w:rsidR="00923973" w:rsidRPr="00037272" w:rsidRDefault="00923973" w:rsidP="00923973">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rindió su informe justificado dentro del término de ley que le fue otorgado, a través de los archivos electrónicos “</w:t>
      </w:r>
      <w:r w:rsidRPr="00EF0587">
        <w:rPr>
          <w:rFonts w:ascii="Palatino Linotype" w:hAnsi="Palatino Linotype" w:cs="Arial"/>
          <w:sz w:val="24"/>
          <w:szCs w:val="24"/>
        </w:rPr>
        <w:t>informe justificado 00068.pdf</w:t>
      </w:r>
      <w:r>
        <w:rPr>
          <w:rFonts w:ascii="Palatino Linotype" w:hAnsi="Palatino Linotype" w:cs="Arial"/>
          <w:sz w:val="24"/>
          <w:szCs w:val="24"/>
        </w:rPr>
        <w:t>” y “</w:t>
      </w:r>
      <w:r w:rsidRPr="00EF0587">
        <w:rPr>
          <w:rFonts w:ascii="Palatino Linotype" w:hAnsi="Palatino Linotype" w:cs="Arial"/>
          <w:sz w:val="24"/>
          <w:szCs w:val="24"/>
        </w:rPr>
        <w:t>resp 00068.pdf</w:t>
      </w:r>
      <w:r>
        <w:rPr>
          <w:rFonts w:ascii="Palatino Linotype" w:hAnsi="Palatino Linotype" w:cs="Arial"/>
          <w:sz w:val="24"/>
          <w:szCs w:val="24"/>
        </w:rPr>
        <w:t xml:space="preserve">”, los cuales se pusieron a la vista del </w:t>
      </w:r>
      <w:r>
        <w:rPr>
          <w:rFonts w:ascii="Palatino Linotype" w:hAnsi="Palatino Linotype" w:cs="Arial"/>
          <w:b/>
          <w:sz w:val="24"/>
          <w:szCs w:val="24"/>
        </w:rPr>
        <w:t xml:space="preserve">recurrente </w:t>
      </w:r>
      <w:r>
        <w:rPr>
          <w:rFonts w:ascii="Palatino Linotype" w:hAnsi="Palatino Linotype" w:cs="Arial"/>
          <w:sz w:val="24"/>
          <w:szCs w:val="24"/>
        </w:rPr>
        <w:t>para que hiciera valer lo que a su derecho correspondiera.</w:t>
      </w:r>
    </w:p>
    <w:p w:rsidR="00923973" w:rsidRDefault="00923973" w:rsidP="00923973">
      <w:pPr>
        <w:spacing w:after="0" w:line="360" w:lineRule="auto"/>
        <w:jc w:val="both"/>
        <w:rPr>
          <w:rFonts w:ascii="Palatino Linotype" w:hAnsi="Palatino Linotype" w:cs="Arial"/>
          <w:sz w:val="24"/>
          <w:szCs w:val="24"/>
        </w:rPr>
      </w:pPr>
    </w:p>
    <w:p w:rsidR="00923973" w:rsidRDefault="00923973" w:rsidP="00923973">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 igual manera se hace constar que </w:t>
      </w:r>
      <w:r>
        <w:rPr>
          <w:rFonts w:ascii="Palatino Linotype" w:hAnsi="Palatino Linotype" w:cs="Arial"/>
          <w:b/>
          <w:sz w:val="24"/>
          <w:szCs w:val="24"/>
        </w:rPr>
        <w:t xml:space="preserve">la </w:t>
      </w:r>
      <w:r w:rsidRPr="00720249">
        <w:rPr>
          <w:rFonts w:ascii="Palatino Linotype" w:hAnsi="Palatino Linotype" w:cs="Arial"/>
          <w:b/>
          <w:sz w:val="24"/>
          <w:szCs w:val="24"/>
        </w:rPr>
        <w:t>recurrente</w:t>
      </w:r>
      <w:r>
        <w:rPr>
          <w:rFonts w:ascii="Palatino Linotype" w:hAnsi="Palatino Linotype" w:cs="Arial"/>
          <w:b/>
          <w:sz w:val="24"/>
          <w:szCs w:val="24"/>
        </w:rPr>
        <w:t xml:space="preserve"> </w:t>
      </w:r>
      <w:r w:rsidRPr="00CF7917">
        <w:rPr>
          <w:rFonts w:ascii="Palatino Linotype" w:hAnsi="Palatino Linotype" w:cs="Arial"/>
          <w:sz w:val="24"/>
          <w:szCs w:val="24"/>
        </w:rPr>
        <w:t>no rindió</w:t>
      </w:r>
      <w:r>
        <w:rPr>
          <w:rFonts w:ascii="Palatino Linotype" w:hAnsi="Palatino Linotype" w:cs="Arial"/>
          <w:sz w:val="24"/>
          <w:szCs w:val="24"/>
        </w:rPr>
        <w:t xml:space="preserve"> manifestación alguna, así mismo</w:t>
      </w:r>
      <w:r w:rsidRPr="00E34EB5">
        <w:rPr>
          <w:rFonts w:ascii="Palatino Linotype" w:hAnsi="Palatino Linotype" w:cs="Arial"/>
          <w:sz w:val="24"/>
          <w:szCs w:val="24"/>
        </w:rPr>
        <w:t xml:space="preserve"> se aprecia que no se llevaron a cabo audiencias durante la sustanciación del recurso de revisión, ni se ofrecieron pruebas por parte de</w:t>
      </w:r>
      <w:r>
        <w:rPr>
          <w:rFonts w:ascii="Palatino Linotype" w:hAnsi="Palatino Linotype" w:cs="Arial"/>
          <w:sz w:val="24"/>
          <w:szCs w:val="24"/>
        </w:rPr>
        <w:t xml:space="preserve"> </w:t>
      </w:r>
      <w:r w:rsidRPr="00E34EB5">
        <w:rPr>
          <w:rFonts w:ascii="Palatino Linotype" w:hAnsi="Palatino Linotype" w:cs="Arial"/>
          <w:sz w:val="24"/>
          <w:szCs w:val="24"/>
        </w:rPr>
        <w:t>l</w:t>
      </w:r>
      <w:r>
        <w:rPr>
          <w:rFonts w:ascii="Palatino Linotype" w:hAnsi="Palatino Linotype" w:cs="Arial"/>
          <w:sz w:val="24"/>
          <w:szCs w:val="24"/>
        </w:rPr>
        <w:t>a</w:t>
      </w:r>
      <w:r w:rsidRPr="00E34EB5">
        <w:rPr>
          <w:rFonts w:ascii="Palatino Linotype" w:hAnsi="Palatino Linotype" w:cs="Arial"/>
          <w:sz w:val="24"/>
          <w:szCs w:val="24"/>
        </w:rPr>
        <w:t xml:space="preserve">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923973" w:rsidRDefault="00923973" w:rsidP="00923973">
      <w:pPr>
        <w:spacing w:after="0" w:line="360" w:lineRule="auto"/>
        <w:jc w:val="both"/>
        <w:rPr>
          <w:rFonts w:ascii="Palatino Linotype" w:hAnsi="Palatino Linotype" w:cs="Arial"/>
          <w:sz w:val="24"/>
          <w:szCs w:val="24"/>
        </w:rPr>
      </w:pPr>
    </w:p>
    <w:p w:rsidR="00923973" w:rsidRDefault="00923973" w:rsidP="00923973">
      <w:pPr>
        <w:spacing w:after="0" w:line="360" w:lineRule="auto"/>
        <w:jc w:val="both"/>
        <w:rPr>
          <w:rFonts w:ascii="Palatino Linotype" w:hAnsi="Palatino Linotype" w:cs="Arial"/>
          <w:sz w:val="24"/>
          <w:szCs w:val="24"/>
        </w:rPr>
      </w:pPr>
    </w:p>
    <w:p w:rsidR="00923973" w:rsidRPr="00037272" w:rsidRDefault="00923973" w:rsidP="00923973">
      <w:pPr>
        <w:spacing w:after="0" w:line="360" w:lineRule="auto"/>
        <w:jc w:val="both"/>
        <w:rPr>
          <w:rFonts w:ascii="Palatino Linotype" w:hAnsi="Palatino Linotype" w:cs="Arial"/>
          <w:b/>
          <w:sz w:val="28"/>
          <w:szCs w:val="24"/>
        </w:rPr>
      </w:pPr>
      <w:r w:rsidRPr="00037272">
        <w:rPr>
          <w:rFonts w:ascii="Palatino Linotype" w:hAnsi="Palatino Linotype" w:cs="Arial"/>
          <w:b/>
          <w:sz w:val="28"/>
          <w:szCs w:val="24"/>
        </w:rPr>
        <w:t>SEXTO. Del cierre de instrucción.</w:t>
      </w:r>
    </w:p>
    <w:p w:rsidR="00923973" w:rsidRDefault="00923973" w:rsidP="00923973">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 xml:space="preserve">ierre de instrucción con fecha cinco de junio </w:t>
      </w:r>
      <w:r w:rsidRPr="007347D9">
        <w:rPr>
          <w:rFonts w:ascii="Palatino Linotype" w:hAnsi="Palatino Linotype" w:cs="Arial"/>
          <w:sz w:val="24"/>
          <w:szCs w:val="24"/>
        </w:rPr>
        <w:t>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923973" w:rsidRDefault="00923973" w:rsidP="00923973">
      <w:pPr>
        <w:spacing w:after="0" w:line="360" w:lineRule="auto"/>
        <w:jc w:val="both"/>
        <w:rPr>
          <w:rFonts w:ascii="Palatino Linotype" w:hAnsi="Palatino Linotype" w:cs="Arial"/>
          <w:sz w:val="24"/>
          <w:szCs w:val="24"/>
        </w:rPr>
      </w:pPr>
    </w:p>
    <w:p w:rsidR="00923973" w:rsidRDefault="00923973" w:rsidP="00923973">
      <w:pPr>
        <w:spacing w:after="0" w:line="360" w:lineRule="auto"/>
        <w:jc w:val="both"/>
        <w:rPr>
          <w:rFonts w:ascii="Palatino Linotype" w:hAnsi="Palatino Linotype" w:cs="Arial"/>
          <w:sz w:val="24"/>
          <w:szCs w:val="24"/>
        </w:rPr>
      </w:pPr>
    </w:p>
    <w:p w:rsidR="00923973" w:rsidRPr="00037272" w:rsidRDefault="00923973" w:rsidP="00923973">
      <w:pPr>
        <w:spacing w:after="0" w:line="360" w:lineRule="auto"/>
        <w:jc w:val="both"/>
        <w:rPr>
          <w:rFonts w:ascii="Palatino Linotype" w:hAnsi="Palatino Linotype" w:cs="Arial"/>
          <w:b/>
          <w:sz w:val="28"/>
          <w:szCs w:val="24"/>
        </w:rPr>
      </w:pPr>
      <w:r w:rsidRPr="00037272">
        <w:rPr>
          <w:rFonts w:ascii="Palatino Linotype" w:hAnsi="Palatino Linotype" w:cs="Arial"/>
          <w:b/>
          <w:sz w:val="28"/>
          <w:szCs w:val="24"/>
        </w:rPr>
        <w:t>SÉPTIMO. De la prórroga para emitir resolución.</w:t>
      </w:r>
    </w:p>
    <w:p w:rsidR="00923973" w:rsidRPr="00037272" w:rsidRDefault="00923973" w:rsidP="00923973">
      <w:pPr>
        <w:spacing w:after="0" w:line="360" w:lineRule="auto"/>
        <w:jc w:val="both"/>
        <w:rPr>
          <w:rFonts w:ascii="Palatino Linotype" w:eastAsiaTheme="minorEastAsia" w:hAnsi="Palatino Linotype"/>
          <w:sz w:val="24"/>
          <w:szCs w:val="24"/>
          <w:lang w:val="es-ES_tradnl" w:eastAsia="es-ES"/>
        </w:rPr>
      </w:pPr>
      <w:r w:rsidRPr="00037272">
        <w:rPr>
          <w:rFonts w:ascii="Palatino Linotype" w:eastAsiaTheme="minorEastAsia" w:hAnsi="Palatino Linotype"/>
          <w:sz w:val="24"/>
          <w:szCs w:val="24"/>
          <w:lang w:val="es-ES_tradnl" w:eastAsia="es-ES"/>
        </w:rPr>
        <w:t xml:space="preserve">En fecha </w:t>
      </w:r>
      <w:r>
        <w:rPr>
          <w:rFonts w:ascii="Palatino Linotype" w:eastAsiaTheme="minorEastAsia" w:hAnsi="Palatino Linotype"/>
          <w:sz w:val="24"/>
          <w:szCs w:val="24"/>
          <w:lang w:val="es-ES_tradnl" w:eastAsia="es-ES"/>
        </w:rPr>
        <w:t xml:space="preserve">diez de julio </w:t>
      </w:r>
      <w:r w:rsidRPr="00037272">
        <w:rPr>
          <w:rFonts w:ascii="Palatino Linotype" w:eastAsiaTheme="minorEastAsia" w:hAnsi="Palatino Linotype"/>
          <w:sz w:val="24"/>
          <w:szCs w:val="24"/>
          <w:lang w:val="es-ES_tradnl" w:eastAsia="es-ES"/>
        </w:rPr>
        <w:t>de dos mil diecinueve, se acordó ampliar por el plazo de quince días hábiles más, los términos de ley para emitir la resolución respectiva en el recurso de revisión citado al rubro, en términos del artículo 181, tercer párrafo, de la Ley de Transparencia y Acceso a la Información Pública del Estado de México y Municipios.</w:t>
      </w:r>
    </w:p>
    <w:p w:rsidR="00923973" w:rsidRDefault="00923973" w:rsidP="00923973">
      <w:pPr>
        <w:spacing w:after="0" w:line="360" w:lineRule="auto"/>
        <w:jc w:val="both"/>
        <w:rPr>
          <w:rFonts w:ascii="Palatino Linotype" w:hAnsi="Palatino Linotype" w:cs="Arial"/>
          <w:sz w:val="24"/>
          <w:szCs w:val="24"/>
        </w:rPr>
      </w:pPr>
    </w:p>
    <w:p w:rsidR="00923973" w:rsidRDefault="00923973" w:rsidP="00923973">
      <w:pPr>
        <w:spacing w:after="0" w:line="360" w:lineRule="auto"/>
        <w:jc w:val="both"/>
        <w:rPr>
          <w:rFonts w:ascii="Palatino Linotype" w:hAnsi="Palatino Linotype" w:cs="Arial"/>
          <w:sz w:val="24"/>
          <w:szCs w:val="24"/>
        </w:rPr>
      </w:pPr>
    </w:p>
    <w:p w:rsidR="00923973" w:rsidRDefault="00923973" w:rsidP="00923973">
      <w:pPr>
        <w:spacing w:after="0" w:line="360" w:lineRule="auto"/>
        <w:jc w:val="both"/>
        <w:rPr>
          <w:rFonts w:ascii="Palatino Linotype" w:hAnsi="Palatino Linotype" w:cs="Arial"/>
          <w:sz w:val="24"/>
          <w:szCs w:val="24"/>
        </w:rPr>
      </w:pPr>
    </w:p>
    <w:p w:rsidR="00923973" w:rsidRPr="008B6600" w:rsidRDefault="00923973" w:rsidP="00923973">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lastRenderedPageBreak/>
        <w:t xml:space="preserve">C O N S I D E R A N D O </w:t>
      </w:r>
    </w:p>
    <w:p w:rsidR="00923973" w:rsidRPr="00AD2A55" w:rsidRDefault="00923973" w:rsidP="00923973">
      <w:pPr>
        <w:spacing w:after="0" w:line="360" w:lineRule="auto"/>
        <w:jc w:val="center"/>
        <w:rPr>
          <w:rFonts w:ascii="Palatino Linotype" w:hAnsi="Palatino Linotype" w:cs="Arial"/>
          <w:b/>
          <w:sz w:val="24"/>
          <w:szCs w:val="24"/>
        </w:rPr>
      </w:pPr>
    </w:p>
    <w:p w:rsidR="00923973" w:rsidRPr="00600F1D" w:rsidRDefault="00923973" w:rsidP="00923973">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923973" w:rsidRPr="00AD2A55" w:rsidRDefault="00923973" w:rsidP="00923973">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w:t>
      </w:r>
      <w:r>
        <w:rPr>
          <w:rFonts w:ascii="Palatino Linotype" w:hAnsi="Palatino Linotype" w:cs="Arial"/>
          <w:sz w:val="24"/>
          <w:szCs w:val="24"/>
        </w:rPr>
        <w:t>la</w:t>
      </w:r>
      <w:r w:rsidRPr="00AD2A55">
        <w:rPr>
          <w:rFonts w:ascii="Palatino Linotype" w:hAnsi="Palatino Linotype" w:cs="Arial"/>
          <w:sz w:val="24"/>
          <w:szCs w:val="24"/>
        </w:rPr>
        <w:t xml:space="preserve"> </w:t>
      </w:r>
      <w:r>
        <w:rPr>
          <w:rFonts w:ascii="Palatino Linotype" w:hAnsi="Palatino Linotype" w:cs="Arial"/>
          <w:sz w:val="24"/>
          <w:szCs w:val="24"/>
        </w:rPr>
        <w:t xml:space="preserve">ahora </w:t>
      </w:r>
      <w:r>
        <w:rPr>
          <w:rFonts w:ascii="Palatino Linotype" w:hAnsi="Palatino Linotype" w:cs="Arial"/>
          <w:b/>
          <w:sz w:val="24"/>
          <w:szCs w:val="24"/>
        </w:rPr>
        <w:t>recurrente</w:t>
      </w:r>
      <w:r w:rsidRPr="00AD2A55">
        <w:rPr>
          <w:rFonts w:ascii="Palatino Linotype" w:hAnsi="Palatino Linotype" w:cs="Arial"/>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segundo </w:t>
      </w:r>
      <w:r w:rsidRPr="00AD2A55">
        <w:rPr>
          <w:rFonts w:ascii="Palatino Linotype" w:hAnsi="Palatino Linotype" w:cs="Arial"/>
          <w:sz w:val="24"/>
          <w:szCs w:val="24"/>
        </w:rPr>
        <w:t xml:space="preserve">fracción IV, vigésimo </w:t>
      </w:r>
      <w:r>
        <w:rPr>
          <w:rFonts w:ascii="Palatino Linotype" w:hAnsi="Palatino Linotype" w:cs="Arial"/>
          <w:sz w:val="24"/>
          <w:szCs w:val="24"/>
        </w:rPr>
        <w:t xml:space="preserve">tercero </w:t>
      </w:r>
      <w:r w:rsidRPr="00AD2A55">
        <w:rPr>
          <w:rFonts w:ascii="Palatino Linotype" w:hAnsi="Palatino Linotype" w:cs="Arial"/>
          <w:sz w:val="24"/>
          <w:szCs w:val="24"/>
        </w:rPr>
        <w:t xml:space="preserve">y vigésimo </w:t>
      </w:r>
      <w:r>
        <w:rPr>
          <w:rFonts w:ascii="Palatino Linotype" w:hAnsi="Palatino Linotype" w:cs="Arial"/>
          <w:sz w:val="24"/>
          <w:szCs w:val="24"/>
        </w:rPr>
        <w:t>cuarto</w:t>
      </w:r>
      <w:r w:rsidRPr="00AD2A55">
        <w:rPr>
          <w:rFonts w:ascii="Palatino Linotype" w:hAnsi="Palatino Linotype" w:cs="Arial"/>
          <w:sz w:val="24"/>
          <w:szCs w:val="24"/>
        </w:rPr>
        <w:t xml:space="preserve"> de la Constitución Política del Estado Libre y Soberano de México, 1, 2 fracción II, 13, 29, 36 fracciones II y III, 176, 178, 179 fracción I, 181 párrafo tercero, 182, 185, 188 y 194 de la Ley de Transparencia y Acceso a la Información Pública del Estado de México y Municipios, </w:t>
      </w:r>
      <w:r>
        <w:rPr>
          <w:rFonts w:ascii="Palatino Linotype" w:hAnsi="Palatino Linotype" w:cs="Arial"/>
          <w:sz w:val="24"/>
          <w:szCs w:val="24"/>
        </w:rPr>
        <w:t>9, fracciones I y XXIV,</w:t>
      </w:r>
      <w:r w:rsidRPr="00AD2A55">
        <w:rPr>
          <w:rFonts w:ascii="Palatino Linotype" w:hAnsi="Palatino Linotype" w:cs="Arial"/>
          <w:sz w:val="24"/>
          <w:szCs w:val="24"/>
        </w:rPr>
        <w:t xml:space="preserve"> 11</w:t>
      </w:r>
      <w:r>
        <w:rPr>
          <w:rFonts w:ascii="Palatino Linotype" w:hAnsi="Palatino Linotype" w:cs="Arial"/>
          <w:sz w:val="24"/>
          <w:szCs w:val="24"/>
        </w:rPr>
        <w:t xml:space="preserve"> y 14</w:t>
      </w:r>
      <w:r w:rsidRPr="00AD2A55">
        <w:rPr>
          <w:rFonts w:ascii="Palatino Linotype" w:hAnsi="Palatino Linotype" w:cs="Arial"/>
          <w:sz w:val="24"/>
          <w:szCs w:val="24"/>
        </w:rPr>
        <w:t xml:space="preserve"> del Reglamento Interior del Instituto de Transparencia, Acceso a la Información Pública y Protección de Datos Personales del Estado de México y Municipios.</w:t>
      </w:r>
    </w:p>
    <w:p w:rsidR="00923973" w:rsidRDefault="00923973" w:rsidP="00923973">
      <w:pPr>
        <w:spacing w:after="0" w:line="360" w:lineRule="auto"/>
        <w:jc w:val="both"/>
        <w:rPr>
          <w:rFonts w:ascii="Palatino Linotype" w:hAnsi="Palatino Linotype" w:cs="Arial"/>
          <w:sz w:val="24"/>
          <w:szCs w:val="24"/>
        </w:rPr>
      </w:pPr>
    </w:p>
    <w:p w:rsidR="00923973" w:rsidRDefault="00923973" w:rsidP="00923973">
      <w:pPr>
        <w:spacing w:after="0" w:line="360" w:lineRule="auto"/>
        <w:jc w:val="both"/>
        <w:rPr>
          <w:rFonts w:ascii="Palatino Linotype" w:hAnsi="Palatino Linotype" w:cs="Arial"/>
          <w:sz w:val="24"/>
          <w:szCs w:val="24"/>
        </w:rPr>
      </w:pPr>
    </w:p>
    <w:p w:rsidR="00923973" w:rsidRPr="00600F1D" w:rsidRDefault="00923973" w:rsidP="00923973">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923973" w:rsidRDefault="00923973" w:rsidP="00923973">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923973" w:rsidRPr="00600F1D" w:rsidRDefault="00923973" w:rsidP="00923973">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lastRenderedPageBreak/>
        <w:t xml:space="preserve">TERCERO. Del estudio de las causas de improcedencia. </w:t>
      </w:r>
    </w:p>
    <w:p w:rsidR="00923973" w:rsidRDefault="00923973" w:rsidP="00923973">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923973" w:rsidRDefault="00923973" w:rsidP="00923973">
      <w:pPr>
        <w:autoSpaceDE w:val="0"/>
        <w:autoSpaceDN w:val="0"/>
        <w:adjustRightInd w:val="0"/>
        <w:spacing w:after="0" w:line="360" w:lineRule="auto"/>
        <w:jc w:val="both"/>
        <w:rPr>
          <w:rFonts w:ascii="Palatino Linotype" w:hAnsi="Palatino Linotype" w:cs="Arial"/>
          <w:sz w:val="24"/>
          <w:szCs w:val="24"/>
        </w:rPr>
      </w:pPr>
    </w:p>
    <w:p w:rsidR="00923973" w:rsidRPr="00AD2A55" w:rsidRDefault="00923973" w:rsidP="00923973">
      <w:pPr>
        <w:spacing w:after="0" w:line="240" w:lineRule="auto"/>
        <w:ind w:left="567" w:right="567"/>
        <w:jc w:val="both"/>
        <w:rPr>
          <w:rFonts w:ascii="Palatino Linotype" w:hAnsi="Palatino Linotype" w:cs="Arial"/>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rPr>
        <w:t xml:space="preserve"> </w:t>
      </w:r>
      <w:r w:rsidRPr="00AD2A55">
        <w:rPr>
          <w:rFonts w:ascii="Palatino Linotype" w:hAnsi="Palatino Linotype"/>
          <w:i/>
        </w:rPr>
        <w:t>Del examen de compatibilidad de los artículos</w:t>
      </w:r>
      <w:r>
        <w:rPr>
          <w:rFonts w:ascii="Palatino Linotype" w:hAnsi="Palatino Linotype"/>
          <w:i/>
        </w:rPr>
        <w:t xml:space="preserve"> </w:t>
      </w:r>
      <w:hyperlink r:id="rId7" w:history="1">
        <w:r w:rsidRPr="00AD2A55">
          <w:rPr>
            <w:rStyle w:val="Hipervnculo"/>
            <w:rFonts w:ascii="Palatino Linotype" w:eastAsia="Calibri" w:hAnsi="Palatino Linotype"/>
            <w:i/>
          </w:rPr>
          <w:t>73 y 74 de la Ley de Amparo</w:t>
        </w:r>
      </w:hyperlink>
      <w:r w:rsidRPr="003B4D3E">
        <w:rPr>
          <w:rStyle w:val="Hipervnculo"/>
          <w:rFonts w:ascii="Palatino Linotype" w:eastAsia="Calibri" w:hAnsi="Palatino Linotype"/>
          <w:i/>
        </w:rPr>
        <w:t xml:space="preserve"> </w:t>
      </w:r>
      <w:r w:rsidRPr="00AD2A55">
        <w:rPr>
          <w:rFonts w:ascii="Palatino Linotype" w:hAnsi="Palatino Linotype"/>
          <w:i/>
        </w:rPr>
        <w:t>con el artículo</w:t>
      </w:r>
      <w:r>
        <w:rPr>
          <w:rFonts w:ascii="Palatino Linotype" w:hAnsi="Palatino Linotype"/>
          <w:i/>
        </w:rPr>
        <w:t xml:space="preserve"> </w:t>
      </w:r>
      <w:hyperlink r:id="rId8" w:history="1">
        <w:r w:rsidRPr="00AD2A55">
          <w:rPr>
            <w:rStyle w:val="Hipervnculo"/>
            <w:rFonts w:ascii="Palatino Linotype" w:eastAsia="Calibri" w:hAnsi="Palatino Linotype"/>
            <w:i/>
          </w:rPr>
          <w:t>25.1 de la Convención Americana sobre Derechos Humanos</w:t>
        </w:r>
      </w:hyperlink>
      <w:r w:rsidRPr="003B4D3E">
        <w:rPr>
          <w:rStyle w:val="apple-converted-space"/>
          <w:rFonts w:ascii="Palatino Linotype" w:hAnsi="Palatino Linotype"/>
          <w:i/>
        </w:rPr>
        <w:t xml:space="preserve"> </w:t>
      </w:r>
      <w:r w:rsidRPr="00AD2A55">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w:t>
      </w:r>
      <w:r w:rsidRPr="00AD2A55">
        <w:rPr>
          <w:rFonts w:ascii="Palatino Linotype" w:hAnsi="Palatino Linotype"/>
          <w:i/>
        </w:rPr>
        <w:lastRenderedPageBreak/>
        <w:t>efectivamente sobre los derechos fundamentales reclamados como violados dentro del juicio de garantías.</w:t>
      </w:r>
    </w:p>
    <w:p w:rsidR="00923973" w:rsidRPr="00AD2A55" w:rsidRDefault="00923973" w:rsidP="00923973">
      <w:pPr>
        <w:pStyle w:val="Prrafodelista"/>
        <w:autoSpaceDE w:val="0"/>
        <w:autoSpaceDN w:val="0"/>
        <w:adjustRightInd w:val="0"/>
        <w:spacing w:line="360" w:lineRule="auto"/>
        <w:ind w:left="0"/>
        <w:jc w:val="both"/>
        <w:rPr>
          <w:rFonts w:ascii="Palatino Linotype" w:hAnsi="Palatino Linotype" w:cs="Arial"/>
        </w:rPr>
      </w:pPr>
    </w:p>
    <w:p w:rsidR="00923973" w:rsidRPr="00AD2A55" w:rsidRDefault="00923973" w:rsidP="00923973">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rsidR="00923973" w:rsidRPr="00AD2A55" w:rsidRDefault="00923973" w:rsidP="00923973">
      <w:pPr>
        <w:pStyle w:val="Prrafodelista"/>
        <w:autoSpaceDE w:val="0"/>
        <w:autoSpaceDN w:val="0"/>
        <w:adjustRightInd w:val="0"/>
        <w:spacing w:line="360" w:lineRule="auto"/>
        <w:ind w:left="0"/>
        <w:jc w:val="both"/>
        <w:rPr>
          <w:rFonts w:ascii="Palatino Linotype" w:hAnsi="Palatino Linotype" w:cs="Arial"/>
        </w:rPr>
      </w:pPr>
    </w:p>
    <w:p w:rsidR="00923973" w:rsidRPr="00AD2A55" w:rsidRDefault="00923973" w:rsidP="00923973">
      <w:pPr>
        <w:pStyle w:val="Prrafodelista"/>
        <w:autoSpaceDE w:val="0"/>
        <w:autoSpaceDN w:val="0"/>
        <w:adjustRightInd w:val="0"/>
        <w:ind w:left="567" w:right="567"/>
        <w:jc w:val="both"/>
        <w:rPr>
          <w:rFonts w:ascii="Palatino Linotype" w:hAnsi="Palatino Linotype" w:cs="Arial"/>
          <w:i/>
          <w:sz w:val="22"/>
          <w:szCs w:val="22"/>
        </w:rPr>
      </w:pPr>
      <w:r w:rsidRPr="00AD2A55">
        <w:rPr>
          <w:rFonts w:ascii="Palatino Linotype" w:hAnsi="Palatino Linotype" w:cs="Arial"/>
          <w:i/>
          <w:sz w:val="22"/>
          <w:szCs w:val="22"/>
        </w:rPr>
        <w:t>“</w:t>
      </w:r>
      <w:r w:rsidRPr="003B4D3E">
        <w:rPr>
          <w:rFonts w:ascii="Palatino Linotype" w:hAnsi="Palatino Linotype" w:cs="Arial"/>
          <w:b/>
          <w:i/>
          <w:sz w:val="22"/>
          <w:szCs w:val="22"/>
        </w:rPr>
        <w:t>Artículo 191</w:t>
      </w:r>
      <w:r w:rsidRPr="00AD2A55">
        <w:rPr>
          <w:rFonts w:ascii="Palatino Linotype" w:hAnsi="Palatino Linotype" w:cs="Arial"/>
          <w:i/>
          <w:sz w:val="22"/>
          <w:szCs w:val="22"/>
        </w:rPr>
        <w:t xml:space="preserve">. El recurso será desechado por improcedente cuando:  </w:t>
      </w:r>
    </w:p>
    <w:p w:rsidR="00923973" w:rsidRPr="00AD2A55" w:rsidRDefault="00923973" w:rsidP="00923973">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w:t>
      </w:r>
      <w:r w:rsidRPr="00AD2A55">
        <w:rPr>
          <w:rFonts w:ascii="Palatino Linotype" w:hAnsi="Palatino Linotype" w:cs="Arial"/>
          <w:i/>
          <w:sz w:val="22"/>
          <w:szCs w:val="22"/>
        </w:rPr>
        <w:t xml:space="preserve">. Sea extemporáneo por haber transcurrido el plazo establecido en la presente Ley, a partir de la respuesta;  </w:t>
      </w:r>
    </w:p>
    <w:p w:rsidR="00923973" w:rsidRPr="00AD2A55" w:rsidRDefault="00923973" w:rsidP="00923973">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II</w:t>
      </w:r>
      <w:r w:rsidRPr="00AD2A55">
        <w:rPr>
          <w:rFonts w:ascii="Palatino Linotype" w:hAnsi="Palatino Linotype" w:cs="Arial"/>
          <w:i/>
          <w:sz w:val="22"/>
          <w:szCs w:val="22"/>
        </w:rPr>
        <w:t xml:space="preserve">. Se esté tramitando ante el Poder Judicial de la Federación algún recurso o medio de defensa interpuesto por el recurrente;  </w:t>
      </w:r>
    </w:p>
    <w:p w:rsidR="00923973" w:rsidRPr="00AD2A55" w:rsidRDefault="00923973" w:rsidP="00923973">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III</w:t>
      </w:r>
      <w:r w:rsidRPr="00AD2A55">
        <w:rPr>
          <w:rFonts w:ascii="Palatino Linotype" w:hAnsi="Palatino Linotype" w:cs="Arial"/>
          <w:i/>
          <w:sz w:val="22"/>
          <w:szCs w:val="22"/>
        </w:rPr>
        <w:t xml:space="preserve">. No actualice alguno de los supuestos previstos en la presente Ley;  </w:t>
      </w:r>
    </w:p>
    <w:p w:rsidR="00923973" w:rsidRPr="00AD2A55" w:rsidRDefault="00923973" w:rsidP="00923973">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IV</w:t>
      </w:r>
      <w:r w:rsidRPr="00AD2A55">
        <w:rPr>
          <w:rFonts w:ascii="Palatino Linotype" w:hAnsi="Palatino Linotype" w:cs="Arial"/>
          <w:i/>
          <w:sz w:val="22"/>
          <w:szCs w:val="22"/>
        </w:rPr>
        <w:t xml:space="preserve">. No se haya desahogado la prevención en los términos establecidos en la presente Ley;  </w:t>
      </w:r>
    </w:p>
    <w:p w:rsidR="00923973" w:rsidRPr="00AD2A55" w:rsidRDefault="00923973" w:rsidP="00923973">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w:t>
      </w:r>
      <w:r w:rsidRPr="00AD2A55">
        <w:rPr>
          <w:rFonts w:ascii="Palatino Linotype" w:hAnsi="Palatino Linotype" w:cs="Arial"/>
          <w:i/>
          <w:sz w:val="22"/>
          <w:szCs w:val="22"/>
        </w:rPr>
        <w:t xml:space="preserve">. Se impugne la veracidad de la información proporcionada;  </w:t>
      </w:r>
    </w:p>
    <w:p w:rsidR="00923973" w:rsidRPr="00AD2A55" w:rsidRDefault="00923973" w:rsidP="00923973">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VI</w:t>
      </w:r>
      <w:r w:rsidRPr="00AD2A55">
        <w:rPr>
          <w:rFonts w:ascii="Palatino Linotype" w:hAnsi="Palatino Linotype" w:cs="Arial"/>
          <w:i/>
          <w:sz w:val="22"/>
          <w:szCs w:val="22"/>
        </w:rPr>
        <w:t xml:space="preserve">. Se trate de una consulta, o trámite en específico; y  </w:t>
      </w:r>
    </w:p>
    <w:p w:rsidR="00923973" w:rsidRPr="00AD2A55" w:rsidRDefault="00923973" w:rsidP="00923973">
      <w:pPr>
        <w:pStyle w:val="Prrafodelista"/>
        <w:autoSpaceDE w:val="0"/>
        <w:autoSpaceDN w:val="0"/>
        <w:adjustRightInd w:val="0"/>
        <w:ind w:left="567" w:right="567"/>
        <w:jc w:val="both"/>
        <w:rPr>
          <w:rFonts w:ascii="Palatino Linotype" w:hAnsi="Palatino Linotype" w:cs="Arial"/>
          <w:i/>
          <w:sz w:val="22"/>
          <w:szCs w:val="22"/>
        </w:rPr>
      </w:pPr>
      <w:r w:rsidRPr="003B4D3E">
        <w:rPr>
          <w:rFonts w:ascii="Palatino Linotype" w:hAnsi="Palatino Linotype" w:cs="Arial"/>
          <w:b/>
          <w:i/>
          <w:sz w:val="22"/>
          <w:szCs w:val="22"/>
        </w:rPr>
        <w:t>VII</w:t>
      </w:r>
      <w:r w:rsidRPr="00AD2A55">
        <w:rPr>
          <w:rFonts w:ascii="Palatino Linotype" w:hAnsi="Palatino Linotype" w:cs="Arial"/>
          <w:i/>
          <w:sz w:val="22"/>
          <w:szCs w:val="22"/>
        </w:rPr>
        <w:t>. El recurrente amplíe su solicitud en el recurso de revisión, únicamente respecto de los nuevos contenidos.”</w:t>
      </w:r>
    </w:p>
    <w:p w:rsidR="00923973" w:rsidRPr="00AD2A55" w:rsidRDefault="00923973" w:rsidP="00923973">
      <w:pPr>
        <w:pStyle w:val="Prrafodelista"/>
        <w:autoSpaceDE w:val="0"/>
        <w:autoSpaceDN w:val="0"/>
        <w:adjustRightInd w:val="0"/>
        <w:spacing w:line="360" w:lineRule="auto"/>
        <w:ind w:right="850"/>
        <w:jc w:val="both"/>
        <w:rPr>
          <w:rFonts w:ascii="Palatino Linotype" w:hAnsi="Palatino Linotype" w:cs="Arial"/>
          <w:i/>
        </w:rPr>
      </w:pPr>
    </w:p>
    <w:p w:rsidR="00923973" w:rsidRDefault="00923973" w:rsidP="00923973">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específico,</w:t>
      </w:r>
      <w:r>
        <w:rPr>
          <w:rFonts w:ascii="Palatino Linotype" w:hAnsi="Palatino Linotype" w:cs="Arial"/>
          <w:sz w:val="24"/>
          <w:szCs w:val="24"/>
        </w:rPr>
        <w:t xml:space="preserve"> ni tampoco se advierte que </w:t>
      </w:r>
      <w:r>
        <w:rPr>
          <w:rFonts w:ascii="Palatino Linotype" w:hAnsi="Palatino Linotype" w:cs="Arial"/>
          <w:b/>
          <w:sz w:val="24"/>
          <w:szCs w:val="24"/>
        </w:rPr>
        <w:t>la</w:t>
      </w:r>
      <w:r w:rsidRPr="00720249">
        <w:rPr>
          <w:rFonts w:ascii="Palatino Linotype" w:hAnsi="Palatino Linotype" w:cs="Arial"/>
          <w:b/>
          <w:sz w:val="24"/>
          <w:szCs w:val="24"/>
        </w:rPr>
        <w:t xml:space="preserve"> recurrente</w:t>
      </w:r>
      <w:r w:rsidRPr="00AD2A55">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923973" w:rsidRDefault="00923973" w:rsidP="00923973">
      <w:pPr>
        <w:autoSpaceDE w:val="0"/>
        <w:autoSpaceDN w:val="0"/>
        <w:adjustRightInd w:val="0"/>
        <w:spacing w:after="0" w:line="360" w:lineRule="auto"/>
        <w:jc w:val="both"/>
        <w:rPr>
          <w:rFonts w:ascii="Palatino Linotype" w:hAnsi="Palatino Linotype" w:cs="Arial"/>
          <w:sz w:val="24"/>
          <w:szCs w:val="24"/>
        </w:rPr>
      </w:pPr>
    </w:p>
    <w:p w:rsidR="00923973" w:rsidRPr="00AD2A55" w:rsidRDefault="00923973" w:rsidP="00923973">
      <w:pPr>
        <w:autoSpaceDE w:val="0"/>
        <w:autoSpaceDN w:val="0"/>
        <w:adjustRightInd w:val="0"/>
        <w:spacing w:after="0" w:line="360" w:lineRule="auto"/>
        <w:jc w:val="both"/>
        <w:rPr>
          <w:rFonts w:ascii="Palatino Linotype" w:hAnsi="Palatino Linotype" w:cs="Arial"/>
          <w:sz w:val="24"/>
          <w:szCs w:val="24"/>
        </w:rPr>
      </w:pPr>
    </w:p>
    <w:p w:rsidR="00923973" w:rsidRPr="00600F1D" w:rsidRDefault="00923973" w:rsidP="00923973">
      <w:pPr>
        <w:pStyle w:val="Prrafodelista"/>
        <w:autoSpaceDE w:val="0"/>
        <w:autoSpaceDN w:val="0"/>
        <w:adjustRightInd w:val="0"/>
        <w:spacing w:line="360" w:lineRule="auto"/>
        <w:ind w:left="0"/>
        <w:jc w:val="both"/>
        <w:rPr>
          <w:rFonts w:ascii="Palatino Linotype" w:hAnsi="Palatino Linotype" w:cs="Arial"/>
          <w:sz w:val="28"/>
          <w:szCs w:val="28"/>
        </w:rPr>
      </w:pPr>
      <w:r w:rsidRPr="00600F1D">
        <w:rPr>
          <w:rFonts w:ascii="Palatino Linotype" w:hAnsi="Palatino Linotype" w:cs="Arial"/>
          <w:b/>
          <w:sz w:val="28"/>
          <w:szCs w:val="28"/>
        </w:rPr>
        <w:t>CUARTO. Del estudio y resolución del asunto.</w:t>
      </w:r>
      <w:r w:rsidRPr="00600F1D">
        <w:rPr>
          <w:rFonts w:ascii="Palatino Linotype" w:hAnsi="Palatino Linotype" w:cs="Arial"/>
          <w:sz w:val="28"/>
          <w:szCs w:val="28"/>
        </w:rPr>
        <w:t xml:space="preserve"> </w:t>
      </w:r>
    </w:p>
    <w:p w:rsidR="00923973" w:rsidRDefault="00923973" w:rsidP="00923973">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w:t>
      </w:r>
      <w:r w:rsidRPr="00AD2A55">
        <w:rPr>
          <w:rFonts w:ascii="Palatino Linotype" w:hAnsi="Palatino Linotype" w:cs="Arial"/>
          <w:sz w:val="24"/>
          <w:szCs w:val="24"/>
        </w:rPr>
        <w:lastRenderedPageBreak/>
        <w:t>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923973" w:rsidRPr="00AD2A55" w:rsidRDefault="00923973" w:rsidP="00923973">
      <w:pPr>
        <w:autoSpaceDE w:val="0"/>
        <w:autoSpaceDN w:val="0"/>
        <w:adjustRightInd w:val="0"/>
        <w:spacing w:after="0" w:line="360" w:lineRule="auto"/>
        <w:jc w:val="both"/>
        <w:rPr>
          <w:rFonts w:ascii="Palatino Linotype" w:hAnsi="Palatino Linotype" w:cs="Arial"/>
          <w:sz w:val="24"/>
          <w:szCs w:val="24"/>
        </w:rPr>
      </w:pPr>
    </w:p>
    <w:p w:rsidR="00923973" w:rsidRDefault="00923973" w:rsidP="00923973">
      <w:pPr>
        <w:tabs>
          <w:tab w:val="left" w:pos="709"/>
        </w:tabs>
        <w:spacing w:after="0" w:line="360" w:lineRule="auto"/>
        <w:jc w:val="both"/>
        <w:rPr>
          <w:rFonts w:ascii="Palatino Linotype" w:hAnsi="Palatino Linotype"/>
          <w:sz w:val="24"/>
          <w:szCs w:val="24"/>
        </w:rPr>
      </w:pPr>
      <w:r>
        <w:rPr>
          <w:rFonts w:ascii="Palatino Linotype" w:hAnsi="Palatino Linotype" w:cs="Arial"/>
          <w:sz w:val="24"/>
          <w:szCs w:val="24"/>
        </w:rPr>
        <w:t xml:space="preserve">Con el propósito de realizar un mejor proveer por parte de este Órgano Garante, es conveniente </w:t>
      </w:r>
      <w:r w:rsidRPr="00D73534">
        <w:rPr>
          <w:rFonts w:ascii="Palatino Linotype" w:hAnsi="Palatino Linotype"/>
          <w:sz w:val="24"/>
          <w:szCs w:val="24"/>
        </w:rPr>
        <w:t>hacer</w:t>
      </w:r>
      <w:r w:rsidRPr="001223E1">
        <w:rPr>
          <w:rFonts w:ascii="Palatino Linotype" w:hAnsi="Palatino Linotype"/>
          <w:sz w:val="24"/>
          <w:szCs w:val="24"/>
        </w:rPr>
        <w:t xml:space="preserve"> alusión</w:t>
      </w:r>
      <w:r w:rsidRPr="0053687A">
        <w:rPr>
          <w:rFonts w:ascii="Palatino Linotype" w:hAnsi="Palatino Linotype"/>
          <w:sz w:val="24"/>
          <w:szCs w:val="24"/>
        </w:rPr>
        <w:t xml:space="preserve"> a lo que la hoy </w:t>
      </w:r>
      <w:r w:rsidRPr="00082517">
        <w:rPr>
          <w:rFonts w:ascii="Palatino Linotype" w:hAnsi="Palatino Linotype"/>
          <w:b/>
          <w:sz w:val="24"/>
          <w:szCs w:val="24"/>
        </w:rPr>
        <w:t>recurrente</w:t>
      </w:r>
      <w:r w:rsidRPr="0053687A">
        <w:rPr>
          <w:rFonts w:ascii="Palatino Linotype" w:hAnsi="Palatino Linotype"/>
          <w:sz w:val="24"/>
          <w:szCs w:val="24"/>
        </w:rPr>
        <w:t xml:space="preserve"> requirió, le fuese entregado por parte del </w:t>
      </w:r>
      <w:r w:rsidRPr="00AA05EB">
        <w:rPr>
          <w:rFonts w:ascii="Palatino Linotype" w:hAnsi="Palatino Linotype"/>
          <w:b/>
          <w:sz w:val="24"/>
          <w:szCs w:val="24"/>
        </w:rPr>
        <w:t>sujeto obligado</w:t>
      </w:r>
      <w:r w:rsidRPr="0053687A">
        <w:rPr>
          <w:rFonts w:ascii="Palatino Linotype" w:hAnsi="Palatino Linotype"/>
          <w:sz w:val="24"/>
          <w:szCs w:val="24"/>
        </w:rPr>
        <w:t xml:space="preserve">, a efecto de establecer la materia del presente asunto, </w:t>
      </w:r>
      <w:r>
        <w:rPr>
          <w:rFonts w:ascii="Palatino Linotype" w:hAnsi="Palatino Linotype"/>
          <w:sz w:val="24"/>
          <w:szCs w:val="24"/>
        </w:rPr>
        <w:t>y</w:t>
      </w:r>
      <w:r w:rsidRPr="0053687A">
        <w:rPr>
          <w:rFonts w:ascii="Palatino Linotype" w:hAnsi="Palatino Linotype"/>
          <w:sz w:val="24"/>
          <w:szCs w:val="24"/>
        </w:rPr>
        <w:t>a que de ella deriva por un lado el procedimiento de acceso a la información ante el sujeto obligado, y por otro lado la materia sobre la que versara el recurso de revisión ante este Órgano Garante</w:t>
      </w:r>
      <w:r>
        <w:rPr>
          <w:rFonts w:ascii="Palatino Linotype" w:hAnsi="Palatino Linotype"/>
          <w:sz w:val="24"/>
          <w:szCs w:val="24"/>
        </w:rPr>
        <w:t>.</w:t>
      </w:r>
    </w:p>
    <w:p w:rsidR="00923973" w:rsidRDefault="00923973" w:rsidP="00923973">
      <w:pPr>
        <w:tabs>
          <w:tab w:val="left" w:pos="709"/>
        </w:tabs>
        <w:spacing w:after="0" w:line="360" w:lineRule="auto"/>
        <w:jc w:val="both"/>
        <w:rPr>
          <w:rFonts w:ascii="Palatino Linotype" w:hAnsi="Palatino Linotype"/>
          <w:sz w:val="24"/>
          <w:szCs w:val="24"/>
        </w:rPr>
      </w:pPr>
    </w:p>
    <w:p w:rsidR="00923973" w:rsidRDefault="00923973" w:rsidP="00923973">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 xml:space="preserve">Así, tenemos en un primer plano de estudio el texto de la solicitud de información, que fue plasmada por </w:t>
      </w:r>
      <w:r>
        <w:rPr>
          <w:rFonts w:ascii="Palatino Linotype" w:hAnsi="Palatino Linotype"/>
          <w:sz w:val="24"/>
          <w:szCs w:val="24"/>
        </w:rPr>
        <w:t>el</w:t>
      </w:r>
      <w:r w:rsidRPr="0053687A">
        <w:rPr>
          <w:rFonts w:ascii="Palatino Linotype" w:hAnsi="Palatino Linotype"/>
          <w:sz w:val="24"/>
          <w:szCs w:val="24"/>
        </w:rPr>
        <w:t xml:space="preserve"> </w:t>
      </w:r>
      <w:r w:rsidRPr="00D7744C">
        <w:rPr>
          <w:rFonts w:ascii="Palatino Linotype" w:hAnsi="Palatino Linotype"/>
          <w:b/>
          <w:sz w:val="24"/>
          <w:szCs w:val="24"/>
        </w:rPr>
        <w:t>recurrente</w:t>
      </w:r>
      <w:r w:rsidRPr="0053687A">
        <w:rPr>
          <w:rFonts w:ascii="Palatino Linotype" w:hAnsi="Palatino Linotype"/>
          <w:sz w:val="24"/>
          <w:szCs w:val="24"/>
        </w:rPr>
        <w:t>, ello a efecto de po</w:t>
      </w:r>
      <w:r>
        <w:rPr>
          <w:rFonts w:ascii="Palatino Linotype" w:hAnsi="Palatino Linotype"/>
          <w:sz w:val="24"/>
          <w:szCs w:val="24"/>
        </w:rPr>
        <w:t>der determinar la materia de la</w:t>
      </w:r>
      <w:r w:rsidRPr="0053687A">
        <w:rPr>
          <w:rFonts w:ascii="Palatino Linotype" w:hAnsi="Palatino Linotype"/>
          <w:sz w:val="24"/>
          <w:szCs w:val="24"/>
        </w:rPr>
        <w:t xml:space="preserve"> solicitud de información que nos ocupa, así </w:t>
      </w:r>
      <w:r>
        <w:rPr>
          <w:rFonts w:ascii="Palatino Linotype" w:hAnsi="Palatino Linotype"/>
          <w:sz w:val="24"/>
          <w:szCs w:val="24"/>
        </w:rPr>
        <w:t>la</w:t>
      </w:r>
      <w:r w:rsidRPr="0053687A">
        <w:rPr>
          <w:rFonts w:ascii="Palatino Linotype" w:hAnsi="Palatino Linotype"/>
          <w:sz w:val="24"/>
          <w:szCs w:val="24"/>
        </w:rPr>
        <w:t xml:space="preserve"> particular </w:t>
      </w:r>
      <w:r>
        <w:rPr>
          <w:rFonts w:ascii="Palatino Linotype" w:hAnsi="Palatino Linotype"/>
          <w:sz w:val="24"/>
          <w:szCs w:val="24"/>
        </w:rPr>
        <w:t xml:space="preserve">objetivamente </w:t>
      </w:r>
      <w:r w:rsidRPr="00F73AFF">
        <w:rPr>
          <w:rFonts w:ascii="Palatino Linotype" w:hAnsi="Palatino Linotype"/>
          <w:sz w:val="24"/>
          <w:szCs w:val="24"/>
        </w:rPr>
        <w:t>requiere</w:t>
      </w:r>
      <w:r>
        <w:rPr>
          <w:rFonts w:ascii="Palatino Linotype" w:hAnsi="Palatino Linotype"/>
          <w:sz w:val="24"/>
          <w:szCs w:val="24"/>
        </w:rPr>
        <w:t xml:space="preserve"> lo siguiente:</w:t>
      </w:r>
    </w:p>
    <w:p w:rsidR="00923973" w:rsidRDefault="00923973" w:rsidP="00923973">
      <w:pPr>
        <w:tabs>
          <w:tab w:val="left" w:pos="709"/>
        </w:tabs>
        <w:spacing w:after="0" w:line="360" w:lineRule="auto"/>
        <w:jc w:val="both"/>
        <w:rPr>
          <w:rFonts w:ascii="Palatino Linotype" w:hAnsi="Palatino Linotype"/>
          <w:sz w:val="24"/>
          <w:szCs w:val="24"/>
        </w:rPr>
      </w:pPr>
    </w:p>
    <w:p w:rsidR="00923973" w:rsidRDefault="00923973" w:rsidP="00923973">
      <w:pPr>
        <w:pStyle w:val="Prrafodelista"/>
        <w:numPr>
          <w:ilvl w:val="0"/>
          <w:numId w:val="2"/>
        </w:numPr>
        <w:tabs>
          <w:tab w:val="left" w:pos="709"/>
        </w:tabs>
        <w:spacing w:line="360" w:lineRule="auto"/>
        <w:ind w:right="567"/>
        <w:jc w:val="both"/>
        <w:rPr>
          <w:rFonts w:ascii="Palatino Linotype" w:hAnsi="Palatino Linotype"/>
        </w:rPr>
      </w:pPr>
      <w:r>
        <w:rPr>
          <w:rFonts w:ascii="Palatino Linotype" w:hAnsi="Palatino Linotype"/>
        </w:rPr>
        <w:t>Informe de verificación de los espectáculos públicos (bailes sonideros) de fechas veintidós de febrero y veintinueve de marzo de dos mil diecinueve, conforme al artículo 14 de la Ley de Eventos Públicos del Estado de México.</w:t>
      </w:r>
    </w:p>
    <w:p w:rsidR="00923973" w:rsidRDefault="00923973" w:rsidP="00923973">
      <w:pPr>
        <w:spacing w:after="0" w:line="360" w:lineRule="auto"/>
        <w:jc w:val="both"/>
        <w:rPr>
          <w:rFonts w:ascii="Palatino Linotype" w:hAnsi="Palatino Linotype" w:cs="Arial"/>
          <w:sz w:val="24"/>
          <w:szCs w:val="24"/>
        </w:rPr>
      </w:pPr>
    </w:p>
    <w:p w:rsidR="00923973" w:rsidRDefault="00923973" w:rsidP="0092397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El </w:t>
      </w:r>
      <w:r>
        <w:rPr>
          <w:rFonts w:ascii="Palatino Linotype" w:hAnsi="Palatino Linotype" w:cs="Arial"/>
          <w:b/>
          <w:sz w:val="24"/>
          <w:szCs w:val="24"/>
        </w:rPr>
        <w:t xml:space="preserve">sujeto obligado </w:t>
      </w:r>
      <w:r>
        <w:rPr>
          <w:rFonts w:ascii="Palatino Linotype" w:hAnsi="Palatino Linotype" w:cs="Arial"/>
          <w:sz w:val="24"/>
          <w:szCs w:val="24"/>
        </w:rPr>
        <w:t>emitió su respuesta a través de los archivos electrónicos “</w:t>
      </w:r>
      <w:r w:rsidRPr="00555CF7">
        <w:rPr>
          <w:rFonts w:ascii="Palatino Linotype" w:hAnsi="Palatino Linotype" w:cs="Arial"/>
          <w:sz w:val="24"/>
          <w:szCs w:val="24"/>
        </w:rPr>
        <w:t>resp 00068.pdf</w:t>
      </w:r>
      <w:r>
        <w:rPr>
          <w:rFonts w:ascii="Palatino Linotype" w:hAnsi="Palatino Linotype" w:cs="Arial"/>
          <w:sz w:val="24"/>
          <w:szCs w:val="24"/>
        </w:rPr>
        <w:t>” y “</w:t>
      </w:r>
      <w:r w:rsidRPr="00555CF7">
        <w:rPr>
          <w:rFonts w:ascii="Palatino Linotype" w:hAnsi="Palatino Linotype" w:cs="Arial"/>
          <w:sz w:val="24"/>
          <w:szCs w:val="24"/>
        </w:rPr>
        <w:t>RESPUESTA 68.pdf</w:t>
      </w:r>
      <w:r>
        <w:rPr>
          <w:rFonts w:ascii="Palatino Linotype" w:hAnsi="Palatino Linotype" w:cs="Arial"/>
          <w:sz w:val="24"/>
          <w:szCs w:val="24"/>
        </w:rPr>
        <w:t>”, de los que se desprende el contenido siguiente:</w:t>
      </w:r>
    </w:p>
    <w:p w:rsidR="00923973" w:rsidRDefault="00923973" w:rsidP="00923973">
      <w:pPr>
        <w:spacing w:after="0" w:line="360" w:lineRule="auto"/>
        <w:jc w:val="both"/>
        <w:rPr>
          <w:rFonts w:ascii="Palatino Linotype" w:hAnsi="Palatino Linotype" w:cs="Arial"/>
          <w:sz w:val="24"/>
          <w:szCs w:val="24"/>
        </w:rPr>
      </w:pPr>
    </w:p>
    <w:p w:rsidR="00923973" w:rsidRPr="0020014D" w:rsidRDefault="00923973" w:rsidP="00923973">
      <w:pPr>
        <w:pStyle w:val="Prrafodelista"/>
        <w:numPr>
          <w:ilvl w:val="0"/>
          <w:numId w:val="3"/>
        </w:numPr>
        <w:spacing w:line="360" w:lineRule="auto"/>
        <w:jc w:val="both"/>
        <w:rPr>
          <w:rFonts w:ascii="Palatino Linotype" w:hAnsi="Palatino Linotype" w:cs="Arial"/>
          <w:b/>
        </w:rPr>
      </w:pPr>
      <w:r w:rsidRPr="0020014D">
        <w:rPr>
          <w:rFonts w:ascii="Palatino Linotype" w:hAnsi="Palatino Linotype" w:cs="Arial"/>
          <w:b/>
        </w:rPr>
        <w:lastRenderedPageBreak/>
        <w:t>resp 00068.pdf</w:t>
      </w:r>
      <w:r>
        <w:rPr>
          <w:rFonts w:ascii="Palatino Linotype" w:hAnsi="Palatino Linotype" w:cs="Arial"/>
          <w:b/>
        </w:rPr>
        <w:t>:</w:t>
      </w:r>
      <w:r>
        <w:rPr>
          <w:rFonts w:ascii="Palatino Linotype" w:hAnsi="Palatino Linotype" w:cs="Arial"/>
        </w:rPr>
        <w:t xml:space="preserve"> contiene el oficio PTM/DGM/0211/2019 de fecha diez de abril de dos mil diecinueve, mediante el cual el Director de Gobierno Municipal informa al Jefe de la Unidad de Transparencia Municipal, que:</w:t>
      </w:r>
    </w:p>
    <w:p w:rsidR="00923973" w:rsidRPr="0020014D" w:rsidRDefault="00923973" w:rsidP="00923973">
      <w:pPr>
        <w:pStyle w:val="Prrafodelista"/>
        <w:spacing w:line="360" w:lineRule="auto"/>
        <w:ind w:left="720"/>
        <w:jc w:val="both"/>
        <w:rPr>
          <w:rFonts w:ascii="Palatino Linotype" w:hAnsi="Palatino Linotype" w:cs="Arial"/>
        </w:rPr>
      </w:pPr>
    </w:p>
    <w:p w:rsidR="00923973" w:rsidRDefault="00923973" w:rsidP="00923973">
      <w:pPr>
        <w:pStyle w:val="Prrafodelista"/>
        <w:ind w:left="720"/>
        <w:jc w:val="both"/>
        <w:rPr>
          <w:rFonts w:ascii="Palatino Linotype" w:hAnsi="Palatino Linotype" w:cs="Arial"/>
          <w:i/>
          <w:sz w:val="22"/>
        </w:rPr>
      </w:pPr>
      <w:r w:rsidRPr="0020014D">
        <w:rPr>
          <w:rFonts w:ascii="Palatino Linotype" w:hAnsi="Palatino Linotype" w:cs="Arial"/>
          <w:i/>
          <w:sz w:val="22"/>
        </w:rPr>
        <w:t xml:space="preserve">“… una vez analizado el contenido de </w:t>
      </w:r>
      <w:r>
        <w:rPr>
          <w:rFonts w:ascii="Palatino Linotype" w:hAnsi="Palatino Linotype" w:cs="Arial"/>
          <w:i/>
          <w:sz w:val="22"/>
        </w:rPr>
        <w:t>la información solicitada, se advierte que la misma se encuentra en el supuesto de información clasificada, lo anterior derivado de la denuncia iniciada en fecha veintidós de febrero del año dos mil diecinueve ante la PROPAEM con número de folio 0171, misma que fuera hecha del conocimiento en fecha doce de marzo mediante Tarjeta de Asuntos Turnados de la Secretaría Técnica Municipal.</w:t>
      </w:r>
    </w:p>
    <w:p w:rsidR="00923973" w:rsidRDefault="00923973" w:rsidP="00923973">
      <w:pPr>
        <w:pStyle w:val="Prrafodelista"/>
        <w:ind w:left="720"/>
        <w:jc w:val="both"/>
        <w:rPr>
          <w:rFonts w:ascii="Palatino Linotype" w:hAnsi="Palatino Linotype" w:cs="Arial"/>
          <w:i/>
          <w:sz w:val="22"/>
        </w:rPr>
      </w:pPr>
    </w:p>
    <w:p w:rsidR="00923973" w:rsidRDefault="00923973" w:rsidP="00923973">
      <w:pPr>
        <w:pStyle w:val="Prrafodelista"/>
        <w:ind w:left="720"/>
        <w:jc w:val="both"/>
        <w:rPr>
          <w:rFonts w:ascii="Palatino Linotype" w:hAnsi="Palatino Linotype" w:cs="Arial"/>
          <w:i/>
          <w:sz w:val="22"/>
        </w:rPr>
      </w:pPr>
      <w:r>
        <w:rPr>
          <w:rFonts w:ascii="Palatino Linotype" w:hAnsi="Palatino Linotype" w:cs="Arial"/>
          <w:i/>
          <w:sz w:val="22"/>
        </w:rPr>
        <w:t>Por tal motivo y siendo que ésta Dirección es una Dependencia del Ayuntamiento de Tianguistenco, por lo que deberá proteger y resguardar la información clasificada de conformidad con el artículo 140 fracción VI del mismo ordenamiento, que menciona:</w:t>
      </w:r>
    </w:p>
    <w:p w:rsidR="00923973" w:rsidRDefault="00923973" w:rsidP="00923973">
      <w:pPr>
        <w:pStyle w:val="Prrafodelista"/>
        <w:ind w:left="720"/>
        <w:jc w:val="both"/>
        <w:rPr>
          <w:rFonts w:ascii="Palatino Linotype" w:hAnsi="Palatino Linotype" w:cs="Arial"/>
          <w:i/>
          <w:sz w:val="22"/>
        </w:rPr>
      </w:pPr>
    </w:p>
    <w:p w:rsidR="00923973" w:rsidRDefault="00923973" w:rsidP="00923973">
      <w:pPr>
        <w:pStyle w:val="Prrafodelista"/>
        <w:ind w:left="720"/>
        <w:jc w:val="both"/>
        <w:rPr>
          <w:rFonts w:ascii="Palatino Linotype" w:hAnsi="Palatino Linotype" w:cs="Arial"/>
          <w:i/>
          <w:sz w:val="22"/>
        </w:rPr>
      </w:pPr>
      <w:r>
        <w:rPr>
          <w:rFonts w:ascii="Palatino Linotype" w:hAnsi="Palatino Linotype" w:cs="Arial"/>
          <w:i/>
          <w:sz w:val="22"/>
        </w:rPr>
        <w:t>(Citación del ordenamiento)</w:t>
      </w:r>
    </w:p>
    <w:p w:rsidR="00923973" w:rsidRDefault="00923973" w:rsidP="00923973">
      <w:pPr>
        <w:pStyle w:val="Prrafodelista"/>
        <w:ind w:left="720"/>
        <w:jc w:val="both"/>
        <w:rPr>
          <w:rFonts w:ascii="Palatino Linotype" w:hAnsi="Palatino Linotype" w:cs="Arial"/>
          <w:i/>
          <w:sz w:val="22"/>
        </w:rPr>
      </w:pPr>
    </w:p>
    <w:p w:rsidR="00923973" w:rsidRDefault="00923973" w:rsidP="00923973">
      <w:pPr>
        <w:pStyle w:val="Prrafodelista"/>
        <w:ind w:left="720"/>
        <w:jc w:val="both"/>
        <w:rPr>
          <w:rFonts w:ascii="Palatino Linotype" w:hAnsi="Palatino Linotype" w:cs="Arial"/>
          <w:sz w:val="22"/>
        </w:rPr>
      </w:pPr>
      <w:r>
        <w:rPr>
          <w:rFonts w:ascii="Palatino Linotype" w:hAnsi="Palatino Linotype" w:cs="Arial"/>
          <w:i/>
          <w:sz w:val="22"/>
        </w:rPr>
        <w:t>De lo anterior, resulta la imposibilidad de brindar el informe solicitado, toda vez que como se advierte en la cita anterior, la queja o denuncia presentada no ha cobrado firmeza, sin embargo, no omito referir la disposición en la que ésta Dirección se encuentra para trabajar en colaboración con el área que dignamente representa con el objeto de apoyar y dar cumplimiento a los fines del Ayuntamiento, así como remitir la información solicitada una vez hecha la notificación que acredite la terminación de la queja o denuncia planteada.”</w:t>
      </w:r>
    </w:p>
    <w:p w:rsidR="00923973" w:rsidRDefault="00923973" w:rsidP="00923973">
      <w:pPr>
        <w:pStyle w:val="Prrafodelista"/>
        <w:spacing w:line="360" w:lineRule="auto"/>
        <w:ind w:left="720"/>
        <w:jc w:val="both"/>
        <w:rPr>
          <w:rFonts w:ascii="Palatino Linotype" w:hAnsi="Palatino Linotype" w:cs="Arial"/>
        </w:rPr>
      </w:pPr>
    </w:p>
    <w:p w:rsidR="00923973" w:rsidRDefault="00923973" w:rsidP="00923973">
      <w:pPr>
        <w:pStyle w:val="Prrafodelista"/>
        <w:spacing w:line="360" w:lineRule="auto"/>
        <w:ind w:left="720"/>
        <w:jc w:val="both"/>
        <w:rPr>
          <w:rFonts w:ascii="Palatino Linotype" w:hAnsi="Palatino Linotype" w:cs="Arial"/>
        </w:rPr>
      </w:pPr>
      <w:r>
        <w:rPr>
          <w:rFonts w:ascii="Palatino Linotype" w:hAnsi="Palatino Linotype" w:cs="Arial"/>
        </w:rPr>
        <w:t>Adjuntando al oficio de referencia el Acta de la Cuarta Sesión Extraordinaria del Comité de Transparencia 2019, del trece de abril de dos mil diecinueve, en la que se aprobó la reserva de información relativa a la solicitud de información 00068/TIANGUIS/IP/2019, en la que medularmente clasifican la información fundamentándola conforme a los artículos 49 fracción III, 91, 122 y 140 fracciones VI y VIII de la Ley de Transparencia y Acceso a la Información Pública del Estado de México y Municipios.</w:t>
      </w:r>
    </w:p>
    <w:p w:rsidR="00923973" w:rsidRDefault="00923973" w:rsidP="00923973">
      <w:pPr>
        <w:pStyle w:val="Prrafodelista"/>
        <w:spacing w:line="360" w:lineRule="auto"/>
        <w:ind w:left="720"/>
        <w:jc w:val="both"/>
        <w:rPr>
          <w:rFonts w:ascii="Palatino Linotype" w:hAnsi="Palatino Linotype" w:cs="Arial"/>
        </w:rPr>
      </w:pPr>
    </w:p>
    <w:p w:rsidR="00923973" w:rsidRPr="006C0053" w:rsidRDefault="00923973" w:rsidP="00923973">
      <w:pPr>
        <w:pStyle w:val="Prrafodelista"/>
        <w:spacing w:line="360" w:lineRule="auto"/>
        <w:ind w:left="720"/>
        <w:jc w:val="both"/>
        <w:rPr>
          <w:rFonts w:ascii="Palatino Linotype" w:hAnsi="Palatino Linotype" w:cs="Arial"/>
        </w:rPr>
      </w:pPr>
      <w:r>
        <w:rPr>
          <w:rFonts w:ascii="Palatino Linotype" w:hAnsi="Palatino Linotype" w:cs="Arial"/>
        </w:rPr>
        <w:lastRenderedPageBreak/>
        <w:t xml:space="preserve">Motivando la clasificación precisando </w:t>
      </w:r>
      <w:r>
        <w:rPr>
          <w:rFonts w:ascii="Palatino Linotype" w:hAnsi="Palatino Linotype" w:cs="Arial"/>
          <w:i/>
        </w:rPr>
        <w:t>“…la reserva de la información es lograr el eficaz mantenimiento de los procesos jurisdiccionales, específicamente por cuanto a la sana e imparcial integración del expediente judicial (documentación decisoria), desde su apertura hasta su total solución (cause estado), en el entendido de que, en principio, en ese lapso, las constancias que nutren su conformación solo atañen a las partes y al juzgador…”</w:t>
      </w:r>
    </w:p>
    <w:p w:rsidR="00923973" w:rsidRDefault="00923973" w:rsidP="00923973">
      <w:pPr>
        <w:spacing w:after="0" w:line="360" w:lineRule="auto"/>
        <w:jc w:val="both"/>
        <w:rPr>
          <w:rFonts w:ascii="Palatino Linotype" w:hAnsi="Palatino Linotype" w:cs="Arial"/>
          <w:sz w:val="24"/>
          <w:szCs w:val="24"/>
        </w:rPr>
      </w:pPr>
    </w:p>
    <w:p w:rsidR="00923973" w:rsidRPr="006C0053" w:rsidRDefault="00923973" w:rsidP="00923973">
      <w:pPr>
        <w:pStyle w:val="Prrafodelista"/>
        <w:numPr>
          <w:ilvl w:val="0"/>
          <w:numId w:val="3"/>
        </w:numPr>
        <w:spacing w:line="360" w:lineRule="auto"/>
        <w:jc w:val="both"/>
        <w:rPr>
          <w:rFonts w:ascii="Palatino Linotype" w:hAnsi="Palatino Linotype" w:cs="Arial"/>
          <w:b/>
        </w:rPr>
      </w:pPr>
      <w:r w:rsidRPr="006C0053">
        <w:rPr>
          <w:rFonts w:ascii="Palatino Linotype" w:hAnsi="Palatino Linotype" w:cs="Arial"/>
          <w:b/>
        </w:rPr>
        <w:t>RESPUESTA 68.pdf:</w:t>
      </w:r>
      <w:r>
        <w:rPr>
          <w:rFonts w:ascii="Palatino Linotype" w:hAnsi="Palatino Linotype" w:cs="Arial"/>
        </w:rPr>
        <w:t xml:space="preserve"> oficio del dos de mayo de dos mil diecinueve, por el cual el Jefe de la Unidad de Transparencia del </w:t>
      </w:r>
      <w:r>
        <w:rPr>
          <w:rFonts w:ascii="Palatino Linotype" w:hAnsi="Palatino Linotype" w:cs="Arial"/>
          <w:b/>
        </w:rPr>
        <w:t>sujeto obligado</w:t>
      </w:r>
      <w:r>
        <w:rPr>
          <w:rFonts w:ascii="Palatino Linotype" w:hAnsi="Palatino Linotype" w:cs="Arial"/>
        </w:rPr>
        <w:t xml:space="preserve"> informa al </w:t>
      </w:r>
      <w:r>
        <w:rPr>
          <w:rFonts w:ascii="Palatino Linotype" w:hAnsi="Palatino Linotype" w:cs="Arial"/>
          <w:b/>
        </w:rPr>
        <w:t>solicitante</w:t>
      </w:r>
      <w:r>
        <w:rPr>
          <w:rFonts w:ascii="Palatino Linotype" w:hAnsi="Palatino Linotype" w:cs="Arial"/>
        </w:rPr>
        <w:t xml:space="preserve"> la respuesta emitida por el servidor público habilitado de la Dirección de Gobierno Municipal.</w:t>
      </w:r>
    </w:p>
    <w:p w:rsidR="00923973" w:rsidRDefault="00923973" w:rsidP="00923973">
      <w:pPr>
        <w:spacing w:after="0" w:line="360" w:lineRule="auto"/>
        <w:jc w:val="both"/>
        <w:rPr>
          <w:rFonts w:ascii="Palatino Linotype" w:hAnsi="Palatino Linotype" w:cs="Arial"/>
          <w:sz w:val="24"/>
          <w:szCs w:val="24"/>
        </w:rPr>
      </w:pPr>
    </w:p>
    <w:p w:rsidR="00923973" w:rsidRPr="0003122F" w:rsidRDefault="00923973" w:rsidP="00923973">
      <w:pPr>
        <w:spacing w:after="0" w:line="360" w:lineRule="auto"/>
        <w:jc w:val="both"/>
        <w:rPr>
          <w:rFonts w:ascii="Palatino Linotype" w:eastAsia="Times New Roman" w:hAnsi="Palatino Linotype" w:cs="Times New Roman"/>
          <w:b/>
          <w:sz w:val="24"/>
          <w:szCs w:val="24"/>
          <w:lang w:val="es-ES" w:eastAsia="es-ES"/>
        </w:rPr>
      </w:pPr>
      <w:r w:rsidRPr="0003122F">
        <w:rPr>
          <w:rFonts w:ascii="Palatino Linotype" w:eastAsia="Times New Roman" w:hAnsi="Palatino Linotype" w:cs="Times New Roman"/>
          <w:noProof/>
          <w:sz w:val="24"/>
          <w:szCs w:val="24"/>
          <w:lang w:val="es-ES" w:eastAsia="es-MX"/>
        </w:rPr>
        <w:t xml:space="preserve">Vista la respuesta emitida, por </w:t>
      </w:r>
      <w:r w:rsidRPr="0003122F">
        <w:rPr>
          <w:rFonts w:ascii="Palatino Linotype" w:eastAsia="Times New Roman" w:hAnsi="Palatino Linotype" w:cs="Arial"/>
          <w:color w:val="000000" w:themeColor="text1"/>
          <w:sz w:val="24"/>
          <w:szCs w:val="24"/>
          <w:lang w:val="es-ES" w:eastAsia="es-ES"/>
        </w:rPr>
        <w:t xml:space="preserve">el </w:t>
      </w:r>
      <w:r w:rsidRPr="0003122F">
        <w:rPr>
          <w:rFonts w:ascii="Palatino Linotype" w:eastAsia="Times New Roman" w:hAnsi="Palatino Linotype" w:cs="Arial"/>
          <w:b/>
          <w:color w:val="000000" w:themeColor="text1"/>
          <w:sz w:val="24"/>
          <w:szCs w:val="24"/>
          <w:lang w:val="es-ES" w:eastAsia="es-ES"/>
        </w:rPr>
        <w:t>sujeto obligado</w:t>
      </w:r>
      <w:r w:rsidRPr="0003122F">
        <w:rPr>
          <w:rFonts w:ascii="Palatino Linotype" w:eastAsia="Times New Roman" w:hAnsi="Palatino Linotype" w:cs="Arial"/>
          <w:color w:val="000000" w:themeColor="text1"/>
          <w:sz w:val="24"/>
          <w:szCs w:val="24"/>
          <w:lang w:val="es-ES" w:eastAsia="es-ES"/>
        </w:rPr>
        <w:t xml:space="preserve"> a través de los archivos descritos, se acredita que éste </w:t>
      </w:r>
      <w:r w:rsidRPr="0003122F">
        <w:rPr>
          <w:rFonts w:ascii="Palatino Linotype" w:eastAsia="Times New Roman" w:hAnsi="Palatino Linotype" w:cs="Times New Roman"/>
          <w:sz w:val="24"/>
          <w:szCs w:val="24"/>
          <w:lang w:val="es-ES" w:eastAsia="es-ES"/>
        </w:rPr>
        <w:t xml:space="preserve">asume generar, poseer y administrar la información solicitada; en ese sentido se obvia el estudio del marco normativo que rige el actuar del </w:t>
      </w:r>
      <w:r w:rsidRPr="0003122F">
        <w:rPr>
          <w:rFonts w:ascii="Palatino Linotype" w:eastAsia="Times New Roman" w:hAnsi="Palatino Linotype" w:cs="Times New Roman"/>
          <w:b/>
          <w:sz w:val="24"/>
          <w:szCs w:val="24"/>
          <w:lang w:val="es-ES" w:eastAsia="es-ES"/>
        </w:rPr>
        <w:t xml:space="preserve">sujeto obligado </w:t>
      </w:r>
      <w:r w:rsidRPr="0003122F">
        <w:rPr>
          <w:rFonts w:ascii="Palatino Linotype" w:eastAsia="Times New Roman" w:hAnsi="Palatino Linotype" w:cs="Times New Roman"/>
          <w:sz w:val="24"/>
          <w:szCs w:val="24"/>
          <w:lang w:val="es-ES" w:eastAsia="es-ES"/>
        </w:rPr>
        <w:t xml:space="preserve">a efecto de determinar si le asiste la obligación de tener en entre sus archivos la información peticionada, toda vez que a nada práctico nos conduciría el estudio de la naturaleza jurídica de la información, toda vez que se ha acreditado la existencia y posesión </w:t>
      </w:r>
      <w:r>
        <w:rPr>
          <w:rFonts w:ascii="Palatino Linotype" w:eastAsia="Times New Roman" w:hAnsi="Palatino Linotype" w:cs="Times New Roman"/>
          <w:sz w:val="24"/>
          <w:szCs w:val="24"/>
          <w:lang w:val="es-ES" w:eastAsia="es-ES"/>
        </w:rPr>
        <w:t xml:space="preserve">a cargo </w:t>
      </w:r>
      <w:r w:rsidRPr="0003122F">
        <w:rPr>
          <w:rFonts w:ascii="Palatino Linotype" w:eastAsia="Times New Roman" w:hAnsi="Palatino Linotype" w:cs="Times New Roman"/>
          <w:sz w:val="24"/>
          <w:szCs w:val="24"/>
          <w:lang w:val="es-ES" w:eastAsia="es-ES"/>
        </w:rPr>
        <w:t xml:space="preserve">del </w:t>
      </w:r>
      <w:r w:rsidRPr="0003122F">
        <w:rPr>
          <w:rFonts w:ascii="Palatino Linotype" w:eastAsia="Times New Roman" w:hAnsi="Palatino Linotype" w:cs="Times New Roman"/>
          <w:b/>
          <w:sz w:val="24"/>
          <w:szCs w:val="24"/>
          <w:lang w:val="es-ES" w:eastAsia="es-ES"/>
        </w:rPr>
        <w:t>sujeto obligado.</w:t>
      </w:r>
    </w:p>
    <w:p w:rsidR="00923973" w:rsidRDefault="00923973" w:rsidP="00923973">
      <w:pPr>
        <w:spacing w:after="0" w:line="360" w:lineRule="auto"/>
        <w:jc w:val="both"/>
        <w:rPr>
          <w:rFonts w:ascii="Palatino Linotype" w:hAnsi="Palatino Linotype" w:cs="Arial"/>
          <w:sz w:val="24"/>
          <w:szCs w:val="24"/>
        </w:rPr>
      </w:pPr>
    </w:p>
    <w:p w:rsidR="00923973" w:rsidRPr="0003122F" w:rsidRDefault="00923973" w:rsidP="0092397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Inconforme ante la respuesta, el ahora </w:t>
      </w:r>
      <w:r>
        <w:rPr>
          <w:rFonts w:ascii="Palatino Linotype" w:hAnsi="Palatino Linotype" w:cs="Arial"/>
          <w:b/>
          <w:sz w:val="24"/>
          <w:szCs w:val="24"/>
        </w:rPr>
        <w:t xml:space="preserve">recurrente </w:t>
      </w:r>
      <w:r>
        <w:rPr>
          <w:rFonts w:ascii="Palatino Linotype" w:hAnsi="Palatino Linotype" w:cs="Arial"/>
          <w:sz w:val="24"/>
          <w:szCs w:val="24"/>
        </w:rPr>
        <w:t xml:space="preserve">presento recurso de inconformidad haciendo valer como motivos o razones de inconformidad de manera objetiva, los siguientes </w:t>
      </w:r>
    </w:p>
    <w:p w:rsidR="00923973" w:rsidRDefault="00923973" w:rsidP="00923973">
      <w:pPr>
        <w:spacing w:after="0" w:line="360" w:lineRule="auto"/>
        <w:jc w:val="both"/>
        <w:rPr>
          <w:rFonts w:ascii="Palatino Linotype" w:hAnsi="Palatino Linotype" w:cs="Arial"/>
          <w:sz w:val="24"/>
          <w:szCs w:val="24"/>
        </w:rPr>
      </w:pPr>
    </w:p>
    <w:p w:rsidR="00923973" w:rsidRDefault="00923973" w:rsidP="00923973">
      <w:pPr>
        <w:pStyle w:val="Prrafodelista"/>
        <w:numPr>
          <w:ilvl w:val="0"/>
          <w:numId w:val="3"/>
        </w:numPr>
        <w:spacing w:line="360" w:lineRule="auto"/>
        <w:jc w:val="both"/>
        <w:rPr>
          <w:rFonts w:ascii="Palatino Linotype" w:hAnsi="Palatino Linotype" w:cs="Arial"/>
        </w:rPr>
      </w:pPr>
      <w:r>
        <w:rPr>
          <w:rFonts w:ascii="Palatino Linotype" w:hAnsi="Palatino Linotype" w:cs="Arial"/>
        </w:rPr>
        <w:lastRenderedPageBreak/>
        <w:t xml:space="preserve">No puede haber </w:t>
      </w:r>
      <w:r w:rsidRPr="0003122F">
        <w:rPr>
          <w:rFonts w:ascii="Palatino Linotype" w:hAnsi="Palatino Linotype" w:cs="Arial"/>
        </w:rPr>
        <w:t>información clasificada que atente contra los derechos humanos</w:t>
      </w:r>
      <w:r>
        <w:rPr>
          <w:rFonts w:ascii="Palatino Linotype" w:hAnsi="Palatino Linotype" w:cs="Arial"/>
        </w:rPr>
        <w:t>;</w:t>
      </w:r>
    </w:p>
    <w:p w:rsidR="00923973" w:rsidRDefault="00923973" w:rsidP="00923973">
      <w:pPr>
        <w:pStyle w:val="Prrafodelista"/>
        <w:numPr>
          <w:ilvl w:val="0"/>
          <w:numId w:val="3"/>
        </w:numPr>
        <w:spacing w:line="360" w:lineRule="auto"/>
        <w:jc w:val="both"/>
        <w:rPr>
          <w:rFonts w:ascii="Palatino Linotype" w:hAnsi="Palatino Linotype" w:cs="Arial"/>
        </w:rPr>
      </w:pPr>
      <w:r>
        <w:rPr>
          <w:rFonts w:ascii="Palatino Linotype" w:hAnsi="Palatino Linotype" w:cs="Arial"/>
        </w:rPr>
        <w:t>Él fue quien ingreso las denuncias con folios 0171 y 0207 ante la PROPAEM.</w:t>
      </w:r>
    </w:p>
    <w:p w:rsidR="00923973" w:rsidRDefault="00923973" w:rsidP="00923973">
      <w:pPr>
        <w:pStyle w:val="Prrafodelista"/>
        <w:numPr>
          <w:ilvl w:val="0"/>
          <w:numId w:val="3"/>
        </w:numPr>
        <w:spacing w:line="360" w:lineRule="auto"/>
        <w:jc w:val="both"/>
        <w:rPr>
          <w:rFonts w:ascii="Palatino Linotype" w:hAnsi="Palatino Linotype" w:cs="Arial"/>
        </w:rPr>
      </w:pPr>
      <w:r>
        <w:rPr>
          <w:rFonts w:ascii="Palatino Linotype" w:hAnsi="Palatino Linotype" w:cs="Arial"/>
        </w:rPr>
        <w:t xml:space="preserve">A través de la solicitud de información 00131/PROPAEM/IP/2019, el particular peticionó al sujeto obligado PROPAEM, seguimiento de las denuncias presentadas, </w:t>
      </w:r>
      <w:r w:rsidRPr="00EB4C77">
        <w:rPr>
          <w:rFonts w:ascii="Palatino Linotype" w:hAnsi="Palatino Linotype" w:cs="Arial"/>
        </w:rPr>
        <w:t>obteniendo como respuesta:</w:t>
      </w:r>
      <w:r>
        <w:rPr>
          <w:rFonts w:ascii="Palatino Linotype" w:hAnsi="Palatino Linotype" w:cs="Arial"/>
        </w:rPr>
        <w:t xml:space="preserve"> </w:t>
      </w:r>
      <w:r>
        <w:rPr>
          <w:rFonts w:ascii="Palatino Linotype" w:hAnsi="Palatino Linotype" w:cs="Arial"/>
          <w:u w:val="single"/>
        </w:rPr>
        <w:t>“las denuncias son de competencia municipal, las cuales ya fueron remitidas para que sean atendidas en el ejercicio de sus atribuciones”.</w:t>
      </w:r>
    </w:p>
    <w:p w:rsidR="00923973" w:rsidRPr="0003122F" w:rsidRDefault="00923973" w:rsidP="00923973">
      <w:pPr>
        <w:pStyle w:val="Prrafodelista"/>
        <w:spacing w:line="360" w:lineRule="auto"/>
        <w:ind w:left="720"/>
        <w:jc w:val="both"/>
        <w:rPr>
          <w:rFonts w:ascii="Palatino Linotype" w:hAnsi="Palatino Linotype" w:cs="Arial"/>
        </w:rPr>
      </w:pPr>
    </w:p>
    <w:p w:rsidR="00923973" w:rsidRDefault="00923973" w:rsidP="00923973">
      <w:pPr>
        <w:spacing w:after="0" w:line="360" w:lineRule="auto"/>
        <w:jc w:val="both"/>
        <w:rPr>
          <w:rFonts w:ascii="Palatino Linotype" w:eastAsia="Times New Roman" w:hAnsi="Palatino Linotype" w:cs="Times New Roman"/>
          <w:sz w:val="24"/>
          <w:szCs w:val="24"/>
          <w:lang w:eastAsia="es-ES"/>
        </w:rPr>
      </w:pPr>
      <w:r w:rsidRPr="004F7FB4">
        <w:rPr>
          <w:rFonts w:ascii="Palatino Linotype" w:eastAsia="Times New Roman" w:hAnsi="Palatino Linotype" w:cs="Times New Roman"/>
          <w:sz w:val="24"/>
          <w:szCs w:val="24"/>
          <w:lang w:eastAsia="es-ES"/>
        </w:rPr>
        <w:t xml:space="preserve">Cabe señalar que el </w:t>
      </w:r>
      <w:r w:rsidRPr="004F7FB4">
        <w:rPr>
          <w:rFonts w:ascii="Palatino Linotype" w:eastAsia="Times New Roman" w:hAnsi="Palatino Linotype" w:cs="Times New Roman"/>
          <w:b/>
          <w:sz w:val="24"/>
          <w:szCs w:val="24"/>
          <w:lang w:eastAsia="es-ES"/>
        </w:rPr>
        <w:t>recurrente</w:t>
      </w:r>
      <w:r w:rsidRPr="004F7FB4">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sz w:val="24"/>
          <w:szCs w:val="24"/>
          <w:lang w:eastAsia="es-ES"/>
        </w:rPr>
        <w:t xml:space="preserve">al momento de interponer su recurso de revisión, </w:t>
      </w:r>
      <w:r w:rsidRPr="004F7FB4">
        <w:rPr>
          <w:rFonts w:ascii="Palatino Linotype" w:eastAsia="Times New Roman" w:hAnsi="Palatino Linotype" w:cs="Times New Roman"/>
          <w:sz w:val="24"/>
          <w:szCs w:val="24"/>
          <w:lang w:eastAsia="es-ES"/>
        </w:rPr>
        <w:t xml:space="preserve">anexó los oficios </w:t>
      </w:r>
      <w:r w:rsidRPr="0001258F">
        <w:rPr>
          <w:rFonts w:ascii="Palatino Linotype" w:eastAsia="Times New Roman" w:hAnsi="Palatino Linotype" w:cs="Times New Roman"/>
          <w:b/>
          <w:sz w:val="24"/>
          <w:szCs w:val="24"/>
          <w:lang w:eastAsia="es-ES"/>
        </w:rPr>
        <w:t>221C02010/PPA/OF.0062/2019</w:t>
      </w:r>
      <w:r w:rsidRPr="004F7FB4">
        <w:rPr>
          <w:rFonts w:ascii="Palatino Linotype" w:eastAsia="Times New Roman" w:hAnsi="Palatino Linotype" w:cs="Times New Roman"/>
          <w:sz w:val="24"/>
          <w:szCs w:val="24"/>
          <w:lang w:eastAsia="es-ES"/>
        </w:rPr>
        <w:t xml:space="preserve"> y </w:t>
      </w:r>
      <w:r w:rsidRPr="0001258F">
        <w:rPr>
          <w:rFonts w:ascii="Palatino Linotype" w:eastAsia="Times New Roman" w:hAnsi="Palatino Linotype" w:cs="Times New Roman"/>
          <w:b/>
          <w:sz w:val="24"/>
          <w:szCs w:val="24"/>
          <w:lang w:eastAsia="es-ES"/>
        </w:rPr>
        <w:t>221C02010/PPA/OF.0155/2019</w:t>
      </w:r>
      <w:r w:rsidRPr="004F7FB4">
        <w:rPr>
          <w:rFonts w:ascii="Palatino Linotype" w:eastAsia="Times New Roman" w:hAnsi="Palatino Linotype" w:cs="Times New Roman"/>
          <w:sz w:val="24"/>
          <w:szCs w:val="24"/>
          <w:lang w:eastAsia="es-ES"/>
        </w:rPr>
        <w:t>, de fecha veintiséis de febrero y veinticinco de marzo de dos mil diecinueve, respectivamente, emitidos por el Procurador de Protección al Ambiente dirigidos al Presidente Municipal Constitucional de Tianguistenco en los que se le informa de una denuncia ciudadana en materia de contaminación al medio ambiente relativa a una presunta problemática ambiental relacionada con ruido proveniente de bailes y/o eventos realizados en el horario y lugar señalados por el Recurr</w:t>
      </w:r>
      <w:r w:rsidRPr="000B6C25">
        <w:rPr>
          <w:rFonts w:ascii="Palatino Linotype" w:eastAsia="Times New Roman" w:hAnsi="Palatino Linotype" w:cs="Times New Roman"/>
          <w:sz w:val="24"/>
          <w:szCs w:val="24"/>
          <w:lang w:eastAsia="es-ES"/>
        </w:rPr>
        <w:t>ente; asimismo, en el segundo de los oficios se solicita que se suspenda el baile público a celebrarse el 29 de marzo de 2019, lo anterior derivado de la denuncia ciudadana.</w:t>
      </w:r>
    </w:p>
    <w:p w:rsidR="00923973" w:rsidRDefault="00923973" w:rsidP="00923973">
      <w:pPr>
        <w:spacing w:after="0" w:line="360" w:lineRule="auto"/>
        <w:jc w:val="both"/>
        <w:rPr>
          <w:rFonts w:ascii="Palatino Linotype" w:eastAsia="Times New Roman" w:hAnsi="Palatino Linotype" w:cs="Times New Roman"/>
          <w:sz w:val="24"/>
          <w:szCs w:val="24"/>
          <w:lang w:eastAsia="es-ES"/>
        </w:rPr>
      </w:pPr>
    </w:p>
    <w:p w:rsidR="00923973" w:rsidRPr="00BD44C8" w:rsidRDefault="00923973" w:rsidP="00923973">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 xml:space="preserve">Así mismo, el </w:t>
      </w:r>
      <w:r>
        <w:rPr>
          <w:rFonts w:ascii="Palatino Linotype" w:eastAsia="Times New Roman" w:hAnsi="Palatino Linotype" w:cs="Times New Roman"/>
          <w:b/>
          <w:sz w:val="24"/>
          <w:szCs w:val="24"/>
          <w:lang w:eastAsia="es-ES"/>
        </w:rPr>
        <w:t xml:space="preserve">recurrente </w:t>
      </w:r>
      <w:r>
        <w:rPr>
          <w:rFonts w:ascii="Palatino Linotype" w:eastAsia="Times New Roman" w:hAnsi="Palatino Linotype" w:cs="Times New Roman"/>
          <w:sz w:val="24"/>
          <w:szCs w:val="24"/>
          <w:lang w:eastAsia="es-ES"/>
        </w:rPr>
        <w:t>anexó el archivo electrónico “</w:t>
      </w:r>
      <w:r w:rsidRPr="0001258F">
        <w:rPr>
          <w:rFonts w:ascii="Palatino Linotype" w:eastAsia="Times New Roman" w:hAnsi="Palatino Linotype" w:cs="Times New Roman"/>
          <w:sz w:val="24"/>
          <w:szCs w:val="24"/>
          <w:lang w:eastAsia="es-ES"/>
        </w:rPr>
        <w:t>PROPAEM 131 Respuesta.pdf</w:t>
      </w:r>
      <w:r>
        <w:rPr>
          <w:rFonts w:ascii="Palatino Linotype" w:eastAsia="Times New Roman" w:hAnsi="Palatino Linotype" w:cs="Times New Roman"/>
          <w:sz w:val="24"/>
          <w:szCs w:val="24"/>
          <w:lang w:eastAsia="es-ES"/>
        </w:rPr>
        <w:t xml:space="preserve">”, consistente en la respuesta del </w:t>
      </w:r>
      <w:r>
        <w:rPr>
          <w:rFonts w:ascii="Palatino Linotype" w:eastAsia="Times New Roman" w:hAnsi="Palatino Linotype" w:cs="Times New Roman"/>
          <w:b/>
          <w:sz w:val="24"/>
          <w:szCs w:val="24"/>
          <w:lang w:eastAsia="es-ES"/>
        </w:rPr>
        <w:t>sujeto obligado</w:t>
      </w:r>
      <w:r>
        <w:rPr>
          <w:rFonts w:ascii="Palatino Linotype" w:eastAsia="Times New Roman" w:hAnsi="Palatino Linotype" w:cs="Times New Roman"/>
          <w:sz w:val="24"/>
          <w:szCs w:val="24"/>
          <w:lang w:eastAsia="es-ES"/>
        </w:rPr>
        <w:t xml:space="preserve"> a la solicitud de información 00131/PROPAEM/IP/2019, mediante la cual informa lo referente a las denuncias 0171 y 0207.</w:t>
      </w:r>
    </w:p>
    <w:p w:rsidR="00923973" w:rsidRDefault="00923973" w:rsidP="00923973">
      <w:pPr>
        <w:spacing w:after="0" w:line="360" w:lineRule="auto"/>
        <w:jc w:val="both"/>
        <w:rPr>
          <w:rFonts w:ascii="Palatino Linotype" w:hAnsi="Palatino Linotype" w:cs="Arial"/>
          <w:sz w:val="24"/>
          <w:szCs w:val="24"/>
        </w:rPr>
      </w:pPr>
    </w:p>
    <w:p w:rsidR="00923973" w:rsidRPr="0001258F" w:rsidRDefault="00923973" w:rsidP="00923973">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Por su parte el </w:t>
      </w:r>
      <w:r>
        <w:rPr>
          <w:rFonts w:ascii="Palatino Linotype" w:hAnsi="Palatino Linotype" w:cs="Arial"/>
          <w:b/>
          <w:sz w:val="24"/>
          <w:szCs w:val="24"/>
        </w:rPr>
        <w:t>sujeto obligado</w:t>
      </w:r>
      <w:r>
        <w:rPr>
          <w:rFonts w:ascii="Palatino Linotype" w:hAnsi="Palatino Linotype" w:cs="Arial"/>
          <w:sz w:val="24"/>
          <w:szCs w:val="24"/>
        </w:rPr>
        <w:t xml:space="preserve"> al rendir su informe justificado, ratifico su respuesta primigenia, en el sentido que la información encuadra en un supuesto de reserva, atendiendo a la denuncia iniciada ante la PROPAEM, remitiendo de nueva cuenta el Acta de la Cuarta Sesión Extraordinaria del Comité de Transparencia que contiene la reserva de la información.</w:t>
      </w:r>
    </w:p>
    <w:p w:rsidR="00923973" w:rsidRDefault="00923973" w:rsidP="00923973">
      <w:pPr>
        <w:spacing w:after="0" w:line="360" w:lineRule="auto"/>
        <w:jc w:val="both"/>
        <w:rPr>
          <w:rFonts w:ascii="Palatino Linotype" w:hAnsi="Palatino Linotype" w:cs="Arial"/>
          <w:sz w:val="24"/>
          <w:szCs w:val="24"/>
        </w:rPr>
      </w:pPr>
    </w:p>
    <w:p w:rsidR="00923973" w:rsidRPr="00746E80" w:rsidRDefault="00923973" w:rsidP="00923973">
      <w:pPr>
        <w:spacing w:after="0" w:line="360" w:lineRule="auto"/>
        <w:jc w:val="both"/>
        <w:rPr>
          <w:rFonts w:ascii="Palatino Linotype" w:eastAsia="Times New Roman" w:hAnsi="Palatino Linotype" w:cs="Times New Roman"/>
          <w:sz w:val="24"/>
          <w:szCs w:val="24"/>
          <w:lang w:eastAsia="es-ES"/>
        </w:rPr>
      </w:pPr>
      <w:r w:rsidRPr="00746E80">
        <w:rPr>
          <w:rFonts w:ascii="Palatino Linotype" w:eastAsia="Times New Roman" w:hAnsi="Palatino Linotype" w:cs="Times New Roman"/>
          <w:sz w:val="24"/>
          <w:szCs w:val="24"/>
          <w:lang w:eastAsia="es-ES"/>
        </w:rPr>
        <w:t xml:space="preserve">De tal forma que este Instituto considera que la </w:t>
      </w:r>
      <w:r w:rsidRPr="00746E80">
        <w:rPr>
          <w:rFonts w:ascii="Palatino Linotype" w:eastAsia="Times New Roman" w:hAnsi="Palatino Linotype" w:cs="Times New Roman"/>
          <w:i/>
          <w:sz w:val="24"/>
          <w:szCs w:val="24"/>
          <w:lang w:eastAsia="es-ES"/>
        </w:rPr>
        <w:t>Litis</w:t>
      </w:r>
      <w:r w:rsidRPr="00746E80">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sz w:val="24"/>
          <w:szCs w:val="24"/>
          <w:lang w:eastAsia="es-ES"/>
        </w:rPr>
        <w:t xml:space="preserve">del presente asunto, se centra </w:t>
      </w:r>
      <w:r w:rsidRPr="00746E80">
        <w:rPr>
          <w:rFonts w:ascii="Palatino Linotype" w:eastAsia="Times New Roman" w:hAnsi="Palatino Linotype" w:cs="Times New Roman"/>
          <w:sz w:val="24"/>
          <w:szCs w:val="24"/>
          <w:lang w:eastAsia="es-ES"/>
        </w:rPr>
        <w:t xml:space="preserve">en dilucidar si la información </w:t>
      </w:r>
      <w:r>
        <w:rPr>
          <w:rFonts w:ascii="Palatino Linotype" w:eastAsia="Times New Roman" w:hAnsi="Palatino Linotype" w:cs="Times New Roman"/>
          <w:sz w:val="24"/>
          <w:szCs w:val="24"/>
          <w:lang w:eastAsia="es-ES"/>
        </w:rPr>
        <w:t>peticionada por el</w:t>
      </w:r>
      <w:r w:rsidRPr="00746E80">
        <w:rPr>
          <w:rFonts w:ascii="Palatino Linotype" w:eastAsia="Times New Roman" w:hAnsi="Palatino Linotype" w:cs="Times New Roman"/>
          <w:sz w:val="24"/>
          <w:szCs w:val="24"/>
          <w:lang w:eastAsia="es-ES"/>
        </w:rPr>
        <w:t xml:space="preserve"> </w:t>
      </w:r>
      <w:r w:rsidRPr="00746E80">
        <w:rPr>
          <w:rFonts w:ascii="Palatino Linotype" w:eastAsia="Times New Roman" w:hAnsi="Palatino Linotype" w:cs="Times New Roman"/>
          <w:b/>
          <w:sz w:val="24"/>
          <w:szCs w:val="24"/>
          <w:lang w:eastAsia="es-ES"/>
        </w:rPr>
        <w:t>recurrente</w:t>
      </w:r>
      <w:r>
        <w:rPr>
          <w:rFonts w:ascii="Palatino Linotype" w:eastAsia="Times New Roman" w:hAnsi="Palatino Linotype" w:cs="Times New Roman"/>
          <w:b/>
          <w:sz w:val="24"/>
          <w:szCs w:val="24"/>
          <w:lang w:eastAsia="es-ES"/>
        </w:rPr>
        <w:t xml:space="preserve">, </w:t>
      </w:r>
      <w:r>
        <w:rPr>
          <w:rFonts w:ascii="Palatino Linotype" w:eastAsia="Times New Roman" w:hAnsi="Palatino Linotype" w:cs="Times New Roman"/>
          <w:sz w:val="24"/>
          <w:szCs w:val="24"/>
          <w:lang w:eastAsia="es-ES"/>
        </w:rPr>
        <w:t>encuadra en un supuesto de reserva, y que el acuerdo que sustente la clasificación</w:t>
      </w:r>
      <w:r w:rsidRPr="00746E80">
        <w:rPr>
          <w:rFonts w:ascii="Palatino Linotype" w:eastAsia="Times New Roman" w:hAnsi="Palatino Linotype" w:cs="Times New Roman"/>
          <w:sz w:val="24"/>
          <w:szCs w:val="24"/>
          <w:lang w:eastAsia="es-ES"/>
        </w:rPr>
        <w:t xml:space="preserve"> se encuentr</w:t>
      </w:r>
      <w:r>
        <w:rPr>
          <w:rFonts w:ascii="Palatino Linotype" w:eastAsia="Times New Roman" w:hAnsi="Palatino Linotype" w:cs="Times New Roman"/>
          <w:sz w:val="24"/>
          <w:szCs w:val="24"/>
          <w:lang w:eastAsia="es-ES"/>
        </w:rPr>
        <w:t>e</w:t>
      </w:r>
      <w:r w:rsidRPr="00746E80">
        <w:rPr>
          <w:rFonts w:ascii="Palatino Linotype" w:eastAsia="Times New Roman" w:hAnsi="Palatino Linotype" w:cs="Times New Roman"/>
          <w:sz w:val="24"/>
          <w:szCs w:val="24"/>
          <w:lang w:eastAsia="es-ES"/>
        </w:rPr>
        <w:t xml:space="preserve"> debidamente </w:t>
      </w:r>
      <w:r>
        <w:rPr>
          <w:rFonts w:ascii="Palatino Linotype" w:eastAsia="Times New Roman" w:hAnsi="Palatino Linotype" w:cs="Times New Roman"/>
          <w:sz w:val="24"/>
          <w:szCs w:val="24"/>
          <w:lang w:eastAsia="es-ES"/>
        </w:rPr>
        <w:t>fundada y motivada o en su caso, sea</w:t>
      </w:r>
      <w:r w:rsidRPr="00746E80">
        <w:rPr>
          <w:rFonts w:ascii="Palatino Linotype" w:eastAsia="Times New Roman" w:hAnsi="Palatino Linotype" w:cs="Times New Roman"/>
          <w:sz w:val="24"/>
          <w:szCs w:val="24"/>
          <w:lang w:eastAsia="es-ES"/>
        </w:rPr>
        <w:t xml:space="preserve"> susceptible de ser entregada al solicitante.</w:t>
      </w:r>
    </w:p>
    <w:p w:rsidR="00923973" w:rsidRPr="00746E80" w:rsidRDefault="00923973" w:rsidP="00923973">
      <w:pPr>
        <w:spacing w:after="0" w:line="360" w:lineRule="auto"/>
        <w:jc w:val="both"/>
        <w:rPr>
          <w:rFonts w:ascii="Palatino Linotype" w:eastAsia="Times New Roman" w:hAnsi="Palatino Linotype" w:cs="Times New Roman"/>
          <w:sz w:val="24"/>
          <w:szCs w:val="24"/>
          <w:lang w:eastAsia="es-ES"/>
        </w:rPr>
      </w:pPr>
    </w:p>
    <w:p w:rsidR="00923973" w:rsidRPr="00746E80" w:rsidRDefault="00923973" w:rsidP="00923973">
      <w:pPr>
        <w:spacing w:after="0" w:line="360" w:lineRule="auto"/>
        <w:jc w:val="both"/>
        <w:rPr>
          <w:rFonts w:ascii="Palatino Linotype" w:eastAsia="Times New Roman" w:hAnsi="Palatino Linotype" w:cs="Times New Roman"/>
          <w:sz w:val="24"/>
          <w:szCs w:val="24"/>
          <w:lang w:eastAsia="es-ES"/>
        </w:rPr>
      </w:pPr>
      <w:r w:rsidRPr="00746E80">
        <w:rPr>
          <w:rFonts w:ascii="Palatino Linotype" w:eastAsia="Times New Roman" w:hAnsi="Palatino Linotype" w:cs="Times New Roman"/>
          <w:sz w:val="24"/>
          <w:szCs w:val="24"/>
          <w:lang w:eastAsia="es-ES"/>
        </w:rPr>
        <w:t xml:space="preserve">En ese orden de ideas, en un primer término es importante señalar que se omite el estudio de la naturaleza jurídica de la información pública solicitada, en virtud de que el </w:t>
      </w:r>
      <w:r w:rsidRPr="00746E80">
        <w:rPr>
          <w:rFonts w:ascii="Palatino Linotype" w:eastAsia="Times New Roman" w:hAnsi="Palatino Linotype" w:cs="Times New Roman"/>
          <w:b/>
          <w:sz w:val="24"/>
          <w:szCs w:val="24"/>
          <w:lang w:eastAsia="es-ES"/>
        </w:rPr>
        <w:t>sujeto obligado</w:t>
      </w:r>
      <w:r w:rsidRPr="00746E80">
        <w:rPr>
          <w:rFonts w:ascii="Palatino Linotype" w:eastAsia="Times New Roman" w:hAnsi="Palatino Linotype" w:cs="Times New Roman"/>
          <w:sz w:val="24"/>
          <w:szCs w:val="24"/>
          <w:lang w:eastAsia="es-ES"/>
        </w:rPr>
        <w:t xml:space="preserve"> en su respuesta aceptó contar con la información solicitada, de lo que se deduce que, derivado de sus facultades y atribuciones, genera posee y administra dicha información. </w:t>
      </w:r>
    </w:p>
    <w:p w:rsidR="00923973" w:rsidRPr="00746E80" w:rsidRDefault="00923973" w:rsidP="00923973">
      <w:pPr>
        <w:spacing w:after="0" w:line="360" w:lineRule="auto"/>
        <w:jc w:val="both"/>
        <w:rPr>
          <w:rFonts w:ascii="Palatino Linotype" w:eastAsia="Times New Roman" w:hAnsi="Palatino Linotype" w:cs="Times New Roman"/>
          <w:sz w:val="24"/>
          <w:szCs w:val="24"/>
          <w:lang w:eastAsia="es-ES"/>
        </w:rPr>
      </w:pPr>
    </w:p>
    <w:p w:rsidR="00923973" w:rsidRPr="00746E80" w:rsidRDefault="00923973" w:rsidP="00923973">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E</w:t>
      </w:r>
      <w:r w:rsidRPr="00746E80">
        <w:rPr>
          <w:rFonts w:ascii="Palatino Linotype" w:eastAsia="Times New Roman" w:hAnsi="Palatino Linotype" w:cs="Times New Roman"/>
          <w:sz w:val="24"/>
          <w:szCs w:val="24"/>
          <w:lang w:eastAsia="es-ES"/>
        </w:rPr>
        <w:t xml:space="preserve">l estudio de la naturaleza jurídica de la información pública solicitada, tiene por objeto determinar si ésta la genera, posee o administra el </w:t>
      </w:r>
      <w:r w:rsidRPr="00746E80">
        <w:rPr>
          <w:rFonts w:ascii="Palatino Linotype" w:eastAsia="Times New Roman" w:hAnsi="Palatino Linotype" w:cs="Times New Roman"/>
          <w:b/>
          <w:sz w:val="24"/>
          <w:szCs w:val="24"/>
          <w:lang w:eastAsia="es-ES"/>
        </w:rPr>
        <w:t>sujeto obligado</w:t>
      </w:r>
      <w:r w:rsidRPr="00746E80">
        <w:rPr>
          <w:rFonts w:ascii="Palatino Linotype" w:eastAsia="Times New Roman" w:hAnsi="Palatino Linotype" w:cs="Times New Roman"/>
          <w:sz w:val="24"/>
          <w:szCs w:val="24"/>
          <w:lang w:eastAsia="es-ES"/>
        </w:rPr>
        <w:t>; sin embargo, en aquellos casos en que éste la asume, ello implica que la genera, posee o administra, por consiguiente, a nada práctico conduce su estudio, ya que se insiste la</w:t>
      </w:r>
      <w:r>
        <w:rPr>
          <w:rFonts w:ascii="Palatino Linotype" w:eastAsia="Times New Roman" w:hAnsi="Palatino Linotype" w:cs="Times New Roman"/>
          <w:sz w:val="24"/>
          <w:szCs w:val="24"/>
          <w:lang w:eastAsia="es-ES"/>
        </w:rPr>
        <w:t xml:space="preserve"> información pública solicitada</w:t>
      </w:r>
      <w:r w:rsidRPr="00746E80">
        <w:rPr>
          <w:rFonts w:ascii="Palatino Linotype" w:eastAsia="Times New Roman" w:hAnsi="Palatino Linotype" w:cs="Times New Roman"/>
          <w:sz w:val="24"/>
          <w:szCs w:val="24"/>
          <w:lang w:eastAsia="es-ES"/>
        </w:rPr>
        <w:t xml:space="preserve"> fue asumida por el</w:t>
      </w:r>
      <w:r w:rsidRPr="00746E80">
        <w:rPr>
          <w:rFonts w:ascii="Palatino Linotype" w:eastAsia="Times New Roman" w:hAnsi="Palatino Linotype" w:cs="Times New Roman"/>
          <w:b/>
          <w:sz w:val="24"/>
          <w:szCs w:val="24"/>
          <w:lang w:eastAsia="es-ES"/>
        </w:rPr>
        <w:t xml:space="preserve"> sujeto obligado</w:t>
      </w:r>
      <w:r w:rsidRPr="00746E80">
        <w:rPr>
          <w:rFonts w:ascii="Palatino Linotype" w:eastAsia="Times New Roman" w:hAnsi="Palatino Linotype" w:cs="Times New Roman"/>
          <w:sz w:val="24"/>
          <w:szCs w:val="24"/>
          <w:lang w:eastAsia="es-ES"/>
        </w:rPr>
        <w:t>.</w:t>
      </w:r>
    </w:p>
    <w:p w:rsidR="00923973" w:rsidRPr="00746E80" w:rsidRDefault="00923973" w:rsidP="00923973">
      <w:pPr>
        <w:spacing w:after="0" w:line="360" w:lineRule="auto"/>
        <w:jc w:val="both"/>
        <w:rPr>
          <w:rFonts w:ascii="Palatino Linotype" w:eastAsia="Times New Roman" w:hAnsi="Palatino Linotype" w:cs="Times New Roman"/>
          <w:sz w:val="24"/>
          <w:szCs w:val="24"/>
          <w:lang w:eastAsia="es-ES"/>
        </w:rPr>
      </w:pPr>
    </w:p>
    <w:p w:rsidR="00923973" w:rsidRPr="00746E80" w:rsidRDefault="00923973" w:rsidP="00923973">
      <w:pPr>
        <w:spacing w:after="0" w:line="360" w:lineRule="auto"/>
        <w:jc w:val="both"/>
        <w:rPr>
          <w:rFonts w:ascii="Palatino Linotype" w:eastAsia="Times New Roman" w:hAnsi="Palatino Linotype" w:cs="Times New Roman"/>
          <w:sz w:val="24"/>
          <w:szCs w:val="24"/>
          <w:lang w:eastAsia="es-ES"/>
        </w:rPr>
      </w:pPr>
      <w:r w:rsidRPr="00746E80">
        <w:rPr>
          <w:rFonts w:ascii="Palatino Linotype" w:eastAsia="Times New Roman" w:hAnsi="Palatino Linotype" w:cs="Times New Roman"/>
          <w:sz w:val="24"/>
          <w:szCs w:val="24"/>
          <w:lang w:eastAsia="es-ES"/>
        </w:rPr>
        <w:lastRenderedPageBreak/>
        <w:t>En segundo lugar, se tiene que la respuesta fue emitida por el Director de Gobierno Municipal, quien, de acuerdo a lo establecido por el Bando Municipal de Tianguistenco en sus artículos 32 y 33 tiene las siguientes atribuciones:</w:t>
      </w:r>
    </w:p>
    <w:p w:rsidR="00923973" w:rsidRPr="00746E80" w:rsidRDefault="00923973" w:rsidP="00923973">
      <w:pPr>
        <w:spacing w:after="0" w:line="360" w:lineRule="auto"/>
        <w:jc w:val="both"/>
        <w:rPr>
          <w:rFonts w:ascii="Palatino Linotype" w:eastAsia="Times New Roman" w:hAnsi="Palatino Linotype" w:cs="Times New Roman"/>
          <w:sz w:val="24"/>
          <w:szCs w:val="24"/>
          <w:lang w:eastAsia="es-ES"/>
        </w:rPr>
      </w:pPr>
    </w:p>
    <w:p w:rsidR="00923973" w:rsidRPr="00746E80" w:rsidRDefault="00923973" w:rsidP="00923973">
      <w:pPr>
        <w:spacing w:after="0" w:line="240" w:lineRule="auto"/>
        <w:ind w:left="567" w:right="567"/>
        <w:jc w:val="both"/>
        <w:rPr>
          <w:rFonts w:ascii="Palatino Linotype" w:eastAsia="Times New Roman" w:hAnsi="Palatino Linotype" w:cs="Times New Roman"/>
          <w:i/>
          <w:lang w:eastAsia="es-ES"/>
        </w:rPr>
      </w:pPr>
      <w:r w:rsidRPr="00746E80">
        <w:rPr>
          <w:rFonts w:ascii="Palatino Linotype" w:eastAsia="Times New Roman" w:hAnsi="Palatino Linotype" w:cs="Times New Roman"/>
          <w:b/>
          <w:i/>
          <w:lang w:eastAsia="es-ES"/>
        </w:rPr>
        <w:t>Artículo 32.</w:t>
      </w:r>
      <w:r w:rsidRPr="00746E80">
        <w:rPr>
          <w:rFonts w:ascii="Palatino Linotype" w:eastAsia="Times New Roman" w:hAnsi="Palatino Linotype" w:cs="Times New Roman"/>
          <w:i/>
          <w:lang w:eastAsia="es-ES"/>
        </w:rPr>
        <w:t xml:space="preserve"> </w:t>
      </w:r>
      <w:r w:rsidRPr="00746E80">
        <w:rPr>
          <w:rFonts w:ascii="Palatino Linotype" w:eastAsia="Times New Roman" w:hAnsi="Palatino Linotype" w:cs="Times New Roman"/>
          <w:b/>
          <w:i/>
          <w:u w:val="single"/>
          <w:lang w:eastAsia="es-ES"/>
        </w:rPr>
        <w:t>La Dirección de Gobierno Municipal promoverá, impulsará y regulará el desarrollo de la participación ciudadana, con el fin de mejorar las condiciones y los niveles de bienestar de las comunidades, garantizando la gobernabilidad</w:t>
      </w:r>
      <w:r w:rsidRPr="00746E80">
        <w:rPr>
          <w:rFonts w:ascii="Palatino Linotype" w:eastAsia="Times New Roman" w:hAnsi="Palatino Linotype" w:cs="Times New Roman"/>
          <w:i/>
          <w:lang w:eastAsia="es-ES"/>
        </w:rPr>
        <w:t>, el Estado de derecho y la paz social en el municipio.</w:t>
      </w:r>
    </w:p>
    <w:p w:rsidR="00923973" w:rsidRPr="00746E80" w:rsidRDefault="00923973" w:rsidP="00923973">
      <w:pPr>
        <w:spacing w:after="0" w:line="240" w:lineRule="auto"/>
        <w:ind w:left="567" w:right="567"/>
        <w:jc w:val="both"/>
        <w:rPr>
          <w:rFonts w:ascii="Palatino Linotype" w:eastAsia="Times New Roman" w:hAnsi="Palatino Linotype" w:cs="Times New Roman"/>
          <w:i/>
          <w:lang w:eastAsia="es-ES"/>
        </w:rPr>
      </w:pPr>
    </w:p>
    <w:p w:rsidR="00923973" w:rsidRPr="00746E80" w:rsidRDefault="00923973" w:rsidP="00923973">
      <w:pPr>
        <w:spacing w:after="0" w:line="240" w:lineRule="auto"/>
        <w:ind w:left="567" w:right="567"/>
        <w:jc w:val="both"/>
        <w:rPr>
          <w:rFonts w:ascii="Palatino Linotype" w:eastAsia="Times New Roman" w:hAnsi="Palatino Linotype" w:cs="Times New Roman"/>
          <w:i/>
          <w:lang w:eastAsia="es-ES"/>
        </w:rPr>
      </w:pPr>
      <w:r w:rsidRPr="00746E80">
        <w:rPr>
          <w:rFonts w:ascii="Palatino Linotype" w:eastAsia="Times New Roman" w:hAnsi="Palatino Linotype" w:cs="Times New Roman"/>
          <w:b/>
          <w:i/>
          <w:lang w:eastAsia="es-ES"/>
        </w:rPr>
        <w:t>Artículo 33.</w:t>
      </w:r>
      <w:r w:rsidRPr="00746E80">
        <w:rPr>
          <w:rFonts w:ascii="Palatino Linotype" w:eastAsia="Times New Roman" w:hAnsi="Palatino Linotype" w:cs="Times New Roman"/>
          <w:i/>
          <w:lang w:eastAsia="es-ES"/>
        </w:rPr>
        <w:t xml:space="preserve"> La Dirección de Gobierno Municipal tendrá a través de su Titular, dentro de sus atribuciones y facultades, el despacho de los siguientes asuntos:</w:t>
      </w:r>
    </w:p>
    <w:p w:rsidR="00923973" w:rsidRPr="00746E80" w:rsidRDefault="00923973" w:rsidP="00923973">
      <w:pPr>
        <w:spacing w:after="0" w:line="240" w:lineRule="auto"/>
        <w:ind w:left="567" w:right="567"/>
        <w:jc w:val="both"/>
        <w:rPr>
          <w:rFonts w:ascii="Palatino Linotype" w:eastAsia="Times New Roman" w:hAnsi="Palatino Linotype" w:cs="Times New Roman"/>
          <w:i/>
          <w:lang w:eastAsia="es-ES"/>
        </w:rPr>
      </w:pPr>
      <w:r w:rsidRPr="00746E80">
        <w:rPr>
          <w:rFonts w:ascii="Palatino Linotype" w:eastAsia="Times New Roman" w:hAnsi="Palatino Linotype" w:cs="Times New Roman"/>
          <w:i/>
          <w:lang w:eastAsia="es-ES"/>
        </w:rPr>
        <w:t>I. Conducir por órdenes del Ejecutivo Municipal los asuntos del orden político interno del Municipio;</w:t>
      </w:r>
    </w:p>
    <w:p w:rsidR="00923973" w:rsidRPr="00746E80" w:rsidRDefault="00923973" w:rsidP="00923973">
      <w:pPr>
        <w:spacing w:after="0" w:line="240" w:lineRule="auto"/>
        <w:ind w:left="567" w:right="567"/>
        <w:jc w:val="both"/>
        <w:rPr>
          <w:rFonts w:ascii="Palatino Linotype" w:eastAsia="Times New Roman" w:hAnsi="Palatino Linotype" w:cs="Times New Roman"/>
          <w:i/>
          <w:lang w:eastAsia="es-ES"/>
        </w:rPr>
      </w:pPr>
      <w:r w:rsidRPr="00746E80">
        <w:rPr>
          <w:rFonts w:ascii="Palatino Linotype" w:eastAsia="Times New Roman" w:hAnsi="Palatino Linotype" w:cs="Times New Roman"/>
          <w:i/>
          <w:lang w:eastAsia="es-ES"/>
        </w:rPr>
        <w:t>II. Proponer e implementar acciones para coordinarse con las delegaciones municipales, consejos de participación ciudadana y organizaciones sociales para impulsar el desarrollo comunitario, fortaleciendo la identidad municipal y la solidaridad vecinal;</w:t>
      </w:r>
    </w:p>
    <w:p w:rsidR="00923973" w:rsidRPr="00746E80" w:rsidRDefault="00923973" w:rsidP="00923973">
      <w:pPr>
        <w:spacing w:after="0" w:line="240" w:lineRule="auto"/>
        <w:ind w:left="567" w:right="567"/>
        <w:jc w:val="both"/>
        <w:rPr>
          <w:rFonts w:ascii="Palatino Linotype" w:eastAsia="Times New Roman" w:hAnsi="Palatino Linotype" w:cs="Times New Roman"/>
          <w:i/>
          <w:lang w:eastAsia="es-ES"/>
        </w:rPr>
      </w:pPr>
      <w:r w:rsidRPr="00746E80">
        <w:rPr>
          <w:rFonts w:ascii="Palatino Linotype" w:eastAsia="Times New Roman" w:hAnsi="Palatino Linotype" w:cs="Times New Roman"/>
          <w:i/>
          <w:lang w:eastAsia="es-ES"/>
        </w:rPr>
        <w:t>III. Conducir y procurar las relaciones del Presidente Municipal con los demás Ayuntamientos que forman parte del Estado, así como con las autoridades de otras Entidades Federativas y con las autoridades auxiliares;</w:t>
      </w:r>
    </w:p>
    <w:p w:rsidR="00923973" w:rsidRPr="00746E80" w:rsidRDefault="00923973" w:rsidP="00923973">
      <w:pPr>
        <w:spacing w:after="0" w:line="240" w:lineRule="auto"/>
        <w:ind w:left="567" w:right="567"/>
        <w:jc w:val="both"/>
        <w:rPr>
          <w:rFonts w:ascii="Palatino Linotype" w:eastAsia="Times New Roman" w:hAnsi="Palatino Linotype" w:cs="Times New Roman"/>
          <w:i/>
          <w:lang w:eastAsia="es-ES"/>
        </w:rPr>
      </w:pPr>
      <w:r w:rsidRPr="00746E80">
        <w:rPr>
          <w:rFonts w:ascii="Palatino Linotype" w:eastAsia="Times New Roman" w:hAnsi="Palatino Linotype" w:cs="Times New Roman"/>
          <w:i/>
          <w:lang w:eastAsia="es-ES"/>
        </w:rPr>
        <w:t>IV. Difundir la reglamentación municipal e incluirá aquellas normas de carácter Federal y Estatal que regulen actividades dentro de la jurisdicción del Municipio;</w:t>
      </w:r>
    </w:p>
    <w:p w:rsidR="00923973" w:rsidRPr="00746E80" w:rsidRDefault="00923973" w:rsidP="00923973">
      <w:pPr>
        <w:spacing w:after="0" w:line="240" w:lineRule="auto"/>
        <w:ind w:left="567" w:right="567"/>
        <w:jc w:val="both"/>
        <w:rPr>
          <w:rFonts w:ascii="Palatino Linotype" w:eastAsia="Times New Roman" w:hAnsi="Palatino Linotype" w:cs="Times New Roman"/>
          <w:i/>
          <w:lang w:eastAsia="es-ES"/>
        </w:rPr>
      </w:pPr>
      <w:r w:rsidRPr="00746E80">
        <w:rPr>
          <w:rFonts w:ascii="Palatino Linotype" w:eastAsia="Times New Roman" w:hAnsi="Palatino Linotype" w:cs="Times New Roman"/>
          <w:i/>
          <w:lang w:eastAsia="es-ES"/>
        </w:rPr>
        <w:t>V. Cumplir y hacer cumplir las políticas, los acuerdos, las ordenes, las circulares y demás disposiciones que le encomiende el Presidente Municipal;</w:t>
      </w:r>
    </w:p>
    <w:p w:rsidR="00923973" w:rsidRPr="00746E80" w:rsidRDefault="00923973" w:rsidP="00923973">
      <w:pPr>
        <w:spacing w:after="0" w:line="240" w:lineRule="auto"/>
        <w:ind w:left="567" w:right="567"/>
        <w:jc w:val="both"/>
        <w:rPr>
          <w:rFonts w:ascii="Palatino Linotype" w:eastAsia="Times New Roman" w:hAnsi="Palatino Linotype" w:cs="Times New Roman"/>
          <w:i/>
          <w:lang w:eastAsia="es-ES"/>
        </w:rPr>
      </w:pPr>
      <w:r w:rsidRPr="00746E80">
        <w:rPr>
          <w:rFonts w:ascii="Palatino Linotype" w:eastAsia="Times New Roman" w:hAnsi="Palatino Linotype" w:cs="Times New Roman"/>
          <w:i/>
          <w:lang w:eastAsia="es-ES"/>
        </w:rPr>
        <w:t>VI. Planear y ejecutar las políticas estatales en materia de población, dentro del Municipio;</w:t>
      </w:r>
    </w:p>
    <w:p w:rsidR="00923973" w:rsidRPr="00746E80" w:rsidRDefault="00923973" w:rsidP="00923973">
      <w:pPr>
        <w:spacing w:after="0" w:line="240" w:lineRule="auto"/>
        <w:ind w:left="567" w:right="567"/>
        <w:jc w:val="both"/>
        <w:rPr>
          <w:rFonts w:ascii="Palatino Linotype" w:eastAsia="Times New Roman" w:hAnsi="Palatino Linotype" w:cs="Times New Roman"/>
          <w:i/>
          <w:lang w:eastAsia="es-ES"/>
        </w:rPr>
      </w:pPr>
      <w:r w:rsidRPr="00746E80">
        <w:rPr>
          <w:rFonts w:ascii="Palatino Linotype" w:eastAsia="Times New Roman" w:hAnsi="Palatino Linotype" w:cs="Times New Roman"/>
          <w:i/>
          <w:lang w:eastAsia="es-ES"/>
        </w:rPr>
        <w:t>VII. Intervenir y ejercer las atribuciones que en materia electoral le señalen las leyes al municipio, así como, los convenios que el Ayuntamiento celebre para tal efecto;</w:t>
      </w:r>
    </w:p>
    <w:p w:rsidR="00923973" w:rsidRPr="00746E80" w:rsidRDefault="00923973" w:rsidP="00923973">
      <w:pPr>
        <w:spacing w:after="0" w:line="240" w:lineRule="auto"/>
        <w:ind w:left="567" w:right="567"/>
        <w:jc w:val="both"/>
        <w:rPr>
          <w:rFonts w:ascii="Palatino Linotype" w:eastAsia="Times New Roman" w:hAnsi="Palatino Linotype" w:cs="Times New Roman"/>
          <w:i/>
          <w:lang w:eastAsia="es-ES"/>
        </w:rPr>
      </w:pPr>
      <w:r w:rsidRPr="00746E80">
        <w:rPr>
          <w:rFonts w:ascii="Palatino Linotype" w:eastAsia="Times New Roman" w:hAnsi="Palatino Linotype" w:cs="Times New Roman"/>
          <w:i/>
          <w:lang w:eastAsia="es-ES"/>
        </w:rPr>
        <w:t>VIII. Proporcionar, información o asesoría gratuita, sobre la organización y estructura municipal a los particulares que lo soliciten;</w:t>
      </w:r>
    </w:p>
    <w:p w:rsidR="00923973" w:rsidRPr="00746E80" w:rsidRDefault="00923973" w:rsidP="00923973">
      <w:pPr>
        <w:spacing w:after="0" w:line="240" w:lineRule="auto"/>
        <w:ind w:left="567" w:right="567"/>
        <w:jc w:val="both"/>
        <w:rPr>
          <w:rFonts w:ascii="Palatino Linotype" w:eastAsia="Times New Roman" w:hAnsi="Palatino Linotype" w:cs="Times New Roman"/>
          <w:i/>
          <w:lang w:eastAsia="es-ES"/>
        </w:rPr>
      </w:pPr>
      <w:r w:rsidRPr="00746E80">
        <w:rPr>
          <w:rFonts w:ascii="Palatino Linotype" w:eastAsia="Times New Roman" w:hAnsi="Palatino Linotype" w:cs="Times New Roman"/>
          <w:i/>
          <w:lang w:eastAsia="es-ES"/>
        </w:rPr>
        <w:t xml:space="preserve">IX. Organizar los actos cívicos del Ayuntamiento, en coordinación con el Secretario del Ayuntamiento; </w:t>
      </w:r>
    </w:p>
    <w:p w:rsidR="00923973" w:rsidRPr="00746E80" w:rsidRDefault="00923973" w:rsidP="00923973">
      <w:pPr>
        <w:spacing w:after="0" w:line="240" w:lineRule="auto"/>
        <w:ind w:left="567" w:right="567"/>
        <w:jc w:val="both"/>
        <w:rPr>
          <w:rFonts w:ascii="Palatino Linotype" w:eastAsia="Times New Roman" w:hAnsi="Palatino Linotype" w:cs="Times New Roman"/>
          <w:i/>
          <w:lang w:eastAsia="es-ES"/>
        </w:rPr>
      </w:pPr>
      <w:r w:rsidRPr="00746E80">
        <w:rPr>
          <w:rFonts w:ascii="Palatino Linotype" w:eastAsia="Times New Roman" w:hAnsi="Palatino Linotype" w:cs="Times New Roman"/>
          <w:i/>
          <w:lang w:eastAsia="es-ES"/>
        </w:rPr>
        <w:t xml:space="preserve">X. Transmitir los acuerdos y demás disposiciones que instruya el Presidente Municipal, en materia de Seguridad Pública; </w:t>
      </w:r>
    </w:p>
    <w:p w:rsidR="00923973" w:rsidRPr="00746E80" w:rsidRDefault="00923973" w:rsidP="00923973">
      <w:pPr>
        <w:spacing w:after="0" w:line="240" w:lineRule="auto"/>
        <w:ind w:left="567" w:right="567"/>
        <w:jc w:val="both"/>
        <w:rPr>
          <w:rFonts w:ascii="Palatino Linotype" w:eastAsia="Times New Roman" w:hAnsi="Palatino Linotype" w:cs="Times New Roman"/>
          <w:i/>
          <w:lang w:eastAsia="es-ES"/>
        </w:rPr>
      </w:pPr>
      <w:r w:rsidRPr="00746E80">
        <w:rPr>
          <w:rFonts w:ascii="Palatino Linotype" w:eastAsia="Times New Roman" w:hAnsi="Palatino Linotype" w:cs="Times New Roman"/>
          <w:i/>
          <w:lang w:eastAsia="es-ES"/>
        </w:rPr>
        <w:t xml:space="preserve">XI. </w:t>
      </w:r>
      <w:r w:rsidRPr="00746E80">
        <w:rPr>
          <w:rFonts w:ascii="Palatino Linotype" w:eastAsia="Times New Roman" w:hAnsi="Palatino Linotype" w:cs="Times New Roman"/>
          <w:b/>
          <w:i/>
          <w:u w:val="single"/>
          <w:lang w:eastAsia="es-ES"/>
        </w:rPr>
        <w:t>Las demás que le señalen</w:t>
      </w:r>
      <w:r w:rsidRPr="00746E80">
        <w:rPr>
          <w:rFonts w:ascii="Palatino Linotype" w:eastAsia="Times New Roman" w:hAnsi="Palatino Linotype" w:cs="Times New Roman"/>
          <w:i/>
          <w:lang w:eastAsia="es-ES"/>
        </w:rPr>
        <w:t xml:space="preserve"> las leyes y reglamentos</w:t>
      </w:r>
      <w:r w:rsidRPr="00746E80">
        <w:rPr>
          <w:rFonts w:ascii="Palatino Linotype" w:eastAsia="Times New Roman" w:hAnsi="Palatino Linotype" w:cs="Times New Roman"/>
          <w:b/>
          <w:i/>
          <w:u w:val="single"/>
          <w:lang w:eastAsia="es-ES"/>
        </w:rPr>
        <w:t>, el presente Bando</w:t>
      </w:r>
      <w:r w:rsidRPr="00746E80">
        <w:rPr>
          <w:rFonts w:ascii="Palatino Linotype" w:eastAsia="Times New Roman" w:hAnsi="Palatino Linotype" w:cs="Times New Roman"/>
          <w:i/>
          <w:lang w:eastAsia="es-ES"/>
        </w:rPr>
        <w:t xml:space="preserve"> y aquellas que expresamente le delegue el Presidente Municipal. </w:t>
      </w:r>
    </w:p>
    <w:p w:rsidR="00923973" w:rsidRPr="00746E80" w:rsidRDefault="00923973" w:rsidP="00923973">
      <w:pPr>
        <w:spacing w:after="0" w:line="240" w:lineRule="auto"/>
        <w:ind w:left="567" w:right="567"/>
        <w:jc w:val="both"/>
        <w:rPr>
          <w:rFonts w:ascii="Palatino Linotype" w:eastAsia="Times New Roman" w:hAnsi="Palatino Linotype" w:cs="Times New Roman"/>
          <w:i/>
          <w:lang w:eastAsia="es-ES"/>
        </w:rPr>
      </w:pPr>
    </w:p>
    <w:p w:rsidR="00923973" w:rsidRPr="00746E80" w:rsidRDefault="00923973" w:rsidP="00923973">
      <w:pPr>
        <w:spacing w:after="0" w:line="240" w:lineRule="auto"/>
        <w:ind w:left="567" w:right="567"/>
        <w:jc w:val="both"/>
        <w:rPr>
          <w:rFonts w:ascii="Palatino Linotype" w:eastAsia="Times New Roman" w:hAnsi="Palatino Linotype" w:cs="Times New Roman"/>
          <w:sz w:val="24"/>
          <w:szCs w:val="24"/>
          <w:lang w:eastAsia="es-ES"/>
        </w:rPr>
      </w:pPr>
      <w:r w:rsidRPr="00746E80">
        <w:rPr>
          <w:rFonts w:ascii="Palatino Linotype" w:eastAsia="Times New Roman" w:hAnsi="Palatino Linotype" w:cs="Times New Roman"/>
          <w:i/>
          <w:lang w:eastAsia="es-ES"/>
        </w:rPr>
        <w:t>El titular de la dependencia, para el eficaz cumplimiento de sus funciones, puede delegar facultades específicas en el personal administrativo a su cargo, pero siendo siempre responsable de los actos u omisiones del personal designado.</w:t>
      </w:r>
    </w:p>
    <w:p w:rsidR="00923973" w:rsidRPr="00746E80" w:rsidRDefault="00923973" w:rsidP="00923973">
      <w:pPr>
        <w:spacing w:after="0" w:line="360" w:lineRule="auto"/>
        <w:jc w:val="both"/>
        <w:rPr>
          <w:rFonts w:ascii="Palatino Linotype" w:eastAsia="Times New Roman" w:hAnsi="Palatino Linotype" w:cs="Times New Roman"/>
          <w:sz w:val="24"/>
          <w:szCs w:val="24"/>
          <w:lang w:eastAsia="es-ES"/>
        </w:rPr>
      </w:pPr>
      <w:r w:rsidRPr="00746E80">
        <w:rPr>
          <w:rFonts w:ascii="Palatino Linotype" w:eastAsia="Times New Roman" w:hAnsi="Palatino Linotype" w:cs="Times New Roman"/>
          <w:sz w:val="24"/>
          <w:szCs w:val="24"/>
          <w:lang w:eastAsia="es-ES"/>
        </w:rPr>
        <w:lastRenderedPageBreak/>
        <w:t>Asimismo, el artículo 107 fracción VII</w:t>
      </w:r>
      <w:r>
        <w:rPr>
          <w:rFonts w:ascii="Palatino Linotype" w:eastAsia="Times New Roman" w:hAnsi="Palatino Linotype" w:cs="Times New Roman"/>
          <w:sz w:val="24"/>
          <w:szCs w:val="24"/>
          <w:lang w:eastAsia="es-ES"/>
        </w:rPr>
        <w:t>, del ordenamiento en comento,</w:t>
      </w:r>
      <w:r w:rsidRPr="00746E80">
        <w:rPr>
          <w:rFonts w:ascii="Palatino Linotype" w:eastAsia="Times New Roman" w:hAnsi="Palatino Linotype" w:cs="Times New Roman"/>
          <w:sz w:val="24"/>
          <w:szCs w:val="24"/>
          <w:lang w:eastAsia="es-ES"/>
        </w:rPr>
        <w:t xml:space="preserve"> dispone lo siguiente;</w:t>
      </w:r>
    </w:p>
    <w:p w:rsidR="00923973" w:rsidRPr="00746E80" w:rsidRDefault="00923973" w:rsidP="00923973">
      <w:pPr>
        <w:spacing w:after="0" w:line="360" w:lineRule="auto"/>
        <w:jc w:val="both"/>
        <w:rPr>
          <w:rFonts w:ascii="Palatino Linotype" w:eastAsia="Times New Roman" w:hAnsi="Palatino Linotype" w:cs="Times New Roman"/>
          <w:sz w:val="24"/>
          <w:szCs w:val="24"/>
          <w:lang w:eastAsia="es-ES"/>
        </w:rPr>
      </w:pPr>
    </w:p>
    <w:p w:rsidR="00923973" w:rsidRPr="00746E80" w:rsidRDefault="00923973" w:rsidP="00923973">
      <w:pPr>
        <w:spacing w:after="0" w:line="240" w:lineRule="auto"/>
        <w:ind w:left="567" w:right="567"/>
        <w:jc w:val="both"/>
        <w:rPr>
          <w:rFonts w:ascii="Palatino Linotype" w:eastAsia="Times New Roman" w:hAnsi="Palatino Linotype" w:cs="Times New Roman"/>
          <w:i/>
          <w:lang w:eastAsia="es-ES"/>
        </w:rPr>
      </w:pPr>
      <w:r w:rsidRPr="00746E80">
        <w:rPr>
          <w:rFonts w:ascii="Palatino Linotype" w:eastAsia="Times New Roman" w:hAnsi="Palatino Linotype" w:cs="Times New Roman"/>
          <w:b/>
          <w:bCs/>
          <w:i/>
          <w:lang w:eastAsia="es-ES"/>
        </w:rPr>
        <w:t xml:space="preserve">Artículo 107. </w:t>
      </w:r>
      <w:r w:rsidRPr="00746E80">
        <w:rPr>
          <w:rFonts w:ascii="Palatino Linotype" w:eastAsia="Times New Roman" w:hAnsi="Palatino Linotype" w:cs="Times New Roman"/>
          <w:i/>
          <w:lang w:eastAsia="es-ES"/>
        </w:rPr>
        <w:t>Se requiere de permiso de la Dirección de Gobierno Municipal a través de la Unidad de Comercio y Vía Publica, para:</w:t>
      </w:r>
    </w:p>
    <w:p w:rsidR="00923973" w:rsidRPr="00746E80" w:rsidRDefault="00923973" w:rsidP="00923973">
      <w:pPr>
        <w:spacing w:after="0" w:line="240" w:lineRule="auto"/>
        <w:ind w:left="567" w:right="567"/>
        <w:jc w:val="both"/>
        <w:rPr>
          <w:rFonts w:ascii="Palatino Linotype" w:eastAsia="Times New Roman" w:hAnsi="Palatino Linotype" w:cs="Times New Roman"/>
          <w:i/>
          <w:lang w:eastAsia="es-ES"/>
        </w:rPr>
      </w:pPr>
      <w:r w:rsidRPr="00746E80">
        <w:rPr>
          <w:rFonts w:ascii="Palatino Linotype" w:eastAsia="Times New Roman" w:hAnsi="Palatino Linotype" w:cs="Times New Roman"/>
          <w:i/>
          <w:lang w:eastAsia="es-ES"/>
        </w:rPr>
        <w:t>(…)</w:t>
      </w:r>
    </w:p>
    <w:p w:rsidR="00923973" w:rsidRPr="00746E80" w:rsidRDefault="00923973" w:rsidP="00923973">
      <w:pPr>
        <w:spacing w:after="0" w:line="240" w:lineRule="auto"/>
        <w:ind w:left="567" w:right="567"/>
        <w:jc w:val="both"/>
        <w:rPr>
          <w:rFonts w:ascii="Palatino Linotype" w:eastAsia="Times New Roman" w:hAnsi="Palatino Linotype" w:cs="Times New Roman"/>
          <w:i/>
          <w:lang w:eastAsia="es-ES"/>
        </w:rPr>
      </w:pPr>
      <w:r w:rsidRPr="00746E80">
        <w:rPr>
          <w:rFonts w:ascii="Palatino Linotype" w:eastAsia="Times New Roman" w:hAnsi="Palatino Linotype" w:cs="Times New Roman"/>
          <w:i/>
          <w:lang w:eastAsia="es-ES"/>
        </w:rPr>
        <w:t>VII. Los eventos tales como bailes populares, circos, kermeses, luz y sonido, ferias con juegos mecánicos o electrónicos, actividades de entretenimiento, billares y otros similares, se someterán a la inspección y vigilancia de la Unidad de Comercio y Vía Pública, Comisaria de Seguridad Pública y la Unidad de Protección Civil y Bomberos; y</w:t>
      </w:r>
    </w:p>
    <w:p w:rsidR="00923973" w:rsidRPr="00746E80" w:rsidRDefault="00923973" w:rsidP="00923973">
      <w:pPr>
        <w:spacing w:after="0" w:line="240" w:lineRule="auto"/>
        <w:ind w:left="567" w:right="567"/>
        <w:jc w:val="both"/>
        <w:rPr>
          <w:rFonts w:ascii="Palatino Linotype" w:eastAsia="Times New Roman" w:hAnsi="Palatino Linotype" w:cs="Times New Roman"/>
          <w:i/>
          <w:lang w:eastAsia="es-ES"/>
        </w:rPr>
      </w:pPr>
      <w:r w:rsidRPr="00746E80">
        <w:rPr>
          <w:rFonts w:ascii="Palatino Linotype" w:eastAsia="Times New Roman" w:hAnsi="Palatino Linotype" w:cs="Times New Roman"/>
          <w:i/>
          <w:lang w:eastAsia="es-ES"/>
        </w:rPr>
        <w:t>(…)</w:t>
      </w:r>
    </w:p>
    <w:p w:rsidR="00923973" w:rsidRPr="00746E80" w:rsidRDefault="00923973" w:rsidP="00923973">
      <w:pPr>
        <w:spacing w:after="0" w:line="360" w:lineRule="auto"/>
        <w:jc w:val="both"/>
        <w:rPr>
          <w:rFonts w:ascii="Palatino Linotype" w:eastAsia="Times New Roman" w:hAnsi="Palatino Linotype" w:cs="Times New Roman"/>
          <w:sz w:val="24"/>
          <w:szCs w:val="24"/>
          <w:lang w:eastAsia="es-ES"/>
        </w:rPr>
      </w:pPr>
    </w:p>
    <w:p w:rsidR="00923973" w:rsidRPr="00746E80" w:rsidRDefault="00923973" w:rsidP="00923973">
      <w:pPr>
        <w:spacing w:after="0" w:line="360" w:lineRule="auto"/>
        <w:jc w:val="both"/>
        <w:rPr>
          <w:rFonts w:ascii="Palatino Linotype" w:eastAsia="Times New Roman" w:hAnsi="Palatino Linotype" w:cs="Times New Roman"/>
          <w:sz w:val="24"/>
          <w:szCs w:val="24"/>
          <w:lang w:eastAsia="es-ES"/>
        </w:rPr>
      </w:pPr>
      <w:r w:rsidRPr="00746E80">
        <w:rPr>
          <w:rFonts w:ascii="Palatino Linotype" w:eastAsia="Times New Roman" w:hAnsi="Palatino Linotype" w:cs="Times New Roman"/>
          <w:sz w:val="24"/>
          <w:szCs w:val="24"/>
          <w:lang w:eastAsia="es-ES"/>
        </w:rPr>
        <w:t xml:space="preserve">De la lectura e interpretación de los artículos anteriores se concluye que la Dirección de Gobierno Municipal es la unidad administrativa competente para otorgar los permisos relativos a bailes populares. Por lo tanto la respuesta otorgada al solicitante fue emitida por la unidad administrativa que cuenta con las atribuciones para generar, poseer o administrar la información requerida por el hoy </w:t>
      </w:r>
      <w:r w:rsidRPr="00746E80">
        <w:rPr>
          <w:rFonts w:ascii="Palatino Linotype" w:eastAsia="Times New Roman" w:hAnsi="Palatino Linotype" w:cs="Times New Roman"/>
          <w:b/>
          <w:sz w:val="24"/>
          <w:szCs w:val="24"/>
          <w:lang w:eastAsia="es-ES"/>
        </w:rPr>
        <w:t>recurrente</w:t>
      </w:r>
      <w:r w:rsidRPr="00746E80">
        <w:rPr>
          <w:rFonts w:ascii="Palatino Linotype" w:eastAsia="Times New Roman" w:hAnsi="Palatino Linotype" w:cs="Times New Roman"/>
          <w:sz w:val="24"/>
          <w:szCs w:val="24"/>
          <w:lang w:eastAsia="es-ES"/>
        </w:rPr>
        <w:t>.</w:t>
      </w:r>
    </w:p>
    <w:p w:rsidR="00923973" w:rsidRPr="00746E80" w:rsidRDefault="00923973" w:rsidP="00923973">
      <w:pPr>
        <w:spacing w:after="0" w:line="360" w:lineRule="auto"/>
        <w:jc w:val="both"/>
        <w:rPr>
          <w:rFonts w:ascii="Palatino Linotype" w:eastAsia="Times New Roman" w:hAnsi="Palatino Linotype" w:cs="Times New Roman"/>
          <w:sz w:val="24"/>
          <w:szCs w:val="24"/>
          <w:lang w:eastAsia="es-ES"/>
        </w:rPr>
      </w:pPr>
    </w:p>
    <w:p w:rsidR="00923973" w:rsidRPr="00746E80" w:rsidRDefault="00923973" w:rsidP="00923973">
      <w:pPr>
        <w:spacing w:after="0" w:line="360" w:lineRule="auto"/>
        <w:jc w:val="both"/>
        <w:rPr>
          <w:rFonts w:ascii="Palatino Linotype" w:eastAsia="Times New Roman" w:hAnsi="Palatino Linotype" w:cs="Times New Roman"/>
          <w:sz w:val="24"/>
          <w:szCs w:val="24"/>
          <w:lang w:eastAsia="es-ES"/>
        </w:rPr>
      </w:pPr>
      <w:r w:rsidRPr="00746E80">
        <w:rPr>
          <w:rFonts w:ascii="Palatino Linotype" w:eastAsia="Times New Roman" w:hAnsi="Palatino Linotype" w:cs="Times New Roman"/>
          <w:sz w:val="24"/>
          <w:szCs w:val="24"/>
          <w:lang w:eastAsia="es-ES"/>
        </w:rPr>
        <w:t xml:space="preserve">Ahora bien, </w:t>
      </w:r>
      <w:r>
        <w:rPr>
          <w:rFonts w:ascii="Palatino Linotype" w:eastAsia="Times New Roman" w:hAnsi="Palatino Linotype" w:cs="Times New Roman"/>
          <w:sz w:val="24"/>
          <w:szCs w:val="24"/>
          <w:lang w:eastAsia="es-ES"/>
        </w:rPr>
        <w:t>del texto de l</w:t>
      </w:r>
      <w:r w:rsidRPr="00746E80">
        <w:rPr>
          <w:rFonts w:ascii="Palatino Linotype" w:eastAsia="Times New Roman" w:hAnsi="Palatino Linotype" w:cs="Times New Roman"/>
          <w:sz w:val="24"/>
          <w:szCs w:val="24"/>
          <w:lang w:eastAsia="es-ES"/>
        </w:rPr>
        <w:t>a respuesta se advierte que el día veintidós de febrero se inició una denuncia ante la Procuraduría de Protección del Ambiente</w:t>
      </w:r>
      <w:r>
        <w:rPr>
          <w:rFonts w:ascii="Palatino Linotype" w:eastAsia="Times New Roman" w:hAnsi="Palatino Linotype" w:cs="Times New Roman"/>
          <w:sz w:val="24"/>
          <w:szCs w:val="24"/>
          <w:lang w:eastAsia="es-ES"/>
        </w:rPr>
        <w:t xml:space="preserve"> del Estado de México</w:t>
      </w:r>
      <w:r w:rsidRPr="00746E80">
        <w:rPr>
          <w:rFonts w:ascii="Palatino Linotype" w:eastAsia="Times New Roman" w:hAnsi="Palatino Linotype" w:cs="Times New Roman"/>
          <w:sz w:val="24"/>
          <w:szCs w:val="24"/>
          <w:lang w:eastAsia="es-ES"/>
        </w:rPr>
        <w:t xml:space="preserve"> relacionada con los eventos descritos por el Recurrente en su solicitud, por lo que la información se encuentra restringida excepcionalmente.</w:t>
      </w:r>
    </w:p>
    <w:p w:rsidR="00923973" w:rsidRPr="00746E80" w:rsidRDefault="00923973" w:rsidP="00923973">
      <w:pPr>
        <w:spacing w:after="0" w:line="360" w:lineRule="auto"/>
        <w:jc w:val="both"/>
        <w:rPr>
          <w:rFonts w:ascii="Palatino Linotype" w:eastAsia="Times New Roman" w:hAnsi="Palatino Linotype" w:cs="Times New Roman"/>
          <w:sz w:val="24"/>
          <w:szCs w:val="24"/>
          <w:lang w:eastAsia="es-ES"/>
        </w:rPr>
      </w:pPr>
    </w:p>
    <w:p w:rsidR="00923973" w:rsidRPr="00746E80" w:rsidRDefault="00923973" w:rsidP="00923973">
      <w:pPr>
        <w:spacing w:after="0" w:line="360" w:lineRule="auto"/>
        <w:jc w:val="both"/>
        <w:rPr>
          <w:rFonts w:ascii="Palatino Linotype" w:eastAsia="Times New Roman" w:hAnsi="Palatino Linotype" w:cs="Times New Roman"/>
          <w:sz w:val="24"/>
          <w:szCs w:val="24"/>
          <w:lang w:eastAsia="es-ES"/>
        </w:rPr>
      </w:pPr>
      <w:r w:rsidRPr="00746E80">
        <w:rPr>
          <w:rFonts w:ascii="Palatino Linotype" w:eastAsia="Times New Roman" w:hAnsi="Palatino Linotype" w:cs="Times New Roman"/>
          <w:sz w:val="24"/>
          <w:szCs w:val="24"/>
          <w:lang w:eastAsia="es-ES"/>
        </w:rPr>
        <w:t xml:space="preserve">Dicha situación fue corroborada con los anexos que el mismo </w:t>
      </w:r>
      <w:r w:rsidRPr="00746E80">
        <w:rPr>
          <w:rFonts w:ascii="Palatino Linotype" w:eastAsia="Times New Roman" w:hAnsi="Palatino Linotype" w:cs="Times New Roman"/>
          <w:b/>
          <w:sz w:val="24"/>
          <w:szCs w:val="24"/>
          <w:lang w:eastAsia="es-ES"/>
        </w:rPr>
        <w:t>recurrente</w:t>
      </w:r>
      <w:r w:rsidRPr="00746E80">
        <w:rPr>
          <w:rFonts w:ascii="Palatino Linotype" w:eastAsia="Times New Roman" w:hAnsi="Palatino Linotype" w:cs="Times New Roman"/>
          <w:sz w:val="24"/>
          <w:szCs w:val="24"/>
          <w:lang w:eastAsia="es-ES"/>
        </w:rPr>
        <w:t xml:space="preserve"> anexó a su recurso de revisión que consisten en los oficios emitidos por el Procurador dirigidos al Presidente Municipal, en los términos que fueron señalados anteriormente.</w:t>
      </w:r>
    </w:p>
    <w:p w:rsidR="00923973" w:rsidRPr="00746E80" w:rsidRDefault="00923973" w:rsidP="00923973">
      <w:pPr>
        <w:spacing w:after="0" w:line="360" w:lineRule="auto"/>
        <w:jc w:val="both"/>
        <w:rPr>
          <w:rFonts w:ascii="Palatino Linotype" w:eastAsia="Times New Roman" w:hAnsi="Palatino Linotype" w:cs="Times New Roman"/>
          <w:sz w:val="24"/>
          <w:szCs w:val="24"/>
          <w:lang w:eastAsia="es-ES"/>
        </w:rPr>
      </w:pPr>
    </w:p>
    <w:p w:rsidR="00923973" w:rsidRPr="00746E80" w:rsidRDefault="00923973" w:rsidP="00923973">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E</w:t>
      </w:r>
      <w:r w:rsidRPr="00746E80">
        <w:rPr>
          <w:rFonts w:ascii="Palatino Linotype" w:eastAsia="Times New Roman" w:hAnsi="Palatino Linotype" w:cs="Times New Roman"/>
          <w:sz w:val="24"/>
          <w:szCs w:val="24"/>
          <w:lang w:eastAsia="es-ES"/>
        </w:rPr>
        <w:t xml:space="preserve">s de recalcar que toda vez que existe un pronunciamiento por parte del </w:t>
      </w:r>
      <w:r w:rsidRPr="00746E80">
        <w:rPr>
          <w:rFonts w:ascii="Palatino Linotype" w:eastAsia="Times New Roman" w:hAnsi="Palatino Linotype" w:cs="Times New Roman"/>
          <w:b/>
          <w:sz w:val="24"/>
          <w:szCs w:val="24"/>
          <w:lang w:eastAsia="es-ES"/>
        </w:rPr>
        <w:t>sujeto obligado</w:t>
      </w:r>
      <w:r w:rsidRPr="00746E80">
        <w:rPr>
          <w:rFonts w:ascii="Palatino Linotype" w:eastAsia="Times New Roman" w:hAnsi="Palatino Linotype" w:cs="Times New Roman"/>
          <w:sz w:val="24"/>
          <w:szCs w:val="24"/>
          <w:lang w:eastAsia="es-ES"/>
        </w:rPr>
        <w:t xml:space="preserve"> respecto al estado que guarda la información solicitada por el </w:t>
      </w:r>
      <w:r w:rsidRPr="00746E80">
        <w:rPr>
          <w:rFonts w:ascii="Palatino Linotype" w:eastAsia="Times New Roman" w:hAnsi="Palatino Linotype" w:cs="Times New Roman"/>
          <w:b/>
          <w:sz w:val="24"/>
          <w:szCs w:val="24"/>
          <w:lang w:eastAsia="es-ES"/>
        </w:rPr>
        <w:t>recurrente</w:t>
      </w:r>
      <w:r w:rsidRPr="00746E80">
        <w:rPr>
          <w:rFonts w:ascii="Palatino Linotype" w:eastAsia="Times New Roman" w:hAnsi="Palatino Linotype" w:cs="Times New Roman"/>
          <w:sz w:val="24"/>
          <w:szCs w:val="24"/>
          <w:lang w:eastAsia="es-ES"/>
        </w:rPr>
        <w:t xml:space="preserve">, y que dicho pronunciamiento se corroboró con los documentos presentados por el </w:t>
      </w:r>
      <w:r w:rsidRPr="00746E80">
        <w:rPr>
          <w:rFonts w:ascii="Palatino Linotype" w:eastAsia="Times New Roman" w:hAnsi="Palatino Linotype" w:cs="Times New Roman"/>
          <w:b/>
          <w:sz w:val="24"/>
          <w:szCs w:val="24"/>
          <w:lang w:eastAsia="es-ES"/>
        </w:rPr>
        <w:t>recurrente</w:t>
      </w:r>
      <w:r w:rsidRPr="00746E80">
        <w:rPr>
          <w:rFonts w:ascii="Palatino Linotype" w:eastAsia="Times New Roman" w:hAnsi="Palatino Linotype" w:cs="Times New Roman"/>
          <w:sz w:val="24"/>
          <w:szCs w:val="24"/>
          <w:lang w:eastAsia="es-ES"/>
        </w:rPr>
        <w:t xml:space="preserve"> al momento de interponer su recurso de revisión, este Órgano Garante estima conveniente señalar que no está facultado para manifestarse sobre la veracidad de la información proporcionada, ya que no existe precepto legal alguna en la Ley de la Materia que permita, vía recurso de revisión, que se pronuncia al respecto. Por analogía, sirve de apoyo a lo anterior el Criterio 31-10 emitido por el entonces Instituto Federal de Accesos a la Información y Protección de Datos, que a la letra establece lo siguiente:</w:t>
      </w:r>
    </w:p>
    <w:p w:rsidR="00923973" w:rsidRPr="00746E80" w:rsidRDefault="00923973" w:rsidP="00923973">
      <w:pPr>
        <w:spacing w:after="0" w:line="360" w:lineRule="auto"/>
        <w:jc w:val="both"/>
        <w:rPr>
          <w:rFonts w:ascii="Palatino Linotype" w:eastAsia="Times New Roman" w:hAnsi="Palatino Linotype" w:cs="Times New Roman"/>
          <w:sz w:val="24"/>
          <w:szCs w:val="24"/>
          <w:lang w:eastAsia="es-ES"/>
        </w:rPr>
      </w:pPr>
    </w:p>
    <w:p w:rsidR="00923973" w:rsidRPr="00746E80" w:rsidRDefault="00923973" w:rsidP="00923973">
      <w:pPr>
        <w:spacing w:after="0" w:line="240" w:lineRule="auto"/>
        <w:ind w:left="567" w:right="567"/>
        <w:jc w:val="both"/>
        <w:rPr>
          <w:rFonts w:ascii="Palatino Linotype" w:eastAsia="Times New Roman" w:hAnsi="Palatino Linotype" w:cs="Times New Roman"/>
          <w:sz w:val="24"/>
          <w:szCs w:val="24"/>
          <w:lang w:eastAsia="es-ES"/>
        </w:rPr>
      </w:pPr>
      <w:r w:rsidRPr="00746E80">
        <w:rPr>
          <w:rFonts w:ascii="Palatino Linotype" w:eastAsia="Times New Roman" w:hAnsi="Palatino Linotype" w:cs="Times New Roman"/>
          <w:b/>
          <w:i/>
          <w:sz w:val="24"/>
          <w:szCs w:val="24"/>
          <w:lang w:eastAsia="es-ES"/>
        </w:rPr>
        <w:t>EL INSTITUTO FEDERAL DE ACCESO A LA INFORMACIÓN Y PROTECCIÓN DE DATOS NO CUENTA CON FACULTADES PARA PRONUNCIARSE RESPECTO DE LA VERACIDAD DE LOS DOCUMENTOS PROPORCIONADOS POR LOS SUJETOS OBLIGADOS.</w:t>
      </w:r>
      <w:r w:rsidRPr="00746E80">
        <w:rPr>
          <w:rFonts w:ascii="Palatino Linotype" w:eastAsia="Times New Roman" w:hAnsi="Palatino Linotype" w:cs="Times New Roman"/>
          <w:i/>
          <w:sz w:val="24"/>
          <w:szCs w:val="24"/>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rsidR="00923973" w:rsidRPr="00746E80" w:rsidRDefault="00923973" w:rsidP="00923973">
      <w:pPr>
        <w:spacing w:after="0" w:line="360" w:lineRule="auto"/>
        <w:jc w:val="both"/>
        <w:rPr>
          <w:rFonts w:ascii="Palatino Linotype" w:eastAsia="Times New Roman" w:hAnsi="Palatino Linotype" w:cs="Times New Roman"/>
          <w:sz w:val="24"/>
          <w:szCs w:val="24"/>
          <w:lang w:eastAsia="es-ES"/>
        </w:rPr>
      </w:pPr>
    </w:p>
    <w:p w:rsidR="00923973" w:rsidRPr="00746E80" w:rsidRDefault="00923973" w:rsidP="00923973">
      <w:pPr>
        <w:spacing w:after="0" w:line="360" w:lineRule="auto"/>
        <w:jc w:val="both"/>
        <w:rPr>
          <w:rFonts w:ascii="Palatino Linotype" w:eastAsia="Times New Roman" w:hAnsi="Palatino Linotype" w:cs="Times New Roman"/>
          <w:sz w:val="24"/>
          <w:szCs w:val="24"/>
          <w:lang w:eastAsia="es-ES"/>
        </w:rPr>
      </w:pPr>
      <w:r w:rsidRPr="00746E80">
        <w:rPr>
          <w:rFonts w:ascii="Palatino Linotype" w:eastAsia="Times New Roman" w:hAnsi="Palatino Linotype" w:cs="Times New Roman"/>
          <w:sz w:val="24"/>
          <w:szCs w:val="24"/>
          <w:lang w:eastAsia="es-ES"/>
        </w:rPr>
        <w:t>Por tanto, es importante señalar que el artículo 4, párrafo segundo de la Ley de Transparencia y Acceso a la Información Pública del Estado de México y Municipios, dispone lo siguiente:</w:t>
      </w:r>
    </w:p>
    <w:p w:rsidR="00923973" w:rsidRPr="00746E80" w:rsidRDefault="00923973" w:rsidP="00923973">
      <w:pPr>
        <w:spacing w:after="0" w:line="240" w:lineRule="auto"/>
        <w:ind w:left="567" w:right="567"/>
        <w:jc w:val="both"/>
        <w:rPr>
          <w:rFonts w:ascii="Palatino Linotype" w:eastAsia="Times New Roman" w:hAnsi="Palatino Linotype" w:cs="Times New Roman"/>
          <w:i/>
          <w:szCs w:val="24"/>
          <w:lang w:eastAsia="es-ES"/>
        </w:rPr>
      </w:pPr>
      <w:r w:rsidRPr="00746E80">
        <w:rPr>
          <w:rFonts w:ascii="Palatino Linotype" w:eastAsia="Times New Roman" w:hAnsi="Palatino Linotype" w:cs="Times New Roman"/>
          <w:i/>
          <w:szCs w:val="24"/>
          <w:lang w:eastAsia="es-ES"/>
        </w:rPr>
        <w:lastRenderedPageBreak/>
        <w:t>“</w:t>
      </w:r>
      <w:r w:rsidRPr="00746E80">
        <w:rPr>
          <w:rFonts w:ascii="Palatino Linotype" w:eastAsia="Times New Roman" w:hAnsi="Palatino Linotype" w:cs="Times New Roman"/>
          <w:b/>
          <w:i/>
          <w:szCs w:val="24"/>
          <w:lang w:eastAsia="es-ES"/>
        </w:rPr>
        <w:t>Artículo 4.</w:t>
      </w:r>
      <w:r w:rsidRPr="00746E80">
        <w:rPr>
          <w:rFonts w:ascii="Palatino Linotype" w:eastAsia="Times New Roman" w:hAnsi="Palatino Linotype" w:cs="Times New Roman"/>
          <w:i/>
          <w:szCs w:val="24"/>
          <w:lang w:eastAsia="es-ES"/>
        </w:rPr>
        <w:t xml:space="preserve"> … </w:t>
      </w:r>
    </w:p>
    <w:p w:rsidR="00923973" w:rsidRPr="00746E80" w:rsidRDefault="00923973" w:rsidP="00923973">
      <w:pPr>
        <w:spacing w:after="0" w:line="240" w:lineRule="auto"/>
        <w:ind w:left="567" w:right="567"/>
        <w:jc w:val="both"/>
        <w:rPr>
          <w:rFonts w:ascii="Palatino Linotype" w:eastAsia="Times New Roman" w:hAnsi="Palatino Linotype" w:cs="Times New Roman"/>
          <w:i/>
          <w:szCs w:val="24"/>
          <w:lang w:eastAsia="es-ES"/>
        </w:rPr>
      </w:pPr>
      <w:r w:rsidRPr="00746E80">
        <w:rPr>
          <w:rFonts w:ascii="Palatino Linotype" w:eastAsia="Times New Roman" w:hAnsi="Palatino Linotype" w:cs="Times New Roman"/>
          <w:b/>
          <w:i/>
          <w:szCs w:val="24"/>
          <w:u w:val="single"/>
          <w:lang w:eastAsia="es-ES"/>
        </w:rPr>
        <w:t>Toda la información generada, obtenida, adquirida, transformada, administrada o en posesión de los sujetos obligados es pública y accesible de manera permanente a cualquier persona</w:t>
      </w:r>
      <w:r w:rsidRPr="00746E80">
        <w:rPr>
          <w:rFonts w:ascii="Palatino Linotype" w:eastAsia="Times New Roman" w:hAnsi="Palatino Linotype" w:cs="Times New Roman"/>
          <w:i/>
          <w:szCs w:val="24"/>
          <w:lang w:eastAsia="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w:t>
      </w:r>
      <w:r w:rsidRPr="00746E80">
        <w:rPr>
          <w:rFonts w:ascii="Palatino Linotype" w:eastAsia="Times New Roman" w:hAnsi="Palatino Linotype" w:cs="Times New Roman"/>
          <w:b/>
          <w:i/>
          <w:szCs w:val="24"/>
          <w:u w:val="single"/>
          <w:lang w:eastAsia="es-ES"/>
        </w:rPr>
        <w:t>Solo podrá ser clasificada excepcionalmente como reservada temporalmente por razones de interés público, en los términos de las causas legítimas y estrictamente necesarias previstas por esta Ley</w:t>
      </w:r>
      <w:r w:rsidRPr="00746E80">
        <w:rPr>
          <w:rFonts w:ascii="Palatino Linotype" w:eastAsia="Times New Roman" w:hAnsi="Palatino Linotype" w:cs="Times New Roman"/>
          <w:i/>
          <w:szCs w:val="24"/>
          <w:lang w:eastAsia="es-ES"/>
        </w:rPr>
        <w:t>.</w:t>
      </w:r>
      <w:r>
        <w:rPr>
          <w:rFonts w:ascii="Palatino Linotype" w:eastAsia="Times New Roman" w:hAnsi="Palatino Linotype" w:cs="Times New Roman"/>
          <w:i/>
          <w:szCs w:val="24"/>
          <w:lang w:eastAsia="es-ES"/>
        </w:rPr>
        <w:t>”</w:t>
      </w:r>
    </w:p>
    <w:p w:rsidR="00923973" w:rsidRDefault="00923973" w:rsidP="00923973">
      <w:pPr>
        <w:spacing w:after="0" w:line="240" w:lineRule="auto"/>
        <w:ind w:left="567" w:right="567"/>
        <w:jc w:val="right"/>
        <w:rPr>
          <w:rFonts w:ascii="Palatino Linotype" w:eastAsia="Times New Roman" w:hAnsi="Palatino Linotype" w:cs="Times New Roman"/>
          <w:szCs w:val="24"/>
          <w:lang w:eastAsia="es-ES"/>
        </w:rPr>
      </w:pPr>
    </w:p>
    <w:p w:rsidR="00923973" w:rsidRPr="00746E80" w:rsidRDefault="00923973" w:rsidP="00923973">
      <w:pPr>
        <w:spacing w:after="0" w:line="240" w:lineRule="auto"/>
        <w:ind w:left="567" w:right="567"/>
        <w:jc w:val="right"/>
        <w:rPr>
          <w:rFonts w:ascii="Palatino Linotype" w:eastAsia="Times New Roman" w:hAnsi="Palatino Linotype" w:cs="Times New Roman"/>
          <w:szCs w:val="24"/>
          <w:lang w:eastAsia="es-ES"/>
        </w:rPr>
      </w:pPr>
      <w:r w:rsidRPr="00746E80">
        <w:rPr>
          <w:rFonts w:ascii="Palatino Linotype" w:eastAsia="Times New Roman" w:hAnsi="Palatino Linotype" w:cs="Times New Roman"/>
          <w:szCs w:val="24"/>
          <w:lang w:eastAsia="es-ES"/>
        </w:rPr>
        <w:t>(</w:t>
      </w:r>
      <w:r w:rsidRPr="00063CBF">
        <w:rPr>
          <w:rFonts w:ascii="Palatino Linotype" w:eastAsia="Times New Roman" w:hAnsi="Palatino Linotype" w:cs="Times New Roman"/>
          <w:szCs w:val="24"/>
          <w:lang w:eastAsia="es-ES"/>
        </w:rPr>
        <w:t>Énfasis añadido</w:t>
      </w:r>
      <w:r>
        <w:rPr>
          <w:rFonts w:ascii="Palatino Linotype" w:eastAsia="Times New Roman" w:hAnsi="Palatino Linotype" w:cs="Times New Roman"/>
          <w:szCs w:val="24"/>
          <w:lang w:eastAsia="es-ES"/>
        </w:rPr>
        <w:t>)</w:t>
      </w:r>
    </w:p>
    <w:p w:rsidR="00923973" w:rsidRPr="00746E80" w:rsidRDefault="00923973" w:rsidP="00923973">
      <w:pPr>
        <w:spacing w:after="0" w:line="360" w:lineRule="auto"/>
        <w:jc w:val="both"/>
        <w:rPr>
          <w:rFonts w:ascii="Palatino Linotype" w:eastAsia="Times New Roman" w:hAnsi="Palatino Linotype" w:cs="Times New Roman"/>
          <w:sz w:val="24"/>
          <w:szCs w:val="24"/>
          <w:lang w:eastAsia="es-ES"/>
        </w:rPr>
      </w:pPr>
    </w:p>
    <w:p w:rsidR="00923973" w:rsidRPr="00746E80" w:rsidRDefault="00923973" w:rsidP="00923973">
      <w:pPr>
        <w:spacing w:after="0" w:line="360" w:lineRule="auto"/>
        <w:jc w:val="both"/>
        <w:rPr>
          <w:rFonts w:ascii="Palatino Linotype" w:eastAsia="Times New Roman" w:hAnsi="Palatino Linotype" w:cs="Times New Roman"/>
          <w:sz w:val="24"/>
          <w:szCs w:val="24"/>
          <w:lang w:eastAsia="es-ES"/>
        </w:rPr>
      </w:pPr>
      <w:r w:rsidRPr="00746E80">
        <w:rPr>
          <w:rFonts w:ascii="Palatino Linotype" w:eastAsia="Times New Roman" w:hAnsi="Palatino Linotype" w:cs="Times New Roman"/>
          <w:sz w:val="24"/>
          <w:szCs w:val="24"/>
          <w:lang w:eastAsia="es-ES"/>
        </w:rPr>
        <w:t xml:space="preserve">De lo anterior se desprende que la información generada, obtenida, adquirida, transmitida, administrada o en posesión de los </w:t>
      </w:r>
      <w:r w:rsidRPr="00746E80">
        <w:rPr>
          <w:rFonts w:ascii="Palatino Linotype" w:eastAsia="Times New Roman" w:hAnsi="Palatino Linotype" w:cs="Times New Roman"/>
          <w:b/>
          <w:sz w:val="24"/>
          <w:szCs w:val="24"/>
          <w:lang w:eastAsia="es-ES"/>
        </w:rPr>
        <w:t>sujetos obligados</w:t>
      </w:r>
      <w:r w:rsidRPr="00746E80">
        <w:rPr>
          <w:rFonts w:ascii="Palatino Linotype" w:eastAsia="Times New Roman" w:hAnsi="Palatino Linotype" w:cs="Times New Roman"/>
          <w:sz w:val="24"/>
          <w:szCs w:val="24"/>
          <w:lang w:eastAsia="es-ES"/>
        </w:rPr>
        <w:t>, será accesible de manera permanente a cualquier persona, privilegiando el principio de máxima publicidad de la información; sin embargo, ésta también es susceptible de ser clasificada como reservada siempre que existan razones de interés público, en los términos de la Ley citada.</w:t>
      </w:r>
    </w:p>
    <w:p w:rsidR="00923973" w:rsidRDefault="00923973" w:rsidP="00923973">
      <w:pPr>
        <w:spacing w:after="0" w:line="360" w:lineRule="auto"/>
        <w:jc w:val="both"/>
        <w:rPr>
          <w:rFonts w:ascii="Palatino Linotype" w:hAnsi="Palatino Linotype" w:cs="Arial"/>
          <w:sz w:val="24"/>
          <w:szCs w:val="24"/>
        </w:rPr>
      </w:pPr>
    </w:p>
    <w:p w:rsidR="00923973" w:rsidRPr="00063CBF" w:rsidRDefault="00923973" w:rsidP="00923973">
      <w:pPr>
        <w:spacing w:after="0" w:line="360" w:lineRule="auto"/>
        <w:jc w:val="both"/>
        <w:rPr>
          <w:rFonts w:ascii="Palatino Linotype" w:eastAsia="Times New Roman" w:hAnsi="Palatino Linotype" w:cs="Times New Roman"/>
          <w:sz w:val="24"/>
          <w:szCs w:val="24"/>
          <w:lang w:eastAsia="es-ES"/>
        </w:rPr>
      </w:pPr>
      <w:r w:rsidRPr="00063CBF">
        <w:rPr>
          <w:rFonts w:ascii="Palatino Linotype" w:eastAsia="Times New Roman" w:hAnsi="Palatino Linotype" w:cs="Times New Roman"/>
          <w:sz w:val="24"/>
          <w:szCs w:val="24"/>
          <w:lang w:eastAsia="es-ES"/>
        </w:rPr>
        <w:t xml:space="preserve">Dado que la información solicitada por el </w:t>
      </w:r>
      <w:r w:rsidRPr="007063F9">
        <w:rPr>
          <w:rFonts w:ascii="Palatino Linotype" w:eastAsia="Times New Roman" w:hAnsi="Palatino Linotype" w:cs="Times New Roman"/>
          <w:b/>
          <w:sz w:val="24"/>
          <w:szCs w:val="24"/>
          <w:lang w:eastAsia="es-ES"/>
        </w:rPr>
        <w:t>recurrente</w:t>
      </w:r>
      <w:r w:rsidRPr="00063CBF">
        <w:rPr>
          <w:rFonts w:ascii="Palatino Linotype" w:eastAsia="Times New Roman" w:hAnsi="Palatino Linotype" w:cs="Times New Roman"/>
          <w:sz w:val="24"/>
          <w:szCs w:val="24"/>
          <w:lang w:eastAsia="es-ES"/>
        </w:rPr>
        <w:t xml:space="preserve"> está relacionada con la</w:t>
      </w:r>
      <w:r>
        <w:rPr>
          <w:rFonts w:ascii="Palatino Linotype" w:eastAsia="Times New Roman" w:hAnsi="Palatino Linotype" w:cs="Times New Roman"/>
          <w:sz w:val="24"/>
          <w:szCs w:val="24"/>
          <w:lang w:eastAsia="es-ES"/>
        </w:rPr>
        <w:t>s</w:t>
      </w:r>
      <w:r w:rsidRPr="00063CBF">
        <w:rPr>
          <w:rFonts w:ascii="Palatino Linotype" w:eastAsia="Times New Roman" w:hAnsi="Palatino Linotype" w:cs="Times New Roman"/>
          <w:sz w:val="24"/>
          <w:szCs w:val="24"/>
          <w:lang w:eastAsia="es-ES"/>
        </w:rPr>
        <w:t xml:space="preserve"> denuncia</w:t>
      </w:r>
      <w:r>
        <w:rPr>
          <w:rFonts w:ascii="Palatino Linotype" w:eastAsia="Times New Roman" w:hAnsi="Palatino Linotype" w:cs="Times New Roman"/>
          <w:sz w:val="24"/>
          <w:szCs w:val="24"/>
          <w:lang w:eastAsia="es-ES"/>
        </w:rPr>
        <w:t>s</w:t>
      </w:r>
      <w:r w:rsidRPr="00063CBF">
        <w:rPr>
          <w:rFonts w:ascii="Palatino Linotype" w:eastAsia="Times New Roman" w:hAnsi="Palatino Linotype" w:cs="Times New Roman"/>
          <w:sz w:val="24"/>
          <w:szCs w:val="24"/>
          <w:lang w:eastAsia="es-ES"/>
        </w:rPr>
        <w:t xml:space="preserve"> ante la PROPAEM, el Comité de Transparencia</w:t>
      </w:r>
      <w:r>
        <w:rPr>
          <w:rFonts w:ascii="Palatino Linotype" w:eastAsia="Times New Roman" w:hAnsi="Palatino Linotype" w:cs="Times New Roman"/>
          <w:sz w:val="24"/>
          <w:szCs w:val="24"/>
          <w:lang w:eastAsia="es-ES"/>
        </w:rPr>
        <w:t xml:space="preserve"> del </w:t>
      </w:r>
      <w:r>
        <w:rPr>
          <w:rFonts w:ascii="Palatino Linotype" w:eastAsia="Times New Roman" w:hAnsi="Palatino Linotype" w:cs="Times New Roman"/>
          <w:b/>
          <w:sz w:val="24"/>
          <w:szCs w:val="24"/>
          <w:lang w:eastAsia="es-ES"/>
        </w:rPr>
        <w:t>sujeto obligado</w:t>
      </w:r>
      <w:r w:rsidRPr="00063CBF">
        <w:rPr>
          <w:rFonts w:ascii="Palatino Linotype" w:eastAsia="Times New Roman" w:hAnsi="Palatino Linotype" w:cs="Times New Roman"/>
          <w:sz w:val="24"/>
          <w:szCs w:val="24"/>
          <w:lang w:eastAsia="es-ES"/>
        </w:rPr>
        <w:t xml:space="preserve"> consideró conveniente clasificar la información como reservada debido a que se encuentra en un proceso jurisdiccional, lo que actualiza lo previsto en los artículos 91 y artículo 140 fracci</w:t>
      </w:r>
      <w:r>
        <w:rPr>
          <w:rFonts w:ascii="Palatino Linotype" w:eastAsia="Times New Roman" w:hAnsi="Palatino Linotype" w:cs="Times New Roman"/>
          <w:sz w:val="24"/>
          <w:szCs w:val="24"/>
          <w:lang w:eastAsia="es-ES"/>
        </w:rPr>
        <w:t xml:space="preserve">ones VI y </w:t>
      </w:r>
      <w:r w:rsidRPr="00063CBF">
        <w:rPr>
          <w:rFonts w:ascii="Palatino Linotype" w:eastAsia="Times New Roman" w:hAnsi="Palatino Linotype" w:cs="Times New Roman"/>
          <w:sz w:val="24"/>
          <w:szCs w:val="24"/>
          <w:lang w:eastAsia="es-ES"/>
        </w:rPr>
        <w:t>VIII de la Ley de Transparencia estatal, en los que se estipula lo siguiente:</w:t>
      </w:r>
    </w:p>
    <w:p w:rsidR="00923973" w:rsidRPr="00063CBF" w:rsidRDefault="00923973" w:rsidP="00923973">
      <w:pPr>
        <w:spacing w:after="0" w:line="360" w:lineRule="auto"/>
        <w:jc w:val="both"/>
        <w:rPr>
          <w:rFonts w:ascii="Palatino Linotype" w:eastAsia="Times New Roman" w:hAnsi="Palatino Linotype" w:cs="Times New Roman"/>
          <w:sz w:val="24"/>
          <w:szCs w:val="24"/>
          <w:lang w:eastAsia="es-ES"/>
        </w:rPr>
      </w:pPr>
    </w:p>
    <w:p w:rsidR="00923973" w:rsidRPr="00063CBF" w:rsidRDefault="00923973" w:rsidP="00923973">
      <w:pPr>
        <w:spacing w:after="0" w:line="240" w:lineRule="auto"/>
        <w:ind w:left="567" w:right="567"/>
        <w:jc w:val="both"/>
        <w:rPr>
          <w:rFonts w:ascii="Palatino Linotype" w:eastAsia="Times New Roman" w:hAnsi="Palatino Linotype" w:cs="Times New Roman"/>
          <w:i/>
          <w:sz w:val="24"/>
          <w:szCs w:val="24"/>
          <w:lang w:eastAsia="es-ES"/>
        </w:rPr>
      </w:pPr>
      <w:r w:rsidRPr="00063CBF">
        <w:rPr>
          <w:rFonts w:ascii="Palatino Linotype" w:eastAsia="Times New Roman" w:hAnsi="Palatino Linotype" w:cs="Times New Roman"/>
          <w:b/>
          <w:i/>
          <w:sz w:val="24"/>
          <w:szCs w:val="24"/>
          <w:lang w:eastAsia="es-ES"/>
        </w:rPr>
        <w:t>Artículo 91.</w:t>
      </w:r>
      <w:r w:rsidRPr="00063CBF">
        <w:rPr>
          <w:rFonts w:ascii="Palatino Linotype" w:eastAsia="Times New Roman" w:hAnsi="Palatino Linotype" w:cs="Times New Roman"/>
          <w:i/>
          <w:sz w:val="24"/>
          <w:szCs w:val="24"/>
          <w:lang w:eastAsia="es-ES"/>
        </w:rPr>
        <w:t xml:space="preserve"> </w:t>
      </w:r>
      <w:r w:rsidRPr="00063CBF">
        <w:rPr>
          <w:rFonts w:ascii="Palatino Linotype" w:eastAsia="Times New Roman" w:hAnsi="Palatino Linotype" w:cs="Times New Roman"/>
          <w:b/>
          <w:i/>
          <w:sz w:val="24"/>
          <w:szCs w:val="24"/>
          <w:u w:val="single"/>
          <w:lang w:eastAsia="es-ES"/>
        </w:rPr>
        <w:t>El acceso a la información pública será restringido excepcionalmente, cuando ésta sea clasificada como reservada</w:t>
      </w:r>
      <w:r w:rsidRPr="00063CBF">
        <w:rPr>
          <w:rFonts w:ascii="Palatino Linotype" w:eastAsia="Times New Roman" w:hAnsi="Palatino Linotype" w:cs="Times New Roman"/>
          <w:i/>
          <w:sz w:val="24"/>
          <w:szCs w:val="24"/>
          <w:lang w:eastAsia="es-ES"/>
        </w:rPr>
        <w:t xml:space="preserve"> o confidencial.</w:t>
      </w:r>
    </w:p>
    <w:p w:rsidR="00923973" w:rsidRPr="00063CBF" w:rsidRDefault="00923973" w:rsidP="00923973">
      <w:pPr>
        <w:spacing w:after="0" w:line="240" w:lineRule="auto"/>
        <w:ind w:left="567" w:right="567"/>
        <w:jc w:val="both"/>
        <w:rPr>
          <w:rFonts w:ascii="Palatino Linotype" w:eastAsia="Times New Roman" w:hAnsi="Palatino Linotype" w:cs="Times New Roman"/>
          <w:b/>
          <w:bCs/>
          <w:i/>
          <w:sz w:val="24"/>
          <w:szCs w:val="24"/>
          <w:lang w:eastAsia="es-ES"/>
        </w:rPr>
      </w:pPr>
    </w:p>
    <w:p w:rsidR="00923973" w:rsidRPr="00063CBF" w:rsidRDefault="00923973" w:rsidP="00923973">
      <w:pPr>
        <w:spacing w:after="0" w:line="240" w:lineRule="auto"/>
        <w:ind w:left="567" w:right="567"/>
        <w:jc w:val="both"/>
        <w:rPr>
          <w:rFonts w:ascii="Palatino Linotype" w:eastAsia="Times New Roman" w:hAnsi="Palatino Linotype" w:cs="Times New Roman"/>
          <w:i/>
          <w:sz w:val="24"/>
          <w:szCs w:val="24"/>
          <w:lang w:eastAsia="es-ES"/>
        </w:rPr>
      </w:pPr>
      <w:r>
        <w:rPr>
          <w:rFonts w:ascii="Palatino Linotype" w:eastAsia="Times New Roman" w:hAnsi="Palatino Linotype" w:cs="Times New Roman"/>
          <w:b/>
          <w:bCs/>
          <w:i/>
          <w:sz w:val="24"/>
          <w:szCs w:val="24"/>
          <w:lang w:eastAsia="es-ES"/>
        </w:rPr>
        <w:lastRenderedPageBreak/>
        <w:t>“</w:t>
      </w:r>
      <w:r w:rsidRPr="00063CBF">
        <w:rPr>
          <w:rFonts w:ascii="Palatino Linotype" w:eastAsia="Times New Roman" w:hAnsi="Palatino Linotype" w:cs="Times New Roman"/>
          <w:b/>
          <w:bCs/>
          <w:i/>
          <w:sz w:val="24"/>
          <w:szCs w:val="24"/>
          <w:lang w:eastAsia="es-ES"/>
        </w:rPr>
        <w:t xml:space="preserve">Artículo 140. </w:t>
      </w:r>
      <w:r w:rsidRPr="00063CBF">
        <w:rPr>
          <w:rFonts w:ascii="Palatino Linotype" w:eastAsia="Times New Roman" w:hAnsi="Palatino Linotype" w:cs="Times New Roman"/>
          <w:i/>
          <w:sz w:val="24"/>
          <w:szCs w:val="24"/>
          <w:lang w:eastAsia="es-ES"/>
        </w:rPr>
        <w:t>El acceso a la información pública será restringido excepcionalmente, cuando por razones de interés público, ésta sea clasificada como reservada, conforme a los criterios siguientes:</w:t>
      </w:r>
    </w:p>
    <w:p w:rsidR="00923973" w:rsidRPr="00063CBF" w:rsidRDefault="00923973" w:rsidP="00923973">
      <w:pPr>
        <w:spacing w:after="0" w:line="240" w:lineRule="auto"/>
        <w:ind w:left="567" w:right="567"/>
        <w:jc w:val="both"/>
        <w:rPr>
          <w:rFonts w:ascii="Palatino Linotype" w:eastAsia="Times New Roman" w:hAnsi="Palatino Linotype" w:cs="Times New Roman"/>
          <w:i/>
          <w:sz w:val="24"/>
          <w:szCs w:val="24"/>
          <w:lang w:eastAsia="es-ES"/>
        </w:rPr>
      </w:pPr>
      <w:r w:rsidRPr="00063CBF">
        <w:rPr>
          <w:rFonts w:ascii="Palatino Linotype" w:eastAsia="Times New Roman" w:hAnsi="Palatino Linotype" w:cs="Times New Roman"/>
          <w:i/>
          <w:sz w:val="24"/>
          <w:szCs w:val="24"/>
          <w:lang w:eastAsia="es-ES"/>
        </w:rPr>
        <w:t>(…)</w:t>
      </w:r>
    </w:p>
    <w:p w:rsidR="00923973" w:rsidRDefault="00923973" w:rsidP="00923973">
      <w:pPr>
        <w:spacing w:after="0" w:line="240" w:lineRule="auto"/>
        <w:ind w:left="567" w:right="567"/>
        <w:jc w:val="both"/>
        <w:rPr>
          <w:rFonts w:ascii="Palatino Linotype" w:eastAsia="Times New Roman" w:hAnsi="Palatino Linotype" w:cs="Times New Roman"/>
          <w:b/>
          <w:bCs/>
          <w:i/>
          <w:sz w:val="24"/>
          <w:szCs w:val="24"/>
          <w:lang w:eastAsia="es-ES"/>
        </w:rPr>
      </w:pPr>
      <w:r w:rsidRPr="007063F9">
        <w:rPr>
          <w:rFonts w:ascii="Palatino Linotype" w:eastAsia="Times New Roman" w:hAnsi="Palatino Linotype" w:cs="Times New Roman"/>
          <w:b/>
          <w:bCs/>
          <w:i/>
          <w:sz w:val="24"/>
          <w:szCs w:val="24"/>
          <w:lang w:eastAsia="es-ES"/>
        </w:rPr>
        <w:t xml:space="preserve">VI. </w:t>
      </w:r>
      <w:r w:rsidRPr="007063F9">
        <w:rPr>
          <w:rFonts w:ascii="Palatino Linotype" w:eastAsia="Times New Roman" w:hAnsi="Palatino Linotype" w:cs="Times New Roman"/>
          <w:bCs/>
          <w:i/>
          <w:sz w:val="24"/>
          <w:szCs w:val="24"/>
          <w:lang w:eastAsia="es-ES"/>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r w:rsidRPr="007063F9">
        <w:rPr>
          <w:rFonts w:ascii="Palatino Linotype" w:eastAsia="Times New Roman" w:hAnsi="Palatino Linotype" w:cs="Times New Roman"/>
          <w:bCs/>
          <w:i/>
          <w:sz w:val="24"/>
          <w:szCs w:val="24"/>
          <w:lang w:eastAsia="es-ES"/>
        </w:rPr>
        <w:cr/>
      </w:r>
      <w:r>
        <w:rPr>
          <w:rFonts w:ascii="Palatino Linotype" w:eastAsia="Times New Roman" w:hAnsi="Palatino Linotype" w:cs="Times New Roman"/>
          <w:bCs/>
          <w:i/>
          <w:sz w:val="24"/>
          <w:szCs w:val="24"/>
          <w:lang w:eastAsia="es-ES"/>
        </w:rPr>
        <w:t>(…)</w:t>
      </w:r>
    </w:p>
    <w:p w:rsidR="00923973" w:rsidRPr="00063CBF" w:rsidRDefault="00923973" w:rsidP="00923973">
      <w:pPr>
        <w:spacing w:after="0" w:line="240" w:lineRule="auto"/>
        <w:ind w:left="567" w:right="567"/>
        <w:jc w:val="both"/>
        <w:rPr>
          <w:rFonts w:ascii="Palatino Linotype" w:eastAsia="Times New Roman" w:hAnsi="Palatino Linotype" w:cs="Times New Roman"/>
          <w:i/>
          <w:sz w:val="24"/>
          <w:szCs w:val="24"/>
          <w:lang w:eastAsia="es-ES"/>
        </w:rPr>
      </w:pPr>
      <w:r w:rsidRPr="00063CBF">
        <w:rPr>
          <w:rFonts w:ascii="Palatino Linotype" w:eastAsia="Times New Roman" w:hAnsi="Palatino Linotype" w:cs="Times New Roman"/>
          <w:b/>
          <w:bCs/>
          <w:i/>
          <w:sz w:val="24"/>
          <w:szCs w:val="24"/>
          <w:lang w:eastAsia="es-ES"/>
        </w:rPr>
        <w:t xml:space="preserve">VIII. </w:t>
      </w:r>
      <w:r w:rsidRPr="007063F9">
        <w:rPr>
          <w:rFonts w:ascii="Palatino Linotype" w:eastAsia="Times New Roman" w:hAnsi="Palatino Linotype" w:cs="Times New Roman"/>
          <w:i/>
          <w:sz w:val="24"/>
          <w:szCs w:val="24"/>
          <w:lang w:eastAsia="es-ES"/>
        </w:rPr>
        <w:t>Vulnere la conducción de los expedientes judiciales o de los procedimientos administrativos seguidos en forma de juicio, en tanto no hayan quedado firmes;</w:t>
      </w:r>
      <w:r>
        <w:rPr>
          <w:rFonts w:ascii="Palatino Linotype" w:eastAsia="Times New Roman" w:hAnsi="Palatino Linotype" w:cs="Times New Roman"/>
          <w:i/>
          <w:sz w:val="24"/>
          <w:szCs w:val="24"/>
          <w:lang w:eastAsia="es-ES"/>
        </w:rPr>
        <w:t>”</w:t>
      </w:r>
    </w:p>
    <w:p w:rsidR="00923973" w:rsidRDefault="00923973" w:rsidP="00923973">
      <w:pPr>
        <w:spacing w:after="0" w:line="240" w:lineRule="auto"/>
        <w:ind w:left="567" w:right="567"/>
        <w:jc w:val="both"/>
        <w:rPr>
          <w:rFonts w:ascii="Palatino Linotype" w:eastAsia="Times New Roman" w:hAnsi="Palatino Linotype" w:cs="Times New Roman"/>
          <w:i/>
          <w:sz w:val="24"/>
          <w:szCs w:val="24"/>
          <w:lang w:eastAsia="es-ES"/>
        </w:rPr>
      </w:pPr>
    </w:p>
    <w:p w:rsidR="00923973" w:rsidRPr="007063F9" w:rsidRDefault="00923973" w:rsidP="00923973">
      <w:pPr>
        <w:spacing w:after="0" w:line="240" w:lineRule="auto"/>
        <w:ind w:left="567" w:right="567"/>
        <w:jc w:val="right"/>
        <w:rPr>
          <w:rFonts w:ascii="Palatino Linotype" w:eastAsia="Times New Roman" w:hAnsi="Palatino Linotype" w:cs="Times New Roman"/>
          <w:sz w:val="24"/>
          <w:szCs w:val="24"/>
          <w:lang w:eastAsia="es-ES"/>
        </w:rPr>
      </w:pPr>
      <w:r w:rsidRPr="007063F9">
        <w:rPr>
          <w:rFonts w:ascii="Palatino Linotype" w:eastAsia="Times New Roman" w:hAnsi="Palatino Linotype" w:cs="Times New Roman"/>
          <w:sz w:val="24"/>
          <w:szCs w:val="24"/>
          <w:lang w:eastAsia="es-ES"/>
        </w:rPr>
        <w:t>(Énfasis añadido)</w:t>
      </w:r>
    </w:p>
    <w:p w:rsidR="00923973" w:rsidRPr="00063CBF" w:rsidRDefault="00923973" w:rsidP="00923973">
      <w:pPr>
        <w:spacing w:after="0" w:line="360" w:lineRule="auto"/>
        <w:jc w:val="both"/>
        <w:rPr>
          <w:rFonts w:ascii="Palatino Linotype" w:eastAsia="Times New Roman" w:hAnsi="Palatino Linotype" w:cs="Times New Roman"/>
          <w:sz w:val="24"/>
          <w:szCs w:val="24"/>
          <w:lang w:eastAsia="es-ES"/>
        </w:rPr>
      </w:pPr>
    </w:p>
    <w:p w:rsidR="00923973" w:rsidRPr="00063CBF" w:rsidRDefault="00923973" w:rsidP="00923973">
      <w:pPr>
        <w:spacing w:after="0" w:line="360" w:lineRule="auto"/>
        <w:jc w:val="both"/>
        <w:rPr>
          <w:rFonts w:ascii="Palatino Linotype" w:eastAsia="Times New Roman" w:hAnsi="Palatino Linotype" w:cs="Times New Roman"/>
          <w:sz w:val="24"/>
          <w:szCs w:val="24"/>
          <w:lang w:eastAsia="es-ES"/>
        </w:rPr>
      </w:pPr>
      <w:r w:rsidRPr="00063CBF">
        <w:rPr>
          <w:rFonts w:ascii="Palatino Linotype" w:eastAsia="Times New Roman" w:hAnsi="Palatino Linotype" w:cs="Times New Roman"/>
          <w:sz w:val="24"/>
          <w:szCs w:val="24"/>
          <w:lang w:eastAsia="es-ES"/>
        </w:rPr>
        <w:t xml:space="preserve">Por lo anterior, este Instituto considera que, efectivamente, la información solicitada por el </w:t>
      </w:r>
      <w:r>
        <w:rPr>
          <w:rFonts w:ascii="Palatino Linotype" w:eastAsia="Times New Roman" w:hAnsi="Palatino Linotype" w:cs="Times New Roman"/>
          <w:b/>
          <w:sz w:val="24"/>
          <w:szCs w:val="24"/>
          <w:lang w:eastAsia="es-ES"/>
        </w:rPr>
        <w:t>r</w:t>
      </w:r>
      <w:r w:rsidRPr="007063F9">
        <w:rPr>
          <w:rFonts w:ascii="Palatino Linotype" w:eastAsia="Times New Roman" w:hAnsi="Palatino Linotype" w:cs="Times New Roman"/>
          <w:b/>
          <w:sz w:val="24"/>
          <w:szCs w:val="24"/>
          <w:lang w:eastAsia="es-ES"/>
        </w:rPr>
        <w:t>ecurrente</w:t>
      </w:r>
      <w:r w:rsidRPr="00063CBF">
        <w:rPr>
          <w:rFonts w:ascii="Palatino Linotype" w:eastAsia="Times New Roman" w:hAnsi="Palatino Linotype" w:cs="Times New Roman"/>
          <w:sz w:val="24"/>
          <w:szCs w:val="24"/>
          <w:lang w:eastAsia="es-ES"/>
        </w:rPr>
        <w:t xml:space="preserve"> forma parte del expediente relativo a las denuncias sustanciadas en la PROPAEM derivadas d</w:t>
      </w:r>
      <w:r>
        <w:rPr>
          <w:rFonts w:ascii="Palatino Linotype" w:eastAsia="Times New Roman" w:hAnsi="Palatino Linotype" w:cs="Times New Roman"/>
          <w:sz w:val="24"/>
          <w:szCs w:val="24"/>
          <w:lang w:eastAsia="es-ES"/>
        </w:rPr>
        <w:t xml:space="preserve">e los eventos descritos por el </w:t>
      </w:r>
      <w:r w:rsidRPr="007063F9">
        <w:rPr>
          <w:rFonts w:ascii="Palatino Linotype" w:eastAsia="Times New Roman" w:hAnsi="Palatino Linotype" w:cs="Times New Roman"/>
          <w:b/>
          <w:sz w:val="24"/>
          <w:szCs w:val="24"/>
          <w:lang w:eastAsia="es-ES"/>
        </w:rPr>
        <w:t>recurrente</w:t>
      </w:r>
      <w:r w:rsidRPr="00063CBF">
        <w:rPr>
          <w:rFonts w:ascii="Palatino Linotype" w:eastAsia="Times New Roman" w:hAnsi="Palatino Linotype" w:cs="Times New Roman"/>
          <w:sz w:val="24"/>
          <w:szCs w:val="24"/>
          <w:lang w:eastAsia="es-ES"/>
        </w:rPr>
        <w:t xml:space="preserve"> en su solicitud de información, y toda vez que este Instituto no tiene certeza de la etapa en la que se encuentra dicho proceso, es agible la reserva excepcional hasta en tanto la resolución ante dicha Procuraduría quede firme.</w:t>
      </w:r>
    </w:p>
    <w:p w:rsidR="00923973" w:rsidRPr="00063CBF" w:rsidRDefault="00923973" w:rsidP="00923973">
      <w:pPr>
        <w:spacing w:after="0" w:line="360" w:lineRule="auto"/>
        <w:jc w:val="both"/>
        <w:rPr>
          <w:rFonts w:ascii="Palatino Linotype" w:eastAsia="Times New Roman" w:hAnsi="Palatino Linotype" w:cs="Times New Roman"/>
          <w:sz w:val="24"/>
          <w:szCs w:val="24"/>
          <w:lang w:eastAsia="es-ES"/>
        </w:rPr>
      </w:pPr>
    </w:p>
    <w:p w:rsidR="00923973" w:rsidRPr="00063CBF" w:rsidRDefault="00923973" w:rsidP="00923973">
      <w:pPr>
        <w:spacing w:after="0" w:line="360" w:lineRule="auto"/>
        <w:jc w:val="both"/>
        <w:rPr>
          <w:rFonts w:ascii="Palatino Linotype" w:eastAsia="Times New Roman" w:hAnsi="Palatino Linotype" w:cs="Times New Roman"/>
          <w:sz w:val="24"/>
          <w:szCs w:val="24"/>
          <w:lang w:eastAsia="es-ES"/>
        </w:rPr>
      </w:pPr>
      <w:r w:rsidRPr="00063CBF">
        <w:rPr>
          <w:rFonts w:ascii="Palatino Linotype" w:eastAsia="Times New Roman" w:hAnsi="Palatino Linotype" w:cs="Times New Roman"/>
          <w:sz w:val="24"/>
          <w:szCs w:val="24"/>
          <w:lang w:eastAsia="es-ES"/>
        </w:rPr>
        <w:t>Sin embargo, del an</w:t>
      </w:r>
      <w:r>
        <w:rPr>
          <w:rFonts w:ascii="Palatino Linotype" w:eastAsia="Times New Roman" w:hAnsi="Palatino Linotype" w:cs="Times New Roman"/>
          <w:sz w:val="24"/>
          <w:szCs w:val="24"/>
          <w:lang w:eastAsia="es-ES"/>
        </w:rPr>
        <w:t xml:space="preserve">álisis </w:t>
      </w:r>
      <w:r>
        <w:rPr>
          <w:rFonts w:ascii="Palatino Linotype" w:eastAsia="Times New Roman" w:hAnsi="Palatino Linotype" w:cs="Times New Roman"/>
          <w:sz w:val="24"/>
          <w:szCs w:val="24"/>
          <w:lang w:eastAsia="es-ES"/>
        </w:rPr>
        <w:t>realizado al Acta de la S</w:t>
      </w:r>
      <w:r w:rsidRPr="00063CBF">
        <w:rPr>
          <w:rFonts w:ascii="Palatino Linotype" w:eastAsia="Times New Roman" w:hAnsi="Palatino Linotype" w:cs="Times New Roman"/>
          <w:sz w:val="24"/>
          <w:szCs w:val="24"/>
          <w:lang w:eastAsia="es-ES"/>
        </w:rPr>
        <w:t xml:space="preserve">exta Sesión Extraordinaria del Comité de Transparencia 2019 del Sujeto Obligado, se advierte que éste no cumple a cabalidad con los requerimientos establecidos en la Ley de Transparencia y Acceso a la Información Pública del Estado de México y Municipios, pues no se observa que se haya realizado la prueba de daño correspondiente ni la temporalidad de la reserva de la información. </w:t>
      </w:r>
    </w:p>
    <w:p w:rsidR="00923973" w:rsidRPr="00063CBF" w:rsidRDefault="00923973" w:rsidP="00923973">
      <w:pPr>
        <w:spacing w:after="0" w:line="360" w:lineRule="auto"/>
        <w:jc w:val="both"/>
        <w:rPr>
          <w:rFonts w:ascii="Palatino Linotype" w:eastAsia="Times New Roman" w:hAnsi="Palatino Linotype" w:cs="Times New Roman"/>
          <w:sz w:val="24"/>
          <w:szCs w:val="24"/>
          <w:lang w:eastAsia="es-ES"/>
        </w:rPr>
      </w:pPr>
      <w:r w:rsidRPr="00063CBF">
        <w:rPr>
          <w:rFonts w:ascii="Palatino Linotype" w:eastAsia="Times New Roman" w:hAnsi="Palatino Linotype" w:cs="Times New Roman"/>
          <w:sz w:val="24"/>
          <w:szCs w:val="24"/>
          <w:lang w:eastAsia="es-ES"/>
        </w:rPr>
        <w:lastRenderedPageBreak/>
        <w:t xml:space="preserve">Por lo expuesto, este Instituto considera que el documento presentado por el </w:t>
      </w:r>
      <w:r w:rsidRPr="007063F9">
        <w:rPr>
          <w:rFonts w:ascii="Palatino Linotype" w:eastAsia="Times New Roman" w:hAnsi="Palatino Linotype" w:cs="Times New Roman"/>
          <w:b/>
          <w:sz w:val="24"/>
          <w:szCs w:val="24"/>
          <w:lang w:eastAsia="es-ES"/>
        </w:rPr>
        <w:t>sujeto obligado</w:t>
      </w:r>
      <w:r w:rsidRPr="00063CBF">
        <w:rPr>
          <w:rFonts w:ascii="Palatino Linotype" w:eastAsia="Times New Roman" w:hAnsi="Palatino Linotype" w:cs="Times New Roman"/>
          <w:sz w:val="24"/>
          <w:szCs w:val="24"/>
          <w:lang w:eastAsia="es-ES"/>
        </w:rPr>
        <w:t xml:space="preserve"> no genera la certeza jurídica de la correcta clasificación de información, al no estar debidamente fundado y motivado, por lo cual es dable modificar la respuesta dada y ordenar la presentación del Acuerdo de Clasificación correspondiente, con el cual se deberá fundamentar y motivar adecuadamente la clasificación de la información solicitada por el </w:t>
      </w:r>
      <w:r>
        <w:rPr>
          <w:rFonts w:ascii="Palatino Linotype" w:eastAsia="Times New Roman" w:hAnsi="Palatino Linotype" w:cs="Times New Roman"/>
          <w:b/>
          <w:sz w:val="24"/>
          <w:szCs w:val="24"/>
          <w:lang w:eastAsia="es-ES"/>
        </w:rPr>
        <w:t>r</w:t>
      </w:r>
      <w:r w:rsidRPr="007063F9">
        <w:rPr>
          <w:rFonts w:ascii="Palatino Linotype" w:eastAsia="Times New Roman" w:hAnsi="Palatino Linotype" w:cs="Times New Roman"/>
          <w:b/>
          <w:sz w:val="24"/>
          <w:szCs w:val="24"/>
          <w:lang w:eastAsia="es-ES"/>
        </w:rPr>
        <w:t>ecurrente</w:t>
      </w:r>
      <w:r w:rsidRPr="00063CBF">
        <w:rPr>
          <w:rFonts w:ascii="Palatino Linotype" w:eastAsia="Times New Roman" w:hAnsi="Palatino Linotype" w:cs="Times New Roman"/>
          <w:sz w:val="24"/>
          <w:szCs w:val="24"/>
          <w:lang w:eastAsia="es-ES"/>
        </w:rPr>
        <w:t>, con la finalidad de dar cumplimiento a los principios de certeza jurídica, máxima publicidad y pro</w:t>
      </w:r>
      <w:r>
        <w:rPr>
          <w:rFonts w:ascii="Palatino Linotype" w:eastAsia="Times New Roman" w:hAnsi="Palatino Linotype" w:cs="Times New Roman"/>
          <w:sz w:val="24"/>
          <w:szCs w:val="24"/>
          <w:lang w:eastAsia="es-ES"/>
        </w:rPr>
        <w:t>-</w:t>
      </w:r>
      <w:r w:rsidRPr="00063CBF">
        <w:rPr>
          <w:rFonts w:ascii="Palatino Linotype" w:eastAsia="Times New Roman" w:hAnsi="Palatino Linotype" w:cs="Times New Roman"/>
          <w:sz w:val="24"/>
          <w:szCs w:val="24"/>
          <w:lang w:eastAsia="es-ES"/>
        </w:rPr>
        <w:t>persona que establecen los artículos 4 y 9 de la Ley de Transparencia y Acceso a la Información Pública del Estado de México y Municipios.</w:t>
      </w:r>
    </w:p>
    <w:p w:rsidR="00923973" w:rsidRPr="00063CBF" w:rsidRDefault="00923973" w:rsidP="00923973">
      <w:pPr>
        <w:spacing w:after="0" w:line="360" w:lineRule="auto"/>
        <w:jc w:val="both"/>
        <w:rPr>
          <w:rFonts w:ascii="Palatino Linotype" w:eastAsia="Times New Roman" w:hAnsi="Palatino Linotype" w:cs="Times New Roman"/>
          <w:sz w:val="24"/>
          <w:szCs w:val="24"/>
          <w:lang w:eastAsia="es-ES"/>
        </w:rPr>
      </w:pPr>
    </w:p>
    <w:p w:rsidR="00923973" w:rsidRPr="00063CBF" w:rsidRDefault="00923973" w:rsidP="00923973">
      <w:pPr>
        <w:spacing w:after="0" w:line="360" w:lineRule="auto"/>
        <w:jc w:val="both"/>
        <w:rPr>
          <w:rFonts w:ascii="Palatino Linotype" w:eastAsia="Times New Roman" w:hAnsi="Palatino Linotype" w:cs="Times New Roman"/>
          <w:sz w:val="24"/>
          <w:szCs w:val="24"/>
          <w:lang w:eastAsia="es-ES"/>
        </w:rPr>
      </w:pPr>
      <w:r w:rsidRPr="00063CBF">
        <w:rPr>
          <w:rFonts w:ascii="Palatino Linotype" w:eastAsia="Times New Roman" w:hAnsi="Palatino Linotype" w:cs="Times New Roman"/>
          <w:sz w:val="24"/>
          <w:szCs w:val="24"/>
          <w:lang w:eastAsia="es-ES"/>
        </w:rPr>
        <w:t>Para la fundamentación y motivación del Acuerdo respectivo se debe atender a lo señalado por el máximo tribunal del país, que ha establecido jurisprudencia respecto a qué debe entenderse por fundamentación y motivación en los siguientes términos:</w:t>
      </w:r>
    </w:p>
    <w:p w:rsidR="00923973" w:rsidRPr="00063CBF" w:rsidRDefault="00923973" w:rsidP="00923973">
      <w:pPr>
        <w:spacing w:after="0" w:line="360" w:lineRule="auto"/>
        <w:jc w:val="both"/>
        <w:rPr>
          <w:rFonts w:ascii="Palatino Linotype" w:eastAsia="Times New Roman" w:hAnsi="Palatino Linotype" w:cs="Times New Roman"/>
          <w:sz w:val="24"/>
          <w:szCs w:val="24"/>
          <w:lang w:eastAsia="es-ES"/>
        </w:rPr>
      </w:pPr>
    </w:p>
    <w:p w:rsidR="00923973" w:rsidRPr="007063F9" w:rsidRDefault="00923973" w:rsidP="00923973">
      <w:pPr>
        <w:spacing w:after="0" w:line="240" w:lineRule="auto"/>
        <w:ind w:left="567" w:right="567"/>
        <w:jc w:val="both"/>
        <w:rPr>
          <w:rFonts w:ascii="Palatino Linotype" w:eastAsia="Times New Roman" w:hAnsi="Palatino Linotype" w:cs="Times New Roman"/>
          <w:i/>
          <w:szCs w:val="24"/>
          <w:lang w:eastAsia="es-ES"/>
        </w:rPr>
      </w:pPr>
      <w:r w:rsidRPr="007063F9">
        <w:rPr>
          <w:rFonts w:ascii="Palatino Linotype" w:eastAsia="Times New Roman" w:hAnsi="Palatino Linotype" w:cs="Times New Roman"/>
          <w:i/>
          <w:szCs w:val="24"/>
          <w:lang w:eastAsia="es-ES"/>
        </w:rPr>
        <w:t>“</w:t>
      </w:r>
      <w:r w:rsidRPr="007063F9">
        <w:rPr>
          <w:rFonts w:ascii="Palatino Linotype" w:eastAsia="Times New Roman" w:hAnsi="Palatino Linotype" w:cs="Times New Roman"/>
          <w:b/>
          <w:i/>
          <w:szCs w:val="24"/>
          <w:lang w:eastAsia="es-ES"/>
        </w:rPr>
        <w:t>FUNDAMENTACIÓN Y MOTIVACIÓN.</w:t>
      </w:r>
      <w:r w:rsidRPr="007063F9">
        <w:rPr>
          <w:rFonts w:ascii="Palatino Linotype" w:eastAsia="Times New Roman" w:hAnsi="Palatino Linotype" w:cs="Times New Roman"/>
          <w:i/>
          <w:szCs w:val="24"/>
          <w:lang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923973" w:rsidRPr="00063CBF" w:rsidRDefault="00923973" w:rsidP="00923973">
      <w:pPr>
        <w:spacing w:after="0" w:line="360" w:lineRule="auto"/>
        <w:jc w:val="both"/>
        <w:rPr>
          <w:rFonts w:ascii="Palatino Linotype" w:eastAsia="Times New Roman" w:hAnsi="Palatino Linotype" w:cs="Times New Roman"/>
          <w:sz w:val="24"/>
          <w:szCs w:val="24"/>
          <w:lang w:eastAsia="es-ES"/>
        </w:rPr>
      </w:pPr>
    </w:p>
    <w:p w:rsidR="00923973" w:rsidRPr="00063CBF" w:rsidRDefault="00923973" w:rsidP="00923973">
      <w:pPr>
        <w:spacing w:after="0" w:line="360" w:lineRule="auto"/>
        <w:jc w:val="both"/>
        <w:rPr>
          <w:rFonts w:ascii="Palatino Linotype" w:eastAsia="Times New Roman" w:hAnsi="Palatino Linotype" w:cs="Times New Roman"/>
          <w:sz w:val="24"/>
          <w:szCs w:val="24"/>
          <w:lang w:eastAsia="es-ES"/>
        </w:rPr>
      </w:pPr>
      <w:r w:rsidRPr="00063CBF">
        <w:rPr>
          <w:rFonts w:ascii="Palatino Linotype" w:eastAsia="Times New Roman" w:hAnsi="Palatino Linotype" w:cs="Times New Roman"/>
          <w:sz w:val="24"/>
          <w:szCs w:val="24"/>
          <w:lang w:eastAsia="es-ES"/>
        </w:rPr>
        <w:t xml:space="preserve">Asimismo, se debe precisar que la clasificación de la información no se da por el simple mandato de la Ley, sino que es necesario que el </w:t>
      </w:r>
      <w:r w:rsidRPr="007063F9">
        <w:rPr>
          <w:rFonts w:ascii="Palatino Linotype" w:eastAsia="Times New Roman" w:hAnsi="Palatino Linotype" w:cs="Times New Roman"/>
          <w:b/>
          <w:sz w:val="24"/>
          <w:szCs w:val="24"/>
          <w:lang w:eastAsia="es-ES"/>
        </w:rPr>
        <w:t>sujeto obligado</w:t>
      </w:r>
      <w:r w:rsidRPr="00063CBF">
        <w:rPr>
          <w:rFonts w:ascii="Palatino Linotype" w:eastAsia="Times New Roman" w:hAnsi="Palatino Linotype" w:cs="Times New Roman"/>
          <w:sz w:val="24"/>
          <w:szCs w:val="24"/>
          <w:lang w:eastAsia="es-ES"/>
        </w:rPr>
        <w:t xml:space="preserve"> deba atender los dispuesto por la Ley de la Materia al momento de clasificar algún documento o información, ya sea total o parcialmente, ya que dicha clasificación es una labor en conjunto de los Servidores Públicos Habilitados, de las Unidades de Transparencia y del Comité de Transparencia del </w:t>
      </w:r>
      <w:r w:rsidRPr="007063F9">
        <w:rPr>
          <w:rFonts w:ascii="Palatino Linotype" w:eastAsia="Times New Roman" w:hAnsi="Palatino Linotype" w:cs="Times New Roman"/>
          <w:b/>
          <w:sz w:val="24"/>
          <w:szCs w:val="24"/>
          <w:lang w:eastAsia="es-ES"/>
        </w:rPr>
        <w:t>sujeto obligado</w:t>
      </w:r>
      <w:r w:rsidRPr="00063CBF">
        <w:rPr>
          <w:rFonts w:ascii="Palatino Linotype" w:eastAsia="Times New Roman" w:hAnsi="Palatino Linotype" w:cs="Times New Roman"/>
          <w:sz w:val="24"/>
          <w:szCs w:val="24"/>
          <w:lang w:eastAsia="es-ES"/>
        </w:rPr>
        <w:t xml:space="preserve">, teniendo los servidores públicos habilitados el deber de presentar ante la Unidad de Transparencia la propuesta de </w:t>
      </w:r>
      <w:r w:rsidRPr="00063CBF">
        <w:rPr>
          <w:rFonts w:ascii="Palatino Linotype" w:eastAsia="Times New Roman" w:hAnsi="Palatino Linotype" w:cs="Times New Roman"/>
          <w:sz w:val="24"/>
          <w:szCs w:val="24"/>
          <w:lang w:eastAsia="es-ES"/>
        </w:rPr>
        <w:lastRenderedPageBreak/>
        <w:t>clasificación de la información, para que ésta se presente ante el Comité de Transparencia con la finalidad de que, de resultar procedente el proyecto de clasificación de la información, el Comité apruebe, modifique o revoque la clasificación de la información solicitada.</w:t>
      </w:r>
    </w:p>
    <w:p w:rsidR="00923973" w:rsidRPr="00063CBF" w:rsidRDefault="00923973" w:rsidP="00923973">
      <w:pPr>
        <w:spacing w:after="0" w:line="360" w:lineRule="auto"/>
        <w:jc w:val="both"/>
        <w:rPr>
          <w:rFonts w:ascii="Palatino Linotype" w:eastAsia="Times New Roman" w:hAnsi="Palatino Linotype" w:cs="Times New Roman"/>
          <w:sz w:val="24"/>
          <w:szCs w:val="24"/>
          <w:lang w:eastAsia="es-ES"/>
        </w:rPr>
      </w:pPr>
    </w:p>
    <w:p w:rsidR="00923973" w:rsidRPr="00063CBF" w:rsidRDefault="00923973" w:rsidP="00923973">
      <w:pPr>
        <w:spacing w:after="0" w:line="360" w:lineRule="auto"/>
        <w:jc w:val="both"/>
        <w:rPr>
          <w:rFonts w:ascii="Palatino Linotype" w:eastAsia="Times New Roman" w:hAnsi="Palatino Linotype" w:cs="Times New Roman"/>
          <w:sz w:val="24"/>
          <w:szCs w:val="24"/>
          <w:lang w:eastAsia="es-ES"/>
        </w:rPr>
      </w:pPr>
      <w:r w:rsidRPr="00063CBF">
        <w:rPr>
          <w:rFonts w:ascii="Palatino Linotype" w:eastAsia="Times New Roman" w:hAnsi="Palatino Linotype" w:cs="Times New Roman"/>
          <w:sz w:val="24"/>
          <w:szCs w:val="24"/>
          <w:lang w:eastAsia="es-ES"/>
        </w:rPr>
        <w:t>Ahora bien, para el caso de la información de carácter reservada, se debe atender a lo establecido en los artículos 122, 125, 126, 127, 128, 129, 130, 131, 132, 133, 134, 135, 137, 140 fracción VIII, 141 y 142 de la Ley de Transparencia Estatal, que a la letra estipulan lo siguiente:</w:t>
      </w:r>
    </w:p>
    <w:p w:rsidR="00923973" w:rsidRPr="00063CBF" w:rsidRDefault="00923973" w:rsidP="00923973">
      <w:pPr>
        <w:spacing w:after="0" w:line="360" w:lineRule="auto"/>
        <w:jc w:val="both"/>
        <w:rPr>
          <w:rFonts w:ascii="Palatino Linotype" w:eastAsia="Times New Roman" w:hAnsi="Palatino Linotype" w:cs="Times New Roman"/>
          <w:sz w:val="24"/>
          <w:szCs w:val="24"/>
          <w:lang w:eastAsia="es-ES"/>
        </w:rPr>
      </w:pPr>
    </w:p>
    <w:p w:rsidR="00923973" w:rsidRPr="007063F9" w:rsidRDefault="00923973" w:rsidP="00923973">
      <w:pPr>
        <w:spacing w:after="0" w:line="240" w:lineRule="auto"/>
        <w:ind w:left="567" w:right="567"/>
        <w:jc w:val="both"/>
        <w:rPr>
          <w:rFonts w:ascii="Palatino Linotype" w:eastAsia="Times New Roman" w:hAnsi="Palatino Linotype" w:cs="Times New Roman"/>
          <w:i/>
          <w:lang w:eastAsia="es-ES"/>
        </w:rPr>
      </w:pPr>
      <w:r w:rsidRPr="007063F9">
        <w:rPr>
          <w:rFonts w:ascii="Palatino Linotype" w:eastAsia="Times New Roman" w:hAnsi="Palatino Linotype" w:cs="Times New Roman"/>
          <w:b/>
          <w:bCs/>
          <w:i/>
          <w:lang w:eastAsia="es-ES"/>
        </w:rPr>
        <w:t xml:space="preserve">“Artículo 122. </w:t>
      </w:r>
      <w:r w:rsidRPr="007063F9">
        <w:rPr>
          <w:rFonts w:ascii="Palatino Linotype" w:eastAsia="Times New Roman" w:hAnsi="Palatino Linotype" w:cs="Times New Roman"/>
          <w:i/>
          <w:lang w:eastAsia="es-ES"/>
        </w:rPr>
        <w:t>La clasificación es el proceso mediante el cual el sujeto obligado determina que la información en su poder actualiza alguno de los supuestos de reserva o confidencialidad, de conformidad con lo dispuesto en el presente título.</w:t>
      </w:r>
    </w:p>
    <w:p w:rsidR="00923973" w:rsidRPr="007063F9" w:rsidRDefault="00923973" w:rsidP="00923973">
      <w:pPr>
        <w:spacing w:after="0" w:line="240" w:lineRule="auto"/>
        <w:ind w:left="567" w:right="567"/>
        <w:jc w:val="both"/>
        <w:rPr>
          <w:rFonts w:ascii="Palatino Linotype" w:eastAsia="Times New Roman" w:hAnsi="Palatino Linotype" w:cs="Times New Roman"/>
          <w:i/>
          <w:lang w:eastAsia="es-ES"/>
        </w:rPr>
      </w:pPr>
      <w:r w:rsidRPr="007063F9">
        <w:rPr>
          <w:rFonts w:ascii="Palatino Linotype" w:eastAsia="Times New Roman" w:hAnsi="Palatino Linotype" w:cs="Times New Roman"/>
          <w:i/>
          <w:lang w:eastAsia="es-ES"/>
        </w:rPr>
        <w:t xml:space="preserve"> </w:t>
      </w:r>
    </w:p>
    <w:p w:rsidR="00923973" w:rsidRPr="007063F9" w:rsidRDefault="00923973" w:rsidP="00923973">
      <w:pPr>
        <w:spacing w:after="0" w:line="240" w:lineRule="auto"/>
        <w:ind w:left="567" w:right="567"/>
        <w:jc w:val="both"/>
        <w:rPr>
          <w:rFonts w:ascii="Palatino Linotype" w:eastAsia="Times New Roman" w:hAnsi="Palatino Linotype" w:cs="Times New Roman"/>
          <w:i/>
          <w:lang w:eastAsia="es-ES"/>
        </w:rPr>
      </w:pPr>
      <w:r w:rsidRPr="007063F9">
        <w:rPr>
          <w:rFonts w:ascii="Palatino Linotype" w:eastAsia="Times New Roman" w:hAnsi="Palatino Linotype" w:cs="Times New Roman"/>
          <w:i/>
          <w:lang w:eastAsia="es-ES"/>
        </w:rPr>
        <w:t xml:space="preserve">Los supuestos de reserva o confidencialidad previstos en las leyes deberán ser acordes con las bases, principios y disposiciones establecidos en la Ley General y, en ningún caso, podrán contravenirla. </w:t>
      </w:r>
    </w:p>
    <w:p w:rsidR="00923973" w:rsidRPr="007063F9" w:rsidRDefault="00923973" w:rsidP="00923973">
      <w:pPr>
        <w:spacing w:after="0" w:line="240" w:lineRule="auto"/>
        <w:ind w:left="567" w:right="567"/>
        <w:jc w:val="both"/>
        <w:rPr>
          <w:rFonts w:ascii="Palatino Linotype" w:eastAsia="Times New Roman" w:hAnsi="Palatino Linotype" w:cs="Times New Roman"/>
          <w:i/>
          <w:lang w:eastAsia="es-ES"/>
        </w:rPr>
      </w:pPr>
    </w:p>
    <w:p w:rsidR="00923973" w:rsidRPr="007063F9" w:rsidRDefault="00923973" w:rsidP="00923973">
      <w:pPr>
        <w:spacing w:after="0" w:line="240" w:lineRule="auto"/>
        <w:ind w:left="567" w:right="567"/>
        <w:jc w:val="both"/>
        <w:rPr>
          <w:rFonts w:ascii="Palatino Linotype" w:eastAsia="Times New Roman" w:hAnsi="Palatino Linotype" w:cs="Times New Roman"/>
          <w:i/>
          <w:lang w:eastAsia="es-ES"/>
        </w:rPr>
      </w:pPr>
      <w:r w:rsidRPr="007063F9">
        <w:rPr>
          <w:rFonts w:ascii="Palatino Linotype" w:eastAsia="Times New Roman" w:hAnsi="Palatino Linotype" w:cs="Times New Roman"/>
          <w:i/>
          <w:lang w:eastAsia="es-ES"/>
        </w:rPr>
        <w:t>Los titulares de las áreas de los sujetos obligados serán los responsables de clasificar la información, de conformidad con lo dispuesto en la presente Ley y demás disposiciones jurídicas aplicables.</w:t>
      </w:r>
    </w:p>
    <w:p w:rsidR="00923973" w:rsidRPr="007063F9" w:rsidRDefault="00923973" w:rsidP="00923973">
      <w:pPr>
        <w:spacing w:after="0" w:line="240" w:lineRule="auto"/>
        <w:ind w:left="567" w:right="567"/>
        <w:jc w:val="both"/>
        <w:rPr>
          <w:rFonts w:ascii="Palatino Linotype" w:eastAsia="Times New Roman" w:hAnsi="Palatino Linotype" w:cs="Times New Roman"/>
          <w:i/>
          <w:lang w:eastAsia="es-ES"/>
        </w:rPr>
      </w:pPr>
    </w:p>
    <w:p w:rsidR="00923973" w:rsidRPr="007063F9" w:rsidRDefault="00923973" w:rsidP="00923973">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Artículo 125. </w:t>
      </w:r>
      <w:r w:rsidRPr="007063F9">
        <w:rPr>
          <w:rFonts w:ascii="Palatino Linotype" w:eastAsia="Calibri" w:hAnsi="Palatino Linotype" w:cs="Times New Roman"/>
          <w:b/>
          <w:i/>
          <w:u w:val="single"/>
        </w:rPr>
        <w:t>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su reserva</w:t>
      </w:r>
      <w:r w:rsidRPr="007063F9">
        <w:rPr>
          <w:rFonts w:ascii="Palatino Linotype" w:eastAsia="Calibri" w:hAnsi="Palatino Linotype" w:cs="Times New Roman"/>
          <w:i/>
        </w:rPr>
        <w:t xml:space="preserve">. </w:t>
      </w:r>
    </w:p>
    <w:p w:rsidR="00923973" w:rsidRPr="007063F9" w:rsidRDefault="00923973" w:rsidP="00923973">
      <w:pPr>
        <w:spacing w:after="0" w:line="240" w:lineRule="auto"/>
        <w:ind w:left="567" w:right="567"/>
        <w:jc w:val="both"/>
        <w:rPr>
          <w:rFonts w:ascii="Palatino Linotype" w:eastAsia="Calibri" w:hAnsi="Palatino Linotype" w:cs="Times New Roman"/>
          <w:i/>
        </w:rPr>
      </w:pPr>
    </w:p>
    <w:p w:rsidR="00923973" w:rsidRPr="007063F9" w:rsidRDefault="00923973" w:rsidP="00923973">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i/>
          <w:u w:val="single"/>
        </w:rPr>
        <w:t>Los titulares de las áreas deberán determinar que el plazo de reserva sea el estrictamente necesario para proteger la información mientras subsistan las causas que dieron origen a la clasificación</w:t>
      </w:r>
      <w:r w:rsidRPr="007063F9">
        <w:rPr>
          <w:rFonts w:ascii="Palatino Linotype" w:eastAsia="Calibri" w:hAnsi="Palatino Linotype" w:cs="Times New Roman"/>
          <w:i/>
        </w:rPr>
        <w:t xml:space="preserve">, salvaguardando el interés público protegido y tomarán en cuenta las razones que justifican el periodo de reserva establecido. </w:t>
      </w:r>
    </w:p>
    <w:p w:rsidR="00923973" w:rsidRPr="007063F9" w:rsidRDefault="00923973" w:rsidP="00923973">
      <w:pPr>
        <w:spacing w:after="0" w:line="240" w:lineRule="auto"/>
        <w:ind w:left="567" w:right="567"/>
        <w:jc w:val="both"/>
        <w:rPr>
          <w:rFonts w:ascii="Palatino Linotype" w:eastAsia="Calibri" w:hAnsi="Palatino Linotype" w:cs="Times New Roman"/>
          <w:i/>
        </w:rPr>
      </w:pPr>
    </w:p>
    <w:p w:rsidR="00923973" w:rsidRPr="007063F9" w:rsidRDefault="00923973" w:rsidP="00923973">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i/>
          <w:u w:val="single"/>
        </w:rPr>
        <w:t xml:space="preserve">Excepcionalmente los sujetos obligados con la aprobación de su Comité de Transparencia, podrán ampliar el periodo de reserva hasta por un plazo de cinco </w:t>
      </w:r>
      <w:r w:rsidRPr="007063F9">
        <w:rPr>
          <w:rFonts w:ascii="Palatino Linotype" w:eastAsia="Calibri" w:hAnsi="Palatino Linotype" w:cs="Times New Roman"/>
          <w:b/>
          <w:i/>
          <w:u w:val="single"/>
        </w:rPr>
        <w:lastRenderedPageBreak/>
        <w:t>años adicionales y por una sola vez, siempre y cuando justifiquen que subsisten las causas que dieron origen</w:t>
      </w:r>
      <w:r w:rsidRPr="007063F9">
        <w:rPr>
          <w:rFonts w:ascii="Palatino Linotype" w:eastAsia="Calibri" w:hAnsi="Palatino Linotype" w:cs="Times New Roman"/>
          <w:i/>
        </w:rPr>
        <w:t xml:space="preserve"> a su clasificación, mediante la aplicación de una prueba de daño. </w:t>
      </w:r>
    </w:p>
    <w:p w:rsidR="00923973" w:rsidRPr="007063F9" w:rsidRDefault="00923973" w:rsidP="00923973">
      <w:pPr>
        <w:spacing w:after="0" w:line="240" w:lineRule="auto"/>
        <w:ind w:left="567" w:right="567"/>
        <w:jc w:val="both"/>
        <w:rPr>
          <w:rFonts w:ascii="Palatino Linotype" w:eastAsia="Calibri" w:hAnsi="Palatino Linotype" w:cs="Times New Roman"/>
          <w:i/>
        </w:rPr>
      </w:pPr>
    </w:p>
    <w:p w:rsidR="00923973" w:rsidRPr="007063F9" w:rsidRDefault="00923973" w:rsidP="00923973">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i/>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923973" w:rsidRPr="007063F9" w:rsidRDefault="00923973" w:rsidP="00923973">
      <w:pPr>
        <w:spacing w:after="0" w:line="240" w:lineRule="auto"/>
        <w:ind w:left="567" w:right="567"/>
        <w:jc w:val="both"/>
        <w:rPr>
          <w:rFonts w:ascii="Palatino Linotype" w:eastAsia="Calibri" w:hAnsi="Palatino Linotype" w:cs="Times New Roman"/>
          <w:i/>
        </w:rPr>
      </w:pPr>
    </w:p>
    <w:p w:rsidR="00923973" w:rsidRPr="007063F9" w:rsidRDefault="00923973" w:rsidP="00923973">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Artículo 126. </w:t>
      </w:r>
      <w:r w:rsidRPr="007063F9">
        <w:rPr>
          <w:rFonts w:ascii="Palatino Linotype" w:eastAsia="Calibri" w:hAnsi="Palatino Linotype" w:cs="Times New Roman"/>
          <w:i/>
        </w:rPr>
        <w:t xml:space="preserve">Cada área del sujeto obligado elaborará un índice de los expedientes clasificados como reservados, por área responsable de la información y tema. </w:t>
      </w:r>
    </w:p>
    <w:p w:rsidR="00923973" w:rsidRPr="007063F9" w:rsidRDefault="00923973" w:rsidP="00923973">
      <w:pPr>
        <w:spacing w:after="0" w:line="240" w:lineRule="auto"/>
        <w:ind w:left="567" w:right="567"/>
        <w:jc w:val="both"/>
        <w:rPr>
          <w:rFonts w:ascii="Palatino Linotype" w:eastAsia="Calibri" w:hAnsi="Palatino Linotype" w:cs="Times New Roman"/>
          <w:i/>
        </w:rPr>
      </w:pPr>
    </w:p>
    <w:p w:rsidR="00923973" w:rsidRPr="007063F9" w:rsidRDefault="00923973" w:rsidP="00923973">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i/>
        </w:rPr>
        <w:t xml:space="preserve">El índice deberá elaborarse semestralmente y publicarse en formatos abiertos al día siguiente de su elaboración.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 </w:t>
      </w:r>
    </w:p>
    <w:p w:rsidR="00923973" w:rsidRPr="007063F9" w:rsidRDefault="00923973" w:rsidP="00923973">
      <w:pPr>
        <w:spacing w:after="0" w:line="240" w:lineRule="auto"/>
        <w:ind w:left="567" w:right="567"/>
        <w:jc w:val="both"/>
        <w:rPr>
          <w:rFonts w:ascii="Palatino Linotype" w:eastAsia="Calibri" w:hAnsi="Palatino Linotype" w:cs="Times New Roman"/>
          <w:i/>
        </w:rPr>
      </w:pPr>
    </w:p>
    <w:p w:rsidR="00923973" w:rsidRPr="007063F9" w:rsidRDefault="00923973" w:rsidP="00923973">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Artículo 127. </w:t>
      </w:r>
      <w:r w:rsidRPr="007063F9">
        <w:rPr>
          <w:rFonts w:ascii="Palatino Linotype" w:eastAsia="Calibri" w:hAnsi="Palatino Linotype" w:cs="Times New Roman"/>
          <w:i/>
        </w:rPr>
        <w:t>Los índices de los expedientes clasificados como reservados serán información pública y deberán ser publicados en el sitio de internet de los sujetos obligados, así como en la Plataforma Nacional.</w:t>
      </w:r>
    </w:p>
    <w:p w:rsidR="00923973" w:rsidRPr="007063F9" w:rsidRDefault="00923973" w:rsidP="00923973">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i/>
        </w:rPr>
        <w:t xml:space="preserve"> </w:t>
      </w:r>
    </w:p>
    <w:p w:rsidR="00923973" w:rsidRPr="007063F9" w:rsidRDefault="00923973" w:rsidP="00923973">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i/>
        </w:rPr>
        <w:t>En ningún caso el índice será considerado como información reservada.</w:t>
      </w:r>
    </w:p>
    <w:p w:rsidR="00923973" w:rsidRPr="007063F9" w:rsidRDefault="00923973" w:rsidP="00923973">
      <w:pPr>
        <w:spacing w:after="0" w:line="240" w:lineRule="auto"/>
        <w:ind w:left="567" w:right="567"/>
        <w:jc w:val="both"/>
        <w:rPr>
          <w:rFonts w:ascii="Palatino Linotype" w:eastAsia="Calibri" w:hAnsi="Palatino Linotype" w:cs="Times New Roman"/>
          <w:i/>
        </w:rPr>
      </w:pPr>
    </w:p>
    <w:p w:rsidR="00923973" w:rsidRPr="007063F9" w:rsidRDefault="00923973" w:rsidP="00923973">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Artículo 128. </w:t>
      </w:r>
      <w:r w:rsidRPr="007063F9">
        <w:rPr>
          <w:rFonts w:ascii="Palatino Linotype" w:eastAsia="Calibri" w:hAnsi="Palatino Linotype" w:cs="Times New Roman"/>
          <w:b/>
          <w:i/>
          <w:u w:val="single"/>
        </w:rPr>
        <w:t>En los casos en que se niegue el acceso a la información, por actualizarse alguno de los supuestos de clasificación, el Comité de Transparencia deberá confirmar, modificar o revocar la decisión</w:t>
      </w:r>
      <w:r w:rsidRPr="007063F9">
        <w:rPr>
          <w:rFonts w:ascii="Palatino Linotype" w:eastAsia="Calibri" w:hAnsi="Palatino Linotype" w:cs="Times New Roman"/>
          <w:i/>
        </w:rPr>
        <w:t xml:space="preserve">. </w:t>
      </w:r>
    </w:p>
    <w:p w:rsidR="00923973" w:rsidRPr="007063F9" w:rsidRDefault="00923973" w:rsidP="00923973">
      <w:pPr>
        <w:spacing w:after="0" w:line="240" w:lineRule="auto"/>
        <w:ind w:left="567" w:right="567"/>
        <w:jc w:val="both"/>
        <w:rPr>
          <w:rFonts w:ascii="Palatino Linotype" w:eastAsia="Calibri" w:hAnsi="Palatino Linotype" w:cs="Times New Roman"/>
          <w:i/>
        </w:rPr>
      </w:pPr>
    </w:p>
    <w:p w:rsidR="00923973" w:rsidRPr="007063F9" w:rsidRDefault="00923973" w:rsidP="00923973">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i/>
          <w:u w:val="single"/>
        </w:rPr>
        <w:t>Para motivar la clasificación de la información y la ampliación del plazo de reserva</w:t>
      </w:r>
      <w:r w:rsidRPr="007063F9">
        <w:rPr>
          <w:rFonts w:ascii="Palatino Linotype" w:eastAsia="Calibri" w:hAnsi="Palatino Linotype" w:cs="Times New Roman"/>
          <w:i/>
        </w:rPr>
        <w:t xml:space="preserve">, se deberán señalar las razones, motivos o circunstancias especiales que llevaron al sujeto obligado a concluir que el caso particular se ajusta al supuesto previsto por la norma legal invocada como fundamento. Además, </w:t>
      </w:r>
      <w:r w:rsidRPr="007063F9">
        <w:rPr>
          <w:rFonts w:ascii="Palatino Linotype" w:eastAsia="Calibri" w:hAnsi="Palatino Linotype" w:cs="Times New Roman"/>
          <w:b/>
          <w:i/>
          <w:u w:val="single"/>
        </w:rPr>
        <w:t>el sujeto obligado deberá, en todo momento, aplicar una prueba de daño</w:t>
      </w:r>
      <w:r w:rsidRPr="007063F9">
        <w:rPr>
          <w:rFonts w:ascii="Palatino Linotype" w:eastAsia="Calibri" w:hAnsi="Palatino Linotype" w:cs="Times New Roman"/>
          <w:i/>
        </w:rPr>
        <w:t xml:space="preserve">. </w:t>
      </w:r>
    </w:p>
    <w:p w:rsidR="00923973" w:rsidRPr="007063F9" w:rsidRDefault="00923973" w:rsidP="00923973">
      <w:pPr>
        <w:spacing w:after="0" w:line="240" w:lineRule="auto"/>
        <w:ind w:left="567" w:right="567"/>
        <w:jc w:val="both"/>
        <w:rPr>
          <w:rFonts w:ascii="Palatino Linotype" w:eastAsia="Calibri" w:hAnsi="Palatino Linotype" w:cs="Times New Roman"/>
          <w:i/>
        </w:rPr>
      </w:pPr>
    </w:p>
    <w:p w:rsidR="00923973" w:rsidRPr="007063F9" w:rsidRDefault="00923973" w:rsidP="00923973">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i/>
          <w:u w:val="single"/>
        </w:rPr>
        <w:t>Tratándose de aquélla información que actualice los supuestos de clasificación, deberá señalarse el plazo al que estará sujeto la reserva</w:t>
      </w:r>
      <w:r w:rsidRPr="007063F9">
        <w:rPr>
          <w:rFonts w:ascii="Palatino Linotype" w:eastAsia="Calibri" w:hAnsi="Palatino Linotype" w:cs="Times New Roman"/>
          <w:i/>
        </w:rPr>
        <w:t xml:space="preserve">. </w:t>
      </w:r>
    </w:p>
    <w:p w:rsidR="00923973" w:rsidRPr="007063F9" w:rsidRDefault="00923973" w:rsidP="00923973">
      <w:pPr>
        <w:spacing w:after="0" w:line="240" w:lineRule="auto"/>
        <w:ind w:left="567" w:right="567"/>
        <w:jc w:val="both"/>
        <w:rPr>
          <w:rFonts w:ascii="Palatino Linotype" w:eastAsia="Calibri" w:hAnsi="Palatino Linotype" w:cs="Times New Roman"/>
          <w:i/>
        </w:rPr>
      </w:pPr>
    </w:p>
    <w:p w:rsidR="00923973" w:rsidRPr="007063F9" w:rsidRDefault="00923973" w:rsidP="00923973">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lastRenderedPageBreak/>
        <w:t xml:space="preserve">Artículo 129. </w:t>
      </w:r>
      <w:r w:rsidRPr="007063F9">
        <w:rPr>
          <w:rFonts w:ascii="Palatino Linotype" w:eastAsia="Calibri" w:hAnsi="Palatino Linotype" w:cs="Times New Roman"/>
          <w:b/>
          <w:i/>
          <w:u w:val="single"/>
        </w:rPr>
        <w:t>En la aplicación de la prueba de daño, el sujeto obligado deberá precisar las razones objetivas por las que la apertura de la información generaría una afectación, justificando qu</w:t>
      </w:r>
      <w:r w:rsidRPr="007063F9">
        <w:rPr>
          <w:rFonts w:ascii="Palatino Linotype" w:eastAsia="Calibri" w:hAnsi="Palatino Linotype" w:cs="Times New Roman"/>
          <w:i/>
        </w:rPr>
        <w:t xml:space="preserve">e: </w:t>
      </w:r>
    </w:p>
    <w:p w:rsidR="00923973" w:rsidRPr="007063F9" w:rsidRDefault="00923973" w:rsidP="00923973">
      <w:pPr>
        <w:spacing w:after="0" w:line="240" w:lineRule="auto"/>
        <w:ind w:left="567" w:right="567"/>
        <w:jc w:val="both"/>
        <w:rPr>
          <w:rFonts w:ascii="Palatino Linotype" w:eastAsia="Calibri" w:hAnsi="Palatino Linotype" w:cs="Times New Roman"/>
          <w:i/>
        </w:rPr>
      </w:pPr>
    </w:p>
    <w:p w:rsidR="00923973" w:rsidRPr="007063F9" w:rsidRDefault="00923973" w:rsidP="00923973">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I. </w:t>
      </w:r>
      <w:r w:rsidRPr="007063F9">
        <w:rPr>
          <w:rFonts w:ascii="Palatino Linotype" w:eastAsia="Calibri" w:hAnsi="Palatino Linotype" w:cs="Times New Roman"/>
          <w:b/>
          <w:i/>
          <w:u w:val="single"/>
        </w:rPr>
        <w:t>La divulgación de la información representa un riesgo real, demostrable e identificable del perjuicio significativo al interés público o a la seguridad pública</w:t>
      </w:r>
      <w:r w:rsidRPr="007063F9">
        <w:rPr>
          <w:rFonts w:ascii="Palatino Linotype" w:eastAsia="Calibri" w:hAnsi="Palatino Linotype" w:cs="Times New Roman"/>
          <w:i/>
        </w:rPr>
        <w:t xml:space="preserve">; </w:t>
      </w:r>
    </w:p>
    <w:p w:rsidR="00923973" w:rsidRPr="007063F9" w:rsidRDefault="00923973" w:rsidP="00923973">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II. </w:t>
      </w:r>
      <w:r w:rsidRPr="007063F9">
        <w:rPr>
          <w:rFonts w:ascii="Palatino Linotype" w:eastAsia="Calibri" w:hAnsi="Palatino Linotype" w:cs="Times New Roman"/>
          <w:b/>
          <w:i/>
          <w:u w:val="single"/>
        </w:rPr>
        <w:t>El riesgo de perjuicio que supondría la divulgación supera el interés público general de que se difunda</w:t>
      </w:r>
      <w:r w:rsidRPr="007063F9">
        <w:rPr>
          <w:rFonts w:ascii="Palatino Linotype" w:eastAsia="Calibri" w:hAnsi="Palatino Linotype" w:cs="Times New Roman"/>
          <w:i/>
        </w:rPr>
        <w:t xml:space="preserve">; y </w:t>
      </w:r>
    </w:p>
    <w:p w:rsidR="00923973" w:rsidRPr="007063F9" w:rsidRDefault="00923973" w:rsidP="00923973">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III. </w:t>
      </w:r>
      <w:r w:rsidRPr="007063F9">
        <w:rPr>
          <w:rFonts w:ascii="Palatino Linotype" w:eastAsia="Calibri" w:hAnsi="Palatino Linotype" w:cs="Times New Roman"/>
          <w:b/>
          <w:i/>
          <w:u w:val="single"/>
        </w:rPr>
        <w:t>La limitación se adecua al principio de proporcionalidad y representa el medio menos restrictivo disponible representa el medio menos restrictivo disponible para evitar el perjuicio</w:t>
      </w:r>
      <w:r w:rsidRPr="007063F9">
        <w:rPr>
          <w:rFonts w:ascii="Palatino Linotype" w:eastAsia="Calibri" w:hAnsi="Palatino Linotype" w:cs="Times New Roman"/>
          <w:i/>
        </w:rPr>
        <w:t xml:space="preserve">. </w:t>
      </w:r>
    </w:p>
    <w:p w:rsidR="00923973" w:rsidRPr="007063F9" w:rsidRDefault="00923973" w:rsidP="00923973">
      <w:pPr>
        <w:spacing w:after="0" w:line="240" w:lineRule="auto"/>
        <w:ind w:left="567" w:right="567"/>
        <w:jc w:val="both"/>
        <w:rPr>
          <w:rFonts w:ascii="Palatino Linotype" w:eastAsia="Calibri" w:hAnsi="Palatino Linotype" w:cs="Times New Roman"/>
          <w:i/>
        </w:rPr>
      </w:pPr>
    </w:p>
    <w:p w:rsidR="00923973" w:rsidRPr="007063F9" w:rsidRDefault="00923973" w:rsidP="00923973">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Artículo 130. </w:t>
      </w:r>
      <w:r w:rsidRPr="007063F9">
        <w:rPr>
          <w:rFonts w:ascii="Palatino Linotype" w:eastAsia="Calibri" w:hAnsi="Palatino Linotype" w:cs="Times New Roman"/>
          <w:i/>
        </w:rPr>
        <w:t>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rsidR="00923973" w:rsidRPr="007063F9" w:rsidRDefault="00923973" w:rsidP="00923973">
      <w:pPr>
        <w:spacing w:after="0" w:line="240" w:lineRule="auto"/>
        <w:ind w:left="567" w:right="567"/>
        <w:jc w:val="both"/>
        <w:rPr>
          <w:rFonts w:ascii="Palatino Linotype" w:eastAsia="Calibri" w:hAnsi="Palatino Linotype" w:cs="Times New Roman"/>
          <w:i/>
        </w:rPr>
      </w:pPr>
    </w:p>
    <w:p w:rsidR="00923973" w:rsidRPr="007063F9" w:rsidRDefault="00923973" w:rsidP="00923973">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Artículo 131. </w:t>
      </w:r>
      <w:r w:rsidRPr="007063F9">
        <w:rPr>
          <w:rFonts w:ascii="Palatino Linotype" w:eastAsia="Calibri" w:hAnsi="Palatino Linotype" w:cs="Times New Roman"/>
          <w:b/>
          <w:i/>
          <w:u w:val="single"/>
        </w:rPr>
        <w:t>La carga de la prueba para justificar toda negativa de acceso a la información, por actualizarse cualquiera de los supuestos de clasificación previstos en esta Ley corresponderá a los sujetos obligados</w:t>
      </w:r>
      <w:r w:rsidRPr="007063F9">
        <w:rPr>
          <w:rFonts w:ascii="Palatino Linotype" w:eastAsia="Calibri" w:hAnsi="Palatino Linotype" w:cs="Times New Roman"/>
          <w:i/>
        </w:rPr>
        <w:t xml:space="preserve">; en tal caso deberá fundar y motivar debidamente la clasificación de la información, de conformidad con lo previsto en la presente Ley. </w:t>
      </w:r>
    </w:p>
    <w:p w:rsidR="00923973" w:rsidRPr="007063F9" w:rsidRDefault="00923973" w:rsidP="00923973">
      <w:pPr>
        <w:spacing w:after="0" w:line="240" w:lineRule="auto"/>
        <w:ind w:left="567" w:right="567"/>
        <w:jc w:val="both"/>
        <w:rPr>
          <w:rFonts w:ascii="Palatino Linotype" w:eastAsia="Calibri" w:hAnsi="Palatino Linotype" w:cs="Times New Roman"/>
          <w:i/>
        </w:rPr>
      </w:pPr>
    </w:p>
    <w:p w:rsidR="00923973" w:rsidRPr="007063F9" w:rsidRDefault="00923973" w:rsidP="00923973">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Artículo 132. </w:t>
      </w:r>
      <w:r w:rsidRPr="007063F9">
        <w:rPr>
          <w:rFonts w:ascii="Palatino Linotype" w:eastAsia="Calibri" w:hAnsi="Palatino Linotype" w:cs="Times New Roman"/>
          <w:b/>
          <w:i/>
          <w:u w:val="single"/>
        </w:rPr>
        <w:t>La clasificación de la información se llevará a cabo en el momento en que</w:t>
      </w:r>
      <w:r w:rsidRPr="007063F9">
        <w:rPr>
          <w:rFonts w:ascii="Palatino Linotype" w:eastAsia="Calibri" w:hAnsi="Palatino Linotype" w:cs="Times New Roman"/>
          <w:i/>
        </w:rPr>
        <w:t xml:space="preserve">: </w:t>
      </w:r>
    </w:p>
    <w:p w:rsidR="00923973" w:rsidRPr="007063F9" w:rsidRDefault="00923973" w:rsidP="00923973">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I. </w:t>
      </w:r>
      <w:r w:rsidRPr="007063F9">
        <w:rPr>
          <w:rFonts w:ascii="Palatino Linotype" w:eastAsia="Calibri" w:hAnsi="Palatino Linotype" w:cs="Times New Roman"/>
          <w:i/>
        </w:rPr>
        <w:t xml:space="preserve">Se reciba una solicitud de acceso a la información; </w:t>
      </w:r>
    </w:p>
    <w:p w:rsidR="00923973" w:rsidRPr="007063F9" w:rsidRDefault="00923973" w:rsidP="00923973">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II. </w:t>
      </w:r>
      <w:r w:rsidRPr="007063F9">
        <w:rPr>
          <w:rFonts w:ascii="Palatino Linotype" w:eastAsia="Calibri" w:hAnsi="Palatino Linotype" w:cs="Times New Roman"/>
          <w:b/>
          <w:i/>
          <w:u w:val="single"/>
        </w:rPr>
        <w:t>Se determine mediante resolución de autoridad competente</w:t>
      </w:r>
      <w:r w:rsidRPr="007063F9">
        <w:rPr>
          <w:rFonts w:ascii="Palatino Linotype" w:eastAsia="Calibri" w:hAnsi="Palatino Linotype" w:cs="Times New Roman"/>
          <w:i/>
        </w:rPr>
        <w:t xml:space="preserve">; o </w:t>
      </w:r>
    </w:p>
    <w:p w:rsidR="00923973" w:rsidRPr="007063F9" w:rsidRDefault="00923973" w:rsidP="00923973">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III. </w:t>
      </w:r>
      <w:r w:rsidRPr="007063F9">
        <w:rPr>
          <w:rFonts w:ascii="Palatino Linotype" w:eastAsia="Calibri" w:hAnsi="Palatino Linotype" w:cs="Times New Roman"/>
          <w:i/>
        </w:rPr>
        <w:t xml:space="preserve">Se generen versiones públicas para dar cumplimiento a las obligaciones de transparencia previstas en esta Ley. </w:t>
      </w:r>
    </w:p>
    <w:p w:rsidR="00923973" w:rsidRPr="007063F9" w:rsidRDefault="00923973" w:rsidP="00923973">
      <w:pPr>
        <w:spacing w:after="0" w:line="240" w:lineRule="auto"/>
        <w:ind w:left="567" w:right="567"/>
        <w:jc w:val="both"/>
        <w:rPr>
          <w:rFonts w:ascii="Palatino Linotype" w:eastAsia="Calibri" w:hAnsi="Palatino Linotype" w:cs="Times New Roman"/>
          <w:i/>
        </w:rPr>
      </w:pPr>
    </w:p>
    <w:p w:rsidR="00923973" w:rsidRPr="007063F9" w:rsidRDefault="00923973" w:rsidP="00923973">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i/>
          <w:u w:val="single"/>
        </w:rPr>
        <w:t>Tratándose de información reservada, los titulares de las áreas deberán revisar la clasificación al momento de la recepción de una solicitud, para verificar si subsisten las causas que le dieron origen</w:t>
      </w:r>
      <w:r w:rsidRPr="007063F9">
        <w:rPr>
          <w:rFonts w:ascii="Palatino Linotype" w:eastAsia="Calibri" w:hAnsi="Palatino Linotype" w:cs="Times New Roman"/>
          <w:i/>
        </w:rPr>
        <w:t xml:space="preserve">. </w:t>
      </w:r>
    </w:p>
    <w:p w:rsidR="00923973" w:rsidRPr="007063F9" w:rsidRDefault="00923973" w:rsidP="00923973">
      <w:pPr>
        <w:spacing w:after="0" w:line="240" w:lineRule="auto"/>
        <w:ind w:left="567" w:right="567"/>
        <w:jc w:val="both"/>
        <w:rPr>
          <w:rFonts w:ascii="Palatino Linotype" w:eastAsia="Calibri" w:hAnsi="Palatino Linotype" w:cs="Times New Roman"/>
          <w:i/>
        </w:rPr>
      </w:pPr>
    </w:p>
    <w:p w:rsidR="00923973" w:rsidRPr="007063F9" w:rsidRDefault="00923973" w:rsidP="00923973">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Artículo 133. </w:t>
      </w:r>
      <w:r w:rsidRPr="007063F9">
        <w:rPr>
          <w:rFonts w:ascii="Palatino Linotype" w:eastAsia="Calibri" w:hAnsi="Palatino Linotype" w:cs="Times New Roman"/>
          <w:i/>
        </w:rPr>
        <w:t xml:space="preserve">Los documentos clasificados total o parcialmente deberán llevar una leyenda que indique tal carácter, la fecha de clasificación, el fundamento legal y, en su caso, el periodo de reserva. </w:t>
      </w:r>
    </w:p>
    <w:p w:rsidR="00923973" w:rsidRPr="007063F9" w:rsidRDefault="00923973" w:rsidP="00923973">
      <w:pPr>
        <w:spacing w:after="0" w:line="240" w:lineRule="auto"/>
        <w:ind w:left="567" w:right="567"/>
        <w:jc w:val="both"/>
        <w:rPr>
          <w:rFonts w:ascii="Palatino Linotype" w:eastAsia="Calibri" w:hAnsi="Palatino Linotype" w:cs="Times New Roman"/>
          <w:i/>
        </w:rPr>
      </w:pPr>
    </w:p>
    <w:p w:rsidR="00923973" w:rsidRPr="007063F9" w:rsidRDefault="00923973" w:rsidP="00923973">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Artículo 134. </w:t>
      </w:r>
      <w:r w:rsidRPr="007063F9">
        <w:rPr>
          <w:rFonts w:ascii="Palatino Linotype" w:eastAsia="Calibri" w:hAnsi="Palatino Linotype" w:cs="Times New Roman"/>
          <w:i/>
        </w:rPr>
        <w:t xml:space="preserve">Los sujetos obligados no podrán emitir acuerdos de carácter general ni particular que clasifiquen documentos o información como reservada. La clasificación podrá establecerse de manera parcial o total de acuerdo al contenido de la información del </w:t>
      </w:r>
      <w:r w:rsidRPr="007063F9">
        <w:rPr>
          <w:rFonts w:ascii="Palatino Linotype" w:eastAsia="Calibri" w:hAnsi="Palatino Linotype" w:cs="Times New Roman"/>
          <w:i/>
        </w:rPr>
        <w:lastRenderedPageBreak/>
        <w:t xml:space="preserve">documento y deberá estar acorde con la actualización de los supuestos definidos en el presente Título como información clasificada. </w:t>
      </w:r>
    </w:p>
    <w:p w:rsidR="00923973" w:rsidRPr="007063F9" w:rsidRDefault="00923973" w:rsidP="00923973">
      <w:pPr>
        <w:spacing w:after="0" w:line="240" w:lineRule="auto"/>
        <w:ind w:left="567" w:right="567"/>
        <w:jc w:val="both"/>
        <w:rPr>
          <w:rFonts w:ascii="Palatino Linotype" w:eastAsia="Calibri" w:hAnsi="Palatino Linotype" w:cs="Times New Roman"/>
          <w:i/>
        </w:rPr>
      </w:pPr>
    </w:p>
    <w:p w:rsidR="00923973" w:rsidRPr="007063F9" w:rsidRDefault="00923973" w:rsidP="00923973">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i/>
        </w:rPr>
        <w:t>En ningún caso se podrán clasificar documentos antes de que se genere la información.</w:t>
      </w:r>
    </w:p>
    <w:p w:rsidR="00923973" w:rsidRPr="007063F9" w:rsidRDefault="00923973" w:rsidP="00923973">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i/>
        </w:rPr>
        <w:t xml:space="preserve"> </w:t>
      </w:r>
    </w:p>
    <w:p w:rsidR="00923973" w:rsidRPr="007063F9" w:rsidRDefault="00923973" w:rsidP="00923973">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i/>
          <w:u w:val="single"/>
        </w:rPr>
        <w:t>La clasificación de información se realizará conforme a un análisis caso por caso, mediante la aplicación de la prueba de daño</w:t>
      </w:r>
      <w:r w:rsidRPr="007063F9">
        <w:rPr>
          <w:rFonts w:ascii="Palatino Linotype" w:eastAsia="Calibri" w:hAnsi="Palatino Linotype" w:cs="Times New Roman"/>
          <w:i/>
        </w:rPr>
        <w:t xml:space="preserve">. </w:t>
      </w:r>
    </w:p>
    <w:p w:rsidR="00923973" w:rsidRPr="007063F9" w:rsidRDefault="00923973" w:rsidP="00923973">
      <w:pPr>
        <w:spacing w:after="0" w:line="240" w:lineRule="auto"/>
        <w:ind w:left="567" w:right="567"/>
        <w:jc w:val="both"/>
        <w:rPr>
          <w:rFonts w:ascii="Palatino Linotype" w:eastAsia="Calibri" w:hAnsi="Palatino Linotype" w:cs="Times New Roman"/>
          <w:i/>
        </w:rPr>
      </w:pPr>
    </w:p>
    <w:p w:rsidR="00923973" w:rsidRPr="007063F9" w:rsidRDefault="00923973" w:rsidP="00923973">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Artículo 135. </w:t>
      </w:r>
      <w:r w:rsidRPr="007063F9">
        <w:rPr>
          <w:rFonts w:ascii="Palatino Linotype" w:eastAsia="Calibri" w:hAnsi="Palatino Linotype" w:cs="Times New Roman"/>
          <w:i/>
        </w:rPr>
        <w:t>Los lineamientos generales que se emitan al respecto en materia de clasificación de la información reservada y confidencial y, para la elaboración de versiones públicas, serán de observancia obligatoria para los sujetos obligados.</w:t>
      </w:r>
    </w:p>
    <w:p w:rsidR="00923973" w:rsidRPr="007063F9" w:rsidRDefault="00923973" w:rsidP="00923973">
      <w:pPr>
        <w:spacing w:after="0" w:line="240" w:lineRule="auto"/>
        <w:ind w:left="567" w:right="567"/>
        <w:jc w:val="both"/>
        <w:rPr>
          <w:rFonts w:ascii="Palatino Linotype" w:eastAsia="Calibri" w:hAnsi="Palatino Linotype" w:cs="Times New Roman"/>
          <w:i/>
        </w:rPr>
      </w:pPr>
    </w:p>
    <w:p w:rsidR="00923973" w:rsidRPr="007063F9" w:rsidRDefault="00923973" w:rsidP="00923973">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Artículo 137. </w:t>
      </w:r>
      <w:r w:rsidRPr="007063F9">
        <w:rPr>
          <w:rFonts w:ascii="Palatino Linotype" w:eastAsia="Calibri" w:hAnsi="Palatino Linotype" w:cs="Times New Roman"/>
          <w:i/>
        </w:rPr>
        <w:t>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923973" w:rsidRPr="007063F9" w:rsidRDefault="00923973" w:rsidP="00923973">
      <w:pPr>
        <w:spacing w:after="0" w:line="240" w:lineRule="auto"/>
        <w:ind w:left="567" w:right="567"/>
        <w:jc w:val="both"/>
        <w:rPr>
          <w:rFonts w:ascii="Palatino Linotype" w:eastAsia="Calibri" w:hAnsi="Palatino Linotype" w:cs="Times New Roman"/>
          <w:i/>
        </w:rPr>
      </w:pPr>
    </w:p>
    <w:p w:rsidR="00923973" w:rsidRPr="007063F9" w:rsidRDefault="00923973" w:rsidP="00923973">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Artículo 140. </w:t>
      </w:r>
      <w:r w:rsidRPr="007063F9">
        <w:rPr>
          <w:rFonts w:ascii="Palatino Linotype" w:eastAsia="Calibri" w:hAnsi="Palatino Linotype" w:cs="Times New Roman"/>
          <w:i/>
        </w:rPr>
        <w:t xml:space="preserve">El acceso a la información pública será restringido excepcionalmente, cuando por razones de interés público, ésta sea clasificada como reservada, conforme a los criterios siguientes: </w:t>
      </w:r>
    </w:p>
    <w:p w:rsidR="00923973" w:rsidRPr="007063F9" w:rsidRDefault="00923973" w:rsidP="00923973">
      <w:pPr>
        <w:spacing w:after="0" w:line="240" w:lineRule="auto"/>
        <w:ind w:left="567" w:right="567"/>
        <w:jc w:val="both"/>
        <w:rPr>
          <w:rFonts w:ascii="Palatino Linotype" w:eastAsia="Calibri" w:hAnsi="Palatino Linotype" w:cs="Times New Roman"/>
          <w:i/>
        </w:rPr>
      </w:pPr>
    </w:p>
    <w:p w:rsidR="00923973" w:rsidRPr="007063F9" w:rsidRDefault="00923973" w:rsidP="00923973">
      <w:pPr>
        <w:spacing w:after="0" w:line="240" w:lineRule="auto"/>
        <w:ind w:left="567" w:right="567"/>
        <w:jc w:val="both"/>
        <w:rPr>
          <w:rFonts w:ascii="Palatino Linotype" w:eastAsia="Calibri" w:hAnsi="Palatino Linotype" w:cs="Times New Roman"/>
          <w:b/>
          <w:bCs/>
          <w:i/>
        </w:rPr>
      </w:pPr>
      <w:r w:rsidRPr="007063F9">
        <w:rPr>
          <w:rFonts w:ascii="Palatino Linotype" w:eastAsia="Calibri" w:hAnsi="Palatino Linotype" w:cs="Times New Roman"/>
          <w:b/>
          <w:bCs/>
          <w:i/>
        </w:rPr>
        <w:t>(…)</w:t>
      </w:r>
    </w:p>
    <w:p w:rsidR="00923973" w:rsidRPr="007063F9" w:rsidRDefault="00923973" w:rsidP="00923973">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 xml:space="preserve">VIII. </w:t>
      </w:r>
      <w:r w:rsidRPr="007063F9">
        <w:rPr>
          <w:rFonts w:ascii="Palatino Linotype" w:eastAsia="Calibri" w:hAnsi="Palatino Linotype" w:cs="Times New Roman"/>
          <w:i/>
        </w:rPr>
        <w:t xml:space="preserve">Vulnere la conducción de los expedientes judiciales o de los procedimientos administrativos seguidos en forma de juicio, en tanto no hayan quedado firmes; </w:t>
      </w:r>
    </w:p>
    <w:p w:rsidR="00923973" w:rsidRPr="007063F9" w:rsidRDefault="00923973" w:rsidP="00923973">
      <w:pPr>
        <w:spacing w:after="0" w:line="240" w:lineRule="auto"/>
        <w:ind w:left="567" w:right="567"/>
        <w:jc w:val="both"/>
        <w:rPr>
          <w:rFonts w:ascii="Palatino Linotype" w:eastAsia="Calibri" w:hAnsi="Palatino Linotype" w:cs="Times New Roman"/>
          <w:i/>
        </w:rPr>
      </w:pPr>
      <w:r w:rsidRPr="007063F9">
        <w:rPr>
          <w:rFonts w:ascii="Palatino Linotype" w:eastAsia="Calibri" w:hAnsi="Palatino Linotype" w:cs="Times New Roman"/>
          <w:b/>
          <w:bCs/>
          <w:i/>
        </w:rPr>
        <w:t>(…)</w:t>
      </w:r>
      <w:r w:rsidRPr="007063F9">
        <w:rPr>
          <w:rFonts w:ascii="Palatino Linotype" w:eastAsia="Calibri" w:hAnsi="Palatino Linotype" w:cs="Times New Roman"/>
          <w:i/>
        </w:rPr>
        <w:t xml:space="preserve"> </w:t>
      </w:r>
    </w:p>
    <w:p w:rsidR="00923973" w:rsidRPr="007063F9" w:rsidRDefault="00923973" w:rsidP="00923973">
      <w:pPr>
        <w:spacing w:after="0" w:line="240" w:lineRule="auto"/>
        <w:ind w:left="567" w:right="567"/>
        <w:jc w:val="both"/>
        <w:rPr>
          <w:rFonts w:ascii="Palatino Linotype" w:eastAsia="Calibri" w:hAnsi="Palatino Linotype" w:cs="Times New Roman"/>
          <w:i/>
        </w:rPr>
      </w:pPr>
    </w:p>
    <w:p w:rsidR="00923973" w:rsidRPr="007063F9" w:rsidRDefault="00923973" w:rsidP="00923973">
      <w:pPr>
        <w:spacing w:after="0" w:line="240" w:lineRule="auto"/>
        <w:ind w:left="567" w:right="567"/>
        <w:jc w:val="both"/>
        <w:rPr>
          <w:rFonts w:ascii="Palatino Linotype" w:eastAsia="Times New Roman" w:hAnsi="Palatino Linotype" w:cs="Times New Roman"/>
          <w:i/>
          <w:lang w:eastAsia="es-ES"/>
        </w:rPr>
      </w:pPr>
      <w:r w:rsidRPr="007063F9">
        <w:rPr>
          <w:rFonts w:ascii="Palatino Linotype" w:eastAsia="Calibri" w:hAnsi="Palatino Linotype" w:cs="Times New Roman"/>
          <w:b/>
          <w:bCs/>
          <w:i/>
        </w:rPr>
        <w:t xml:space="preserve">Artículo 141. </w:t>
      </w:r>
      <w:r w:rsidRPr="007063F9">
        <w:rPr>
          <w:rFonts w:ascii="Palatino Linotype" w:eastAsia="Calibri" w:hAnsi="Palatino Linotype" w:cs="Times New Roman"/>
          <w:b/>
          <w:i/>
          <w:u w:val="single"/>
        </w:rPr>
        <w:t>Las causales de reserva previstas en este Capítulo se deberán fundar y motivar, a través de la aplicación de la prueba de daño a la que se hace referencia en el presente Título</w:t>
      </w:r>
      <w:r w:rsidRPr="007063F9">
        <w:rPr>
          <w:rFonts w:ascii="Palatino Linotype" w:eastAsia="Calibri" w:hAnsi="Palatino Linotype" w:cs="Times New Roman"/>
          <w:i/>
        </w:rPr>
        <w:t>.</w:t>
      </w:r>
    </w:p>
    <w:p w:rsidR="00923973" w:rsidRPr="007063F9" w:rsidRDefault="00923973" w:rsidP="00923973">
      <w:pPr>
        <w:spacing w:after="0" w:line="240" w:lineRule="auto"/>
        <w:ind w:left="567" w:right="567"/>
        <w:jc w:val="both"/>
        <w:rPr>
          <w:rFonts w:ascii="Palatino Linotype" w:eastAsia="Times New Roman" w:hAnsi="Palatino Linotype" w:cs="Times New Roman"/>
          <w:i/>
          <w:lang w:eastAsia="es-ES"/>
        </w:rPr>
      </w:pPr>
    </w:p>
    <w:p w:rsidR="00923973" w:rsidRPr="007063F9" w:rsidRDefault="00923973" w:rsidP="00923973">
      <w:pPr>
        <w:spacing w:after="0" w:line="240" w:lineRule="auto"/>
        <w:ind w:left="567" w:right="567"/>
        <w:jc w:val="both"/>
        <w:rPr>
          <w:rFonts w:ascii="Palatino Linotype" w:eastAsia="Times New Roman" w:hAnsi="Palatino Linotype" w:cs="Times New Roman"/>
          <w:i/>
          <w:lang w:eastAsia="es-ES"/>
        </w:rPr>
      </w:pPr>
      <w:r w:rsidRPr="007063F9">
        <w:rPr>
          <w:rFonts w:ascii="Palatino Linotype" w:eastAsia="Times New Roman" w:hAnsi="Palatino Linotype" w:cs="Times New Roman"/>
          <w:b/>
          <w:bCs/>
          <w:i/>
          <w:lang w:eastAsia="es-ES"/>
        </w:rPr>
        <w:t xml:space="preserve">Artículo 142. </w:t>
      </w:r>
      <w:r w:rsidRPr="007063F9">
        <w:rPr>
          <w:rFonts w:ascii="Palatino Linotype" w:eastAsia="Times New Roman" w:hAnsi="Palatino Linotype" w:cs="Times New Roman"/>
          <w:i/>
          <w:lang w:eastAsia="es-ES"/>
        </w:rPr>
        <w:t xml:space="preserve">Bajo ninguna circunstancia podrá invocarse el carácter de reservado cuando: </w:t>
      </w:r>
    </w:p>
    <w:p w:rsidR="00923973" w:rsidRPr="007063F9" w:rsidRDefault="00923973" w:rsidP="00923973">
      <w:pPr>
        <w:spacing w:after="0" w:line="240" w:lineRule="auto"/>
        <w:ind w:left="567" w:right="567"/>
        <w:jc w:val="both"/>
        <w:rPr>
          <w:rFonts w:ascii="Palatino Linotype" w:eastAsia="Times New Roman" w:hAnsi="Palatino Linotype" w:cs="Times New Roman"/>
          <w:i/>
          <w:lang w:eastAsia="es-ES"/>
        </w:rPr>
      </w:pPr>
      <w:r w:rsidRPr="007063F9">
        <w:rPr>
          <w:rFonts w:ascii="Palatino Linotype" w:eastAsia="Times New Roman" w:hAnsi="Palatino Linotype" w:cs="Times New Roman"/>
          <w:b/>
          <w:bCs/>
          <w:i/>
          <w:lang w:eastAsia="es-ES"/>
        </w:rPr>
        <w:t xml:space="preserve">I. </w:t>
      </w:r>
      <w:r w:rsidRPr="007063F9">
        <w:rPr>
          <w:rFonts w:ascii="Palatino Linotype" w:eastAsia="Times New Roman" w:hAnsi="Palatino Linotype" w:cs="Times New Roman"/>
          <w:i/>
          <w:lang w:eastAsia="es-ES"/>
        </w:rPr>
        <w:t xml:space="preserve">Se trate de violaciones graves de derechos humanos, calificada así por autoridad competente; </w:t>
      </w:r>
    </w:p>
    <w:p w:rsidR="00923973" w:rsidRPr="007063F9" w:rsidRDefault="00923973" w:rsidP="00923973">
      <w:pPr>
        <w:spacing w:after="0" w:line="240" w:lineRule="auto"/>
        <w:ind w:left="567" w:right="567"/>
        <w:jc w:val="both"/>
        <w:rPr>
          <w:rFonts w:ascii="Palatino Linotype" w:eastAsia="Times New Roman" w:hAnsi="Palatino Linotype" w:cs="Times New Roman"/>
          <w:i/>
          <w:lang w:eastAsia="es-ES"/>
        </w:rPr>
      </w:pPr>
      <w:r w:rsidRPr="007063F9">
        <w:rPr>
          <w:rFonts w:ascii="Palatino Linotype" w:eastAsia="Times New Roman" w:hAnsi="Palatino Linotype" w:cs="Times New Roman"/>
          <w:b/>
          <w:bCs/>
          <w:i/>
          <w:lang w:eastAsia="es-ES"/>
        </w:rPr>
        <w:t xml:space="preserve">II. </w:t>
      </w:r>
      <w:r w:rsidRPr="007063F9">
        <w:rPr>
          <w:rFonts w:ascii="Palatino Linotype" w:eastAsia="Times New Roman" w:hAnsi="Palatino Linotype" w:cs="Times New Roman"/>
          <w:i/>
          <w:lang w:eastAsia="es-ES"/>
        </w:rPr>
        <w:t xml:space="preserve">Se trate de la investigación de posibles violaciones graves de derechos humanos aun cuando no exista pronunciamiento previo de autoridad competente, cuando se determine, a partir de criterios cuantitativos y cualitativos la trascendencia social de las violaciones; </w:t>
      </w:r>
    </w:p>
    <w:p w:rsidR="00923973" w:rsidRPr="007063F9" w:rsidRDefault="00923973" w:rsidP="00923973">
      <w:pPr>
        <w:spacing w:after="0" w:line="240" w:lineRule="auto"/>
        <w:ind w:left="567" w:right="567"/>
        <w:jc w:val="both"/>
        <w:rPr>
          <w:rFonts w:ascii="Palatino Linotype" w:eastAsia="Times New Roman" w:hAnsi="Palatino Linotype" w:cs="Times New Roman"/>
          <w:i/>
          <w:lang w:eastAsia="es-ES"/>
        </w:rPr>
      </w:pPr>
      <w:r w:rsidRPr="007063F9">
        <w:rPr>
          <w:rFonts w:ascii="Palatino Linotype" w:eastAsia="Times New Roman" w:hAnsi="Palatino Linotype" w:cs="Times New Roman"/>
          <w:b/>
          <w:bCs/>
          <w:i/>
          <w:lang w:eastAsia="es-ES"/>
        </w:rPr>
        <w:t xml:space="preserve">III. </w:t>
      </w:r>
      <w:r w:rsidRPr="007063F9">
        <w:rPr>
          <w:rFonts w:ascii="Palatino Linotype" w:eastAsia="Times New Roman" w:hAnsi="Palatino Linotype" w:cs="Times New Roman"/>
          <w:i/>
          <w:lang w:eastAsia="es-ES"/>
        </w:rPr>
        <w:t xml:space="preserve">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rsidR="00923973" w:rsidRDefault="00923973" w:rsidP="00923973">
      <w:pPr>
        <w:spacing w:after="0" w:line="240" w:lineRule="auto"/>
        <w:ind w:left="709" w:right="567" w:hanging="142"/>
        <w:jc w:val="both"/>
        <w:rPr>
          <w:rFonts w:ascii="Palatino Linotype" w:eastAsia="Times New Roman" w:hAnsi="Palatino Linotype" w:cs="Times New Roman"/>
          <w:i/>
          <w:lang w:eastAsia="es-ES"/>
        </w:rPr>
      </w:pPr>
      <w:r w:rsidRPr="007063F9">
        <w:rPr>
          <w:rFonts w:ascii="Palatino Linotype" w:eastAsia="Times New Roman" w:hAnsi="Palatino Linotype" w:cs="Times New Roman"/>
          <w:b/>
          <w:bCs/>
          <w:i/>
          <w:lang w:eastAsia="es-ES"/>
        </w:rPr>
        <w:lastRenderedPageBreak/>
        <w:t xml:space="preserve">IV. </w:t>
      </w:r>
      <w:r w:rsidRPr="007063F9">
        <w:rPr>
          <w:rFonts w:ascii="Palatino Linotype" w:eastAsia="Times New Roman" w:hAnsi="Palatino Linotype" w:cs="Times New Roman"/>
          <w:i/>
          <w:lang w:eastAsia="es-ES"/>
        </w:rPr>
        <w:t>Se trate de información relacionada con actos de corrupción de conformidad con las disposiciones jurídicas aplicables.</w:t>
      </w:r>
      <w:r>
        <w:rPr>
          <w:rFonts w:ascii="Palatino Linotype" w:eastAsia="Times New Roman" w:hAnsi="Palatino Linotype" w:cs="Times New Roman"/>
          <w:i/>
          <w:lang w:eastAsia="es-ES"/>
        </w:rPr>
        <w:t>”</w:t>
      </w:r>
    </w:p>
    <w:p w:rsidR="00923973" w:rsidRDefault="00923973" w:rsidP="00923973">
      <w:pPr>
        <w:spacing w:after="0" w:line="240" w:lineRule="auto"/>
        <w:ind w:left="709" w:right="567" w:hanging="142"/>
        <w:jc w:val="both"/>
        <w:rPr>
          <w:rFonts w:ascii="Palatino Linotype" w:eastAsia="Times New Roman" w:hAnsi="Palatino Linotype" w:cs="Times New Roman"/>
          <w:b/>
          <w:bCs/>
          <w:lang w:eastAsia="es-ES"/>
        </w:rPr>
      </w:pPr>
    </w:p>
    <w:p w:rsidR="00923973" w:rsidRPr="007063F9" w:rsidRDefault="00923973" w:rsidP="00923973">
      <w:pPr>
        <w:spacing w:after="0" w:line="240" w:lineRule="auto"/>
        <w:ind w:left="709" w:right="567" w:hanging="142"/>
        <w:jc w:val="right"/>
        <w:rPr>
          <w:rFonts w:ascii="Palatino Linotype" w:eastAsia="Times New Roman" w:hAnsi="Palatino Linotype" w:cs="Times New Roman"/>
          <w:lang w:eastAsia="es-ES"/>
        </w:rPr>
      </w:pPr>
      <w:r w:rsidRPr="007063F9">
        <w:rPr>
          <w:rFonts w:ascii="Palatino Linotype" w:eastAsia="Times New Roman" w:hAnsi="Palatino Linotype" w:cs="Times New Roman"/>
          <w:bCs/>
          <w:lang w:eastAsia="es-ES"/>
        </w:rPr>
        <w:t>(Énfasis añadido)</w:t>
      </w:r>
    </w:p>
    <w:p w:rsidR="00923973" w:rsidRPr="00063CBF" w:rsidRDefault="00923973" w:rsidP="00923973">
      <w:pPr>
        <w:spacing w:after="0" w:line="360" w:lineRule="auto"/>
        <w:ind w:right="567"/>
        <w:jc w:val="both"/>
        <w:rPr>
          <w:rFonts w:ascii="Palatino Linotype" w:eastAsia="Times New Roman" w:hAnsi="Palatino Linotype" w:cs="Times New Roman"/>
          <w:sz w:val="24"/>
          <w:szCs w:val="24"/>
          <w:lang w:eastAsia="es-ES"/>
        </w:rPr>
      </w:pPr>
    </w:p>
    <w:p w:rsidR="00923973" w:rsidRPr="00063CBF" w:rsidRDefault="00923973" w:rsidP="00923973">
      <w:pPr>
        <w:spacing w:after="0" w:line="360" w:lineRule="auto"/>
        <w:jc w:val="both"/>
        <w:rPr>
          <w:rFonts w:ascii="Palatino Linotype" w:eastAsia="Times New Roman" w:hAnsi="Palatino Linotype" w:cs="Times New Roman"/>
          <w:sz w:val="24"/>
          <w:szCs w:val="24"/>
          <w:lang w:eastAsia="es-ES"/>
        </w:rPr>
      </w:pPr>
      <w:r w:rsidRPr="00063CBF">
        <w:rPr>
          <w:rFonts w:ascii="Palatino Linotype" w:eastAsia="Times New Roman" w:hAnsi="Palatino Linotype" w:cs="Times New Roman"/>
          <w:sz w:val="24"/>
          <w:szCs w:val="24"/>
          <w:lang w:eastAsia="es-ES"/>
        </w:rPr>
        <w:t xml:space="preserve">Así como lo dispuesto por los </w:t>
      </w:r>
      <w:r w:rsidRPr="007063F9">
        <w:rPr>
          <w:rFonts w:ascii="Palatino Linotype" w:eastAsia="Times New Roman" w:hAnsi="Palatino Linotype" w:cs="Times New Roman"/>
          <w:sz w:val="24"/>
          <w:szCs w:val="24"/>
          <w:lang w:eastAsia="es-ES"/>
        </w:rPr>
        <w:t>Lineamientos Generales en materia de Clasificación y Desclasificación de la Información, así como para la Elaboración de Versiones Públicas, atendiendo a lo dispuesto en los identificados como Décimo Tercero, Décimo Cuarto</w:t>
      </w:r>
      <w:r w:rsidRPr="00063CBF">
        <w:rPr>
          <w:rFonts w:ascii="Palatino Linotype" w:eastAsia="Times New Roman" w:hAnsi="Palatino Linotype" w:cs="Times New Roman"/>
          <w:sz w:val="24"/>
          <w:szCs w:val="24"/>
          <w:lang w:eastAsia="es-ES"/>
        </w:rPr>
        <w:t>, Trigésimo, Quincuagésimo Primero, Quincuagésimo Segundo y Quincuagésimo Tercero.</w:t>
      </w:r>
    </w:p>
    <w:p w:rsidR="00923973" w:rsidRPr="00063CBF" w:rsidRDefault="00923973" w:rsidP="00923973">
      <w:pPr>
        <w:spacing w:after="0" w:line="360" w:lineRule="auto"/>
        <w:ind w:right="567"/>
        <w:jc w:val="both"/>
        <w:rPr>
          <w:rFonts w:ascii="Palatino Linotype" w:eastAsia="Times New Roman" w:hAnsi="Palatino Linotype" w:cs="Times New Roman"/>
          <w:sz w:val="24"/>
          <w:szCs w:val="24"/>
          <w:lang w:eastAsia="es-ES"/>
        </w:rPr>
      </w:pPr>
    </w:p>
    <w:p w:rsidR="00923973" w:rsidRPr="00063CBF" w:rsidRDefault="00923973" w:rsidP="00923973">
      <w:pPr>
        <w:spacing w:after="0" w:line="360" w:lineRule="auto"/>
        <w:jc w:val="both"/>
        <w:rPr>
          <w:rFonts w:ascii="Palatino Linotype" w:eastAsia="Times New Roman" w:hAnsi="Palatino Linotype" w:cs="Times New Roman"/>
          <w:sz w:val="24"/>
          <w:szCs w:val="24"/>
          <w:lang w:eastAsia="es-ES"/>
        </w:rPr>
      </w:pPr>
      <w:r w:rsidRPr="00063CBF">
        <w:rPr>
          <w:rFonts w:ascii="Palatino Linotype" w:eastAsia="Times New Roman" w:hAnsi="Palatino Linotype" w:cs="Times New Roman"/>
          <w:sz w:val="24"/>
          <w:szCs w:val="24"/>
          <w:lang w:eastAsia="es-ES"/>
        </w:rPr>
        <w:t xml:space="preserve">Es así que, en los casos en los que se clasifique información como reservada, el </w:t>
      </w:r>
      <w:r w:rsidRPr="007063F9">
        <w:rPr>
          <w:rFonts w:ascii="Palatino Linotype" w:eastAsia="Times New Roman" w:hAnsi="Palatino Linotype" w:cs="Times New Roman"/>
          <w:b/>
          <w:sz w:val="24"/>
          <w:szCs w:val="24"/>
          <w:lang w:eastAsia="es-ES"/>
        </w:rPr>
        <w:t>sujeto obligado</w:t>
      </w:r>
      <w:r w:rsidRPr="00063CBF">
        <w:rPr>
          <w:rFonts w:ascii="Palatino Linotype" w:eastAsia="Times New Roman" w:hAnsi="Palatino Linotype" w:cs="Times New Roman"/>
          <w:sz w:val="24"/>
          <w:szCs w:val="24"/>
          <w:lang w:eastAsia="es-ES"/>
        </w:rPr>
        <w:t xml:space="preserve"> debe motivar la clasificación, señalando las razones, motivos o circunstancias especiales que lo llevaron a concluir que el caso concreto se ajusta a la hipótesis prevista por la norma legal que fundamenta el acto, debiendo aplicar una prueba de daño, en la que se precisen las razones objetivas por las que la exhibición de la información generaría una afectación, justificando que la divulgación de la información representa un riesgo real, demostrable e identificable en perjuicio del interés público o la seguridad pública; asimismo, justificando que el riesgo del perjuicio que supondría dicha divulgación, supera el interés público general de que se difunda; y que la limitación se adecua al principio de proporcionalidad y representa el medio menos restrictivo disponible para evitar el perjuicio.</w:t>
      </w:r>
    </w:p>
    <w:p w:rsidR="00923973" w:rsidRPr="00063CBF" w:rsidRDefault="00923973" w:rsidP="00923973">
      <w:pPr>
        <w:spacing w:after="0" w:line="360" w:lineRule="auto"/>
        <w:jc w:val="both"/>
        <w:rPr>
          <w:rFonts w:ascii="Palatino Linotype" w:eastAsia="Times New Roman" w:hAnsi="Palatino Linotype" w:cs="Times New Roman"/>
          <w:sz w:val="24"/>
          <w:szCs w:val="24"/>
          <w:lang w:eastAsia="es-ES"/>
        </w:rPr>
      </w:pPr>
    </w:p>
    <w:p w:rsidR="00923973" w:rsidRPr="00063CBF" w:rsidRDefault="00923973" w:rsidP="00923973">
      <w:pPr>
        <w:spacing w:after="0" w:line="360" w:lineRule="auto"/>
        <w:jc w:val="both"/>
        <w:rPr>
          <w:rFonts w:ascii="Palatino Linotype" w:eastAsia="Times New Roman" w:hAnsi="Palatino Linotype" w:cs="Times New Roman"/>
          <w:sz w:val="24"/>
          <w:szCs w:val="24"/>
          <w:lang w:eastAsia="es-ES"/>
        </w:rPr>
      </w:pPr>
      <w:r w:rsidRPr="00063CBF">
        <w:rPr>
          <w:rFonts w:ascii="Palatino Linotype" w:eastAsia="Times New Roman" w:hAnsi="Palatino Linotype" w:cs="Times New Roman"/>
          <w:sz w:val="24"/>
          <w:szCs w:val="24"/>
          <w:lang w:eastAsia="es-ES"/>
        </w:rPr>
        <w:t xml:space="preserve">Adicionalmente, se debe señalar que el </w:t>
      </w:r>
      <w:r w:rsidRPr="007063F9">
        <w:rPr>
          <w:rFonts w:ascii="Palatino Linotype" w:eastAsia="Times New Roman" w:hAnsi="Palatino Linotype" w:cs="Times New Roman"/>
          <w:b/>
          <w:sz w:val="24"/>
          <w:szCs w:val="24"/>
          <w:lang w:eastAsia="es-ES"/>
        </w:rPr>
        <w:t>sujeto obligado</w:t>
      </w:r>
      <w:r w:rsidRPr="00063CBF">
        <w:rPr>
          <w:rFonts w:ascii="Palatino Linotype" w:eastAsia="Times New Roman" w:hAnsi="Palatino Linotype" w:cs="Times New Roman"/>
          <w:sz w:val="24"/>
          <w:szCs w:val="24"/>
          <w:lang w:eastAsia="es-ES"/>
        </w:rPr>
        <w:t xml:space="preserve"> no estableció el plazo de reserva de la información, lo que genera incertidumbre respecto a dicha reserva, toda vez que el ya referido artículo 125 de la Ley Transparencia establece que la información podrá permanecer reservada hasta por un periodo de cinco años contados a partir de </w:t>
      </w:r>
      <w:r w:rsidRPr="00063CBF">
        <w:rPr>
          <w:rFonts w:ascii="Palatino Linotype" w:eastAsia="Times New Roman" w:hAnsi="Palatino Linotype" w:cs="Times New Roman"/>
          <w:sz w:val="24"/>
          <w:szCs w:val="24"/>
          <w:lang w:eastAsia="es-ES"/>
        </w:rPr>
        <w:lastRenderedPageBreak/>
        <w:t xml:space="preserve">su clasificación, pudiendo ampliarse hasta por un plazo de cinco años adicionales siempre y cuando subsistan las causas que dieron origen a la clasificación; con el propósito de generar certeza jurídica conforme a la clasificación de la información solicitada por el </w:t>
      </w:r>
      <w:r w:rsidRPr="00BF52EE">
        <w:rPr>
          <w:rFonts w:ascii="Palatino Linotype" w:eastAsia="Times New Roman" w:hAnsi="Palatino Linotype" w:cs="Times New Roman"/>
          <w:b/>
          <w:sz w:val="24"/>
          <w:szCs w:val="24"/>
          <w:lang w:eastAsia="es-ES"/>
        </w:rPr>
        <w:t>recurrente</w:t>
      </w:r>
      <w:r w:rsidRPr="00063CBF">
        <w:rPr>
          <w:rFonts w:ascii="Palatino Linotype" w:eastAsia="Times New Roman" w:hAnsi="Palatino Linotype" w:cs="Times New Roman"/>
          <w:sz w:val="24"/>
          <w:szCs w:val="24"/>
          <w:lang w:eastAsia="es-ES"/>
        </w:rPr>
        <w:t>.</w:t>
      </w:r>
    </w:p>
    <w:p w:rsidR="00923973" w:rsidRDefault="00923973" w:rsidP="00923973">
      <w:pPr>
        <w:spacing w:after="0" w:line="360" w:lineRule="auto"/>
        <w:jc w:val="both"/>
        <w:rPr>
          <w:rFonts w:ascii="Palatino Linotype" w:eastAsia="Times New Roman" w:hAnsi="Palatino Linotype" w:cs="Times New Roman"/>
          <w:sz w:val="24"/>
          <w:szCs w:val="24"/>
          <w:lang w:eastAsia="es-ES"/>
        </w:rPr>
      </w:pPr>
    </w:p>
    <w:p w:rsidR="00923973" w:rsidRDefault="00923973" w:rsidP="0092397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conclusión, la clasificación de la información como reservada por parte del </w:t>
      </w:r>
      <w:r>
        <w:rPr>
          <w:rFonts w:ascii="Palatino Linotype" w:hAnsi="Palatino Linotype" w:cs="Arial"/>
          <w:b/>
          <w:sz w:val="24"/>
          <w:szCs w:val="24"/>
        </w:rPr>
        <w:t xml:space="preserve">sujeto obligado, </w:t>
      </w:r>
      <w:r>
        <w:rPr>
          <w:rFonts w:ascii="Palatino Linotype" w:hAnsi="Palatino Linotype" w:cs="Arial"/>
          <w:sz w:val="24"/>
          <w:szCs w:val="24"/>
        </w:rPr>
        <w:t xml:space="preserve">carece de los elementos necesarios para su confirmación, resultando procedente el ordenar la entrega del expediente relativo a la reasignación de los locales comerciales del mercado municipal </w:t>
      </w:r>
      <w:r w:rsidRPr="00D836EC">
        <w:rPr>
          <w:rFonts w:ascii="Palatino Linotype" w:hAnsi="Palatino Linotype" w:cs="Arial"/>
          <w:sz w:val="24"/>
          <w:szCs w:val="24"/>
        </w:rPr>
        <w:t>que se dio en las fechas del dieciocho al veintinueve de diciembre de dos mil dieciocho</w:t>
      </w:r>
      <w:r>
        <w:rPr>
          <w:rFonts w:ascii="Palatino Linotype" w:hAnsi="Palatino Linotype" w:cs="Arial"/>
          <w:sz w:val="24"/>
          <w:szCs w:val="24"/>
        </w:rPr>
        <w:t>, y en el supuesto que aún se encuentre sustanciando el procedimiento, deberá emitir el acuerdo debidamente fundado y motivado, donde constan las consideraciones de hecho y derecho que sustente la procedencia de la reserva de la información.</w:t>
      </w:r>
    </w:p>
    <w:p w:rsidR="00923973" w:rsidRDefault="00923973" w:rsidP="00923973">
      <w:pPr>
        <w:spacing w:after="0" w:line="360" w:lineRule="auto"/>
        <w:jc w:val="both"/>
        <w:rPr>
          <w:rFonts w:ascii="Palatino Linotype" w:hAnsi="Palatino Linotype" w:cs="Arial"/>
          <w:sz w:val="24"/>
          <w:szCs w:val="24"/>
        </w:rPr>
      </w:pPr>
    </w:p>
    <w:p w:rsidR="00923973" w:rsidRDefault="00923973" w:rsidP="0092397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Por lo que se refiere a las manifestaciones referentes al expediente, las cuales fueron vertidas por el </w:t>
      </w:r>
      <w:r>
        <w:rPr>
          <w:rFonts w:ascii="Palatino Linotype" w:hAnsi="Palatino Linotype" w:cs="Arial"/>
          <w:b/>
          <w:sz w:val="24"/>
          <w:szCs w:val="24"/>
        </w:rPr>
        <w:t>recurrente</w:t>
      </w:r>
      <w:r>
        <w:rPr>
          <w:rFonts w:ascii="Palatino Linotype" w:hAnsi="Palatino Linotype" w:cs="Arial"/>
          <w:sz w:val="24"/>
          <w:szCs w:val="24"/>
        </w:rPr>
        <w:t xml:space="preserve"> al momento de interponer el recurso de revisión, en las que señala que él es parte en los procedimientos, ya que funge como denunciante en los procedimientos administrativos que se encuentran en sustanciación, es necesario señalar que el Sistema de Acceso a la Información Pública “SAIMEX” no es la plataforma ni vía para el ejercicio del derecho de acceso a datos personales.</w:t>
      </w:r>
    </w:p>
    <w:p w:rsidR="00923973" w:rsidRDefault="00923973" w:rsidP="00923973">
      <w:pPr>
        <w:spacing w:after="0" w:line="360" w:lineRule="auto"/>
        <w:jc w:val="both"/>
        <w:rPr>
          <w:rFonts w:ascii="Palatino Linotype" w:hAnsi="Palatino Linotype" w:cs="Arial"/>
          <w:sz w:val="24"/>
          <w:szCs w:val="24"/>
        </w:rPr>
      </w:pPr>
    </w:p>
    <w:p w:rsidR="00923973" w:rsidRDefault="00923973" w:rsidP="0092397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Lo anterior, atendiendo a que para acceder y solicitar de forma íntegra copias de un expediente se debe seguir un trámite, consistente en peticionar de forma directa a la dependencia o autoridad que tiene en sus archivos la información o peticionarlos a través de mandato de la autoridad que se encuentra sustanciando el procedimiento, </w:t>
      </w:r>
      <w:r>
        <w:rPr>
          <w:rFonts w:ascii="Palatino Linotype" w:hAnsi="Palatino Linotype" w:cs="Arial"/>
          <w:sz w:val="24"/>
          <w:szCs w:val="24"/>
        </w:rPr>
        <w:lastRenderedPageBreak/>
        <w:t xml:space="preserve">para lo cual en ambos casos el </w:t>
      </w:r>
      <w:r>
        <w:rPr>
          <w:rFonts w:ascii="Palatino Linotype" w:hAnsi="Palatino Linotype" w:cs="Arial"/>
          <w:b/>
          <w:sz w:val="24"/>
          <w:szCs w:val="24"/>
        </w:rPr>
        <w:t>solicitante</w:t>
      </w:r>
      <w:r>
        <w:rPr>
          <w:rFonts w:ascii="Palatino Linotype" w:hAnsi="Palatino Linotype" w:cs="Arial"/>
          <w:sz w:val="24"/>
          <w:szCs w:val="24"/>
        </w:rPr>
        <w:t xml:space="preserve"> se debe acreditar ser parte de los juicios o procedimientos.</w:t>
      </w:r>
    </w:p>
    <w:p w:rsidR="00923973" w:rsidRDefault="00923973" w:rsidP="00923973">
      <w:pPr>
        <w:spacing w:after="0" w:line="360" w:lineRule="auto"/>
        <w:jc w:val="both"/>
        <w:rPr>
          <w:rFonts w:ascii="Palatino Linotype" w:hAnsi="Palatino Linotype" w:cs="Arial"/>
          <w:sz w:val="24"/>
          <w:szCs w:val="24"/>
        </w:rPr>
      </w:pPr>
    </w:p>
    <w:p w:rsidR="00923973" w:rsidRPr="000B6F2C" w:rsidRDefault="00923973" w:rsidP="00923973">
      <w:pPr>
        <w:numPr>
          <w:ilvl w:val="0"/>
          <w:numId w:val="1"/>
        </w:numPr>
        <w:tabs>
          <w:tab w:val="left" w:pos="709"/>
        </w:tabs>
        <w:spacing w:after="0" w:line="360" w:lineRule="auto"/>
        <w:jc w:val="both"/>
        <w:rPr>
          <w:rFonts w:ascii="Palatino Linotype" w:eastAsia="Times New Roman" w:hAnsi="Palatino Linotype" w:cs="Arial"/>
          <w:b/>
          <w:i/>
          <w:sz w:val="28"/>
          <w:szCs w:val="24"/>
          <w:lang w:val="es-ES" w:eastAsia="es-ES"/>
        </w:rPr>
      </w:pPr>
      <w:r w:rsidRPr="000B6F2C">
        <w:rPr>
          <w:rFonts w:ascii="Palatino Linotype" w:eastAsia="Times New Roman" w:hAnsi="Palatino Linotype" w:cs="Arial"/>
          <w:b/>
          <w:i/>
          <w:sz w:val="28"/>
          <w:szCs w:val="24"/>
          <w:lang w:val="es-ES" w:eastAsia="es-ES"/>
        </w:rPr>
        <w:t>De la versión pública</w:t>
      </w:r>
    </w:p>
    <w:p w:rsidR="00923973" w:rsidRPr="000B6F2C" w:rsidRDefault="00923973" w:rsidP="00923973">
      <w:pPr>
        <w:autoSpaceDE w:val="0"/>
        <w:autoSpaceDN w:val="0"/>
        <w:adjustRightInd w:val="0"/>
        <w:spacing w:after="0" w:line="360" w:lineRule="auto"/>
        <w:jc w:val="both"/>
        <w:rPr>
          <w:rFonts w:ascii="Palatino Linotype" w:hAnsi="Palatino Linotype" w:cs="Arial"/>
          <w:sz w:val="24"/>
          <w:szCs w:val="24"/>
        </w:rPr>
      </w:pPr>
    </w:p>
    <w:p w:rsidR="00923973" w:rsidRPr="000B6F2C" w:rsidRDefault="00923973" w:rsidP="00923973">
      <w:pPr>
        <w:autoSpaceDE w:val="0"/>
        <w:autoSpaceDN w:val="0"/>
        <w:adjustRightInd w:val="0"/>
        <w:spacing w:after="0" w:line="360" w:lineRule="auto"/>
        <w:jc w:val="both"/>
        <w:rPr>
          <w:rFonts w:ascii="Palatino Linotype" w:hAnsi="Palatino Linotype" w:cs="Arial"/>
          <w:sz w:val="24"/>
          <w:szCs w:val="24"/>
        </w:rPr>
      </w:pPr>
      <w:r w:rsidRPr="000B6F2C">
        <w:rPr>
          <w:rFonts w:ascii="Palatino Linotype" w:hAnsi="Palatino Linotype" w:cs="Arial"/>
          <w:sz w:val="24"/>
          <w:szCs w:val="24"/>
        </w:rPr>
        <w:t xml:space="preserve">Debido a que </w:t>
      </w:r>
      <w:r>
        <w:rPr>
          <w:rFonts w:ascii="Palatino Linotype" w:hAnsi="Palatino Linotype" w:cs="Arial"/>
          <w:sz w:val="24"/>
          <w:szCs w:val="24"/>
        </w:rPr>
        <w:t xml:space="preserve">se desconoce la calidad de </w:t>
      </w:r>
      <w:r w:rsidRPr="000B6F2C">
        <w:rPr>
          <w:rFonts w:ascii="Palatino Linotype" w:hAnsi="Palatino Linotype" w:cs="Arial"/>
          <w:sz w:val="24"/>
          <w:szCs w:val="24"/>
        </w:rPr>
        <w:t xml:space="preserve">la información requerida, se destaca que de acuerdo con la naturaleza de la información, </w:t>
      </w:r>
      <w:r>
        <w:rPr>
          <w:rFonts w:ascii="Palatino Linotype" w:hAnsi="Palatino Linotype" w:cs="Arial"/>
          <w:sz w:val="24"/>
          <w:szCs w:val="24"/>
        </w:rPr>
        <w:t xml:space="preserve">pudiera </w:t>
      </w:r>
      <w:r w:rsidRPr="000B6F2C">
        <w:rPr>
          <w:rFonts w:ascii="Palatino Linotype" w:hAnsi="Palatino Linotype" w:cs="Arial"/>
          <w:sz w:val="24"/>
          <w:szCs w:val="24"/>
        </w:rPr>
        <w:t>amerita</w:t>
      </w:r>
      <w:r>
        <w:rPr>
          <w:rFonts w:ascii="Palatino Linotype" w:hAnsi="Palatino Linotype" w:cs="Arial"/>
          <w:sz w:val="24"/>
          <w:szCs w:val="24"/>
        </w:rPr>
        <w:t>r</w:t>
      </w:r>
      <w:r w:rsidRPr="000B6F2C">
        <w:rPr>
          <w:rFonts w:ascii="Palatino Linotype" w:hAnsi="Palatino Linotype" w:cs="Arial"/>
          <w:sz w:val="24"/>
          <w:szCs w:val="24"/>
        </w:rPr>
        <w:t xml:space="preserve"> la elaboración de una versión pública, </w:t>
      </w:r>
      <w:r w:rsidRPr="000B6F2C">
        <w:rPr>
          <w:rFonts w:ascii="Palatino Linotype" w:eastAsia="Arial Unicode MS" w:hAnsi="Palatino Linotype" w:cs="Arial"/>
          <w:sz w:val="24"/>
          <w:szCs w:val="24"/>
          <w:lang w:val="es-ES" w:eastAsia="es-ES"/>
        </w:rPr>
        <w:t>esto es, omitirá, eliminará o suprimirá la información personal, e</w:t>
      </w:r>
      <w:r w:rsidRPr="000B6F2C">
        <w:rPr>
          <w:rFonts w:ascii="Palatino Linotype" w:eastAsia="Times New Roman" w:hAnsi="Palatino Linotype" w:cs="Times New Roman"/>
          <w:sz w:val="24"/>
          <w:szCs w:val="24"/>
          <w:lang w:val="es-ES" w:eastAsia="es-ES"/>
        </w:rPr>
        <w:t xml:space="preserve">n el caso específico en dichos documentos pueden obran datos que son considerados confidenciales, cuyo acceso debe ser restringido, los cuales </w:t>
      </w:r>
      <w:r w:rsidRPr="000B6F2C">
        <w:rPr>
          <w:rFonts w:ascii="Palatino Linotype" w:eastAsia="Times New Roman" w:hAnsi="Palatino Linotype" w:cs="Arial"/>
          <w:sz w:val="24"/>
          <w:szCs w:val="24"/>
          <w:lang w:val="es-ES" w:eastAsia="es-ES"/>
        </w:rPr>
        <w:t xml:space="preserve">deben testarse al momento de la elaboración de versiones públicas, como es el caso del </w:t>
      </w:r>
      <w:r w:rsidRPr="000B6F2C">
        <w:rPr>
          <w:rFonts w:ascii="Palatino Linotype" w:eastAsia="Times New Roman" w:hAnsi="Palatino Linotype" w:cs="Arial"/>
          <w:b/>
          <w:sz w:val="24"/>
          <w:szCs w:val="24"/>
          <w:lang w:val="es-ES" w:eastAsia="es-ES"/>
        </w:rPr>
        <w:t>Registro Federal de Contribuyentes</w:t>
      </w:r>
      <w:r w:rsidRPr="000B6F2C">
        <w:rPr>
          <w:rFonts w:ascii="Palatino Linotype" w:eastAsia="Times New Roman" w:hAnsi="Palatino Linotype" w:cs="Arial"/>
          <w:sz w:val="24"/>
          <w:szCs w:val="24"/>
          <w:lang w:val="es-ES" w:eastAsia="es-ES"/>
        </w:rPr>
        <w:t xml:space="preserve"> (RFC), la </w:t>
      </w:r>
      <w:r w:rsidRPr="000B6F2C">
        <w:rPr>
          <w:rFonts w:ascii="Palatino Linotype" w:eastAsia="Times New Roman" w:hAnsi="Palatino Linotype" w:cs="Arial"/>
          <w:b/>
          <w:sz w:val="24"/>
          <w:szCs w:val="24"/>
          <w:lang w:val="es-ES" w:eastAsia="es-ES"/>
        </w:rPr>
        <w:t>Clave Única de Registro de Población</w:t>
      </w:r>
      <w:r w:rsidRPr="000B6F2C">
        <w:rPr>
          <w:rFonts w:ascii="Palatino Linotype" w:eastAsia="Times New Roman" w:hAnsi="Palatino Linotype" w:cs="Arial"/>
          <w:sz w:val="24"/>
          <w:szCs w:val="24"/>
          <w:lang w:val="es-ES" w:eastAsia="es-ES"/>
        </w:rPr>
        <w:t xml:space="preserve"> (CURP), la </w:t>
      </w:r>
      <w:r w:rsidRPr="000B6F2C">
        <w:rPr>
          <w:rFonts w:ascii="Palatino Linotype" w:eastAsia="Times New Roman" w:hAnsi="Palatino Linotype" w:cs="Arial"/>
          <w:b/>
          <w:sz w:val="24"/>
          <w:szCs w:val="24"/>
          <w:lang w:val="es-ES" w:eastAsia="es-ES"/>
        </w:rPr>
        <w:t>Clave de cualquier tipo de seguridad social</w:t>
      </w:r>
      <w:r w:rsidRPr="000B6F2C">
        <w:rPr>
          <w:rFonts w:ascii="Palatino Linotype" w:eastAsia="Times New Roman" w:hAnsi="Palatino Linotype" w:cs="Arial"/>
          <w:sz w:val="24"/>
          <w:szCs w:val="24"/>
          <w:lang w:val="es-ES" w:eastAsia="es-ES"/>
        </w:rPr>
        <w:t xml:space="preserve"> (ISSEMYM); así como firmas, entre otros datos.</w:t>
      </w:r>
    </w:p>
    <w:p w:rsidR="00923973" w:rsidRPr="000B6F2C" w:rsidRDefault="00923973" w:rsidP="00923973">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23973" w:rsidRPr="000B6F2C" w:rsidRDefault="00923973" w:rsidP="00923973">
      <w:pPr>
        <w:autoSpaceDE w:val="0"/>
        <w:autoSpaceDN w:val="0"/>
        <w:adjustRightInd w:val="0"/>
        <w:spacing w:after="0" w:line="360" w:lineRule="auto"/>
        <w:ind w:right="-91"/>
        <w:jc w:val="both"/>
        <w:rPr>
          <w:rFonts w:ascii="Palatino Linotype" w:eastAsia="Times New Roman" w:hAnsi="Palatino Linotype" w:cs="Times New Roman"/>
          <w:sz w:val="24"/>
          <w:szCs w:val="24"/>
          <w:lang w:val="es-ES" w:eastAsia="es-ES"/>
        </w:rPr>
      </w:pPr>
      <w:r w:rsidRPr="000B6F2C">
        <w:rPr>
          <w:rFonts w:ascii="Palatino Linotype" w:eastAsia="Times New Roman" w:hAnsi="Palatino Linotype" w:cs="Arial"/>
          <w:sz w:val="24"/>
          <w:szCs w:val="24"/>
          <w:lang w:val="es-ES" w:eastAsia="es-MX"/>
        </w:rPr>
        <w:t xml:space="preserve">Por cuanto hace al </w:t>
      </w:r>
      <w:r w:rsidRPr="000B6F2C">
        <w:rPr>
          <w:rFonts w:ascii="Palatino Linotype" w:eastAsia="Times New Roman" w:hAnsi="Palatino Linotype" w:cs="Arial"/>
          <w:b/>
          <w:sz w:val="24"/>
          <w:szCs w:val="24"/>
          <w:lang w:val="es-ES" w:eastAsia="es-MX"/>
        </w:rPr>
        <w:t>Registro Federal de Contribuyentes</w:t>
      </w:r>
      <w:r w:rsidRPr="000B6F2C">
        <w:rPr>
          <w:rFonts w:ascii="Palatino Linotype" w:eastAsia="Times New Roman" w:hAnsi="Palatino Linotype" w:cs="Arial"/>
          <w:sz w:val="24"/>
          <w:szCs w:val="24"/>
          <w:lang w:val="es-ES" w:eastAsia="es-MX"/>
        </w:rPr>
        <w:t xml:space="preserve"> </w:t>
      </w:r>
      <w:r w:rsidRPr="000B6F2C">
        <w:rPr>
          <w:rFonts w:ascii="Palatino Linotype" w:eastAsia="Times New Roman" w:hAnsi="Palatino Linotype" w:cs="Arial"/>
          <w:b/>
          <w:sz w:val="24"/>
          <w:szCs w:val="24"/>
          <w:lang w:val="es-ES" w:eastAsia="es-MX"/>
        </w:rPr>
        <w:t>de las personas físicas</w:t>
      </w:r>
      <w:r w:rsidRPr="000B6F2C">
        <w:rPr>
          <w:rFonts w:ascii="Palatino Linotype" w:eastAsia="Times New Roman" w:hAnsi="Palatino Linotype" w:cs="Arial"/>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0B6F2C">
        <w:rPr>
          <w:rFonts w:ascii="Palatino Linotype" w:eastAsia="Times New Roman" w:hAnsi="Palatino Linotype" w:cs="Times New Roman"/>
          <w:sz w:val="24"/>
          <w:szCs w:val="24"/>
          <w:lang w:val="es-ES" w:eastAsia="es-ES"/>
        </w:rPr>
        <w:t xml:space="preserve"> y finalmente la homoclave; la cual para su obtención es necesario acreditar personalidad, fecha de nacimiento entre otros con documentos oficiales.</w:t>
      </w:r>
    </w:p>
    <w:p w:rsidR="00923973" w:rsidRPr="000B6F2C" w:rsidRDefault="00923973" w:rsidP="00923973">
      <w:pPr>
        <w:spacing w:after="0" w:line="360" w:lineRule="auto"/>
        <w:rPr>
          <w:rFonts w:ascii="Palatino Linotype" w:eastAsia="Times New Roman" w:hAnsi="Palatino Linotype" w:cs="Times New Roman"/>
          <w:sz w:val="24"/>
          <w:szCs w:val="24"/>
          <w:lang w:eastAsia="es-ES"/>
        </w:rPr>
      </w:pPr>
    </w:p>
    <w:p w:rsidR="00923973" w:rsidRPr="000B6F2C" w:rsidRDefault="00923973" w:rsidP="00923973">
      <w:pPr>
        <w:spacing w:after="0" w:line="360" w:lineRule="auto"/>
        <w:ind w:right="-91"/>
        <w:jc w:val="both"/>
        <w:rPr>
          <w:rFonts w:ascii="Palatino Linotype" w:eastAsia="Times New Roman" w:hAnsi="Palatino Linotype" w:cs="Arial"/>
          <w:sz w:val="24"/>
          <w:szCs w:val="24"/>
          <w:lang w:val="es-ES" w:eastAsia="es-MX"/>
        </w:rPr>
      </w:pPr>
      <w:r w:rsidRPr="000B6F2C">
        <w:rPr>
          <w:rFonts w:ascii="Palatino Linotype" w:eastAsia="Times New Roman" w:hAnsi="Palatino Linotype" w:cs="Arial"/>
          <w:sz w:val="24"/>
          <w:szCs w:val="24"/>
          <w:lang w:val="es-ES" w:eastAsia="es-MX"/>
        </w:rPr>
        <w:lastRenderedPageBreak/>
        <w:t>Al respecto, el Instituto Nacional de Transparencia, Acceso a la Información y Protección de Datos Personales (INAI) a través del Criterio 19/17, señala literalmente lo siguiente:</w:t>
      </w:r>
    </w:p>
    <w:p w:rsidR="00923973" w:rsidRPr="000B6F2C" w:rsidRDefault="00923973" w:rsidP="00923973">
      <w:pPr>
        <w:spacing w:after="0" w:line="240" w:lineRule="auto"/>
        <w:rPr>
          <w:rFonts w:ascii="Palatino Linotype" w:eastAsia="Times New Roman" w:hAnsi="Palatino Linotype" w:cs="Times New Roman"/>
          <w:sz w:val="24"/>
          <w:szCs w:val="24"/>
          <w:lang w:eastAsia="es-ES"/>
        </w:rPr>
      </w:pPr>
    </w:p>
    <w:p w:rsidR="00923973" w:rsidRPr="000B6F2C" w:rsidRDefault="00923973" w:rsidP="00923973">
      <w:pPr>
        <w:spacing w:after="0" w:line="240" w:lineRule="auto"/>
        <w:ind w:left="567" w:right="616"/>
        <w:jc w:val="both"/>
        <w:rPr>
          <w:rFonts w:ascii="Palatino Linotype" w:eastAsia="Times New Roman" w:hAnsi="Palatino Linotype" w:cs="Arial"/>
          <w:b/>
          <w:bCs/>
          <w:i/>
          <w:szCs w:val="24"/>
          <w:lang w:val="es-ES" w:eastAsia="es-ES"/>
        </w:rPr>
      </w:pPr>
      <w:r w:rsidRPr="000B6F2C">
        <w:rPr>
          <w:rFonts w:ascii="Palatino Linotype" w:eastAsia="Times New Roman" w:hAnsi="Palatino Linotype" w:cs="Arial"/>
          <w:b/>
          <w:bCs/>
          <w:i/>
          <w:szCs w:val="24"/>
          <w:lang w:val="es-ES" w:eastAsia="es-ES"/>
        </w:rPr>
        <w:t xml:space="preserve">“Registro Federal de Contribuyentes (RFC) de personas físicas. </w:t>
      </w:r>
      <w:r w:rsidRPr="000B6F2C">
        <w:rPr>
          <w:rFonts w:ascii="Palatino Linotype" w:eastAsia="Times New Roman" w:hAnsi="Palatino Linotype" w:cs="Arial"/>
          <w:bCs/>
          <w:i/>
          <w:szCs w:val="24"/>
          <w:lang w:val="es-ES" w:eastAsia="es-ES"/>
        </w:rPr>
        <w:t>El RFC es una clave de carácter fiscal, única e irrepetible, que permite identificar al titular, su edad y fecha de nacimiento, por lo que es un dato personal de carácter confidencial.</w:t>
      </w:r>
    </w:p>
    <w:p w:rsidR="00923973" w:rsidRPr="000B6F2C" w:rsidRDefault="00923973" w:rsidP="00923973">
      <w:pPr>
        <w:spacing w:after="0" w:line="240" w:lineRule="auto"/>
        <w:ind w:left="567" w:right="616"/>
        <w:rPr>
          <w:rFonts w:ascii="Times New Roman" w:eastAsia="Times New Roman" w:hAnsi="Times New Roman" w:cs="Times New Roman"/>
          <w:szCs w:val="24"/>
          <w:lang w:eastAsia="es-ES"/>
        </w:rPr>
      </w:pPr>
    </w:p>
    <w:p w:rsidR="00923973" w:rsidRPr="000B6F2C" w:rsidRDefault="00923973" w:rsidP="00923973">
      <w:pPr>
        <w:spacing w:after="0" w:line="240" w:lineRule="auto"/>
        <w:ind w:left="567" w:right="616"/>
        <w:jc w:val="both"/>
        <w:rPr>
          <w:rFonts w:ascii="Palatino Linotype" w:eastAsia="Times New Roman" w:hAnsi="Palatino Linotype" w:cs="Arial"/>
          <w:b/>
          <w:bCs/>
          <w:i/>
          <w:sz w:val="20"/>
          <w:szCs w:val="24"/>
          <w:lang w:val="es-ES" w:eastAsia="es-ES"/>
        </w:rPr>
      </w:pPr>
      <w:r w:rsidRPr="000B6F2C">
        <w:rPr>
          <w:rFonts w:ascii="Palatino Linotype" w:eastAsia="Times New Roman" w:hAnsi="Palatino Linotype" w:cs="Arial"/>
          <w:b/>
          <w:bCs/>
          <w:i/>
          <w:sz w:val="20"/>
          <w:szCs w:val="24"/>
          <w:lang w:val="es-ES" w:eastAsia="es-ES"/>
        </w:rPr>
        <w:t>Resoluciones:</w:t>
      </w:r>
    </w:p>
    <w:p w:rsidR="00923973" w:rsidRPr="000B6F2C" w:rsidRDefault="00923973" w:rsidP="00923973">
      <w:pPr>
        <w:spacing w:after="0" w:line="240" w:lineRule="auto"/>
        <w:ind w:left="567" w:right="616"/>
        <w:jc w:val="both"/>
        <w:rPr>
          <w:rFonts w:ascii="Palatino Linotype" w:eastAsia="Times New Roman" w:hAnsi="Palatino Linotype" w:cs="Arial"/>
          <w:bCs/>
          <w:i/>
          <w:sz w:val="20"/>
          <w:szCs w:val="24"/>
          <w:lang w:val="es-ES" w:eastAsia="es-ES"/>
        </w:rPr>
      </w:pPr>
      <w:r w:rsidRPr="000B6F2C">
        <w:rPr>
          <w:rFonts w:ascii="Palatino Linotype" w:eastAsia="Times New Roman" w:hAnsi="Palatino Linotype" w:cs="Arial"/>
          <w:b/>
          <w:bCs/>
          <w:i/>
          <w:sz w:val="20"/>
          <w:szCs w:val="24"/>
          <w:lang w:val="es-ES" w:eastAsia="es-ES"/>
        </w:rPr>
        <w:t>•</w:t>
      </w:r>
      <w:r w:rsidRPr="000B6F2C">
        <w:rPr>
          <w:rFonts w:ascii="Palatino Linotype" w:eastAsia="Times New Roman" w:hAnsi="Palatino Linotype" w:cs="Arial"/>
          <w:b/>
          <w:bCs/>
          <w:i/>
          <w:sz w:val="20"/>
          <w:szCs w:val="24"/>
          <w:lang w:val="es-ES" w:eastAsia="es-ES"/>
        </w:rPr>
        <w:tab/>
        <w:t xml:space="preserve">RRA 0189/17. </w:t>
      </w:r>
      <w:r w:rsidRPr="000B6F2C">
        <w:rPr>
          <w:rFonts w:ascii="Palatino Linotype" w:eastAsia="Times New Roman" w:hAnsi="Palatino Linotype" w:cs="Arial"/>
          <w:bCs/>
          <w:i/>
          <w:sz w:val="20"/>
          <w:szCs w:val="24"/>
          <w:lang w:val="es-ES" w:eastAsia="es-ES"/>
        </w:rPr>
        <w:t>Morena. 08 de febrero de 2017. Por unanimidad. Comisionado Ponente Joel Salas Suárez.</w:t>
      </w:r>
    </w:p>
    <w:p w:rsidR="00923973" w:rsidRPr="000B6F2C" w:rsidRDefault="00923973" w:rsidP="00923973">
      <w:pPr>
        <w:spacing w:after="0" w:line="240" w:lineRule="auto"/>
        <w:ind w:left="567" w:right="616"/>
        <w:jc w:val="both"/>
        <w:rPr>
          <w:rFonts w:ascii="Palatino Linotype" w:eastAsia="Times New Roman" w:hAnsi="Palatino Linotype" w:cs="Arial"/>
          <w:b/>
          <w:bCs/>
          <w:i/>
          <w:sz w:val="20"/>
          <w:szCs w:val="24"/>
          <w:lang w:val="es-ES" w:eastAsia="es-ES"/>
        </w:rPr>
      </w:pPr>
      <w:r w:rsidRPr="000B6F2C">
        <w:rPr>
          <w:rFonts w:ascii="Palatino Linotype" w:eastAsia="Times New Roman" w:hAnsi="Palatino Linotype" w:cs="Arial"/>
          <w:b/>
          <w:bCs/>
          <w:i/>
          <w:sz w:val="20"/>
          <w:szCs w:val="24"/>
          <w:lang w:val="es-ES" w:eastAsia="es-ES"/>
        </w:rPr>
        <w:t>•</w:t>
      </w:r>
      <w:r w:rsidRPr="000B6F2C">
        <w:rPr>
          <w:rFonts w:ascii="Palatino Linotype" w:eastAsia="Times New Roman" w:hAnsi="Palatino Linotype" w:cs="Arial"/>
          <w:b/>
          <w:bCs/>
          <w:i/>
          <w:sz w:val="20"/>
          <w:szCs w:val="24"/>
          <w:lang w:val="es-ES" w:eastAsia="es-ES"/>
        </w:rPr>
        <w:tab/>
        <w:t xml:space="preserve">RRA 0677/17. </w:t>
      </w:r>
      <w:r w:rsidRPr="000B6F2C">
        <w:rPr>
          <w:rFonts w:ascii="Palatino Linotype" w:eastAsia="Times New Roman" w:hAnsi="Palatino Linotype" w:cs="Arial"/>
          <w:bCs/>
          <w:i/>
          <w:sz w:val="20"/>
          <w:szCs w:val="24"/>
          <w:lang w:val="es-ES" w:eastAsia="es-ES"/>
        </w:rPr>
        <w:t>Universidad Nacional Autónoma de México. 08 de marzo de 2017. Por unanimidad. Comisionado Ponente Rosendoevgueni Monterrey Chepov.</w:t>
      </w:r>
      <w:r w:rsidRPr="000B6F2C">
        <w:rPr>
          <w:rFonts w:ascii="Palatino Linotype" w:eastAsia="Times New Roman" w:hAnsi="Palatino Linotype" w:cs="Arial"/>
          <w:b/>
          <w:bCs/>
          <w:i/>
          <w:sz w:val="20"/>
          <w:szCs w:val="24"/>
          <w:lang w:val="es-ES" w:eastAsia="es-ES"/>
        </w:rPr>
        <w:t xml:space="preserve"> </w:t>
      </w:r>
    </w:p>
    <w:p w:rsidR="00923973" w:rsidRPr="000B6F2C" w:rsidRDefault="00923973" w:rsidP="00923973">
      <w:pPr>
        <w:spacing w:after="0" w:line="240" w:lineRule="auto"/>
        <w:ind w:left="567" w:right="616"/>
        <w:jc w:val="both"/>
        <w:rPr>
          <w:rFonts w:ascii="Palatino Linotype" w:eastAsia="Times New Roman" w:hAnsi="Palatino Linotype" w:cs="Arial"/>
          <w:sz w:val="20"/>
          <w:szCs w:val="20"/>
          <w:lang w:val="es-ES" w:eastAsia="es-MX"/>
        </w:rPr>
      </w:pPr>
      <w:r w:rsidRPr="000B6F2C">
        <w:rPr>
          <w:rFonts w:ascii="Palatino Linotype" w:eastAsia="Times New Roman" w:hAnsi="Palatino Linotype" w:cs="Arial"/>
          <w:b/>
          <w:bCs/>
          <w:i/>
          <w:sz w:val="20"/>
          <w:szCs w:val="24"/>
          <w:lang w:val="es-ES" w:eastAsia="es-ES"/>
        </w:rPr>
        <w:t>•</w:t>
      </w:r>
      <w:r w:rsidRPr="000B6F2C">
        <w:rPr>
          <w:rFonts w:ascii="Palatino Linotype" w:eastAsia="Times New Roman" w:hAnsi="Palatino Linotype" w:cs="Arial"/>
          <w:b/>
          <w:bCs/>
          <w:i/>
          <w:sz w:val="20"/>
          <w:szCs w:val="24"/>
          <w:lang w:val="es-ES" w:eastAsia="es-ES"/>
        </w:rPr>
        <w:tab/>
        <w:t xml:space="preserve">RRA 1564/17. </w:t>
      </w:r>
      <w:r w:rsidRPr="000B6F2C">
        <w:rPr>
          <w:rFonts w:ascii="Palatino Linotype" w:eastAsia="Times New Roman" w:hAnsi="Palatino Linotype" w:cs="Arial"/>
          <w:bCs/>
          <w:i/>
          <w:sz w:val="20"/>
          <w:szCs w:val="24"/>
          <w:lang w:val="es-ES" w:eastAsia="es-ES"/>
        </w:rPr>
        <w:t>Tribunal Electoral del Poder Judicial de la Federación. 26 de abril de 2017. Por unanimidad. Comisionado Ponente Oscar Mauricio Guerra Ford</w:t>
      </w:r>
      <w:r w:rsidRPr="000B6F2C">
        <w:rPr>
          <w:rFonts w:ascii="Palatino Linotype" w:eastAsia="Times New Roman" w:hAnsi="Palatino Linotype" w:cs="Arial"/>
          <w:i/>
          <w:sz w:val="20"/>
          <w:szCs w:val="24"/>
          <w:lang w:val="es-ES" w:eastAsia="es-ES"/>
        </w:rPr>
        <w:t>.”</w:t>
      </w:r>
    </w:p>
    <w:p w:rsidR="00923973" w:rsidRPr="000B6F2C" w:rsidRDefault="00923973" w:rsidP="00923973">
      <w:pPr>
        <w:spacing w:after="0" w:line="360" w:lineRule="auto"/>
        <w:jc w:val="both"/>
        <w:rPr>
          <w:rFonts w:ascii="Palatino Linotype" w:eastAsia="Times New Roman" w:hAnsi="Palatino Linotype" w:cs="Arial"/>
          <w:sz w:val="24"/>
          <w:szCs w:val="16"/>
          <w:lang w:val="es-ES" w:eastAsia="es-MX"/>
        </w:rPr>
      </w:pPr>
    </w:p>
    <w:p w:rsidR="00923973" w:rsidRPr="000B6F2C" w:rsidRDefault="00923973" w:rsidP="00923973">
      <w:pPr>
        <w:spacing w:after="0" w:line="360" w:lineRule="auto"/>
        <w:jc w:val="both"/>
        <w:rPr>
          <w:rFonts w:ascii="Palatino Linotype" w:eastAsia="Times New Roman" w:hAnsi="Palatino Linotype" w:cs="Arial"/>
          <w:sz w:val="24"/>
          <w:szCs w:val="24"/>
          <w:lang w:val="es-ES" w:eastAsia="es-MX"/>
        </w:rPr>
      </w:pPr>
      <w:r w:rsidRPr="000B6F2C">
        <w:rPr>
          <w:rFonts w:ascii="Palatino Linotype" w:eastAsia="Times New Roman" w:hAnsi="Palatino Linotype" w:cs="Arial"/>
          <w:sz w:val="24"/>
          <w:szCs w:val="24"/>
          <w:lang w:val="es-ES" w:eastAsia="es-MX"/>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923973" w:rsidRPr="000B6F2C" w:rsidRDefault="00923973" w:rsidP="00923973">
      <w:pPr>
        <w:spacing w:after="0" w:line="360" w:lineRule="auto"/>
        <w:ind w:right="-93"/>
        <w:jc w:val="both"/>
        <w:rPr>
          <w:rFonts w:ascii="Palatino Linotype" w:eastAsia="Times New Roman" w:hAnsi="Palatino Linotype" w:cs="Arial"/>
          <w:sz w:val="16"/>
          <w:szCs w:val="16"/>
          <w:lang w:val="es-ES" w:eastAsia="es-MX"/>
        </w:rPr>
      </w:pPr>
    </w:p>
    <w:p w:rsidR="00923973" w:rsidRPr="000B6F2C" w:rsidRDefault="00923973" w:rsidP="00923973">
      <w:pPr>
        <w:spacing w:after="0" w:line="360" w:lineRule="auto"/>
        <w:ind w:right="-93"/>
        <w:jc w:val="both"/>
        <w:rPr>
          <w:rFonts w:ascii="Palatino Linotype" w:eastAsia="Times New Roman" w:hAnsi="Palatino Linotype" w:cs="Arial"/>
          <w:sz w:val="24"/>
          <w:szCs w:val="24"/>
          <w:lang w:val="es-ES" w:eastAsia="es-MX"/>
        </w:rPr>
      </w:pPr>
      <w:r w:rsidRPr="000B6F2C">
        <w:rPr>
          <w:rFonts w:ascii="Palatino Linotype" w:eastAsia="Times New Roman" w:hAnsi="Palatino Linotype" w:cs="Arial"/>
          <w:sz w:val="24"/>
          <w:szCs w:val="24"/>
          <w:lang w:val="es-ES" w:eastAsia="es-MX"/>
        </w:rPr>
        <w:t xml:space="preserve">De igual manera la </w:t>
      </w:r>
      <w:r w:rsidRPr="000B6F2C">
        <w:rPr>
          <w:rFonts w:ascii="Palatino Linotype" w:eastAsia="Times New Roman" w:hAnsi="Palatino Linotype" w:cs="Arial"/>
          <w:b/>
          <w:sz w:val="24"/>
          <w:szCs w:val="24"/>
          <w:lang w:val="es-ES" w:eastAsia="es-ES"/>
        </w:rPr>
        <w:t xml:space="preserve">Clave Única de Registro de Población, </w:t>
      </w:r>
      <w:r w:rsidRPr="000B6F2C">
        <w:rPr>
          <w:rFonts w:ascii="Palatino Linotype" w:eastAsia="Times New Roman" w:hAnsi="Palatino Linotype" w:cs="Arial"/>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923973" w:rsidRPr="000B6F2C" w:rsidRDefault="00923973" w:rsidP="00923973">
      <w:pPr>
        <w:spacing w:after="0" w:line="360" w:lineRule="auto"/>
        <w:ind w:right="-93"/>
        <w:jc w:val="both"/>
        <w:rPr>
          <w:rFonts w:ascii="Palatino Linotype" w:eastAsia="Times New Roman" w:hAnsi="Palatino Linotype" w:cs="Arial"/>
          <w:sz w:val="18"/>
          <w:szCs w:val="16"/>
          <w:lang w:val="es-ES" w:eastAsia="es-MX"/>
        </w:rPr>
      </w:pPr>
    </w:p>
    <w:p w:rsidR="00923973" w:rsidRPr="000B6F2C" w:rsidRDefault="00923973" w:rsidP="00923973">
      <w:pPr>
        <w:spacing w:after="0" w:line="360" w:lineRule="auto"/>
        <w:ind w:right="-93"/>
        <w:jc w:val="both"/>
        <w:rPr>
          <w:rFonts w:ascii="Palatino Linotype" w:eastAsia="Times New Roman" w:hAnsi="Palatino Linotype" w:cs="Arial"/>
          <w:sz w:val="24"/>
          <w:szCs w:val="24"/>
          <w:lang w:val="es-ES" w:eastAsia="es-MX"/>
        </w:rPr>
      </w:pPr>
      <w:r w:rsidRPr="000B6F2C">
        <w:rPr>
          <w:rFonts w:ascii="Palatino Linotype" w:eastAsia="Times New Roman" w:hAnsi="Palatino Linotype" w:cs="Arial"/>
          <w:sz w:val="24"/>
          <w:szCs w:val="24"/>
          <w:lang w:val="es-ES" w:eastAsia="es-MX"/>
        </w:rPr>
        <w:lastRenderedPageBreak/>
        <w:t>Lo anterior, tiene sustento en los artículos 86 y 91 de la Ley General de Población, la cual señala lo siguiente:</w:t>
      </w:r>
    </w:p>
    <w:p w:rsidR="00923973" w:rsidRPr="000B6F2C" w:rsidRDefault="00923973" w:rsidP="00923973">
      <w:pPr>
        <w:spacing w:after="0" w:line="360" w:lineRule="auto"/>
        <w:ind w:right="-93"/>
        <w:jc w:val="both"/>
        <w:rPr>
          <w:rFonts w:ascii="Palatino Linotype" w:eastAsia="Times New Roman" w:hAnsi="Palatino Linotype" w:cs="Arial"/>
          <w:sz w:val="24"/>
          <w:szCs w:val="24"/>
          <w:lang w:val="es-ES" w:eastAsia="es-MX"/>
        </w:rPr>
      </w:pPr>
    </w:p>
    <w:p w:rsidR="00923973" w:rsidRDefault="00923973" w:rsidP="00923973">
      <w:pPr>
        <w:spacing w:after="0" w:line="240" w:lineRule="auto"/>
        <w:ind w:left="567" w:right="616"/>
        <w:jc w:val="both"/>
        <w:rPr>
          <w:rFonts w:ascii="Palatino Linotype" w:eastAsia="Times New Roman" w:hAnsi="Palatino Linotype" w:cs="Arial"/>
          <w:i/>
          <w:szCs w:val="24"/>
          <w:lang w:val="es-ES" w:eastAsia="es-MX"/>
        </w:rPr>
      </w:pPr>
      <w:r w:rsidRPr="000B6F2C">
        <w:rPr>
          <w:rFonts w:ascii="Palatino Linotype" w:eastAsia="Times New Roman" w:hAnsi="Palatino Linotype" w:cs="Arial,Bold"/>
          <w:b/>
          <w:bCs/>
          <w:i/>
          <w:szCs w:val="24"/>
          <w:lang w:val="es-ES" w:eastAsia="es-MX"/>
        </w:rPr>
        <w:t xml:space="preserve">“Artículo 86. </w:t>
      </w:r>
      <w:r w:rsidRPr="000B6F2C">
        <w:rPr>
          <w:rFonts w:ascii="Palatino Linotype" w:eastAsia="Times New Roman" w:hAnsi="Palatino Linotype" w:cs="Arial"/>
          <w:i/>
          <w:szCs w:val="24"/>
          <w:lang w:val="es-ES" w:eastAsia="es-MX"/>
        </w:rPr>
        <w:t xml:space="preserve">El </w:t>
      </w:r>
      <w:r w:rsidRPr="000B6F2C">
        <w:rPr>
          <w:rFonts w:ascii="Palatino Linotype" w:eastAsia="Times New Roman" w:hAnsi="Palatino Linotype" w:cs="Arial"/>
          <w:i/>
          <w:color w:val="000000"/>
          <w:szCs w:val="24"/>
          <w:lang w:val="es-ES" w:eastAsia="es-ES"/>
        </w:rPr>
        <w:t>Registro</w:t>
      </w:r>
      <w:r w:rsidRPr="000B6F2C">
        <w:rPr>
          <w:rFonts w:ascii="Palatino Linotype" w:eastAsia="Times New Roman" w:hAnsi="Palatino Linotype" w:cs="Arial"/>
          <w:i/>
          <w:szCs w:val="24"/>
          <w:lang w:val="es-ES" w:eastAsia="es-MX"/>
        </w:rPr>
        <w:t xml:space="preserve"> Nacional </w:t>
      </w:r>
      <w:r w:rsidRPr="000B6F2C">
        <w:rPr>
          <w:rFonts w:ascii="Palatino Linotype" w:eastAsia="Times New Roman" w:hAnsi="Palatino Linotype" w:cs="Arial"/>
          <w:i/>
          <w:szCs w:val="24"/>
          <w:lang w:val="es-ES" w:eastAsia="es-ES"/>
        </w:rPr>
        <w:t>de</w:t>
      </w:r>
      <w:r w:rsidRPr="000B6F2C">
        <w:rPr>
          <w:rFonts w:ascii="Palatino Linotype" w:eastAsia="Times New Roman" w:hAnsi="Palatino Linotype" w:cs="Arial"/>
          <w:i/>
          <w:szCs w:val="24"/>
          <w:lang w:val="es-ES" w:eastAsia="es-MX"/>
        </w:rPr>
        <w:t xml:space="preserve"> Población tiene como finalidad registrar a cada una de las personas que integran la población del país, con los datos que permitan certificar y acreditar fehacientemente su identidad.</w:t>
      </w:r>
    </w:p>
    <w:p w:rsidR="00923973" w:rsidRPr="000B6F2C" w:rsidRDefault="00923973" w:rsidP="00923973">
      <w:pPr>
        <w:spacing w:after="0" w:line="240" w:lineRule="auto"/>
        <w:ind w:left="567" w:right="616"/>
        <w:jc w:val="both"/>
        <w:rPr>
          <w:rFonts w:ascii="Palatino Linotype" w:eastAsia="Times New Roman" w:hAnsi="Palatino Linotype" w:cs="Arial"/>
          <w:i/>
          <w:szCs w:val="24"/>
          <w:lang w:val="es-ES" w:eastAsia="es-MX"/>
        </w:rPr>
      </w:pPr>
    </w:p>
    <w:p w:rsidR="00923973" w:rsidRPr="000B6F2C" w:rsidRDefault="00923973" w:rsidP="00923973">
      <w:pPr>
        <w:spacing w:after="0" w:line="240" w:lineRule="auto"/>
        <w:ind w:left="567" w:right="616"/>
        <w:jc w:val="both"/>
        <w:rPr>
          <w:rFonts w:ascii="Palatino Linotype" w:eastAsia="Times New Roman" w:hAnsi="Palatino Linotype" w:cs="Arial"/>
          <w:i/>
          <w:szCs w:val="24"/>
          <w:lang w:val="es-ES" w:eastAsia="es-MX"/>
        </w:rPr>
      </w:pPr>
      <w:r w:rsidRPr="000B6F2C">
        <w:rPr>
          <w:rFonts w:ascii="Palatino Linotype" w:eastAsia="Times New Roman" w:hAnsi="Palatino Linotype" w:cs="Arial,Bold"/>
          <w:b/>
          <w:bCs/>
          <w:i/>
          <w:szCs w:val="24"/>
          <w:lang w:val="es-ES" w:eastAsia="es-MX"/>
        </w:rPr>
        <w:t xml:space="preserve">Artículo 91. </w:t>
      </w:r>
      <w:r w:rsidRPr="000B6F2C">
        <w:rPr>
          <w:rFonts w:ascii="Palatino Linotype" w:eastAsia="Times New Roman" w:hAnsi="Palatino Linotype" w:cs="Arial"/>
          <w:i/>
          <w:szCs w:val="24"/>
          <w:lang w:val="es-ES" w:eastAsia="es-MX"/>
        </w:rPr>
        <w:t xml:space="preserve">Al incorporar a una persona en el Registro Nacional de Población, se le asignará una clave que se denominará </w:t>
      </w:r>
      <w:r w:rsidRPr="000B6F2C">
        <w:rPr>
          <w:rFonts w:ascii="Palatino Linotype" w:eastAsia="Times New Roman" w:hAnsi="Palatino Linotype" w:cs="Arial"/>
          <w:i/>
          <w:color w:val="000000"/>
          <w:szCs w:val="24"/>
          <w:lang w:val="es-ES" w:eastAsia="es-ES"/>
        </w:rPr>
        <w:t>Clave</w:t>
      </w:r>
      <w:r w:rsidRPr="000B6F2C">
        <w:rPr>
          <w:rFonts w:ascii="Palatino Linotype" w:eastAsia="Times New Roman" w:hAnsi="Palatino Linotype" w:cs="Arial"/>
          <w:i/>
          <w:szCs w:val="24"/>
          <w:lang w:val="es-ES" w:eastAsia="es-MX"/>
        </w:rPr>
        <w:t xml:space="preserve"> Única de Registro de Población. Esta servirá para registrarla e identificarla en forma </w:t>
      </w:r>
      <w:r w:rsidRPr="000B6F2C">
        <w:rPr>
          <w:rFonts w:ascii="Palatino Linotype" w:eastAsia="Times New Roman" w:hAnsi="Palatino Linotype" w:cs="Arial"/>
          <w:i/>
          <w:szCs w:val="24"/>
          <w:lang w:val="es-ES" w:eastAsia="es-ES"/>
        </w:rPr>
        <w:t>individual</w:t>
      </w:r>
      <w:r w:rsidRPr="000B6F2C">
        <w:rPr>
          <w:rFonts w:ascii="Palatino Linotype" w:eastAsia="Times New Roman" w:hAnsi="Palatino Linotype" w:cs="Arial"/>
          <w:i/>
          <w:szCs w:val="24"/>
          <w:lang w:val="es-ES" w:eastAsia="es-MX"/>
        </w:rPr>
        <w:t>.”</w:t>
      </w:r>
    </w:p>
    <w:p w:rsidR="00923973" w:rsidRPr="000B6F2C" w:rsidRDefault="00923973" w:rsidP="00923973">
      <w:pPr>
        <w:shd w:val="clear" w:color="auto" w:fill="FFFFFF"/>
        <w:spacing w:after="0" w:line="360" w:lineRule="auto"/>
        <w:jc w:val="both"/>
        <w:rPr>
          <w:rFonts w:ascii="Palatino Linotype" w:eastAsia="Times New Roman" w:hAnsi="Palatino Linotype" w:cs="Times New Roman"/>
          <w:sz w:val="24"/>
          <w:szCs w:val="16"/>
          <w:lang w:val="es-ES" w:eastAsia="es-MX"/>
        </w:rPr>
      </w:pPr>
    </w:p>
    <w:p w:rsidR="00923973" w:rsidRPr="000B6F2C" w:rsidRDefault="00923973" w:rsidP="00923973">
      <w:pPr>
        <w:shd w:val="clear" w:color="auto" w:fill="FFFFFF"/>
        <w:spacing w:after="0" w:line="360" w:lineRule="auto"/>
        <w:jc w:val="both"/>
        <w:rPr>
          <w:rFonts w:ascii="Palatino Linotype" w:eastAsia="Times New Roman" w:hAnsi="Palatino Linotype" w:cs="Times New Roman"/>
          <w:sz w:val="24"/>
          <w:szCs w:val="24"/>
          <w:lang w:val="es-ES" w:eastAsia="es-MX"/>
        </w:rPr>
      </w:pPr>
      <w:r w:rsidRPr="000B6F2C">
        <w:rPr>
          <w:rFonts w:ascii="Palatino Linotype" w:eastAsia="Times New Roman" w:hAnsi="Palatino Linotype" w:cs="Times New Roman"/>
          <w:sz w:val="24"/>
          <w:szCs w:val="24"/>
          <w:lang w:val="es-ES" w:eastAsia="es-MX"/>
        </w:rPr>
        <w:t xml:space="preserve">Ahora bien, por cuanto a  la Clave Única de Registro de Población </w:t>
      </w:r>
      <w:r w:rsidRPr="000B6F2C">
        <w:rPr>
          <w:rFonts w:ascii="Palatino Linotype" w:eastAsia="Times New Roman" w:hAnsi="Palatino Linotype" w:cs="Times New Roman"/>
          <w:b/>
          <w:sz w:val="24"/>
          <w:szCs w:val="24"/>
          <w:lang w:val="es-ES" w:eastAsia="es-MX"/>
        </w:rPr>
        <w:t>CURP</w:t>
      </w:r>
      <w:r w:rsidRPr="000B6F2C">
        <w:rPr>
          <w:rFonts w:ascii="Palatino Linotype" w:eastAsia="Times New Roman" w:hAnsi="Palatino Linotype" w:cs="Times New Roman"/>
          <w:sz w:val="24"/>
          <w:szCs w:val="24"/>
          <w:lang w:val="es-ES" w:eastAsia="es-MX"/>
        </w:rPr>
        <w:t xml:space="preserve">, está integrada por  18 elementos representados por letras y números, que se generan a partir de los datos contenidos en un documento probatorio de identidad (acta de nacimiento, carta de naturalización o documento migratorio), la cual se integra con </w:t>
      </w:r>
      <w:r w:rsidRPr="000B6F2C">
        <w:rPr>
          <w:rFonts w:ascii="Palatino Linotype" w:eastAsia="Times New Roman" w:hAnsi="Palatino Linotype" w:cs="Arial"/>
          <w:sz w:val="24"/>
          <w:szCs w:val="24"/>
          <w:lang w:val="es-ES" w:eastAsia="es-MX"/>
        </w:rPr>
        <w:t>la primera letra del apellido paterno; seguida de la primera letra vocal del primer apellido; seguida de la primera letra del segundo apellido y por último la primera letra del nombre; fecha de nacimiento año/mes/día</w:t>
      </w:r>
      <w:r w:rsidRPr="000B6F2C">
        <w:rPr>
          <w:rFonts w:ascii="Palatino Linotype" w:eastAsia="Times New Roman" w:hAnsi="Palatino Linotype" w:cs="Times New Roman"/>
          <w:sz w:val="24"/>
          <w:szCs w:val="24"/>
          <w:lang w:val="es-ES"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rsidR="00923973" w:rsidRPr="000B6F2C" w:rsidRDefault="00923973" w:rsidP="00923973">
      <w:pPr>
        <w:spacing w:after="0" w:line="360" w:lineRule="auto"/>
        <w:rPr>
          <w:rFonts w:ascii="Times New Roman" w:eastAsia="Times New Roman" w:hAnsi="Times New Roman" w:cs="Times New Roman"/>
          <w:sz w:val="24"/>
          <w:szCs w:val="24"/>
          <w:lang w:eastAsia="es-ES"/>
        </w:rPr>
      </w:pPr>
    </w:p>
    <w:p w:rsidR="00923973" w:rsidRPr="000B6F2C" w:rsidRDefault="00923973" w:rsidP="00923973">
      <w:pPr>
        <w:spacing w:after="0" w:line="360" w:lineRule="auto"/>
        <w:ind w:right="-91"/>
        <w:jc w:val="both"/>
        <w:rPr>
          <w:rFonts w:ascii="Palatino Linotype" w:eastAsia="Times New Roman" w:hAnsi="Palatino Linotype" w:cs="Arial"/>
          <w:sz w:val="24"/>
          <w:szCs w:val="24"/>
          <w:lang w:val="es-ES" w:eastAsia="es-MX"/>
        </w:rPr>
      </w:pPr>
      <w:r w:rsidRPr="000B6F2C">
        <w:rPr>
          <w:rFonts w:ascii="Palatino Linotype" w:eastAsia="Times New Roman" w:hAnsi="Palatino Linotype" w:cs="Arial"/>
          <w:sz w:val="24"/>
          <w:szCs w:val="24"/>
          <w:lang w:val="es-ES" w:eastAsia="es-MX"/>
        </w:rPr>
        <w:t>Al respecto, el INAI a través del Criterio 18/17, señala literalmente lo siguiente:</w:t>
      </w:r>
    </w:p>
    <w:p w:rsidR="00923973" w:rsidRPr="000B6F2C" w:rsidRDefault="00923973" w:rsidP="00923973">
      <w:pPr>
        <w:spacing w:after="0" w:line="360" w:lineRule="auto"/>
        <w:ind w:right="-91"/>
        <w:jc w:val="both"/>
        <w:rPr>
          <w:rFonts w:ascii="Palatino Linotype" w:eastAsia="Times New Roman" w:hAnsi="Palatino Linotype" w:cs="Arial"/>
          <w:sz w:val="24"/>
          <w:szCs w:val="24"/>
          <w:lang w:val="es-ES" w:eastAsia="es-MX"/>
        </w:rPr>
      </w:pPr>
    </w:p>
    <w:p w:rsidR="00923973" w:rsidRDefault="00923973" w:rsidP="00923973">
      <w:pPr>
        <w:spacing w:after="0" w:line="240" w:lineRule="auto"/>
        <w:ind w:left="567" w:right="616"/>
        <w:jc w:val="both"/>
        <w:rPr>
          <w:rFonts w:ascii="Palatino Linotype" w:eastAsia="Times New Roman" w:hAnsi="Palatino Linotype" w:cs="Arial"/>
          <w:i/>
          <w:szCs w:val="24"/>
          <w:lang w:val="es-ES" w:eastAsia="es-MX"/>
        </w:rPr>
      </w:pPr>
      <w:r w:rsidRPr="000B6F2C">
        <w:rPr>
          <w:rFonts w:ascii="Palatino Linotype" w:eastAsia="Times New Roman" w:hAnsi="Palatino Linotype" w:cs="Arial"/>
          <w:b/>
          <w:bCs/>
          <w:i/>
          <w:szCs w:val="24"/>
          <w:lang w:val="es-ES" w:eastAsia="es-MX"/>
        </w:rPr>
        <w:t>“Clave Única de Registro de Población (CURP)</w:t>
      </w:r>
      <w:r w:rsidRPr="000B6F2C">
        <w:rPr>
          <w:rFonts w:ascii="Palatino Linotype" w:eastAsia="Times New Roman" w:hAnsi="Palatino Linotype" w:cs="Arial"/>
          <w:i/>
          <w:szCs w:val="24"/>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923973" w:rsidRPr="000B6F2C" w:rsidRDefault="00923973" w:rsidP="00923973">
      <w:pPr>
        <w:spacing w:after="0" w:line="240" w:lineRule="auto"/>
        <w:ind w:left="567" w:right="616"/>
        <w:jc w:val="both"/>
        <w:rPr>
          <w:rFonts w:ascii="Palatino Linotype" w:eastAsia="Times New Roman" w:hAnsi="Palatino Linotype" w:cs="Arial"/>
          <w:i/>
          <w:szCs w:val="24"/>
          <w:lang w:val="es-ES" w:eastAsia="es-MX"/>
        </w:rPr>
      </w:pPr>
      <w:bookmarkStart w:id="0" w:name="_GoBack"/>
      <w:bookmarkEnd w:id="0"/>
    </w:p>
    <w:p w:rsidR="00923973" w:rsidRPr="000B6F2C" w:rsidRDefault="00923973" w:rsidP="00923973">
      <w:pPr>
        <w:spacing w:after="0" w:line="240" w:lineRule="auto"/>
        <w:ind w:left="567" w:right="616"/>
        <w:jc w:val="both"/>
        <w:rPr>
          <w:rFonts w:ascii="Palatino Linotype" w:eastAsia="Times New Roman" w:hAnsi="Palatino Linotype" w:cs="Arial"/>
          <w:b/>
          <w:i/>
          <w:sz w:val="20"/>
          <w:szCs w:val="24"/>
          <w:lang w:val="es-ES" w:eastAsia="es-MX"/>
        </w:rPr>
      </w:pPr>
      <w:r w:rsidRPr="000B6F2C">
        <w:rPr>
          <w:rFonts w:ascii="Palatino Linotype" w:eastAsia="Times New Roman" w:hAnsi="Palatino Linotype" w:cs="Arial"/>
          <w:b/>
          <w:i/>
          <w:sz w:val="20"/>
          <w:szCs w:val="24"/>
          <w:lang w:val="es-ES" w:eastAsia="es-MX"/>
        </w:rPr>
        <w:t>Resoluciones:</w:t>
      </w:r>
    </w:p>
    <w:p w:rsidR="00923973" w:rsidRPr="000B6F2C" w:rsidRDefault="00923973" w:rsidP="00923973">
      <w:pPr>
        <w:spacing w:after="0" w:line="240" w:lineRule="auto"/>
        <w:ind w:left="567" w:right="616"/>
        <w:jc w:val="both"/>
        <w:rPr>
          <w:rFonts w:ascii="Palatino Linotype" w:eastAsia="Times New Roman" w:hAnsi="Palatino Linotype" w:cs="Arial"/>
          <w:i/>
          <w:sz w:val="20"/>
          <w:szCs w:val="24"/>
          <w:lang w:val="es-ES" w:eastAsia="es-MX"/>
        </w:rPr>
      </w:pPr>
      <w:r w:rsidRPr="000B6F2C">
        <w:rPr>
          <w:rFonts w:ascii="Palatino Linotype" w:eastAsia="Times New Roman" w:hAnsi="Palatino Linotype" w:cs="Arial"/>
          <w:i/>
          <w:sz w:val="20"/>
          <w:szCs w:val="24"/>
          <w:lang w:val="es-ES" w:eastAsia="es-MX"/>
        </w:rPr>
        <w:t>•</w:t>
      </w:r>
      <w:r w:rsidRPr="000B6F2C">
        <w:rPr>
          <w:rFonts w:ascii="Palatino Linotype" w:eastAsia="Times New Roman" w:hAnsi="Palatino Linotype" w:cs="Arial"/>
          <w:i/>
          <w:sz w:val="20"/>
          <w:szCs w:val="24"/>
          <w:lang w:val="es-ES" w:eastAsia="es-MX"/>
        </w:rPr>
        <w:tab/>
      </w:r>
      <w:r w:rsidRPr="000B6F2C">
        <w:rPr>
          <w:rFonts w:ascii="Palatino Linotype" w:eastAsia="Times New Roman" w:hAnsi="Palatino Linotype" w:cs="Arial"/>
          <w:b/>
          <w:i/>
          <w:sz w:val="20"/>
          <w:szCs w:val="24"/>
          <w:lang w:val="es-ES" w:eastAsia="es-MX"/>
        </w:rPr>
        <w:t>RRA 3995/16</w:t>
      </w:r>
      <w:r w:rsidRPr="000B6F2C">
        <w:rPr>
          <w:rFonts w:ascii="Palatino Linotype" w:eastAsia="Times New Roman" w:hAnsi="Palatino Linotype" w:cs="Arial"/>
          <w:i/>
          <w:sz w:val="20"/>
          <w:szCs w:val="24"/>
          <w:lang w:val="es-ES" w:eastAsia="es-MX"/>
        </w:rPr>
        <w:t>. Secretaría de la Defensa Nacional. 1 de febrero de 2017. Por unanimidad. Comisionado Ponente Rosendoevgueni Monterrey Chepov.</w:t>
      </w:r>
    </w:p>
    <w:p w:rsidR="00923973" w:rsidRPr="000B6F2C" w:rsidRDefault="00923973" w:rsidP="00923973">
      <w:pPr>
        <w:spacing w:after="0" w:line="240" w:lineRule="auto"/>
        <w:ind w:left="567" w:right="616"/>
        <w:jc w:val="both"/>
        <w:rPr>
          <w:rFonts w:ascii="Palatino Linotype" w:eastAsia="Times New Roman" w:hAnsi="Palatino Linotype" w:cs="Arial"/>
          <w:i/>
          <w:sz w:val="20"/>
          <w:szCs w:val="24"/>
          <w:lang w:val="es-ES" w:eastAsia="es-MX"/>
        </w:rPr>
      </w:pPr>
      <w:r w:rsidRPr="000B6F2C">
        <w:rPr>
          <w:rFonts w:ascii="Palatino Linotype" w:eastAsia="Times New Roman" w:hAnsi="Palatino Linotype" w:cs="Arial"/>
          <w:i/>
          <w:sz w:val="20"/>
          <w:szCs w:val="24"/>
          <w:lang w:val="es-ES" w:eastAsia="es-MX"/>
        </w:rPr>
        <w:t>•</w:t>
      </w:r>
      <w:r w:rsidRPr="000B6F2C">
        <w:rPr>
          <w:rFonts w:ascii="Palatino Linotype" w:eastAsia="Times New Roman" w:hAnsi="Palatino Linotype" w:cs="Arial"/>
          <w:i/>
          <w:sz w:val="20"/>
          <w:szCs w:val="24"/>
          <w:lang w:val="es-ES" w:eastAsia="es-MX"/>
        </w:rPr>
        <w:tab/>
      </w:r>
      <w:r w:rsidRPr="000B6F2C">
        <w:rPr>
          <w:rFonts w:ascii="Palatino Linotype" w:eastAsia="Times New Roman" w:hAnsi="Palatino Linotype" w:cs="Arial"/>
          <w:b/>
          <w:i/>
          <w:sz w:val="20"/>
          <w:szCs w:val="24"/>
          <w:lang w:val="es-ES" w:eastAsia="es-MX"/>
        </w:rPr>
        <w:t>RRA 0937/17</w:t>
      </w:r>
      <w:r w:rsidRPr="000B6F2C">
        <w:rPr>
          <w:rFonts w:ascii="Palatino Linotype" w:eastAsia="Times New Roman" w:hAnsi="Palatino Linotype" w:cs="Arial"/>
          <w:i/>
          <w:sz w:val="20"/>
          <w:szCs w:val="24"/>
          <w:lang w:val="es-ES" w:eastAsia="es-MX"/>
        </w:rPr>
        <w:t xml:space="preserve">. Senado de la República. 15 de marzo de 2017. Por unanimidad. Comisionada Ponente Ximena Puente de la Mora. </w:t>
      </w:r>
    </w:p>
    <w:p w:rsidR="00923973" w:rsidRPr="000B6F2C" w:rsidRDefault="00923973" w:rsidP="00923973">
      <w:pPr>
        <w:spacing w:after="0" w:line="240" w:lineRule="auto"/>
        <w:ind w:left="567" w:right="616"/>
        <w:jc w:val="both"/>
        <w:rPr>
          <w:rFonts w:ascii="Palatino Linotype" w:eastAsia="Times New Roman" w:hAnsi="Palatino Linotype" w:cs="Arial"/>
          <w:sz w:val="20"/>
          <w:szCs w:val="24"/>
          <w:lang w:val="es-ES" w:eastAsia="es-MX"/>
        </w:rPr>
      </w:pPr>
      <w:r w:rsidRPr="000B6F2C">
        <w:rPr>
          <w:rFonts w:ascii="Palatino Linotype" w:eastAsia="Times New Roman" w:hAnsi="Palatino Linotype" w:cs="Arial"/>
          <w:i/>
          <w:sz w:val="20"/>
          <w:szCs w:val="24"/>
          <w:lang w:val="es-ES" w:eastAsia="es-MX"/>
        </w:rPr>
        <w:t>•</w:t>
      </w:r>
      <w:r w:rsidRPr="000B6F2C">
        <w:rPr>
          <w:rFonts w:ascii="Palatino Linotype" w:eastAsia="Times New Roman" w:hAnsi="Palatino Linotype" w:cs="Arial"/>
          <w:i/>
          <w:sz w:val="20"/>
          <w:szCs w:val="24"/>
          <w:lang w:val="es-ES" w:eastAsia="es-MX"/>
        </w:rPr>
        <w:tab/>
      </w:r>
      <w:r w:rsidRPr="000B6F2C">
        <w:rPr>
          <w:rFonts w:ascii="Palatino Linotype" w:eastAsia="Times New Roman" w:hAnsi="Palatino Linotype" w:cs="Arial"/>
          <w:b/>
          <w:i/>
          <w:sz w:val="20"/>
          <w:szCs w:val="24"/>
          <w:lang w:val="es-ES" w:eastAsia="es-MX"/>
        </w:rPr>
        <w:t>RRA 0478/17</w:t>
      </w:r>
      <w:r w:rsidRPr="000B6F2C">
        <w:rPr>
          <w:rFonts w:ascii="Palatino Linotype" w:eastAsia="Times New Roman" w:hAnsi="Palatino Linotype" w:cs="Arial"/>
          <w:i/>
          <w:sz w:val="20"/>
          <w:szCs w:val="24"/>
          <w:lang w:val="es-ES" w:eastAsia="es-MX"/>
        </w:rPr>
        <w:t>. Secretaría de Relaciones Exteriores. 26 de abril de 2017. Por unanimidad. Comisionada Ponente Areli Cano Guadiana.</w:t>
      </w:r>
      <w:r w:rsidRPr="000B6F2C">
        <w:rPr>
          <w:rFonts w:ascii="Palatino Linotype" w:eastAsia="Times New Roman" w:hAnsi="Palatino Linotype" w:cs="Arial"/>
          <w:i/>
          <w:sz w:val="20"/>
          <w:szCs w:val="24"/>
          <w:lang w:val="es-ES" w:eastAsia="es-ES"/>
        </w:rPr>
        <w:t>”</w:t>
      </w:r>
    </w:p>
    <w:p w:rsidR="00923973" w:rsidRPr="000B6F2C" w:rsidRDefault="00923973" w:rsidP="00923973">
      <w:pPr>
        <w:spacing w:after="0" w:line="360" w:lineRule="auto"/>
        <w:ind w:right="-93"/>
        <w:jc w:val="both"/>
        <w:rPr>
          <w:rFonts w:ascii="Palatino Linotype" w:eastAsia="Times New Roman" w:hAnsi="Palatino Linotype" w:cs="Arial"/>
          <w:sz w:val="24"/>
          <w:szCs w:val="16"/>
          <w:lang w:val="es-ES" w:eastAsia="es-MX"/>
        </w:rPr>
      </w:pPr>
    </w:p>
    <w:p w:rsidR="00923973" w:rsidRPr="000B6F2C" w:rsidRDefault="00923973" w:rsidP="00923973">
      <w:pPr>
        <w:spacing w:after="0" w:line="360" w:lineRule="auto"/>
        <w:ind w:right="-93"/>
        <w:jc w:val="both"/>
        <w:rPr>
          <w:rFonts w:ascii="Palatino Linotype" w:eastAsia="Times New Roman" w:hAnsi="Palatino Linotype" w:cs="Arial"/>
          <w:sz w:val="24"/>
          <w:szCs w:val="24"/>
          <w:lang w:val="es-ES" w:eastAsia="es-MX"/>
        </w:rPr>
      </w:pPr>
      <w:r w:rsidRPr="000B6F2C">
        <w:rPr>
          <w:rFonts w:ascii="Palatino Linotype" w:eastAsia="Times New Roman" w:hAnsi="Palatino Linotype" w:cs="Arial"/>
          <w:sz w:val="24"/>
          <w:szCs w:val="24"/>
          <w:lang w:val="es-ES" w:eastAsia="es-MX"/>
        </w:rPr>
        <w:t xml:space="preserve">De lo anterior, se desprende que la </w:t>
      </w:r>
      <w:r w:rsidRPr="000B6F2C">
        <w:rPr>
          <w:rFonts w:ascii="Palatino Linotype" w:eastAsia="Times New Roman" w:hAnsi="Palatino Linotype" w:cs="Times New Roman"/>
          <w:sz w:val="24"/>
          <w:szCs w:val="24"/>
          <w:lang w:val="es-ES" w:eastAsia="es-MX"/>
        </w:rPr>
        <w:t xml:space="preserve">Clave Única de Registro de Población, </w:t>
      </w:r>
      <w:r w:rsidRPr="000B6F2C">
        <w:rPr>
          <w:rFonts w:ascii="Palatino Linotype" w:eastAsia="Times New Roman" w:hAnsi="Palatino Linotype" w:cs="Arial"/>
          <w:sz w:val="24"/>
          <w:szCs w:val="24"/>
          <w:lang w:val="es-ES" w:eastAsia="es-MX"/>
        </w:rPr>
        <w:t>se encuentra vinculado al nombre de la persona, permitiendo identificar la edad, fecha de nacimiento, sexo, lugar de nacimiento, así como su homoclave;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923973" w:rsidRPr="000B6F2C" w:rsidRDefault="00923973" w:rsidP="00923973">
      <w:pPr>
        <w:spacing w:after="0" w:line="360" w:lineRule="auto"/>
        <w:rPr>
          <w:rFonts w:ascii="Palatino Linotype" w:eastAsia="Times New Roman" w:hAnsi="Palatino Linotype" w:cs="Times New Roman"/>
          <w:sz w:val="24"/>
          <w:szCs w:val="24"/>
          <w:lang w:eastAsia="es-ES"/>
        </w:rPr>
      </w:pPr>
    </w:p>
    <w:p w:rsidR="00923973" w:rsidRPr="000B6F2C" w:rsidRDefault="00923973" w:rsidP="00923973">
      <w:pPr>
        <w:spacing w:after="0" w:line="360" w:lineRule="auto"/>
        <w:ind w:right="-93"/>
        <w:jc w:val="both"/>
        <w:rPr>
          <w:rFonts w:ascii="Palatino Linotype" w:eastAsia="Times New Roman" w:hAnsi="Palatino Linotype" w:cs="Arial"/>
          <w:sz w:val="24"/>
          <w:szCs w:val="24"/>
          <w:lang w:val="es-ES" w:eastAsia="es-MX"/>
        </w:rPr>
      </w:pPr>
      <w:r w:rsidRPr="000B6F2C">
        <w:rPr>
          <w:rFonts w:ascii="Palatino Linotype" w:eastAsia="Times New Roman" w:hAnsi="Palatino Linotype" w:cs="Arial"/>
          <w:sz w:val="24"/>
          <w:szCs w:val="24"/>
          <w:lang w:val="es-ES" w:eastAsia="es-MX"/>
        </w:rPr>
        <w:t xml:space="preserve">Por cuanto hace a la </w:t>
      </w:r>
      <w:r w:rsidRPr="000B6F2C">
        <w:rPr>
          <w:rFonts w:ascii="Palatino Linotype" w:eastAsia="Times New Roman" w:hAnsi="Palatino Linotype" w:cs="Arial"/>
          <w:b/>
          <w:sz w:val="24"/>
          <w:szCs w:val="24"/>
          <w:lang w:val="es-ES" w:eastAsia="es-ES"/>
        </w:rPr>
        <w:t>Clave de cualquier tipo de seguridad social</w:t>
      </w:r>
      <w:r w:rsidRPr="000B6F2C">
        <w:rPr>
          <w:rFonts w:ascii="Palatino Linotype" w:eastAsia="Times New Roman" w:hAnsi="Palatino Linotype" w:cs="Arial"/>
          <w:sz w:val="24"/>
          <w:szCs w:val="24"/>
          <w:lang w:val="es-ES" w:eastAsia="es-ES"/>
        </w:rPr>
        <w:t xml:space="preserve"> (ISSEMYM, u otros), está integrada por una </w:t>
      </w:r>
      <w:r w:rsidRPr="000B6F2C">
        <w:rPr>
          <w:rFonts w:ascii="Palatino Linotype" w:eastAsia="Times New Roman" w:hAnsi="Palatino Linotype" w:cs="Arial"/>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0B6F2C">
        <w:rPr>
          <w:rFonts w:ascii="Palatino Linotype" w:eastAsia="Times New Roman" w:hAnsi="Palatino Linotype" w:cs="Arial"/>
          <w:sz w:val="24"/>
          <w:szCs w:val="24"/>
          <w:lang w:val="es-ES" w:eastAsia="es-MX"/>
        </w:rPr>
        <w:t>dato que únicamente le atañen al servidor público,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923973" w:rsidRPr="000B6F2C" w:rsidRDefault="00923973" w:rsidP="00923973">
      <w:pPr>
        <w:spacing w:after="0" w:line="360" w:lineRule="auto"/>
        <w:rPr>
          <w:rFonts w:ascii="Palatino Linotype" w:eastAsia="Times New Roman" w:hAnsi="Palatino Linotype" w:cs="Times New Roman"/>
          <w:sz w:val="24"/>
          <w:szCs w:val="24"/>
          <w:lang w:eastAsia="es-ES"/>
        </w:rPr>
      </w:pPr>
    </w:p>
    <w:p w:rsidR="00923973" w:rsidRPr="000B6F2C" w:rsidRDefault="00923973" w:rsidP="00923973">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0B6F2C">
        <w:rPr>
          <w:rFonts w:ascii="Palatino Linotype" w:eastAsia="Times New Roman" w:hAnsi="Palatino Linotype" w:cs="Arial"/>
          <w:sz w:val="24"/>
          <w:szCs w:val="24"/>
          <w:lang w:val="es-ES_tradnl" w:eastAsia="es-ES"/>
        </w:rPr>
        <w:lastRenderedPageBreak/>
        <w:t>Por lo que hace a la</w:t>
      </w:r>
      <w:r>
        <w:rPr>
          <w:rFonts w:ascii="Palatino Linotype" w:eastAsia="Times New Roman" w:hAnsi="Palatino Linotype" w:cs="Arial"/>
          <w:noProof/>
          <w:sz w:val="24"/>
          <w:szCs w:val="24"/>
          <w:lang w:val="es-ES" w:eastAsia="es-MX"/>
        </w:rPr>
        <w:t xml:space="preserve"> firma de particulares</w:t>
      </w:r>
      <w:r w:rsidRPr="000B6F2C">
        <w:rPr>
          <w:rFonts w:ascii="Palatino Linotype" w:eastAsia="Times New Roman" w:hAnsi="Palatino Linotype" w:cs="Arial"/>
          <w:noProof/>
          <w:sz w:val="24"/>
          <w:szCs w:val="24"/>
          <w:lang w:val="es-ES" w:eastAsia="es-MX"/>
        </w:rPr>
        <w:t>, para el caso de que</w:t>
      </w:r>
      <w:r>
        <w:rPr>
          <w:rFonts w:ascii="Palatino Linotype" w:eastAsia="Times New Roman" w:hAnsi="Palatino Linotype" w:cs="Arial"/>
          <w:noProof/>
          <w:sz w:val="24"/>
          <w:szCs w:val="24"/>
          <w:lang w:val="es-ES" w:eastAsia="es-MX"/>
        </w:rPr>
        <w:t xml:space="preserve"> los documetos a expedir las </w:t>
      </w:r>
      <w:r w:rsidRPr="000B6F2C">
        <w:rPr>
          <w:rFonts w:ascii="Palatino Linotype" w:eastAsia="Times New Roman" w:hAnsi="Palatino Linotype" w:cs="Arial"/>
          <w:noProof/>
          <w:sz w:val="24"/>
          <w:szCs w:val="24"/>
          <w:lang w:val="es-ES" w:eastAsia="es-MX"/>
        </w:rPr>
        <w:t xml:space="preserve">contenga, en atención a que constituyen datos personales que hacen identificable a la persona, estos son susceptibles de ser testados con el objeto de protegerlos en términos </w:t>
      </w:r>
      <w:r w:rsidRPr="000B6F2C">
        <w:rPr>
          <w:rFonts w:ascii="Palatino Linotype" w:eastAsia="Calibri" w:hAnsi="Palatino Linotype" w:cs="Arial"/>
          <w:sz w:val="24"/>
          <w:szCs w:val="24"/>
          <w:lang w:val="es-ES" w:eastAsia="es-ES"/>
        </w:rPr>
        <w:t xml:space="preserve">de lo dispuesto en los artículos 3, fracción IX y 143, fracción I de la Ley de Transparencia y Acceso a la Información Pública del Estado de México y Municipios, </w:t>
      </w:r>
      <w:r w:rsidRPr="000B6F2C">
        <w:rPr>
          <w:rFonts w:ascii="Palatino Linotype" w:eastAsia="Times New Roman" w:hAnsi="Palatino Linotype" w:cs="Arial"/>
          <w:bCs/>
          <w:sz w:val="24"/>
          <w:szCs w:val="24"/>
          <w:lang w:val="es-ES" w:eastAsia="es-MX"/>
        </w:rPr>
        <w:t xml:space="preserve">así como en el artículo 4, fracciones XI y XII de </w:t>
      </w:r>
      <w:r w:rsidRPr="000B6F2C">
        <w:rPr>
          <w:rFonts w:ascii="Palatino Linotype" w:eastAsia="Times New Roman" w:hAnsi="Palatino Linotype" w:cs="Times New Roman"/>
          <w:sz w:val="24"/>
          <w:szCs w:val="24"/>
          <w:lang w:val="es-ES" w:eastAsia="es-ES"/>
        </w:rPr>
        <w:t xml:space="preserve">la Ley de Protección de Datos Personales en Posesión de Sujetos Obligados del Estado de México y Municipios, </w:t>
      </w:r>
      <w:r w:rsidRPr="000B6F2C">
        <w:rPr>
          <w:rFonts w:ascii="Palatino Linotype" w:eastAsia="Times New Roman" w:hAnsi="Palatino Linotype" w:cs="Arial"/>
          <w:sz w:val="24"/>
          <w:szCs w:val="24"/>
          <w:lang w:val="es-ES" w:eastAsia="es-ES"/>
        </w:rPr>
        <w:t>que establecen:</w:t>
      </w:r>
    </w:p>
    <w:p w:rsidR="00923973" w:rsidRPr="000B6F2C" w:rsidRDefault="00923973" w:rsidP="00923973">
      <w:pPr>
        <w:spacing w:after="0" w:line="360" w:lineRule="auto"/>
        <w:rPr>
          <w:rFonts w:ascii="Palatino Linotype" w:eastAsia="Times New Roman" w:hAnsi="Palatino Linotype" w:cs="Times New Roman"/>
          <w:sz w:val="24"/>
          <w:szCs w:val="24"/>
          <w:lang w:eastAsia="es-ES"/>
        </w:rPr>
      </w:pPr>
    </w:p>
    <w:p w:rsidR="00923973" w:rsidRPr="000B6F2C" w:rsidRDefault="00923973" w:rsidP="00923973">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Artículo 3.</w:t>
      </w:r>
      <w:r w:rsidRPr="000B6F2C">
        <w:rPr>
          <w:rFonts w:ascii="Palatino Linotype" w:eastAsia="Times New Roman" w:hAnsi="Palatino Linotype" w:cs="Arial"/>
          <w:i/>
          <w:szCs w:val="24"/>
          <w:lang w:val="es-ES" w:eastAsia="es-ES"/>
        </w:rPr>
        <w:t xml:space="preserve"> Para los efectos de la presente Ley se entenderá por:</w:t>
      </w:r>
    </w:p>
    <w:p w:rsidR="00923973" w:rsidRPr="000B6F2C" w:rsidRDefault="00923973" w:rsidP="00923973">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i/>
          <w:szCs w:val="24"/>
          <w:lang w:val="es-ES" w:eastAsia="es-ES"/>
        </w:rPr>
        <w:t>[…]</w:t>
      </w:r>
    </w:p>
    <w:p w:rsidR="00923973" w:rsidRPr="000B6F2C" w:rsidRDefault="00923973" w:rsidP="00923973">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IX. Datos personales:</w:t>
      </w:r>
      <w:r w:rsidRPr="000B6F2C">
        <w:rPr>
          <w:rFonts w:ascii="Palatino Linotype" w:eastAsia="Times New Roman" w:hAnsi="Palatino Linotype" w:cs="Arial"/>
          <w:i/>
          <w:szCs w:val="24"/>
          <w:lang w:val="es-ES" w:eastAsia="es-ES"/>
        </w:rPr>
        <w:t xml:space="preserve"> La información concerniente a una persona, identificada o identificable según lo dispuesto por la Ley de Protección de Datos Personales del Estado de México; </w:t>
      </w:r>
    </w:p>
    <w:p w:rsidR="00923973" w:rsidRPr="000B6F2C" w:rsidRDefault="00923973" w:rsidP="00923973">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XX. Información clasificada:</w:t>
      </w:r>
      <w:r w:rsidRPr="000B6F2C">
        <w:rPr>
          <w:rFonts w:ascii="Palatino Linotype" w:eastAsia="Times New Roman" w:hAnsi="Palatino Linotype" w:cs="Arial"/>
          <w:i/>
          <w:szCs w:val="24"/>
          <w:lang w:val="es-ES" w:eastAsia="es-ES"/>
        </w:rPr>
        <w:t xml:space="preserve"> Aquella considerada por la presente Ley como reservada o confidencial;</w:t>
      </w:r>
    </w:p>
    <w:p w:rsidR="00923973" w:rsidRPr="000B6F2C" w:rsidRDefault="00923973" w:rsidP="00923973">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XXI. Información confidencial:</w:t>
      </w:r>
      <w:r w:rsidRPr="000B6F2C">
        <w:rPr>
          <w:rFonts w:ascii="Palatino Linotype" w:eastAsia="Times New Roman" w:hAnsi="Palatino Linotype" w:cs="Arial"/>
          <w:i/>
          <w:szCs w:val="24"/>
          <w:lang w:val="es-ES"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923973" w:rsidRPr="000B6F2C" w:rsidRDefault="00923973" w:rsidP="00923973">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XLV. Versión pública:</w:t>
      </w:r>
      <w:r w:rsidRPr="000B6F2C">
        <w:rPr>
          <w:rFonts w:ascii="Palatino Linotype" w:eastAsia="Times New Roman" w:hAnsi="Palatino Linotype" w:cs="Arial"/>
          <w:i/>
          <w:szCs w:val="24"/>
          <w:lang w:val="es-ES" w:eastAsia="es-ES"/>
        </w:rPr>
        <w:t xml:space="preserve"> Documento en el que se elimine, suprime o borra la información clasificada como reservada o confidencial para permitir su acceso.</w:t>
      </w:r>
    </w:p>
    <w:p w:rsidR="00923973" w:rsidRPr="000B6F2C" w:rsidRDefault="00923973" w:rsidP="00923973">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i/>
          <w:szCs w:val="24"/>
          <w:lang w:val="es-ES" w:eastAsia="es-ES"/>
        </w:rPr>
        <w:t>[…]</w:t>
      </w:r>
    </w:p>
    <w:p w:rsidR="00923973" w:rsidRPr="000B6F2C" w:rsidRDefault="00923973" w:rsidP="00923973">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Artículo 91.</w:t>
      </w:r>
      <w:r w:rsidRPr="000B6F2C">
        <w:rPr>
          <w:rFonts w:ascii="Palatino Linotype" w:eastAsia="Times New Roman" w:hAnsi="Palatino Linotype" w:cs="Arial"/>
          <w:i/>
          <w:szCs w:val="24"/>
          <w:lang w:val="es-ES" w:eastAsia="es-ES"/>
        </w:rPr>
        <w:t xml:space="preserve"> El acceso a la información pública será restringido excepcionalmente, cuando ésta sea clasificada como reservada o confidencial.</w:t>
      </w:r>
    </w:p>
    <w:p w:rsidR="00923973" w:rsidRPr="000B6F2C" w:rsidRDefault="00923973" w:rsidP="00923973">
      <w:pPr>
        <w:spacing w:after="0" w:line="240" w:lineRule="auto"/>
        <w:ind w:left="567" w:right="616"/>
        <w:jc w:val="both"/>
        <w:rPr>
          <w:rFonts w:ascii="Palatino Linotype" w:eastAsia="Times New Roman" w:hAnsi="Palatino Linotype" w:cs="Arial"/>
          <w:i/>
          <w:szCs w:val="24"/>
          <w:lang w:val="es-ES" w:eastAsia="es-ES"/>
        </w:rPr>
      </w:pPr>
    </w:p>
    <w:p w:rsidR="00923973" w:rsidRPr="000B6F2C" w:rsidRDefault="00923973" w:rsidP="00923973">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Artículo 132.</w:t>
      </w:r>
      <w:r w:rsidRPr="000B6F2C">
        <w:rPr>
          <w:rFonts w:ascii="Palatino Linotype" w:eastAsia="Times New Roman" w:hAnsi="Palatino Linotype" w:cs="Arial"/>
          <w:i/>
          <w:szCs w:val="24"/>
          <w:lang w:val="es-ES" w:eastAsia="es-ES"/>
        </w:rPr>
        <w:t xml:space="preserve"> </w:t>
      </w:r>
      <w:r w:rsidRPr="000B6F2C">
        <w:rPr>
          <w:rFonts w:ascii="Palatino Linotype" w:eastAsia="Times New Roman" w:hAnsi="Palatino Linotype" w:cs="Arial"/>
          <w:i/>
          <w:szCs w:val="24"/>
          <w:u w:val="single"/>
          <w:lang w:val="es-ES" w:eastAsia="es-ES"/>
        </w:rPr>
        <w:t>La clasificación de la información se llevará a cabo en el momento en que</w:t>
      </w:r>
      <w:r w:rsidRPr="000B6F2C">
        <w:rPr>
          <w:rFonts w:ascii="Palatino Linotype" w:eastAsia="Times New Roman" w:hAnsi="Palatino Linotype" w:cs="Arial"/>
          <w:i/>
          <w:szCs w:val="24"/>
          <w:lang w:val="es-ES" w:eastAsia="es-ES"/>
        </w:rPr>
        <w:t>:</w:t>
      </w:r>
    </w:p>
    <w:p w:rsidR="00923973" w:rsidRPr="000B6F2C" w:rsidRDefault="00923973" w:rsidP="00923973">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I.</w:t>
      </w:r>
      <w:r w:rsidRPr="000B6F2C">
        <w:rPr>
          <w:rFonts w:ascii="Palatino Linotype" w:eastAsia="Times New Roman" w:hAnsi="Palatino Linotype" w:cs="Arial"/>
          <w:i/>
          <w:szCs w:val="24"/>
          <w:lang w:val="es-ES" w:eastAsia="es-ES"/>
        </w:rPr>
        <w:t xml:space="preserve"> Se reciba una solicitud de acceso a la información;</w:t>
      </w:r>
    </w:p>
    <w:p w:rsidR="00923973" w:rsidRPr="000B6F2C" w:rsidRDefault="00923973" w:rsidP="00923973">
      <w:pPr>
        <w:spacing w:after="0" w:line="240" w:lineRule="auto"/>
        <w:ind w:left="567" w:right="616"/>
        <w:jc w:val="both"/>
        <w:rPr>
          <w:rFonts w:ascii="Palatino Linotype" w:eastAsia="Times New Roman" w:hAnsi="Palatino Linotype" w:cs="Arial"/>
          <w:i/>
          <w:szCs w:val="24"/>
          <w:u w:val="single"/>
          <w:lang w:val="es-ES" w:eastAsia="es-ES"/>
        </w:rPr>
      </w:pPr>
      <w:r w:rsidRPr="000B6F2C">
        <w:rPr>
          <w:rFonts w:ascii="Palatino Linotype" w:eastAsia="Times New Roman" w:hAnsi="Palatino Linotype" w:cs="Arial"/>
          <w:b/>
          <w:i/>
          <w:szCs w:val="24"/>
          <w:lang w:val="es-ES" w:eastAsia="es-ES"/>
        </w:rPr>
        <w:t>II.</w:t>
      </w:r>
      <w:r w:rsidRPr="000B6F2C">
        <w:rPr>
          <w:rFonts w:ascii="Palatino Linotype" w:eastAsia="Times New Roman" w:hAnsi="Palatino Linotype" w:cs="Arial"/>
          <w:i/>
          <w:szCs w:val="24"/>
          <w:lang w:val="es-ES" w:eastAsia="es-ES"/>
        </w:rPr>
        <w:t xml:space="preserve"> </w:t>
      </w:r>
      <w:r w:rsidRPr="000B6F2C">
        <w:rPr>
          <w:rFonts w:ascii="Palatino Linotype" w:eastAsia="Times New Roman" w:hAnsi="Palatino Linotype" w:cs="Arial"/>
          <w:i/>
          <w:szCs w:val="24"/>
          <w:u w:val="single"/>
          <w:lang w:val="es-ES" w:eastAsia="es-ES"/>
        </w:rPr>
        <w:t>Se determine mediante resolución de autoridad competente; o</w:t>
      </w:r>
    </w:p>
    <w:p w:rsidR="00923973" w:rsidRPr="000B6F2C" w:rsidRDefault="00923973" w:rsidP="00923973">
      <w:pPr>
        <w:spacing w:after="0" w:line="240" w:lineRule="auto"/>
        <w:ind w:left="567" w:right="616"/>
        <w:jc w:val="both"/>
        <w:rPr>
          <w:rFonts w:ascii="Palatino Linotype" w:eastAsia="Times New Roman" w:hAnsi="Palatino Linotype" w:cs="Arial"/>
          <w:i/>
          <w:szCs w:val="24"/>
          <w:u w:val="single"/>
          <w:lang w:val="es-ES" w:eastAsia="es-ES"/>
        </w:rPr>
      </w:pPr>
      <w:r w:rsidRPr="000B6F2C">
        <w:rPr>
          <w:rFonts w:ascii="Palatino Linotype" w:eastAsia="Times New Roman" w:hAnsi="Palatino Linotype" w:cs="Arial"/>
          <w:b/>
          <w:i/>
          <w:szCs w:val="24"/>
          <w:lang w:val="es-ES" w:eastAsia="es-ES"/>
        </w:rPr>
        <w:t>III.</w:t>
      </w:r>
      <w:r w:rsidRPr="000B6F2C">
        <w:rPr>
          <w:rFonts w:ascii="Palatino Linotype" w:eastAsia="Times New Roman" w:hAnsi="Palatino Linotype" w:cs="Arial"/>
          <w:i/>
          <w:szCs w:val="24"/>
          <w:lang w:val="es-ES" w:eastAsia="es-ES"/>
        </w:rPr>
        <w:t xml:space="preserve"> </w:t>
      </w:r>
      <w:r w:rsidRPr="000B6F2C">
        <w:rPr>
          <w:rFonts w:ascii="Palatino Linotype" w:eastAsia="Times New Roman" w:hAnsi="Palatino Linotype" w:cs="Arial"/>
          <w:i/>
          <w:szCs w:val="24"/>
          <w:u w:val="single"/>
          <w:lang w:val="es-ES" w:eastAsia="es-ES"/>
        </w:rPr>
        <w:t>Se generen versiones públicas para dar cumplimiento a las obligaciones de transparencia previstas en esta Ley.</w:t>
      </w:r>
    </w:p>
    <w:p w:rsidR="00923973" w:rsidRPr="000B6F2C" w:rsidRDefault="00923973" w:rsidP="00923973">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i/>
          <w:szCs w:val="24"/>
          <w:lang w:val="es-ES" w:eastAsia="es-ES"/>
        </w:rPr>
        <w:t>[…]</w:t>
      </w:r>
    </w:p>
    <w:p w:rsidR="00923973" w:rsidRPr="000B6F2C" w:rsidRDefault="00923973" w:rsidP="00923973">
      <w:pPr>
        <w:spacing w:after="0" w:line="240" w:lineRule="auto"/>
        <w:ind w:left="567" w:right="616"/>
        <w:jc w:val="both"/>
        <w:rPr>
          <w:rFonts w:ascii="Palatino Linotype" w:eastAsia="Times New Roman" w:hAnsi="Palatino Linotype" w:cs="Arial"/>
          <w:i/>
          <w:szCs w:val="24"/>
          <w:lang w:val="es-ES" w:eastAsia="es-ES"/>
        </w:rPr>
      </w:pPr>
    </w:p>
    <w:p w:rsidR="00923973" w:rsidRPr="000B6F2C" w:rsidRDefault="00923973" w:rsidP="00923973">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Artículo 143.</w:t>
      </w:r>
      <w:r w:rsidRPr="000B6F2C">
        <w:rPr>
          <w:rFonts w:ascii="Palatino Linotype" w:eastAsia="Times New Roman" w:hAnsi="Palatino Linotype" w:cs="Arial"/>
          <w:i/>
          <w:szCs w:val="24"/>
          <w:lang w:val="es-ES" w:eastAsia="es-ES"/>
        </w:rPr>
        <w:t xml:space="preserve"> </w:t>
      </w:r>
      <w:r w:rsidRPr="000B6F2C">
        <w:rPr>
          <w:rFonts w:ascii="Palatino Linotype" w:eastAsia="Times New Roman" w:hAnsi="Palatino Linotype" w:cs="Arial"/>
          <w:i/>
          <w:szCs w:val="24"/>
          <w:u w:val="single"/>
          <w:lang w:val="es-ES" w:eastAsia="es-ES"/>
        </w:rPr>
        <w:t>Para los efectos de esta Ley se considera información confidencial, la clasificada como tal, de manera permanente, por su naturaleza, cuando</w:t>
      </w:r>
      <w:r w:rsidRPr="000B6F2C">
        <w:rPr>
          <w:rFonts w:ascii="Palatino Linotype" w:eastAsia="Times New Roman" w:hAnsi="Palatino Linotype" w:cs="Arial"/>
          <w:i/>
          <w:szCs w:val="24"/>
          <w:lang w:val="es-ES" w:eastAsia="es-ES"/>
        </w:rPr>
        <w:t>:</w:t>
      </w:r>
    </w:p>
    <w:p w:rsidR="00923973" w:rsidRPr="000B6F2C" w:rsidRDefault="00923973" w:rsidP="00923973">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I.</w:t>
      </w:r>
      <w:r w:rsidRPr="000B6F2C">
        <w:rPr>
          <w:rFonts w:ascii="Palatino Linotype" w:eastAsia="Times New Roman" w:hAnsi="Palatino Linotype" w:cs="Arial"/>
          <w:i/>
          <w:szCs w:val="24"/>
          <w:lang w:val="es-ES" w:eastAsia="es-ES"/>
        </w:rPr>
        <w:t xml:space="preserve"> </w:t>
      </w:r>
      <w:r w:rsidRPr="000B6F2C">
        <w:rPr>
          <w:rFonts w:ascii="Palatino Linotype" w:eastAsia="Times New Roman" w:hAnsi="Palatino Linotype" w:cs="Arial"/>
          <w:i/>
          <w:szCs w:val="24"/>
          <w:u w:val="single"/>
          <w:lang w:val="es-ES" w:eastAsia="es-ES"/>
        </w:rPr>
        <w:t>Se refiera a la información privada y los datos personales concernientes a una persona física o jurídico colectiva identificada o identificable</w:t>
      </w:r>
      <w:r w:rsidRPr="000B6F2C">
        <w:rPr>
          <w:rFonts w:ascii="Palatino Linotype" w:eastAsia="Times New Roman" w:hAnsi="Palatino Linotype" w:cs="Arial"/>
          <w:i/>
          <w:szCs w:val="24"/>
          <w:lang w:val="es-ES" w:eastAsia="es-ES"/>
        </w:rPr>
        <w:t>;</w:t>
      </w:r>
    </w:p>
    <w:p w:rsidR="00923973" w:rsidRPr="000B6F2C" w:rsidRDefault="00923973" w:rsidP="00923973">
      <w:pPr>
        <w:spacing w:after="0" w:line="240" w:lineRule="auto"/>
        <w:ind w:left="567" w:right="616"/>
        <w:jc w:val="both"/>
        <w:rPr>
          <w:rFonts w:ascii="Palatino Linotype" w:eastAsia="Times New Roman" w:hAnsi="Palatino Linotype" w:cs="Arial"/>
          <w:i/>
          <w:szCs w:val="24"/>
          <w:u w:val="single"/>
          <w:lang w:val="es-ES" w:eastAsia="es-ES"/>
        </w:rPr>
      </w:pPr>
      <w:r w:rsidRPr="000B6F2C">
        <w:rPr>
          <w:rFonts w:ascii="Palatino Linotype" w:eastAsia="Times New Roman" w:hAnsi="Palatino Linotype" w:cs="Arial"/>
          <w:b/>
          <w:i/>
          <w:szCs w:val="24"/>
          <w:lang w:val="es-ES" w:eastAsia="es-ES"/>
        </w:rPr>
        <w:lastRenderedPageBreak/>
        <w:t>II.</w:t>
      </w:r>
      <w:r w:rsidRPr="000B6F2C">
        <w:rPr>
          <w:rFonts w:ascii="Palatino Linotype" w:eastAsia="Times New Roman" w:hAnsi="Palatino Linotype" w:cs="Arial"/>
          <w:i/>
          <w:szCs w:val="24"/>
          <w:lang w:val="es-ES" w:eastAsia="es-ES"/>
        </w:rPr>
        <w:t xml:space="preserve"> </w:t>
      </w:r>
      <w:r w:rsidRPr="000B6F2C">
        <w:rPr>
          <w:rFonts w:ascii="Palatino Linotype" w:eastAsia="Times New Roman" w:hAnsi="Palatino Linotype" w:cs="Arial"/>
          <w:i/>
          <w:szCs w:val="24"/>
          <w:u w:val="single"/>
          <w:lang w:val="es-ES" w:eastAsia="es-ES"/>
        </w:rPr>
        <w:t>Los secretos bancario, fiduciario, industrial, comercial, fiscal, bursátil y postal, cuya titularidad corresponda a particulares, sujetos de derecho internacional o a sujetos obligados cuando no involucren el ejercicio de recursos públicos; y</w:t>
      </w:r>
    </w:p>
    <w:p w:rsidR="00923973" w:rsidRPr="000B6F2C" w:rsidRDefault="00923973" w:rsidP="00923973">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b/>
          <w:i/>
          <w:szCs w:val="24"/>
          <w:lang w:val="es-ES" w:eastAsia="es-ES"/>
        </w:rPr>
        <w:t>III.</w:t>
      </w:r>
      <w:r w:rsidRPr="000B6F2C">
        <w:rPr>
          <w:rFonts w:ascii="Palatino Linotype" w:eastAsia="Times New Roman" w:hAnsi="Palatino Linotype" w:cs="Arial"/>
          <w:i/>
          <w:szCs w:val="24"/>
          <w:lang w:val="es-ES" w:eastAsia="es-ES"/>
        </w:rPr>
        <w:t xml:space="preserve"> La que presenten los particulares a los sujetos obligados, de conformidad con lo dispuesto por las leyes o los tratados internacionales.</w:t>
      </w:r>
    </w:p>
    <w:p w:rsidR="00923973" w:rsidRPr="000B6F2C" w:rsidRDefault="00923973" w:rsidP="00923973">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i/>
          <w:szCs w:val="24"/>
          <w:lang w:val="es-ES" w:eastAsia="es-ES"/>
        </w:rPr>
        <w:t>La información confidencial no estará sujeta a temporalidad alguna y sólo podrán tener acceso a ella los titulares de la misma, sus representantes y los servidores públicos facultados para ello.</w:t>
      </w:r>
    </w:p>
    <w:p w:rsidR="00923973" w:rsidRPr="000B6F2C" w:rsidRDefault="00923973" w:rsidP="00923973">
      <w:pPr>
        <w:spacing w:after="0" w:line="240" w:lineRule="auto"/>
        <w:ind w:left="567" w:right="616"/>
        <w:jc w:val="both"/>
        <w:rPr>
          <w:rFonts w:ascii="Palatino Linotype" w:eastAsia="Times New Roman" w:hAnsi="Palatino Linotype" w:cs="Arial"/>
          <w:i/>
          <w:szCs w:val="24"/>
          <w:lang w:val="es-ES" w:eastAsia="es-ES"/>
        </w:rPr>
      </w:pPr>
      <w:r w:rsidRPr="000B6F2C">
        <w:rPr>
          <w:rFonts w:ascii="Palatino Linotype" w:eastAsia="Times New Roman" w:hAnsi="Palatino Linotype" w:cs="Arial"/>
          <w:i/>
          <w:szCs w:val="24"/>
          <w:lang w:val="es-ES" w:eastAsia="es-ES"/>
        </w:rPr>
        <w:t>No se considerará confidencial la información que se encuentre en los registros públicos o en fuentes de acceso público, ni tampoco la que sea considerada por la presente ley como información pública. [Sic]</w:t>
      </w:r>
    </w:p>
    <w:p w:rsidR="00923973" w:rsidRPr="000B6F2C" w:rsidRDefault="00923973" w:rsidP="00923973">
      <w:pPr>
        <w:spacing w:after="0" w:line="360" w:lineRule="auto"/>
        <w:ind w:left="851" w:right="851"/>
        <w:jc w:val="both"/>
        <w:rPr>
          <w:rFonts w:ascii="Palatino Linotype" w:eastAsia="Times New Roman" w:hAnsi="Palatino Linotype" w:cs="Arial"/>
          <w:sz w:val="24"/>
          <w:szCs w:val="24"/>
          <w:lang w:val="es-ES" w:eastAsia="es-ES"/>
        </w:rPr>
      </w:pPr>
    </w:p>
    <w:p w:rsidR="00923973" w:rsidRPr="000B6F2C" w:rsidRDefault="00923973" w:rsidP="00923973">
      <w:pPr>
        <w:spacing w:after="0" w:line="360" w:lineRule="auto"/>
        <w:jc w:val="both"/>
        <w:rPr>
          <w:rFonts w:ascii="Palatino Linotype" w:eastAsia="Times New Roman" w:hAnsi="Palatino Linotype" w:cs="Times New Roman"/>
          <w:sz w:val="24"/>
          <w:szCs w:val="24"/>
          <w:lang w:val="es-ES" w:eastAsia="es-ES"/>
        </w:rPr>
      </w:pPr>
      <w:r w:rsidRPr="00BC7885">
        <w:rPr>
          <w:rFonts w:ascii="Palatino Linotype" w:eastAsia="Times New Roman" w:hAnsi="Palatino Linotype" w:cs="Times New Roman"/>
          <w:sz w:val="24"/>
          <w:szCs w:val="24"/>
          <w:lang w:val="es-ES" w:eastAsia="es-ES"/>
        </w:rPr>
        <w:t>Igualmente, los Lineamientos Generales en Materia de Clasificación y Desclasificación de la Información, así como para la elaboración de Versiones Públicas, emitidos por el Consejo Nacional del Sistema Nacional de Transparencia, Acceso a la Información Pública y</w:t>
      </w:r>
      <w:r w:rsidRPr="000B6F2C">
        <w:rPr>
          <w:rFonts w:ascii="Palatino Linotype" w:eastAsia="Times New Roman" w:hAnsi="Palatino Linotype" w:cs="Times New Roman"/>
          <w:sz w:val="24"/>
          <w:szCs w:val="24"/>
          <w:lang w:val="es-ES" w:eastAsia="es-ES"/>
        </w:rPr>
        <w:t xml:space="preserve">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923973" w:rsidRPr="000B6F2C" w:rsidRDefault="00923973" w:rsidP="00923973">
      <w:pPr>
        <w:spacing w:after="0" w:line="360" w:lineRule="auto"/>
        <w:ind w:right="851"/>
        <w:jc w:val="both"/>
        <w:rPr>
          <w:rFonts w:ascii="Palatino Linotype" w:eastAsia="Times New Roman" w:hAnsi="Palatino Linotype" w:cs="Times New Roman"/>
          <w:sz w:val="24"/>
          <w:szCs w:val="24"/>
          <w:lang w:val="es-ES" w:eastAsia="es-ES"/>
        </w:rPr>
      </w:pPr>
    </w:p>
    <w:p w:rsidR="00923973" w:rsidRPr="000B6F2C" w:rsidRDefault="00923973" w:rsidP="00923973">
      <w:pPr>
        <w:spacing w:after="0" w:line="360" w:lineRule="auto"/>
        <w:jc w:val="both"/>
        <w:rPr>
          <w:rFonts w:ascii="Palatino Linotype" w:eastAsia="Times New Roman" w:hAnsi="Palatino Linotype" w:cs="Arial"/>
          <w:sz w:val="24"/>
          <w:szCs w:val="24"/>
          <w:lang w:val="es-ES" w:eastAsia="es-CO"/>
        </w:rPr>
      </w:pPr>
      <w:r w:rsidRPr="000B6F2C">
        <w:rPr>
          <w:rFonts w:ascii="Palatino Linotype" w:eastAsia="Times New Roman" w:hAnsi="Palatino Linotype" w:cs="Arial"/>
          <w:sz w:val="24"/>
          <w:szCs w:val="24"/>
          <w:lang w:val="es-ES"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BC7885">
        <w:rPr>
          <w:rFonts w:ascii="Palatino Linotype" w:eastAsia="Times New Roman" w:hAnsi="Palatino Linotype" w:cs="Arial"/>
          <w:b/>
          <w:sz w:val="24"/>
          <w:szCs w:val="24"/>
          <w:lang w:val="es-ES" w:eastAsia="es-CO"/>
        </w:rPr>
        <w:t>sujeto obligado</w:t>
      </w:r>
      <w:r w:rsidRPr="000B6F2C">
        <w:rPr>
          <w:rFonts w:ascii="Palatino Linotype" w:eastAsia="Times New Roman" w:hAnsi="Palatino Linotype" w:cs="Arial"/>
          <w:sz w:val="24"/>
          <w:szCs w:val="24"/>
          <w:lang w:val="es-ES" w:eastAsia="es-CO"/>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w:t>
      </w:r>
      <w:r w:rsidRPr="000B6F2C">
        <w:rPr>
          <w:rFonts w:ascii="Palatino Linotype" w:eastAsia="Times New Roman" w:hAnsi="Palatino Linotype" w:cs="Arial"/>
          <w:sz w:val="24"/>
          <w:szCs w:val="24"/>
          <w:lang w:val="es-ES" w:eastAsia="es-CO"/>
        </w:rPr>
        <w:lastRenderedPageBreak/>
        <w:t>motivos por las que no se aprecian determinados datos -ya sea porque se testan o suprimen, deja al solicitante en estado de incertidumbre, al no conocer o comprender porque no aparecen en la documentación respectiva.</w:t>
      </w:r>
    </w:p>
    <w:p w:rsidR="00923973" w:rsidRDefault="00923973" w:rsidP="00923973">
      <w:pPr>
        <w:spacing w:after="0" w:line="360" w:lineRule="auto"/>
        <w:jc w:val="both"/>
        <w:rPr>
          <w:rFonts w:ascii="Palatino Linotype" w:hAnsi="Palatino Linotype" w:cs="Arial"/>
          <w:sz w:val="24"/>
          <w:szCs w:val="24"/>
        </w:rPr>
      </w:pPr>
    </w:p>
    <w:p w:rsidR="00923973" w:rsidRPr="00063CBF" w:rsidRDefault="00923973" w:rsidP="00923973">
      <w:pPr>
        <w:spacing w:after="0" w:line="360" w:lineRule="auto"/>
        <w:jc w:val="both"/>
        <w:rPr>
          <w:rFonts w:ascii="Palatino Linotype" w:eastAsia="Times New Roman" w:hAnsi="Palatino Linotype" w:cs="Times New Roman"/>
          <w:sz w:val="24"/>
          <w:szCs w:val="24"/>
          <w:lang w:eastAsia="es-ES"/>
        </w:rPr>
      </w:pPr>
      <w:r w:rsidRPr="00063CBF">
        <w:rPr>
          <w:rFonts w:ascii="Palatino Linotype" w:eastAsia="Times New Roman" w:hAnsi="Palatino Linotype" w:cs="Times New Roman"/>
          <w:sz w:val="24"/>
          <w:szCs w:val="24"/>
          <w:lang w:eastAsia="es-ES"/>
        </w:rPr>
        <w:t xml:space="preserve">En mérito de lo expuesto en líneas anteriores, resultan parcialmente fundados los motivos de inconformidad que arguye el Recurrente en su medio de impugnación que fue materia de estudio, por ello </w:t>
      </w:r>
      <w:r w:rsidRPr="00063CBF">
        <w:rPr>
          <w:rFonts w:ascii="Palatino Linotype" w:eastAsia="Times New Roman" w:hAnsi="Palatino Linotype" w:cs="Arial"/>
          <w:b/>
          <w:sz w:val="24"/>
          <w:szCs w:val="24"/>
          <w:lang w:eastAsia="es-ES"/>
        </w:rPr>
        <w:t xml:space="preserve">con fundamento en la segunda hipótesis de la fracción III del artículo 186, </w:t>
      </w:r>
      <w:r w:rsidRPr="00063CBF">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63CBF">
        <w:rPr>
          <w:rFonts w:ascii="Palatino Linotype" w:eastAsia="Times New Roman" w:hAnsi="Palatino Linotype" w:cs="Arial"/>
          <w:b/>
          <w:sz w:val="24"/>
          <w:szCs w:val="24"/>
          <w:lang w:eastAsia="es-ES"/>
        </w:rPr>
        <w:t xml:space="preserve">MODIFICA </w:t>
      </w:r>
      <w:r w:rsidRPr="00063CBF">
        <w:rPr>
          <w:rFonts w:ascii="Palatino Linotype" w:eastAsia="Times New Roman" w:hAnsi="Palatino Linotype" w:cs="Arial"/>
          <w:sz w:val="24"/>
          <w:szCs w:val="24"/>
          <w:lang w:eastAsia="es-ES"/>
        </w:rPr>
        <w:t>la respuesta a la solicitud número</w:t>
      </w:r>
      <w:r w:rsidRPr="00063CBF">
        <w:rPr>
          <w:rFonts w:ascii="Palatino Linotype" w:eastAsia="Times New Roman" w:hAnsi="Palatino Linotype" w:cs="Times New Roman"/>
          <w:b/>
          <w:sz w:val="24"/>
          <w:szCs w:val="24"/>
          <w:lang w:eastAsia="es-ES"/>
        </w:rPr>
        <w:t xml:space="preserve"> </w:t>
      </w:r>
      <w:r>
        <w:rPr>
          <w:rFonts w:ascii="Palatino Linotype" w:eastAsia="Times New Roman" w:hAnsi="Palatino Linotype" w:cs="Arial"/>
          <w:b/>
          <w:sz w:val="24"/>
          <w:szCs w:val="24"/>
          <w:lang w:eastAsia="es-ES"/>
        </w:rPr>
        <w:t>0006</w:t>
      </w:r>
      <w:r w:rsidRPr="00063CBF">
        <w:rPr>
          <w:rFonts w:ascii="Palatino Linotype" w:eastAsia="Times New Roman" w:hAnsi="Palatino Linotype" w:cs="Arial"/>
          <w:b/>
          <w:sz w:val="24"/>
          <w:szCs w:val="24"/>
          <w:lang w:eastAsia="es-ES"/>
        </w:rPr>
        <w:t xml:space="preserve">8/TIANGUIS/IP/2019 </w:t>
      </w:r>
      <w:r w:rsidRPr="00063CBF">
        <w:rPr>
          <w:rFonts w:ascii="Palatino Linotype" w:eastAsia="Times New Roman" w:hAnsi="Palatino Linotype" w:cs="Times New Roman"/>
          <w:sz w:val="24"/>
          <w:szCs w:val="24"/>
          <w:lang w:eastAsia="es-ES"/>
        </w:rPr>
        <w:t>que ha sido materia del presente fallo.</w:t>
      </w:r>
    </w:p>
    <w:p w:rsidR="00923973" w:rsidRPr="00063CBF" w:rsidRDefault="00923973" w:rsidP="00923973">
      <w:pPr>
        <w:spacing w:after="0" w:line="360" w:lineRule="auto"/>
        <w:jc w:val="both"/>
        <w:rPr>
          <w:rFonts w:ascii="Palatino Linotype" w:eastAsia="Times New Roman" w:hAnsi="Palatino Linotype" w:cs="Times New Roman"/>
          <w:sz w:val="24"/>
          <w:szCs w:val="24"/>
          <w:lang w:eastAsia="es-ES"/>
        </w:rPr>
      </w:pPr>
    </w:p>
    <w:p w:rsidR="00923973" w:rsidRPr="00063CBF" w:rsidRDefault="00923973" w:rsidP="00923973">
      <w:pPr>
        <w:spacing w:after="0" w:line="360" w:lineRule="auto"/>
        <w:jc w:val="both"/>
        <w:rPr>
          <w:rFonts w:ascii="Palatino Linotype" w:eastAsia="Times New Roman" w:hAnsi="Palatino Linotype" w:cs="Times New Roman"/>
          <w:sz w:val="24"/>
          <w:szCs w:val="24"/>
          <w:lang w:eastAsia="es-ES"/>
        </w:rPr>
      </w:pPr>
      <w:r w:rsidRPr="00063CBF">
        <w:rPr>
          <w:rFonts w:ascii="Palatino Linotype" w:eastAsia="Times New Roman" w:hAnsi="Palatino Linotype" w:cs="Times New Roman"/>
          <w:sz w:val="24"/>
          <w:szCs w:val="24"/>
          <w:lang w:eastAsia="es-ES"/>
        </w:rPr>
        <w:t>Por lo antes expuesto y fundado es de resolverse y,</w:t>
      </w:r>
    </w:p>
    <w:p w:rsidR="00923973" w:rsidRPr="00063CBF" w:rsidRDefault="00923973" w:rsidP="00923973">
      <w:pPr>
        <w:spacing w:after="0" w:line="360" w:lineRule="auto"/>
        <w:jc w:val="both"/>
        <w:rPr>
          <w:rFonts w:ascii="Palatino Linotype" w:eastAsia="Times New Roman" w:hAnsi="Palatino Linotype" w:cs="Times New Roman"/>
          <w:sz w:val="24"/>
          <w:szCs w:val="24"/>
          <w:lang w:eastAsia="es-ES"/>
        </w:rPr>
      </w:pPr>
    </w:p>
    <w:p w:rsidR="00923973" w:rsidRPr="00063CBF" w:rsidRDefault="00923973" w:rsidP="00923973">
      <w:pPr>
        <w:spacing w:after="0" w:line="360" w:lineRule="auto"/>
        <w:jc w:val="center"/>
        <w:rPr>
          <w:rFonts w:ascii="Palatino Linotype" w:eastAsia="Times New Roman" w:hAnsi="Palatino Linotype" w:cs="Times New Roman"/>
          <w:b/>
          <w:bCs/>
          <w:spacing w:val="60"/>
          <w:sz w:val="28"/>
          <w:szCs w:val="24"/>
          <w:lang w:val="es-ES_tradnl" w:eastAsia="es-ES"/>
        </w:rPr>
      </w:pPr>
      <w:r w:rsidRPr="00063CBF">
        <w:rPr>
          <w:rFonts w:ascii="Palatino Linotype" w:eastAsia="Times New Roman" w:hAnsi="Palatino Linotype" w:cs="Times New Roman"/>
          <w:b/>
          <w:bCs/>
          <w:spacing w:val="60"/>
          <w:sz w:val="28"/>
          <w:szCs w:val="24"/>
          <w:lang w:val="es-ES_tradnl" w:eastAsia="es-ES"/>
        </w:rPr>
        <w:t>SE    RESUELVE</w:t>
      </w:r>
    </w:p>
    <w:p w:rsidR="00923973" w:rsidRPr="00063CBF" w:rsidRDefault="00923973" w:rsidP="00923973">
      <w:pPr>
        <w:spacing w:after="0" w:line="360" w:lineRule="auto"/>
        <w:jc w:val="both"/>
        <w:rPr>
          <w:rFonts w:ascii="Palatino Linotype" w:eastAsia="Times New Roman" w:hAnsi="Palatino Linotype" w:cs="Times New Roman"/>
          <w:b/>
          <w:bCs/>
          <w:spacing w:val="60"/>
          <w:sz w:val="24"/>
          <w:szCs w:val="24"/>
          <w:lang w:val="es-ES_tradnl" w:eastAsia="es-ES"/>
        </w:rPr>
      </w:pPr>
    </w:p>
    <w:p w:rsidR="00923973" w:rsidRPr="00063CBF" w:rsidRDefault="00923973" w:rsidP="00923973">
      <w:pPr>
        <w:spacing w:after="0" w:line="360" w:lineRule="auto"/>
        <w:jc w:val="both"/>
        <w:rPr>
          <w:rFonts w:ascii="Palatino Linotype" w:eastAsia="Times New Roman" w:hAnsi="Palatino Linotype" w:cs="Arial"/>
          <w:sz w:val="24"/>
          <w:szCs w:val="24"/>
          <w:lang w:eastAsia="es-ES"/>
        </w:rPr>
      </w:pPr>
      <w:r w:rsidRPr="00BC7885">
        <w:rPr>
          <w:rFonts w:ascii="Palatino Linotype" w:eastAsia="Times New Roman" w:hAnsi="Palatino Linotype" w:cs="Arial"/>
          <w:b/>
          <w:sz w:val="28"/>
          <w:szCs w:val="26"/>
          <w:lang w:val="es-ES_tradnl" w:eastAsia="es-ES"/>
        </w:rPr>
        <w:t>PRIMERO</w:t>
      </w:r>
      <w:r w:rsidRPr="00063CBF">
        <w:rPr>
          <w:rFonts w:ascii="Palatino Linotype" w:eastAsia="Times New Roman" w:hAnsi="Palatino Linotype" w:cs="Arial"/>
          <w:b/>
          <w:sz w:val="26"/>
          <w:szCs w:val="26"/>
          <w:lang w:val="es-ES_tradnl" w:eastAsia="es-ES"/>
        </w:rPr>
        <w:t>.</w:t>
      </w:r>
      <w:r w:rsidRPr="00063CBF">
        <w:rPr>
          <w:rFonts w:ascii="Palatino Linotype" w:eastAsia="Times New Roman" w:hAnsi="Palatino Linotype" w:cs="Arial"/>
          <w:sz w:val="24"/>
          <w:szCs w:val="24"/>
          <w:lang w:val="es-ES_tradnl" w:eastAsia="es-ES"/>
        </w:rPr>
        <w:t xml:space="preserve"> Se </w:t>
      </w:r>
      <w:r w:rsidRPr="00063CBF">
        <w:rPr>
          <w:rFonts w:ascii="Palatino Linotype" w:eastAsia="Times New Roman" w:hAnsi="Palatino Linotype" w:cs="Arial"/>
          <w:b/>
          <w:sz w:val="24"/>
          <w:szCs w:val="24"/>
          <w:lang w:val="es-ES_tradnl" w:eastAsia="es-ES"/>
        </w:rPr>
        <w:t>MODIFICA</w:t>
      </w:r>
      <w:r w:rsidRPr="00063CBF">
        <w:rPr>
          <w:rFonts w:ascii="Palatino Linotype" w:eastAsia="Times New Roman" w:hAnsi="Palatino Linotype" w:cs="Arial"/>
          <w:sz w:val="24"/>
          <w:szCs w:val="24"/>
          <w:lang w:val="es-ES_tradnl" w:eastAsia="es-ES"/>
        </w:rPr>
        <w:t xml:space="preserve"> </w:t>
      </w:r>
      <w:r w:rsidRPr="00063CBF">
        <w:rPr>
          <w:rFonts w:ascii="Palatino Linotype" w:eastAsia="Arial Unicode MS" w:hAnsi="Palatino Linotype" w:cs="Arial"/>
          <w:sz w:val="24"/>
          <w:szCs w:val="24"/>
          <w:lang w:eastAsia="es-ES"/>
        </w:rPr>
        <w:t>la respuesta entregada por el Sujeto Obligado</w:t>
      </w:r>
      <w:r w:rsidRPr="00063CBF">
        <w:rPr>
          <w:rFonts w:ascii="Palatino Linotype" w:eastAsia="Arial Unicode MS" w:hAnsi="Palatino Linotype" w:cs="Arial"/>
          <w:b/>
          <w:sz w:val="24"/>
          <w:szCs w:val="24"/>
          <w:lang w:eastAsia="es-ES"/>
        </w:rPr>
        <w:t xml:space="preserve"> </w:t>
      </w:r>
      <w:r w:rsidRPr="00063CBF">
        <w:rPr>
          <w:rFonts w:ascii="Palatino Linotype" w:eastAsia="Arial Unicode MS" w:hAnsi="Palatino Linotype" w:cs="Arial"/>
          <w:sz w:val="24"/>
          <w:szCs w:val="24"/>
          <w:lang w:eastAsia="es-ES"/>
        </w:rPr>
        <w:t xml:space="preserve">a </w:t>
      </w:r>
      <w:r w:rsidRPr="00063CBF">
        <w:rPr>
          <w:rFonts w:ascii="Palatino Linotype" w:eastAsia="Times New Roman" w:hAnsi="Palatino Linotype" w:cs="Arial"/>
          <w:sz w:val="24"/>
          <w:szCs w:val="24"/>
          <w:lang w:eastAsia="es-ES"/>
        </w:rPr>
        <w:t>la solicitud número</w:t>
      </w:r>
      <w:r w:rsidRPr="00063CBF">
        <w:rPr>
          <w:rFonts w:ascii="Palatino Linotype" w:eastAsia="Times New Roman" w:hAnsi="Palatino Linotype" w:cs="Times New Roman"/>
          <w:b/>
          <w:sz w:val="24"/>
          <w:szCs w:val="24"/>
          <w:lang w:eastAsia="es-ES"/>
        </w:rPr>
        <w:t xml:space="preserve"> </w:t>
      </w:r>
      <w:r>
        <w:rPr>
          <w:rFonts w:ascii="Palatino Linotype" w:eastAsia="Times New Roman" w:hAnsi="Palatino Linotype" w:cs="Arial"/>
          <w:b/>
          <w:sz w:val="24"/>
          <w:szCs w:val="24"/>
          <w:lang w:eastAsia="es-ES"/>
        </w:rPr>
        <w:t>0006</w:t>
      </w:r>
      <w:r w:rsidRPr="00063CBF">
        <w:rPr>
          <w:rFonts w:ascii="Palatino Linotype" w:eastAsia="Times New Roman" w:hAnsi="Palatino Linotype" w:cs="Arial"/>
          <w:b/>
          <w:sz w:val="24"/>
          <w:szCs w:val="24"/>
          <w:lang w:eastAsia="es-ES"/>
        </w:rPr>
        <w:t>8/TIANGUIS/IP/2019</w:t>
      </w:r>
      <w:r w:rsidRPr="00063CBF">
        <w:rPr>
          <w:rFonts w:ascii="Palatino Linotype" w:eastAsia="Arial Unicode MS" w:hAnsi="Palatino Linotype" w:cs="Arial"/>
          <w:sz w:val="24"/>
          <w:szCs w:val="24"/>
          <w:lang w:eastAsia="es-ES"/>
        </w:rPr>
        <w:t xml:space="preserve">, por resultar parcialmente fundados los motivos de inconformidad que arguye el </w:t>
      </w:r>
      <w:r w:rsidRPr="00AB720E">
        <w:rPr>
          <w:rFonts w:ascii="Palatino Linotype" w:eastAsia="Arial Unicode MS" w:hAnsi="Palatino Linotype" w:cs="Arial"/>
          <w:b/>
          <w:sz w:val="24"/>
          <w:szCs w:val="24"/>
          <w:lang w:eastAsia="es-ES"/>
        </w:rPr>
        <w:t>recurrente</w:t>
      </w:r>
      <w:r w:rsidRPr="00063CBF">
        <w:rPr>
          <w:rFonts w:ascii="Palatino Linotype" w:eastAsia="Arial Unicode MS" w:hAnsi="Palatino Linotype" w:cs="Arial"/>
          <w:sz w:val="24"/>
          <w:szCs w:val="24"/>
          <w:lang w:eastAsia="es-ES"/>
        </w:rPr>
        <w:t>, en términos del</w:t>
      </w:r>
      <w:r w:rsidRPr="00063CBF">
        <w:rPr>
          <w:rFonts w:ascii="Palatino Linotype" w:eastAsia="Arial Unicode MS" w:hAnsi="Palatino Linotype" w:cs="Arial"/>
          <w:b/>
          <w:sz w:val="24"/>
          <w:szCs w:val="24"/>
          <w:lang w:eastAsia="es-ES"/>
        </w:rPr>
        <w:t xml:space="preserve"> </w:t>
      </w:r>
      <w:r w:rsidRPr="00AB720E">
        <w:rPr>
          <w:rFonts w:ascii="Palatino Linotype" w:eastAsia="Times New Roman" w:hAnsi="Palatino Linotype" w:cs="Arial"/>
          <w:sz w:val="24"/>
          <w:szCs w:val="24"/>
          <w:lang w:eastAsia="es-ES"/>
        </w:rPr>
        <w:t>considerando</w:t>
      </w:r>
      <w:r w:rsidRPr="00063CBF">
        <w:rPr>
          <w:rFonts w:ascii="Palatino Linotype" w:eastAsia="Times New Roman" w:hAnsi="Palatino Linotype" w:cs="Arial"/>
          <w:b/>
          <w:sz w:val="24"/>
          <w:szCs w:val="24"/>
          <w:lang w:eastAsia="es-ES"/>
        </w:rPr>
        <w:t xml:space="preserve"> CUARTO </w:t>
      </w:r>
      <w:r w:rsidRPr="00063CBF">
        <w:rPr>
          <w:rFonts w:ascii="Palatino Linotype" w:eastAsia="Times New Roman" w:hAnsi="Palatino Linotype" w:cs="Arial"/>
          <w:sz w:val="24"/>
          <w:szCs w:val="24"/>
          <w:lang w:eastAsia="es-ES"/>
        </w:rPr>
        <w:t>de la presente resolución.</w:t>
      </w:r>
    </w:p>
    <w:p w:rsidR="00923973" w:rsidRPr="00063CBF" w:rsidRDefault="00923973" w:rsidP="00923973">
      <w:pPr>
        <w:spacing w:after="0" w:line="360" w:lineRule="auto"/>
        <w:jc w:val="both"/>
        <w:rPr>
          <w:rFonts w:ascii="Palatino Linotype" w:eastAsia="Times New Roman" w:hAnsi="Palatino Linotype" w:cs="Arial"/>
          <w:sz w:val="24"/>
          <w:szCs w:val="24"/>
          <w:lang w:eastAsia="es-ES"/>
        </w:rPr>
      </w:pPr>
    </w:p>
    <w:p w:rsidR="00923973" w:rsidRPr="00BC41AE" w:rsidRDefault="00923973" w:rsidP="00923973">
      <w:pPr>
        <w:autoSpaceDE w:val="0"/>
        <w:autoSpaceDN w:val="0"/>
        <w:adjustRightInd w:val="0"/>
        <w:spacing w:after="0" w:line="360" w:lineRule="auto"/>
        <w:ind w:right="49"/>
        <w:jc w:val="both"/>
        <w:rPr>
          <w:rFonts w:ascii="Palatino Linotype" w:hAnsi="Palatino Linotype" w:cs="Arial"/>
          <w:sz w:val="24"/>
          <w:szCs w:val="24"/>
        </w:rPr>
      </w:pPr>
      <w:r w:rsidRPr="00B546AA">
        <w:rPr>
          <w:rFonts w:ascii="Palatino Linotype" w:hAnsi="Palatino Linotype" w:cs="Arial"/>
          <w:b/>
          <w:sz w:val="28"/>
          <w:szCs w:val="28"/>
        </w:rPr>
        <w:t>SEGUNDO.</w:t>
      </w:r>
      <w:r w:rsidRPr="00B00584">
        <w:rPr>
          <w:rFonts w:ascii="Palatino Linotype" w:hAnsi="Palatino Linotype" w:cs="Arial"/>
          <w:sz w:val="24"/>
          <w:szCs w:val="24"/>
        </w:rPr>
        <w:t xml:space="preserve"> </w:t>
      </w:r>
      <w:r w:rsidRPr="00BC41AE">
        <w:rPr>
          <w:rFonts w:ascii="Palatino Linotype" w:hAnsi="Palatino Linotype" w:cs="Arial"/>
          <w:sz w:val="24"/>
          <w:szCs w:val="24"/>
        </w:rPr>
        <w:t xml:space="preserve">Se </w:t>
      </w:r>
      <w:r w:rsidRPr="00BC41AE">
        <w:rPr>
          <w:rFonts w:ascii="Palatino Linotype" w:hAnsi="Palatino Linotype" w:cs="Arial"/>
          <w:b/>
          <w:sz w:val="24"/>
          <w:szCs w:val="24"/>
        </w:rPr>
        <w:t>ORDENA</w:t>
      </w:r>
      <w:r w:rsidRPr="00BC41AE">
        <w:rPr>
          <w:rFonts w:ascii="Palatino Linotype" w:hAnsi="Palatino Linotype" w:cs="Arial"/>
          <w:sz w:val="24"/>
          <w:szCs w:val="24"/>
        </w:rPr>
        <w:t xml:space="preserve"> al </w:t>
      </w:r>
      <w:r w:rsidRPr="00BC41AE">
        <w:rPr>
          <w:rFonts w:ascii="Palatino Linotype" w:hAnsi="Palatino Linotype" w:cs="Arial"/>
          <w:b/>
          <w:sz w:val="24"/>
          <w:szCs w:val="24"/>
        </w:rPr>
        <w:t>sujeto obligado</w:t>
      </w:r>
      <w:r>
        <w:rPr>
          <w:rFonts w:ascii="Palatino Linotype" w:hAnsi="Palatino Linotype" w:cs="Arial"/>
          <w:sz w:val="24"/>
          <w:szCs w:val="24"/>
        </w:rPr>
        <w:t xml:space="preserve"> </w:t>
      </w:r>
      <w:r w:rsidRPr="00BC41AE">
        <w:rPr>
          <w:rFonts w:ascii="Palatino Linotype" w:hAnsi="Palatino Linotype" w:cs="Arial"/>
          <w:sz w:val="24"/>
          <w:szCs w:val="24"/>
        </w:rPr>
        <w:t xml:space="preserve">haga entrega </w:t>
      </w:r>
      <w:r w:rsidRPr="00DC76CD">
        <w:rPr>
          <w:rFonts w:ascii="Palatino Linotype" w:hAnsi="Palatino Linotype" w:cs="Arial"/>
          <w:sz w:val="24"/>
          <w:szCs w:val="24"/>
        </w:rPr>
        <w:t>al</w:t>
      </w:r>
      <w:r w:rsidRPr="00BC41AE">
        <w:rPr>
          <w:rFonts w:ascii="Palatino Linotype" w:hAnsi="Palatino Linotype" w:cs="Arial"/>
          <w:b/>
          <w:sz w:val="24"/>
          <w:szCs w:val="24"/>
        </w:rPr>
        <w:t xml:space="preserve"> recurrente</w:t>
      </w:r>
      <w:r w:rsidRPr="00BC41AE">
        <w:rPr>
          <w:rFonts w:ascii="Palatino Linotype" w:hAnsi="Palatino Linotype" w:cs="Arial"/>
          <w:sz w:val="24"/>
          <w:szCs w:val="24"/>
        </w:rPr>
        <w:t xml:space="preserve"> a través del </w:t>
      </w:r>
      <w:r w:rsidRPr="00BC41AE">
        <w:rPr>
          <w:rFonts w:ascii="Palatino Linotype" w:hAnsi="Palatino Linotype" w:cs="Arial"/>
          <w:b/>
          <w:sz w:val="24"/>
          <w:szCs w:val="24"/>
        </w:rPr>
        <w:t>SAIMEX</w:t>
      </w:r>
      <w:r w:rsidRPr="00BC41AE">
        <w:rPr>
          <w:rFonts w:ascii="Palatino Linotype" w:hAnsi="Palatino Linotype" w:cs="Arial"/>
          <w:sz w:val="24"/>
          <w:szCs w:val="24"/>
        </w:rPr>
        <w:t>,</w:t>
      </w:r>
      <w:r>
        <w:rPr>
          <w:rFonts w:ascii="Palatino Linotype" w:hAnsi="Palatino Linotype" w:cs="Arial"/>
          <w:sz w:val="24"/>
          <w:szCs w:val="24"/>
        </w:rPr>
        <w:t xml:space="preserve"> en su caso en versión pública, de lo siguiente:</w:t>
      </w:r>
    </w:p>
    <w:p w:rsidR="00923973" w:rsidRPr="00BC41AE" w:rsidRDefault="00923973" w:rsidP="00923973">
      <w:pPr>
        <w:autoSpaceDE w:val="0"/>
        <w:autoSpaceDN w:val="0"/>
        <w:adjustRightInd w:val="0"/>
        <w:spacing w:after="0" w:line="360" w:lineRule="auto"/>
        <w:ind w:right="49"/>
        <w:jc w:val="both"/>
        <w:rPr>
          <w:rFonts w:ascii="Palatino Linotype" w:hAnsi="Palatino Linotype" w:cs="Arial"/>
          <w:sz w:val="24"/>
          <w:szCs w:val="24"/>
        </w:rPr>
      </w:pPr>
    </w:p>
    <w:p w:rsidR="00923973" w:rsidRDefault="00923973" w:rsidP="00923973">
      <w:pPr>
        <w:pStyle w:val="Prrafodelista"/>
        <w:numPr>
          <w:ilvl w:val="0"/>
          <w:numId w:val="4"/>
        </w:numPr>
        <w:tabs>
          <w:tab w:val="left" w:pos="709"/>
        </w:tabs>
        <w:spacing w:line="360" w:lineRule="auto"/>
        <w:ind w:right="567"/>
        <w:jc w:val="both"/>
        <w:rPr>
          <w:rFonts w:ascii="Palatino Linotype" w:hAnsi="Palatino Linotype"/>
        </w:rPr>
      </w:pPr>
      <w:r>
        <w:rPr>
          <w:rFonts w:ascii="Palatino Linotype" w:hAnsi="Palatino Linotype"/>
        </w:rPr>
        <w:lastRenderedPageBreak/>
        <w:t>Informe de verificación de los espectáculos públicos (bailes sonideros) de fechas veintidós de febrero y veintinueve de marzo de dos mil diecinueve, conforme al artículo 14 de la Ley de Eventos Públicos del Estado de México.</w:t>
      </w:r>
    </w:p>
    <w:p w:rsidR="00923973" w:rsidRDefault="00923973" w:rsidP="00923973">
      <w:pPr>
        <w:spacing w:after="0" w:line="360" w:lineRule="auto"/>
        <w:jc w:val="both"/>
        <w:rPr>
          <w:rFonts w:ascii="Palatino Linotype" w:hAnsi="Palatino Linotype" w:cs="Arial"/>
          <w:sz w:val="24"/>
          <w:szCs w:val="24"/>
        </w:rPr>
      </w:pPr>
    </w:p>
    <w:p w:rsidR="00923973" w:rsidRDefault="00923973" w:rsidP="0092397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ser procedente la versión pública, deberá </w:t>
      </w:r>
      <w:r w:rsidRPr="008B1240">
        <w:rPr>
          <w:rFonts w:ascii="Palatino Linotype" w:hAnsi="Palatino Linotype" w:cs="Arial"/>
          <w:sz w:val="24"/>
          <w:szCs w:val="24"/>
        </w:rPr>
        <w:t>emitir</w:t>
      </w:r>
      <w:r>
        <w:rPr>
          <w:rFonts w:ascii="Palatino Linotype" w:hAnsi="Palatino Linotype" w:cs="Arial"/>
          <w:sz w:val="24"/>
          <w:szCs w:val="24"/>
        </w:rPr>
        <w:t xml:space="preserve"> y adjuntar</w:t>
      </w:r>
      <w:r w:rsidRPr="008B1240">
        <w:rPr>
          <w:rFonts w:ascii="Palatino Linotype" w:hAnsi="Palatino Linotype" w:cs="Arial"/>
          <w:sz w:val="24"/>
          <w:szCs w:val="24"/>
        </w:rPr>
        <w:t xml:space="preserve">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por la información confidencial.</w:t>
      </w:r>
    </w:p>
    <w:p w:rsidR="00923973" w:rsidRDefault="00923973" w:rsidP="00923973">
      <w:pPr>
        <w:spacing w:after="0" w:line="360" w:lineRule="auto"/>
        <w:jc w:val="both"/>
        <w:rPr>
          <w:rFonts w:ascii="Palatino Linotype" w:hAnsi="Palatino Linotype" w:cs="Arial"/>
          <w:sz w:val="24"/>
          <w:szCs w:val="24"/>
        </w:rPr>
      </w:pPr>
    </w:p>
    <w:p w:rsidR="00923973" w:rsidRPr="00AA3C9D" w:rsidRDefault="00923973" w:rsidP="0092397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el supuesto que encuadre en algún supuesto de clasificación como información reservada, el </w:t>
      </w:r>
      <w:r>
        <w:rPr>
          <w:rFonts w:ascii="Palatino Linotype" w:hAnsi="Palatino Linotype" w:cs="Arial"/>
          <w:b/>
          <w:sz w:val="24"/>
          <w:szCs w:val="24"/>
        </w:rPr>
        <w:t>sujeto obligado</w:t>
      </w:r>
      <w:r>
        <w:rPr>
          <w:rFonts w:ascii="Palatino Linotype" w:hAnsi="Palatino Linotype" w:cs="Arial"/>
          <w:sz w:val="24"/>
          <w:szCs w:val="24"/>
        </w:rPr>
        <w:t xml:space="preserve"> deberá emitir y entregar el </w:t>
      </w:r>
      <w:r w:rsidRPr="00BB0BA4">
        <w:rPr>
          <w:rFonts w:ascii="Palatino Linotype" w:hAnsi="Palatino Linotype" w:cs="Arial"/>
          <w:sz w:val="24"/>
          <w:szCs w:val="24"/>
        </w:rPr>
        <w:t xml:space="preserve">Acuerdo de Clasificación como </w:t>
      </w:r>
      <w:r w:rsidRPr="00BB0BA4">
        <w:rPr>
          <w:rFonts w:ascii="Palatino Linotype" w:hAnsi="Palatino Linotype" w:cs="Arial"/>
          <w:b/>
          <w:sz w:val="24"/>
          <w:szCs w:val="24"/>
        </w:rPr>
        <w:t xml:space="preserve">información </w:t>
      </w:r>
      <w:r>
        <w:rPr>
          <w:rFonts w:ascii="Palatino Linotype" w:hAnsi="Palatino Linotype" w:cs="Arial"/>
          <w:b/>
          <w:sz w:val="24"/>
          <w:szCs w:val="24"/>
        </w:rPr>
        <w:t>reservada</w:t>
      </w:r>
      <w:r w:rsidRPr="00BB0BA4">
        <w:rPr>
          <w:rFonts w:ascii="Palatino Linotype" w:hAnsi="Palatino Linotype" w:cs="Arial"/>
          <w:sz w:val="24"/>
          <w:szCs w:val="24"/>
        </w:rPr>
        <w:t xml:space="preserve"> que emita el Comité de Transparencia, en términos de los artículos</w:t>
      </w:r>
      <w:r>
        <w:rPr>
          <w:rFonts w:ascii="Palatino Linotype" w:hAnsi="Palatino Linotype" w:cs="Arial"/>
          <w:sz w:val="24"/>
          <w:szCs w:val="24"/>
        </w:rPr>
        <w:t xml:space="preserve"> 128, 129,</w:t>
      </w:r>
      <w:r w:rsidRPr="00BB0BA4">
        <w:rPr>
          <w:rFonts w:ascii="Palatino Linotype" w:hAnsi="Palatino Linotype" w:cs="Arial"/>
          <w:sz w:val="24"/>
          <w:szCs w:val="24"/>
        </w:rPr>
        <w:t xml:space="preserve"> </w:t>
      </w:r>
      <w:r>
        <w:rPr>
          <w:rFonts w:ascii="Palatino Linotype" w:hAnsi="Palatino Linotype" w:cs="Arial"/>
          <w:sz w:val="24"/>
          <w:szCs w:val="24"/>
        </w:rPr>
        <w:t>135 y 140</w:t>
      </w:r>
      <w:r w:rsidRPr="00BB0BA4">
        <w:rPr>
          <w:rFonts w:ascii="Palatino Linotype" w:hAnsi="Palatino Linotype" w:cs="Arial"/>
          <w:sz w:val="24"/>
          <w:szCs w:val="24"/>
        </w:rPr>
        <w:t xml:space="preserve"> de la Ley de Transparencia y Acceso a la Información Pública del Estado de México y Municipios</w:t>
      </w:r>
      <w:r>
        <w:rPr>
          <w:rFonts w:ascii="Palatino Linotype" w:hAnsi="Palatino Linotype" w:cs="Arial"/>
          <w:sz w:val="24"/>
          <w:szCs w:val="24"/>
        </w:rPr>
        <w:t>, que sustente su clasificación.</w:t>
      </w:r>
    </w:p>
    <w:p w:rsidR="00923973" w:rsidRDefault="00923973" w:rsidP="00923973">
      <w:pPr>
        <w:spacing w:after="0" w:line="360" w:lineRule="auto"/>
        <w:jc w:val="both"/>
        <w:rPr>
          <w:rFonts w:ascii="Palatino Linotype" w:hAnsi="Palatino Linotype" w:cs="Arial"/>
          <w:sz w:val="24"/>
          <w:szCs w:val="24"/>
        </w:rPr>
      </w:pPr>
    </w:p>
    <w:p w:rsidR="00923973" w:rsidRPr="00907D37" w:rsidRDefault="00923973" w:rsidP="00923973">
      <w:pPr>
        <w:autoSpaceDE w:val="0"/>
        <w:autoSpaceDN w:val="0"/>
        <w:adjustRightInd w:val="0"/>
        <w:spacing w:after="0" w:line="360" w:lineRule="auto"/>
        <w:ind w:right="49"/>
        <w:jc w:val="both"/>
        <w:rPr>
          <w:rFonts w:ascii="Palatino Linotype" w:hAnsi="Palatino Linotype" w:cs="Arial"/>
          <w:i/>
          <w:lang w:eastAsia="es-MX"/>
        </w:rPr>
      </w:pPr>
      <w:r w:rsidRPr="00B546AA">
        <w:rPr>
          <w:rFonts w:ascii="Palatino Linotype" w:hAnsi="Palatino Linotype" w:cs="Arial"/>
          <w:b/>
          <w:sz w:val="28"/>
          <w:szCs w:val="28"/>
        </w:rPr>
        <w:t>TERCERO.</w:t>
      </w:r>
      <w:r>
        <w:rPr>
          <w:rFonts w:ascii="Palatino Linotype" w:hAnsi="Palatino Linotype" w:cs="Arial"/>
          <w:b/>
          <w:sz w:val="24"/>
          <w:szCs w:val="24"/>
        </w:rPr>
        <w:t xml:space="preserve"> </w:t>
      </w:r>
      <w:r w:rsidRPr="006A5AC2">
        <w:rPr>
          <w:rFonts w:ascii="Palatino Linotype" w:hAnsi="Palatino Linotype" w:cs="Arial"/>
          <w:b/>
          <w:sz w:val="24"/>
          <w:szCs w:val="24"/>
        </w:rPr>
        <w:t>NOTIFÍQUESE</w:t>
      </w:r>
      <w:r>
        <w:rPr>
          <w:rFonts w:ascii="Palatino Linotype" w:hAnsi="Palatino Linotype" w:cs="Arial"/>
          <w:i/>
          <w:sz w:val="24"/>
          <w:szCs w:val="24"/>
        </w:rPr>
        <w:t xml:space="preserve"> </w:t>
      </w:r>
      <w:r w:rsidRPr="0024637B">
        <w:rPr>
          <w:rFonts w:ascii="Palatino Linotype" w:hAnsi="Palatino Linotype" w:cs="Arial"/>
          <w:sz w:val="24"/>
          <w:szCs w:val="24"/>
        </w:rPr>
        <w:t>la presente resolución al Titular de la Unidad de Transparencia del</w:t>
      </w:r>
      <w:r w:rsidRPr="0024637B">
        <w:rPr>
          <w:rFonts w:ascii="Palatino Linotype" w:hAnsi="Palatino Linotype" w:cs="Arial"/>
          <w:b/>
          <w:sz w:val="24"/>
          <w:szCs w:val="24"/>
        </w:rPr>
        <w:t xml:space="preserve"> </w:t>
      </w:r>
      <w:r w:rsidRPr="00F728B3">
        <w:rPr>
          <w:rFonts w:ascii="Palatino Linotype" w:hAnsi="Palatino Linotype" w:cs="Arial"/>
          <w:b/>
          <w:sz w:val="24"/>
          <w:szCs w:val="24"/>
        </w:rPr>
        <w:t>sujeto obligado</w:t>
      </w:r>
      <w:r w:rsidRPr="0024637B">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w:t>
      </w:r>
      <w:r>
        <w:rPr>
          <w:rFonts w:ascii="Palatino Linotype" w:hAnsi="Palatino Linotype" w:cs="Arial"/>
          <w:sz w:val="24"/>
          <w:szCs w:val="24"/>
        </w:rPr>
        <w:t xml:space="preserve"> la presente</w:t>
      </w:r>
      <w:r w:rsidRPr="0024637B">
        <w:rPr>
          <w:rFonts w:ascii="Palatino Linotype" w:hAnsi="Palatino Linotype" w:cs="Arial"/>
          <w:sz w:val="24"/>
          <w:szCs w:val="24"/>
        </w:rPr>
        <w:t>.</w:t>
      </w:r>
    </w:p>
    <w:p w:rsidR="00923973" w:rsidRPr="00BC7885" w:rsidRDefault="00923973" w:rsidP="00923973">
      <w:pPr>
        <w:autoSpaceDE w:val="0"/>
        <w:autoSpaceDN w:val="0"/>
        <w:adjustRightInd w:val="0"/>
        <w:spacing w:after="0" w:line="360" w:lineRule="auto"/>
        <w:ind w:right="49"/>
        <w:jc w:val="both"/>
        <w:rPr>
          <w:rFonts w:ascii="Palatino Linotype" w:hAnsi="Palatino Linotype" w:cs="Arial"/>
          <w:b/>
          <w:sz w:val="24"/>
          <w:szCs w:val="24"/>
        </w:rPr>
      </w:pPr>
    </w:p>
    <w:p w:rsidR="00923973" w:rsidRDefault="00923973" w:rsidP="00923973">
      <w:pPr>
        <w:autoSpaceDE w:val="0"/>
        <w:autoSpaceDN w:val="0"/>
        <w:adjustRightInd w:val="0"/>
        <w:spacing w:after="0" w:line="360" w:lineRule="auto"/>
        <w:ind w:right="49"/>
        <w:jc w:val="both"/>
        <w:rPr>
          <w:rFonts w:ascii="Palatino Linotype" w:hAnsi="Palatino Linotype" w:cs="Arial"/>
          <w:sz w:val="24"/>
          <w:szCs w:val="24"/>
        </w:rPr>
      </w:pPr>
      <w:r w:rsidRPr="000A5431">
        <w:rPr>
          <w:rFonts w:ascii="Palatino Linotype" w:hAnsi="Palatino Linotype" w:cs="Arial"/>
          <w:b/>
          <w:sz w:val="28"/>
          <w:szCs w:val="28"/>
        </w:rPr>
        <w:lastRenderedPageBreak/>
        <w:t>CUARTO.</w:t>
      </w:r>
      <w:r>
        <w:rPr>
          <w:rFonts w:ascii="Palatino Linotype" w:hAnsi="Palatino Linotype" w:cs="Arial"/>
          <w:b/>
          <w:sz w:val="24"/>
          <w:szCs w:val="24"/>
        </w:rPr>
        <w:t xml:space="preserve"> </w:t>
      </w:r>
      <w:r w:rsidRPr="006A5AC2">
        <w:rPr>
          <w:rFonts w:ascii="Palatino Linotype" w:hAnsi="Palatino Linotype" w:cs="Arial"/>
          <w:b/>
          <w:sz w:val="24"/>
          <w:szCs w:val="24"/>
        </w:rPr>
        <w:t>NOTIFÍQUESE</w:t>
      </w:r>
      <w:r>
        <w:rPr>
          <w:rFonts w:ascii="Palatino Linotype" w:hAnsi="Palatino Linotype" w:cs="Arial"/>
          <w:sz w:val="24"/>
          <w:szCs w:val="24"/>
        </w:rPr>
        <w:t xml:space="preserve"> al </w:t>
      </w:r>
      <w:r w:rsidRPr="00BA3932">
        <w:rPr>
          <w:rFonts w:ascii="Palatino Linotype" w:hAnsi="Palatino Linotype" w:cs="Arial"/>
          <w:b/>
          <w:sz w:val="24"/>
          <w:szCs w:val="24"/>
        </w:rPr>
        <w:t>recurrente</w:t>
      </w:r>
      <w:r>
        <w:rPr>
          <w:rFonts w:ascii="Palatino Linotype" w:hAnsi="Palatino Linotype" w:cs="Arial"/>
          <w:sz w:val="24"/>
          <w:szCs w:val="24"/>
        </w:rPr>
        <w:t xml:space="preserve"> la presente resolución y hágasele del conocimiento que de conformidad con lo establecido en el artículo 196 de la Ley de Transparencia y Acceso a la Información Pública del Estado de México y Municipios podrá promover el Juicio de Amparo en los términos de las leyes aplicables.</w:t>
      </w:r>
    </w:p>
    <w:p w:rsidR="00923973" w:rsidRDefault="00923973" w:rsidP="00923973">
      <w:pPr>
        <w:autoSpaceDE w:val="0"/>
        <w:autoSpaceDN w:val="0"/>
        <w:adjustRightInd w:val="0"/>
        <w:spacing w:after="0" w:line="360" w:lineRule="auto"/>
        <w:ind w:right="49"/>
        <w:jc w:val="both"/>
        <w:rPr>
          <w:rFonts w:ascii="Palatino Linotype" w:hAnsi="Palatino Linotype" w:cs="Arial"/>
          <w:sz w:val="24"/>
          <w:szCs w:val="24"/>
        </w:rPr>
      </w:pPr>
    </w:p>
    <w:p w:rsidR="00923973" w:rsidRDefault="00923973" w:rsidP="00923973">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xml:space="preserve">, CONFORMADO POR LOS COMISIONADOS ZULEMA MARTÍNEZ SÁNCHEZ, EVA ABAID YAPUR, JOSÉ GUADALUPE LUNA HERNÁNDEZ (EMITIENDO VOTO PARTICULAR), JAVIER MARTÍNEZ CRUZ (AUSENCIA JUSTIFICADA), Y LUIS GUSTAVO PARRA NORIEGA (AUSENCIA JUSTIFICADA), EN LA </w:t>
      </w:r>
      <w:r w:rsidRPr="00305C04">
        <w:rPr>
          <w:rFonts w:ascii="Palatino Linotype" w:hAnsi="Palatino Linotype" w:cs="Arial"/>
          <w:sz w:val="24"/>
          <w:szCs w:val="24"/>
        </w:rPr>
        <w:t>VIGÉSIMO SEXTA SESIÓN</w:t>
      </w:r>
      <w:r>
        <w:rPr>
          <w:rFonts w:ascii="Palatino Linotype" w:hAnsi="Palatino Linotype" w:cs="Arial"/>
          <w:sz w:val="24"/>
          <w:szCs w:val="24"/>
        </w:rPr>
        <w:t xml:space="preserve"> ORDINARIA CELEBRADA EL DIEZ DE JULIO DE DOS MIL DIECINUEVE, ANTE EL SECRETARIO TÉCNICO DEL PLENO, ALEXIS TAPIA RAMÍREZ. -----------------------------------------------------------------------------------------------------------------------------------------------------------------------------------------------------------------------------------------------------------------------------------------------------------------------------------------------------------------------------------------------------------------------------------------------------</w:t>
      </w:r>
    </w:p>
    <w:p w:rsidR="00923973" w:rsidRDefault="00923973" w:rsidP="0092397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923973" w:rsidRDefault="00923973" w:rsidP="0092397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923973" w:rsidRDefault="00923973" w:rsidP="0092397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923973" w:rsidRDefault="00923973" w:rsidP="0092397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923973" w:rsidRDefault="00923973" w:rsidP="0092397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923973" w:rsidRDefault="00923973" w:rsidP="00923973">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923973" w:rsidRDefault="00923973" w:rsidP="00923973">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923973" w:rsidTr="008702E9">
        <w:trPr>
          <w:jc w:val="center"/>
        </w:trPr>
        <w:tc>
          <w:tcPr>
            <w:tcW w:w="9062" w:type="dxa"/>
            <w:gridSpan w:val="2"/>
          </w:tcPr>
          <w:p w:rsidR="00923973" w:rsidRDefault="00923973" w:rsidP="008702E9">
            <w:pPr>
              <w:pStyle w:val="Sinespaciado"/>
              <w:jc w:val="center"/>
              <w:rPr>
                <w:rFonts w:ascii="Palatino Linotype" w:hAnsi="Palatino Linotype"/>
                <w:b/>
              </w:rPr>
            </w:pPr>
          </w:p>
          <w:p w:rsidR="00923973" w:rsidRDefault="00923973" w:rsidP="008702E9">
            <w:pPr>
              <w:pStyle w:val="Sinespaciado"/>
              <w:jc w:val="center"/>
              <w:rPr>
                <w:rFonts w:ascii="Palatino Linotype" w:hAnsi="Palatino Linotype"/>
                <w:b/>
              </w:rPr>
            </w:pPr>
          </w:p>
          <w:p w:rsidR="00923973" w:rsidRDefault="00923973" w:rsidP="008702E9">
            <w:pPr>
              <w:pStyle w:val="Sinespaciado"/>
              <w:jc w:val="center"/>
              <w:rPr>
                <w:rFonts w:ascii="Palatino Linotype" w:hAnsi="Palatino Linotype"/>
                <w:b/>
              </w:rPr>
            </w:pPr>
          </w:p>
          <w:p w:rsidR="00923973" w:rsidRDefault="00923973" w:rsidP="008702E9">
            <w:pPr>
              <w:pStyle w:val="Sinespaciado"/>
              <w:jc w:val="center"/>
              <w:rPr>
                <w:rFonts w:ascii="Palatino Linotype" w:hAnsi="Palatino Linotype"/>
                <w:b/>
              </w:rPr>
            </w:pPr>
          </w:p>
          <w:p w:rsidR="00923973" w:rsidRDefault="00923973" w:rsidP="008702E9">
            <w:pPr>
              <w:pStyle w:val="Sinespaciado"/>
              <w:jc w:val="center"/>
              <w:rPr>
                <w:rFonts w:ascii="Palatino Linotype" w:hAnsi="Palatino Linotype"/>
                <w:b/>
              </w:rPr>
            </w:pPr>
          </w:p>
          <w:p w:rsidR="00923973" w:rsidRDefault="00923973" w:rsidP="008702E9">
            <w:pPr>
              <w:pStyle w:val="Sinespaciado"/>
              <w:jc w:val="center"/>
              <w:rPr>
                <w:rFonts w:ascii="Palatino Linotype" w:hAnsi="Palatino Linotype"/>
                <w:b/>
              </w:rPr>
            </w:pPr>
            <w:r>
              <w:rPr>
                <w:rFonts w:ascii="Palatino Linotype" w:hAnsi="Palatino Linotype"/>
                <w:b/>
              </w:rPr>
              <w:t>Zulema Martínez Sánchez</w:t>
            </w:r>
          </w:p>
          <w:p w:rsidR="00923973" w:rsidRDefault="00923973" w:rsidP="008702E9">
            <w:pPr>
              <w:pStyle w:val="Sinespaciado"/>
              <w:jc w:val="center"/>
              <w:rPr>
                <w:rFonts w:ascii="Palatino Linotype" w:hAnsi="Palatino Linotype"/>
              </w:rPr>
            </w:pPr>
            <w:r>
              <w:rPr>
                <w:rFonts w:ascii="Palatino Linotype" w:hAnsi="Palatino Linotype"/>
              </w:rPr>
              <w:t>Comisionada Presidenta</w:t>
            </w:r>
          </w:p>
          <w:p w:rsidR="00923973" w:rsidRDefault="00923973" w:rsidP="008702E9">
            <w:pPr>
              <w:pStyle w:val="Sinespaciado"/>
              <w:jc w:val="center"/>
              <w:rPr>
                <w:rFonts w:ascii="Palatino Linotype" w:hAnsi="Palatino Linotype"/>
              </w:rPr>
            </w:pPr>
          </w:p>
          <w:p w:rsidR="00923973" w:rsidRDefault="00923973" w:rsidP="008702E9">
            <w:pPr>
              <w:pStyle w:val="Sinespaciado"/>
              <w:jc w:val="center"/>
              <w:rPr>
                <w:rFonts w:ascii="Palatino Linotype" w:hAnsi="Palatino Linotype"/>
                <w:color w:val="FFFFFF" w:themeColor="background1"/>
              </w:rPr>
            </w:pPr>
            <w:r>
              <w:rPr>
                <w:rFonts w:ascii="Palatino Linotype" w:hAnsi="Palatino Linotype"/>
                <w:color w:val="FFFFFF" w:themeColor="background1"/>
              </w:rPr>
              <w:t>(</w:t>
            </w:r>
          </w:p>
          <w:p w:rsidR="00923973" w:rsidRDefault="00923973" w:rsidP="008702E9">
            <w:pPr>
              <w:pStyle w:val="Sinespaciado"/>
              <w:jc w:val="center"/>
              <w:rPr>
                <w:rFonts w:ascii="Palatino Linotype" w:hAnsi="Palatino Linotype"/>
              </w:rPr>
            </w:pPr>
          </w:p>
        </w:tc>
      </w:tr>
      <w:tr w:rsidR="00923973" w:rsidTr="008702E9">
        <w:trPr>
          <w:jc w:val="center"/>
        </w:trPr>
        <w:tc>
          <w:tcPr>
            <w:tcW w:w="4531" w:type="dxa"/>
          </w:tcPr>
          <w:p w:rsidR="00923973" w:rsidRDefault="00923973" w:rsidP="008702E9">
            <w:pPr>
              <w:pStyle w:val="Sinespaciado"/>
              <w:jc w:val="center"/>
              <w:rPr>
                <w:rFonts w:ascii="Palatino Linotype" w:hAnsi="Palatino Linotype"/>
                <w:b/>
              </w:rPr>
            </w:pPr>
          </w:p>
          <w:p w:rsidR="00923973" w:rsidRDefault="00923973" w:rsidP="008702E9">
            <w:pPr>
              <w:pStyle w:val="Sinespaciado"/>
              <w:jc w:val="center"/>
              <w:rPr>
                <w:rFonts w:ascii="Palatino Linotype" w:hAnsi="Palatino Linotype"/>
                <w:b/>
              </w:rPr>
            </w:pPr>
          </w:p>
          <w:p w:rsidR="00923973" w:rsidRDefault="00923973" w:rsidP="008702E9">
            <w:pPr>
              <w:pStyle w:val="Sinespaciado"/>
              <w:jc w:val="center"/>
              <w:rPr>
                <w:rFonts w:ascii="Palatino Linotype" w:hAnsi="Palatino Linotype"/>
                <w:b/>
              </w:rPr>
            </w:pPr>
          </w:p>
          <w:p w:rsidR="00923973" w:rsidRDefault="00923973" w:rsidP="008702E9">
            <w:pPr>
              <w:pStyle w:val="Sinespaciado"/>
              <w:jc w:val="center"/>
              <w:rPr>
                <w:rFonts w:ascii="Palatino Linotype" w:hAnsi="Palatino Linotype"/>
                <w:b/>
              </w:rPr>
            </w:pPr>
          </w:p>
          <w:p w:rsidR="00923973" w:rsidRDefault="00923973" w:rsidP="008702E9">
            <w:pPr>
              <w:pStyle w:val="Sinespaciado"/>
              <w:jc w:val="center"/>
              <w:rPr>
                <w:rFonts w:ascii="Palatino Linotype" w:hAnsi="Palatino Linotype"/>
                <w:b/>
              </w:rPr>
            </w:pPr>
            <w:r>
              <w:rPr>
                <w:rFonts w:ascii="Palatino Linotype" w:hAnsi="Palatino Linotype"/>
                <w:b/>
              </w:rPr>
              <w:t>Eva Abaid Yapur</w:t>
            </w:r>
          </w:p>
          <w:p w:rsidR="00923973" w:rsidRDefault="00923973" w:rsidP="008702E9">
            <w:pPr>
              <w:pStyle w:val="Sinespaciado"/>
              <w:jc w:val="center"/>
              <w:rPr>
                <w:rFonts w:ascii="Palatino Linotype" w:hAnsi="Palatino Linotype"/>
              </w:rPr>
            </w:pPr>
            <w:r>
              <w:rPr>
                <w:rFonts w:ascii="Palatino Linotype" w:hAnsi="Palatino Linotype"/>
              </w:rPr>
              <w:t>Comisionada</w:t>
            </w:r>
          </w:p>
          <w:p w:rsidR="00923973" w:rsidRDefault="00923973" w:rsidP="008702E9">
            <w:pPr>
              <w:pStyle w:val="Sinespaciado"/>
              <w:jc w:val="center"/>
              <w:rPr>
                <w:rFonts w:ascii="Palatino Linotype" w:hAnsi="Palatino Linotype"/>
              </w:rPr>
            </w:pPr>
          </w:p>
          <w:p w:rsidR="00923973" w:rsidRDefault="00923973" w:rsidP="008702E9">
            <w:pPr>
              <w:pStyle w:val="Sinespaciado"/>
              <w:spacing w:line="276" w:lineRule="auto"/>
              <w:jc w:val="center"/>
              <w:rPr>
                <w:rFonts w:ascii="Palatino Linotype" w:hAnsi="Palatino Linotype"/>
              </w:rPr>
            </w:pPr>
          </w:p>
          <w:p w:rsidR="00923973" w:rsidRDefault="00923973" w:rsidP="008702E9">
            <w:pPr>
              <w:pStyle w:val="Sinespaciado"/>
              <w:spacing w:line="276" w:lineRule="auto"/>
              <w:jc w:val="center"/>
              <w:rPr>
                <w:rFonts w:ascii="Palatino Linotype" w:hAnsi="Palatino Linotype"/>
              </w:rPr>
            </w:pPr>
          </w:p>
          <w:p w:rsidR="00923973" w:rsidRDefault="00923973" w:rsidP="008702E9">
            <w:pPr>
              <w:pStyle w:val="Sinespaciado"/>
              <w:spacing w:line="276" w:lineRule="auto"/>
              <w:jc w:val="center"/>
              <w:rPr>
                <w:rFonts w:ascii="Palatino Linotype" w:hAnsi="Palatino Linotype"/>
              </w:rPr>
            </w:pPr>
          </w:p>
          <w:p w:rsidR="00923973" w:rsidRDefault="00923973" w:rsidP="008702E9">
            <w:pPr>
              <w:pStyle w:val="Sinespaciado"/>
              <w:spacing w:line="276" w:lineRule="auto"/>
              <w:jc w:val="center"/>
              <w:rPr>
                <w:rFonts w:ascii="Palatino Linotype" w:hAnsi="Palatino Linotype"/>
              </w:rPr>
            </w:pPr>
          </w:p>
          <w:p w:rsidR="00923973" w:rsidRDefault="00923973" w:rsidP="008702E9">
            <w:pPr>
              <w:pStyle w:val="Sinespaciado"/>
              <w:spacing w:line="276" w:lineRule="auto"/>
              <w:jc w:val="center"/>
              <w:rPr>
                <w:rFonts w:ascii="Palatino Linotype" w:hAnsi="Palatino Linotype"/>
              </w:rPr>
            </w:pPr>
          </w:p>
          <w:p w:rsidR="00923973" w:rsidRDefault="00923973" w:rsidP="008702E9">
            <w:pPr>
              <w:pStyle w:val="Sinespaciado"/>
              <w:spacing w:line="276" w:lineRule="auto"/>
              <w:jc w:val="center"/>
              <w:rPr>
                <w:rFonts w:ascii="Palatino Linotype" w:hAnsi="Palatino Linotype"/>
                <w:b/>
              </w:rPr>
            </w:pPr>
            <w:r>
              <w:rPr>
                <w:rFonts w:ascii="Palatino Linotype" w:hAnsi="Palatino Linotype"/>
                <w:b/>
              </w:rPr>
              <w:t>Javier Martínez Cruz</w:t>
            </w:r>
          </w:p>
          <w:p w:rsidR="00923973" w:rsidRDefault="00923973" w:rsidP="008702E9">
            <w:pPr>
              <w:pStyle w:val="Sinespaciado"/>
              <w:spacing w:line="276" w:lineRule="auto"/>
              <w:jc w:val="center"/>
              <w:rPr>
                <w:rFonts w:ascii="Palatino Linotype" w:hAnsi="Palatino Linotype"/>
              </w:rPr>
            </w:pPr>
            <w:r>
              <w:rPr>
                <w:rFonts w:ascii="Palatino Linotype" w:hAnsi="Palatino Linotype"/>
              </w:rPr>
              <w:t>Comisionado</w:t>
            </w:r>
          </w:p>
          <w:p w:rsidR="00923973" w:rsidRDefault="00923973" w:rsidP="008702E9">
            <w:pPr>
              <w:pStyle w:val="Sinespaciado"/>
              <w:spacing w:line="276" w:lineRule="auto"/>
              <w:jc w:val="center"/>
              <w:rPr>
                <w:rFonts w:ascii="Palatino Linotype" w:hAnsi="Palatino Linotype"/>
              </w:rPr>
            </w:pPr>
            <w:r>
              <w:rPr>
                <w:rFonts w:ascii="Palatino Linotype" w:hAnsi="Palatino Linotype"/>
              </w:rPr>
              <w:t>(Ausencia justificada)</w:t>
            </w:r>
          </w:p>
          <w:p w:rsidR="00923973" w:rsidRDefault="00923973" w:rsidP="008702E9">
            <w:pPr>
              <w:pStyle w:val="Sinespaciado"/>
              <w:spacing w:line="276" w:lineRule="auto"/>
              <w:jc w:val="center"/>
              <w:rPr>
                <w:rFonts w:ascii="Palatino Linotype" w:hAnsi="Palatino Linotype"/>
              </w:rPr>
            </w:pPr>
          </w:p>
          <w:p w:rsidR="00923973" w:rsidRDefault="00923973" w:rsidP="008702E9">
            <w:pPr>
              <w:pStyle w:val="Sinespaciado"/>
              <w:spacing w:line="276" w:lineRule="auto"/>
              <w:rPr>
                <w:rFonts w:ascii="Palatino Linotype" w:hAnsi="Palatino Linotype"/>
              </w:rPr>
            </w:pPr>
            <w:r>
              <w:rPr>
                <w:rFonts w:ascii="Palatino Linotype" w:hAnsi="Palatino Linotype"/>
                <w:color w:val="FFFFFF" w:themeColor="background1"/>
              </w:rPr>
              <w:t>(rica)</w:t>
            </w:r>
          </w:p>
        </w:tc>
        <w:tc>
          <w:tcPr>
            <w:tcW w:w="4531" w:type="dxa"/>
          </w:tcPr>
          <w:p w:rsidR="00923973" w:rsidRDefault="00923973" w:rsidP="008702E9">
            <w:pPr>
              <w:pStyle w:val="Sinespaciado"/>
              <w:jc w:val="center"/>
              <w:rPr>
                <w:rFonts w:ascii="Palatino Linotype" w:hAnsi="Palatino Linotype"/>
                <w:b/>
              </w:rPr>
            </w:pPr>
          </w:p>
          <w:p w:rsidR="00923973" w:rsidRDefault="00923973" w:rsidP="008702E9">
            <w:pPr>
              <w:pStyle w:val="Sinespaciado"/>
              <w:jc w:val="center"/>
              <w:rPr>
                <w:rFonts w:ascii="Palatino Linotype" w:hAnsi="Palatino Linotype"/>
                <w:b/>
              </w:rPr>
            </w:pPr>
          </w:p>
          <w:p w:rsidR="00923973" w:rsidRDefault="00923973" w:rsidP="008702E9">
            <w:pPr>
              <w:pStyle w:val="Sinespaciado"/>
              <w:jc w:val="center"/>
              <w:rPr>
                <w:rFonts w:ascii="Palatino Linotype" w:hAnsi="Palatino Linotype"/>
                <w:b/>
              </w:rPr>
            </w:pPr>
          </w:p>
          <w:p w:rsidR="00923973" w:rsidRDefault="00923973" w:rsidP="008702E9">
            <w:pPr>
              <w:pStyle w:val="Sinespaciado"/>
              <w:jc w:val="center"/>
              <w:rPr>
                <w:rFonts w:ascii="Palatino Linotype" w:hAnsi="Palatino Linotype"/>
                <w:b/>
              </w:rPr>
            </w:pPr>
          </w:p>
          <w:p w:rsidR="00923973" w:rsidRDefault="00923973" w:rsidP="008702E9">
            <w:pPr>
              <w:pStyle w:val="Sinespaciado"/>
              <w:jc w:val="center"/>
              <w:rPr>
                <w:rFonts w:ascii="Palatino Linotype" w:hAnsi="Palatino Linotype"/>
                <w:b/>
              </w:rPr>
            </w:pPr>
            <w:r>
              <w:rPr>
                <w:rFonts w:ascii="Palatino Linotype" w:hAnsi="Palatino Linotype"/>
                <w:b/>
              </w:rPr>
              <w:t>José Guadalupe Luna Hernández</w:t>
            </w:r>
          </w:p>
          <w:p w:rsidR="00923973" w:rsidRDefault="00923973" w:rsidP="008702E9">
            <w:pPr>
              <w:pStyle w:val="Sinespaciado"/>
              <w:jc w:val="center"/>
              <w:rPr>
                <w:rFonts w:ascii="Palatino Linotype" w:hAnsi="Palatino Linotype"/>
              </w:rPr>
            </w:pPr>
            <w:r>
              <w:rPr>
                <w:rFonts w:ascii="Palatino Linotype" w:hAnsi="Palatino Linotype"/>
              </w:rPr>
              <w:t>Comisionado</w:t>
            </w:r>
          </w:p>
          <w:p w:rsidR="00923973" w:rsidRDefault="00923973" w:rsidP="008702E9">
            <w:pPr>
              <w:pStyle w:val="Sinespaciado"/>
              <w:jc w:val="center"/>
              <w:rPr>
                <w:rFonts w:ascii="Palatino Linotype" w:hAnsi="Palatino Linotype"/>
              </w:rPr>
            </w:pPr>
          </w:p>
          <w:p w:rsidR="00923973" w:rsidRDefault="00923973" w:rsidP="008702E9">
            <w:pPr>
              <w:pStyle w:val="Sinespaciado"/>
              <w:jc w:val="center"/>
              <w:rPr>
                <w:rFonts w:ascii="Palatino Linotype" w:hAnsi="Palatino Linotype"/>
              </w:rPr>
            </w:pPr>
          </w:p>
          <w:p w:rsidR="00923973" w:rsidRDefault="00923973" w:rsidP="008702E9">
            <w:pPr>
              <w:pStyle w:val="Sinespaciado"/>
              <w:jc w:val="center"/>
              <w:rPr>
                <w:rFonts w:ascii="Palatino Linotype" w:hAnsi="Palatino Linotype"/>
              </w:rPr>
            </w:pPr>
          </w:p>
          <w:p w:rsidR="00923973" w:rsidRDefault="00923973" w:rsidP="008702E9">
            <w:pPr>
              <w:pStyle w:val="Sinespaciado"/>
              <w:jc w:val="center"/>
              <w:rPr>
                <w:rFonts w:ascii="Palatino Linotype" w:hAnsi="Palatino Linotype"/>
              </w:rPr>
            </w:pPr>
          </w:p>
          <w:p w:rsidR="00923973" w:rsidRDefault="00923973" w:rsidP="008702E9">
            <w:pPr>
              <w:pStyle w:val="Sinespaciado"/>
              <w:jc w:val="center"/>
              <w:rPr>
                <w:rFonts w:ascii="Palatino Linotype" w:hAnsi="Palatino Linotype"/>
              </w:rPr>
            </w:pPr>
          </w:p>
          <w:p w:rsidR="00923973" w:rsidRDefault="00923973" w:rsidP="008702E9">
            <w:pPr>
              <w:pStyle w:val="Sinespaciado"/>
              <w:jc w:val="center"/>
              <w:rPr>
                <w:rFonts w:ascii="Palatino Linotype" w:hAnsi="Palatino Linotype"/>
              </w:rPr>
            </w:pPr>
          </w:p>
          <w:p w:rsidR="00923973" w:rsidRDefault="00923973" w:rsidP="008702E9">
            <w:pPr>
              <w:pStyle w:val="Sinespaciado"/>
              <w:jc w:val="center"/>
              <w:rPr>
                <w:rFonts w:ascii="Palatino Linotype" w:hAnsi="Palatino Linotype"/>
              </w:rPr>
            </w:pPr>
          </w:p>
          <w:p w:rsidR="00923973" w:rsidRDefault="00923973" w:rsidP="008702E9">
            <w:pPr>
              <w:pStyle w:val="Sinespaciado"/>
              <w:spacing w:line="276" w:lineRule="auto"/>
              <w:jc w:val="center"/>
              <w:rPr>
                <w:rFonts w:ascii="Palatino Linotype" w:hAnsi="Palatino Linotype"/>
                <w:b/>
              </w:rPr>
            </w:pPr>
            <w:r>
              <w:rPr>
                <w:rFonts w:ascii="Palatino Linotype" w:hAnsi="Palatino Linotype"/>
                <w:b/>
              </w:rPr>
              <w:t>Luis Gustavo Parra Noriega</w:t>
            </w:r>
          </w:p>
          <w:p w:rsidR="00923973" w:rsidRDefault="00923973" w:rsidP="008702E9">
            <w:pPr>
              <w:pStyle w:val="Sinespaciado"/>
              <w:spacing w:line="276" w:lineRule="auto"/>
              <w:jc w:val="center"/>
              <w:rPr>
                <w:rFonts w:ascii="Palatino Linotype" w:hAnsi="Palatino Linotype"/>
              </w:rPr>
            </w:pPr>
            <w:r>
              <w:rPr>
                <w:rFonts w:ascii="Palatino Linotype" w:hAnsi="Palatino Linotype"/>
              </w:rPr>
              <w:t xml:space="preserve">Comisionado </w:t>
            </w:r>
          </w:p>
          <w:p w:rsidR="00923973" w:rsidRDefault="00923973" w:rsidP="008702E9">
            <w:pPr>
              <w:pStyle w:val="Sinespaciado"/>
              <w:spacing w:line="276" w:lineRule="auto"/>
              <w:jc w:val="center"/>
              <w:rPr>
                <w:rFonts w:ascii="Palatino Linotype" w:hAnsi="Palatino Linotype"/>
              </w:rPr>
            </w:pPr>
            <w:r>
              <w:rPr>
                <w:rFonts w:ascii="Palatino Linotype" w:hAnsi="Palatino Linotype"/>
              </w:rPr>
              <w:t>(Ausencia justificada)</w:t>
            </w:r>
          </w:p>
        </w:tc>
      </w:tr>
      <w:tr w:rsidR="00923973" w:rsidTr="008702E9">
        <w:trPr>
          <w:jc w:val="center"/>
        </w:trPr>
        <w:tc>
          <w:tcPr>
            <w:tcW w:w="9062" w:type="dxa"/>
            <w:gridSpan w:val="2"/>
          </w:tcPr>
          <w:p w:rsidR="00923973" w:rsidRDefault="00923973" w:rsidP="008702E9">
            <w:pPr>
              <w:pStyle w:val="Sinespaciado"/>
              <w:jc w:val="center"/>
              <w:rPr>
                <w:rFonts w:ascii="Palatino Linotype" w:hAnsi="Palatino Linotype"/>
                <w:b/>
              </w:rPr>
            </w:pPr>
          </w:p>
          <w:p w:rsidR="00923973" w:rsidRDefault="00923973" w:rsidP="008702E9">
            <w:pPr>
              <w:pStyle w:val="Sinespaciado"/>
              <w:jc w:val="center"/>
              <w:rPr>
                <w:rFonts w:ascii="Palatino Linotype" w:hAnsi="Palatino Linotype"/>
                <w:b/>
              </w:rPr>
            </w:pPr>
          </w:p>
          <w:p w:rsidR="00923973" w:rsidRDefault="00923973" w:rsidP="008702E9">
            <w:pPr>
              <w:pStyle w:val="Sinespaciado"/>
              <w:jc w:val="center"/>
              <w:rPr>
                <w:rFonts w:ascii="Palatino Linotype" w:hAnsi="Palatino Linotype"/>
                <w:b/>
              </w:rPr>
            </w:pPr>
          </w:p>
          <w:p w:rsidR="00923973" w:rsidRDefault="00923973" w:rsidP="008702E9">
            <w:pPr>
              <w:pStyle w:val="Sinespaciado"/>
              <w:jc w:val="center"/>
              <w:rPr>
                <w:rFonts w:ascii="Palatino Linotype" w:hAnsi="Palatino Linotype"/>
                <w:b/>
              </w:rPr>
            </w:pPr>
            <w:r>
              <w:rPr>
                <w:rFonts w:ascii="Palatino Linotype" w:hAnsi="Palatino Linotype"/>
                <w:b/>
              </w:rPr>
              <w:t>Alexis Tapia Ramírez</w:t>
            </w:r>
          </w:p>
          <w:p w:rsidR="00923973" w:rsidRDefault="00923973" w:rsidP="008702E9">
            <w:pPr>
              <w:pStyle w:val="Sinespaciado"/>
              <w:jc w:val="center"/>
              <w:rPr>
                <w:rFonts w:ascii="Palatino Linotype" w:hAnsi="Palatino Linotype"/>
              </w:rPr>
            </w:pPr>
            <w:r>
              <w:rPr>
                <w:rFonts w:ascii="Palatino Linotype" w:hAnsi="Palatino Linotype"/>
              </w:rPr>
              <w:t>Secretario Técnico del Pleno</w:t>
            </w:r>
          </w:p>
          <w:p w:rsidR="00923973" w:rsidRDefault="00923973" w:rsidP="008702E9">
            <w:pPr>
              <w:pStyle w:val="Sinespaciado"/>
              <w:spacing w:line="276" w:lineRule="auto"/>
              <w:jc w:val="center"/>
              <w:rPr>
                <w:rFonts w:ascii="Palatino Linotype" w:hAnsi="Palatino Linotype"/>
              </w:rPr>
            </w:pPr>
          </w:p>
        </w:tc>
      </w:tr>
    </w:tbl>
    <w:p w:rsidR="00923973" w:rsidRDefault="00923973" w:rsidP="00923973">
      <w:pPr>
        <w:spacing w:after="0" w:line="276" w:lineRule="auto"/>
        <w:jc w:val="both"/>
        <w:rPr>
          <w:rFonts w:ascii="Palatino Linotype" w:hAnsi="Palatino Linotype" w:cs="Arial"/>
          <w:sz w:val="10"/>
          <w:szCs w:val="24"/>
        </w:rPr>
      </w:pPr>
    </w:p>
    <w:p w:rsidR="00923973" w:rsidRDefault="00923973" w:rsidP="00923973">
      <w:pPr>
        <w:spacing w:after="0" w:line="276" w:lineRule="auto"/>
        <w:jc w:val="both"/>
        <w:rPr>
          <w:rFonts w:ascii="Palatino Linotype" w:hAnsi="Palatino Linotype" w:cs="Arial"/>
          <w:sz w:val="16"/>
          <w:szCs w:val="16"/>
        </w:rPr>
      </w:pPr>
      <w:r>
        <w:rPr>
          <w:rFonts w:ascii="Palatino Linotype" w:hAnsi="Palatino Linotype" w:cs="Arial"/>
          <w:sz w:val="16"/>
          <w:szCs w:val="16"/>
        </w:rPr>
        <w:t>Esta hoja corresponde a la resolución de fecha diez de julio de dos mil diecinueve, emitida en el recurso de revisión 03865/INFOEM/IP/RR/2019.</w:t>
      </w:r>
    </w:p>
    <w:p w:rsidR="00197EF7" w:rsidRDefault="00923973" w:rsidP="00923973">
      <w:pPr>
        <w:spacing w:after="0" w:line="276" w:lineRule="auto"/>
        <w:jc w:val="both"/>
      </w:pPr>
      <w:r>
        <w:rPr>
          <w:rFonts w:ascii="Palatino Linotype" w:hAnsi="Palatino Linotype" w:cs="Arial"/>
          <w:sz w:val="16"/>
          <w:szCs w:val="16"/>
        </w:rPr>
        <w:t>ZMS/OSAM/HAP</w:t>
      </w:r>
    </w:p>
    <w:sectPr w:rsidR="00197EF7" w:rsidSect="0003122F">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4ADF" w:rsidRDefault="008E4ADF" w:rsidP="00923973">
      <w:pPr>
        <w:spacing w:after="0" w:line="240" w:lineRule="auto"/>
      </w:pPr>
      <w:r>
        <w:separator/>
      </w:r>
    </w:p>
  </w:endnote>
  <w:endnote w:type="continuationSeparator" w:id="0">
    <w:p w:rsidR="008E4ADF" w:rsidRDefault="008E4ADF" w:rsidP="00923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063CBF" w:rsidRPr="002D6DD8" w:rsidRDefault="008E4ADF" w:rsidP="0003122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 xml:space="preserve">PAGE  \* </w:instrText>
            </w:r>
            <w:r w:rsidRPr="000B69FA">
              <w:rPr>
                <w:rFonts w:ascii="Palatino Linotype" w:hAnsi="Palatino Linotype"/>
                <w:bCs/>
                <w:sz w:val="20"/>
              </w:rPr>
              <w:instrText>Arabic  \* MERGEFORMAT</w:instrText>
            </w:r>
            <w:r w:rsidRPr="000B69FA">
              <w:rPr>
                <w:rFonts w:ascii="Palatino Linotype" w:hAnsi="Palatino Linotype"/>
                <w:bCs/>
                <w:sz w:val="20"/>
              </w:rPr>
              <w:fldChar w:fldCharType="separate"/>
            </w:r>
            <w:r w:rsidR="00923973">
              <w:rPr>
                <w:rFonts w:ascii="Palatino Linotype" w:hAnsi="Palatino Linotype"/>
                <w:bCs/>
                <w:noProof/>
                <w:sz w:val="20"/>
              </w:rPr>
              <w:t>35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23973">
              <w:rPr>
                <w:rFonts w:ascii="Palatino Linotype" w:hAnsi="Palatino Linotype"/>
                <w:bCs/>
                <w:noProof/>
                <w:sz w:val="20"/>
              </w:rPr>
              <w:t>35</w:t>
            </w:r>
            <w:r>
              <w:rPr>
                <w:rFonts w:ascii="Palatino Linotype" w:hAnsi="Palatino Linotype"/>
                <w:bCs/>
                <w:noProof/>
                <w:sz w:val="20"/>
              </w:rPr>
              <w:fldChar w:fldCharType="end"/>
            </w:r>
          </w:p>
        </w:sdtContent>
      </w:sdt>
    </w:sdtContent>
  </w:sdt>
  <w:p w:rsidR="00063CBF" w:rsidRDefault="008E4AD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3CBF" w:rsidRPr="000B69FA" w:rsidRDefault="008E4ADF" w:rsidP="0003122F">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2397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23973">
      <w:rPr>
        <w:rFonts w:ascii="Palatino Linotype" w:hAnsi="Palatino Linotype"/>
        <w:bCs/>
        <w:noProof/>
        <w:sz w:val="20"/>
      </w:rPr>
      <w:t>35</w:t>
    </w:r>
    <w:r>
      <w:rPr>
        <w:rFonts w:ascii="Palatino Linotype" w:hAnsi="Palatino Linotype"/>
        <w:bCs/>
        <w:noProof/>
        <w:sz w:val="20"/>
      </w:rPr>
      <w:fldChar w:fldCharType="end"/>
    </w:r>
  </w:p>
  <w:p w:rsidR="00063CBF" w:rsidRDefault="008E4AD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4ADF" w:rsidRDefault="008E4ADF" w:rsidP="00923973">
      <w:pPr>
        <w:spacing w:after="0" w:line="240" w:lineRule="auto"/>
      </w:pPr>
      <w:r>
        <w:separator/>
      </w:r>
    </w:p>
  </w:footnote>
  <w:footnote w:type="continuationSeparator" w:id="0">
    <w:p w:rsidR="008E4ADF" w:rsidRDefault="008E4ADF" w:rsidP="009239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962"/>
      <w:gridCol w:w="4961"/>
    </w:tblGrid>
    <w:tr w:rsidR="00063CBF" w:rsidTr="0003122F">
      <w:trPr>
        <w:trHeight w:val="227"/>
      </w:trPr>
      <w:tc>
        <w:tcPr>
          <w:tcW w:w="4962" w:type="dxa"/>
          <w:hideMark/>
        </w:tcPr>
        <w:p w:rsidR="00063CBF" w:rsidRDefault="008E4ADF" w:rsidP="0003122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1" w:type="dxa"/>
          <w:hideMark/>
        </w:tcPr>
        <w:p w:rsidR="00063CBF" w:rsidRDefault="008E4ADF" w:rsidP="00555CF7">
          <w:pPr>
            <w:spacing w:after="120" w:line="256" w:lineRule="auto"/>
            <w:ind w:left="-486" w:right="214" w:firstLine="1585"/>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3865/INFOEM/IP/RR/2019</w:t>
          </w:r>
        </w:p>
      </w:tc>
    </w:tr>
    <w:tr w:rsidR="00063CBF" w:rsidTr="0003122F">
      <w:trPr>
        <w:trHeight w:val="242"/>
      </w:trPr>
      <w:tc>
        <w:tcPr>
          <w:tcW w:w="4962" w:type="dxa"/>
          <w:hideMark/>
        </w:tcPr>
        <w:p w:rsidR="00063CBF" w:rsidRDefault="008E4ADF" w:rsidP="0003122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1" w:type="dxa"/>
          <w:hideMark/>
        </w:tcPr>
        <w:p w:rsidR="00063CBF" w:rsidRDefault="008E4ADF" w:rsidP="0003122F">
          <w:pPr>
            <w:spacing w:after="120" w:line="256" w:lineRule="auto"/>
            <w:ind w:left="-486" w:right="214" w:firstLine="284"/>
            <w:jc w:val="right"/>
            <w:rPr>
              <w:rFonts w:ascii="Palatino Linotype" w:hAnsi="Palatino Linotype" w:cs="Arial"/>
              <w:szCs w:val="20"/>
            </w:rPr>
          </w:pPr>
          <w:r w:rsidRPr="00555CF7">
            <w:rPr>
              <w:rFonts w:ascii="Palatino Linotype" w:hAnsi="Palatino Linotype" w:cs="Arial"/>
              <w:szCs w:val="20"/>
            </w:rPr>
            <w:t>Ayuntamiento de Tianguistenco</w:t>
          </w:r>
        </w:p>
      </w:tc>
    </w:tr>
    <w:tr w:rsidR="00063CBF" w:rsidTr="0003122F">
      <w:trPr>
        <w:trHeight w:val="342"/>
      </w:trPr>
      <w:tc>
        <w:tcPr>
          <w:tcW w:w="4962" w:type="dxa"/>
          <w:hideMark/>
        </w:tcPr>
        <w:p w:rsidR="00063CBF" w:rsidRDefault="008E4ADF" w:rsidP="0003122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1" w:type="dxa"/>
          <w:hideMark/>
        </w:tcPr>
        <w:p w:rsidR="00063CBF" w:rsidRDefault="008E4ADF" w:rsidP="0003122F">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063CBF" w:rsidRPr="00AE046A" w:rsidRDefault="008E4ADF" w:rsidP="0003122F">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063CBF" w:rsidTr="0003122F">
      <w:trPr>
        <w:trHeight w:val="227"/>
      </w:trPr>
      <w:tc>
        <w:tcPr>
          <w:tcW w:w="5104" w:type="dxa"/>
          <w:hideMark/>
        </w:tcPr>
        <w:p w:rsidR="00063CBF" w:rsidRDefault="008E4ADF" w:rsidP="0003122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819" w:type="dxa"/>
          <w:hideMark/>
        </w:tcPr>
        <w:p w:rsidR="00063CBF" w:rsidRDefault="008E4ADF" w:rsidP="00555CF7">
          <w:pPr>
            <w:spacing w:after="120" w:line="256" w:lineRule="auto"/>
            <w:ind w:left="-486" w:right="214" w:firstLine="1585"/>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3865/INFOEM/IP/RR/2019</w:t>
          </w:r>
        </w:p>
      </w:tc>
    </w:tr>
    <w:tr w:rsidR="00063CBF" w:rsidTr="0003122F">
      <w:trPr>
        <w:trHeight w:val="242"/>
      </w:trPr>
      <w:tc>
        <w:tcPr>
          <w:tcW w:w="5104" w:type="dxa"/>
          <w:hideMark/>
        </w:tcPr>
        <w:p w:rsidR="00063CBF" w:rsidRDefault="008E4ADF" w:rsidP="0003122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819" w:type="dxa"/>
          <w:hideMark/>
        </w:tcPr>
        <w:p w:rsidR="00063CBF" w:rsidRDefault="008E4ADF" w:rsidP="0003122F">
          <w:pPr>
            <w:spacing w:after="120" w:line="256" w:lineRule="auto"/>
            <w:ind w:left="-486" w:right="214" w:firstLine="284"/>
            <w:jc w:val="right"/>
            <w:rPr>
              <w:rFonts w:ascii="Palatino Linotype" w:hAnsi="Palatino Linotype" w:cs="Arial"/>
              <w:szCs w:val="20"/>
            </w:rPr>
          </w:pPr>
          <w:r w:rsidRPr="00555CF7">
            <w:rPr>
              <w:rFonts w:ascii="Palatino Linotype" w:hAnsi="Palatino Linotype" w:cs="Arial"/>
              <w:szCs w:val="20"/>
            </w:rPr>
            <w:t>Ayuntamiento de Tianguistenco</w:t>
          </w:r>
        </w:p>
      </w:tc>
    </w:tr>
    <w:tr w:rsidR="00063CBF" w:rsidTr="0003122F">
      <w:trPr>
        <w:trHeight w:val="342"/>
      </w:trPr>
      <w:tc>
        <w:tcPr>
          <w:tcW w:w="5104" w:type="dxa"/>
        </w:tcPr>
        <w:p w:rsidR="00063CBF" w:rsidRDefault="008E4ADF" w:rsidP="0003122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819" w:type="dxa"/>
        </w:tcPr>
        <w:p w:rsidR="00063CBF" w:rsidRPr="003D23D7" w:rsidRDefault="00923973" w:rsidP="00555CF7">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XXXXXXXXXXXXXXXXXXXXXX</w:t>
          </w:r>
        </w:p>
      </w:tc>
    </w:tr>
    <w:tr w:rsidR="00063CBF" w:rsidTr="0003122F">
      <w:trPr>
        <w:trHeight w:val="342"/>
      </w:trPr>
      <w:tc>
        <w:tcPr>
          <w:tcW w:w="5104" w:type="dxa"/>
        </w:tcPr>
        <w:p w:rsidR="00063CBF" w:rsidRDefault="008E4ADF" w:rsidP="0003122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819" w:type="dxa"/>
        </w:tcPr>
        <w:p w:rsidR="00063CBF" w:rsidRDefault="008E4ADF" w:rsidP="0003122F">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 xml:space="preserve">Zulema Martínez </w:t>
          </w:r>
          <w:r>
            <w:rPr>
              <w:rFonts w:ascii="Palatino Linotype" w:hAnsi="Palatino Linotype" w:cs="Arial"/>
              <w:szCs w:val="20"/>
            </w:rPr>
            <w:t>Sánchez</w:t>
          </w:r>
        </w:p>
      </w:tc>
    </w:tr>
  </w:tbl>
  <w:p w:rsidR="00063CBF" w:rsidRPr="00C222C0" w:rsidRDefault="008E4ADF">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24405"/>
    <w:multiLevelType w:val="hybridMultilevel"/>
    <w:tmpl w:val="5AD29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55A4F42"/>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5806974"/>
    <w:multiLevelType w:val="hybridMultilevel"/>
    <w:tmpl w:val="A9B2968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64A159F"/>
    <w:multiLevelType w:val="hybridMultilevel"/>
    <w:tmpl w:val="DA7EACE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73"/>
    <w:rsid w:val="00197EF7"/>
    <w:rsid w:val="008E4ADF"/>
    <w:rsid w:val="009239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14D2C4-E9BD-4A54-989C-57E93CF92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97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397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92397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92397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923973"/>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23973"/>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23973"/>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923973"/>
  </w:style>
  <w:style w:type="character" w:styleId="Hipervnculo">
    <w:name w:val="Hyperlink"/>
    <w:basedOn w:val="Fuentedeprrafopredeter"/>
    <w:uiPriority w:val="99"/>
    <w:unhideWhenUsed/>
    <w:rsid w:val="00923973"/>
    <w:rPr>
      <w:color w:val="0563C1" w:themeColor="hyperlink"/>
      <w:u w:val="single"/>
    </w:rPr>
  </w:style>
  <w:style w:type="character" w:customStyle="1" w:styleId="SinespaciadoCar">
    <w:name w:val="Sin espaciado Car"/>
    <w:aliases w:val="Francesa Car"/>
    <w:link w:val="Sinespaciado"/>
    <w:uiPriority w:val="1"/>
    <w:locked/>
    <w:rsid w:val="00923973"/>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923973"/>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92397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9584</Words>
  <Characters>52712</Characters>
  <Application>Microsoft Office Word</Application>
  <DocSecurity>0</DocSecurity>
  <Lines>439</Lines>
  <Paragraphs>124</Paragraphs>
  <ScaleCrop>false</ScaleCrop>
  <Company/>
  <LinksUpToDate>false</LinksUpToDate>
  <CharactersWithSpaces>62172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2019-08-21T16:47:00Z</dcterms:created>
  <dcterms:modified xsi:type="dcterms:W3CDTF">2019-08-21T16:51:00Z</dcterms:modified>
</cp:coreProperties>
</file>