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cinco de </w:t>
      </w:r>
      <w:r w:rsidR="00E00DA6">
        <w:rPr>
          <w:rFonts w:ascii="Palatino Linotype" w:eastAsia="Times New Roman" w:hAnsi="Palatino Linotype" w:cs="Arial"/>
          <w:color w:val="000000"/>
          <w:sz w:val="24"/>
          <w:szCs w:val="24"/>
          <w:lang w:eastAsia="es-MX"/>
        </w:rPr>
        <w:t xml:space="preserve">junio </w:t>
      </w:r>
      <w:r w:rsidR="0035772D">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574CD2">
        <w:rPr>
          <w:rFonts w:ascii="Palatino Linotype" w:hAnsi="Palatino Linotype" w:cs="Arial"/>
          <w:b/>
          <w:bCs/>
          <w:sz w:val="24"/>
          <w:lang w:eastAsia="es-MX"/>
        </w:rPr>
        <w:t>1990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574CD2">
        <w:rPr>
          <w:rFonts w:ascii="Palatino Linotype" w:hAnsi="Palatino Linotype" w:cs="Arial"/>
          <w:sz w:val="24"/>
        </w:rPr>
        <w:t xml:space="preserve">el </w:t>
      </w:r>
      <w:r w:rsidR="00574CD2" w:rsidRPr="00574CD2">
        <w:rPr>
          <w:rFonts w:ascii="Palatino Linotype" w:hAnsi="Palatino Linotype" w:cs="Arial"/>
          <w:b/>
          <w:sz w:val="24"/>
        </w:rPr>
        <w:t>C.</w:t>
      </w:r>
      <w:r w:rsidR="00574CD2">
        <w:rPr>
          <w:rFonts w:ascii="Palatino Linotype" w:hAnsi="Palatino Linotype" w:cs="Arial"/>
          <w:b/>
          <w:sz w:val="24"/>
        </w:rPr>
        <w:t xml:space="preserve"> </w:t>
      </w:r>
      <w:r w:rsidR="003B61BC">
        <w:rPr>
          <w:rFonts w:ascii="Palatino Linotype" w:hAnsi="Palatino Linotype" w:cs="Arial"/>
          <w:b/>
          <w:sz w:val="24"/>
        </w:rPr>
        <w:t>xxxxxxxx xxxxx xxxxx</w:t>
      </w:r>
      <w:r w:rsidR="00574CD2">
        <w:rPr>
          <w:rFonts w:ascii="Palatino Linotype" w:hAnsi="Palatino Linotype" w:cs="Arial"/>
          <w:b/>
          <w:sz w:val="24"/>
        </w:rPr>
        <w:t xml:space="preserve">, en lo </w:t>
      </w:r>
      <w:r w:rsidR="00574CD2" w:rsidRPr="00574CD2">
        <w:rPr>
          <w:rFonts w:ascii="Palatino Linotype" w:hAnsi="Palatino Linotype" w:cs="Arial"/>
          <w:sz w:val="24"/>
        </w:rPr>
        <w:t>sucesivo</w:t>
      </w:r>
      <w:r w:rsidR="00574CD2">
        <w:rPr>
          <w:rFonts w:ascii="Palatino Linotype" w:hAnsi="Palatino Linotype" w:cs="Arial"/>
          <w:sz w:val="24"/>
        </w:rPr>
        <w:t xml:space="preserve">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574CD2" w:rsidRPr="00574CD2">
        <w:rPr>
          <w:rFonts w:ascii="Palatino Linotype" w:hAnsi="Palatino Linotype" w:cs="Arial"/>
          <w:b/>
          <w:sz w:val="24"/>
          <w:szCs w:val="24"/>
        </w:rPr>
        <w:t>Ayuntamiento de Coyotepec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bookmarkStart w:id="0" w:name="_GoBack"/>
      <w:bookmarkEnd w:id="0"/>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74CD2">
        <w:rPr>
          <w:rFonts w:ascii="Palatino Linotype" w:hAnsi="Palatino Linotype" w:cs="Arial"/>
          <w:sz w:val="24"/>
        </w:rPr>
        <w:t>veintiséis</w:t>
      </w:r>
      <w:r w:rsidR="00AF385F">
        <w:rPr>
          <w:rFonts w:ascii="Palatino Linotype" w:hAnsi="Palatino Linotype" w:cs="Arial"/>
          <w:sz w:val="24"/>
        </w:rPr>
        <w:t xml:space="preserve"> de </w:t>
      </w:r>
      <w:r w:rsidR="00BA65E0">
        <w:rPr>
          <w:rFonts w:ascii="Palatino Linotype" w:hAnsi="Palatino Linotype" w:cs="Arial"/>
          <w:sz w:val="24"/>
        </w:rPr>
        <w:t>febrero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74CD2" w:rsidRPr="00574CD2">
        <w:rPr>
          <w:rFonts w:ascii="Palatino Linotype" w:hAnsi="Palatino Linotype" w:cs="Arial"/>
          <w:b/>
          <w:sz w:val="24"/>
        </w:rPr>
        <w:t>00032/COYOTEP/IP/2019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574CD2" w:rsidRPr="00574CD2">
        <w:rPr>
          <w:rFonts w:ascii="Palatino Linotype" w:hAnsi="Palatino Linotype"/>
          <w:i/>
          <w:color w:val="000000"/>
        </w:rPr>
        <w:t>Copia de todas y cada una de las actas de cabildo de los meses de enero y febrero de 2019, ordinarias y extraordinarias, del Ayuntamiento de Coyotepec.</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574CD2" w:rsidRDefault="00574CD2" w:rsidP="002B7CD8">
      <w:pPr>
        <w:spacing w:before="240" w:line="360" w:lineRule="auto"/>
        <w:jc w:val="both"/>
        <w:rPr>
          <w:rFonts w:ascii="Palatino Linotype" w:hAnsi="Palatino Linotype" w:cs="Arial"/>
          <w:sz w:val="24"/>
        </w:rPr>
      </w:pP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574CD2">
        <w:rPr>
          <w:rFonts w:ascii="Palatino Linotype" w:hAnsi="Palatino Linotype" w:cs="Arial"/>
          <w:sz w:val="24"/>
          <w:szCs w:val="24"/>
        </w:rPr>
        <w:t>veintidós</w:t>
      </w:r>
      <w:r w:rsidR="00BA65E0">
        <w:rPr>
          <w:rFonts w:ascii="Palatino Linotype" w:hAnsi="Palatino Linotype" w:cs="Arial"/>
          <w:sz w:val="24"/>
          <w:szCs w:val="24"/>
        </w:rPr>
        <w:t xml:space="preserve"> de marzo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574CD2">
        <w:rPr>
          <w:rFonts w:ascii="Palatino Linotype" w:hAnsi="Palatino Linotype" w:cs="Arial"/>
          <w:b/>
          <w:bCs/>
          <w:sz w:val="24"/>
          <w:szCs w:val="24"/>
          <w:lang w:eastAsia="es-MX"/>
        </w:rPr>
        <w:t>01990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574CD2" w:rsidRPr="00574CD2">
        <w:rPr>
          <w:rFonts w:ascii="Palatino Linotype" w:hAnsi="Palatino Linotype"/>
          <w:i/>
          <w:color w:val="000000"/>
        </w:rPr>
        <w:t>Falta de respuesta a mi solicitud de información por parte del Ayuntamiento de Coyotepec.</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574CD2" w:rsidRPr="00574CD2">
        <w:rPr>
          <w:rFonts w:ascii="Palatino Linotype" w:hAnsi="Palatino Linotype" w:cs="Arial"/>
          <w:i/>
        </w:rPr>
        <w:t>No se me ha dado la información que le solicité al ayuntamiento de Coyotepec.</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BA65E0">
        <w:rPr>
          <w:rFonts w:ascii="Palatino Linotype" w:hAnsi="Palatino Linotype" w:cs="Arial"/>
          <w:sz w:val="24"/>
          <w:szCs w:val="24"/>
        </w:rPr>
        <w:t>veintiuno de marzo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574CD2" w:rsidRDefault="00574CD2"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574CD2">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574CD2">
        <w:rPr>
          <w:rFonts w:ascii="Palatino Linotype" w:hAnsi="Palatino Linotype" w:cs="Arial"/>
          <w:sz w:val="24"/>
          <w:szCs w:val="24"/>
        </w:rPr>
        <w:t>nueve</w:t>
      </w:r>
      <w:r w:rsidR="00BA65E0">
        <w:rPr>
          <w:rFonts w:ascii="Palatino Linotype" w:hAnsi="Palatino Linotype" w:cs="Arial"/>
          <w:sz w:val="24"/>
          <w:szCs w:val="24"/>
        </w:rPr>
        <w:t xml:space="preserve"> de abril</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06AE6" w:rsidRDefault="00F06AE6" w:rsidP="00F06AE6">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veinte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F06AE6" w:rsidRDefault="00F06AE6"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rsidR="00F06AE6" w:rsidRDefault="00F06AE6" w:rsidP="007654BC">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B0246" w:rsidRDefault="00EB0246"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574CD2" w:rsidRDefault="00574CD2" w:rsidP="00E15E85">
      <w:pPr>
        <w:pStyle w:val="Prrafodelista"/>
        <w:autoSpaceDE w:val="0"/>
        <w:autoSpaceDN w:val="0"/>
        <w:adjustRightInd w:val="0"/>
        <w:spacing w:before="240" w:after="160" w:line="360" w:lineRule="auto"/>
        <w:ind w:left="0"/>
        <w:jc w:val="both"/>
        <w:rPr>
          <w:rFonts w:ascii="Palatino Linotype" w:hAnsi="Palatino Linotype" w:cs="Arial"/>
        </w:rPr>
      </w:pPr>
    </w:p>
    <w:p w:rsidR="00574CD2" w:rsidRDefault="00574CD2" w:rsidP="00E15E85">
      <w:pPr>
        <w:pStyle w:val="Prrafodelista"/>
        <w:autoSpaceDE w:val="0"/>
        <w:autoSpaceDN w:val="0"/>
        <w:adjustRightInd w:val="0"/>
        <w:spacing w:before="240" w:after="160" w:line="360" w:lineRule="auto"/>
        <w:ind w:left="0"/>
        <w:jc w:val="both"/>
        <w:rPr>
          <w:rFonts w:ascii="Palatino Linotype" w:hAnsi="Palatino Linotype" w:cs="Arial"/>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574CD2" w:rsidRDefault="00574CD2" w:rsidP="00B0008F">
      <w:pPr>
        <w:pStyle w:val="Prrafodelista"/>
        <w:autoSpaceDE w:val="0"/>
        <w:autoSpaceDN w:val="0"/>
        <w:adjustRightInd w:val="0"/>
        <w:spacing w:before="240" w:after="160" w:line="360" w:lineRule="auto"/>
        <w:ind w:left="0"/>
        <w:jc w:val="both"/>
        <w:rPr>
          <w:rFonts w:ascii="Palatino Linotype" w:hAnsi="Palatino Linotype" w:cs="Arial"/>
        </w:rPr>
      </w:pP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lastRenderedPageBreak/>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B0008F" w:rsidRDefault="00B0008F" w:rsidP="00B0008F">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lastRenderedPageBreak/>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w:t>
      </w:r>
      <w:r w:rsidRPr="009D787B">
        <w:rPr>
          <w:rFonts w:ascii="Palatino Linotype" w:hAnsi="Palatino Linotype" w:cs="Arial"/>
          <w:sz w:val="24"/>
          <w:szCs w:val="24"/>
        </w:rPr>
        <w:lastRenderedPageBreak/>
        <w:t>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ya que del análisis al medio de impugnación, se aprecia que la recurrente señala como razones o motivos de inconformidad, </w:t>
      </w:r>
      <w:r w:rsidR="00BA65E0">
        <w:rPr>
          <w:rFonts w:ascii="Palatino Linotype" w:hAnsi="Palatino Linotype" w:cs="Arial"/>
          <w:i/>
          <w:sz w:val="24"/>
          <w:szCs w:val="24"/>
        </w:rPr>
        <w:t>la falta de respuesta a la solicitud de información.</w:t>
      </w:r>
    </w:p>
    <w:p w:rsidR="00BA65E0" w:rsidRDefault="00BA65E0"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 xml:space="preserve">Por tanto, el hoy recurrente solicito </w:t>
      </w:r>
      <w:r w:rsidR="00574CD2">
        <w:rPr>
          <w:rFonts w:ascii="Palatino Linotype" w:hAnsi="Palatino Linotype" w:cs="Arial"/>
          <w:sz w:val="24"/>
          <w:szCs w:val="20"/>
        </w:rPr>
        <w:t>la copia de todas las actas de cabildo de los meses de enero y febrero de 2019 ordinarias y extraordinarias.</w:t>
      </w:r>
    </w:p>
    <w:p w:rsidR="00961946" w:rsidRDefault="00961946" w:rsidP="009619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Es importante precisar que el derecho de acceso a la información es la prerrogativa de las personas para buscar, difundir, investigar, recabar recibir y solicitar información pública y que toda información generada, obtenida, adquirida, transformada, administrada o en posesión de los sujetos obligados es pública y accesible de manera </w:t>
      </w:r>
      <w:r>
        <w:rPr>
          <w:rFonts w:ascii="Palatino Linotype" w:hAnsi="Palatino Linotype" w:cs="Arial"/>
        </w:rPr>
        <w:lastRenderedPageBreak/>
        <w:t>permanente a cualquier persona, encontrándose un principio general consistente en la máxima publicidad de ésta.</w:t>
      </w:r>
      <w:r>
        <w:rPr>
          <w:rStyle w:val="Refdenotaalpie"/>
          <w:rFonts w:ascii="Palatino Linotype" w:hAnsi="Palatino Linotype" w:cs="Arial"/>
        </w:rPr>
        <w:footnoteReference w:id="3"/>
      </w:r>
    </w:p>
    <w:p w:rsidR="00961946" w:rsidRDefault="00961946" w:rsidP="009619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Asimismo, la ley de transparencia de la entidad en su numeral 11 establece que e</w:t>
      </w:r>
      <w:r w:rsidRPr="00E8739E">
        <w:rPr>
          <w:rFonts w:ascii="Palatino Linotype" w:hAnsi="Palatino Linotype" w:cs="Arial"/>
        </w:rPr>
        <w:t xml:space="preserve">n la generación, publicación y entrega de información se deberá garantizar que ésta sea </w:t>
      </w:r>
      <w:r w:rsidRPr="00961946">
        <w:rPr>
          <w:rFonts w:ascii="Palatino Linotype" w:hAnsi="Palatino Linotype" w:cs="Arial"/>
        </w:rPr>
        <w:t>accesible, actualizada, completa, congruente, confiable, verificable, veraz, integral, oportuna y expedita,</w:t>
      </w:r>
      <w:r w:rsidRPr="00E8739E">
        <w:rPr>
          <w:rFonts w:ascii="Palatino Linotype" w:hAnsi="Palatino Linotype" w:cs="Arial"/>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574CD2" w:rsidRDefault="00961946"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Obligaciones</w:t>
      </w:r>
      <w:r w:rsidR="00001B4E">
        <w:rPr>
          <w:rFonts w:ascii="Palatino Linotype" w:hAnsi="Palatino Linotype" w:cs="Arial"/>
          <w:sz w:val="24"/>
          <w:szCs w:val="20"/>
        </w:rPr>
        <w:t xml:space="preserve"> normativas que no fueron respe</w:t>
      </w:r>
      <w:r>
        <w:rPr>
          <w:rFonts w:ascii="Palatino Linotype" w:hAnsi="Palatino Linotype" w:cs="Arial"/>
          <w:sz w:val="24"/>
          <w:szCs w:val="20"/>
        </w:rPr>
        <w:t>tadas por el sujeto obligado ya que no dio respuesta a lo solicitado por el impetrante, ni tampoco remitió su informe justificado que por ley le corresponde.</w:t>
      </w:r>
    </w:p>
    <w:p w:rsidR="00961946" w:rsidRDefault="00961946" w:rsidP="009619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esa tesitura, del análisis al marco normativo aplicable al sujeto obligado, se advierten diversas atribuciones conferidas a los ayuntamientos y al Presidente municipal, primeramente la Ley Orgánica Municipal del Estado de México en lo que nos interesa establece:</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Artículo 15.- Cada municipio será gobernado por un ayuntamiento de elección popular directa y no habrá ninguna autoridad intermedia entre éste y el Gobierno del Estado.</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lastRenderedPageBreak/>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 xml:space="preserve">IV. Un presidente, dos síndicos y once regidores, electos por planilla según el principio de mayoría relativa y un síndico y hasta ocho regidores designados por el </w:t>
      </w:r>
      <w:r w:rsidRPr="00BA2D80">
        <w:rPr>
          <w:rFonts w:ascii="Palatino Linotype" w:hAnsi="Palatino Linotype"/>
          <w:i/>
          <w:sz w:val="22"/>
          <w:szCs w:val="22"/>
        </w:rPr>
        <w:lastRenderedPageBreak/>
        <w:t>principio de representación proporcional, cuando se trate de municipios que tengan una población de más de un millón de habitantes.</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r w:rsidRPr="00BA2D80">
        <w:rPr>
          <w:rFonts w:ascii="Palatino Linotype" w:hAnsi="Palatino Linotype"/>
          <w:i/>
          <w:sz w:val="22"/>
          <w:szCs w:val="22"/>
        </w:rPr>
        <w:t>Artículo 27.- Los ayuntamientos como órganos deliberantes, deberán resolver colegiadamente los asuntos de su competencia.</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r w:rsidRPr="00BA2D80">
        <w:rPr>
          <w:rFonts w:ascii="Palatino Linotype" w:hAnsi="Palatino Linotype"/>
          <w:i/>
          <w:sz w:val="22"/>
          <w:szCs w:val="22"/>
        </w:rPr>
        <w:t>Para lo cual los Ayuntamientos deberán expedir o reformar, en su caso, en la tercera sesión que celebren, el Reglamento de Cabildo, debiendo publicarse en la Gaceta Municipal.</w:t>
      </w:r>
    </w:p>
    <w:p w:rsidR="00961946" w:rsidRPr="00BA2D80" w:rsidRDefault="00961946" w:rsidP="00961946">
      <w:pPr>
        <w:pStyle w:val="Prrafodelista"/>
        <w:tabs>
          <w:tab w:val="left" w:pos="1071"/>
        </w:tabs>
        <w:autoSpaceDE w:val="0"/>
        <w:autoSpaceDN w:val="0"/>
        <w:adjustRightInd w:val="0"/>
        <w:spacing w:before="240" w:after="160" w:line="360" w:lineRule="auto"/>
        <w:ind w:left="851" w:right="850"/>
        <w:jc w:val="both"/>
        <w:rPr>
          <w:rFonts w:ascii="Palatino Linotype" w:hAnsi="Palatino Linotype" w:cs="Arial"/>
          <w:i/>
          <w:sz w:val="22"/>
          <w:szCs w:val="22"/>
        </w:rPr>
      </w:pPr>
      <w:r w:rsidRPr="00BA2D80">
        <w:rPr>
          <w:rFonts w:ascii="Palatino Linotype" w:hAnsi="Palatino Linotype"/>
          <w:i/>
          <w:sz w:val="22"/>
          <w:szCs w:val="22"/>
        </w:rPr>
        <w:t>Artículo 28.- 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r w:rsidRPr="00BA2D80">
        <w:rPr>
          <w:rFonts w:ascii="Palatino Linotype" w:hAnsi="Palatino Linotype" w:cs="Arial"/>
          <w:i/>
          <w:sz w:val="22"/>
          <w:szCs w:val="22"/>
        </w:rPr>
        <w:t>[…]</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w:t>
      </w:r>
      <w:r w:rsidRPr="00BA2D80">
        <w:rPr>
          <w:rFonts w:ascii="Palatino Linotype" w:hAnsi="Palatino Linotype"/>
          <w:i/>
          <w:sz w:val="22"/>
          <w:szCs w:val="22"/>
        </w:rPr>
        <w:lastRenderedPageBreak/>
        <w:t>electrónico de los integrantes del Ayuntamiento tendrá el carácter de copia certificada.</w:t>
      </w:r>
    </w:p>
    <w:p w:rsidR="00961946" w:rsidRPr="00BA2D80" w:rsidRDefault="00961946" w:rsidP="00961946">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BA2D80">
        <w:rPr>
          <w:rFonts w:ascii="Palatino Linotype" w:hAnsi="Palatino Linotype"/>
          <w:i/>
          <w:sz w:val="22"/>
          <w:szCs w:val="22"/>
        </w:rPr>
        <w:t>[…]</w:t>
      </w:r>
    </w:p>
    <w:p w:rsidR="00961946" w:rsidRPr="00BA2D80" w:rsidRDefault="00961946" w:rsidP="009619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los numerales antes transcritos, se observa que los municipios son gobernados por un ayuntamiento de elección popular directa, y que su integración de éste consta de un Presidente, síndicos y regidores de acuerdo a los habitantes que tengan en la población en términos del artículo 16 de la Ley Orgánica Municipal del Estado.</w:t>
      </w:r>
    </w:p>
    <w:p w:rsidR="00961946" w:rsidRDefault="00961946" w:rsidP="009619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igual manera se contempla que los ayuntamientos como órganos deliberantes, deberán resolver colegiadamente los asuntos de su competencia, éstos sesionarán cuando menos una vez cada ocho días o cuantas veces sea necesario en asuntos de urgente resolución y éstas constarán en un libro que deberá contener las actas en las cuales deberán establecerse los extractos de los acuerdos.</w:t>
      </w:r>
    </w:p>
    <w:p w:rsidR="00961946" w:rsidRDefault="00506862"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 xml:space="preserve">Por su parte, el Bando Municipal de </w:t>
      </w:r>
      <w:r w:rsidR="00AA45E2">
        <w:rPr>
          <w:rFonts w:ascii="Palatino Linotype" w:hAnsi="Palatino Linotype" w:cs="Arial"/>
          <w:sz w:val="24"/>
          <w:szCs w:val="20"/>
        </w:rPr>
        <w:t>Coyotepec</w:t>
      </w:r>
      <w:r>
        <w:rPr>
          <w:rFonts w:ascii="Palatino Linotype" w:hAnsi="Palatino Linotype" w:cs="Arial"/>
          <w:sz w:val="24"/>
          <w:szCs w:val="20"/>
        </w:rPr>
        <w:t xml:space="preserve"> 2019 establece lo siguiente:</w:t>
      </w:r>
    </w:p>
    <w:p w:rsidR="00506862" w:rsidRPr="00F730DD" w:rsidRDefault="00506862" w:rsidP="00506862">
      <w:pPr>
        <w:spacing w:before="240" w:line="360" w:lineRule="auto"/>
        <w:ind w:left="708"/>
        <w:jc w:val="both"/>
        <w:rPr>
          <w:rFonts w:ascii="Palatino Linotype" w:hAnsi="Palatino Linotype"/>
          <w:i/>
        </w:rPr>
      </w:pPr>
      <w:r w:rsidRPr="00F730DD">
        <w:rPr>
          <w:rFonts w:ascii="Palatino Linotype" w:hAnsi="Palatino Linotype"/>
          <w:i/>
        </w:rPr>
        <w:t xml:space="preserve">Artículo 27.- El Ayuntamiento reside y funciona en la Cabecera Municipal, dicha residencia sólo podrá trasladarse en forma permanente o temporal a otra comunidad comprendida dentro del territorio del Municipio, mediante Acuerdo del H. Ayuntamiento y por causa debidamente justificada, previa aprobación de la Legislatura, o en su caso, de la Diputación Permanente. El Ayuntamiento podrá acordar la celebración de sesiones de Cabildo en comunidades del interior del territorio municipal, sin requerir autorización de la Legislatura del Estado de México. </w:t>
      </w:r>
    </w:p>
    <w:p w:rsidR="00506862" w:rsidRPr="00F730DD" w:rsidRDefault="00506862" w:rsidP="00506862">
      <w:pPr>
        <w:spacing w:before="240" w:line="360" w:lineRule="auto"/>
        <w:ind w:left="708"/>
        <w:jc w:val="both"/>
        <w:rPr>
          <w:rFonts w:ascii="Palatino Linotype" w:hAnsi="Palatino Linotype"/>
          <w:i/>
        </w:rPr>
      </w:pPr>
      <w:r w:rsidRPr="00F730DD">
        <w:rPr>
          <w:rFonts w:ascii="Palatino Linotype" w:hAnsi="Palatino Linotype"/>
          <w:i/>
        </w:rPr>
        <w:t xml:space="preserve">Artículo 28.- El Ayuntamiento deberá resolver colegiadamente los asuntos de su competencia, para lo cual, se constituirá en Asamblea Deliberante denominada Cabildo, mismo que sesionará cuando menos una vez a la semana. El Ayuntamiento como Asamblea Deliberante tendrá </w:t>
      </w:r>
      <w:r w:rsidRPr="00F730DD">
        <w:rPr>
          <w:rFonts w:ascii="Palatino Linotype" w:hAnsi="Palatino Linotype"/>
          <w:i/>
        </w:rPr>
        <w:lastRenderedPageBreak/>
        <w:t>autoridad y competencia propia en los asuntos que, conforme a sus atribuciones y a la normatividad aplicable, deban ser sometidos a su consideración. La ejecución de sus acuerdos, corresponderá al Ejecutivo Municipal por sí mismo cuando así corresponda o bien a través de las dependencias que integran la administración pública centralizada y/o descentralizada del Municipio cuando el asunto de que se trate sea de su respectiva competencia.</w:t>
      </w:r>
    </w:p>
    <w:p w:rsidR="00506862" w:rsidRPr="00F730DD" w:rsidRDefault="00506862" w:rsidP="00506862">
      <w:pPr>
        <w:spacing w:before="240" w:line="360" w:lineRule="auto"/>
        <w:ind w:left="708"/>
        <w:jc w:val="both"/>
        <w:rPr>
          <w:rFonts w:ascii="Palatino Linotype" w:hAnsi="Palatino Linotype"/>
          <w:i/>
        </w:rPr>
      </w:pPr>
      <w:r w:rsidRPr="00F730DD">
        <w:rPr>
          <w:rFonts w:ascii="Palatino Linotype" w:hAnsi="Palatino Linotype"/>
          <w:i/>
        </w:rPr>
        <w:t>Artículo 54.- El Secretario del Ayuntamiento, el que, sin ser miembro del mismo, deberá ser nombrado por el propio Ayuntamiento a propuesta del Presidente Municipal, como lo marca el artículo 31 de la Ley Orgánica Municipal del Estado de México, teniendo las atribuciones siguientes:</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 xml:space="preserve">Asistir a las sesiones del Ayuntamiento y levantar las actas correspondientes; </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 xml:space="preserve">Emitir los citatorios para la celebración de las Sesiones de Cabildo, convocadas legalmente; </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Dar cuenta en la primera Sesión de cada mes, del número y contenido de los expedientes pasados a comisión, con mención de los que hayan sido resueltos y de los pendientes;</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 xml:space="preserve">Llevar y conservar los libros de actas de Cabildo, obteniendo las firmas de los asistentes a las Sesiones; </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 xml:space="preserve">Validar con su firma, los documentos oficiales emanados del Ayuntamiento o de cualquiera de sus miembros; </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 xml:space="preserve">Tener a su cargo el archivo general del Ayuntamiento; </w:t>
      </w:r>
    </w:p>
    <w:p w:rsidR="00506862" w:rsidRPr="00F730DD" w:rsidRDefault="00506862" w:rsidP="00506862">
      <w:pPr>
        <w:pStyle w:val="Prrafodelista"/>
        <w:numPr>
          <w:ilvl w:val="0"/>
          <w:numId w:val="21"/>
        </w:numPr>
        <w:spacing w:before="240" w:after="160" w:line="360" w:lineRule="auto"/>
        <w:ind w:left="1788"/>
        <w:contextualSpacing/>
        <w:jc w:val="both"/>
        <w:rPr>
          <w:rFonts w:ascii="Palatino Linotype" w:hAnsi="Palatino Linotype"/>
          <w:i/>
        </w:rPr>
      </w:pPr>
      <w:r w:rsidRPr="00F730DD">
        <w:rPr>
          <w:rFonts w:ascii="Palatino Linotype" w:hAnsi="Palatino Linotype"/>
          <w:i/>
        </w:rPr>
        <w:t>Controlar y distribuir la correspondencia oficial del Ayuntamiento, dando cuenta</w:t>
      </w:r>
      <w:r>
        <w:rPr>
          <w:rFonts w:ascii="Palatino Linotype" w:hAnsi="Palatino Linotype"/>
          <w:i/>
        </w:rPr>
        <w:t xml:space="preserve"> </w:t>
      </w:r>
    </w:p>
    <w:p w:rsidR="00506862" w:rsidRDefault="00AA45E2"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lastRenderedPageBreak/>
        <w:t xml:space="preserve">De lo anterior se desprende que el Ayuntamiento </w:t>
      </w:r>
      <w:r w:rsidR="00534A56">
        <w:rPr>
          <w:rFonts w:ascii="Palatino Linotype" w:hAnsi="Palatino Linotype" w:cs="Arial"/>
          <w:sz w:val="24"/>
          <w:szCs w:val="20"/>
        </w:rPr>
        <w:t>se constituirá en Cabildo, el cual sesionara por lo menos una vez a la semana, asimismo, el secretario del ayuntamiento que será nombrado a propuesta del presidente municipal, deberá de emitir los citatorios para la celebración de las sesiones de cabildo, así como asistir a las sesiones del Ayuntamiento y levantar las actas correspondientes y dar cuenta de la primera sesión de cada mes, por lo que se presume que es el secretario del ayuntamiento quien pudiera contar con la información.</w:t>
      </w:r>
    </w:p>
    <w:p w:rsidR="00534A56" w:rsidRDefault="00534A56" w:rsidP="00C23151">
      <w:pPr>
        <w:spacing w:before="240" w:after="240" w:line="360" w:lineRule="auto"/>
        <w:jc w:val="both"/>
        <w:rPr>
          <w:rFonts w:ascii="Palatino Linotype" w:hAnsi="Palatino Linotype" w:cs="Arial"/>
          <w:sz w:val="24"/>
          <w:szCs w:val="20"/>
        </w:rPr>
      </w:pPr>
    </w:p>
    <w:p w:rsidR="00534A56" w:rsidRDefault="00534A56" w:rsidP="00C23151">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Asimismo, el sujeto obligado en aras de garantizar el derecho de acceso a la información deberá de turnar la solicitud presentada por el solicitante a todas las áreas que pudieran contar con la información en términos del numeral 162</w:t>
      </w:r>
      <w:r w:rsidR="00CF1862">
        <w:rPr>
          <w:rStyle w:val="Refdenotaalpie"/>
          <w:rFonts w:ascii="Palatino Linotype" w:hAnsi="Palatino Linotype" w:cs="Arial"/>
          <w:sz w:val="24"/>
          <w:szCs w:val="20"/>
        </w:rPr>
        <w:footnoteReference w:id="4"/>
      </w:r>
      <w:r>
        <w:rPr>
          <w:rFonts w:ascii="Palatino Linotype" w:hAnsi="Palatino Linotype" w:cs="Arial"/>
          <w:sz w:val="24"/>
          <w:szCs w:val="20"/>
        </w:rPr>
        <w:t xml:space="preserve"> de la Ley de Transparencia y Acceso a la Información P</w:t>
      </w:r>
      <w:r w:rsidR="00CF1862">
        <w:rPr>
          <w:rFonts w:ascii="Palatino Linotype" w:hAnsi="Palatino Linotype" w:cs="Arial"/>
          <w:sz w:val="24"/>
          <w:szCs w:val="20"/>
        </w:rPr>
        <w:t>ú</w:t>
      </w:r>
      <w:r>
        <w:rPr>
          <w:rFonts w:ascii="Palatino Linotype" w:hAnsi="Palatino Linotype" w:cs="Arial"/>
          <w:sz w:val="24"/>
          <w:szCs w:val="20"/>
        </w:rPr>
        <w:t>blica del Estado de México y Municipios.</w:t>
      </w:r>
    </w:p>
    <w:p w:rsidR="00A27459"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BC0C0B" w:rsidRPr="00BC0C0B" w:rsidRDefault="00BC0C0B" w:rsidP="00BC0C0B">
      <w:pPr>
        <w:tabs>
          <w:tab w:val="left" w:pos="7938"/>
        </w:tabs>
        <w:spacing w:before="240" w:after="240" w:line="360" w:lineRule="auto"/>
        <w:jc w:val="both"/>
        <w:rPr>
          <w:rFonts w:ascii="Palatino Linotype" w:hAnsi="Palatino Linotype" w:cs="Arial"/>
          <w:b/>
        </w:rPr>
      </w:pPr>
      <w:r w:rsidRPr="00BC0C0B">
        <w:rPr>
          <w:rFonts w:ascii="Palatino Linotype" w:eastAsia="Arial Unicode MS" w:hAnsi="Palatino Linotype" w:cs="Arial"/>
          <w:sz w:val="24"/>
        </w:rPr>
        <w:t>Es insoslayable, resaltar la información solicitada consistente en acta de cabildo, en términos de lo que dispone el artículo 30 de la Ley Orgánica Municipal del Estado de México, se pueden contener acuerdos que contengan información clasificada, deberá generarse la versión pública correspondiente, ya sea por contener datos personales susceptibles de clasificar como confidencial o porque se actualice alguna causal de reserva.</w:t>
      </w:r>
    </w:p>
    <w:p w:rsidR="00A27459" w:rsidRPr="00CA2EAB"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lastRenderedPageBreak/>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A27459" w:rsidRPr="00CA2EAB"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A27459" w:rsidRDefault="00A27459" w:rsidP="00A27459">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A27459" w:rsidRPr="00A27459" w:rsidRDefault="00A27459" w:rsidP="00A27459">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Por lo tanto, en el supuesto de que en la información que le sea remitida al recurrente contenga datos que puedan ser susceptibles de clasificarse, el sujeto obligado deberá </w:t>
      </w:r>
      <w:r>
        <w:rPr>
          <w:rFonts w:ascii="Palatino Linotype" w:hAnsi="Palatino Linotype"/>
          <w:sz w:val="24"/>
        </w:rPr>
        <w:lastRenderedPageBreak/>
        <w:t>de remitir su acuerdo de clasificación debidamente fundado y motivado, emitido por el comité de transparencia, en términos del marco normativo aplicable.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 xml:space="preserve">en la Ley </w:t>
      </w:r>
      <w:r w:rsidRPr="006010FE">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C77DFD">
        <w:rPr>
          <w:rFonts w:ascii="Palatino Linotype" w:hAnsi="Palatino Linotype"/>
          <w:sz w:val="24"/>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CF1862" w:rsidRPr="00CF1862">
        <w:rPr>
          <w:rFonts w:ascii="Palatino Linotype" w:hAnsi="Palatino Linotype" w:cs="Arial"/>
          <w:b/>
          <w:bCs/>
          <w:sz w:val="24"/>
        </w:rPr>
        <w:t>00032/COYOTEP/IP/2019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CF1862" w:rsidRDefault="00CF1862" w:rsidP="00A27459">
      <w:pPr>
        <w:spacing w:before="240" w:line="360" w:lineRule="auto"/>
        <w:jc w:val="both"/>
        <w:rPr>
          <w:rFonts w:ascii="Palatino Linotype" w:hAnsi="Palatino Linotype" w:cs="Arial"/>
          <w:sz w:val="24"/>
        </w:rPr>
      </w:pP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E00DA6" w:rsidRDefault="00E00DA6" w:rsidP="00A27459">
      <w:pPr>
        <w:tabs>
          <w:tab w:val="left" w:pos="8647"/>
        </w:tabs>
        <w:spacing w:after="0" w:line="360" w:lineRule="auto"/>
        <w:ind w:right="51"/>
        <w:jc w:val="both"/>
        <w:rPr>
          <w:rFonts w:ascii="Palatino Linotype" w:hAnsi="Palatino Linotype" w:cs="Arial"/>
          <w:sz w:val="24"/>
          <w:szCs w:val="24"/>
        </w:rPr>
      </w:pP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CF1862" w:rsidRPr="00CF1862">
        <w:rPr>
          <w:rFonts w:ascii="Palatino Linotype" w:hAnsi="Palatino Linotype" w:cs="Arial"/>
          <w:b/>
          <w:bCs/>
          <w:sz w:val="24"/>
        </w:rPr>
        <w:t>00032/COYOTEP/IP/2019</w:t>
      </w:r>
      <w:r w:rsidR="00CF1862">
        <w:rPr>
          <w:rFonts w:ascii="Palatino Linotype" w:hAnsi="Palatino Linotype" w:cs="Arial"/>
          <w:b/>
          <w:bCs/>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w:t>
      </w:r>
      <w:r w:rsidRPr="00226C6A">
        <w:rPr>
          <w:rFonts w:ascii="Palatino Linotype" w:hAnsi="Palatino Linotype" w:cs="Arial"/>
          <w:sz w:val="24"/>
          <w:szCs w:val="24"/>
        </w:rPr>
        <w:lastRenderedPageBreak/>
        <w:t>resolución</w:t>
      </w:r>
      <w:r>
        <w:rPr>
          <w:rFonts w:ascii="Palatino Linotype" w:hAnsi="Palatino Linotype" w:cs="Arial"/>
          <w:sz w:val="24"/>
          <w:lang w:eastAsia="es-MX"/>
        </w:rPr>
        <w:t xml:space="preserve"> y haga entrega al recurrente, en versión pública</w:t>
      </w:r>
      <w:r w:rsidR="00D87D47">
        <w:rPr>
          <w:rFonts w:ascii="Palatino Linotype" w:hAnsi="Palatino Linotype" w:cs="Arial"/>
          <w:sz w:val="24"/>
          <w:lang w:eastAsia="es-MX"/>
        </w:rPr>
        <w:t xml:space="preserve"> de ser procedente,</w:t>
      </w:r>
      <w:r>
        <w:rPr>
          <w:rFonts w:ascii="Palatino Linotype" w:hAnsi="Palatino Linotype" w:cs="Arial"/>
          <w:sz w:val="24"/>
          <w:lang w:eastAsia="es-MX"/>
        </w:rPr>
        <w:t xml:space="preserve"> a través del SAIMEX, de lo siguiente:</w:t>
      </w:r>
    </w:p>
    <w:p w:rsidR="00CF1862" w:rsidRPr="00CF1862" w:rsidRDefault="00CF1862" w:rsidP="00CF1862">
      <w:pPr>
        <w:pStyle w:val="Prrafodelista"/>
        <w:numPr>
          <w:ilvl w:val="0"/>
          <w:numId w:val="22"/>
        </w:numPr>
        <w:ind w:right="850"/>
        <w:jc w:val="both"/>
        <w:rPr>
          <w:rFonts w:ascii="Palatino Linotype" w:hAnsi="Palatino Linotype"/>
          <w:i/>
          <w:lang w:val="es-ES_tradnl"/>
        </w:rPr>
      </w:pPr>
      <w:r w:rsidRPr="00CF1862">
        <w:rPr>
          <w:rFonts w:ascii="Palatino Linotype" w:hAnsi="Palatino Linotype"/>
          <w:i/>
          <w:color w:val="000000"/>
        </w:rPr>
        <w:t>Actas de cabildo de los meses de enero y febrero de 201</w:t>
      </w:r>
      <w:r>
        <w:rPr>
          <w:rFonts w:ascii="Palatino Linotype" w:hAnsi="Palatino Linotype"/>
          <w:i/>
          <w:color w:val="000000"/>
        </w:rPr>
        <w:t>9, ordinarias y extraordinarias.</w:t>
      </w:r>
    </w:p>
    <w:p w:rsidR="00A27459" w:rsidRDefault="00A27459" w:rsidP="00A27459">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A27459" w:rsidRPr="00F00F4B" w:rsidRDefault="00A27459" w:rsidP="00A27459">
      <w:pPr>
        <w:spacing w:before="240" w:after="0" w:line="360" w:lineRule="auto"/>
        <w:ind w:left="720"/>
        <w:jc w:val="both"/>
        <w:rPr>
          <w:rFonts w:ascii="Palatino Linotype" w:eastAsia="Times New Roman" w:hAnsi="Palatino Linotype" w:cs="Arial"/>
          <w:i/>
          <w:sz w:val="24"/>
          <w:szCs w:val="24"/>
          <w:lang w:val="es-ES" w:eastAsia="es-ES"/>
        </w:rPr>
      </w:pPr>
    </w:p>
    <w:p w:rsidR="00A27459" w:rsidRDefault="00A27459" w:rsidP="00A2745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27459" w:rsidRDefault="00A27459" w:rsidP="00A27459">
      <w:pPr>
        <w:tabs>
          <w:tab w:val="left" w:pos="8647"/>
        </w:tabs>
        <w:spacing w:after="0" w:line="360" w:lineRule="auto"/>
        <w:ind w:right="51"/>
        <w:jc w:val="both"/>
        <w:rPr>
          <w:rFonts w:ascii="Palatino Linotype" w:hAnsi="Palatino Linotype" w:cs="Arial"/>
          <w:sz w:val="24"/>
          <w:szCs w:val="24"/>
        </w:rPr>
      </w:pP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p>
    <w:p w:rsidR="00A27459" w:rsidRDefault="00A27459" w:rsidP="00A274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VIGÉSIMO PRIMERA SESIÓN ORDINARIA CELEBRADA EL CINCO DE JUNIO DE DOS MIL DIECINUEVE, ANTE EL SECRETARIO TÉCNICO DEL PLENO, ALEXIS TAPIA RAMÍREZ.-------------------------------------------------------------------------------------------------------------------------------------------------------------------------------------------------------------------</w:t>
      </w: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00DA6" w:rsidRDefault="00E00DA6" w:rsidP="00E00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00DA6" w:rsidRDefault="00E00DA6" w:rsidP="00E00DA6">
      <w:pPr>
        <w:spacing w:after="0" w:line="360" w:lineRule="auto"/>
        <w:jc w:val="both"/>
        <w:rPr>
          <w:rFonts w:ascii="Palatino Linotype" w:hAnsi="Palatino Linotype" w:cs="Arial"/>
          <w:sz w:val="24"/>
          <w:szCs w:val="24"/>
        </w:rPr>
      </w:pPr>
    </w:p>
    <w:p w:rsidR="00E00DA6" w:rsidRDefault="00E00DA6" w:rsidP="00E00DA6">
      <w:pPr>
        <w:spacing w:after="0" w:line="360" w:lineRule="auto"/>
        <w:jc w:val="both"/>
        <w:rPr>
          <w:rFonts w:ascii="Palatino Linotype" w:hAnsi="Palatino Linotype"/>
        </w:rPr>
      </w:pPr>
    </w:p>
    <w:p w:rsidR="00E00DA6" w:rsidRDefault="00E00DA6" w:rsidP="00E00DA6">
      <w:pPr>
        <w:spacing w:after="0" w:line="360" w:lineRule="auto"/>
        <w:jc w:val="both"/>
        <w:rPr>
          <w:rFonts w:ascii="Palatino Linotype" w:hAnsi="Palatino Linotype"/>
        </w:rPr>
      </w:pPr>
    </w:p>
    <w:p w:rsidR="00E00DA6" w:rsidRDefault="00E00DA6" w:rsidP="00E00DA6">
      <w:pPr>
        <w:spacing w:before="240"/>
        <w:jc w:val="both"/>
        <w:rPr>
          <w:rFonts w:ascii="Palatino Linotype" w:hAnsi="Palatino Linotype"/>
        </w:rPr>
      </w:pPr>
      <w:r>
        <w:rPr>
          <w:noProof/>
          <w:lang w:eastAsia="es-MX"/>
        </w:rPr>
        <mc:AlternateContent>
          <mc:Choice Requires="wps">
            <w:drawing>
              <wp:anchor distT="45720" distB="45720" distL="114300" distR="114300" simplePos="0" relativeHeight="251659264" behindDoc="0" locked="0" layoutInCell="1" allowOverlap="1" wp14:anchorId="02475245" wp14:editId="052BDD2A">
                <wp:simplePos x="0" y="0"/>
                <wp:positionH relativeFrom="page">
                  <wp:align>center</wp:align>
                </wp:positionH>
                <wp:positionV relativeFrom="paragraph">
                  <wp:posOffset>67310</wp:posOffset>
                </wp:positionV>
                <wp:extent cx="2924810" cy="914400"/>
                <wp:effectExtent l="0" t="0" r="63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475245" id="_x0000_t202" coordsize="21600,21600" o:spt="202" path="m,l,21600r21600,l21600,xe">
                <v:stroke joinstyle="miter"/>
                <v:path gradientshapeok="t" o:connecttype="rect"/>
              </v:shapetype>
              <v:shape id="Cuadro de texto 9" o:spid="_x0000_s1026" type="#_x0000_t202" style="position:absolute;left:0;text-align:left;margin-left:0;margin-top:5.3pt;width:230.3pt;height:1in;z-index:2516592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C+HTJ8hAgAAIgQAAA4AAAAAAAAAAAAAAAAALgIAAGRycy9lMm9Eb2MueG1sUEsB&#10;Ai0AFAAGAAgAAAAhAB3XqIbbAAAABwEAAA8AAAAAAAAAAAAAAAAAewQAAGRycy9kb3ducmV2Lnht&#10;bFBLBQYAAAAABAAEAPMAAACDBQAAAAA=&#10;" stroked="f">
                <v:textbo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spacing w:line="240" w:lineRule="auto"/>
                        <w:jc w:val="center"/>
                        <w:rPr>
                          <w:rFonts w:ascii="Palatino Linotype" w:hAnsi="Palatino Linotype"/>
                          <w:sz w:val="24"/>
                          <w:szCs w:val="24"/>
                        </w:rPr>
                      </w:pPr>
                    </w:p>
                  </w:txbxContent>
                </v:textbox>
                <w10:wrap type="square" anchorx="page"/>
              </v:shape>
            </w:pict>
          </mc:Fallback>
        </mc:AlternateContent>
      </w:r>
    </w:p>
    <w:p w:rsidR="00E00DA6" w:rsidRDefault="00E00DA6" w:rsidP="00E00DA6">
      <w:pPr>
        <w:spacing w:before="240"/>
        <w:jc w:val="both"/>
        <w:rPr>
          <w:rFonts w:ascii="Palatino Linotype" w:hAnsi="Palatino Linotype"/>
        </w:rPr>
      </w:pPr>
    </w:p>
    <w:p w:rsidR="00E00DA6" w:rsidRDefault="00E00DA6" w:rsidP="00E00DA6">
      <w:pPr>
        <w:spacing w:before="240"/>
        <w:jc w:val="center"/>
        <w:rPr>
          <w:rFonts w:ascii="Palatino Linotype" w:hAnsi="Palatino Linotype"/>
        </w:rPr>
      </w:pPr>
    </w:p>
    <w:p w:rsidR="00E00DA6" w:rsidRDefault="00E00DA6" w:rsidP="00E00DA6">
      <w:pPr>
        <w:spacing w:before="240"/>
        <w:rPr>
          <w:rFonts w:ascii="Palatino Linotype" w:hAnsi="Palatino Linotype"/>
          <w:b/>
        </w:rPr>
      </w:pPr>
    </w:p>
    <w:p w:rsidR="00E00DA6" w:rsidRDefault="00E00DA6" w:rsidP="00E00DA6">
      <w:pPr>
        <w:spacing w:before="240"/>
        <w:rPr>
          <w:rFonts w:ascii="Palatino Linotype" w:hAnsi="Palatino Linotype"/>
          <w:b/>
        </w:rPr>
      </w:pPr>
    </w:p>
    <w:p w:rsidR="00E00DA6" w:rsidRDefault="00E00DA6" w:rsidP="00E00DA6">
      <w:pPr>
        <w:spacing w:before="240"/>
        <w:rPr>
          <w:rFonts w:ascii="Palatino Linotype" w:hAnsi="Palatino Linotype"/>
          <w:b/>
        </w:rPr>
      </w:pPr>
      <w:r>
        <w:rPr>
          <w:noProof/>
          <w:lang w:eastAsia="es-MX"/>
        </w:rPr>
        <mc:AlternateContent>
          <mc:Choice Requires="wps">
            <w:drawing>
              <wp:anchor distT="0" distB="0" distL="114300" distR="114300" simplePos="0" relativeHeight="251660288" behindDoc="0" locked="0" layoutInCell="1" allowOverlap="1" wp14:anchorId="7ED03B4B" wp14:editId="157FB56F">
                <wp:simplePos x="0" y="0"/>
                <wp:positionH relativeFrom="margin">
                  <wp:align>left</wp:align>
                </wp:positionH>
                <wp:positionV relativeFrom="paragraph">
                  <wp:posOffset>20955</wp:posOffset>
                </wp:positionV>
                <wp:extent cx="1943100" cy="995045"/>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Default="00E00DA6" w:rsidP="00E00DA6">
                            <w:pPr>
                              <w:jc w:val="center"/>
                              <w:rPr>
                                <w:rFonts w:ascii="Palatino Linotype" w:hAnsi="Palatino Linotype"/>
                                <w:b/>
                                <w:sz w:val="24"/>
                                <w:szCs w:val="24"/>
                              </w:rPr>
                            </w:pPr>
                            <w:r>
                              <w:rPr>
                                <w:rFonts w:ascii="Palatino Linotype" w:hAnsi="Palatino Linotype"/>
                                <w:b/>
                                <w:sz w:val="24"/>
                                <w:szCs w:val="24"/>
                              </w:rPr>
                              <w:t>Eva Abaid Yapur</w:t>
                            </w:r>
                          </w:p>
                          <w:p w:rsidR="00E00DA6" w:rsidRDefault="00E00DA6" w:rsidP="00E00DA6">
                            <w:pPr>
                              <w:jc w:val="center"/>
                              <w:rPr>
                                <w:rFonts w:ascii="Palatino Linotype" w:hAnsi="Palatino Linotype"/>
                                <w:sz w:val="24"/>
                                <w:szCs w:val="24"/>
                              </w:rPr>
                            </w:pPr>
                            <w:r>
                              <w:rPr>
                                <w:rFonts w:ascii="Palatino Linotype" w:hAnsi="Palatino Linotype"/>
                                <w:sz w:val="24"/>
                                <w:szCs w:val="24"/>
                              </w:rPr>
                              <w:t>Comisionada</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03B4B" id="Cuadro de texto 8" o:spid="_x0000_s1027"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" fillcolor="white [3201]" strokecolor="white [3212]" strokeweight=".5pt">
                <v:textbox>
                  <w:txbxContent>
                    <w:p w:rsidR="00E00DA6" w:rsidRDefault="00E00DA6" w:rsidP="00E00DA6">
                      <w:pPr>
                        <w:jc w:val="center"/>
                        <w:rPr>
                          <w:rFonts w:ascii="Palatino Linotype" w:hAnsi="Palatino Linotype"/>
                          <w:b/>
                          <w:sz w:val="24"/>
                          <w:szCs w:val="24"/>
                        </w:rPr>
                      </w:pPr>
                      <w:r>
                        <w:rPr>
                          <w:rFonts w:ascii="Palatino Linotype" w:hAnsi="Palatino Linotype"/>
                          <w:b/>
                          <w:sz w:val="24"/>
                          <w:szCs w:val="24"/>
                        </w:rPr>
                        <w:t>Eva Abaid Yapur</w:t>
                      </w:r>
                    </w:p>
                    <w:p w:rsidR="00E00DA6" w:rsidRDefault="00E00DA6" w:rsidP="00E00DA6">
                      <w:pPr>
                        <w:jc w:val="center"/>
                        <w:rPr>
                          <w:rFonts w:ascii="Palatino Linotype" w:hAnsi="Palatino Linotype"/>
                          <w:sz w:val="24"/>
                          <w:szCs w:val="24"/>
                        </w:rPr>
                      </w:pPr>
                      <w:r>
                        <w:rPr>
                          <w:rFonts w:ascii="Palatino Linotype" w:hAnsi="Palatino Linotype"/>
                          <w:sz w:val="24"/>
                          <w:szCs w:val="24"/>
                        </w:rPr>
                        <w:t>Comisionada</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1312" behindDoc="0" locked="0" layoutInCell="1" allowOverlap="1" wp14:anchorId="5F601DFE" wp14:editId="056B7BBC">
                <wp:simplePos x="0" y="0"/>
                <wp:positionH relativeFrom="page">
                  <wp:posOffset>-3105150</wp:posOffset>
                </wp:positionH>
                <wp:positionV relativeFrom="paragraph">
                  <wp:posOffset>2041525</wp:posOffset>
                </wp:positionV>
                <wp:extent cx="2133600" cy="943610"/>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01DFE" id="Cuadro de texto 3" o:spid="_x0000_s1028" type="#_x0000_t202" style="position:absolute;margin-left:-244.5pt;margin-top:160.75pt;width:168pt;height:7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VCm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" fillcolor="white [3201]" strokecolor="white [3212]" strokeweight=".5pt">
                <v:textbo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07768257" wp14:editId="6872E911">
                <wp:simplePos x="0" y="0"/>
                <wp:positionH relativeFrom="margin">
                  <wp:align>right</wp:align>
                </wp:positionH>
                <wp:positionV relativeFrom="paragraph">
                  <wp:posOffset>11430</wp:posOffset>
                </wp:positionV>
                <wp:extent cx="2543175" cy="936625"/>
                <wp:effectExtent l="0" t="0" r="28575" b="15875"/>
                <wp:wrapNone/>
                <wp:docPr id="1" name="Cuadro de texto 1"/>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68257" id="Cuadro de texto 1" o:spid="_x0000_s1029" type="#_x0000_t202" style="position:absolute;margin-left:149.05pt;margin-top:.9pt;width:200.25pt;height:7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" fillcolor="white [3201]" strokecolor="white [3212]" strokeweight=".5pt">
                <v:textbox>
                  <w:txbxContent>
                    <w:p w:rsidR="00E00DA6"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00DA6" w:rsidRDefault="00E00DA6" w:rsidP="00E00DA6">
                      <w:pPr>
                        <w:spacing w:line="240" w:lineRule="auto"/>
                        <w:jc w:val="center"/>
                        <w:rPr>
                          <w:rFonts w:ascii="Palatino Linotype" w:hAnsi="Palatino Linotype"/>
                          <w:sz w:val="24"/>
                          <w:szCs w:val="24"/>
                        </w:rPr>
                      </w:pPr>
                      <w:r>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pPr>
                        <w:spacing w:line="240" w:lineRule="auto"/>
                        <w:jc w:val="center"/>
                        <w:rPr>
                          <w:rFonts w:ascii="Palatino Linotype" w:hAnsi="Palatino Linotype"/>
                          <w:sz w:val="24"/>
                          <w:szCs w:val="24"/>
                        </w:rPr>
                      </w:pPr>
                    </w:p>
                  </w:txbxContent>
                </v:textbox>
                <w10:wrap anchorx="margin"/>
              </v:shape>
            </w:pict>
          </mc:Fallback>
        </mc:AlternateContent>
      </w:r>
    </w:p>
    <w:p w:rsidR="00E00DA6" w:rsidRDefault="00E00DA6" w:rsidP="00E00DA6">
      <w:pPr>
        <w:spacing w:before="240"/>
        <w:rPr>
          <w:rFonts w:ascii="Palatino Linotype" w:hAnsi="Palatino Linotype"/>
          <w:b/>
        </w:rPr>
      </w:pPr>
    </w:p>
    <w:p w:rsidR="00E00DA6" w:rsidRDefault="00E00DA6" w:rsidP="00E00DA6">
      <w:pPr>
        <w:spacing w:before="240"/>
        <w:rPr>
          <w:rFonts w:ascii="Palatino Linotype" w:hAnsi="Palatino Linotype"/>
          <w:b/>
        </w:rPr>
      </w:pPr>
    </w:p>
    <w:p w:rsidR="00E00DA6" w:rsidRPr="00B93570" w:rsidRDefault="00E00DA6" w:rsidP="00E00DA6">
      <w:pPr>
        <w:spacing w:before="240"/>
        <w:rPr>
          <w:rFonts w:ascii="Palatino Linotype" w:hAnsi="Palatino Linotype"/>
          <w:b/>
          <w:sz w:val="18"/>
          <w:szCs w:val="18"/>
        </w:rPr>
      </w:pPr>
    </w:p>
    <w:p w:rsidR="00E00DA6" w:rsidRPr="00B93570" w:rsidRDefault="00E00DA6" w:rsidP="00E00DA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B642A7D" wp14:editId="6CBEB3C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Pr="00EF2FC0"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2A7D" id="Cuadro de texto 4" o:spid="_x0000_s1030" type="#_x0000_t202" style="position:absolute;margin-left:358.05pt;margin-top:19.05pt;width:168pt;height:7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rsidR="00E00DA6" w:rsidRPr="00EF2FC0" w:rsidRDefault="00E00DA6" w:rsidP="00E00DA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B04E117" wp14:editId="353C27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E117" id="Cuadro de texto 2" o:spid="_x0000_s1031" type="#_x0000_t202" style="position:absolute;margin-left:85.5pt;margin-top:18.2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00DA6" w:rsidRPr="00EF2FC0" w:rsidRDefault="00E00DA6" w:rsidP="00E00DA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(Rúbrica).</w:t>
                      </w:r>
                    </w:p>
                    <w:p w:rsidR="00E00DA6" w:rsidRDefault="00E00DA6" w:rsidP="00E00DA6"/>
                  </w:txbxContent>
                </v:textbox>
                <w10:wrap anchorx="page"/>
              </v:shape>
            </w:pict>
          </mc:Fallback>
        </mc:AlternateContent>
      </w:r>
    </w:p>
    <w:p w:rsidR="00E00DA6" w:rsidRDefault="00E00DA6" w:rsidP="00E00DA6">
      <w:pPr>
        <w:spacing w:before="240"/>
        <w:rPr>
          <w:rFonts w:ascii="Palatino Linotype" w:hAnsi="Palatino Linotype"/>
          <w:b/>
        </w:rPr>
      </w:pPr>
    </w:p>
    <w:p w:rsidR="00E00DA6" w:rsidRDefault="00E00DA6" w:rsidP="00E00DA6">
      <w:pPr>
        <w:spacing w:before="240"/>
        <w:rPr>
          <w:rFonts w:ascii="Palatino Linotype" w:hAnsi="Palatino Linotype"/>
          <w:b/>
        </w:rPr>
      </w:pPr>
    </w:p>
    <w:p w:rsidR="00E00DA6" w:rsidRDefault="00E00DA6" w:rsidP="00E00DA6">
      <w:pPr>
        <w:spacing w:before="240"/>
        <w:rPr>
          <w:rFonts w:ascii="Palatino Linotype" w:hAnsi="Palatino Linotype" w:cs="Arial"/>
          <w:szCs w:val="20"/>
        </w:rPr>
      </w:pPr>
    </w:p>
    <w:p w:rsidR="00E00DA6" w:rsidRDefault="00E00DA6" w:rsidP="00E00DA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FD41FE3" wp14:editId="67D8262C">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0DA6" w:rsidRPr="007F6133" w:rsidRDefault="00E00DA6" w:rsidP="00E00DA6">
                            <w:pPr>
                              <w:jc w:val="center"/>
                              <w:rPr>
                                <w:rFonts w:ascii="Palatino Linotype" w:hAnsi="Palatino Linotype"/>
                                <w:b/>
                                <w:sz w:val="24"/>
                                <w:szCs w:val="24"/>
                              </w:rPr>
                            </w:pPr>
                            <w:r w:rsidRPr="00B86F1F">
                              <w:rPr>
                                <w:rFonts w:ascii="Palatino Linotype" w:hAnsi="Palatino Linotype"/>
                                <w:b/>
                                <w:sz w:val="24"/>
                                <w:szCs w:val="24"/>
                              </w:rPr>
                              <w:t>Alexis Tapia Ramírez</w:t>
                            </w:r>
                          </w:p>
                          <w:p w:rsidR="00E00DA6" w:rsidRDefault="00E00DA6" w:rsidP="00E00DA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00DA6" w:rsidRDefault="00E00DA6" w:rsidP="00E00DA6">
                            <w:pPr>
                              <w:jc w:val="center"/>
                              <w:rPr>
                                <w:rFonts w:ascii="Palatino Linotype" w:hAnsi="Palatino Linotype"/>
                                <w:sz w:val="24"/>
                                <w:szCs w:val="24"/>
                              </w:rPr>
                            </w:pPr>
                          </w:p>
                          <w:p w:rsidR="00E00DA6" w:rsidRPr="00EF2FC0" w:rsidRDefault="00E00DA6" w:rsidP="00E00DA6">
                            <w:pPr>
                              <w:jc w:val="center"/>
                              <w:rPr>
                                <w:rFonts w:ascii="Palatino Linotype" w:hAnsi="Palatino Linotype"/>
                                <w:sz w:val="24"/>
                                <w:szCs w:val="24"/>
                              </w:rPr>
                            </w:pPr>
                          </w:p>
                          <w:p w:rsidR="00E00DA6" w:rsidRDefault="00E00DA6" w:rsidP="00E00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41FE3" id="Cuadro de texto 24" o:spid="_x0000_s1032" type="#_x0000_t202" style="position:absolute;margin-left:190.25pt;margin-top:19.45pt;width:248.25pt;height:7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" fillcolor="white [3201]" strokecolor="white [3212]" strokeweight=".5pt">
                <v:textbox>
                  <w:txbxContent>
                    <w:p w:rsidR="00E00DA6" w:rsidRPr="007F6133" w:rsidRDefault="00E00DA6" w:rsidP="00E00DA6">
                      <w:pPr>
                        <w:jc w:val="center"/>
                        <w:rPr>
                          <w:rFonts w:ascii="Palatino Linotype" w:hAnsi="Palatino Linotype"/>
                          <w:b/>
                          <w:sz w:val="24"/>
                          <w:szCs w:val="24"/>
                        </w:rPr>
                      </w:pPr>
                      <w:r w:rsidRPr="00B86F1F">
                        <w:rPr>
                          <w:rFonts w:ascii="Palatino Linotype" w:hAnsi="Palatino Linotype"/>
                          <w:b/>
                          <w:sz w:val="24"/>
                          <w:szCs w:val="24"/>
                        </w:rPr>
                        <w:t>Alexis Tapia Ramírez</w:t>
                      </w:r>
                    </w:p>
                    <w:p w:rsidR="00E00DA6" w:rsidRDefault="00E00DA6" w:rsidP="00E00DA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00DA6" w:rsidRDefault="00E00DA6" w:rsidP="00E00DA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00DA6" w:rsidRDefault="00E00DA6" w:rsidP="00E00DA6">
                      <w:pPr>
                        <w:jc w:val="center"/>
                        <w:rPr>
                          <w:rFonts w:ascii="Palatino Linotype" w:hAnsi="Palatino Linotype"/>
                          <w:sz w:val="24"/>
                          <w:szCs w:val="24"/>
                        </w:rPr>
                      </w:pPr>
                    </w:p>
                    <w:p w:rsidR="00E00DA6" w:rsidRPr="00EF2FC0" w:rsidRDefault="00E00DA6" w:rsidP="00E00DA6">
                      <w:pPr>
                        <w:jc w:val="center"/>
                        <w:rPr>
                          <w:rFonts w:ascii="Palatino Linotype" w:hAnsi="Palatino Linotype"/>
                          <w:sz w:val="24"/>
                          <w:szCs w:val="24"/>
                        </w:rPr>
                      </w:pPr>
                    </w:p>
                    <w:p w:rsidR="00E00DA6" w:rsidRDefault="00E00DA6" w:rsidP="00E00DA6"/>
                  </w:txbxContent>
                </v:textbox>
                <w10:wrap anchorx="page"/>
              </v:shape>
            </w:pict>
          </mc:Fallback>
        </mc:AlternateContent>
      </w:r>
    </w:p>
    <w:p w:rsidR="00E00DA6" w:rsidRDefault="00E00DA6" w:rsidP="00E00DA6">
      <w:pPr>
        <w:spacing w:before="240"/>
        <w:rPr>
          <w:rFonts w:ascii="Palatino Linotype" w:hAnsi="Palatino Linotype" w:cs="Arial"/>
          <w:sz w:val="18"/>
          <w:szCs w:val="18"/>
        </w:rPr>
      </w:pPr>
    </w:p>
    <w:p w:rsidR="00E00DA6" w:rsidRDefault="00E00DA6" w:rsidP="00E00DA6">
      <w:pPr>
        <w:spacing w:before="240"/>
        <w:jc w:val="both"/>
        <w:rPr>
          <w:rFonts w:ascii="Palatino Linotype" w:hAnsi="Palatino Linotype" w:cs="Arial"/>
          <w:sz w:val="18"/>
          <w:szCs w:val="18"/>
        </w:rPr>
      </w:pPr>
    </w:p>
    <w:p w:rsidR="00E00DA6" w:rsidRDefault="00E00DA6" w:rsidP="00E00DA6">
      <w:pPr>
        <w:spacing w:before="240" w:line="240" w:lineRule="auto"/>
        <w:jc w:val="both"/>
        <w:rPr>
          <w:rFonts w:ascii="Palatino Linotype" w:hAnsi="Palatino Linotype" w:cs="Arial"/>
          <w:sz w:val="14"/>
          <w:szCs w:val="14"/>
        </w:rPr>
      </w:pPr>
    </w:p>
    <w:p w:rsidR="00E00DA6" w:rsidRPr="002052F6" w:rsidRDefault="00E00DA6" w:rsidP="00E00DA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junio</w:t>
      </w:r>
      <w:r w:rsidRPr="00F33B3C">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01990/INFOEM/IP/RR/2019</w:t>
      </w:r>
      <w:r w:rsidRPr="002052F6">
        <w:rPr>
          <w:rFonts w:ascii="Palatino Linotype" w:hAnsi="Palatino Linotype" w:cs="Arial"/>
          <w:sz w:val="16"/>
          <w:szCs w:val="16"/>
        </w:rPr>
        <w:t>.</w:t>
      </w:r>
    </w:p>
    <w:p w:rsidR="00E00DA6" w:rsidRPr="00F33B3C" w:rsidRDefault="00E00DA6" w:rsidP="00E00DA6">
      <w:pPr>
        <w:spacing w:after="0"/>
        <w:rPr>
          <w:sz w:val="16"/>
        </w:rPr>
      </w:pPr>
      <w:r w:rsidRPr="00F33B3C">
        <w:rPr>
          <w:sz w:val="16"/>
        </w:rPr>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BE2" w:rsidRDefault="00C40BE2" w:rsidP="00E15E85">
      <w:pPr>
        <w:spacing w:after="0" w:line="240" w:lineRule="auto"/>
      </w:pPr>
      <w:r>
        <w:separator/>
      </w:r>
    </w:p>
  </w:endnote>
  <w:endnote w:type="continuationSeparator" w:id="0">
    <w:p w:rsidR="00C40BE2" w:rsidRDefault="00C40BE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1BC">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61BC">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1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61BC">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BE2" w:rsidRDefault="00C40BE2" w:rsidP="00E15E85">
      <w:pPr>
        <w:spacing w:after="0" w:line="240" w:lineRule="auto"/>
      </w:pPr>
      <w:r>
        <w:separator/>
      </w:r>
    </w:p>
  </w:footnote>
  <w:footnote w:type="continuationSeparator" w:id="0">
    <w:p w:rsidR="00C40BE2" w:rsidRDefault="00C40BE2"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008F" w:rsidRPr="00B92BC3" w:rsidRDefault="00B0008F"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B0008F" w:rsidRDefault="00B0008F"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 w:id="3">
    <w:p w:rsidR="00961946" w:rsidRDefault="00961946" w:rsidP="00961946">
      <w:pPr>
        <w:pStyle w:val="Textonotapie"/>
      </w:pPr>
      <w:r>
        <w:rPr>
          <w:rStyle w:val="Refdenotaalpie"/>
        </w:rPr>
        <w:footnoteRef/>
      </w:r>
      <w:r>
        <w:t xml:space="preserve"> Definición contenida en el artículo 4 de la Ley de Transparencia y Acceso a la Información Pública del Estado de México y Municipios vigente en la entidad.</w:t>
      </w:r>
    </w:p>
  </w:footnote>
  <w:footnote w:id="4">
    <w:p w:rsidR="00CF1862" w:rsidRPr="00CF1862" w:rsidRDefault="00CF1862" w:rsidP="00CF1862">
      <w:pPr>
        <w:pStyle w:val="Textonotapie"/>
        <w:spacing w:line="360" w:lineRule="auto"/>
        <w:jc w:val="both"/>
        <w:rPr>
          <w:rFonts w:ascii="Palatino Linotype" w:hAnsi="Palatino Linotype"/>
        </w:rPr>
      </w:pPr>
      <w:r w:rsidRPr="00CF1862">
        <w:rPr>
          <w:rStyle w:val="Refdenotaalpie"/>
          <w:rFonts w:ascii="Palatino Linotype" w:hAnsi="Palatino Linotype"/>
          <w:sz w:val="16"/>
        </w:rPr>
        <w:footnoteRef/>
      </w:r>
      <w:r w:rsidRPr="00CF1862">
        <w:rPr>
          <w:rFonts w:ascii="Palatino Linotype" w:hAnsi="Palatino Linotype"/>
          <w:sz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574CD2" w:rsidP="00574CD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01990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574CD2" w:rsidP="00BA65E0">
          <w:pPr>
            <w:spacing w:after="120" w:line="256" w:lineRule="auto"/>
            <w:ind w:left="-486" w:right="214" w:firstLine="284"/>
            <w:jc w:val="right"/>
            <w:rPr>
              <w:rFonts w:ascii="Palatino Linotype" w:hAnsi="Palatino Linotype" w:cs="Arial"/>
              <w:szCs w:val="20"/>
            </w:rPr>
          </w:pPr>
          <w:r w:rsidRPr="00574CD2">
            <w:rPr>
              <w:rFonts w:ascii="Palatino Linotype" w:hAnsi="Palatino Linotype" w:cs="Arial"/>
              <w:szCs w:val="20"/>
            </w:rPr>
            <w:t>Ayuntamiento de Coyotepec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574CD2"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01990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3B61BC"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 xxxxxxx 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574CD2" w:rsidP="0015550A">
          <w:pPr>
            <w:spacing w:after="120" w:line="256" w:lineRule="auto"/>
            <w:ind w:left="-495" w:right="214" w:firstLine="567"/>
            <w:jc w:val="right"/>
            <w:rPr>
              <w:rFonts w:ascii="Palatino Linotype" w:hAnsi="Palatino Linotype" w:cs="Arial"/>
              <w:szCs w:val="20"/>
            </w:rPr>
          </w:pPr>
          <w:r w:rsidRPr="00574CD2">
            <w:rPr>
              <w:rFonts w:ascii="Palatino Linotype" w:hAnsi="Palatino Linotype" w:cs="Arial"/>
              <w:szCs w:val="20"/>
            </w:rPr>
            <w:t>Ayuntamiento de Coyotepec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25D0BC5"/>
    <w:multiLevelType w:val="hybridMultilevel"/>
    <w:tmpl w:val="6A024A4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157DB9"/>
    <w:multiLevelType w:val="hybridMultilevel"/>
    <w:tmpl w:val="18640776"/>
    <w:numStyleLink w:val="Estiloimportado2"/>
  </w:abstractNum>
  <w:abstractNum w:abstractNumId="15"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715895"/>
    <w:multiLevelType w:val="hybridMultilevel"/>
    <w:tmpl w:val="E466DF3C"/>
    <w:lvl w:ilvl="0" w:tplc="348EA1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13"/>
  </w:num>
  <w:num w:numId="4">
    <w:abstractNumId w:val="9"/>
  </w:num>
  <w:num w:numId="5">
    <w:abstractNumId w:val="14"/>
  </w:num>
  <w:num w:numId="6">
    <w:abstractNumId w:val="4"/>
  </w:num>
  <w:num w:numId="7">
    <w:abstractNumId w:val="20"/>
  </w:num>
  <w:num w:numId="8">
    <w:abstractNumId w:val="11"/>
  </w:num>
  <w:num w:numId="9">
    <w:abstractNumId w:val="6"/>
  </w:num>
  <w:num w:numId="10">
    <w:abstractNumId w:val="19"/>
  </w:num>
  <w:num w:numId="11">
    <w:abstractNumId w:val="8"/>
  </w:num>
  <w:num w:numId="12">
    <w:abstractNumId w:val="10"/>
  </w:num>
  <w:num w:numId="13">
    <w:abstractNumId w:val="1"/>
  </w:num>
  <w:num w:numId="14">
    <w:abstractNumId w:val="7"/>
  </w:num>
  <w:num w:numId="15">
    <w:abstractNumId w:val="12"/>
  </w:num>
  <w:num w:numId="16">
    <w:abstractNumId w:val="15"/>
  </w:num>
  <w:num w:numId="17">
    <w:abstractNumId w:val="16"/>
  </w:num>
  <w:num w:numId="18">
    <w:abstractNumId w:val="0"/>
  </w:num>
  <w:num w:numId="19">
    <w:abstractNumId w:val="2"/>
  </w:num>
  <w:num w:numId="20">
    <w:abstractNumId w:val="21"/>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B4E"/>
    <w:rsid w:val="00005309"/>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C22EC"/>
    <w:rsid w:val="000C59EE"/>
    <w:rsid w:val="000F019E"/>
    <w:rsid w:val="0011750A"/>
    <w:rsid w:val="0012266D"/>
    <w:rsid w:val="00130D58"/>
    <w:rsid w:val="00152B26"/>
    <w:rsid w:val="0015550A"/>
    <w:rsid w:val="00171BD5"/>
    <w:rsid w:val="00183623"/>
    <w:rsid w:val="001B066D"/>
    <w:rsid w:val="001B3508"/>
    <w:rsid w:val="001B3E5E"/>
    <w:rsid w:val="001C28D0"/>
    <w:rsid w:val="001C3E01"/>
    <w:rsid w:val="001C3F41"/>
    <w:rsid w:val="001C7069"/>
    <w:rsid w:val="001F5D0E"/>
    <w:rsid w:val="002052F6"/>
    <w:rsid w:val="00217E99"/>
    <w:rsid w:val="00223C2F"/>
    <w:rsid w:val="00224181"/>
    <w:rsid w:val="00233D51"/>
    <w:rsid w:val="00240133"/>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1EC5"/>
    <w:rsid w:val="002E3702"/>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B465B"/>
    <w:rsid w:val="003B61BC"/>
    <w:rsid w:val="003C5897"/>
    <w:rsid w:val="004254FE"/>
    <w:rsid w:val="00437C82"/>
    <w:rsid w:val="00470C7E"/>
    <w:rsid w:val="00492244"/>
    <w:rsid w:val="004A2BFB"/>
    <w:rsid w:val="004C3693"/>
    <w:rsid w:val="004E6DB3"/>
    <w:rsid w:val="004F05B2"/>
    <w:rsid w:val="00506862"/>
    <w:rsid w:val="00523067"/>
    <w:rsid w:val="00527856"/>
    <w:rsid w:val="00527C6A"/>
    <w:rsid w:val="005329E8"/>
    <w:rsid w:val="00534A56"/>
    <w:rsid w:val="005733EB"/>
    <w:rsid w:val="00574CD2"/>
    <w:rsid w:val="0057576D"/>
    <w:rsid w:val="00576C26"/>
    <w:rsid w:val="005820BF"/>
    <w:rsid w:val="00582F96"/>
    <w:rsid w:val="00611799"/>
    <w:rsid w:val="0061476B"/>
    <w:rsid w:val="00614FDD"/>
    <w:rsid w:val="00616784"/>
    <w:rsid w:val="00631B59"/>
    <w:rsid w:val="00653B08"/>
    <w:rsid w:val="00654B56"/>
    <w:rsid w:val="00673CFD"/>
    <w:rsid w:val="006A08BA"/>
    <w:rsid w:val="006B2E10"/>
    <w:rsid w:val="006C1A4F"/>
    <w:rsid w:val="006F2EA8"/>
    <w:rsid w:val="00707CD8"/>
    <w:rsid w:val="00713A19"/>
    <w:rsid w:val="0071620F"/>
    <w:rsid w:val="00740AC8"/>
    <w:rsid w:val="00755099"/>
    <w:rsid w:val="007654BC"/>
    <w:rsid w:val="0079194D"/>
    <w:rsid w:val="007A0267"/>
    <w:rsid w:val="007C1445"/>
    <w:rsid w:val="007C64C1"/>
    <w:rsid w:val="007D276C"/>
    <w:rsid w:val="007D48FA"/>
    <w:rsid w:val="007D62B3"/>
    <w:rsid w:val="007E2959"/>
    <w:rsid w:val="00807D14"/>
    <w:rsid w:val="00845C1C"/>
    <w:rsid w:val="00872278"/>
    <w:rsid w:val="00875499"/>
    <w:rsid w:val="0087560D"/>
    <w:rsid w:val="00881D0D"/>
    <w:rsid w:val="008A12F6"/>
    <w:rsid w:val="008A5E77"/>
    <w:rsid w:val="008B34EC"/>
    <w:rsid w:val="008D6D31"/>
    <w:rsid w:val="008E0E21"/>
    <w:rsid w:val="008E5141"/>
    <w:rsid w:val="008E7408"/>
    <w:rsid w:val="008F7A52"/>
    <w:rsid w:val="009306B4"/>
    <w:rsid w:val="00943223"/>
    <w:rsid w:val="0094613F"/>
    <w:rsid w:val="009472E2"/>
    <w:rsid w:val="00950056"/>
    <w:rsid w:val="00961946"/>
    <w:rsid w:val="00980401"/>
    <w:rsid w:val="009838CD"/>
    <w:rsid w:val="00991CC2"/>
    <w:rsid w:val="00994336"/>
    <w:rsid w:val="00997030"/>
    <w:rsid w:val="009A45B6"/>
    <w:rsid w:val="009A4C2C"/>
    <w:rsid w:val="009B76BF"/>
    <w:rsid w:val="009C75A5"/>
    <w:rsid w:val="009E3B36"/>
    <w:rsid w:val="009F7948"/>
    <w:rsid w:val="00A27459"/>
    <w:rsid w:val="00A459D0"/>
    <w:rsid w:val="00A45C8D"/>
    <w:rsid w:val="00A70873"/>
    <w:rsid w:val="00A92C85"/>
    <w:rsid w:val="00A948EF"/>
    <w:rsid w:val="00AA2CB1"/>
    <w:rsid w:val="00AA45E2"/>
    <w:rsid w:val="00AB63F4"/>
    <w:rsid w:val="00AC1D50"/>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4369"/>
    <w:rsid w:val="00BA2458"/>
    <w:rsid w:val="00BA65E0"/>
    <w:rsid w:val="00BA68FA"/>
    <w:rsid w:val="00BC0C0B"/>
    <w:rsid w:val="00BC1280"/>
    <w:rsid w:val="00BC1C0A"/>
    <w:rsid w:val="00BC4EF7"/>
    <w:rsid w:val="00BC59B2"/>
    <w:rsid w:val="00C16071"/>
    <w:rsid w:val="00C203E8"/>
    <w:rsid w:val="00C23151"/>
    <w:rsid w:val="00C25BA8"/>
    <w:rsid w:val="00C3114B"/>
    <w:rsid w:val="00C40BE2"/>
    <w:rsid w:val="00C56C4E"/>
    <w:rsid w:val="00C61C1C"/>
    <w:rsid w:val="00C6478B"/>
    <w:rsid w:val="00C64C22"/>
    <w:rsid w:val="00C66E70"/>
    <w:rsid w:val="00C80AEF"/>
    <w:rsid w:val="00CA6DA1"/>
    <w:rsid w:val="00CF1862"/>
    <w:rsid w:val="00D120B9"/>
    <w:rsid w:val="00D24D6B"/>
    <w:rsid w:val="00D5302E"/>
    <w:rsid w:val="00D56BC3"/>
    <w:rsid w:val="00D67629"/>
    <w:rsid w:val="00D70FE3"/>
    <w:rsid w:val="00D8485C"/>
    <w:rsid w:val="00D87D47"/>
    <w:rsid w:val="00D9010D"/>
    <w:rsid w:val="00D95936"/>
    <w:rsid w:val="00DB2787"/>
    <w:rsid w:val="00DB584E"/>
    <w:rsid w:val="00DC3B85"/>
    <w:rsid w:val="00DD13E2"/>
    <w:rsid w:val="00DF6F40"/>
    <w:rsid w:val="00E00DA6"/>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601F"/>
    <w:rsid w:val="00ED3DC4"/>
    <w:rsid w:val="00ED466F"/>
    <w:rsid w:val="00ED735A"/>
    <w:rsid w:val="00EE5CB5"/>
    <w:rsid w:val="00EF2AE9"/>
    <w:rsid w:val="00F06AE6"/>
    <w:rsid w:val="00F21A2E"/>
    <w:rsid w:val="00F433DC"/>
    <w:rsid w:val="00F77F57"/>
    <w:rsid w:val="00F812A0"/>
    <w:rsid w:val="00F9756D"/>
    <w:rsid w:val="00FA1D2B"/>
    <w:rsid w:val="00FC145E"/>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E00D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552A6-3BBD-4732-996E-E53FF643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4956</Words>
  <Characters>27263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2019-06-07T03:03:00Z</cp:lastPrinted>
  <dcterms:created xsi:type="dcterms:W3CDTF">2019-07-31T01:14:00Z</dcterms:created>
  <dcterms:modified xsi:type="dcterms:W3CDTF">2019-07-31T01:14:00Z</dcterms:modified>
</cp:coreProperties>
</file>