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E552F9">
        <w:rPr>
          <w:rFonts w:ascii="Palatino Linotype" w:eastAsia="Times New Roman" w:hAnsi="Palatino Linotype" w:cs="Arial"/>
          <w:color w:val="000000"/>
          <w:sz w:val="24"/>
          <w:szCs w:val="24"/>
          <w:lang w:eastAsia="es-MX"/>
        </w:rPr>
        <w:t xml:space="preserve">a </w:t>
      </w:r>
      <w:r w:rsidR="00FA3CBD">
        <w:rPr>
          <w:rFonts w:ascii="Palatino Linotype" w:eastAsia="Times New Roman" w:hAnsi="Palatino Linotype" w:cs="Arial"/>
          <w:color w:val="000000"/>
          <w:sz w:val="24"/>
          <w:szCs w:val="24"/>
          <w:lang w:eastAsia="es-MX"/>
        </w:rPr>
        <w:t>treinta</w:t>
      </w:r>
      <w:r w:rsidR="00E552F9">
        <w:rPr>
          <w:rFonts w:ascii="Palatino Linotype" w:eastAsia="Times New Roman" w:hAnsi="Palatino Linotype" w:cs="Arial"/>
          <w:color w:val="000000"/>
          <w:sz w:val="24"/>
          <w:szCs w:val="24"/>
          <w:lang w:eastAsia="es-MX"/>
        </w:rPr>
        <w:t xml:space="preserve"> de </w:t>
      </w:r>
      <w:r w:rsidR="00FA3CBD">
        <w:rPr>
          <w:rFonts w:ascii="Palatino Linotype" w:eastAsia="Times New Roman" w:hAnsi="Palatino Linotype" w:cs="Arial"/>
          <w:color w:val="000000"/>
          <w:sz w:val="24"/>
          <w:szCs w:val="24"/>
          <w:lang w:eastAsia="es-MX"/>
        </w:rPr>
        <w:t>octubre</w:t>
      </w:r>
      <w:r w:rsidR="00E552F9">
        <w:rPr>
          <w:rFonts w:ascii="Palatino Linotype" w:eastAsia="Times New Roman" w:hAnsi="Palatino Linotype" w:cs="Arial"/>
          <w:color w:val="000000"/>
          <w:sz w:val="24"/>
          <w:szCs w:val="24"/>
          <w:lang w:eastAsia="es-MX"/>
        </w:rPr>
        <w:t xml:space="preserve"> de dos mil diecinueve.</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7C092F">
        <w:rPr>
          <w:rFonts w:ascii="Palatino Linotype" w:hAnsi="Palatino Linotype" w:cs="Arial"/>
          <w:b/>
          <w:bCs/>
          <w:sz w:val="24"/>
          <w:szCs w:val="24"/>
          <w:lang w:eastAsia="es-MX"/>
        </w:rPr>
        <w:t>6</w:t>
      </w:r>
      <w:r w:rsidR="00C273F5">
        <w:rPr>
          <w:rFonts w:ascii="Palatino Linotype" w:hAnsi="Palatino Linotype" w:cs="Arial"/>
          <w:b/>
          <w:bCs/>
          <w:sz w:val="24"/>
          <w:szCs w:val="24"/>
          <w:lang w:eastAsia="es-MX"/>
        </w:rPr>
        <w:t>81</w:t>
      </w:r>
      <w:r w:rsidR="007C092F">
        <w:rPr>
          <w:rFonts w:ascii="Palatino Linotype" w:hAnsi="Palatino Linotype" w:cs="Arial"/>
          <w:b/>
          <w:bCs/>
          <w:sz w:val="24"/>
          <w:szCs w:val="24"/>
          <w:lang w:eastAsia="es-MX"/>
        </w:rPr>
        <w:t>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C273F5">
        <w:rPr>
          <w:rFonts w:ascii="Palatino Linotype" w:hAnsi="Palatino Linotype" w:cs="Arial"/>
          <w:b/>
          <w:sz w:val="24"/>
          <w:szCs w:val="24"/>
        </w:rPr>
        <w:t xml:space="preserve">              </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29403C">
        <w:rPr>
          <w:rFonts w:ascii="Palatino Linotype" w:hAnsi="Palatino Linotype" w:cs="Arial"/>
          <w:sz w:val="24"/>
          <w:szCs w:val="24"/>
        </w:rPr>
        <w:t xml:space="preserve">falta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C273F5">
        <w:rPr>
          <w:rFonts w:ascii="Palatino Linotype" w:hAnsi="Palatino Linotype" w:cs="Arial"/>
          <w:b/>
          <w:sz w:val="24"/>
          <w:szCs w:val="24"/>
        </w:rPr>
        <w:t>Jiquipilco</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31524B">
        <w:rPr>
          <w:rFonts w:ascii="Palatino Linotype" w:hAnsi="Palatino Linotype" w:cs="Arial"/>
          <w:sz w:val="24"/>
          <w:szCs w:val="24"/>
        </w:rPr>
        <w:t>primero</w:t>
      </w:r>
      <w:r w:rsidR="00E6268E">
        <w:rPr>
          <w:rFonts w:ascii="Palatino Linotype" w:hAnsi="Palatino Linotype" w:cs="Arial"/>
          <w:sz w:val="24"/>
          <w:szCs w:val="24"/>
        </w:rPr>
        <w:t xml:space="preserve"> </w:t>
      </w:r>
      <w:r>
        <w:rPr>
          <w:rFonts w:ascii="Palatino Linotype" w:hAnsi="Palatino Linotype" w:cs="Arial"/>
          <w:sz w:val="24"/>
          <w:szCs w:val="24"/>
        </w:rPr>
        <w:t xml:space="preserve">de </w:t>
      </w:r>
      <w:r w:rsidR="0031524B">
        <w:rPr>
          <w:rFonts w:ascii="Palatino Linotype" w:hAnsi="Palatino Linotype" w:cs="Arial"/>
          <w:sz w:val="24"/>
          <w:szCs w:val="24"/>
        </w:rPr>
        <w:t>agosto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31524B">
        <w:rPr>
          <w:rFonts w:ascii="Palatino Linotype" w:hAnsi="Palatino Linotype" w:cs="Arial"/>
          <w:sz w:val="24"/>
          <w:szCs w:val="24"/>
        </w:rPr>
        <w:t xml:space="preserve"> </w:t>
      </w:r>
      <w:r w:rsidR="0031524B" w:rsidRPr="0031524B">
        <w:rPr>
          <w:rFonts w:ascii="Palatino Linotype" w:hAnsi="Palatino Linotype" w:cs="Arial"/>
          <w:b/>
          <w:sz w:val="24"/>
          <w:szCs w:val="24"/>
        </w:rPr>
        <w:t>00048/JIQUIPIL/IP/2019</w:t>
      </w:r>
      <w:r w:rsidRPr="0031524B">
        <w:rPr>
          <w:rFonts w:ascii="Palatino Linotype" w:hAnsi="Palatino Linotype" w:cs="Arial"/>
          <w:sz w:val="24"/>
          <w:szCs w:val="24"/>
        </w:rPr>
        <w:t xml:space="preserve">, </w:t>
      </w:r>
      <w:r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31524B" w:rsidRDefault="00FA08FC" w:rsidP="0031524B">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w:t>
      </w:r>
      <w:r w:rsidR="0031524B" w:rsidRPr="0031524B">
        <w:rPr>
          <w:rFonts w:ascii="Palatino Linotype" w:hAnsi="Palatino Linotype"/>
          <w:i/>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w:t>
      </w:r>
      <w:r w:rsidR="0031524B" w:rsidRPr="0031524B">
        <w:rPr>
          <w:rFonts w:ascii="Palatino Linotype" w:hAnsi="Palatino Linotype"/>
          <w:i/>
        </w:rPr>
        <w:lastRenderedPageBreak/>
        <w:t>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7C092F" w:rsidRPr="0031524B">
        <w:rPr>
          <w:rFonts w:ascii="Palatino Linotype" w:hAnsi="Palatino Linotype"/>
          <w:i/>
        </w:rPr>
        <w:t>.</w:t>
      </w:r>
      <w:r w:rsidRPr="0031524B">
        <w:rPr>
          <w:rFonts w:ascii="Palatino Linotype" w:hAnsi="Palatino Linotype"/>
          <w:i/>
        </w:rPr>
        <w:t>” (Sic).</w:t>
      </w:r>
    </w:p>
    <w:p w:rsidR="00F12443" w:rsidRPr="00CE6940" w:rsidRDefault="00F12443"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12443"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advierte que el Sujeto Obligado </w:t>
      </w:r>
      <w:r w:rsidR="00F12443">
        <w:rPr>
          <w:rFonts w:ascii="Palatino Linotype" w:hAnsi="Palatino Linotype"/>
          <w:sz w:val="24"/>
          <w:szCs w:val="24"/>
        </w:rPr>
        <w:t>omitió dar contestación a la solicitud de información.</w:t>
      </w:r>
    </w:p>
    <w:p w:rsidR="00F12443" w:rsidRDefault="00F12443"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0C02D9"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3057BA">
        <w:rPr>
          <w:rFonts w:ascii="Palatino Linotype" w:hAnsi="Palatino Linotype" w:cs="Arial"/>
          <w:sz w:val="24"/>
          <w:szCs w:val="24"/>
        </w:rPr>
        <w:t xml:space="preserve">veintitrés </w:t>
      </w:r>
      <w:r>
        <w:rPr>
          <w:rFonts w:ascii="Palatino Linotype" w:hAnsi="Palatino Linotype" w:cs="Arial"/>
          <w:sz w:val="24"/>
          <w:szCs w:val="24"/>
        </w:rPr>
        <w:t xml:space="preserve">de </w:t>
      </w:r>
      <w:r w:rsidR="003057BA">
        <w:rPr>
          <w:rFonts w:ascii="Palatino Linotype" w:hAnsi="Palatino Linotype" w:cs="Arial"/>
          <w:sz w:val="24"/>
          <w:szCs w:val="24"/>
        </w:rPr>
        <w:t>agosto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C3617C">
        <w:rPr>
          <w:rFonts w:ascii="Palatino Linotype" w:hAnsi="Palatino Linotype" w:cs="Arial"/>
          <w:sz w:val="24"/>
          <w:szCs w:val="24"/>
        </w:rPr>
        <w:t xml:space="preserve"> </w:t>
      </w:r>
      <w:r w:rsidRPr="00AD2A55">
        <w:rPr>
          <w:rFonts w:ascii="Palatino Linotype" w:hAnsi="Palatino Linotype" w:cs="Arial"/>
          <w:sz w:val="24"/>
          <w:szCs w:val="24"/>
        </w:rPr>
        <w:t xml:space="preserve">en el sistema electrónico con el expediente número </w:t>
      </w:r>
      <w:r w:rsidRPr="00C3617C">
        <w:rPr>
          <w:rFonts w:ascii="Palatino Linotype" w:hAnsi="Palatino Linotype" w:cs="Arial"/>
          <w:sz w:val="24"/>
          <w:szCs w:val="24"/>
        </w:rPr>
        <w:t>0</w:t>
      </w:r>
      <w:r w:rsidR="00C3617C" w:rsidRPr="00C3617C">
        <w:rPr>
          <w:rFonts w:ascii="Palatino Linotype" w:hAnsi="Palatino Linotype" w:cs="Arial"/>
          <w:sz w:val="24"/>
          <w:szCs w:val="24"/>
        </w:rPr>
        <w:t>6</w:t>
      </w:r>
      <w:r w:rsidR="003057BA">
        <w:rPr>
          <w:rFonts w:ascii="Palatino Linotype" w:hAnsi="Palatino Linotype" w:cs="Arial"/>
          <w:sz w:val="24"/>
          <w:szCs w:val="24"/>
        </w:rPr>
        <w:t>81</w:t>
      </w:r>
      <w:r w:rsidR="00C3617C" w:rsidRPr="00C3617C">
        <w:rPr>
          <w:rFonts w:ascii="Palatino Linotype" w:hAnsi="Palatino Linotype" w:cs="Arial"/>
          <w:sz w:val="24"/>
          <w:szCs w:val="24"/>
        </w:rPr>
        <w:t>5</w:t>
      </w:r>
      <w:r w:rsidRPr="00C3617C">
        <w:rPr>
          <w:rFonts w:ascii="Palatino Linotype" w:hAnsi="Palatino Linotype" w:cs="Arial"/>
          <w:sz w:val="24"/>
          <w:szCs w:val="24"/>
        </w:rPr>
        <w:t>/INFOEM/IP/RR/2019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w:t>
      </w:r>
      <w:r w:rsidR="000C02D9">
        <w:rPr>
          <w:rFonts w:ascii="Palatino Linotype" w:hAnsi="Palatino Linotype" w:cs="Arial"/>
          <w:sz w:val="24"/>
          <w:szCs w:val="24"/>
        </w:rPr>
        <w:t>:</w:t>
      </w:r>
    </w:p>
    <w:p w:rsidR="000C02D9" w:rsidRDefault="000C02D9" w:rsidP="00FA08FC">
      <w:pPr>
        <w:spacing w:after="0" w:line="360" w:lineRule="auto"/>
        <w:jc w:val="both"/>
        <w:rPr>
          <w:rFonts w:ascii="Palatino Linotype" w:hAnsi="Palatino Linotype" w:cs="Arial"/>
          <w:sz w:val="24"/>
          <w:szCs w:val="24"/>
        </w:rPr>
      </w:pPr>
    </w:p>
    <w:p w:rsidR="000C02D9" w:rsidRDefault="0079328F" w:rsidP="00FA08FC">
      <w:pPr>
        <w:spacing w:after="0" w:line="360" w:lineRule="auto"/>
        <w:jc w:val="both"/>
        <w:rPr>
          <w:rFonts w:ascii="Palatino Linotype" w:hAnsi="Palatino Linotype" w:cs="Arial"/>
          <w:i/>
          <w:sz w:val="24"/>
          <w:szCs w:val="24"/>
        </w:rPr>
      </w:pPr>
      <w:r w:rsidRPr="0079328F">
        <w:rPr>
          <w:rFonts w:ascii="Palatino Linotype" w:hAnsi="Palatino Linotype" w:cs="Arial"/>
          <w:b/>
          <w:sz w:val="24"/>
          <w:szCs w:val="24"/>
        </w:rPr>
        <w:t>Acto Impugnado:</w:t>
      </w:r>
      <w:r w:rsidR="00614B42" w:rsidRPr="00DB51FA">
        <w:rPr>
          <w:rFonts w:ascii="Palatino Linotype" w:hAnsi="Palatino Linotype" w:cs="Arial"/>
          <w:i/>
          <w:sz w:val="24"/>
          <w:szCs w:val="24"/>
        </w:rPr>
        <w:t xml:space="preserve"> </w:t>
      </w:r>
    </w:p>
    <w:p w:rsidR="000C02D9" w:rsidRDefault="000C02D9" w:rsidP="00FA08FC">
      <w:pPr>
        <w:spacing w:after="0" w:line="360" w:lineRule="auto"/>
        <w:jc w:val="both"/>
        <w:rPr>
          <w:rFonts w:ascii="Palatino Linotype" w:hAnsi="Palatino Linotype" w:cs="Arial"/>
          <w:i/>
          <w:sz w:val="24"/>
          <w:szCs w:val="24"/>
        </w:rPr>
      </w:pPr>
    </w:p>
    <w:p w:rsidR="000C02D9" w:rsidRDefault="00614B42" w:rsidP="00FA08FC">
      <w:pPr>
        <w:spacing w:after="0" w:line="360" w:lineRule="auto"/>
        <w:jc w:val="both"/>
        <w:rPr>
          <w:rFonts w:ascii="Palatino Linotype" w:hAnsi="Palatino Linotype" w:cs="Arial"/>
          <w:i/>
          <w:sz w:val="24"/>
          <w:szCs w:val="24"/>
        </w:rPr>
      </w:pPr>
      <w:r w:rsidRPr="00DB51FA">
        <w:rPr>
          <w:rFonts w:ascii="Palatino Linotype" w:hAnsi="Palatino Linotype" w:cs="Arial"/>
          <w:i/>
          <w:sz w:val="24"/>
          <w:szCs w:val="24"/>
        </w:rPr>
        <w:t>“</w:t>
      </w:r>
      <w:r w:rsidR="003057BA" w:rsidRPr="003057BA">
        <w:rPr>
          <w:rFonts w:ascii="Palatino Linotype" w:hAnsi="Palatino Linotype" w:cs="Arial"/>
          <w:i/>
          <w:sz w:val="24"/>
          <w:szCs w:val="24"/>
        </w:rPr>
        <w:t>Omisión en dar atención a la solicitud de información</w:t>
      </w:r>
      <w:r w:rsidRPr="00DB51FA">
        <w:rPr>
          <w:rFonts w:ascii="Palatino Linotype" w:hAnsi="Palatino Linotype" w:cs="Arial"/>
          <w:i/>
          <w:sz w:val="24"/>
          <w:szCs w:val="24"/>
        </w:rPr>
        <w:t xml:space="preserve">”; </w:t>
      </w:r>
    </w:p>
    <w:p w:rsidR="000C02D9" w:rsidRDefault="000C02D9" w:rsidP="00FA08FC">
      <w:pPr>
        <w:spacing w:after="0" w:line="360" w:lineRule="auto"/>
        <w:jc w:val="both"/>
        <w:rPr>
          <w:rFonts w:ascii="Palatino Linotype" w:hAnsi="Palatino Linotype" w:cs="Arial"/>
          <w:i/>
          <w:sz w:val="24"/>
          <w:szCs w:val="24"/>
        </w:rPr>
      </w:pPr>
    </w:p>
    <w:p w:rsidR="000C02D9" w:rsidRDefault="000C02D9"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Y</w:t>
      </w:r>
      <w:r w:rsidR="00614B42" w:rsidRPr="0079328F">
        <w:rPr>
          <w:rFonts w:ascii="Palatino Linotype" w:hAnsi="Palatino Linotype" w:cs="Arial"/>
          <w:sz w:val="24"/>
          <w:szCs w:val="24"/>
        </w:rPr>
        <w:t xml:space="preserve"> como</w:t>
      </w:r>
      <w:r w:rsidR="00614B42" w:rsidRPr="00DB51FA">
        <w:rPr>
          <w:rFonts w:ascii="Palatino Linotype" w:hAnsi="Palatino Linotype" w:cs="Arial"/>
          <w:i/>
          <w:sz w:val="24"/>
          <w:szCs w:val="24"/>
        </w:rPr>
        <w:t xml:space="preserve"> </w:t>
      </w:r>
      <w:r w:rsidR="00FA08FC" w:rsidRPr="0079328F">
        <w:rPr>
          <w:rFonts w:ascii="Palatino Linotype" w:hAnsi="Palatino Linotype" w:cs="Arial"/>
          <w:b/>
          <w:sz w:val="24"/>
          <w:szCs w:val="24"/>
        </w:rPr>
        <w:t>Razones o Motivos de Inconformidad</w:t>
      </w:r>
      <w:r w:rsidR="00C033D6" w:rsidRPr="0079328F">
        <w:rPr>
          <w:rFonts w:ascii="Palatino Linotype" w:hAnsi="Palatino Linotype" w:cs="Arial"/>
          <w:b/>
          <w:sz w:val="24"/>
          <w:szCs w:val="24"/>
        </w:rPr>
        <w:t>:</w:t>
      </w:r>
      <w:r w:rsidR="00614B42">
        <w:rPr>
          <w:rFonts w:ascii="Palatino Linotype" w:hAnsi="Palatino Linotype" w:cs="Arial"/>
          <w:sz w:val="24"/>
          <w:szCs w:val="24"/>
        </w:rPr>
        <w:t xml:space="preserve"> </w:t>
      </w:r>
    </w:p>
    <w:p w:rsidR="000C02D9" w:rsidRDefault="000C02D9" w:rsidP="00FA08FC">
      <w:pPr>
        <w:spacing w:after="0" w:line="360" w:lineRule="auto"/>
        <w:jc w:val="both"/>
        <w:rPr>
          <w:rFonts w:ascii="Palatino Linotype" w:hAnsi="Palatino Linotype" w:cs="Arial"/>
          <w:sz w:val="24"/>
          <w:szCs w:val="24"/>
        </w:rPr>
      </w:pPr>
    </w:p>
    <w:p w:rsidR="00FA08FC" w:rsidRPr="003057BA" w:rsidRDefault="00614B42" w:rsidP="00FA08FC">
      <w:pPr>
        <w:spacing w:after="0" w:line="360" w:lineRule="auto"/>
        <w:jc w:val="both"/>
        <w:rPr>
          <w:rFonts w:ascii="Palatino Linotype" w:hAnsi="Palatino Linotype" w:cs="Arial"/>
          <w:i/>
          <w:sz w:val="24"/>
          <w:szCs w:val="24"/>
        </w:rPr>
      </w:pPr>
      <w:r w:rsidRPr="003057BA">
        <w:rPr>
          <w:rFonts w:ascii="Palatino Linotype" w:hAnsi="Palatino Linotype" w:cs="Arial"/>
          <w:i/>
          <w:sz w:val="24"/>
          <w:szCs w:val="24"/>
        </w:rPr>
        <w:t>“</w:t>
      </w:r>
      <w:r w:rsidR="003057BA" w:rsidRPr="003057BA">
        <w:rPr>
          <w:rFonts w:ascii="Palatino Linotype" w:hAnsi="Palatino Linotype" w:cs="Arial"/>
          <w:i/>
          <w:sz w:val="24"/>
          <w:szCs w:val="24"/>
        </w:rPr>
        <w:t>El sujeto obligado no cumplió con la obligación de dar respuesta a mi solicitud en el plazo establecido</w:t>
      </w:r>
      <w:r w:rsidRPr="00DB51FA">
        <w:rPr>
          <w:rFonts w:ascii="Palatino Linotype" w:hAnsi="Palatino Linotype" w:cs="Arial"/>
          <w:i/>
          <w:sz w:val="24"/>
          <w:szCs w:val="24"/>
        </w:rPr>
        <w:t>.</w:t>
      </w:r>
      <w:r w:rsidRPr="003057BA">
        <w:rPr>
          <w:rFonts w:ascii="Palatino Linotype" w:hAnsi="Palatino Linotype" w:cs="Arial"/>
          <w:i/>
          <w:sz w:val="24"/>
          <w:szCs w:val="24"/>
        </w:rPr>
        <w:t>” (</w:t>
      </w:r>
      <w:r w:rsidR="006916C7" w:rsidRPr="003057BA">
        <w:rPr>
          <w:rFonts w:ascii="Palatino Linotype" w:hAnsi="Palatino Linotype" w:cs="Arial"/>
          <w:i/>
          <w:sz w:val="24"/>
          <w:szCs w:val="24"/>
        </w:rPr>
        <w:t>Sic</w:t>
      </w:r>
      <w:r w:rsidRPr="003057BA">
        <w:rPr>
          <w:rFonts w:ascii="Palatino Linotype" w:hAnsi="Palatino Linotype" w:cs="Arial"/>
          <w:i/>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74CB0">
        <w:rPr>
          <w:rFonts w:ascii="Palatino Linotype" w:hAnsi="Palatino Linotype" w:cs="Arial"/>
          <w:sz w:val="24"/>
          <w:szCs w:val="24"/>
        </w:rPr>
        <w:t xml:space="preserve">veintinueve </w:t>
      </w:r>
      <w:r>
        <w:rPr>
          <w:rFonts w:ascii="Palatino Linotype" w:hAnsi="Palatino Linotype" w:cs="Arial"/>
          <w:sz w:val="24"/>
          <w:szCs w:val="24"/>
        </w:rPr>
        <w:t xml:space="preserve">de </w:t>
      </w:r>
      <w:r w:rsidR="00797F29">
        <w:rPr>
          <w:rFonts w:ascii="Palatino Linotype" w:hAnsi="Palatino Linotype" w:cs="Arial"/>
          <w:sz w:val="24"/>
          <w:szCs w:val="24"/>
        </w:rPr>
        <w:t>agosto</w:t>
      </w:r>
      <w:r>
        <w:rPr>
          <w:rFonts w:ascii="Palatino Linotype" w:hAnsi="Palatino Linotype" w:cs="Arial"/>
          <w:sz w:val="24"/>
          <w:szCs w:val="24"/>
        </w:rPr>
        <w:t xml:space="preserve"> </w:t>
      </w:r>
      <w:r w:rsidRPr="00AD2A55">
        <w:rPr>
          <w:rFonts w:ascii="Palatino Linotype" w:hAnsi="Palatino Linotype" w:cs="Arial"/>
          <w:sz w:val="24"/>
          <w:szCs w:val="24"/>
        </w:rPr>
        <w:t xml:space="preserve">del </w:t>
      </w:r>
      <w:r w:rsidR="00143551">
        <w:rPr>
          <w:rFonts w:ascii="Palatino Linotype" w:hAnsi="Palatino Linotype" w:cs="Arial"/>
          <w:sz w:val="24"/>
          <w:szCs w:val="24"/>
        </w:rPr>
        <w:t>año dos mil diecinueve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lastRenderedPageBreak/>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174CB0">
        <w:rPr>
          <w:rFonts w:ascii="Palatino Linotype" w:hAnsi="Palatino Linotype" w:cs="Arial"/>
          <w:sz w:val="24"/>
          <w:szCs w:val="24"/>
        </w:rPr>
        <w:t>once</w:t>
      </w:r>
      <w:r>
        <w:rPr>
          <w:rFonts w:ascii="Palatino Linotype" w:hAnsi="Palatino Linotype" w:cs="Arial"/>
          <w:sz w:val="24"/>
          <w:szCs w:val="24"/>
        </w:rPr>
        <w:t xml:space="preserve"> de </w:t>
      </w:r>
      <w:r w:rsidR="00174CB0">
        <w:rPr>
          <w:rFonts w:ascii="Palatino Linotype" w:hAnsi="Palatino Linotype" w:cs="Arial"/>
          <w:sz w:val="24"/>
          <w:szCs w:val="24"/>
        </w:rPr>
        <w:t xml:space="preserve">septiembre </w:t>
      </w:r>
      <w:r>
        <w:rPr>
          <w:rFonts w:ascii="Palatino Linotype" w:hAnsi="Palatino Linotype" w:cs="Arial"/>
          <w:sz w:val="24"/>
          <w:szCs w:val="24"/>
        </w:rPr>
        <w:t>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w:t>
      </w:r>
      <w:r w:rsidR="00860EDE">
        <w:rPr>
          <w:rFonts w:ascii="Palatino Linotype" w:hAnsi="Palatino Linotype" w:cs="Arial"/>
          <w:sz w:val="24"/>
          <w:szCs w:val="24"/>
        </w:rPr>
        <w:t xml:space="preserve"> en el cual se hizo constar que ni el sujeto obligado ni el hoy recurrente presentaron manifestaciones de su parte, ni ofrecieron pruebas o alegatos que estimaran 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 asimismo, e</w:t>
      </w:r>
      <w:r w:rsidRPr="00A96462">
        <w:rPr>
          <w:rFonts w:ascii="Palatino Linotype" w:hAnsi="Palatino Linotype" w:cs="Arial"/>
          <w:sz w:val="24"/>
          <w:szCs w:val="24"/>
        </w:rPr>
        <w:t xml:space="preserve">n fecha </w:t>
      </w:r>
      <w:r w:rsidR="00174CB0">
        <w:rPr>
          <w:rFonts w:ascii="Palatino Linotype" w:hAnsi="Palatino Linotype" w:cs="Arial"/>
          <w:sz w:val="24"/>
          <w:szCs w:val="24"/>
        </w:rPr>
        <w:t xml:space="preserve">once </w:t>
      </w:r>
      <w:r>
        <w:rPr>
          <w:rFonts w:ascii="Palatino Linotype" w:hAnsi="Palatino Linotype" w:cs="Arial"/>
          <w:sz w:val="24"/>
          <w:szCs w:val="24"/>
        </w:rPr>
        <w:t xml:space="preserve">de </w:t>
      </w:r>
      <w:r w:rsidR="00174CB0">
        <w:rPr>
          <w:rFonts w:ascii="Palatino Linotype" w:hAnsi="Palatino Linotype" w:cs="Arial"/>
          <w:sz w:val="24"/>
          <w:szCs w:val="24"/>
        </w:rPr>
        <w:t xml:space="preserve">octubre </w:t>
      </w:r>
      <w:r>
        <w:rPr>
          <w:rFonts w:ascii="Palatino Linotype" w:hAnsi="Palatino Linotype" w:cs="Arial"/>
          <w:sz w:val="24"/>
          <w:szCs w:val="24"/>
        </w:rPr>
        <w:t xml:space="preserve">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w:t>
      </w:r>
      <w:r w:rsidRPr="00AD2A55">
        <w:rPr>
          <w:rFonts w:ascii="Palatino Linotype" w:hAnsi="Palatino Linotype" w:cs="Arial"/>
          <w:sz w:val="24"/>
          <w:szCs w:val="24"/>
        </w:rPr>
        <w:lastRenderedPageBreak/>
        <w:t xml:space="preserve">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D2A55">
        <w:rPr>
          <w:rFonts w:ascii="Palatino Linotype" w:hAnsi="Palatino Linotype" w:cs="Arial"/>
          <w:sz w:val="24"/>
          <w:szCs w:val="24"/>
        </w:rPr>
        <w:lastRenderedPageBreak/>
        <w:t>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lastRenderedPageBreak/>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3. </w:t>
      </w:r>
      <w:r w:rsidRPr="002950E6">
        <w:rPr>
          <w:rFonts w:ascii="Palatino Linotype" w:hAnsi="Palatino Linotype" w:cs="Arial"/>
          <w:bCs/>
          <w:i/>
          <w:color w:val="000000" w:themeColor="text1"/>
          <w:sz w:val="24"/>
          <w:szCs w:val="24"/>
          <w:u w:val="single"/>
        </w:rPr>
        <w:t>Para los efectos de la presente Ley se entenderá por</w:t>
      </w:r>
      <w:r w:rsidRPr="002950E6">
        <w:rPr>
          <w:rFonts w:ascii="Palatino Linotype" w:hAnsi="Palatino Linotype" w:cs="Arial"/>
          <w:bCs/>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i/>
          <w:sz w:val="24"/>
          <w:szCs w:val="24"/>
        </w:rPr>
      </w:pPr>
      <w:r w:rsidRPr="002950E6">
        <w:rPr>
          <w:rFonts w:ascii="Palatino Linotype" w:hAnsi="Palatino Linotype" w:cs="Arial"/>
          <w:i/>
          <w:sz w:val="24"/>
          <w:szCs w:val="24"/>
        </w:rPr>
        <w:t>…</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XI. </w:t>
      </w:r>
      <w:r w:rsidRPr="002950E6">
        <w:rPr>
          <w:rFonts w:ascii="Palatino Linotype" w:hAnsi="Palatino Linotype" w:cs="Arial"/>
          <w:b/>
          <w:bCs/>
          <w:i/>
          <w:color w:val="000000" w:themeColor="text1"/>
          <w:sz w:val="24"/>
          <w:szCs w:val="24"/>
          <w:u w:val="single"/>
        </w:rPr>
        <w:t>Documento</w:t>
      </w:r>
      <w:r w:rsidRPr="002950E6">
        <w:rPr>
          <w:rFonts w:ascii="Palatino Linotype" w:hAnsi="Palatino Linotype" w:cs="Arial"/>
          <w:b/>
          <w:bCs/>
          <w:i/>
          <w:color w:val="000000" w:themeColor="text1"/>
          <w:sz w:val="24"/>
          <w:szCs w:val="24"/>
        </w:rPr>
        <w:t xml:space="preserve">: </w:t>
      </w:r>
      <w:r w:rsidRPr="002950E6">
        <w:rPr>
          <w:rFonts w:ascii="Palatino Linotype" w:hAnsi="Palatino Linotype" w:cs="Arial"/>
          <w:i/>
          <w:color w:val="000000" w:themeColor="text1"/>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XII. Documento electrónico:</w:t>
      </w:r>
      <w:r w:rsidRPr="002950E6">
        <w:rPr>
          <w:rFonts w:ascii="Palatino Linotype" w:hAnsi="Palatino Linotype" w:cs="Arial"/>
          <w:bCs/>
          <w:i/>
          <w:color w:val="000000" w:themeColor="text1"/>
          <w:sz w:val="24"/>
          <w:szCs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 xml:space="preserve">Artículo 4. </w:t>
      </w:r>
      <w:r w:rsidRPr="002950E6">
        <w:rPr>
          <w:rFonts w:ascii="Palatino Linotype" w:hAnsi="Palatino Linotype" w:cs="Arial"/>
          <w:bCs/>
          <w:i/>
          <w:color w:val="000000" w:themeColor="text1"/>
          <w:sz w:val="24"/>
          <w:szCs w:val="24"/>
          <w:u w:val="single"/>
        </w:rPr>
        <w:t xml:space="preserve">El derecho humano de acceso a la información pública es la prerrogativa de las personas para buscar, difundir, investigar, recabar, recibir </w:t>
      </w:r>
      <w:r w:rsidRPr="002950E6">
        <w:rPr>
          <w:rFonts w:ascii="Palatino Linotype" w:hAnsi="Palatino Linotype" w:cs="Arial"/>
          <w:bCs/>
          <w:i/>
          <w:color w:val="000000" w:themeColor="text1"/>
          <w:sz w:val="24"/>
          <w:szCs w:val="24"/>
          <w:u w:val="single"/>
        </w:rPr>
        <w:lastRenderedPageBreak/>
        <w:t>y solicitar información pública</w:t>
      </w:r>
      <w:r w:rsidRPr="002950E6">
        <w:rPr>
          <w:rFonts w:ascii="Palatino Linotype" w:hAnsi="Palatino Linotype" w:cs="Arial"/>
          <w:bCs/>
          <w:i/>
          <w:color w:val="000000" w:themeColor="text1"/>
          <w:sz w:val="24"/>
          <w:szCs w:val="24"/>
        </w:rPr>
        <w:t>, sin necesidad de acreditar personalidad ni interés jurídico.</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950E6">
        <w:rPr>
          <w:rFonts w:ascii="Palatino Linotype" w:hAnsi="Palatino Linotype" w:cs="Arial"/>
          <w:i/>
          <w:color w:val="000000" w:themeColor="text1"/>
          <w:sz w:val="24"/>
          <w:szCs w:val="24"/>
        </w:rPr>
        <w:t xml:space="preserve"> Solo podrá ser clasificada excepcionalmente como reservada temporalmente por razones de interés público, en los términos de las causas legítimas y estrictamente necesarias previstas por esta Ley.</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12. </w:t>
      </w:r>
      <w:r w:rsidRPr="002950E6">
        <w:rPr>
          <w:rFonts w:ascii="Palatino Linotype" w:hAnsi="Palatino Linotype" w:cs="Arial"/>
          <w:i/>
          <w:color w:val="000000" w:themeColor="text1"/>
          <w:sz w:val="24"/>
          <w:szCs w:val="24"/>
        </w:rPr>
        <w:t>Quienes generen, recopilen, administren, manejen, procesen, archiven o conserven información pública serán responsables de la misma en los términos de las disposiciones jurídicas aplicables.</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Los sujetos obligados sólo proporcionarán la información pública que se les requiera y que obre en sus archivos y en el estado en que ésta se encuentre.</w:t>
      </w:r>
      <w:r w:rsidRPr="002950E6">
        <w:rPr>
          <w:rFonts w:ascii="Palatino Linotype" w:hAnsi="Palatino Linotype" w:cs="Arial"/>
          <w:i/>
          <w:color w:val="000000" w:themeColor="text1"/>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24. </w:t>
      </w:r>
      <w:r w:rsidRPr="002950E6">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r w:rsidRPr="002950E6">
        <w:rPr>
          <w:rFonts w:ascii="Palatino Linotype" w:hAnsi="Palatino Linotype" w:cs="Arial"/>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IX.</w:t>
      </w:r>
      <w:r w:rsidRPr="002950E6">
        <w:rPr>
          <w:rFonts w:ascii="Palatino Linotype" w:hAnsi="Palatino Linotype" w:cs="Arial"/>
          <w:bCs/>
          <w:i/>
          <w:color w:val="000000" w:themeColor="text1"/>
          <w:sz w:val="24"/>
          <w:szCs w:val="24"/>
        </w:rPr>
        <w:t xml:space="preserve"> Fomentar el uso de tecnologías de la información para garantizar la transparencia, el derecho de acceso a la información y la accesibilidad a éstos;</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w:t>
      </w:r>
      <w:r w:rsidRPr="002950E6">
        <w:rPr>
          <w:rFonts w:ascii="Palatino Linotype" w:hAnsi="Palatino Linotype" w:cs="Arial"/>
          <w:bCs/>
          <w:i/>
          <w:color w:val="000000" w:themeColor="text1"/>
          <w:sz w:val="24"/>
          <w:szCs w:val="24"/>
        </w:rPr>
        <w:t xml:space="preserve"> Dar acceso a la información pública que le sea requerida, en los términos de la Ley General, esta Ley y demás disposiciones jurídicas aplicables;</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950E6" w:rsidRDefault="00FA08FC" w:rsidP="00FA08FC">
      <w:pPr>
        <w:spacing w:after="0" w:line="240" w:lineRule="auto"/>
        <w:ind w:left="851" w:right="851"/>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lastRenderedPageBreak/>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25E45" w:rsidRDefault="00FA08FC" w:rsidP="00A25E45">
      <w:pPr>
        <w:spacing w:after="0" w:line="360" w:lineRule="auto"/>
        <w:jc w:val="both"/>
        <w:rPr>
          <w:rFonts w:ascii="Palatino Linotype" w:hAnsi="Palatino Linotype" w:cs="Arial"/>
          <w:color w:val="000000" w:themeColor="text1"/>
          <w:sz w:val="24"/>
          <w:szCs w:val="24"/>
        </w:rPr>
      </w:pPr>
    </w:p>
    <w:p w:rsidR="00416643" w:rsidRDefault="00FA08FC" w:rsidP="00416643">
      <w:pPr>
        <w:spacing w:after="0" w:line="360" w:lineRule="auto"/>
        <w:jc w:val="both"/>
        <w:rPr>
          <w:rFonts w:ascii="Palatino Linotype" w:hAnsi="Palatino Linotype" w:cs="Arial"/>
          <w:color w:val="000000" w:themeColor="text1"/>
          <w:sz w:val="24"/>
          <w:szCs w:val="24"/>
        </w:rPr>
      </w:pPr>
      <w:r w:rsidRPr="00A25E45">
        <w:rPr>
          <w:rFonts w:ascii="Palatino Linotype" w:hAnsi="Palatino Linotype" w:cs="Arial"/>
          <w:color w:val="000000" w:themeColor="text1"/>
          <w:sz w:val="24"/>
          <w:szCs w:val="24"/>
        </w:rPr>
        <w:t>Acotado lo anterior, nuestro estudio versará en determinar si el Sujeto obligado cuenta con las atribuciones de generar, poseer o admini</w:t>
      </w:r>
      <w:r w:rsidR="00812913" w:rsidRPr="00A25E45">
        <w:rPr>
          <w:rFonts w:ascii="Palatino Linotype" w:hAnsi="Palatino Linotype" w:cs="Arial"/>
          <w:color w:val="000000" w:themeColor="text1"/>
          <w:sz w:val="24"/>
          <w:szCs w:val="24"/>
        </w:rPr>
        <w:t xml:space="preserve">strar la información solicitada, </w:t>
      </w:r>
      <w:r w:rsidR="00C425B2">
        <w:rPr>
          <w:rFonts w:ascii="Palatino Linotype" w:hAnsi="Palatino Linotype" w:cs="Arial"/>
          <w:color w:val="000000" w:themeColor="text1"/>
          <w:sz w:val="24"/>
          <w:szCs w:val="24"/>
        </w:rPr>
        <w:t>p</w:t>
      </w:r>
      <w:r w:rsidR="009328F1">
        <w:rPr>
          <w:rFonts w:ascii="Palatino Linotype" w:hAnsi="Palatino Linotype" w:cs="Arial"/>
          <w:sz w:val="24"/>
          <w:szCs w:val="24"/>
        </w:rPr>
        <w:t xml:space="preserve">or lo que hace </w:t>
      </w:r>
      <w:r w:rsidR="00CA580F">
        <w:rPr>
          <w:rFonts w:ascii="Palatino Linotype" w:hAnsi="Palatino Linotype" w:cs="Arial"/>
          <w:sz w:val="24"/>
          <w:szCs w:val="24"/>
        </w:rPr>
        <w:t>al punto uno</w:t>
      </w:r>
      <w:r w:rsidR="003D5810">
        <w:rPr>
          <w:rFonts w:ascii="Palatino Linotype" w:hAnsi="Palatino Linotype" w:cs="Arial"/>
          <w:sz w:val="24"/>
          <w:szCs w:val="24"/>
        </w:rPr>
        <w:t xml:space="preserve"> y seis</w:t>
      </w:r>
      <w:r w:rsidR="00416643">
        <w:rPr>
          <w:rFonts w:ascii="Palatino Linotype" w:hAnsi="Palatino Linotype" w:cs="Arial"/>
          <w:sz w:val="24"/>
          <w:szCs w:val="24"/>
        </w:rPr>
        <w:t xml:space="preserve">: </w:t>
      </w:r>
      <w:r w:rsidR="00416643" w:rsidRPr="009A50EA">
        <w:rPr>
          <w:rFonts w:ascii="Palatino Linotype" w:hAnsi="Palatino Linotype" w:cs="Arial"/>
          <w:color w:val="000000" w:themeColor="text1"/>
          <w:sz w:val="24"/>
          <w:szCs w:val="24"/>
        </w:rPr>
        <w:t>1. Presupuesto total asignado a la Contraloría Interna Municipal durante los ejercicios 2016, 2017, 2018 y 2019 (</w:t>
      </w:r>
      <w:r w:rsidR="00416643">
        <w:rPr>
          <w:rFonts w:ascii="Palatino Linotype" w:hAnsi="Palatino Linotype" w:cs="Arial"/>
          <w:color w:val="000000" w:themeColor="text1"/>
          <w:sz w:val="24"/>
          <w:szCs w:val="24"/>
        </w:rPr>
        <w:t xml:space="preserve">aprobado y sus modificaciones), y </w:t>
      </w:r>
      <w:r w:rsidR="00416643" w:rsidRPr="009A50EA">
        <w:rPr>
          <w:rFonts w:ascii="Palatino Linotype" w:hAnsi="Palatino Linotype" w:cs="Arial"/>
          <w:color w:val="000000" w:themeColor="text1"/>
          <w:sz w:val="24"/>
          <w:szCs w:val="24"/>
        </w:rPr>
        <w:t xml:space="preserve">6. Total de egresos del capítulo 1000 “Servicios Personales” de los ejercicios 2016, 2017 y 2018, ejercidos por la Contraloría Interna Municipal y presupuesto programado para 2019 para este mismo rubro por la Contraloría Interna Municipal. </w:t>
      </w:r>
    </w:p>
    <w:p w:rsidR="00CA580F" w:rsidRDefault="00CA580F" w:rsidP="00156176">
      <w:pPr>
        <w:autoSpaceDE w:val="0"/>
        <w:autoSpaceDN w:val="0"/>
        <w:adjustRightInd w:val="0"/>
        <w:spacing w:after="0" w:line="360" w:lineRule="auto"/>
        <w:jc w:val="both"/>
        <w:rPr>
          <w:rFonts w:ascii="Palatino Linotype" w:hAnsi="Palatino Linotype" w:cs="Arial"/>
          <w:sz w:val="24"/>
          <w:szCs w:val="24"/>
        </w:rPr>
      </w:pPr>
    </w:p>
    <w:p w:rsidR="0039115D" w:rsidRDefault="0039115D" w:rsidP="0015617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w:t>
      </w:r>
      <w:r w:rsidRPr="0039115D">
        <w:rPr>
          <w:rFonts w:ascii="Palatino Linotype" w:hAnsi="Palatino Linotype" w:cs="Arial"/>
          <w:sz w:val="24"/>
          <w:szCs w:val="24"/>
        </w:rPr>
        <w:t xml:space="preserve">, para esta ponencia,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lo que establece el Manual Único de Contabilidad</w:t>
      </w:r>
      <w:r w:rsidRPr="00BB2946">
        <w:rPr>
          <w:rFonts w:ascii="Palatino Linotype" w:hAnsi="Palatino Linotype" w:cs="Arial"/>
          <w:sz w:val="24"/>
          <w:szCs w:val="24"/>
        </w:rPr>
        <w:t xml:space="preserve"> Gubernamental para las Dependencias y Entidades </w:t>
      </w:r>
      <w:r w:rsidRPr="00C425B2">
        <w:rPr>
          <w:rFonts w:ascii="Palatino Linotype" w:hAnsi="Palatino Linotype" w:cs="Arial"/>
          <w:sz w:val="24"/>
          <w:szCs w:val="24"/>
        </w:rPr>
        <w:t xml:space="preserve">Públicas del Gobierno y Municipios del Estado de México, aplicable para el Municipio de </w:t>
      </w:r>
      <w:r w:rsidR="00C425B2">
        <w:rPr>
          <w:rFonts w:ascii="Palatino Linotype" w:hAnsi="Palatino Linotype" w:cs="Arial"/>
          <w:sz w:val="24"/>
          <w:szCs w:val="24"/>
        </w:rPr>
        <w:t>Jiquipilco</w:t>
      </w:r>
      <w:r w:rsidRPr="00C425B2">
        <w:rPr>
          <w:rFonts w:ascii="Palatino Linotype" w:hAnsi="Palatino Linotype" w:cs="Arial"/>
          <w:sz w:val="24"/>
          <w:szCs w:val="24"/>
        </w:rPr>
        <w:t xml:space="preserve">, </w:t>
      </w:r>
      <w:r w:rsidR="00B34EDE" w:rsidRPr="00C425B2">
        <w:rPr>
          <w:rFonts w:ascii="Palatino Linotype" w:hAnsi="Palatino Linotype" w:cs="Arial"/>
          <w:sz w:val="24"/>
          <w:szCs w:val="24"/>
        </w:rPr>
        <w:t xml:space="preserve">que </w:t>
      </w:r>
      <w:r w:rsidRPr="00C425B2">
        <w:rPr>
          <w:rFonts w:ascii="Palatino Linotype" w:hAnsi="Palatino Linotype" w:cs="Arial"/>
          <w:sz w:val="24"/>
          <w:szCs w:val="24"/>
        </w:rPr>
        <w:t xml:space="preserve">entre otras cosas </w:t>
      </w:r>
      <w:r w:rsidR="00B34EDE" w:rsidRPr="00C425B2">
        <w:rPr>
          <w:rFonts w:ascii="Palatino Linotype" w:hAnsi="Palatino Linotype" w:cs="Arial"/>
          <w:sz w:val="24"/>
          <w:szCs w:val="24"/>
        </w:rPr>
        <w:t xml:space="preserve">refiere </w:t>
      </w:r>
      <w:r w:rsidRPr="00C425B2">
        <w:rPr>
          <w:rFonts w:ascii="Palatino Linotype" w:hAnsi="Palatino Linotype" w:cs="Arial"/>
          <w:sz w:val="24"/>
          <w:szCs w:val="24"/>
        </w:rPr>
        <w:t>lo siguiente:</w:t>
      </w:r>
    </w:p>
    <w:p w:rsidR="0039115D" w:rsidRPr="002950E6" w:rsidRDefault="0039115D" w:rsidP="002950E6">
      <w:pPr>
        <w:tabs>
          <w:tab w:val="left" w:pos="709"/>
        </w:tabs>
        <w:spacing w:after="0" w:line="360" w:lineRule="auto"/>
        <w:ind w:left="851" w:right="760"/>
        <w:jc w:val="both"/>
        <w:rPr>
          <w:rFonts w:ascii="Palatino Linotype" w:hAnsi="Palatino Linotype" w:cs="Arial"/>
          <w:i/>
          <w:sz w:val="24"/>
          <w:szCs w:val="24"/>
          <w:lang w:eastAsia="es-MX"/>
        </w:rPr>
      </w:pPr>
      <w:r w:rsidRPr="002950E6">
        <w:rPr>
          <w:rFonts w:ascii="Palatino Linotype" w:hAnsi="Palatino Linotype" w:cs="Arial"/>
          <w:i/>
          <w:sz w:val="24"/>
          <w:szCs w:val="24"/>
          <w:lang w:eastAsia="es-MX"/>
        </w:rPr>
        <w:lastRenderedPageBreak/>
        <w:t>“</w:t>
      </w:r>
      <w:r w:rsidRPr="002950E6">
        <w:rPr>
          <w:rFonts w:ascii="Palatino Linotype" w:hAnsi="Palatino Linotype" w:cs="Arial"/>
          <w:b/>
          <w:i/>
          <w:sz w:val="24"/>
          <w:szCs w:val="24"/>
          <w:lang w:eastAsia="es-MX"/>
        </w:rPr>
        <w:t>Presupuesto de Egresos Pagado:</w:t>
      </w:r>
      <w:r w:rsidRPr="002950E6">
        <w:rPr>
          <w:rFonts w:ascii="Palatino Linotype" w:hAnsi="Palatino Linotype" w:cs="Arial"/>
          <w:i/>
          <w:sz w:val="24"/>
          <w:szCs w:val="24"/>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2950E6">
        <w:rPr>
          <w:rFonts w:ascii="Palatino Linotype" w:hAnsi="Palatino Linotype" w:cs="Arial"/>
          <w:b/>
          <w:i/>
          <w:sz w:val="24"/>
          <w:szCs w:val="24"/>
          <w:u w:val="single"/>
          <w:lang w:eastAsia="es-MX"/>
        </w:rPr>
        <w:t>por el pago de facturas</w:t>
      </w:r>
      <w:r w:rsidRPr="002950E6">
        <w:rPr>
          <w:rFonts w:ascii="Palatino Linotype" w:hAnsi="Palatino Linotype" w:cs="Arial"/>
          <w:i/>
          <w:sz w:val="24"/>
          <w:szCs w:val="24"/>
          <w:lang w:eastAsia="es-MX"/>
        </w:rPr>
        <w:t>, en el caso de compras de contado, se utilizará como contra-cuenta la de Presupuesto de Egresos Comprometido, Devengado o por Ejercer, según corresponda.</w:t>
      </w:r>
      <w:r w:rsidR="002950E6">
        <w:rPr>
          <w:rFonts w:ascii="Palatino Linotype" w:hAnsi="Palatino Linotype" w:cs="Arial"/>
          <w:i/>
          <w:sz w:val="24"/>
          <w:szCs w:val="24"/>
          <w:lang w:eastAsia="es-MX"/>
        </w:rPr>
        <w:t>”</w:t>
      </w:r>
    </w:p>
    <w:p w:rsidR="00B171C1" w:rsidRDefault="00B171C1" w:rsidP="0039115D">
      <w:pPr>
        <w:tabs>
          <w:tab w:val="left" w:pos="7938"/>
        </w:tabs>
        <w:spacing w:after="0" w:line="360" w:lineRule="auto"/>
        <w:jc w:val="both"/>
        <w:rPr>
          <w:rFonts w:ascii="Palatino Linotype" w:hAnsi="Palatino Linotype" w:cs="Arial"/>
          <w:b/>
          <w:i/>
          <w:lang w:eastAsia="es-MX"/>
        </w:rPr>
      </w:pPr>
    </w:p>
    <w:p w:rsidR="0039115D" w:rsidRDefault="0039115D" w:rsidP="0039115D">
      <w:pPr>
        <w:tabs>
          <w:tab w:val="left" w:pos="7938"/>
        </w:tabs>
        <w:spacing w:after="0" w:line="360" w:lineRule="auto"/>
        <w:jc w:val="both"/>
        <w:rPr>
          <w:rFonts w:ascii="Palatino Linotype" w:hAnsi="Palatino Linotype" w:cs="Arial"/>
          <w:sz w:val="24"/>
          <w:szCs w:val="24"/>
        </w:rPr>
      </w:pPr>
      <w:r w:rsidRPr="00385633">
        <w:rPr>
          <w:rFonts w:ascii="Palatino Linotype" w:hAnsi="Palatino Linotype" w:cs="Arial"/>
          <w:sz w:val="24"/>
          <w:szCs w:val="24"/>
        </w:rPr>
        <w:t xml:space="preserve">Como podemos apreciar </w:t>
      </w:r>
      <w:r>
        <w:rPr>
          <w:rFonts w:ascii="Palatino Linotype" w:hAnsi="Palatino Linotype" w:cs="Arial"/>
          <w:sz w:val="24"/>
          <w:szCs w:val="24"/>
        </w:rPr>
        <w:t xml:space="preserve">el Municipio de </w:t>
      </w:r>
      <w:r w:rsidR="00B171C1">
        <w:rPr>
          <w:rFonts w:ascii="Palatino Linotype" w:hAnsi="Palatino Linotype" w:cs="Arial"/>
          <w:sz w:val="24"/>
          <w:szCs w:val="24"/>
        </w:rPr>
        <w:t>Jiquipilco</w:t>
      </w:r>
      <w:r>
        <w:rPr>
          <w:rFonts w:ascii="Palatino Linotype" w:hAnsi="Palatino Linotype" w:cs="Arial"/>
          <w:sz w:val="24"/>
          <w:szCs w:val="24"/>
        </w:rPr>
        <w:t>, debe aplicar el Manual en cita respecto de la contabilidad que lleva en sus distintas operaciones, y que como hemos podido ver, estas pueden ser generadas, poseídas o administradas por diversas dependencias del Municipio, ya sea por los bienes y servicios adquiridos</w:t>
      </w:r>
      <w:r w:rsidR="00650800">
        <w:rPr>
          <w:rFonts w:ascii="Palatino Linotype" w:hAnsi="Palatino Linotype" w:cs="Arial"/>
          <w:sz w:val="24"/>
          <w:szCs w:val="24"/>
        </w:rPr>
        <w:t xml:space="preserve"> entre ellos</w:t>
      </w:r>
      <w:r w:rsidR="00D25315">
        <w:rPr>
          <w:rFonts w:ascii="Palatino Linotype" w:hAnsi="Palatino Linotype" w:cs="Arial"/>
          <w:sz w:val="24"/>
          <w:szCs w:val="24"/>
        </w:rPr>
        <w:t xml:space="preserve"> </w:t>
      </w:r>
      <w:r w:rsidR="00D25315" w:rsidRPr="00D25315">
        <w:rPr>
          <w:rFonts w:ascii="Palatino Linotype" w:hAnsi="Palatino Linotype" w:cs="Arial"/>
          <w:sz w:val="24"/>
          <w:szCs w:val="24"/>
        </w:rPr>
        <w:t xml:space="preserve">el presupuesto designado para </w:t>
      </w:r>
      <w:r w:rsidR="00D25315">
        <w:rPr>
          <w:rFonts w:ascii="Palatino Linotype" w:hAnsi="Palatino Linotype" w:cs="Arial"/>
          <w:sz w:val="24"/>
          <w:szCs w:val="24"/>
        </w:rPr>
        <w:t xml:space="preserve">la </w:t>
      </w:r>
      <w:r w:rsidR="002950E6">
        <w:rPr>
          <w:rFonts w:ascii="Palatino Linotype" w:hAnsi="Palatino Linotype" w:cs="Arial"/>
          <w:sz w:val="24"/>
          <w:szCs w:val="24"/>
        </w:rPr>
        <w:t>Contraloría Interna Municipal</w:t>
      </w:r>
      <w:r w:rsidR="00D25315" w:rsidRPr="00D25315">
        <w:rPr>
          <w:rFonts w:ascii="Palatino Linotype" w:hAnsi="Palatino Linotype" w:cs="Arial"/>
          <w:sz w:val="24"/>
          <w:szCs w:val="24"/>
        </w:rPr>
        <w:t>, del ejercicio 2019 así como el número total de personas contratadas</w:t>
      </w:r>
      <w:r>
        <w:rPr>
          <w:rFonts w:ascii="Palatino Linotype" w:hAnsi="Palatino Linotype" w:cs="Arial"/>
          <w:sz w:val="24"/>
          <w:szCs w:val="24"/>
        </w:rPr>
        <w:t>.</w:t>
      </w:r>
    </w:p>
    <w:p w:rsidR="00BC700E" w:rsidRPr="00385633" w:rsidRDefault="00BC700E" w:rsidP="0039115D">
      <w:pPr>
        <w:tabs>
          <w:tab w:val="left" w:pos="7938"/>
        </w:tabs>
        <w:spacing w:after="0" w:line="360" w:lineRule="auto"/>
        <w:jc w:val="both"/>
        <w:rPr>
          <w:rFonts w:ascii="Palatino Linotype" w:hAnsi="Palatino Linotype" w:cs="Arial"/>
          <w:sz w:val="24"/>
          <w:szCs w:val="24"/>
        </w:rPr>
      </w:pPr>
    </w:p>
    <w:p w:rsidR="00993B53" w:rsidRDefault="00A87E16" w:rsidP="00993B53">
      <w:pPr>
        <w:tabs>
          <w:tab w:val="left" w:pos="7938"/>
        </w:tabs>
        <w:spacing w:after="0" w:line="360" w:lineRule="auto"/>
        <w:jc w:val="both"/>
        <w:rPr>
          <w:rFonts w:ascii="Palatino Linotype" w:hAnsi="Palatino Linotype" w:cs="Arial"/>
          <w:sz w:val="24"/>
          <w:szCs w:val="24"/>
        </w:rPr>
      </w:pPr>
      <w:r w:rsidRPr="00993B53">
        <w:rPr>
          <w:rFonts w:ascii="Palatino Linotype" w:hAnsi="Palatino Linotype" w:cs="Arial"/>
          <w:sz w:val="24"/>
          <w:szCs w:val="24"/>
          <w:lang w:eastAsia="es-MX"/>
        </w:rPr>
        <w:t xml:space="preserve">En ese mismo orden de ideas resulta idóneo citar los </w:t>
      </w:r>
      <w:r w:rsidR="00993B53" w:rsidRPr="00993B53">
        <w:rPr>
          <w:rFonts w:ascii="Palatino Linotype" w:hAnsi="Palatino Linotype" w:cs="Arial"/>
          <w:sz w:val="24"/>
          <w:szCs w:val="24"/>
        </w:rPr>
        <w:t>LINEAMIENTOS PARA LA ENTREGA DEL PRESUPUESTO DE EGRESOS MUNICIPAL de</w:t>
      </w:r>
      <w:r w:rsidR="00993B53">
        <w:rPr>
          <w:rFonts w:ascii="Palatino Linotype" w:hAnsi="Palatino Linotype" w:cs="Arial"/>
          <w:sz w:val="24"/>
          <w:szCs w:val="24"/>
        </w:rPr>
        <w:t>l</w:t>
      </w:r>
      <w:r w:rsidR="00993B53" w:rsidRPr="00993B53">
        <w:rPr>
          <w:rFonts w:ascii="Palatino Linotype" w:hAnsi="Palatino Linotype" w:cs="Arial"/>
          <w:sz w:val="24"/>
          <w:szCs w:val="24"/>
        </w:rPr>
        <w:t xml:space="preserve"> ejercicio fiscal 2019, </w:t>
      </w:r>
      <w:r w:rsidR="00993B53">
        <w:rPr>
          <w:rFonts w:ascii="Palatino Linotype" w:hAnsi="Palatino Linotype" w:cs="Arial"/>
          <w:sz w:val="24"/>
          <w:szCs w:val="24"/>
        </w:rPr>
        <w:t xml:space="preserve">el cual </w:t>
      </w:r>
      <w:r w:rsidR="00993B53" w:rsidRPr="00993B53">
        <w:rPr>
          <w:rFonts w:ascii="Palatino Linotype" w:hAnsi="Palatino Linotype" w:cs="Arial"/>
          <w:sz w:val="24"/>
          <w:szCs w:val="24"/>
        </w:rPr>
        <w:t xml:space="preserve">prevé los formatos con </w:t>
      </w:r>
      <w:r w:rsidR="00993B53">
        <w:rPr>
          <w:rFonts w:ascii="Palatino Linotype" w:hAnsi="Palatino Linotype" w:cs="Arial"/>
          <w:sz w:val="24"/>
          <w:szCs w:val="24"/>
        </w:rPr>
        <w:t>e</w:t>
      </w:r>
      <w:r w:rsidR="00993B53" w:rsidRPr="00993B53">
        <w:rPr>
          <w:rFonts w:ascii="Palatino Linotype" w:hAnsi="Palatino Linotype" w:cs="Arial"/>
          <w:sz w:val="24"/>
          <w:szCs w:val="24"/>
        </w:rPr>
        <w:t xml:space="preserve">l que </w:t>
      </w:r>
      <w:r w:rsidR="00993B53">
        <w:rPr>
          <w:rFonts w:ascii="Palatino Linotype" w:hAnsi="Palatino Linotype" w:cs="Arial"/>
          <w:sz w:val="24"/>
          <w:szCs w:val="24"/>
        </w:rPr>
        <w:t xml:space="preserve">se programa </w:t>
      </w:r>
      <w:r w:rsidR="00993B53" w:rsidRPr="00993B53">
        <w:rPr>
          <w:rFonts w:ascii="Palatino Linotype" w:hAnsi="Palatino Linotype" w:cs="Arial"/>
          <w:sz w:val="24"/>
          <w:szCs w:val="24"/>
        </w:rPr>
        <w:t xml:space="preserve">el ejercicio presupuestal, para tal efecto el hoy recurrente requirió </w:t>
      </w:r>
      <w:r w:rsidR="00993B53">
        <w:rPr>
          <w:rFonts w:ascii="Palatino Linotype" w:hAnsi="Palatino Linotype" w:cs="Arial"/>
          <w:sz w:val="24"/>
          <w:szCs w:val="24"/>
        </w:rPr>
        <w:t xml:space="preserve">el </w:t>
      </w:r>
      <w:r w:rsidR="002950E6" w:rsidRPr="009A50EA">
        <w:rPr>
          <w:rFonts w:ascii="Palatino Linotype" w:hAnsi="Palatino Linotype" w:cs="Arial"/>
          <w:color w:val="000000" w:themeColor="text1"/>
          <w:sz w:val="24"/>
          <w:szCs w:val="24"/>
        </w:rPr>
        <w:t>presupuesto total asignado a la Contraloría Interna Municipal durante los ejercicios 2016, 2017, 2018 y 2019 (</w:t>
      </w:r>
      <w:r w:rsidR="002950E6">
        <w:rPr>
          <w:rFonts w:ascii="Palatino Linotype" w:hAnsi="Palatino Linotype" w:cs="Arial"/>
          <w:color w:val="000000" w:themeColor="text1"/>
          <w:sz w:val="24"/>
          <w:szCs w:val="24"/>
        </w:rPr>
        <w:t xml:space="preserve">aprobado y sus modificaciones), y el </w:t>
      </w:r>
      <w:r w:rsidR="002950E6" w:rsidRPr="009A50EA">
        <w:rPr>
          <w:rFonts w:ascii="Palatino Linotype" w:hAnsi="Palatino Linotype" w:cs="Arial"/>
          <w:color w:val="000000" w:themeColor="text1"/>
          <w:sz w:val="24"/>
          <w:szCs w:val="24"/>
        </w:rPr>
        <w:t>Total de egresos del capítulo 1000 “Servicios Personales” de los ejercicios 2016, 2017 y 2018, ejercidos por la Contraloría Interna Municipal y presupuesto programado para 2019 para este mismo rubro por la Contraloría Interna Municipal</w:t>
      </w:r>
      <w:r w:rsidR="00993B53" w:rsidRPr="00993B53">
        <w:rPr>
          <w:rFonts w:ascii="Palatino Linotype" w:hAnsi="Palatino Linotype" w:cs="Arial"/>
          <w:sz w:val="24"/>
          <w:szCs w:val="24"/>
        </w:rPr>
        <w:t>, para tal efecto dichos lineamientos establecen:</w:t>
      </w:r>
    </w:p>
    <w:p w:rsidR="00BC700E" w:rsidRDefault="00BC700E" w:rsidP="00993B53">
      <w:pPr>
        <w:tabs>
          <w:tab w:val="left" w:pos="7938"/>
        </w:tabs>
        <w:spacing w:after="0" w:line="360" w:lineRule="auto"/>
        <w:jc w:val="both"/>
        <w:rPr>
          <w:rFonts w:ascii="Palatino Linotype" w:hAnsi="Palatino Linotype" w:cs="Arial"/>
          <w:sz w:val="24"/>
          <w:szCs w:val="24"/>
        </w:rPr>
      </w:pPr>
    </w:p>
    <w:p w:rsidR="00993B53" w:rsidRDefault="00BC700E" w:rsidP="00993B53">
      <w:pPr>
        <w:tabs>
          <w:tab w:val="left" w:pos="7938"/>
        </w:tabs>
        <w:spacing w:line="360" w:lineRule="auto"/>
        <w:jc w:val="center"/>
        <w:rPr>
          <w:rFonts w:ascii="Palatino Linotype" w:hAnsi="Palatino Linotype" w:cs="Arial"/>
        </w:rPr>
      </w:pPr>
      <w:r>
        <w:rPr>
          <w:noProof/>
          <w:lang w:eastAsia="es-MX"/>
        </w:rPr>
        <w:drawing>
          <wp:inline distT="0" distB="0" distL="0" distR="0" wp14:anchorId="342F7104" wp14:editId="66CD66BF">
            <wp:extent cx="5615796" cy="73152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97" t="21297" r="35295" b="11081"/>
                    <a:stretch/>
                  </pic:blipFill>
                  <pic:spPr bwMode="auto">
                    <a:xfrm>
                      <a:off x="0" y="0"/>
                      <a:ext cx="5667468" cy="7382508"/>
                    </a:xfrm>
                    <a:prstGeom prst="rect">
                      <a:avLst/>
                    </a:prstGeom>
                    <a:ln>
                      <a:noFill/>
                    </a:ln>
                    <a:extLst>
                      <a:ext uri="{53640926-AAD7-44D8-BBD7-CCE9431645EC}">
                        <a14:shadowObscured xmlns:a14="http://schemas.microsoft.com/office/drawing/2010/main"/>
                      </a:ext>
                    </a:extLst>
                  </pic:spPr>
                </pic:pic>
              </a:graphicData>
            </a:graphic>
          </wp:inline>
        </w:drawing>
      </w:r>
    </w:p>
    <w:p w:rsidR="00993B53" w:rsidRPr="00BC700E" w:rsidRDefault="00993B53" w:rsidP="00BC700E">
      <w:pPr>
        <w:tabs>
          <w:tab w:val="left" w:pos="7938"/>
        </w:tabs>
        <w:spacing w:after="0" w:line="360" w:lineRule="auto"/>
        <w:jc w:val="both"/>
        <w:rPr>
          <w:rFonts w:ascii="Palatino Linotype" w:hAnsi="Palatino Linotype" w:cs="Arial"/>
          <w:sz w:val="24"/>
          <w:szCs w:val="24"/>
        </w:rPr>
      </w:pPr>
    </w:p>
    <w:p w:rsidR="00993B53" w:rsidRPr="00BC700E" w:rsidRDefault="00BC700E" w:rsidP="00BC700E">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84431</wp:posOffset>
                </wp:positionH>
                <wp:positionV relativeFrom="paragraph">
                  <wp:posOffset>4583214</wp:posOffset>
                </wp:positionV>
                <wp:extent cx="5805577" cy="629729"/>
                <wp:effectExtent l="19050" t="19050" r="43180" b="37465"/>
                <wp:wrapNone/>
                <wp:docPr id="9" name="Rectángulo 9"/>
                <wp:cNvGraphicFramePr/>
                <a:graphic xmlns:a="http://schemas.openxmlformats.org/drawingml/2006/main">
                  <a:graphicData uri="http://schemas.microsoft.com/office/word/2010/wordprocessingShape">
                    <wps:wsp>
                      <wps:cNvSpPr/>
                      <wps:spPr>
                        <a:xfrm>
                          <a:off x="0" y="0"/>
                          <a:ext cx="5805577" cy="62972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1FADFD" id="Rectángulo 9" o:spid="_x0000_s1026" style="position:absolute;margin-left:6.65pt;margin-top:360.9pt;width:457.15pt;height:49.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" filled="f" strokecolor="red" strokeweight="4.5pt"/>
            </w:pict>
          </mc:Fallback>
        </mc:AlternateContent>
      </w:r>
      <w:r>
        <w:rPr>
          <w:noProof/>
          <w:lang w:eastAsia="es-MX"/>
        </w:rPr>
        <w:drawing>
          <wp:inline distT="0" distB="0" distL="0" distR="0" wp14:anchorId="4B049A8D" wp14:editId="177F469F">
            <wp:extent cx="5805577" cy="7004050"/>
            <wp:effectExtent l="0" t="0" r="508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96" t="9051" r="36342" b="13745"/>
                    <a:stretch/>
                  </pic:blipFill>
                  <pic:spPr bwMode="auto">
                    <a:xfrm>
                      <a:off x="0" y="0"/>
                      <a:ext cx="5846693" cy="7053654"/>
                    </a:xfrm>
                    <a:prstGeom prst="rect">
                      <a:avLst/>
                    </a:prstGeom>
                    <a:ln>
                      <a:noFill/>
                    </a:ln>
                    <a:extLst>
                      <a:ext uri="{53640926-AAD7-44D8-BBD7-CCE9431645EC}">
                        <a14:shadowObscured xmlns:a14="http://schemas.microsoft.com/office/drawing/2010/main"/>
                      </a:ext>
                    </a:extLst>
                  </pic:spPr>
                </pic:pic>
              </a:graphicData>
            </a:graphic>
          </wp:inline>
        </w:drawing>
      </w:r>
    </w:p>
    <w:p w:rsidR="00993B53" w:rsidRPr="00BC700E" w:rsidRDefault="00993B53" w:rsidP="00BC700E">
      <w:pPr>
        <w:tabs>
          <w:tab w:val="left" w:pos="7938"/>
        </w:tabs>
        <w:spacing w:after="0" w:line="360" w:lineRule="auto"/>
        <w:jc w:val="both"/>
        <w:rPr>
          <w:rFonts w:ascii="Palatino Linotype" w:hAnsi="Palatino Linotype" w:cs="Arial"/>
          <w:sz w:val="24"/>
          <w:szCs w:val="24"/>
        </w:rPr>
      </w:pPr>
    </w:p>
    <w:p w:rsidR="00993B53" w:rsidRPr="00BC700E" w:rsidRDefault="00993B53" w:rsidP="00BC700E">
      <w:pPr>
        <w:tabs>
          <w:tab w:val="left" w:pos="7938"/>
        </w:tabs>
        <w:spacing w:after="0" w:line="360" w:lineRule="auto"/>
        <w:jc w:val="both"/>
        <w:rPr>
          <w:rFonts w:ascii="Palatino Linotype" w:hAnsi="Palatino Linotype" w:cs="Arial"/>
          <w:sz w:val="24"/>
          <w:szCs w:val="24"/>
        </w:rPr>
      </w:pPr>
    </w:p>
    <w:p w:rsidR="00993B53" w:rsidRPr="00BC700E" w:rsidRDefault="00BD5F3E" w:rsidP="00BC700E">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4904DA9E" wp14:editId="55C306D2">
            <wp:extent cx="5813558" cy="407166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8" t="7457" r="4164" b="34232"/>
                    <a:stretch/>
                  </pic:blipFill>
                  <pic:spPr bwMode="auto">
                    <a:xfrm>
                      <a:off x="0" y="0"/>
                      <a:ext cx="5849388" cy="4096762"/>
                    </a:xfrm>
                    <a:prstGeom prst="rect">
                      <a:avLst/>
                    </a:prstGeom>
                    <a:ln>
                      <a:noFill/>
                    </a:ln>
                    <a:extLst>
                      <a:ext uri="{53640926-AAD7-44D8-BBD7-CCE9431645EC}">
                        <a14:shadowObscured xmlns:a14="http://schemas.microsoft.com/office/drawing/2010/main"/>
                      </a:ext>
                    </a:extLst>
                  </pic:spPr>
                </pic:pic>
              </a:graphicData>
            </a:graphic>
          </wp:inline>
        </w:drawing>
      </w:r>
    </w:p>
    <w:p w:rsidR="00993B53" w:rsidRDefault="00993B53" w:rsidP="00FE5E26">
      <w:pPr>
        <w:tabs>
          <w:tab w:val="left" w:pos="7938"/>
        </w:tabs>
        <w:spacing w:after="0" w:line="360" w:lineRule="auto"/>
        <w:jc w:val="both"/>
        <w:rPr>
          <w:rFonts w:ascii="Palatino Linotype" w:hAnsi="Palatino Linotype" w:cs="Arial"/>
          <w:sz w:val="24"/>
          <w:szCs w:val="24"/>
        </w:rPr>
      </w:pPr>
    </w:p>
    <w:p w:rsidR="00BD5F3E" w:rsidRDefault="00BD5F3E" w:rsidP="00FE5E26">
      <w:pPr>
        <w:tabs>
          <w:tab w:val="left" w:pos="7938"/>
        </w:tabs>
        <w:spacing w:after="0" w:line="360" w:lineRule="auto"/>
        <w:jc w:val="both"/>
        <w:rPr>
          <w:rFonts w:ascii="Palatino Linotype" w:hAnsi="Palatino Linotype" w:cs="Arial"/>
          <w:sz w:val="24"/>
          <w:szCs w:val="24"/>
        </w:rPr>
      </w:pPr>
    </w:p>
    <w:p w:rsidR="00BD5F3E" w:rsidRDefault="00BD5F3E" w:rsidP="00FE5E26">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7A7C874E" wp14:editId="23356D96">
            <wp:extent cx="5883215" cy="1880235"/>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645" b="49686"/>
                    <a:stretch/>
                  </pic:blipFill>
                  <pic:spPr bwMode="auto">
                    <a:xfrm>
                      <a:off x="0" y="0"/>
                      <a:ext cx="5906965" cy="1887825"/>
                    </a:xfrm>
                    <a:prstGeom prst="rect">
                      <a:avLst/>
                    </a:prstGeom>
                    <a:ln>
                      <a:noFill/>
                    </a:ln>
                    <a:extLst>
                      <a:ext uri="{53640926-AAD7-44D8-BBD7-CCE9431645EC}">
                        <a14:shadowObscured xmlns:a14="http://schemas.microsoft.com/office/drawing/2010/main"/>
                      </a:ext>
                    </a:extLst>
                  </pic:spPr>
                </pic:pic>
              </a:graphicData>
            </a:graphic>
          </wp:inline>
        </w:drawing>
      </w:r>
    </w:p>
    <w:p w:rsidR="00BD5F3E" w:rsidRDefault="00BD5F3E" w:rsidP="00FE5E26">
      <w:pPr>
        <w:tabs>
          <w:tab w:val="left" w:pos="7938"/>
        </w:tabs>
        <w:spacing w:after="0" w:line="360" w:lineRule="auto"/>
        <w:jc w:val="both"/>
        <w:rPr>
          <w:rFonts w:ascii="Palatino Linotype" w:hAnsi="Palatino Linotype" w:cs="Arial"/>
          <w:sz w:val="24"/>
          <w:szCs w:val="24"/>
        </w:rPr>
      </w:pPr>
    </w:p>
    <w:p w:rsidR="00BD5F3E" w:rsidRDefault="00BD5F3E" w:rsidP="00FE5E26">
      <w:pPr>
        <w:tabs>
          <w:tab w:val="left" w:pos="7938"/>
        </w:tabs>
        <w:spacing w:after="0" w:line="360" w:lineRule="auto"/>
        <w:jc w:val="both"/>
        <w:rPr>
          <w:rFonts w:ascii="Palatino Linotype" w:hAnsi="Palatino Linotype" w:cs="Arial"/>
          <w:sz w:val="24"/>
          <w:szCs w:val="24"/>
        </w:rPr>
      </w:pPr>
    </w:p>
    <w:p w:rsidR="00BD5F3E" w:rsidRPr="00FE5E26" w:rsidRDefault="00BD5F3E" w:rsidP="00FE5E26">
      <w:pPr>
        <w:tabs>
          <w:tab w:val="left" w:pos="7938"/>
        </w:tabs>
        <w:spacing w:after="0" w:line="360" w:lineRule="auto"/>
        <w:jc w:val="both"/>
        <w:rPr>
          <w:rFonts w:ascii="Palatino Linotype" w:hAnsi="Palatino Linotype" w:cs="Arial"/>
          <w:sz w:val="24"/>
          <w:szCs w:val="24"/>
        </w:rPr>
      </w:pPr>
    </w:p>
    <w:p w:rsidR="00993B53" w:rsidRPr="00FE5E26" w:rsidRDefault="00993B53" w:rsidP="00FE5E26">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t>Para tal efecto el MANUAL PARA LA PLANEACIÓN, PROGRAMACIÓN Y PRESUPUESTO DE EGRESOS MUNICIPAL PARA EL EJERCICIO FISCAL 2019, establece en la página 1</w:t>
      </w:r>
      <w:r w:rsidR="00BD5F3E">
        <w:rPr>
          <w:rFonts w:ascii="Palatino Linotype" w:hAnsi="Palatino Linotype" w:cs="Arial"/>
          <w:sz w:val="24"/>
          <w:szCs w:val="24"/>
        </w:rPr>
        <w:t>55</w:t>
      </w:r>
      <w:r w:rsidRPr="00FE5E26">
        <w:rPr>
          <w:rFonts w:ascii="Palatino Linotype" w:hAnsi="Palatino Linotype" w:cs="Arial"/>
          <w:sz w:val="24"/>
          <w:szCs w:val="24"/>
        </w:rPr>
        <w:t>, lo siguiente:</w:t>
      </w:r>
    </w:p>
    <w:p w:rsidR="00993B53" w:rsidRPr="00FE5E26" w:rsidRDefault="00993B53" w:rsidP="00FE5E26">
      <w:pPr>
        <w:tabs>
          <w:tab w:val="left" w:pos="7938"/>
        </w:tabs>
        <w:spacing w:after="0" w:line="360" w:lineRule="auto"/>
        <w:jc w:val="both"/>
        <w:rPr>
          <w:rFonts w:ascii="Palatino Linotype" w:hAnsi="Palatino Linotype" w:cs="Arial"/>
          <w:sz w:val="24"/>
          <w:szCs w:val="24"/>
        </w:rPr>
      </w:pPr>
    </w:p>
    <w:p w:rsidR="00993B53" w:rsidRDefault="00BD5F3E" w:rsidP="00993B53">
      <w:pPr>
        <w:tabs>
          <w:tab w:val="left" w:pos="7938"/>
        </w:tabs>
        <w:spacing w:line="360" w:lineRule="auto"/>
        <w:jc w:val="center"/>
        <w:rPr>
          <w:rFonts w:ascii="Palatino Linotype" w:hAnsi="Palatino Linotype" w:cs="Arial"/>
        </w:rPr>
      </w:pPr>
      <w:r>
        <w:rPr>
          <w:noProof/>
          <w:lang w:eastAsia="es-MX"/>
        </w:rPr>
        <w:drawing>
          <wp:inline distT="0" distB="0" distL="0" distR="0" wp14:anchorId="1919DD6D" wp14:editId="19BC0707">
            <wp:extent cx="5770435" cy="59436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13" t="15441" r="26756" b="21466"/>
                    <a:stretch/>
                  </pic:blipFill>
                  <pic:spPr bwMode="auto">
                    <a:xfrm>
                      <a:off x="0" y="0"/>
                      <a:ext cx="5805798" cy="5980024"/>
                    </a:xfrm>
                    <a:prstGeom prst="rect">
                      <a:avLst/>
                    </a:prstGeom>
                    <a:ln>
                      <a:noFill/>
                    </a:ln>
                    <a:extLst>
                      <a:ext uri="{53640926-AAD7-44D8-BBD7-CCE9431645EC}">
                        <a14:shadowObscured xmlns:a14="http://schemas.microsoft.com/office/drawing/2010/main"/>
                      </a:ext>
                    </a:extLst>
                  </pic:spPr>
                </pic:pic>
              </a:graphicData>
            </a:graphic>
          </wp:inline>
        </w:drawing>
      </w:r>
    </w:p>
    <w:p w:rsidR="00993B53" w:rsidRDefault="00993B53" w:rsidP="00FE5E26">
      <w:pPr>
        <w:tabs>
          <w:tab w:val="left" w:pos="7938"/>
        </w:tabs>
        <w:spacing w:after="0" w:line="360" w:lineRule="auto"/>
        <w:jc w:val="both"/>
        <w:rPr>
          <w:rFonts w:ascii="Palatino Linotype" w:hAnsi="Palatino Linotype" w:cs="Arial"/>
          <w:sz w:val="24"/>
          <w:szCs w:val="24"/>
        </w:rPr>
      </w:pPr>
    </w:p>
    <w:p w:rsidR="00BD5F3E" w:rsidRDefault="00BD5F3E" w:rsidP="00FE5E26">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61E52F8C" wp14:editId="19E53440">
            <wp:extent cx="5744845" cy="4097547"/>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15" t="24758" r="26300" b="22257"/>
                    <a:stretch/>
                  </pic:blipFill>
                  <pic:spPr bwMode="auto">
                    <a:xfrm>
                      <a:off x="0" y="0"/>
                      <a:ext cx="5783787" cy="4125323"/>
                    </a:xfrm>
                    <a:prstGeom prst="rect">
                      <a:avLst/>
                    </a:prstGeom>
                    <a:ln>
                      <a:noFill/>
                    </a:ln>
                    <a:extLst>
                      <a:ext uri="{53640926-AAD7-44D8-BBD7-CCE9431645EC}">
                        <a14:shadowObscured xmlns:a14="http://schemas.microsoft.com/office/drawing/2010/main"/>
                      </a:ext>
                    </a:extLst>
                  </pic:spPr>
                </pic:pic>
              </a:graphicData>
            </a:graphic>
          </wp:inline>
        </w:drawing>
      </w:r>
    </w:p>
    <w:p w:rsidR="00BD5F3E" w:rsidRDefault="00BD5F3E" w:rsidP="00FE5E26">
      <w:pPr>
        <w:tabs>
          <w:tab w:val="left" w:pos="7938"/>
        </w:tabs>
        <w:spacing w:after="0" w:line="360" w:lineRule="auto"/>
        <w:jc w:val="both"/>
        <w:rPr>
          <w:rFonts w:ascii="Palatino Linotype" w:hAnsi="Palatino Linotype" w:cs="Arial"/>
          <w:sz w:val="24"/>
          <w:szCs w:val="24"/>
        </w:rPr>
      </w:pPr>
    </w:p>
    <w:p w:rsidR="00FE5E26" w:rsidRPr="00FB084A" w:rsidRDefault="00993B53" w:rsidP="00FE5E26">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t>En este formato y de acuerdo a su instructivo de llenado en el apartado “</w:t>
      </w:r>
      <w:r w:rsidR="00BD5F3E">
        <w:rPr>
          <w:rFonts w:ascii="Palatino Linotype" w:hAnsi="Palatino Linotype" w:cs="Arial"/>
          <w:sz w:val="24"/>
          <w:szCs w:val="24"/>
        </w:rPr>
        <w:t>Dependencia General</w:t>
      </w:r>
      <w:r w:rsidRPr="00FE5E26">
        <w:rPr>
          <w:rFonts w:ascii="Palatino Linotype" w:hAnsi="Palatino Linotype" w:cs="Arial"/>
          <w:sz w:val="24"/>
          <w:szCs w:val="24"/>
        </w:rPr>
        <w:t xml:space="preserve">”, se </w:t>
      </w:r>
      <w:r w:rsidR="000E372D" w:rsidRPr="000E372D">
        <w:rPr>
          <w:rFonts w:ascii="Palatino Linotype" w:hAnsi="Palatino Linotype" w:cs="Arial"/>
          <w:sz w:val="24"/>
          <w:szCs w:val="24"/>
        </w:rPr>
        <w:t>anotará el código y denominación que corresponda a la dependencia u organismo responsable de la ejecución del programa, de acuerdo al Catálogo de Dependencias, anexo al presente manual</w:t>
      </w:r>
      <w:r w:rsidRPr="00FE5E26">
        <w:rPr>
          <w:rFonts w:ascii="Palatino Linotype" w:hAnsi="Palatino Linotype" w:cs="Arial"/>
          <w:sz w:val="24"/>
          <w:szCs w:val="24"/>
        </w:rPr>
        <w:t xml:space="preserve">, por ende es que se considera que si bien la información remitida corresponde a lo solicitado, en ese sentido es dable ordenar al sujeto obligado que remita la información, consistente </w:t>
      </w:r>
      <w:r w:rsidRPr="00FB084A">
        <w:rPr>
          <w:rFonts w:ascii="Palatino Linotype" w:hAnsi="Palatino Linotype" w:cs="Arial"/>
          <w:sz w:val="24"/>
          <w:szCs w:val="24"/>
        </w:rPr>
        <w:t>en</w:t>
      </w:r>
      <w:r w:rsidR="006807CC">
        <w:rPr>
          <w:rFonts w:ascii="Palatino Linotype" w:hAnsi="Palatino Linotype" w:cs="Arial"/>
          <w:sz w:val="24"/>
          <w:szCs w:val="24"/>
        </w:rPr>
        <w:t xml:space="preserve"> el</w:t>
      </w:r>
      <w:r w:rsidRPr="00FB084A">
        <w:rPr>
          <w:rFonts w:ascii="Palatino Linotype" w:hAnsi="Palatino Linotype" w:cs="Arial"/>
          <w:sz w:val="24"/>
          <w:szCs w:val="24"/>
        </w:rPr>
        <w:t xml:space="preserve"> </w:t>
      </w:r>
      <w:r w:rsidR="006807CC">
        <w:rPr>
          <w:rFonts w:ascii="Palatino Linotype" w:hAnsi="Palatino Linotype" w:cs="Arial"/>
          <w:color w:val="000000" w:themeColor="text1"/>
          <w:sz w:val="24"/>
          <w:szCs w:val="24"/>
        </w:rPr>
        <w:t xml:space="preserve">Presupuesto total asignado a la Contraloría Interna Municipal durante los ejercicios 2016, 2017, 2018 y 2019 (aprobado y sus modificaciones), y el Total de egresos del capítulo 1000 “Servicios Personales” de los ejercicios 2016, 2017 y 2018, ejercidos por la Contraloría Interna </w:t>
      </w:r>
      <w:r w:rsidR="006807CC">
        <w:rPr>
          <w:rFonts w:ascii="Palatino Linotype" w:hAnsi="Palatino Linotype" w:cs="Arial"/>
          <w:color w:val="000000" w:themeColor="text1"/>
          <w:sz w:val="24"/>
          <w:szCs w:val="24"/>
        </w:rPr>
        <w:lastRenderedPageBreak/>
        <w:t>Municipal y presupuesto programado para 2019 para este mismo rubro por la Contraloría Interna Municipal</w:t>
      </w:r>
      <w:r w:rsidR="00FE5E26">
        <w:rPr>
          <w:rFonts w:ascii="Palatino Linotype" w:hAnsi="Palatino Linotype" w:cs="Arial"/>
          <w:sz w:val="24"/>
          <w:szCs w:val="24"/>
        </w:rPr>
        <w:t>.</w:t>
      </w:r>
    </w:p>
    <w:p w:rsidR="00993B53" w:rsidRPr="00FE5E26" w:rsidRDefault="00993B53" w:rsidP="00FE5E26">
      <w:pPr>
        <w:tabs>
          <w:tab w:val="left" w:pos="7938"/>
        </w:tabs>
        <w:spacing w:after="0" w:line="360" w:lineRule="auto"/>
        <w:jc w:val="both"/>
        <w:rPr>
          <w:rFonts w:ascii="Palatino Linotype" w:hAnsi="Palatino Linotype" w:cs="Arial"/>
          <w:sz w:val="24"/>
          <w:szCs w:val="24"/>
        </w:rPr>
      </w:pPr>
    </w:p>
    <w:p w:rsidR="00F842D7" w:rsidRDefault="00FB084A" w:rsidP="00FE5E26">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Manual en cita en su apartado </w:t>
      </w:r>
      <w:r w:rsidRPr="00FB084A">
        <w:rPr>
          <w:rFonts w:ascii="Palatino Linotype" w:hAnsi="Palatino Linotype" w:cs="Arial"/>
          <w:sz w:val="24"/>
          <w:szCs w:val="24"/>
        </w:rPr>
        <w:t>IV.2 CLASIFICADOR POR OBJETO DEL GASTO 2019</w:t>
      </w:r>
      <w:r>
        <w:rPr>
          <w:rFonts w:ascii="Palatino Linotype" w:hAnsi="Palatino Linotype" w:cs="Arial"/>
          <w:sz w:val="24"/>
          <w:szCs w:val="24"/>
        </w:rPr>
        <w:t>, se establece lo siguiente:</w:t>
      </w:r>
    </w:p>
    <w:p w:rsidR="00FB084A" w:rsidRDefault="00FB084A" w:rsidP="00FE5E26">
      <w:pPr>
        <w:tabs>
          <w:tab w:val="left" w:pos="7938"/>
        </w:tabs>
        <w:spacing w:after="0" w:line="360" w:lineRule="auto"/>
        <w:jc w:val="both"/>
        <w:rPr>
          <w:rFonts w:ascii="Palatino Linotype" w:hAnsi="Palatino Linotype" w:cs="Arial"/>
          <w:sz w:val="24"/>
          <w:szCs w:val="24"/>
        </w:rPr>
      </w:pPr>
    </w:p>
    <w:p w:rsidR="00993B53" w:rsidRDefault="006807CC" w:rsidP="00F9604E">
      <w:pPr>
        <w:tabs>
          <w:tab w:val="left" w:pos="709"/>
        </w:tabs>
        <w:spacing w:after="0" w:line="360" w:lineRule="auto"/>
        <w:ind w:left="851" w:right="760"/>
        <w:jc w:val="both"/>
        <w:rPr>
          <w:rFonts w:ascii="Palatino Linotype" w:hAnsi="Palatino Linotype" w:cs="Arial"/>
          <w:i/>
          <w:sz w:val="24"/>
          <w:szCs w:val="24"/>
          <w:lang w:eastAsia="es-MX"/>
        </w:rPr>
      </w:pPr>
      <w:r w:rsidRPr="00F9604E">
        <w:rPr>
          <w:rFonts w:ascii="Palatino Linotype" w:hAnsi="Palatino Linotype" w:cs="Arial"/>
          <w:i/>
          <w:sz w:val="24"/>
          <w:szCs w:val="24"/>
          <w:lang w:eastAsia="es-MX"/>
        </w:rPr>
        <w:t>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tbl>
      <w:tblPr>
        <w:tblStyle w:val="Tablaconcuadrcula"/>
        <w:tblW w:w="9209" w:type="dxa"/>
        <w:tblInd w:w="-5" w:type="dxa"/>
        <w:tblLook w:val="04A0" w:firstRow="1" w:lastRow="0" w:firstColumn="1" w:lastColumn="0" w:noHBand="0" w:noVBand="1"/>
      </w:tblPr>
      <w:tblGrid>
        <w:gridCol w:w="2053"/>
        <w:gridCol w:w="3050"/>
        <w:gridCol w:w="2053"/>
        <w:gridCol w:w="2053"/>
      </w:tblGrid>
      <w:tr w:rsidR="00F9604E" w:rsidRPr="00F9604E" w:rsidTr="00F9604E">
        <w:tc>
          <w:tcPr>
            <w:tcW w:w="9209" w:type="dxa"/>
            <w:gridSpan w:val="4"/>
            <w:vAlign w:val="center"/>
          </w:tcPr>
          <w:p w:rsidR="00F9604E" w:rsidRPr="00F9604E" w:rsidRDefault="00F9604E" w:rsidP="00F9604E">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CODIFICACIÓN</w:t>
            </w:r>
          </w:p>
        </w:tc>
      </w:tr>
      <w:tr w:rsidR="00F9604E" w:rsidRPr="00F9604E" w:rsidTr="008258BC">
        <w:tc>
          <w:tcPr>
            <w:tcW w:w="2053" w:type="dxa"/>
            <w:vMerge w:val="restart"/>
            <w:shd w:val="clear" w:color="auto" w:fill="D9D9D9" w:themeFill="background1" w:themeFillShade="D9"/>
            <w:vAlign w:val="center"/>
          </w:tcPr>
          <w:p w:rsidR="00F9604E" w:rsidRPr="00F9604E" w:rsidRDefault="00F9604E" w:rsidP="00F9604E">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CAPITULO</w:t>
            </w:r>
          </w:p>
        </w:tc>
        <w:tc>
          <w:tcPr>
            <w:tcW w:w="3050" w:type="dxa"/>
            <w:vMerge w:val="restart"/>
            <w:shd w:val="clear" w:color="auto" w:fill="D9D9D9" w:themeFill="background1" w:themeFillShade="D9"/>
            <w:vAlign w:val="center"/>
          </w:tcPr>
          <w:p w:rsidR="00F9604E" w:rsidRPr="00F9604E" w:rsidRDefault="00F9604E" w:rsidP="00F9604E">
            <w:pPr>
              <w:tabs>
                <w:tab w:val="left" w:pos="709"/>
              </w:tabs>
              <w:spacing w:line="360" w:lineRule="auto"/>
              <w:ind w:right="33"/>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CONCEPTO (SUBCAPÍTULO)</w:t>
            </w:r>
          </w:p>
        </w:tc>
        <w:tc>
          <w:tcPr>
            <w:tcW w:w="4106" w:type="dxa"/>
            <w:gridSpan w:val="2"/>
            <w:shd w:val="clear" w:color="auto" w:fill="D9D9D9" w:themeFill="background1" w:themeFillShade="D9"/>
          </w:tcPr>
          <w:p w:rsidR="00F9604E" w:rsidRPr="00F9604E" w:rsidRDefault="00F9604E" w:rsidP="00F9604E">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PARTIDA</w:t>
            </w:r>
          </w:p>
        </w:tc>
      </w:tr>
      <w:tr w:rsidR="00F9604E" w:rsidRPr="00F9604E" w:rsidTr="008258BC">
        <w:tc>
          <w:tcPr>
            <w:tcW w:w="2053" w:type="dxa"/>
            <w:vMerge/>
            <w:shd w:val="clear" w:color="auto" w:fill="D9D9D9" w:themeFill="background1" w:themeFillShade="D9"/>
          </w:tcPr>
          <w:p w:rsidR="00F9604E" w:rsidRPr="00F9604E" w:rsidRDefault="00F9604E" w:rsidP="00F9604E">
            <w:pPr>
              <w:tabs>
                <w:tab w:val="left" w:pos="709"/>
              </w:tabs>
              <w:spacing w:line="360" w:lineRule="auto"/>
              <w:ind w:right="104"/>
              <w:jc w:val="center"/>
              <w:rPr>
                <w:rFonts w:ascii="Palatino Linotype" w:hAnsi="Palatino Linotype" w:cs="Arial"/>
                <w:sz w:val="20"/>
                <w:szCs w:val="20"/>
                <w:lang w:eastAsia="es-MX"/>
              </w:rPr>
            </w:pPr>
          </w:p>
        </w:tc>
        <w:tc>
          <w:tcPr>
            <w:tcW w:w="3050" w:type="dxa"/>
            <w:vMerge/>
            <w:shd w:val="clear" w:color="auto" w:fill="D9D9D9" w:themeFill="background1" w:themeFillShade="D9"/>
          </w:tcPr>
          <w:p w:rsidR="00F9604E" w:rsidRPr="00F9604E" w:rsidRDefault="00F9604E" w:rsidP="00F9604E">
            <w:pPr>
              <w:tabs>
                <w:tab w:val="left" w:pos="709"/>
              </w:tabs>
              <w:spacing w:line="360" w:lineRule="auto"/>
              <w:ind w:right="104"/>
              <w:jc w:val="center"/>
              <w:rPr>
                <w:rFonts w:ascii="Palatino Linotype" w:hAnsi="Palatino Linotype" w:cs="Arial"/>
                <w:sz w:val="20"/>
                <w:szCs w:val="20"/>
                <w:lang w:eastAsia="es-MX"/>
              </w:rPr>
            </w:pPr>
          </w:p>
        </w:tc>
        <w:tc>
          <w:tcPr>
            <w:tcW w:w="2053" w:type="dxa"/>
            <w:shd w:val="clear" w:color="auto" w:fill="D9D9D9" w:themeFill="background1" w:themeFillShade="D9"/>
          </w:tcPr>
          <w:p w:rsidR="00F9604E" w:rsidRPr="00F9604E" w:rsidRDefault="00F9604E" w:rsidP="00F9604E">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GENÉRICA </w:t>
            </w:r>
          </w:p>
        </w:tc>
        <w:tc>
          <w:tcPr>
            <w:tcW w:w="2053" w:type="dxa"/>
            <w:shd w:val="clear" w:color="auto" w:fill="D9D9D9" w:themeFill="background1" w:themeFillShade="D9"/>
          </w:tcPr>
          <w:p w:rsidR="00F9604E" w:rsidRPr="00F9604E" w:rsidRDefault="00F9604E" w:rsidP="00F9604E">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ESPECÍFICA </w:t>
            </w:r>
          </w:p>
        </w:tc>
      </w:tr>
      <w:tr w:rsidR="00F9604E" w:rsidRPr="00F9604E" w:rsidTr="008258BC">
        <w:tc>
          <w:tcPr>
            <w:tcW w:w="2053" w:type="dxa"/>
          </w:tcPr>
          <w:p w:rsidR="00F9604E" w:rsidRDefault="008258BC" w:rsidP="00F9604E">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1000</w:t>
            </w:r>
          </w:p>
          <w:p w:rsidR="008258BC" w:rsidRDefault="008258BC" w:rsidP="00F9604E">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 xml:space="preserve">Servicios </w:t>
            </w:r>
          </w:p>
          <w:p w:rsidR="008258BC" w:rsidRPr="00F9604E" w:rsidRDefault="008258BC" w:rsidP="008258BC">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personales</w:t>
            </w:r>
          </w:p>
        </w:tc>
        <w:tc>
          <w:tcPr>
            <w:tcW w:w="3050" w:type="dxa"/>
          </w:tcPr>
          <w:p w:rsidR="00F9604E" w:rsidRDefault="008258BC" w:rsidP="00F9604E">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1100</w:t>
            </w:r>
          </w:p>
          <w:p w:rsidR="008258BC" w:rsidRPr="00F9604E" w:rsidRDefault="008258BC" w:rsidP="00F9604E">
            <w:pPr>
              <w:tabs>
                <w:tab w:val="left" w:pos="709"/>
              </w:tabs>
              <w:spacing w:line="360" w:lineRule="auto"/>
              <w:ind w:right="104"/>
              <w:jc w:val="center"/>
              <w:rPr>
                <w:rFonts w:ascii="Palatino Linotype" w:hAnsi="Palatino Linotype" w:cs="Arial"/>
                <w:sz w:val="20"/>
                <w:szCs w:val="20"/>
                <w:lang w:eastAsia="es-MX"/>
              </w:rPr>
            </w:pPr>
            <w:r w:rsidRPr="008258BC">
              <w:rPr>
                <w:rFonts w:ascii="Palatino Linotype" w:hAnsi="Palatino Linotype" w:cs="Arial"/>
                <w:sz w:val="20"/>
                <w:szCs w:val="20"/>
                <w:lang w:eastAsia="es-MX"/>
              </w:rPr>
              <w:t>Remuneraciones al personal de carácter permanente</w:t>
            </w:r>
          </w:p>
        </w:tc>
        <w:tc>
          <w:tcPr>
            <w:tcW w:w="2053" w:type="dxa"/>
            <w:vAlign w:val="center"/>
          </w:tcPr>
          <w:p w:rsidR="00F9604E" w:rsidRDefault="008258BC" w:rsidP="00F9604E">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1110</w:t>
            </w:r>
          </w:p>
          <w:p w:rsidR="008258BC" w:rsidRPr="00F9604E" w:rsidRDefault="008258BC" w:rsidP="00F9604E">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c>
          <w:tcPr>
            <w:tcW w:w="2053" w:type="dxa"/>
            <w:vAlign w:val="center"/>
          </w:tcPr>
          <w:p w:rsidR="00F9604E" w:rsidRDefault="008258BC" w:rsidP="00F9604E">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1111</w:t>
            </w:r>
          </w:p>
          <w:p w:rsidR="008258BC" w:rsidRPr="00F9604E" w:rsidRDefault="008258BC" w:rsidP="00F9604E">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r>
    </w:tbl>
    <w:p w:rsidR="00F9604E"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8258BC" w:rsidRP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De acuerdo a este nivel de desagregación del “Clasificador por Objeto del Gasto Estatal y Municipal”, la definición de los Capítulos de gasto es la siguiente: </w:t>
      </w:r>
    </w:p>
    <w:p w:rsidR="008258BC" w:rsidRP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p>
    <w:p w:rsid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1000 SERVICIOS PERSONALES. Agrupa las remuneraciones del personal al servicio de los entes públicos, tales como: sueldos, salarios, dietas, honorarios asimilables al salario, prestaciones y gastos de seguridad social, obligaciones </w:t>
      </w:r>
      <w:r w:rsidRPr="008258BC">
        <w:rPr>
          <w:rFonts w:ascii="Palatino Linotype" w:hAnsi="Palatino Linotype" w:cs="Arial"/>
          <w:i/>
          <w:sz w:val="24"/>
          <w:szCs w:val="24"/>
          <w:lang w:eastAsia="es-MX"/>
        </w:rPr>
        <w:lastRenderedPageBreak/>
        <w:t>laborables y otras prestaciones derivadas de una relación laboral; pudiendo ser de carácter permanente o transitorio.</w:t>
      </w:r>
    </w:p>
    <w:p w:rsid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8258BC" w:rsidRPr="008258BC" w:rsidRDefault="008258BC" w:rsidP="008258BC">
      <w:pPr>
        <w:tabs>
          <w:tab w:val="left" w:pos="709"/>
        </w:tabs>
        <w:spacing w:after="0" w:line="360" w:lineRule="auto"/>
        <w:ind w:left="851" w:right="760"/>
        <w:jc w:val="center"/>
        <w:rPr>
          <w:rFonts w:ascii="Palatino Linotype" w:hAnsi="Palatino Linotype" w:cs="Arial"/>
          <w:b/>
          <w:i/>
          <w:sz w:val="24"/>
          <w:szCs w:val="24"/>
          <w:lang w:eastAsia="es-MX"/>
        </w:rPr>
      </w:pPr>
      <w:r w:rsidRPr="008258BC">
        <w:rPr>
          <w:rFonts w:ascii="Palatino Linotype" w:hAnsi="Palatino Linotype" w:cs="Arial"/>
          <w:b/>
          <w:i/>
          <w:sz w:val="24"/>
          <w:szCs w:val="24"/>
          <w:lang w:eastAsia="es-MX"/>
        </w:rPr>
        <w:t>1000 SERVICIOS PERSONALES</w:t>
      </w:r>
    </w:p>
    <w:p w:rsid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1100 REMUNERACIONES AL PERSONAL DE CARÁCTER PERMANENTE Asignaciones destinadas a cubrir las percepciones correspondientes al personal de carácter permanente. </w:t>
      </w:r>
    </w:p>
    <w:p w:rsid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1110 Dietas. Asignaciones para remuneraciones a los Diputados, Senadores, Asambleístas, Regidores y Síndicos. </w:t>
      </w:r>
    </w:p>
    <w:p w:rsid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1111 Dietas. Asignación para el pago de remuneraciones a los CC. Diputados de la H. Legislatura Local, y en el caso de los municipios a los integrantes del H. Ayuntamiento. </w:t>
      </w:r>
    </w:p>
    <w:p w:rsid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1120 Haberes. Asignaciones para remuneraciones al personal que desempeña sus servicios en el ejercicio, fuerza aérea y armada nacionales. </w:t>
      </w:r>
    </w:p>
    <w:p w:rsid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1121 Haberes. Asignaciones para remuneraciones al personal que desempeña sus servicios en el ejercicio, fuerza aérea y armada nacionales. </w:t>
      </w:r>
    </w:p>
    <w:p w:rsid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1130 Sueldos base al personal permanente. Asignaciones para remuneraciones al personal civil, de base o de confianza, de carácter permanente que preste sus servicios en los entes públicos. Los montos que importen estas remuneraciones serán fijados de acuerdo con los catálogos institucionales de puestos de los entes públicos. </w:t>
      </w:r>
    </w:p>
    <w:p w:rsidR="008258BC" w:rsidRPr="008258BC" w:rsidRDefault="008258BC" w:rsidP="00F9604E">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1131 Sueldo base. Remuneración al servidor público de base o de confianza que preste sus servicios al Poder Ejecutivo del Estado. Los montos que importen estas remuneraciones serán fijados de acuerdo con el Catálogo de Puestos del Gobierno Estatal y los tabuladores vigentes autorizados por la Secretaría, en </w:t>
      </w:r>
      <w:r w:rsidRPr="008258BC">
        <w:rPr>
          <w:rFonts w:ascii="Palatino Linotype" w:hAnsi="Palatino Linotype" w:cs="Arial"/>
          <w:i/>
          <w:sz w:val="24"/>
          <w:szCs w:val="24"/>
          <w:lang w:eastAsia="es-MX"/>
        </w:rPr>
        <w:lastRenderedPageBreak/>
        <w:t>el caso de los municipios se refiere a las remuneraciones al servidor público de base y no sindicalizado, que presta sus servicios en la Administración Pública Municipal, acorde con el marco jurídico.</w:t>
      </w:r>
      <w:r>
        <w:rPr>
          <w:rFonts w:ascii="Palatino Linotype" w:hAnsi="Palatino Linotype" w:cs="Arial"/>
          <w:i/>
          <w:sz w:val="24"/>
          <w:szCs w:val="24"/>
          <w:lang w:eastAsia="es-MX"/>
        </w:rPr>
        <w:t>”</w:t>
      </w:r>
    </w:p>
    <w:p w:rsidR="00FB084A" w:rsidRDefault="00FB084A" w:rsidP="00FB084A">
      <w:pPr>
        <w:tabs>
          <w:tab w:val="left" w:pos="7938"/>
        </w:tabs>
        <w:spacing w:after="0" w:line="360" w:lineRule="auto"/>
        <w:jc w:val="both"/>
        <w:rPr>
          <w:rFonts w:ascii="Palatino Linotype" w:hAnsi="Palatino Linotype" w:cs="Arial"/>
          <w:sz w:val="24"/>
          <w:szCs w:val="24"/>
        </w:rPr>
      </w:pPr>
    </w:p>
    <w:p w:rsidR="00FB084A" w:rsidRDefault="00A63495" w:rsidP="00FB084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decir, la información que está solicitando la hoy recurrente es información que el sujeto obligado genera en uso </w:t>
      </w:r>
      <w:r w:rsidR="000E372D">
        <w:rPr>
          <w:rFonts w:ascii="Palatino Linotype" w:hAnsi="Palatino Linotype" w:cs="Arial"/>
          <w:sz w:val="24"/>
          <w:szCs w:val="24"/>
        </w:rPr>
        <w:t xml:space="preserve">de sus funciones y atribuciones, máxime que en el Bando </w:t>
      </w:r>
      <w:r w:rsidR="00157DBD">
        <w:rPr>
          <w:rFonts w:ascii="Palatino Linotype" w:hAnsi="Palatino Linotype" w:cs="Arial"/>
          <w:sz w:val="24"/>
          <w:szCs w:val="24"/>
        </w:rPr>
        <w:t>Municipal</w:t>
      </w:r>
      <w:r w:rsidR="000E372D">
        <w:rPr>
          <w:rFonts w:ascii="Palatino Linotype" w:hAnsi="Palatino Linotype" w:cs="Arial"/>
          <w:sz w:val="24"/>
          <w:szCs w:val="24"/>
        </w:rPr>
        <w:t xml:space="preserve"> antes referido de </w:t>
      </w:r>
      <w:r w:rsidR="00D12BD1">
        <w:rPr>
          <w:rFonts w:ascii="Palatino Linotype" w:hAnsi="Palatino Linotype" w:cs="Arial"/>
          <w:sz w:val="24"/>
          <w:szCs w:val="24"/>
        </w:rPr>
        <w:t xml:space="preserve">Jiquipilco </w:t>
      </w:r>
      <w:r w:rsidR="000E372D">
        <w:rPr>
          <w:rFonts w:ascii="Palatino Linotype" w:hAnsi="Palatino Linotype" w:cs="Arial"/>
          <w:sz w:val="24"/>
          <w:szCs w:val="24"/>
        </w:rPr>
        <w:t>2019, si la estable</w:t>
      </w:r>
      <w:r w:rsidR="00157DBD">
        <w:rPr>
          <w:rFonts w:ascii="Palatino Linotype" w:hAnsi="Palatino Linotype" w:cs="Arial"/>
          <w:sz w:val="24"/>
          <w:szCs w:val="24"/>
        </w:rPr>
        <w:t>ce como una Dependencia General, como se aprecia a continuación:</w:t>
      </w:r>
    </w:p>
    <w:p w:rsidR="00157DBD" w:rsidRDefault="00157DBD" w:rsidP="00FB084A">
      <w:pPr>
        <w:tabs>
          <w:tab w:val="left" w:pos="7938"/>
        </w:tabs>
        <w:spacing w:after="0" w:line="360" w:lineRule="auto"/>
        <w:jc w:val="both"/>
        <w:rPr>
          <w:rFonts w:ascii="Palatino Linotype" w:hAnsi="Palatino Linotype" w:cs="Arial"/>
          <w:sz w:val="24"/>
          <w:szCs w:val="24"/>
        </w:rPr>
      </w:pPr>
    </w:p>
    <w:p w:rsidR="00157DBD" w:rsidRDefault="00157DBD" w:rsidP="00157DBD">
      <w:pPr>
        <w:tabs>
          <w:tab w:val="left" w:pos="7938"/>
        </w:tabs>
        <w:spacing w:after="0" w:line="360" w:lineRule="auto"/>
        <w:ind w:left="851" w:right="902"/>
        <w:jc w:val="both"/>
        <w:rPr>
          <w:rFonts w:ascii="Palatino Linotype" w:hAnsi="Palatino Linotype"/>
          <w:i/>
        </w:rPr>
      </w:pPr>
      <w:r>
        <w:rPr>
          <w:rFonts w:ascii="Palatino Linotype" w:hAnsi="Palatino Linotype"/>
          <w:i/>
        </w:rPr>
        <w:t>“</w:t>
      </w:r>
      <w:r w:rsidR="00D12BD1" w:rsidRPr="00D12BD1">
        <w:rPr>
          <w:rFonts w:ascii="Palatino Linotype" w:hAnsi="Palatino Linotype"/>
          <w:i/>
        </w:rPr>
        <w:t>ARTÍCULO 66. La Administración Pública Municipal Centralizada estará integrada por las siguientes dependencias administrativas:</w:t>
      </w:r>
    </w:p>
    <w:p w:rsidR="00157DBD" w:rsidRDefault="00157DBD" w:rsidP="00157DBD">
      <w:pPr>
        <w:tabs>
          <w:tab w:val="left" w:pos="7938"/>
        </w:tabs>
        <w:spacing w:after="0" w:line="360" w:lineRule="auto"/>
        <w:ind w:left="851" w:right="902"/>
        <w:jc w:val="both"/>
        <w:rPr>
          <w:rFonts w:ascii="Palatino Linotype" w:hAnsi="Palatino Linotype"/>
          <w:i/>
        </w:rPr>
      </w:pPr>
      <w:r>
        <w:rPr>
          <w:rFonts w:ascii="Palatino Linotype" w:hAnsi="Palatino Linotype"/>
          <w:i/>
        </w:rPr>
        <w:t>…</w:t>
      </w:r>
    </w:p>
    <w:p w:rsidR="00157DBD" w:rsidRDefault="00D12BD1" w:rsidP="00157DBD">
      <w:pPr>
        <w:tabs>
          <w:tab w:val="left" w:pos="7938"/>
        </w:tabs>
        <w:spacing w:after="0" w:line="360" w:lineRule="auto"/>
        <w:ind w:left="851" w:right="902"/>
        <w:jc w:val="both"/>
        <w:rPr>
          <w:rFonts w:ascii="Palatino Linotype" w:hAnsi="Palatino Linotype"/>
          <w:i/>
        </w:rPr>
      </w:pPr>
      <w:r w:rsidRPr="00D12BD1">
        <w:rPr>
          <w:rFonts w:ascii="Palatino Linotype" w:hAnsi="Palatino Linotype"/>
          <w:i/>
        </w:rPr>
        <w:t>III. Contraloría Interna Municipal</w:t>
      </w:r>
    </w:p>
    <w:p w:rsidR="00157DBD" w:rsidRDefault="00157DBD" w:rsidP="00157DBD">
      <w:pPr>
        <w:tabs>
          <w:tab w:val="left" w:pos="7938"/>
        </w:tabs>
        <w:spacing w:after="0" w:line="360" w:lineRule="auto"/>
        <w:ind w:left="851" w:right="902"/>
        <w:jc w:val="both"/>
        <w:rPr>
          <w:rFonts w:ascii="Palatino Linotype" w:hAnsi="Palatino Linotype"/>
          <w:i/>
        </w:rPr>
      </w:pPr>
      <w:r>
        <w:rPr>
          <w:rFonts w:ascii="Palatino Linotype" w:hAnsi="Palatino Linotype"/>
          <w:i/>
        </w:rPr>
        <w:t>…</w:t>
      </w:r>
    </w:p>
    <w:p w:rsidR="00D12BD1" w:rsidRDefault="00D12BD1" w:rsidP="00D12BD1">
      <w:pPr>
        <w:tabs>
          <w:tab w:val="left" w:pos="7938"/>
        </w:tabs>
        <w:spacing w:after="0" w:line="360" w:lineRule="auto"/>
        <w:ind w:left="851" w:right="902"/>
        <w:jc w:val="center"/>
        <w:rPr>
          <w:rFonts w:ascii="Palatino Linotype" w:hAnsi="Palatino Linotype"/>
          <w:i/>
        </w:rPr>
      </w:pPr>
      <w:r w:rsidRPr="00D12BD1">
        <w:rPr>
          <w:rFonts w:ascii="Palatino Linotype" w:hAnsi="Palatino Linotype"/>
          <w:i/>
        </w:rPr>
        <w:t>CAPÍTULO V</w:t>
      </w:r>
    </w:p>
    <w:p w:rsidR="00D12BD1" w:rsidRDefault="00D12BD1" w:rsidP="00D12BD1">
      <w:pPr>
        <w:tabs>
          <w:tab w:val="left" w:pos="7938"/>
        </w:tabs>
        <w:spacing w:after="0" w:line="360" w:lineRule="auto"/>
        <w:ind w:left="851" w:right="902"/>
        <w:jc w:val="center"/>
        <w:rPr>
          <w:rFonts w:ascii="Palatino Linotype" w:hAnsi="Palatino Linotype"/>
          <w:i/>
        </w:rPr>
      </w:pPr>
      <w:r w:rsidRPr="00D12BD1">
        <w:rPr>
          <w:rFonts w:ascii="Palatino Linotype" w:hAnsi="Palatino Linotype"/>
          <w:i/>
        </w:rPr>
        <w:t>DE LA CONTRALORÍA INTERNA MUNICIPAL</w:t>
      </w:r>
    </w:p>
    <w:p w:rsidR="00157DBD" w:rsidRPr="00157DBD" w:rsidRDefault="00D12BD1" w:rsidP="00157DBD">
      <w:pPr>
        <w:tabs>
          <w:tab w:val="left" w:pos="7938"/>
        </w:tabs>
        <w:spacing w:after="0" w:line="360" w:lineRule="auto"/>
        <w:ind w:left="851" w:right="902"/>
        <w:jc w:val="both"/>
        <w:rPr>
          <w:rFonts w:ascii="Palatino Linotype" w:hAnsi="Palatino Linotype"/>
          <w:i/>
        </w:rPr>
      </w:pPr>
      <w:r w:rsidRPr="00D12BD1">
        <w:rPr>
          <w:rFonts w:ascii="Palatino Linotype" w:hAnsi="Palatino Linotype"/>
          <w:i/>
        </w:rPr>
        <w:t>ARTÍCULO 73. La Contraloría interna del Municipio de Jiquipilco, tiene por objeto, promover el funcionamiento armónico de las dependencias que integran la Administración Pública Municipal, con la finalidad de que cumplan con los programas y metas establecidas. Definiendo un marco normativo de actuación, así como los instrumentos de seguimiento y control para garantizar la racionalidad, probidad y eficiencia en el manejo de los recursos.</w:t>
      </w:r>
      <w:r w:rsidR="00803AF6">
        <w:rPr>
          <w:rFonts w:ascii="Palatino Linotype" w:hAnsi="Palatino Linotype"/>
          <w:i/>
        </w:rPr>
        <w:t>”</w:t>
      </w:r>
    </w:p>
    <w:p w:rsidR="00D12BD1" w:rsidRDefault="00D12BD1" w:rsidP="00961CD8">
      <w:pPr>
        <w:pStyle w:val="Prrafodelista"/>
        <w:spacing w:line="360" w:lineRule="auto"/>
        <w:ind w:left="0"/>
        <w:jc w:val="both"/>
        <w:rPr>
          <w:rFonts w:ascii="Palatino Linotype" w:hAnsi="Palatino Linotype" w:cs="Arial"/>
          <w:lang w:eastAsia="es-MX"/>
        </w:rPr>
      </w:pPr>
    </w:p>
    <w:p w:rsidR="00C425B2" w:rsidRDefault="00803AF6" w:rsidP="00803AF6">
      <w:pPr>
        <w:tabs>
          <w:tab w:val="left" w:pos="7938"/>
        </w:tabs>
        <w:spacing w:after="0" w:line="360" w:lineRule="auto"/>
        <w:jc w:val="both"/>
        <w:rPr>
          <w:rFonts w:ascii="Palatino Linotype" w:hAnsi="Palatino Linotype" w:cs="Arial"/>
          <w:color w:val="000000" w:themeColor="text1"/>
          <w:sz w:val="24"/>
          <w:szCs w:val="24"/>
        </w:rPr>
      </w:pPr>
      <w:r>
        <w:rPr>
          <w:rFonts w:ascii="Palatino Linotype" w:eastAsia="Arial Unicode MS" w:hAnsi="Palatino Linotype" w:cs="Arial"/>
          <w:sz w:val="24"/>
        </w:rPr>
        <w:t xml:space="preserve">Ahora bien por lo que hace al </w:t>
      </w:r>
      <w:r w:rsidRPr="00355CEC">
        <w:rPr>
          <w:rFonts w:ascii="Palatino Linotype" w:eastAsia="Arial Unicode MS" w:hAnsi="Palatino Linotype" w:cs="Arial"/>
          <w:b/>
          <w:sz w:val="24"/>
          <w:u w:val="single"/>
        </w:rPr>
        <w:t xml:space="preserve">punto número </w:t>
      </w:r>
      <w:r w:rsidR="00C425B2" w:rsidRPr="00355CEC">
        <w:rPr>
          <w:rFonts w:ascii="Palatino Linotype" w:hAnsi="Palatino Linotype" w:cs="Arial"/>
          <w:b/>
          <w:color w:val="000000" w:themeColor="text1"/>
          <w:sz w:val="24"/>
          <w:szCs w:val="24"/>
          <w:u w:val="single"/>
        </w:rPr>
        <w:t>2</w:t>
      </w:r>
      <w:r w:rsidRPr="00355CEC">
        <w:rPr>
          <w:rFonts w:ascii="Palatino Linotype" w:hAnsi="Palatino Linotype" w:cs="Arial"/>
          <w:b/>
          <w:color w:val="000000" w:themeColor="text1"/>
          <w:sz w:val="24"/>
          <w:szCs w:val="24"/>
          <w:u w:val="single"/>
        </w:rPr>
        <w:t xml:space="preserve"> (dos).-</w:t>
      </w:r>
      <w:r w:rsidR="00C425B2" w:rsidRPr="009A50EA">
        <w:rPr>
          <w:rFonts w:ascii="Palatino Linotype" w:hAnsi="Palatino Linotype" w:cs="Arial"/>
          <w:color w:val="000000" w:themeColor="text1"/>
          <w:sz w:val="24"/>
          <w:szCs w:val="24"/>
        </w:rPr>
        <w:t xml:space="preserve"> Número de servidores públicos adscritos a la Contraloría Interna Municipal, indicando la información correspondiente al 31 de diciembre de los años 2016, 2017,</w:t>
      </w:r>
      <w:r w:rsidR="00355CEC">
        <w:rPr>
          <w:rFonts w:ascii="Palatino Linotype" w:hAnsi="Palatino Linotype" w:cs="Arial"/>
          <w:color w:val="000000" w:themeColor="text1"/>
          <w:sz w:val="24"/>
          <w:szCs w:val="24"/>
        </w:rPr>
        <w:t xml:space="preserve"> 2018 y al 31 de marzo de </w:t>
      </w:r>
      <w:r w:rsidR="00355CEC">
        <w:rPr>
          <w:rFonts w:ascii="Palatino Linotype" w:hAnsi="Palatino Linotype" w:cs="Arial"/>
          <w:color w:val="000000" w:themeColor="text1"/>
          <w:sz w:val="24"/>
          <w:szCs w:val="24"/>
        </w:rPr>
        <w:lastRenderedPageBreak/>
        <w:t>2019, como podemos apreciar se requiere exclusivamente el número de servidores públicos adscritos a la Contraloría Interna Municipal</w:t>
      </w:r>
      <w:r w:rsidR="00E20513">
        <w:rPr>
          <w:rFonts w:ascii="Palatino Linotype" w:hAnsi="Palatino Linotype" w:cs="Arial"/>
          <w:color w:val="000000" w:themeColor="text1"/>
          <w:sz w:val="24"/>
          <w:szCs w:val="24"/>
        </w:rPr>
        <w:t xml:space="preserve">, es decir, un estadístico en el que se señale la cantidad de servidores públicos que la Contraloría Municipal históricamente ha tenido desde el primero de enero de 2016 hasta el 31 de marzo de 2019, sin embargo, el sujeto obligado </w:t>
      </w:r>
      <w:r w:rsidR="008B30FC">
        <w:rPr>
          <w:rFonts w:ascii="Palatino Linotype" w:hAnsi="Palatino Linotype" w:cs="Arial"/>
          <w:color w:val="000000" w:themeColor="text1"/>
          <w:sz w:val="24"/>
          <w:szCs w:val="24"/>
        </w:rPr>
        <w:t>sólo puede entregar la información como la genera</w:t>
      </w:r>
      <w:r w:rsidR="00475DE7">
        <w:rPr>
          <w:rFonts w:ascii="Palatino Linotype" w:hAnsi="Palatino Linotype" w:cs="Arial"/>
          <w:color w:val="000000" w:themeColor="text1"/>
          <w:sz w:val="24"/>
          <w:szCs w:val="24"/>
        </w:rPr>
        <w:t xml:space="preserve">, por ende deberá entregar el documento </w:t>
      </w:r>
      <w:r w:rsidR="00654453">
        <w:rPr>
          <w:rFonts w:ascii="Palatino Linotype" w:hAnsi="Palatino Linotype" w:cs="Arial"/>
          <w:color w:val="000000" w:themeColor="text1"/>
          <w:sz w:val="24"/>
          <w:szCs w:val="24"/>
        </w:rPr>
        <w:t xml:space="preserve">en </w:t>
      </w:r>
      <w:r w:rsidR="00475DE7">
        <w:rPr>
          <w:rFonts w:ascii="Palatino Linotype" w:hAnsi="Palatino Linotype" w:cs="Arial"/>
          <w:color w:val="000000" w:themeColor="text1"/>
          <w:sz w:val="24"/>
          <w:szCs w:val="24"/>
        </w:rPr>
        <w:t xml:space="preserve">donde se pueda advertir cuantos servidores públicos están adscritos a dicho Órgano Interno de Control desde el 2016, </w:t>
      </w:r>
      <w:r w:rsidR="00654453">
        <w:rPr>
          <w:rFonts w:ascii="Palatino Linotype" w:hAnsi="Palatino Linotype" w:cs="Arial"/>
          <w:color w:val="000000" w:themeColor="text1"/>
          <w:sz w:val="24"/>
          <w:szCs w:val="24"/>
        </w:rPr>
        <w:t>enunciativamente más no limitativamente, dicho dato puede obtene</w:t>
      </w:r>
      <w:r w:rsidR="0001691B">
        <w:rPr>
          <w:rFonts w:ascii="Palatino Linotype" w:hAnsi="Palatino Linotype" w:cs="Arial"/>
          <w:color w:val="000000" w:themeColor="text1"/>
          <w:sz w:val="24"/>
          <w:szCs w:val="24"/>
        </w:rPr>
        <w:t>rse de la plantilla de personal.</w:t>
      </w:r>
    </w:p>
    <w:p w:rsidR="0001691B" w:rsidRDefault="0001691B" w:rsidP="00803AF6">
      <w:pPr>
        <w:tabs>
          <w:tab w:val="left" w:pos="7938"/>
        </w:tabs>
        <w:spacing w:after="0" w:line="360" w:lineRule="auto"/>
        <w:jc w:val="both"/>
        <w:rPr>
          <w:rFonts w:ascii="Palatino Linotype" w:hAnsi="Palatino Linotype" w:cs="Arial"/>
          <w:color w:val="000000" w:themeColor="text1"/>
          <w:sz w:val="24"/>
          <w:szCs w:val="24"/>
        </w:rPr>
      </w:pPr>
    </w:p>
    <w:p w:rsidR="0001691B" w:rsidRPr="00A32414" w:rsidRDefault="0001691B" w:rsidP="0001691B">
      <w:pPr>
        <w:tabs>
          <w:tab w:val="left" w:pos="7938"/>
        </w:tabs>
        <w:spacing w:after="0" w:line="360" w:lineRule="auto"/>
        <w:jc w:val="both"/>
        <w:rPr>
          <w:rFonts w:ascii="Palatino Linotype" w:eastAsia="Arial Unicode MS" w:hAnsi="Palatino Linotype" w:cs="Arial"/>
          <w:sz w:val="24"/>
        </w:rPr>
      </w:pPr>
      <w:r>
        <w:rPr>
          <w:rFonts w:ascii="Palatino Linotype" w:hAnsi="Palatino Linotype"/>
          <w:color w:val="000000"/>
          <w:sz w:val="24"/>
          <w:szCs w:val="24"/>
        </w:rPr>
        <w:t xml:space="preserve">El sujeto obligado sólo deberá de entregar la plantilla conforme la genere, posea o administre, </w:t>
      </w:r>
      <w:r w:rsidRPr="00A32414">
        <w:rPr>
          <w:rFonts w:ascii="Palatino Linotype" w:eastAsia="Arial Unicode MS" w:hAnsi="Palatino Linotype" w:cs="Arial"/>
          <w:sz w:val="24"/>
        </w:rPr>
        <w:t xml:space="preserve">apodícticamente se tiene el juicio sintético a posteriori de su representación como un listado donde constan los nombres de los servidores públicos y demás datos atingentes a ellos, no obstante puede cambiar según la aplicabilidad de la norma, el documento que contiene el número de servidores públicos que laboran en una institución pública, con referencia a la plaza autorizada por puesto, categoría y unidad de adscripción. </w:t>
      </w:r>
    </w:p>
    <w:p w:rsidR="0001691B" w:rsidRPr="00A32414" w:rsidRDefault="0001691B" w:rsidP="0001691B">
      <w:pPr>
        <w:tabs>
          <w:tab w:val="left" w:pos="7938"/>
        </w:tabs>
        <w:spacing w:after="0" w:line="360" w:lineRule="auto"/>
        <w:jc w:val="both"/>
        <w:rPr>
          <w:rFonts w:ascii="Palatino Linotype" w:eastAsia="Arial Unicode MS" w:hAnsi="Palatino Linotype" w:cs="Arial"/>
          <w:sz w:val="24"/>
        </w:rPr>
      </w:pPr>
    </w:p>
    <w:p w:rsidR="0001691B" w:rsidRDefault="0001691B" w:rsidP="0001691B">
      <w:pPr>
        <w:tabs>
          <w:tab w:val="left" w:pos="7938"/>
        </w:tabs>
        <w:spacing w:after="0" w:line="360" w:lineRule="auto"/>
        <w:jc w:val="both"/>
        <w:rPr>
          <w:rFonts w:ascii="Palatino Linotype" w:hAnsi="Palatino Linotype" w:cs="Arial"/>
          <w:sz w:val="24"/>
          <w:szCs w:val="24"/>
        </w:rPr>
      </w:pPr>
      <w:r w:rsidRPr="004A0BEA">
        <w:rPr>
          <w:rFonts w:ascii="Palatino Linotype" w:eastAsia="Arial Unicode MS" w:hAnsi="Palatino Linotype" w:cs="Arial"/>
          <w:sz w:val="24"/>
        </w:rPr>
        <w:t>Por su parte, el Manual</w:t>
      </w:r>
      <w:r w:rsidRPr="008E7FF5">
        <w:rPr>
          <w:rFonts w:ascii="Palatino Linotype" w:hAnsi="Palatino Linotype" w:cs="Arial"/>
          <w:sz w:val="24"/>
          <w:szCs w:val="24"/>
        </w:rPr>
        <w:t xml:space="preserve"> para la Planeación, Programación y Presupuestación Municip</w:t>
      </w:r>
      <w:r>
        <w:rPr>
          <w:rFonts w:ascii="Palatino Linotype" w:hAnsi="Palatino Linotype" w:cs="Arial"/>
          <w:sz w:val="24"/>
          <w:szCs w:val="24"/>
        </w:rPr>
        <w:t>al para el ejercicio fiscal 2019</w:t>
      </w:r>
      <w:r w:rsidRPr="008E7FF5">
        <w:rPr>
          <w:rFonts w:ascii="Palatino Linotype" w:hAnsi="Palatino Linotype" w:cs="Arial"/>
          <w:sz w:val="24"/>
          <w:szCs w:val="24"/>
        </w:rPr>
        <w:t xml:space="preserve">, publicado en el periódico oficial “Gaceta del Gobierno” de fecha </w:t>
      </w:r>
      <w:r>
        <w:rPr>
          <w:rFonts w:ascii="Palatino Linotype" w:hAnsi="Palatino Linotype" w:cs="Arial"/>
          <w:sz w:val="24"/>
          <w:szCs w:val="24"/>
        </w:rPr>
        <w:t>seis</w:t>
      </w:r>
      <w:r w:rsidRPr="008E7FF5">
        <w:rPr>
          <w:rFonts w:ascii="Palatino Linotype" w:hAnsi="Palatino Linotype" w:cs="Arial"/>
          <w:sz w:val="24"/>
          <w:szCs w:val="24"/>
        </w:rPr>
        <w:t xml:space="preserve"> de </w:t>
      </w:r>
      <w:r>
        <w:rPr>
          <w:rFonts w:ascii="Palatino Linotype" w:hAnsi="Palatino Linotype" w:cs="Arial"/>
          <w:sz w:val="24"/>
          <w:szCs w:val="24"/>
        </w:rPr>
        <w:t>noviembre</w:t>
      </w:r>
      <w:r w:rsidRPr="008E7FF5">
        <w:rPr>
          <w:rFonts w:ascii="Palatino Linotype" w:hAnsi="Palatino Linotype" w:cs="Arial"/>
          <w:sz w:val="24"/>
          <w:szCs w:val="24"/>
        </w:rPr>
        <w:t xml:space="preserve"> de dos mil </w:t>
      </w:r>
      <w:r>
        <w:rPr>
          <w:rFonts w:ascii="Palatino Linotype" w:hAnsi="Palatino Linotype" w:cs="Arial"/>
          <w:sz w:val="24"/>
          <w:szCs w:val="24"/>
        </w:rPr>
        <w:t>dieciocho</w:t>
      </w:r>
      <w:r w:rsidRPr="008E7FF5">
        <w:rPr>
          <w:rFonts w:ascii="Palatino Linotype" w:hAnsi="Palatino Linotype" w:cs="Arial"/>
          <w:sz w:val="24"/>
          <w:szCs w:val="24"/>
        </w:rPr>
        <w:t xml:space="preserve">, establece en su apartado III.2.3, denominado Lineamientos para la determinación del Presupuesto de Gasto Corriente, que para dar orden y congruencia a las funciones de la Administración Pública Municipal encaminadas al logro de los objetivos determinados en el Plan de Desarrollo Municipal, las dependencias, con base en los avances de los ejercicios </w:t>
      </w:r>
      <w:r w:rsidRPr="008E7FF5">
        <w:rPr>
          <w:rFonts w:ascii="Palatino Linotype" w:hAnsi="Palatino Linotype" w:cs="Arial"/>
          <w:sz w:val="24"/>
          <w:szCs w:val="24"/>
        </w:rPr>
        <w:lastRenderedPageBreak/>
        <w:t xml:space="preserve">anteriores, elaborarán su anteproyecto de Presupuesto de Egresos para el ejercicio fiscal del año </w:t>
      </w:r>
      <w:r>
        <w:rPr>
          <w:rFonts w:ascii="Palatino Linotype" w:hAnsi="Palatino Linotype" w:cs="Arial"/>
          <w:sz w:val="24"/>
          <w:szCs w:val="24"/>
        </w:rPr>
        <w:t>2019</w:t>
      </w:r>
      <w:r w:rsidRPr="008E7FF5">
        <w:rPr>
          <w:rFonts w:ascii="Palatino Linotype" w:hAnsi="Palatino Linotype" w:cs="Arial"/>
          <w:sz w:val="24"/>
          <w:szCs w:val="24"/>
        </w:rPr>
        <w:t>, identificando los recursos necesarios, para lo cual, entre otras cosas deberá atender el costo de las plantillas de personal autorizadas para las dependencias del Municipio</w:t>
      </w:r>
      <w:r>
        <w:rPr>
          <w:rFonts w:ascii="Palatino Linotype" w:hAnsi="Palatino Linotype" w:cs="Arial"/>
          <w:sz w:val="24"/>
          <w:szCs w:val="24"/>
        </w:rPr>
        <w:t>, que señala:</w:t>
      </w:r>
    </w:p>
    <w:p w:rsidR="0001691B" w:rsidRDefault="0001691B" w:rsidP="0001691B">
      <w:pPr>
        <w:tabs>
          <w:tab w:val="left" w:pos="709"/>
        </w:tabs>
        <w:spacing w:after="0" w:line="360" w:lineRule="auto"/>
        <w:jc w:val="both"/>
        <w:rPr>
          <w:rFonts w:ascii="Palatino Linotype" w:hAnsi="Palatino Linotype" w:cs="Arial"/>
          <w:sz w:val="24"/>
          <w:szCs w:val="24"/>
        </w:rPr>
      </w:pPr>
    </w:p>
    <w:p w:rsidR="0001691B" w:rsidRPr="002F4499" w:rsidRDefault="0001691B" w:rsidP="0001691B">
      <w:pPr>
        <w:spacing w:after="0" w:line="240" w:lineRule="auto"/>
        <w:ind w:left="567" w:right="618"/>
        <w:contextualSpacing/>
        <w:jc w:val="both"/>
        <w:rPr>
          <w:rFonts w:ascii="Palatino Linotype" w:eastAsia="MS Mincho" w:hAnsi="Palatino Linotype" w:cs="Times New Roman"/>
          <w:b/>
          <w:i/>
          <w:szCs w:val="24"/>
        </w:rPr>
      </w:pPr>
      <w:r w:rsidRPr="002F4499">
        <w:rPr>
          <w:rFonts w:ascii="Palatino Linotype" w:eastAsia="MS Mincho" w:hAnsi="Palatino Linotype" w:cs="Times New Roman"/>
          <w:b/>
          <w:i/>
          <w:szCs w:val="24"/>
        </w:rPr>
        <w:t xml:space="preserve">“III.2.3 Lineamientos para la determinación del Presupuesto de Gasto Corriente </w:t>
      </w:r>
    </w:p>
    <w:p w:rsidR="0001691B" w:rsidRDefault="0001691B" w:rsidP="0001691B">
      <w:pPr>
        <w:spacing w:after="0" w:line="240" w:lineRule="auto"/>
        <w:ind w:left="567" w:right="618"/>
        <w:contextualSpacing/>
        <w:jc w:val="both"/>
        <w:rPr>
          <w:rFonts w:ascii="Palatino Linotype" w:eastAsia="MS Mincho" w:hAnsi="Palatino Linotype" w:cs="Times New Roman"/>
          <w:i/>
          <w:szCs w:val="24"/>
        </w:rPr>
      </w:pPr>
    </w:p>
    <w:p w:rsidR="0001691B" w:rsidRDefault="0001691B" w:rsidP="0001691B">
      <w:pPr>
        <w:spacing w:after="0" w:line="24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Para dar orden y congruencia a las funciones </w:t>
      </w:r>
      <w:r w:rsidRPr="007E1C83">
        <w:rPr>
          <w:rFonts w:ascii="Palatino Linotype" w:eastAsia="MS Mincho" w:hAnsi="Palatino Linotype" w:cs="Times New Roman"/>
          <w:b/>
          <w:i/>
          <w:szCs w:val="24"/>
          <w:u w:val="single"/>
        </w:rPr>
        <w:t>de la Administración Pública Municipal</w:t>
      </w:r>
      <w:r w:rsidRPr="002F4499">
        <w:rPr>
          <w:rFonts w:ascii="Palatino Linotype" w:eastAsia="MS Mincho" w:hAnsi="Palatino Linotype" w:cs="Times New Roman"/>
          <w:i/>
          <w:szCs w:val="24"/>
        </w:rPr>
        <w:t xml:space="preserve">, encaminadas al logro de los objetivos determinados en el Plan de Desarrollo Municipal, las Dependencias y Organismos conocedores de las prioridades y demandas ciudadanas y con base en los avances de los ejercicios anteriores, elaborarán su Anteproyecto de Presupuesto de Egresos para el Ejercicio Fiscal 2019. </w:t>
      </w:r>
    </w:p>
    <w:p w:rsidR="0001691B" w:rsidRDefault="0001691B" w:rsidP="0001691B">
      <w:pPr>
        <w:spacing w:after="0" w:line="240" w:lineRule="auto"/>
        <w:ind w:left="567" w:right="618"/>
        <w:contextualSpacing/>
        <w:jc w:val="both"/>
        <w:rPr>
          <w:rFonts w:ascii="Palatino Linotype" w:eastAsia="MS Mincho" w:hAnsi="Palatino Linotype" w:cs="Times New Roman"/>
          <w:i/>
          <w:szCs w:val="24"/>
        </w:rPr>
      </w:pPr>
    </w:p>
    <w:p w:rsidR="0001691B" w:rsidRDefault="0001691B" w:rsidP="0001691B">
      <w:pPr>
        <w:spacing w:after="0" w:line="24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Los anteproyectos de presupuesto deben identificar los recursos necesarios para: </w:t>
      </w:r>
    </w:p>
    <w:p w:rsidR="0001691B" w:rsidRDefault="0001691B" w:rsidP="0001691B">
      <w:pPr>
        <w:spacing w:after="0" w:line="240" w:lineRule="auto"/>
        <w:ind w:left="567" w:right="618"/>
        <w:contextualSpacing/>
        <w:jc w:val="both"/>
        <w:rPr>
          <w:rFonts w:ascii="Palatino Linotype" w:eastAsia="MS Mincho" w:hAnsi="Palatino Linotype" w:cs="Times New Roman"/>
          <w:i/>
          <w:szCs w:val="24"/>
        </w:rPr>
      </w:pPr>
    </w:p>
    <w:p w:rsidR="0001691B" w:rsidRPr="002F4499" w:rsidRDefault="0001691B" w:rsidP="0001691B">
      <w:pPr>
        <w:pStyle w:val="Prrafodelista"/>
        <w:numPr>
          <w:ilvl w:val="0"/>
          <w:numId w:val="6"/>
        </w:numPr>
        <w:ind w:right="618"/>
        <w:contextualSpacing/>
        <w:jc w:val="both"/>
        <w:rPr>
          <w:rFonts w:ascii="Palatino Linotype" w:eastAsia="MS Mincho" w:hAnsi="Palatino Linotype"/>
          <w:i/>
          <w:sz w:val="22"/>
        </w:rPr>
      </w:pPr>
      <w:r w:rsidRPr="002F4499">
        <w:rPr>
          <w:rFonts w:ascii="Palatino Linotype" w:eastAsia="MS Mincho" w:hAnsi="Palatino Linotype"/>
          <w:i/>
        </w:rPr>
        <w:t xml:space="preserve">Atender el costo de </w:t>
      </w:r>
      <w:r w:rsidRPr="002F4499">
        <w:rPr>
          <w:rFonts w:ascii="Palatino Linotype" w:eastAsia="MS Mincho" w:hAnsi="Palatino Linotype"/>
          <w:b/>
          <w:i/>
          <w:u w:val="single"/>
        </w:rPr>
        <w:t>las plantillas de personal</w:t>
      </w:r>
      <w:r w:rsidRPr="002F4499">
        <w:rPr>
          <w:rFonts w:ascii="Palatino Linotype" w:eastAsia="MS Mincho" w:hAnsi="Palatino Linotype"/>
          <w:i/>
        </w:rPr>
        <w:t xml:space="preserve"> autorizadas de cada Dependencia General, Auxiliar u Organismo Municipal, para lo cual deberán considerar las partidas específicas del gasto, que permitan dar cumplimiento a los compromisos laborales; es decir, aquellos que por ley deben pagarse a cada servidor público, además de los que a través de la firma de los convenios con el Sindicato Único de Trabajadores del Estado y Municipios se realicen;”</w:t>
      </w:r>
    </w:p>
    <w:p w:rsidR="0001691B" w:rsidRPr="008E7FF5" w:rsidRDefault="0001691B" w:rsidP="0001691B">
      <w:pPr>
        <w:tabs>
          <w:tab w:val="left" w:pos="709"/>
        </w:tabs>
        <w:spacing w:after="0" w:line="360" w:lineRule="auto"/>
        <w:jc w:val="both"/>
        <w:rPr>
          <w:rFonts w:ascii="Palatino Linotype" w:hAnsi="Palatino Linotype" w:cs="Arial"/>
          <w:sz w:val="24"/>
          <w:szCs w:val="24"/>
        </w:rPr>
      </w:pPr>
    </w:p>
    <w:p w:rsidR="0001691B" w:rsidRPr="008E7FF5" w:rsidRDefault="0001691B" w:rsidP="0001691B">
      <w:pPr>
        <w:spacing w:after="0" w:line="360" w:lineRule="auto"/>
        <w:jc w:val="both"/>
        <w:rPr>
          <w:rFonts w:ascii="Palatino Linotype" w:hAnsi="Palatino Linotype"/>
          <w:i/>
          <w:sz w:val="24"/>
          <w:szCs w:val="24"/>
        </w:rPr>
      </w:pPr>
      <w:r w:rsidRPr="008E7FF5">
        <w:rPr>
          <w:rFonts w:ascii="Palatino Linotype" w:hAnsi="Palatino Linotype"/>
          <w:sz w:val="24"/>
          <w:szCs w:val="24"/>
        </w:rPr>
        <w:t>Además señala de manera textual que: ”</w:t>
      </w:r>
      <w:r w:rsidRPr="002F4499">
        <w:rPr>
          <w:rFonts w:ascii="Palatino Linotype" w:hAnsi="Palatino Linotype"/>
          <w:sz w:val="24"/>
          <w:szCs w:val="24"/>
        </w:rPr>
        <w:t xml:space="preserve"> </w:t>
      </w:r>
      <w:r w:rsidRPr="002F4499">
        <w:rPr>
          <w:rFonts w:ascii="Palatino Linotype" w:hAnsi="Palatino Linotype"/>
          <w:i/>
          <w:sz w:val="24"/>
          <w:szCs w:val="24"/>
        </w:rPr>
        <w:t xml:space="preserve">La propuesta de presupuesto deberá integrarse en los formatos PbRM-03 al PbRM-07 en todas sus series, para ello, </w:t>
      </w:r>
      <w:r w:rsidRPr="002F4499">
        <w:rPr>
          <w:rFonts w:ascii="Palatino Linotype" w:hAnsi="Palatino Linotype"/>
          <w:b/>
          <w:i/>
          <w:sz w:val="24"/>
          <w:szCs w:val="24"/>
          <w:u w:val="single"/>
        </w:rPr>
        <w:t>es necesario tener la plantilla de personal autorizada</w:t>
      </w:r>
      <w:r w:rsidRPr="002F4499">
        <w:rPr>
          <w:rFonts w:ascii="Palatino Linotype" w:hAnsi="Palatino Linotype"/>
          <w:i/>
          <w:sz w:val="24"/>
          <w:szCs w:val="24"/>
        </w:rPr>
        <w:t xml:space="preserve"> que incluya el desglose sobre el total de percepciones ordinarias y extraordinarias, un estudio actuarial de las pensiones de sus trabajadores, una propuesta de insumos y requerimientos a nivel de cada una de las Dependencias Generales, Auxiliares y Organismos Municipales, así como los catálogos y anexos que se presentan en este manual</w:t>
      </w:r>
      <w:r w:rsidRPr="002F4499">
        <w:rPr>
          <w:rFonts w:ascii="Palatino Linotype" w:hAnsi="Palatino Linotype"/>
          <w:sz w:val="24"/>
          <w:szCs w:val="24"/>
        </w:rPr>
        <w:t>.”</w:t>
      </w:r>
    </w:p>
    <w:p w:rsidR="0001691B" w:rsidRPr="00C33DE7" w:rsidRDefault="0001691B" w:rsidP="0001691B">
      <w:pPr>
        <w:spacing w:after="0" w:line="360" w:lineRule="auto"/>
        <w:jc w:val="both"/>
        <w:rPr>
          <w:rFonts w:ascii="Palatino Linotype" w:hAnsi="Palatino Linotype"/>
          <w:sz w:val="24"/>
          <w:szCs w:val="24"/>
        </w:rPr>
      </w:pPr>
    </w:p>
    <w:p w:rsidR="0001691B" w:rsidRDefault="0001691B" w:rsidP="0001691B">
      <w:pPr>
        <w:tabs>
          <w:tab w:val="left" w:pos="7938"/>
        </w:tabs>
        <w:spacing w:after="0" w:line="360" w:lineRule="auto"/>
        <w:jc w:val="both"/>
        <w:rPr>
          <w:rFonts w:ascii="Palatino Linotype" w:hAnsi="Palatino Linotype"/>
          <w:sz w:val="24"/>
          <w:szCs w:val="24"/>
        </w:rPr>
      </w:pPr>
      <w:r w:rsidRPr="00C33DE7">
        <w:rPr>
          <w:rFonts w:ascii="Palatino Linotype" w:hAnsi="Palatino Linotype"/>
          <w:sz w:val="24"/>
          <w:szCs w:val="24"/>
        </w:rPr>
        <w:lastRenderedPageBreak/>
        <w:t xml:space="preserve">Así las cosas, resulta evidente que la plantilla de personal en caso de los municipios resulta ser una parte integrante del presupuesto de egresos que se proponga por parte del Presidente Municipal y posteriormente se apruebe por el Ayuntamiento, </w:t>
      </w:r>
      <w:r w:rsidRPr="00602448">
        <w:rPr>
          <w:rFonts w:ascii="Palatino Linotype" w:hAnsi="Palatino Linotype"/>
          <w:sz w:val="24"/>
          <w:szCs w:val="24"/>
        </w:rPr>
        <w:t xml:space="preserve">por lo que son documentos que el Sujeto Obligado debió de haber generado en el ejercicio de dichas atribuciones y en consecuencia le reviste el </w:t>
      </w:r>
      <w:r>
        <w:rPr>
          <w:rFonts w:ascii="Palatino Linotype" w:hAnsi="Palatino Linotype"/>
          <w:sz w:val="24"/>
          <w:szCs w:val="24"/>
        </w:rPr>
        <w:t>carácter de información pública, y con lo cual se tendrá por satisfecho lo referente al n</w:t>
      </w:r>
      <w:r w:rsidR="0089448D">
        <w:rPr>
          <w:rFonts w:ascii="Palatino Linotype" w:hAnsi="Palatino Linotype"/>
          <w:color w:val="000000"/>
          <w:sz w:val="24"/>
          <w:szCs w:val="24"/>
        </w:rPr>
        <w:t>úmero total de empleados de la Contraloría Municipal de Jiquipilco</w:t>
      </w:r>
      <w:r w:rsidRPr="002B120B">
        <w:rPr>
          <w:rFonts w:ascii="Palatino Linotype" w:hAnsi="Palatino Linotype"/>
          <w:color w:val="000000"/>
          <w:sz w:val="24"/>
          <w:szCs w:val="24"/>
        </w:rPr>
        <w:t>,</w:t>
      </w:r>
      <w:r w:rsidR="0089448D">
        <w:rPr>
          <w:rFonts w:ascii="Palatino Linotype" w:hAnsi="Palatino Linotype"/>
          <w:color w:val="000000"/>
          <w:sz w:val="24"/>
          <w:szCs w:val="24"/>
        </w:rPr>
        <w:t xml:space="preserve"> del primero de enero de 2016 al 31 de marzo de 2019,</w:t>
      </w:r>
      <w:r w:rsidRPr="002B120B">
        <w:rPr>
          <w:rFonts w:ascii="Palatino Linotype" w:hAnsi="Palatino Linotype"/>
          <w:color w:val="000000"/>
          <w:sz w:val="24"/>
          <w:szCs w:val="24"/>
        </w:rPr>
        <w:t xml:space="preserve"> </w:t>
      </w:r>
      <w:r>
        <w:rPr>
          <w:rFonts w:ascii="Palatino Linotype" w:hAnsi="Palatino Linotype"/>
          <w:sz w:val="24"/>
          <w:szCs w:val="24"/>
        </w:rPr>
        <w:t>pues el mismo Manual establece en el mismo apartado:</w:t>
      </w:r>
    </w:p>
    <w:p w:rsidR="0001691B" w:rsidRDefault="0001691B" w:rsidP="0001691B">
      <w:pPr>
        <w:tabs>
          <w:tab w:val="left" w:pos="7938"/>
        </w:tabs>
        <w:spacing w:after="0" w:line="360" w:lineRule="auto"/>
        <w:jc w:val="both"/>
        <w:rPr>
          <w:rFonts w:ascii="Palatino Linotype" w:hAnsi="Palatino Linotype"/>
          <w:sz w:val="24"/>
          <w:szCs w:val="24"/>
        </w:rPr>
      </w:pPr>
    </w:p>
    <w:p w:rsidR="0001691B" w:rsidRPr="002F4499" w:rsidRDefault="0001691B" w:rsidP="0001691B">
      <w:pPr>
        <w:pStyle w:val="Prrafodelista"/>
        <w:ind w:left="1287" w:right="618"/>
        <w:contextualSpacing/>
        <w:jc w:val="both"/>
        <w:rPr>
          <w:rFonts w:ascii="Palatino Linotype" w:eastAsia="MS Mincho" w:hAnsi="Palatino Linotype"/>
          <w:i/>
        </w:rPr>
      </w:pPr>
      <w:r>
        <w:rPr>
          <w:rFonts w:ascii="Palatino Linotype" w:eastAsia="MS Mincho" w:hAnsi="Palatino Linotype"/>
          <w:i/>
        </w:rPr>
        <w:t>“</w:t>
      </w:r>
      <w:r w:rsidRPr="002F4499">
        <w:rPr>
          <w:rFonts w:ascii="Palatino Linotype" w:eastAsia="MS Mincho" w:hAnsi="Palatino Linotype"/>
          <w:i/>
        </w:rPr>
        <w:t xml:space="preserve">Para la asignación de los recursos del Capítulo 1000 Servicios Personales, es necesario identificar el </w:t>
      </w:r>
      <w:r w:rsidRPr="002F4499">
        <w:rPr>
          <w:rFonts w:ascii="Palatino Linotype" w:eastAsia="MS Mincho" w:hAnsi="Palatino Linotype"/>
          <w:b/>
          <w:i/>
          <w:u w:val="single"/>
        </w:rPr>
        <w:t>costo de la plantilla de personal actual</w:t>
      </w:r>
      <w:r w:rsidRPr="002F4499">
        <w:rPr>
          <w:rFonts w:ascii="Palatino Linotype" w:eastAsia="MS Mincho" w:hAnsi="Palatino Linotype"/>
          <w:i/>
        </w:rPr>
        <w:t xml:space="preserve"> y estimar montos para cumplir con posibles compromisos laborales que respondan a la firma de convenios, así como a los recursos que se comuniquen como asignaciones presupuestarias para este capítulo, por lo que es necesario incluir el tabulador salarial que incluya el total de percepciones ordinarias y extraordinarias</w:t>
      </w:r>
      <w:r>
        <w:rPr>
          <w:rFonts w:ascii="Palatino Linotype" w:eastAsia="MS Mincho" w:hAnsi="Palatino Linotype"/>
          <w:i/>
        </w:rPr>
        <w:t>.”</w:t>
      </w:r>
    </w:p>
    <w:p w:rsidR="0001691B" w:rsidRDefault="0001691B" w:rsidP="0001691B">
      <w:pPr>
        <w:tabs>
          <w:tab w:val="left" w:pos="7938"/>
        </w:tabs>
        <w:spacing w:after="0" w:line="360" w:lineRule="auto"/>
        <w:jc w:val="both"/>
        <w:rPr>
          <w:rFonts w:ascii="Palatino Linotype" w:hAnsi="Palatino Linotype"/>
          <w:sz w:val="24"/>
          <w:szCs w:val="24"/>
        </w:rPr>
      </w:pPr>
    </w:p>
    <w:p w:rsidR="0001691B" w:rsidRPr="007E1C83" w:rsidRDefault="0001691B" w:rsidP="0001691B">
      <w:pPr>
        <w:tabs>
          <w:tab w:val="left" w:pos="7938"/>
        </w:tabs>
        <w:spacing w:after="0" w:line="360" w:lineRule="auto"/>
        <w:jc w:val="both"/>
        <w:rPr>
          <w:rFonts w:ascii="Palatino Linotype" w:hAnsi="Palatino Linotype"/>
          <w:sz w:val="24"/>
          <w:szCs w:val="24"/>
        </w:rPr>
      </w:pPr>
      <w:r w:rsidRPr="007E1C83">
        <w:rPr>
          <w:rFonts w:ascii="Palatino Linotype" w:hAnsi="Palatino Linotype"/>
          <w:sz w:val="24"/>
          <w:szCs w:val="24"/>
        </w:rPr>
        <w:t xml:space="preserve">Por lo cual la plantilla de personal al ser el documento que contiene el número de servidores públicos que laboran en una institución pública, con referencia a la plaza autorizada por puesto, categoría y unidad de adscripción así como los nombres de los servidores público, </w:t>
      </w:r>
      <w:r w:rsidRPr="00A263AC">
        <w:rPr>
          <w:rFonts w:ascii="Palatino Linotype" w:hAnsi="Palatino Linotype"/>
          <w:sz w:val="24"/>
          <w:szCs w:val="24"/>
        </w:rPr>
        <w:t xml:space="preserve">deberá </w:t>
      </w:r>
      <w:r>
        <w:rPr>
          <w:rFonts w:ascii="Palatino Linotype" w:hAnsi="Palatino Linotype"/>
          <w:sz w:val="24"/>
          <w:szCs w:val="24"/>
        </w:rPr>
        <w:t xml:space="preserve">ser entregada </w:t>
      </w:r>
      <w:r w:rsidR="004608C1">
        <w:rPr>
          <w:rFonts w:ascii="Palatino Linotype" w:hAnsi="Palatino Linotype"/>
          <w:sz w:val="24"/>
          <w:szCs w:val="24"/>
        </w:rPr>
        <w:t>vía SAIMEX</w:t>
      </w:r>
      <w:r w:rsidRPr="00F419FE">
        <w:rPr>
          <w:rFonts w:ascii="Palatino Linotype" w:hAnsi="Palatino Linotype"/>
          <w:sz w:val="24"/>
          <w:szCs w:val="24"/>
        </w:rPr>
        <w:t>.</w:t>
      </w:r>
      <w:r>
        <w:rPr>
          <w:rFonts w:ascii="Palatino Linotype" w:hAnsi="Palatino Linotype"/>
          <w:sz w:val="24"/>
          <w:szCs w:val="24"/>
        </w:rPr>
        <w:t xml:space="preserve"> </w:t>
      </w:r>
    </w:p>
    <w:p w:rsidR="0001691B" w:rsidRPr="006D6047" w:rsidRDefault="0001691B" w:rsidP="006D6047">
      <w:pPr>
        <w:tabs>
          <w:tab w:val="left" w:pos="7938"/>
        </w:tabs>
        <w:spacing w:after="0" w:line="360" w:lineRule="auto"/>
        <w:jc w:val="both"/>
        <w:rPr>
          <w:rFonts w:ascii="Palatino Linotype" w:hAnsi="Palatino Linotype" w:cs="Arial"/>
          <w:color w:val="000000" w:themeColor="text1"/>
          <w:sz w:val="24"/>
          <w:szCs w:val="24"/>
        </w:rPr>
      </w:pPr>
    </w:p>
    <w:p w:rsidR="006D6047" w:rsidRPr="006D6047" w:rsidRDefault="00C63F45" w:rsidP="006D6047">
      <w:pPr>
        <w:spacing w:after="0" w:line="360" w:lineRule="auto"/>
        <w:jc w:val="both"/>
        <w:rPr>
          <w:rFonts w:ascii="Palatino Linotype" w:eastAsia="Arial Unicode MS" w:hAnsi="Palatino Linotype" w:cs="Arial"/>
          <w:sz w:val="24"/>
          <w:szCs w:val="24"/>
        </w:rPr>
      </w:pPr>
      <w:r w:rsidRPr="006D6047">
        <w:rPr>
          <w:rFonts w:ascii="Palatino Linotype" w:hAnsi="Palatino Linotype" w:cs="Arial"/>
          <w:color w:val="000000" w:themeColor="text1"/>
          <w:sz w:val="24"/>
          <w:szCs w:val="24"/>
        </w:rPr>
        <w:t xml:space="preserve">Ahora bien respecto del </w:t>
      </w:r>
      <w:r w:rsidRPr="006D6047">
        <w:rPr>
          <w:rFonts w:ascii="Palatino Linotype" w:hAnsi="Palatino Linotype" w:cs="Arial"/>
          <w:b/>
          <w:color w:val="000000" w:themeColor="text1"/>
          <w:sz w:val="24"/>
          <w:szCs w:val="24"/>
          <w:u w:val="single"/>
        </w:rPr>
        <w:t>punto 3 (tres)</w:t>
      </w:r>
      <w:r w:rsidRPr="006D6047">
        <w:rPr>
          <w:rFonts w:ascii="Palatino Linotype" w:hAnsi="Palatino Linotype" w:cs="Arial"/>
          <w:color w:val="000000" w:themeColor="text1"/>
          <w:sz w:val="24"/>
          <w:szCs w:val="24"/>
        </w:rPr>
        <w:t xml:space="preserve">, </w:t>
      </w:r>
      <w:r w:rsidR="006D6047" w:rsidRPr="006D6047">
        <w:rPr>
          <w:rFonts w:ascii="Palatino Linotype" w:hAnsi="Palatino Linotype" w:cs="Arial"/>
          <w:color w:val="000000" w:themeColor="text1"/>
          <w:sz w:val="24"/>
          <w:szCs w:val="24"/>
        </w:rPr>
        <w:t xml:space="preserve">el sujeto obligado deberá entregar: el </w:t>
      </w:r>
      <w:r w:rsidR="00FF3B1B" w:rsidRPr="006D6047">
        <w:rPr>
          <w:rFonts w:ascii="Palatino Linotype" w:hAnsi="Palatino Linotype" w:cs="Arial"/>
          <w:color w:val="000000" w:themeColor="text1"/>
          <w:sz w:val="24"/>
          <w:szCs w:val="24"/>
        </w:rPr>
        <w:t>Organigrama autorizado (legible) de la Contraloría Interna Municipal correspondiente a los ejercicios fiscales 2016, 2017, 2018 y 2019 (incluyendo el acta de sesión de cabildo en la cual fue autori</w:t>
      </w:r>
      <w:r w:rsidR="006D6047" w:rsidRPr="006D6047">
        <w:rPr>
          <w:rFonts w:ascii="Palatino Linotype" w:hAnsi="Palatino Linotype" w:cs="Arial"/>
          <w:color w:val="000000" w:themeColor="text1"/>
          <w:sz w:val="24"/>
          <w:szCs w:val="24"/>
        </w:rPr>
        <w:t>zado), ya que se encuentra dentro de sus funciones</w:t>
      </w:r>
      <w:r w:rsidR="005F53CF" w:rsidRPr="006D6047">
        <w:rPr>
          <w:rFonts w:ascii="Palatino Linotype" w:hAnsi="Palatino Linotype" w:cs="Arial"/>
          <w:color w:val="000000" w:themeColor="text1"/>
          <w:sz w:val="24"/>
          <w:szCs w:val="24"/>
        </w:rPr>
        <w:t xml:space="preserve"> </w:t>
      </w:r>
      <w:r w:rsidR="006D6047" w:rsidRPr="006D6047">
        <w:rPr>
          <w:rFonts w:ascii="Palatino Linotype" w:hAnsi="Palatino Linotype" w:cs="Arial"/>
          <w:color w:val="000000" w:themeColor="text1"/>
          <w:sz w:val="24"/>
          <w:szCs w:val="24"/>
        </w:rPr>
        <w:t>poseer</w:t>
      </w:r>
      <w:r w:rsidR="006D6047" w:rsidRPr="006D6047">
        <w:rPr>
          <w:rFonts w:ascii="Palatino Linotype" w:eastAsia="Arial Unicode MS" w:hAnsi="Palatino Linotype" w:cs="Arial"/>
          <w:sz w:val="24"/>
          <w:szCs w:val="24"/>
        </w:rPr>
        <w:t xml:space="preserve"> y administrar las Actas de Cabildo y los Organigramas de las Áreas</w:t>
      </w:r>
      <w:r w:rsidR="006D6047" w:rsidRPr="006D6047">
        <w:rPr>
          <w:rFonts w:ascii="Palatino Linotype" w:eastAsia="Arial Unicode MS" w:hAnsi="Palatino Linotype" w:cs="Arial"/>
          <w:b/>
          <w:sz w:val="24"/>
          <w:szCs w:val="24"/>
          <w:u w:val="single"/>
        </w:rPr>
        <w:t xml:space="preserve">, respecto de las </w:t>
      </w:r>
      <w:r w:rsidR="006D6047" w:rsidRPr="006D6047">
        <w:rPr>
          <w:rFonts w:ascii="Palatino Linotype" w:eastAsia="Arial Unicode MS" w:hAnsi="Palatino Linotype" w:cs="Arial"/>
          <w:b/>
          <w:sz w:val="24"/>
          <w:szCs w:val="24"/>
          <w:u w:val="single"/>
        </w:rPr>
        <w:lastRenderedPageBreak/>
        <w:t xml:space="preserve">Actas de Cabildo </w:t>
      </w:r>
      <w:r w:rsidR="006D6047" w:rsidRPr="006D6047">
        <w:rPr>
          <w:rFonts w:ascii="Palatino Linotype" w:eastAsia="Arial Unicode MS" w:hAnsi="Palatino Linotype" w:cs="Arial"/>
          <w:sz w:val="24"/>
          <w:szCs w:val="24"/>
        </w:rPr>
        <w:t>donde se hubieran aprobado los Organigramas del Órgano Interno de Control, la Ley Orgánica Municipal establece:</w:t>
      </w:r>
    </w:p>
    <w:p w:rsidR="006D6047" w:rsidRPr="006D6047" w:rsidRDefault="006D6047" w:rsidP="006D6047">
      <w:pPr>
        <w:spacing w:after="0" w:line="360" w:lineRule="auto"/>
        <w:jc w:val="both"/>
        <w:rPr>
          <w:rFonts w:ascii="Palatino Linotype" w:eastAsia="Arial Unicode MS" w:hAnsi="Palatino Linotype" w:cs="Arial"/>
          <w:sz w:val="24"/>
          <w:szCs w:val="24"/>
        </w:rPr>
      </w:pPr>
    </w:p>
    <w:p w:rsidR="006D6047" w:rsidRPr="007E7BD0" w:rsidRDefault="006D6047" w:rsidP="006D6047">
      <w:pPr>
        <w:spacing w:after="0" w:line="240" w:lineRule="auto"/>
        <w:ind w:left="851" w:right="992"/>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6D6047" w:rsidRDefault="006D6047" w:rsidP="006D6047">
      <w:pPr>
        <w:spacing w:after="0" w:line="240" w:lineRule="auto"/>
        <w:ind w:left="851" w:right="992"/>
        <w:jc w:val="both"/>
        <w:rPr>
          <w:rFonts w:ascii="Palatino Linotype" w:hAnsi="Palatino Linotype"/>
          <w:i/>
        </w:rPr>
      </w:pPr>
    </w:p>
    <w:p w:rsidR="006D6047" w:rsidRPr="00DE11DA" w:rsidRDefault="006D6047" w:rsidP="006D6047">
      <w:pPr>
        <w:spacing w:after="0" w:line="240" w:lineRule="auto"/>
        <w:ind w:left="851" w:right="992"/>
        <w:jc w:val="both"/>
        <w:rPr>
          <w:rFonts w:ascii="Palatino Linotype" w:hAnsi="Palatino Linotype"/>
          <w:b/>
          <w:i/>
        </w:rPr>
      </w:pPr>
      <w:r w:rsidRPr="00DE11DA">
        <w:rPr>
          <w:rFonts w:ascii="Palatino Linotype" w:hAnsi="Palatino Linotype"/>
          <w:b/>
          <w:i/>
        </w:rPr>
        <w:t xml:space="preserve">Las sesiones de los ayuntamientos serán públicas y deberán transmitirse </w:t>
      </w:r>
      <w:r w:rsidRPr="00C3003F">
        <w:rPr>
          <w:rFonts w:ascii="Palatino Linotype" w:hAnsi="Palatino Linotype"/>
          <w:b/>
          <w:i/>
          <w:u w:val="single"/>
        </w:rPr>
        <w:t>a través de la página de internet del municipio.</w:t>
      </w:r>
      <w:r w:rsidRPr="00DE11DA">
        <w:rPr>
          <w:rFonts w:ascii="Palatino Linotype" w:hAnsi="Palatino Linotype"/>
          <w:b/>
          <w:i/>
        </w:rPr>
        <w:t xml:space="preserve"> </w:t>
      </w:r>
    </w:p>
    <w:p w:rsidR="006D6047" w:rsidRDefault="006D6047" w:rsidP="006D6047">
      <w:pPr>
        <w:spacing w:after="0" w:line="240" w:lineRule="auto"/>
        <w:ind w:left="851" w:right="992"/>
        <w:jc w:val="both"/>
        <w:rPr>
          <w:rFonts w:ascii="Palatino Linotype" w:hAnsi="Palatino Linotype"/>
          <w:i/>
        </w:rPr>
      </w:pPr>
    </w:p>
    <w:p w:rsidR="006D6047" w:rsidRPr="007E7BD0" w:rsidRDefault="006D6047" w:rsidP="006D6047">
      <w:pPr>
        <w:spacing w:after="0" w:line="240" w:lineRule="auto"/>
        <w:ind w:left="851" w:right="992"/>
        <w:jc w:val="both"/>
        <w:rPr>
          <w:rFonts w:ascii="Palatino Linotype" w:hAnsi="Palatino Linotype"/>
          <w:i/>
        </w:rPr>
      </w:pPr>
      <w:r w:rsidRPr="007E7BD0">
        <w:rPr>
          <w:rFonts w:ascii="Palatino Linotype" w:hAnsi="Palatino Linotype"/>
          <w:i/>
        </w:rPr>
        <w:t xml:space="preserve">Las sesiones de los ayuntamientos se celebrarán en la sala de cabildos; y cuando la solemnidad del caso lo requiera, en el recinto previamente declarado oficial para tal objeto. </w:t>
      </w:r>
    </w:p>
    <w:p w:rsidR="006D6047" w:rsidRDefault="006D6047" w:rsidP="006D6047">
      <w:pPr>
        <w:spacing w:after="0" w:line="240" w:lineRule="auto"/>
        <w:ind w:left="851" w:right="992"/>
        <w:jc w:val="both"/>
        <w:rPr>
          <w:rFonts w:ascii="Palatino Linotype" w:hAnsi="Palatino Linotype"/>
          <w:i/>
        </w:rPr>
      </w:pPr>
    </w:p>
    <w:p w:rsidR="006D6047" w:rsidRPr="007E7BD0" w:rsidRDefault="006D6047" w:rsidP="006D6047">
      <w:pPr>
        <w:spacing w:after="0" w:line="240" w:lineRule="auto"/>
        <w:ind w:left="851" w:right="992"/>
        <w:jc w:val="both"/>
        <w:rPr>
          <w:rFonts w:ascii="Palatino Linotype" w:hAnsi="Palatino Linotype"/>
          <w:i/>
        </w:rPr>
      </w:pPr>
      <w:r w:rsidRPr="007E7BD0">
        <w:rPr>
          <w:rFonts w:ascii="Palatino Linotype" w:hAnsi="Palatino Linotype"/>
          <w:i/>
        </w:rPr>
        <w:t xml:space="preserve">Los ayuntamientos sesionarán en cabildo abierto cuando menos bimestralmente. </w:t>
      </w:r>
    </w:p>
    <w:p w:rsidR="006D6047" w:rsidRDefault="006D6047" w:rsidP="006D6047">
      <w:pPr>
        <w:spacing w:after="0" w:line="240" w:lineRule="auto"/>
        <w:ind w:left="851" w:right="992"/>
        <w:jc w:val="both"/>
        <w:rPr>
          <w:rFonts w:ascii="Palatino Linotype" w:hAnsi="Palatino Linotype"/>
          <w:i/>
        </w:rPr>
      </w:pPr>
    </w:p>
    <w:p w:rsidR="006D6047" w:rsidRPr="007E7BD0" w:rsidRDefault="006D6047" w:rsidP="006D6047">
      <w:pPr>
        <w:spacing w:after="0" w:line="240" w:lineRule="auto"/>
        <w:ind w:left="851" w:right="992"/>
        <w:jc w:val="both"/>
        <w:rPr>
          <w:rFonts w:ascii="Palatino Linotype" w:hAnsi="Palatino Linotype"/>
          <w:i/>
        </w:rPr>
      </w:pPr>
      <w:r w:rsidRPr="007E7BD0">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6D6047" w:rsidRDefault="006D6047" w:rsidP="006D6047">
      <w:pPr>
        <w:spacing w:after="0" w:line="240" w:lineRule="auto"/>
        <w:ind w:left="851" w:right="992"/>
        <w:jc w:val="both"/>
        <w:rPr>
          <w:rFonts w:ascii="Palatino Linotype" w:hAnsi="Palatino Linotype"/>
          <w:i/>
        </w:rPr>
      </w:pPr>
    </w:p>
    <w:p w:rsidR="006D6047" w:rsidRPr="007E7BD0" w:rsidRDefault="006D6047" w:rsidP="006D6047">
      <w:pPr>
        <w:spacing w:after="0" w:line="240" w:lineRule="auto"/>
        <w:ind w:left="851" w:right="992"/>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rsidR="006D6047" w:rsidRDefault="006D6047" w:rsidP="006D6047">
      <w:pPr>
        <w:spacing w:after="0" w:line="240" w:lineRule="auto"/>
        <w:ind w:left="851" w:right="992"/>
        <w:jc w:val="both"/>
        <w:rPr>
          <w:rFonts w:ascii="Palatino Linotype" w:hAnsi="Palatino Linotype"/>
          <w:i/>
        </w:rPr>
      </w:pPr>
    </w:p>
    <w:p w:rsidR="006D6047" w:rsidRPr="007E7BD0" w:rsidRDefault="006D6047" w:rsidP="006D6047">
      <w:pPr>
        <w:spacing w:after="0" w:line="240" w:lineRule="auto"/>
        <w:ind w:left="851" w:right="992"/>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6D6047" w:rsidRPr="006D6047" w:rsidRDefault="006D6047" w:rsidP="006D6047">
      <w:pPr>
        <w:spacing w:after="0" w:line="360" w:lineRule="auto"/>
        <w:jc w:val="both"/>
        <w:rPr>
          <w:rFonts w:ascii="Palatino Linotype" w:eastAsia="Calibri" w:hAnsi="Palatino Linotype"/>
          <w:sz w:val="24"/>
          <w:szCs w:val="24"/>
        </w:rPr>
      </w:pPr>
    </w:p>
    <w:p w:rsidR="006D6047" w:rsidRPr="006D6047" w:rsidRDefault="006D6047" w:rsidP="006D6047">
      <w:pPr>
        <w:spacing w:after="0" w:line="360" w:lineRule="auto"/>
        <w:jc w:val="both"/>
        <w:rPr>
          <w:rFonts w:ascii="Palatino Linotype" w:eastAsia="Calibri" w:hAnsi="Palatino Linotype"/>
          <w:sz w:val="24"/>
          <w:szCs w:val="24"/>
        </w:rPr>
      </w:pPr>
      <w:r w:rsidRPr="006D6047">
        <w:rPr>
          <w:rFonts w:ascii="Palatino Linotype" w:eastAsia="Calibri" w:hAnsi="Palatino Linotype"/>
          <w:sz w:val="24"/>
          <w:szCs w:val="24"/>
        </w:rPr>
        <w:t xml:space="preserve">Como podemos apreciar los ayuntamientos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w:t>
      </w:r>
      <w:r w:rsidRPr="006D6047">
        <w:rPr>
          <w:rFonts w:ascii="Palatino Linotype" w:eastAsia="Calibri" w:hAnsi="Palatino Linotype"/>
          <w:sz w:val="24"/>
          <w:szCs w:val="24"/>
        </w:rPr>
        <w:lastRenderedPageBreak/>
        <w:t>ayuntamientos son públicas y que deben transmitirse a través de la página de internet del municipio.</w:t>
      </w:r>
    </w:p>
    <w:p w:rsidR="006D6047" w:rsidRPr="006D6047" w:rsidRDefault="006D6047" w:rsidP="006D6047">
      <w:pPr>
        <w:spacing w:after="0" w:line="360" w:lineRule="auto"/>
        <w:jc w:val="both"/>
        <w:rPr>
          <w:rFonts w:ascii="Palatino Linotype" w:eastAsia="Calibri" w:hAnsi="Palatino Linotype"/>
          <w:sz w:val="24"/>
          <w:szCs w:val="24"/>
        </w:rPr>
      </w:pPr>
    </w:p>
    <w:p w:rsidR="006D6047" w:rsidRPr="006D6047" w:rsidRDefault="006D6047" w:rsidP="006D6047">
      <w:pPr>
        <w:spacing w:after="0" w:line="360" w:lineRule="auto"/>
        <w:jc w:val="both"/>
        <w:rPr>
          <w:rFonts w:ascii="Palatino Linotype" w:eastAsia="Calibri" w:hAnsi="Palatino Linotype"/>
          <w:sz w:val="24"/>
          <w:szCs w:val="24"/>
        </w:rPr>
      </w:pPr>
      <w:r w:rsidRPr="006D6047">
        <w:rPr>
          <w:rFonts w:ascii="Palatino Linotype" w:eastAsia="Calibri" w:hAnsi="Palatino Linotype"/>
          <w:sz w:val="24"/>
          <w:szCs w:val="24"/>
        </w:rPr>
        <w:t>En ese sentido, la Ley de Transparencia y Acceso a la Información Pública del Estado de México y Municipios establece:</w:t>
      </w:r>
    </w:p>
    <w:p w:rsidR="006D6047" w:rsidRPr="006D6047" w:rsidRDefault="006D6047" w:rsidP="006D6047">
      <w:pPr>
        <w:spacing w:after="0" w:line="360" w:lineRule="auto"/>
        <w:jc w:val="both"/>
        <w:rPr>
          <w:rFonts w:ascii="Palatino Linotype" w:eastAsia="Calibri" w:hAnsi="Palatino Linotype"/>
          <w:sz w:val="24"/>
          <w:szCs w:val="24"/>
        </w:rPr>
      </w:pPr>
    </w:p>
    <w:p w:rsidR="006D6047" w:rsidRDefault="006D6047" w:rsidP="006D6047">
      <w:pPr>
        <w:spacing w:after="0" w:line="240" w:lineRule="auto"/>
        <w:ind w:left="851" w:right="992"/>
        <w:jc w:val="both"/>
        <w:rPr>
          <w:rFonts w:ascii="Palatino Linotype" w:hAnsi="Palatino Linotype"/>
          <w:i/>
        </w:rPr>
      </w:pPr>
      <w:r>
        <w:rPr>
          <w:rFonts w:ascii="Palatino Linotype" w:hAnsi="Palatino Linotype"/>
          <w:i/>
        </w:rPr>
        <w:t>“</w:t>
      </w:r>
      <w:r w:rsidRPr="00382A33">
        <w:rPr>
          <w:rFonts w:ascii="Palatino Linotype" w:hAnsi="Palatino Linotype"/>
          <w:i/>
        </w:rPr>
        <w:t>Artículo 94.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rsidR="006D6047" w:rsidRDefault="006D6047" w:rsidP="006D6047">
      <w:pPr>
        <w:spacing w:after="0" w:line="240" w:lineRule="auto"/>
        <w:ind w:left="851" w:right="992"/>
        <w:jc w:val="both"/>
        <w:rPr>
          <w:rFonts w:ascii="Palatino Linotype" w:hAnsi="Palatino Linotype"/>
          <w:i/>
        </w:rPr>
      </w:pPr>
      <w:r>
        <w:rPr>
          <w:rFonts w:ascii="Palatino Linotype" w:hAnsi="Palatino Linotype"/>
          <w:i/>
        </w:rPr>
        <w:t>…</w:t>
      </w:r>
    </w:p>
    <w:p w:rsidR="006D6047" w:rsidRPr="00382A33" w:rsidRDefault="006D6047" w:rsidP="006D6047">
      <w:pPr>
        <w:spacing w:after="0" w:line="240" w:lineRule="auto"/>
        <w:ind w:left="851" w:right="992"/>
        <w:jc w:val="both"/>
        <w:rPr>
          <w:rFonts w:ascii="Palatino Linotype" w:hAnsi="Palatino Linotype"/>
          <w:i/>
        </w:rPr>
      </w:pPr>
      <w:r w:rsidRPr="00382A33">
        <w:rPr>
          <w:rFonts w:ascii="Palatino Linotype" w:hAnsi="Palatino Linotype"/>
          <w:i/>
        </w:rPr>
        <w:t>II. Adicionalmente en el caso de los municipios:</w:t>
      </w:r>
    </w:p>
    <w:p w:rsidR="006D6047" w:rsidRPr="00382A33" w:rsidRDefault="006D6047" w:rsidP="006D6047">
      <w:pPr>
        <w:spacing w:after="0" w:line="240" w:lineRule="auto"/>
        <w:ind w:left="851" w:right="992"/>
        <w:jc w:val="both"/>
        <w:rPr>
          <w:rFonts w:ascii="Palatino Linotype" w:hAnsi="Palatino Linotype"/>
          <w:i/>
        </w:rPr>
      </w:pPr>
      <w:r w:rsidRPr="00382A33">
        <w:rPr>
          <w:rFonts w:ascii="Palatino Linotype" w:hAnsi="Palatino Linotype"/>
          <w:i/>
        </w:rPr>
        <w:t>…</w:t>
      </w:r>
    </w:p>
    <w:p w:rsidR="006D6047" w:rsidRPr="00382A33" w:rsidRDefault="006D6047" w:rsidP="006D6047">
      <w:pPr>
        <w:spacing w:after="0" w:line="240" w:lineRule="auto"/>
        <w:ind w:left="851" w:right="992"/>
        <w:jc w:val="both"/>
        <w:rPr>
          <w:rFonts w:ascii="Palatino Linotype" w:hAnsi="Palatino Linotype"/>
          <w:i/>
        </w:rPr>
      </w:pPr>
      <w:r w:rsidRPr="00067424">
        <w:rPr>
          <w:rFonts w:ascii="Palatino Linotype" w:hAnsi="Palatino Linotype"/>
          <w:b/>
          <w:i/>
          <w:u w:val="single"/>
        </w:rPr>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rsidR="006D6047" w:rsidRPr="006D6047" w:rsidRDefault="006D6047" w:rsidP="006D6047">
      <w:pPr>
        <w:spacing w:after="0" w:line="360" w:lineRule="auto"/>
        <w:jc w:val="both"/>
        <w:rPr>
          <w:rFonts w:ascii="Palatino Linotype" w:hAnsi="Palatino Linotype"/>
          <w:color w:val="000000"/>
          <w:sz w:val="24"/>
          <w:szCs w:val="24"/>
        </w:rPr>
      </w:pPr>
    </w:p>
    <w:p w:rsidR="006D6047" w:rsidRPr="006D6047" w:rsidRDefault="006D6047" w:rsidP="006D6047">
      <w:pPr>
        <w:spacing w:after="0" w:line="360" w:lineRule="auto"/>
        <w:jc w:val="both"/>
        <w:rPr>
          <w:rFonts w:ascii="Palatino Linotype" w:hAnsi="Palatino Linotype" w:cs="Arial"/>
          <w:color w:val="000000"/>
          <w:sz w:val="24"/>
          <w:szCs w:val="24"/>
          <w:lang w:eastAsia="es-MX"/>
        </w:rPr>
      </w:pPr>
      <w:r w:rsidRPr="006D6047">
        <w:rPr>
          <w:rFonts w:ascii="Palatino Linotype" w:hAnsi="Palatino Linotype"/>
          <w:color w:val="000000"/>
          <w:sz w:val="24"/>
          <w:szCs w:val="24"/>
        </w:rPr>
        <w:t xml:space="preserve">Respecto </w:t>
      </w:r>
      <w:r w:rsidRPr="006D6047">
        <w:rPr>
          <w:rFonts w:ascii="Palatino Linotype" w:hAnsi="Palatino Linotype"/>
          <w:b/>
          <w:color w:val="000000"/>
          <w:sz w:val="24"/>
          <w:szCs w:val="24"/>
          <w:u w:val="single"/>
        </w:rPr>
        <w:t>de los organigramas</w:t>
      </w:r>
      <w:r w:rsidRPr="006D6047">
        <w:rPr>
          <w:rFonts w:ascii="Palatino Linotype" w:hAnsi="Palatino Linotype"/>
          <w:color w:val="000000"/>
          <w:sz w:val="24"/>
          <w:szCs w:val="24"/>
        </w:rPr>
        <w:t xml:space="preserve"> en comento, es necesario referir que nos referiremos a la estructura orgánica, el derecho positivo vigente en materia de acceso a la información pública establece tal conceptualización como estructura orgánica, como se puede apreciar a continuación: </w:t>
      </w:r>
      <w:r w:rsidRPr="006D6047">
        <w:rPr>
          <w:rFonts w:ascii="Palatino Linotype" w:hAnsi="Palatino Linotype" w:cs="Arial"/>
          <w:sz w:val="24"/>
          <w:szCs w:val="24"/>
        </w:rPr>
        <w:t xml:space="preserve">Ley de </w:t>
      </w:r>
      <w:r w:rsidRPr="006D6047">
        <w:rPr>
          <w:rFonts w:ascii="Palatino Linotype" w:hAnsi="Palatino Linotype" w:cs="Arial"/>
          <w:color w:val="000000"/>
          <w:sz w:val="24"/>
          <w:szCs w:val="24"/>
          <w:lang w:eastAsia="es-MX"/>
        </w:rPr>
        <w:t>Transparencia y Acceso a la Información Pública del Estado de México y Municipios:</w:t>
      </w:r>
    </w:p>
    <w:p w:rsidR="006D6047" w:rsidRPr="006D6047" w:rsidRDefault="006D6047" w:rsidP="006D6047">
      <w:pPr>
        <w:spacing w:after="0" w:line="360" w:lineRule="auto"/>
        <w:jc w:val="both"/>
        <w:rPr>
          <w:rFonts w:ascii="Palatino Linotype" w:hAnsi="Palatino Linotype" w:cs="Arial"/>
          <w:sz w:val="24"/>
          <w:szCs w:val="24"/>
        </w:rPr>
      </w:pPr>
    </w:p>
    <w:p w:rsid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r w:rsidRPr="003D05D5">
        <w:rPr>
          <w:rFonts w:ascii="Palatino Linotype" w:hAnsi="Palatino Linotype"/>
          <w:i/>
          <w:color w:val="000000"/>
        </w:rPr>
        <w:t>Artículo 92. Los sujetos obligados deberán poner a disposición del público de manera permanente y actualizada de forma</w:t>
      </w:r>
      <w:r>
        <w:rPr>
          <w:rFonts w:ascii="Palatino Linotype" w:hAnsi="Palatino Linotype"/>
          <w:i/>
          <w:color w:val="000000"/>
        </w:rPr>
        <w:t xml:space="preserve"> </w:t>
      </w:r>
      <w:r w:rsidRPr="003D05D5">
        <w:rPr>
          <w:rFonts w:ascii="Palatino Linotype" w:hAnsi="Palatino Linotype"/>
          <w:i/>
          <w:color w:val="000000"/>
        </w:rPr>
        <w:t>sencilla, precisa y entendible, en los respectivos medios electrónicos, de acuerdo con sus facultades, atribuciones, funciones</w:t>
      </w:r>
      <w:r>
        <w:rPr>
          <w:rFonts w:ascii="Palatino Linotype" w:hAnsi="Palatino Linotype"/>
          <w:i/>
          <w:color w:val="000000"/>
        </w:rPr>
        <w:t xml:space="preserve"> </w:t>
      </w:r>
      <w:r w:rsidRPr="003D05D5">
        <w:rPr>
          <w:rFonts w:ascii="Palatino Linotype" w:hAnsi="Palatino Linotype"/>
          <w:i/>
          <w:color w:val="000000"/>
        </w:rPr>
        <w:t>u objeto social, según corresponda, la información, por lo menos, de los temas, documentos y políticas que a continuación</w:t>
      </w:r>
      <w:r>
        <w:rPr>
          <w:rFonts w:ascii="Palatino Linotype" w:hAnsi="Palatino Linotype"/>
          <w:i/>
          <w:color w:val="000000"/>
        </w:rPr>
        <w:t xml:space="preserve"> </w:t>
      </w:r>
      <w:r w:rsidRPr="003D05D5">
        <w:rPr>
          <w:rFonts w:ascii="Palatino Linotype" w:hAnsi="Palatino Linotype"/>
          <w:i/>
          <w:color w:val="000000"/>
        </w:rPr>
        <w:t>se señalan:</w:t>
      </w:r>
    </w:p>
    <w:p w:rsid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p>
    <w:p w:rsidR="006D6047" w:rsidRPr="003D05D5"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3D05D5">
        <w:rPr>
          <w:rFonts w:ascii="Palatino Linotype" w:hAnsi="Palatino Linotype"/>
          <w:i/>
          <w:color w:val="000000"/>
        </w:rPr>
        <w:t>II. Su estructura orgánica completa, en un formato que permita vincular cada parte de la estructura, las atribuciones y</w:t>
      </w:r>
      <w:r>
        <w:rPr>
          <w:rFonts w:ascii="Palatino Linotype" w:hAnsi="Palatino Linotype"/>
          <w:i/>
          <w:color w:val="000000"/>
        </w:rPr>
        <w:t xml:space="preserve"> </w:t>
      </w:r>
      <w:r w:rsidRPr="003D05D5">
        <w:rPr>
          <w:rFonts w:ascii="Palatino Linotype" w:hAnsi="Palatino Linotype"/>
          <w:i/>
          <w:color w:val="000000"/>
        </w:rPr>
        <w:t xml:space="preserve">responsabilidades que le corresponden a </w:t>
      </w:r>
      <w:r w:rsidRPr="003D05D5">
        <w:rPr>
          <w:rFonts w:ascii="Palatino Linotype" w:hAnsi="Palatino Linotype"/>
          <w:i/>
          <w:color w:val="000000"/>
        </w:rPr>
        <w:lastRenderedPageBreak/>
        <w:t>cada servidor público, prestador de servicios profesionales o miembro de los</w:t>
      </w:r>
      <w:r>
        <w:rPr>
          <w:rFonts w:ascii="Palatino Linotype" w:hAnsi="Palatino Linotype"/>
          <w:i/>
          <w:color w:val="000000"/>
        </w:rPr>
        <w:t xml:space="preserve"> </w:t>
      </w:r>
      <w:r w:rsidRPr="003D05D5">
        <w:rPr>
          <w:rFonts w:ascii="Palatino Linotype" w:hAnsi="Palatino Linotype"/>
          <w:i/>
          <w:color w:val="000000"/>
        </w:rPr>
        <w:t>sujetos obligados, de conformidad con las disposiciones jurídicas aplicables;</w:t>
      </w:r>
      <w:r>
        <w:rPr>
          <w:rFonts w:ascii="Palatino Linotype" w:hAnsi="Palatino Linotype"/>
          <w:i/>
          <w:color w:val="000000"/>
        </w:rPr>
        <w:t>”</w:t>
      </w:r>
    </w:p>
    <w:p w:rsidR="006D6047" w:rsidRPr="006D6047" w:rsidRDefault="006D6047" w:rsidP="006D6047">
      <w:pPr>
        <w:spacing w:after="0" w:line="360" w:lineRule="auto"/>
        <w:jc w:val="both"/>
        <w:rPr>
          <w:rFonts w:ascii="Palatino Linotype" w:hAnsi="Palatino Linotype" w:cs="Arial"/>
          <w:sz w:val="24"/>
          <w:szCs w:val="24"/>
        </w:rPr>
      </w:pPr>
    </w:p>
    <w:p w:rsidR="006D6047" w:rsidRPr="006D6047" w:rsidRDefault="006D6047" w:rsidP="006D6047">
      <w:pPr>
        <w:spacing w:after="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Como podemos apreciar la publicación de la estructura orgánica es una obligación que el sujeto obligado debe observar en todo momento, y procurar que en la página se encuentre disponible para el público en general, en ese orden de ideas el </w:t>
      </w:r>
      <w:r w:rsidRPr="006D6047">
        <w:rPr>
          <w:rFonts w:ascii="Palatino Linotype" w:hAnsi="Palatino Linotype" w:cs="Arial"/>
          <w:b/>
          <w:sz w:val="24"/>
          <w:szCs w:val="24"/>
        </w:rPr>
        <w:t>Lineamientos para la Integración del Informe Mensual 2019</w:t>
      </w:r>
      <w:r w:rsidRPr="006D6047">
        <w:rPr>
          <w:rFonts w:ascii="Palatino Linotype" w:hAnsi="Palatino Linotype" w:cs="Arial"/>
          <w:sz w:val="24"/>
          <w:szCs w:val="24"/>
        </w:rPr>
        <w:t xml:space="preserve"> emitidos por el Órgano Superior de Fiscalización del Estado de México, al respecto establecen lo siguiente:</w:t>
      </w:r>
    </w:p>
    <w:p w:rsidR="006D6047" w:rsidRPr="006D6047" w:rsidRDefault="006D6047" w:rsidP="006D6047">
      <w:pPr>
        <w:spacing w:after="0" w:line="360" w:lineRule="auto"/>
        <w:jc w:val="both"/>
        <w:rPr>
          <w:rFonts w:ascii="Palatino Linotype" w:hAnsi="Palatino Linotype" w:cs="Arial"/>
          <w:sz w:val="24"/>
          <w:szCs w:val="24"/>
        </w:rPr>
      </w:pPr>
    </w:p>
    <w:p w:rsidR="006D6047" w:rsidRDefault="006D6047" w:rsidP="006D6047">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r w:rsidRPr="0095771B">
        <w:rPr>
          <w:rFonts w:ascii="Palatino Linotype" w:hAnsi="Palatino Linotype"/>
          <w:i/>
          <w:color w:val="000000"/>
        </w:rPr>
        <w:t>Con el fin de seguir impulsando la profesionalización y gestión de la administración pública municipal, el OSFEM mantendrá los siguientes indicadores con la periodicidad que se señala:</w:t>
      </w:r>
    </w:p>
    <w:p w:rsidR="006D6047" w:rsidRDefault="006D6047" w:rsidP="006D6047">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p>
    <w:tbl>
      <w:tblPr>
        <w:tblStyle w:val="Tablaconcuadrcula"/>
        <w:tblW w:w="9072" w:type="dxa"/>
        <w:tblInd w:w="-5" w:type="dxa"/>
        <w:tblLook w:val="04A0" w:firstRow="1" w:lastRow="0" w:firstColumn="1" w:lastColumn="0" w:noHBand="0" w:noVBand="1"/>
      </w:tblPr>
      <w:tblGrid>
        <w:gridCol w:w="2268"/>
        <w:gridCol w:w="3402"/>
        <w:gridCol w:w="1701"/>
        <w:gridCol w:w="1701"/>
      </w:tblGrid>
      <w:tr w:rsidR="006D6047" w:rsidTr="008F7C41">
        <w:tc>
          <w:tcPr>
            <w:tcW w:w="2268" w:type="dxa"/>
            <w:vAlign w:val="center"/>
          </w:tcPr>
          <w:p w:rsidR="006D6047" w:rsidRPr="0095771B" w:rsidRDefault="006D6047" w:rsidP="008F7C41">
            <w:pPr>
              <w:shd w:val="clear" w:color="auto" w:fill="FFFFFF" w:themeFill="background1"/>
              <w:autoSpaceDE w:val="0"/>
              <w:autoSpaceDN w:val="0"/>
              <w:adjustRightInd w:val="0"/>
              <w:ind w:left="34"/>
              <w:jc w:val="center"/>
              <w:rPr>
                <w:rFonts w:ascii="Palatino Linotype" w:hAnsi="Palatino Linotype"/>
                <w:b/>
                <w:i/>
                <w:color w:val="000000"/>
                <w:sz w:val="18"/>
              </w:rPr>
            </w:pPr>
            <w:r>
              <w:rPr>
                <w:rFonts w:ascii="Palatino Linotype" w:hAnsi="Palatino Linotype"/>
                <w:b/>
                <w:i/>
                <w:color w:val="000000"/>
                <w:sz w:val="18"/>
              </w:rPr>
              <w:t>Indicadores de Puntos</w:t>
            </w:r>
          </w:p>
        </w:tc>
        <w:tc>
          <w:tcPr>
            <w:tcW w:w="3402" w:type="dxa"/>
            <w:vAlign w:val="center"/>
          </w:tcPr>
          <w:p w:rsidR="006D6047" w:rsidRPr="00DC0414" w:rsidRDefault="006D6047" w:rsidP="008F7C41">
            <w:pPr>
              <w:shd w:val="clear" w:color="auto" w:fill="FFFFFF" w:themeFill="background1"/>
              <w:autoSpaceDE w:val="0"/>
              <w:autoSpaceDN w:val="0"/>
              <w:adjustRightInd w:val="0"/>
              <w:ind w:left="34"/>
              <w:jc w:val="center"/>
              <w:rPr>
                <w:rFonts w:ascii="Palatino Linotype" w:hAnsi="Palatino Linotype"/>
                <w:i/>
                <w:color w:val="000000"/>
                <w:sz w:val="18"/>
              </w:rPr>
            </w:pPr>
            <w:r w:rsidRPr="00DC0414">
              <w:rPr>
                <w:rFonts w:ascii="Palatino Linotype" w:hAnsi="Palatino Linotype"/>
                <w:i/>
                <w:color w:val="000000"/>
                <w:sz w:val="18"/>
              </w:rPr>
              <w:t>Requerimiento</w:t>
            </w:r>
          </w:p>
        </w:tc>
        <w:tc>
          <w:tcPr>
            <w:tcW w:w="1701" w:type="dxa"/>
            <w:vAlign w:val="center"/>
          </w:tcPr>
          <w:p w:rsidR="006D6047" w:rsidRPr="0095771B" w:rsidRDefault="006D6047" w:rsidP="008F7C41">
            <w:pPr>
              <w:shd w:val="clear" w:color="auto" w:fill="FFFFFF" w:themeFill="background1"/>
              <w:autoSpaceDE w:val="0"/>
              <w:autoSpaceDN w:val="0"/>
              <w:adjustRightInd w:val="0"/>
              <w:ind w:left="34"/>
              <w:jc w:val="center"/>
              <w:rPr>
                <w:rFonts w:ascii="Palatino Linotype" w:hAnsi="Palatino Linotype"/>
                <w:i/>
                <w:color w:val="000000"/>
                <w:sz w:val="18"/>
              </w:rPr>
            </w:pPr>
            <w:r>
              <w:rPr>
                <w:rFonts w:ascii="Palatino Linotype" w:hAnsi="Palatino Linotype"/>
                <w:i/>
                <w:color w:val="000000"/>
                <w:sz w:val="18"/>
              </w:rPr>
              <w:t>Periodicidad</w:t>
            </w:r>
          </w:p>
        </w:tc>
        <w:tc>
          <w:tcPr>
            <w:tcW w:w="1701" w:type="dxa"/>
            <w:vAlign w:val="center"/>
          </w:tcPr>
          <w:p w:rsidR="006D6047" w:rsidRPr="0095771B" w:rsidRDefault="006D6047" w:rsidP="008F7C41">
            <w:pPr>
              <w:shd w:val="clear" w:color="auto" w:fill="FFFFFF" w:themeFill="background1"/>
              <w:autoSpaceDE w:val="0"/>
              <w:autoSpaceDN w:val="0"/>
              <w:adjustRightInd w:val="0"/>
              <w:ind w:left="34"/>
              <w:jc w:val="center"/>
              <w:rPr>
                <w:rFonts w:ascii="Palatino Linotype" w:hAnsi="Palatino Linotype"/>
                <w:i/>
                <w:color w:val="000000"/>
                <w:sz w:val="18"/>
              </w:rPr>
            </w:pPr>
            <w:r>
              <w:rPr>
                <w:rFonts w:ascii="Palatino Linotype" w:hAnsi="Palatino Linotype"/>
                <w:i/>
                <w:color w:val="000000"/>
                <w:sz w:val="18"/>
              </w:rPr>
              <w:t xml:space="preserve">Formato de Presentación </w:t>
            </w:r>
          </w:p>
        </w:tc>
      </w:tr>
      <w:tr w:rsidR="006D6047" w:rsidTr="008F7C41">
        <w:tc>
          <w:tcPr>
            <w:tcW w:w="2268" w:type="dxa"/>
            <w:vMerge w:val="restart"/>
            <w:vAlign w:val="center"/>
          </w:tcPr>
          <w:p w:rsidR="006D6047" w:rsidRPr="0095771B" w:rsidRDefault="006D6047" w:rsidP="008F7C41">
            <w:pPr>
              <w:shd w:val="clear" w:color="auto" w:fill="FFFFFF" w:themeFill="background1"/>
              <w:autoSpaceDE w:val="0"/>
              <w:autoSpaceDN w:val="0"/>
              <w:adjustRightInd w:val="0"/>
              <w:ind w:left="34"/>
              <w:jc w:val="center"/>
              <w:rPr>
                <w:rFonts w:ascii="Palatino Linotype" w:hAnsi="Palatino Linotype"/>
                <w:b/>
                <w:i/>
                <w:color w:val="000000"/>
                <w:sz w:val="18"/>
              </w:rPr>
            </w:pPr>
            <w:r w:rsidRPr="0095771B">
              <w:rPr>
                <w:rFonts w:ascii="Palatino Linotype" w:hAnsi="Palatino Linotype"/>
                <w:b/>
                <w:i/>
                <w:color w:val="000000"/>
                <w:sz w:val="18"/>
              </w:rPr>
              <w:t>Documentos para el Desarrollo Institucional</w:t>
            </w:r>
          </w:p>
          <w:p w:rsidR="006D6047" w:rsidRPr="0095771B" w:rsidRDefault="006D6047" w:rsidP="008F7C41">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(Autorizados por la entidad municipal)</w:t>
            </w:r>
          </w:p>
        </w:tc>
        <w:tc>
          <w:tcPr>
            <w:tcW w:w="3402" w:type="dxa"/>
          </w:tcPr>
          <w:p w:rsidR="006D6047" w:rsidRPr="0095771B" w:rsidRDefault="006D6047" w:rsidP="008F7C41">
            <w:pPr>
              <w:autoSpaceDE w:val="0"/>
              <w:autoSpaceDN w:val="0"/>
              <w:adjustRightInd w:val="0"/>
              <w:jc w:val="both"/>
              <w:rPr>
                <w:rFonts w:ascii="Palatino Linotype" w:hAnsi="Palatino Linotype"/>
                <w:i/>
                <w:color w:val="000000"/>
                <w:sz w:val="18"/>
                <w:szCs w:val="18"/>
              </w:rPr>
            </w:pPr>
            <w:r w:rsidRPr="0095771B">
              <w:rPr>
                <w:rFonts w:ascii="Palatino Linotype" w:hAnsi="Palatino Linotype"/>
                <w:i/>
                <w:color w:val="000000"/>
                <w:sz w:val="18"/>
                <w:szCs w:val="18"/>
              </w:rPr>
              <w:t>Manual de Organización</w:t>
            </w:r>
          </w:p>
        </w:tc>
        <w:tc>
          <w:tcPr>
            <w:tcW w:w="1701" w:type="dxa"/>
            <w:vMerge w:val="restart"/>
            <w:vAlign w:val="center"/>
          </w:tcPr>
          <w:p w:rsidR="006D6047" w:rsidRPr="0095771B" w:rsidRDefault="006D6047" w:rsidP="008F7C41">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Semestral (junio y diciembre)</w:t>
            </w:r>
          </w:p>
        </w:tc>
        <w:tc>
          <w:tcPr>
            <w:tcW w:w="1701" w:type="dxa"/>
            <w:vMerge w:val="restart"/>
            <w:vAlign w:val="center"/>
          </w:tcPr>
          <w:p w:rsidR="006D6047" w:rsidRPr="0095771B" w:rsidRDefault="006D6047" w:rsidP="008F7C41">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Archivo digital en PDF</w:t>
            </w:r>
          </w:p>
        </w:tc>
      </w:tr>
      <w:tr w:rsidR="006D6047" w:rsidTr="008F7C41">
        <w:tc>
          <w:tcPr>
            <w:tcW w:w="2268" w:type="dxa"/>
            <w:vMerge/>
          </w:tcPr>
          <w:p w:rsidR="006D6047" w:rsidRDefault="006D6047" w:rsidP="008F7C41">
            <w:pPr>
              <w:autoSpaceDE w:val="0"/>
              <w:autoSpaceDN w:val="0"/>
              <w:adjustRightInd w:val="0"/>
              <w:ind w:right="1134"/>
              <w:jc w:val="both"/>
              <w:rPr>
                <w:rFonts w:ascii="Palatino Linotype" w:hAnsi="Palatino Linotype"/>
                <w:i/>
                <w:color w:val="000000"/>
              </w:rPr>
            </w:pPr>
          </w:p>
        </w:tc>
        <w:tc>
          <w:tcPr>
            <w:tcW w:w="3402" w:type="dxa"/>
          </w:tcPr>
          <w:p w:rsidR="006D6047" w:rsidRPr="0095771B" w:rsidRDefault="006D6047" w:rsidP="008F7C41">
            <w:pPr>
              <w:autoSpaceDE w:val="0"/>
              <w:autoSpaceDN w:val="0"/>
              <w:adjustRightInd w:val="0"/>
              <w:ind w:right="33"/>
              <w:jc w:val="both"/>
              <w:rPr>
                <w:rFonts w:ascii="Palatino Linotype" w:hAnsi="Palatino Linotype"/>
                <w:i/>
                <w:color w:val="000000"/>
                <w:sz w:val="18"/>
                <w:szCs w:val="18"/>
              </w:rPr>
            </w:pPr>
            <w:r w:rsidRPr="0095771B">
              <w:rPr>
                <w:rFonts w:ascii="Palatino Linotype" w:hAnsi="Palatino Linotype"/>
                <w:i/>
                <w:color w:val="000000"/>
                <w:sz w:val="18"/>
                <w:szCs w:val="18"/>
              </w:rPr>
              <w:t>Manual de</w:t>
            </w:r>
            <w:r>
              <w:rPr>
                <w:rFonts w:ascii="Palatino Linotype" w:hAnsi="Palatino Linotype"/>
                <w:i/>
                <w:color w:val="000000"/>
                <w:sz w:val="18"/>
                <w:szCs w:val="18"/>
              </w:rPr>
              <w:t xml:space="preserve"> Procedimientos</w:t>
            </w:r>
          </w:p>
        </w:tc>
        <w:tc>
          <w:tcPr>
            <w:tcW w:w="1701" w:type="dxa"/>
            <w:vMerge/>
          </w:tcPr>
          <w:p w:rsidR="006D6047" w:rsidRDefault="006D6047" w:rsidP="008F7C41">
            <w:pPr>
              <w:autoSpaceDE w:val="0"/>
              <w:autoSpaceDN w:val="0"/>
              <w:adjustRightInd w:val="0"/>
              <w:ind w:right="1134"/>
              <w:jc w:val="both"/>
              <w:rPr>
                <w:rFonts w:ascii="Palatino Linotype" w:hAnsi="Palatino Linotype"/>
                <w:i/>
                <w:color w:val="000000"/>
              </w:rPr>
            </w:pPr>
          </w:p>
        </w:tc>
        <w:tc>
          <w:tcPr>
            <w:tcW w:w="1701" w:type="dxa"/>
            <w:vMerge/>
          </w:tcPr>
          <w:p w:rsidR="006D6047" w:rsidRDefault="006D6047" w:rsidP="008F7C41">
            <w:pPr>
              <w:autoSpaceDE w:val="0"/>
              <w:autoSpaceDN w:val="0"/>
              <w:adjustRightInd w:val="0"/>
              <w:ind w:right="1134"/>
              <w:jc w:val="both"/>
              <w:rPr>
                <w:rFonts w:ascii="Palatino Linotype" w:hAnsi="Palatino Linotype"/>
                <w:i/>
                <w:color w:val="000000"/>
              </w:rPr>
            </w:pPr>
          </w:p>
        </w:tc>
      </w:tr>
      <w:tr w:rsidR="006D6047" w:rsidTr="008F7C41">
        <w:tc>
          <w:tcPr>
            <w:tcW w:w="2268" w:type="dxa"/>
            <w:vMerge/>
          </w:tcPr>
          <w:p w:rsidR="006D6047" w:rsidRDefault="006D6047" w:rsidP="008F7C41">
            <w:pPr>
              <w:autoSpaceDE w:val="0"/>
              <w:autoSpaceDN w:val="0"/>
              <w:adjustRightInd w:val="0"/>
              <w:ind w:right="1134"/>
              <w:jc w:val="both"/>
              <w:rPr>
                <w:rFonts w:ascii="Palatino Linotype" w:hAnsi="Palatino Linotype"/>
                <w:i/>
                <w:color w:val="000000"/>
              </w:rPr>
            </w:pPr>
          </w:p>
        </w:tc>
        <w:tc>
          <w:tcPr>
            <w:tcW w:w="3402" w:type="dxa"/>
          </w:tcPr>
          <w:p w:rsidR="006D6047" w:rsidRPr="00DC0414" w:rsidRDefault="006D6047" w:rsidP="008F7C41">
            <w:pPr>
              <w:autoSpaceDE w:val="0"/>
              <w:autoSpaceDN w:val="0"/>
              <w:adjustRightInd w:val="0"/>
              <w:ind w:right="1134"/>
              <w:jc w:val="both"/>
              <w:rPr>
                <w:rFonts w:ascii="Palatino Linotype" w:hAnsi="Palatino Linotype"/>
                <w:b/>
                <w:i/>
                <w:color w:val="000000"/>
                <w:sz w:val="18"/>
                <w:szCs w:val="18"/>
                <w:u w:val="single"/>
              </w:rPr>
            </w:pPr>
            <w:r w:rsidRPr="00DC0414">
              <w:rPr>
                <w:rFonts w:ascii="Palatino Linotype" w:hAnsi="Palatino Linotype"/>
                <w:b/>
                <w:i/>
                <w:color w:val="000000"/>
                <w:sz w:val="18"/>
                <w:szCs w:val="18"/>
                <w:u w:val="single"/>
              </w:rPr>
              <w:t xml:space="preserve">Organigrama </w:t>
            </w:r>
          </w:p>
        </w:tc>
        <w:tc>
          <w:tcPr>
            <w:tcW w:w="1701" w:type="dxa"/>
            <w:vMerge/>
          </w:tcPr>
          <w:p w:rsidR="006D6047" w:rsidRDefault="006D6047" w:rsidP="008F7C41">
            <w:pPr>
              <w:autoSpaceDE w:val="0"/>
              <w:autoSpaceDN w:val="0"/>
              <w:adjustRightInd w:val="0"/>
              <w:ind w:right="1134"/>
              <w:jc w:val="both"/>
              <w:rPr>
                <w:rFonts w:ascii="Palatino Linotype" w:hAnsi="Palatino Linotype"/>
                <w:i/>
                <w:color w:val="000000"/>
              </w:rPr>
            </w:pPr>
          </w:p>
        </w:tc>
        <w:tc>
          <w:tcPr>
            <w:tcW w:w="1701" w:type="dxa"/>
            <w:vMerge/>
          </w:tcPr>
          <w:p w:rsidR="006D6047" w:rsidRDefault="006D6047" w:rsidP="008F7C41">
            <w:pPr>
              <w:autoSpaceDE w:val="0"/>
              <w:autoSpaceDN w:val="0"/>
              <w:adjustRightInd w:val="0"/>
              <w:ind w:right="1134"/>
              <w:jc w:val="both"/>
              <w:rPr>
                <w:rFonts w:ascii="Palatino Linotype" w:hAnsi="Palatino Linotype"/>
                <w:i/>
                <w:color w:val="000000"/>
              </w:rPr>
            </w:pPr>
          </w:p>
        </w:tc>
      </w:tr>
      <w:tr w:rsidR="006D6047" w:rsidTr="008F7C41">
        <w:tc>
          <w:tcPr>
            <w:tcW w:w="2268" w:type="dxa"/>
            <w:vMerge/>
          </w:tcPr>
          <w:p w:rsidR="006D6047" w:rsidRDefault="006D6047" w:rsidP="008F7C41">
            <w:pPr>
              <w:autoSpaceDE w:val="0"/>
              <w:autoSpaceDN w:val="0"/>
              <w:adjustRightInd w:val="0"/>
              <w:ind w:right="1134"/>
              <w:jc w:val="both"/>
              <w:rPr>
                <w:rFonts w:ascii="Palatino Linotype" w:hAnsi="Palatino Linotype"/>
                <w:i/>
                <w:color w:val="000000"/>
              </w:rPr>
            </w:pPr>
          </w:p>
        </w:tc>
        <w:tc>
          <w:tcPr>
            <w:tcW w:w="3402" w:type="dxa"/>
          </w:tcPr>
          <w:p w:rsidR="006D6047" w:rsidRPr="0095771B" w:rsidRDefault="006D6047" w:rsidP="008F7C41">
            <w:pPr>
              <w:autoSpaceDE w:val="0"/>
              <w:autoSpaceDN w:val="0"/>
              <w:adjustRightInd w:val="0"/>
              <w:ind w:right="1134"/>
              <w:jc w:val="both"/>
              <w:rPr>
                <w:rFonts w:ascii="Palatino Linotype" w:hAnsi="Palatino Linotype"/>
                <w:i/>
                <w:color w:val="000000"/>
                <w:sz w:val="18"/>
                <w:szCs w:val="18"/>
              </w:rPr>
            </w:pPr>
            <w:r>
              <w:rPr>
                <w:rFonts w:ascii="Palatino Linotype" w:hAnsi="Palatino Linotype"/>
                <w:i/>
                <w:color w:val="000000"/>
                <w:sz w:val="18"/>
                <w:szCs w:val="18"/>
              </w:rPr>
              <w:t>Reglamento Interior</w:t>
            </w:r>
          </w:p>
        </w:tc>
        <w:tc>
          <w:tcPr>
            <w:tcW w:w="1701" w:type="dxa"/>
            <w:vMerge/>
          </w:tcPr>
          <w:p w:rsidR="006D6047" w:rsidRDefault="006D6047" w:rsidP="008F7C41">
            <w:pPr>
              <w:autoSpaceDE w:val="0"/>
              <w:autoSpaceDN w:val="0"/>
              <w:adjustRightInd w:val="0"/>
              <w:ind w:right="1134"/>
              <w:jc w:val="both"/>
              <w:rPr>
                <w:rFonts w:ascii="Palatino Linotype" w:hAnsi="Palatino Linotype"/>
                <w:i/>
                <w:color w:val="000000"/>
              </w:rPr>
            </w:pPr>
          </w:p>
        </w:tc>
        <w:tc>
          <w:tcPr>
            <w:tcW w:w="1701" w:type="dxa"/>
            <w:vMerge/>
          </w:tcPr>
          <w:p w:rsidR="006D6047" w:rsidRDefault="006D6047" w:rsidP="008F7C41">
            <w:pPr>
              <w:autoSpaceDE w:val="0"/>
              <w:autoSpaceDN w:val="0"/>
              <w:adjustRightInd w:val="0"/>
              <w:ind w:right="1134"/>
              <w:jc w:val="both"/>
              <w:rPr>
                <w:rFonts w:ascii="Palatino Linotype" w:hAnsi="Palatino Linotype"/>
                <w:i/>
                <w:color w:val="000000"/>
              </w:rPr>
            </w:pPr>
          </w:p>
        </w:tc>
      </w:tr>
    </w:tbl>
    <w:p w:rsidR="006D6047" w:rsidRPr="006D6047" w:rsidRDefault="006D6047" w:rsidP="006D6047">
      <w:pPr>
        <w:spacing w:after="0" w:line="360" w:lineRule="auto"/>
        <w:jc w:val="both"/>
        <w:rPr>
          <w:rFonts w:ascii="Palatino Linotype" w:hAnsi="Palatino Linotype" w:cs="Arial"/>
          <w:sz w:val="24"/>
          <w:szCs w:val="24"/>
        </w:rPr>
      </w:pPr>
    </w:p>
    <w:p w:rsidR="006D6047" w:rsidRPr="006D6047" w:rsidRDefault="006D6047" w:rsidP="006D6047">
      <w:pPr>
        <w:spacing w:after="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Por otro lado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II, (estructura orgánica), establece: </w:t>
      </w:r>
    </w:p>
    <w:p w:rsidR="006D6047" w:rsidRPr="006D6047" w:rsidRDefault="006D6047" w:rsidP="006D6047">
      <w:pPr>
        <w:spacing w:after="0" w:line="360" w:lineRule="auto"/>
        <w:jc w:val="both"/>
        <w:rPr>
          <w:rFonts w:ascii="Palatino Linotype" w:hAnsi="Palatino Linotype" w:cs="Arial"/>
          <w:sz w:val="24"/>
          <w:szCs w:val="24"/>
        </w:rPr>
      </w:pP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II. Su estructura orgánica completa, en un formato que permita vincular cada parte de la estructura, las atribuciones y responsabilidades que le corresponden a </w:t>
      </w:r>
      <w:r w:rsidRPr="006D6047">
        <w:rPr>
          <w:rFonts w:ascii="Palatino Linotype" w:hAnsi="Palatino Linotype"/>
          <w:i/>
          <w:color w:val="000000"/>
        </w:rPr>
        <w:lastRenderedPageBreak/>
        <w:t xml:space="preserve">cada servidor público, prestador de servicios profesionales o miembro de los sujetos obligados de conformidad con las disposiciones aplicables </w:t>
      </w: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Los sujetos obligados que no tengan estructura orgánica autorizada deberán incluir una leyenda fundamentada, motivada y actualizada al periodo que corresponda, que explique la situación del sujeto obligado.</w:t>
      </w: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w:t>
      </w: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b/>
          <w:i/>
          <w:color w:val="000000"/>
          <w:u w:val="single"/>
        </w:rPr>
      </w:pPr>
      <w:r w:rsidRPr="006D6047">
        <w:rPr>
          <w:rFonts w:ascii="Palatino Linotype" w:hAnsi="Palatino Linotype"/>
          <w:b/>
          <w:i/>
          <w:color w:val="000000"/>
          <w:u w:val="single"/>
        </w:rPr>
        <w:t xml:space="preserve">Periodo de actualización: trimestral </w:t>
      </w: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En su caso, 15 días hábiles después de la aprobación de alguna modificación a la estructura orgánica. </w:t>
      </w: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Conservar en el sitio de Internet: información vigente </w:t>
      </w:r>
    </w:p>
    <w:p w:rsidR="006D6047" w:rsidRPr="006D6047" w:rsidRDefault="006D6047" w:rsidP="006D6047">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Aplica a: todos los sujetos obligados</w:t>
      </w:r>
    </w:p>
    <w:p w:rsidR="006D6047" w:rsidRPr="006D6047" w:rsidRDefault="006D6047" w:rsidP="006D6047">
      <w:pPr>
        <w:spacing w:after="0" w:line="360" w:lineRule="auto"/>
        <w:jc w:val="both"/>
        <w:rPr>
          <w:rFonts w:ascii="Palatino Linotype" w:hAnsi="Palatino Linotype" w:cs="Arial"/>
          <w:sz w:val="24"/>
          <w:szCs w:val="24"/>
        </w:rPr>
      </w:pPr>
    </w:p>
    <w:p w:rsidR="006D6047" w:rsidRDefault="006D6047" w:rsidP="006D6047">
      <w:pPr>
        <w:pStyle w:val="Prrafodelista"/>
        <w:spacing w:line="360" w:lineRule="auto"/>
        <w:ind w:left="0"/>
        <w:jc w:val="both"/>
        <w:rPr>
          <w:rFonts w:ascii="Palatino Linotype" w:hAnsi="Palatino Linotype" w:cs="Arial"/>
          <w:lang w:eastAsia="es-MX"/>
        </w:rPr>
      </w:pPr>
      <w:r w:rsidRPr="006D6047">
        <w:rPr>
          <w:rFonts w:ascii="Palatino Linotype" w:hAnsi="Palatino Linotype" w:cs="Arial"/>
        </w:rPr>
        <w:t xml:space="preserve">Como podemos apreciar la generación del organigrama es una obligación irrestricta para el sujeto obligado, tan es así que los </w:t>
      </w:r>
      <w:r w:rsidRPr="006D6047">
        <w:rPr>
          <w:rFonts w:ascii="Palatino Linotype" w:hAnsi="Palatino Linotype" w:cs="Arial"/>
          <w:b/>
        </w:rPr>
        <w:t>Lineamientos para la Integración del Informe Mensual 2019</w:t>
      </w:r>
      <w:r w:rsidRPr="006D6047">
        <w:rPr>
          <w:rFonts w:ascii="Palatino Linotype" w:hAnsi="Palatino Linotype" w:cs="Arial"/>
        </w:rPr>
        <w:t xml:space="preserve"> emitidos por el Órgano Superior de Fiscalización del Estado de México, le imponen actualizarlo de </w:t>
      </w:r>
      <w:r w:rsidRPr="006D6047">
        <w:rPr>
          <w:rFonts w:ascii="Palatino Linotype" w:hAnsi="Palatino Linotype" w:cs="Arial"/>
          <w:b/>
          <w:u w:val="single"/>
        </w:rPr>
        <w:t>forma semestral</w:t>
      </w:r>
      <w:r w:rsidRPr="006D6047">
        <w:rPr>
          <w:rFonts w:ascii="Palatino Linotype" w:hAnsi="Palatino Linotype" w:cs="Arial"/>
        </w:rPr>
        <w:t xml:space="preserve">, sin embargo, los Lineamientos técnicos generales para la publicación, homologación y estandarización de la </w:t>
      </w:r>
      <w:r w:rsidRPr="006D6047">
        <w:rPr>
          <w:rFonts w:ascii="Palatino Linotype" w:hAnsi="Palatino Linotype" w:cs="Arial"/>
        </w:rPr>
        <w:lastRenderedPageBreak/>
        <w:t xml:space="preserve">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debe </w:t>
      </w:r>
      <w:r w:rsidRPr="006D6047">
        <w:rPr>
          <w:rFonts w:ascii="Palatino Linotype" w:hAnsi="Palatino Linotype" w:cs="Arial"/>
          <w:b/>
          <w:u w:val="single"/>
        </w:rPr>
        <w:t>ser trimestral</w:t>
      </w:r>
      <w:r w:rsidRPr="006D6047">
        <w:rPr>
          <w:rFonts w:ascii="Palatino Linotype" w:hAnsi="Palatino Linotype" w:cs="Arial"/>
        </w:rPr>
        <w:t xml:space="preserve"> su actualización, es decir, existen dos periodos en los que es compelido a cumplir con la fracción II del artículo 92 de la Ley en cita</w:t>
      </w:r>
      <w:r>
        <w:rPr>
          <w:rFonts w:ascii="Palatino Linotype" w:hAnsi="Palatino Linotype" w:cs="Arial"/>
        </w:rPr>
        <w:t xml:space="preserve">, </w:t>
      </w:r>
      <w:r>
        <w:rPr>
          <w:rFonts w:ascii="Palatino Linotype" w:hAnsi="Palatino Linotype" w:cs="Arial"/>
          <w:lang w:eastAsia="es-MX"/>
        </w:rPr>
        <w:t>y por ende deberá entregar al recurrente:</w:t>
      </w:r>
    </w:p>
    <w:p w:rsidR="006D6047" w:rsidRPr="00713700" w:rsidRDefault="006D6047" w:rsidP="006D6047">
      <w:pPr>
        <w:pStyle w:val="Prrafodelista"/>
        <w:spacing w:line="360" w:lineRule="auto"/>
        <w:ind w:left="0"/>
        <w:jc w:val="both"/>
        <w:rPr>
          <w:rFonts w:ascii="Palatino Linotype" w:hAnsi="Palatino Linotype" w:cs="Arial"/>
          <w:lang w:eastAsia="es-MX"/>
        </w:rPr>
      </w:pPr>
    </w:p>
    <w:p w:rsidR="006D6047" w:rsidRPr="00845E19" w:rsidRDefault="006D6047" w:rsidP="006D6047">
      <w:pPr>
        <w:pStyle w:val="Prrafodelista"/>
        <w:numPr>
          <w:ilvl w:val="0"/>
          <w:numId w:val="7"/>
        </w:numPr>
        <w:spacing w:line="360" w:lineRule="auto"/>
        <w:ind w:right="51"/>
        <w:contextualSpacing/>
        <w:jc w:val="both"/>
        <w:rPr>
          <w:rFonts w:ascii="Palatino Linotype" w:eastAsia="Arial Unicode MS" w:hAnsi="Palatino Linotype" w:cs="Arial"/>
        </w:rPr>
      </w:pPr>
      <w:r w:rsidRPr="005F033A">
        <w:rPr>
          <w:rFonts w:ascii="Palatino Linotype" w:hAnsi="Palatino Linotype" w:cs="Arial"/>
          <w:i/>
          <w:lang w:eastAsia="es-MX"/>
        </w:rPr>
        <w:t>Organigrama autorizado de la Contraloría Interna Municipal correspondiente a los ejercicios fiscales 2016, 2017, 2018 y 2019</w:t>
      </w:r>
      <w:r>
        <w:rPr>
          <w:rFonts w:ascii="Palatino Linotype" w:hAnsi="Palatino Linotype" w:cs="Arial"/>
          <w:i/>
          <w:lang w:eastAsia="es-MX"/>
        </w:rPr>
        <w:t xml:space="preserve">, </w:t>
      </w:r>
      <w:r w:rsidRPr="005F033A">
        <w:rPr>
          <w:rFonts w:ascii="Palatino Linotype" w:hAnsi="Palatino Linotype" w:cs="Arial"/>
          <w:i/>
          <w:lang w:eastAsia="es-MX"/>
        </w:rPr>
        <w:t xml:space="preserve">incluyendo el acta de sesión de cabildo en </w:t>
      </w:r>
      <w:r w:rsidRPr="00845E19">
        <w:rPr>
          <w:rFonts w:ascii="Palatino Linotype" w:hAnsi="Palatino Linotype" w:cs="Arial"/>
          <w:i/>
          <w:lang w:eastAsia="es-MX"/>
        </w:rPr>
        <w:t>la cual fueron autorizados.</w:t>
      </w:r>
    </w:p>
    <w:p w:rsidR="006D6047" w:rsidRPr="006D6047" w:rsidRDefault="006D6047" w:rsidP="006D6047">
      <w:pPr>
        <w:pStyle w:val="Prrafodelista"/>
        <w:spacing w:line="360" w:lineRule="auto"/>
        <w:ind w:left="0"/>
        <w:jc w:val="both"/>
        <w:rPr>
          <w:rFonts w:ascii="Palatino Linotype" w:hAnsi="Palatino Linotype" w:cs="Arial"/>
        </w:rPr>
      </w:pPr>
    </w:p>
    <w:p w:rsidR="006D6047" w:rsidRPr="006D6047" w:rsidRDefault="006D6047" w:rsidP="006D6047">
      <w:pPr>
        <w:pStyle w:val="Prrafodelista"/>
        <w:spacing w:line="360" w:lineRule="auto"/>
        <w:ind w:left="0"/>
        <w:jc w:val="both"/>
        <w:rPr>
          <w:rFonts w:ascii="Palatino Linotype" w:hAnsi="Palatino Linotype" w:cs="Arial"/>
        </w:rPr>
      </w:pPr>
      <w:r w:rsidRPr="008F7C41">
        <w:rPr>
          <w:rFonts w:ascii="Palatino Linotype" w:hAnsi="Palatino Linotype" w:cs="Arial"/>
        </w:rPr>
        <w:t xml:space="preserve">Ahora, por lo que hace al </w:t>
      </w:r>
      <w:r w:rsidRPr="008F7C41">
        <w:rPr>
          <w:rFonts w:ascii="Palatino Linotype" w:hAnsi="Palatino Linotype" w:cs="Arial"/>
          <w:b/>
          <w:u w:val="single"/>
        </w:rPr>
        <w:t>punto 4</w:t>
      </w:r>
      <w:r w:rsidR="008F7C41" w:rsidRPr="008F7C41">
        <w:rPr>
          <w:rFonts w:ascii="Palatino Linotype" w:hAnsi="Palatino Linotype" w:cs="Arial"/>
          <w:b/>
          <w:u w:val="single"/>
        </w:rPr>
        <w:t xml:space="preserve"> (cuatro)</w:t>
      </w:r>
      <w:r w:rsidRPr="008F7C41">
        <w:rPr>
          <w:rFonts w:ascii="Palatino Linotype" w:hAnsi="Palatino Linotype" w:cs="Arial"/>
        </w:rPr>
        <w:t>:</w:t>
      </w:r>
      <w:r w:rsidRPr="008F7C41">
        <w:rPr>
          <w:rFonts w:ascii="Palatino Linotype" w:hAnsi="Palatino Linotype" w:cs="Arial"/>
          <w:color w:val="000000" w:themeColor="text1"/>
        </w:rPr>
        <w:t xml:space="preserve"> “4. Número de servidores públicos adscritos a la Contraloría Interna Municipal, que contaban con certificación de competencia laboral expedida por el Instituto Hacendario del Estado de México y/o por el Consejo Nacional de Normalización y Certificación</w:t>
      </w:r>
      <w:r w:rsidRPr="009A50EA">
        <w:rPr>
          <w:rFonts w:ascii="Palatino Linotype" w:hAnsi="Palatino Linotype" w:cs="Arial"/>
          <w:color w:val="000000" w:themeColor="text1"/>
        </w:rPr>
        <w:t xml:space="preserve"> de Competencias Laborales, presentando la información por años: 2016, 2017, 2018 y 2019.</w:t>
      </w:r>
      <w:r>
        <w:rPr>
          <w:rFonts w:ascii="Palatino Linotype" w:hAnsi="Palatino Linotype" w:cs="Arial"/>
          <w:color w:val="000000" w:themeColor="text1"/>
        </w:rPr>
        <w:t>”</w:t>
      </w:r>
      <w:r w:rsidR="008F7C41">
        <w:rPr>
          <w:rFonts w:ascii="Palatino Linotype" w:hAnsi="Palatino Linotype" w:cs="Arial"/>
          <w:color w:val="000000" w:themeColor="text1"/>
        </w:rPr>
        <w:t xml:space="preserve"> Para lo cual la Ley Orgánica Municipal establece:</w:t>
      </w:r>
    </w:p>
    <w:p w:rsidR="008F7C41" w:rsidRDefault="008F7C41" w:rsidP="008F7C41">
      <w:pPr>
        <w:autoSpaceDE w:val="0"/>
        <w:autoSpaceDN w:val="0"/>
        <w:adjustRightInd w:val="0"/>
        <w:spacing w:after="0" w:line="360" w:lineRule="auto"/>
        <w:jc w:val="both"/>
        <w:rPr>
          <w:rFonts w:ascii="Palatino Linotype" w:hAnsi="Palatino Linotype" w:cs="Arial"/>
          <w:sz w:val="24"/>
          <w:szCs w:val="24"/>
        </w:rPr>
      </w:pPr>
    </w:p>
    <w:p w:rsidR="008F7C41" w:rsidRPr="00C50391" w:rsidRDefault="008F7C41" w:rsidP="008F7C41">
      <w:pPr>
        <w:tabs>
          <w:tab w:val="left" w:pos="709"/>
        </w:tabs>
        <w:spacing w:after="0" w:line="240" w:lineRule="auto"/>
        <w:ind w:left="851" w:right="760"/>
        <w:jc w:val="center"/>
        <w:rPr>
          <w:rFonts w:ascii="Palatino Linotype" w:hAnsi="Palatino Linotype" w:cs="Arial"/>
          <w:b/>
          <w:i/>
          <w:lang w:eastAsia="es-MX"/>
        </w:rPr>
      </w:pPr>
      <w:r w:rsidRPr="00C50391">
        <w:rPr>
          <w:rFonts w:ascii="Palatino Linotype" w:hAnsi="Palatino Linotype" w:cs="Arial"/>
          <w:b/>
          <w:i/>
          <w:lang w:eastAsia="es-MX"/>
        </w:rPr>
        <w:t>LEY ORGÁNICA MUNICIPAL DEL ESTADO DE MÉXICO</w:t>
      </w:r>
    </w:p>
    <w:p w:rsidR="008F7C41" w:rsidRPr="00C50391" w:rsidRDefault="008F7C41" w:rsidP="008F7C41">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8F7C41" w:rsidRPr="00C50391" w:rsidRDefault="008F7C41" w:rsidP="008F7C41">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w:t>
      </w:r>
    </w:p>
    <w:p w:rsidR="008F7C41" w:rsidRDefault="008F7C41" w:rsidP="008F7C41">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V. En su caso, contar con certificación en la materia del cargo que se desempeñará.</w:t>
      </w:r>
    </w:p>
    <w:p w:rsidR="00250D41" w:rsidRDefault="00250D41" w:rsidP="00250D41">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250D41" w:rsidRDefault="00250D41" w:rsidP="00250D41">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i/>
          <w:lang w:eastAsia="es-MX"/>
        </w:rPr>
        <w:t xml:space="preserve">Artículo 96.- Para ser tesorero municipal se requiere, además de los requisitos del artículos 32 de esta Ley: </w:t>
      </w:r>
    </w:p>
    <w:p w:rsidR="008F7C41" w:rsidRPr="00250D41" w:rsidRDefault="00250D41" w:rsidP="00250D41">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i/>
          <w:lang w:eastAsia="es-MX"/>
        </w:rPr>
        <w:lastRenderedPageBreak/>
        <w:t xml:space="preserve">I. Tener los conocimientos suficientes para poder desempeñar el cargo, a juicio del Ayuntamiento; contar con título profesional en las áreas jurídicas, económicas o contable administrativas, con experiencia mínima de un año </w:t>
      </w:r>
      <w:r w:rsidRPr="00250D41">
        <w:rPr>
          <w:rFonts w:ascii="Palatino Linotype" w:hAnsi="Palatino Linotype" w:cs="Arial"/>
          <w:b/>
          <w:i/>
          <w:u w:val="single"/>
          <w:lang w:eastAsia="es-MX"/>
        </w:rPr>
        <w:t>y con la certificación de competencia laboral en funciones</w:t>
      </w:r>
      <w:r w:rsidRPr="00250D41">
        <w:rPr>
          <w:rFonts w:ascii="Palatino Linotype" w:hAnsi="Palatino Linotype" w:cs="Arial"/>
          <w:i/>
          <w:lang w:eastAsia="es-MX"/>
        </w:rPr>
        <w:t xml:space="preserve"> expedida por el Instituto Hacendario del Estado de México, con anterioridad a la fecha de su designación;</w:t>
      </w:r>
    </w:p>
    <w:p w:rsidR="00250D41" w:rsidRPr="00250D41" w:rsidRDefault="00250D41" w:rsidP="00250D41">
      <w:pPr>
        <w:tabs>
          <w:tab w:val="left" w:pos="709"/>
        </w:tabs>
        <w:spacing w:after="0" w:line="240" w:lineRule="auto"/>
        <w:ind w:left="851" w:right="760"/>
        <w:jc w:val="both"/>
        <w:rPr>
          <w:rFonts w:ascii="Palatino Linotype" w:hAnsi="Palatino Linotype" w:cs="Arial"/>
          <w:i/>
          <w:lang w:eastAsia="es-MX"/>
        </w:rPr>
      </w:pPr>
    </w:p>
    <w:p w:rsidR="00250D41" w:rsidRPr="00250D41" w:rsidRDefault="00250D41" w:rsidP="00250D41">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b/>
          <w:i/>
          <w:u w:val="single"/>
          <w:lang w:eastAsia="es-MX"/>
        </w:rPr>
        <w:t>Artículo 113.- Para ser contralor se requiere cumplir con los requisitos que se exigen para ser tesorero municipal, a excepción de la caución correspondiente.</w:t>
      </w:r>
      <w:r>
        <w:rPr>
          <w:rFonts w:ascii="Palatino Linotype" w:hAnsi="Palatino Linotype" w:cs="Arial"/>
          <w:i/>
          <w:lang w:eastAsia="es-MX"/>
        </w:rPr>
        <w:t>”</w:t>
      </w:r>
    </w:p>
    <w:p w:rsidR="00250D41" w:rsidRPr="0061032D" w:rsidRDefault="00250D41" w:rsidP="00250D41">
      <w:pPr>
        <w:pStyle w:val="Prrafodelista"/>
        <w:spacing w:line="360" w:lineRule="auto"/>
        <w:ind w:left="0"/>
        <w:jc w:val="both"/>
        <w:rPr>
          <w:rFonts w:ascii="Palatino Linotype" w:hAnsi="Palatino Linotype" w:cs="Arial"/>
          <w:color w:val="000000" w:themeColor="text1"/>
        </w:rPr>
      </w:pPr>
    </w:p>
    <w:p w:rsidR="008F7C41" w:rsidRPr="0061032D" w:rsidRDefault="00250D41" w:rsidP="006D6047">
      <w:pPr>
        <w:pStyle w:val="Prrafodelista"/>
        <w:spacing w:line="360" w:lineRule="auto"/>
        <w:ind w:left="0"/>
        <w:jc w:val="both"/>
        <w:rPr>
          <w:rFonts w:ascii="Palatino Linotype" w:hAnsi="Palatino Linotype" w:cs="Arial"/>
          <w:color w:val="000000" w:themeColor="text1"/>
        </w:rPr>
      </w:pPr>
      <w:r w:rsidRPr="0061032D">
        <w:rPr>
          <w:rFonts w:ascii="Palatino Linotype" w:hAnsi="Palatino Linotype" w:cs="Arial"/>
          <w:color w:val="000000" w:themeColor="text1"/>
        </w:rPr>
        <w:t xml:space="preserve">Como podemos apreciar </w:t>
      </w:r>
      <w:r w:rsidR="0061032D" w:rsidRPr="0061032D">
        <w:rPr>
          <w:rFonts w:ascii="Palatino Linotype" w:hAnsi="Palatino Linotype" w:cs="Arial"/>
          <w:color w:val="000000" w:themeColor="text1"/>
        </w:rPr>
        <w:t>para ser contralor</w:t>
      </w:r>
      <w:r w:rsidR="00FA7F5D">
        <w:rPr>
          <w:rFonts w:ascii="Palatino Linotype" w:hAnsi="Palatino Linotype" w:cs="Arial"/>
          <w:color w:val="000000" w:themeColor="text1"/>
        </w:rPr>
        <w:t xml:space="preserve"> municipal</w:t>
      </w:r>
      <w:r w:rsidR="0061032D" w:rsidRPr="0061032D">
        <w:rPr>
          <w:rFonts w:ascii="Palatino Linotype" w:hAnsi="Palatino Linotype" w:cs="Arial"/>
          <w:color w:val="000000" w:themeColor="text1"/>
        </w:rPr>
        <w:t xml:space="preserve"> si se requiere el certificado de competencia laboral</w:t>
      </w:r>
      <w:r w:rsidR="00FA7F5D">
        <w:rPr>
          <w:rFonts w:ascii="Palatino Linotype" w:hAnsi="Palatino Linotype" w:cs="Arial"/>
          <w:color w:val="000000" w:themeColor="text1"/>
        </w:rPr>
        <w:t xml:space="preserve"> emitido por el </w:t>
      </w:r>
      <w:r w:rsidR="00FA7F5D" w:rsidRPr="00FA7F5D">
        <w:rPr>
          <w:rFonts w:ascii="Palatino Linotype" w:hAnsi="Palatino Linotype" w:cs="Arial"/>
          <w:color w:val="000000" w:themeColor="text1"/>
        </w:rPr>
        <w:t>Instituto Hacendario del Estado de México</w:t>
      </w:r>
      <w:r w:rsidR="0061032D" w:rsidRPr="0061032D">
        <w:rPr>
          <w:rFonts w:ascii="Palatino Linotype" w:hAnsi="Palatino Linotype" w:cs="Arial"/>
          <w:color w:val="000000" w:themeColor="text1"/>
        </w:rPr>
        <w:t>, pues el artículo 113 antes citado es muy categórico en ello, “…</w:t>
      </w:r>
      <w:r w:rsidR="0061032D" w:rsidRPr="0061032D">
        <w:rPr>
          <w:rFonts w:ascii="Palatino Linotype" w:hAnsi="Palatino Linotype" w:cs="Arial"/>
          <w:b/>
          <w:i/>
          <w:u w:val="single"/>
          <w:lang w:eastAsia="es-MX"/>
        </w:rPr>
        <w:t>Para ser contralor se requiere cumplir con los requisitos que se exigen para ser tesorero municipal,</w:t>
      </w:r>
      <w:r w:rsidR="0061032D" w:rsidRPr="0061032D">
        <w:rPr>
          <w:rFonts w:ascii="Palatino Linotype" w:hAnsi="Palatino Linotype" w:cs="Arial"/>
          <w:lang w:eastAsia="es-MX"/>
        </w:rPr>
        <w:t>…”</w:t>
      </w:r>
      <w:r w:rsidR="0061032D">
        <w:rPr>
          <w:rFonts w:ascii="Palatino Linotype" w:hAnsi="Palatino Linotype" w:cs="Arial"/>
          <w:lang w:eastAsia="es-MX"/>
        </w:rPr>
        <w:t>, y para ser Tesorero municipal se exige la certificación en comento.</w:t>
      </w:r>
      <w:r w:rsidR="00FA7F5D">
        <w:rPr>
          <w:rFonts w:ascii="Palatino Linotype" w:hAnsi="Palatino Linotype" w:cs="Arial"/>
          <w:lang w:eastAsia="es-MX"/>
        </w:rPr>
        <w:t xml:space="preserve"> Sin embargo, dentro del texto legal en cita no se aprecia que el personal adscrito a la Contraloría deba estar certificado, dicha obligación sólo recae en el Titular.</w:t>
      </w:r>
    </w:p>
    <w:p w:rsidR="008F7C41" w:rsidRPr="0061032D" w:rsidRDefault="008F7C41" w:rsidP="006D6047">
      <w:pPr>
        <w:pStyle w:val="Prrafodelista"/>
        <w:spacing w:line="360" w:lineRule="auto"/>
        <w:ind w:left="0"/>
        <w:jc w:val="both"/>
        <w:rPr>
          <w:rFonts w:ascii="Palatino Linotype" w:hAnsi="Palatino Linotype" w:cs="Arial"/>
          <w:color w:val="000000" w:themeColor="text1"/>
        </w:rPr>
      </w:pPr>
    </w:p>
    <w:p w:rsidR="00FA7F5D" w:rsidRPr="00250D41" w:rsidRDefault="00FA7F5D" w:rsidP="006D6047">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como podemos apreciar el recurrente requiere saber sólo el número de servidores públicos certificados, es decir, un estadístico de los años </w:t>
      </w:r>
      <w:r w:rsidRPr="009A50EA">
        <w:rPr>
          <w:rFonts w:ascii="Palatino Linotype" w:hAnsi="Palatino Linotype" w:cs="Arial"/>
          <w:color w:val="000000" w:themeColor="text1"/>
        </w:rPr>
        <w:t>2016, 2017, 2018 y 2019</w:t>
      </w:r>
      <w:r>
        <w:rPr>
          <w:rFonts w:ascii="Palatino Linotype" w:hAnsi="Palatino Linotype" w:cs="Arial"/>
          <w:color w:val="000000" w:themeColor="text1"/>
        </w:rPr>
        <w:t>, el mismo lo plasmó de tal manera: “</w:t>
      </w:r>
      <w:r w:rsidRPr="00FA7F5D">
        <w:rPr>
          <w:rFonts w:ascii="Palatino Linotype" w:hAnsi="Palatino Linotype" w:cs="Arial"/>
          <w:i/>
          <w:color w:val="000000" w:themeColor="text1"/>
        </w:rPr>
        <w:t>Número de servidores públicos adscritos a la Contraloría Interna Municipal, que contaban con certificación de competencia laboral expedida por el Instituto Hacendario del Estado de México</w:t>
      </w:r>
      <w:r>
        <w:rPr>
          <w:rFonts w:ascii="Palatino Linotype" w:hAnsi="Palatino Linotype" w:cs="Arial"/>
          <w:color w:val="000000" w:themeColor="text1"/>
        </w:rPr>
        <w:t>”</w:t>
      </w:r>
      <w:r w:rsidRPr="008F7C41">
        <w:rPr>
          <w:rFonts w:ascii="Palatino Linotype" w:hAnsi="Palatino Linotype" w:cs="Arial"/>
          <w:color w:val="000000" w:themeColor="text1"/>
        </w:rPr>
        <w:t xml:space="preserve"> </w:t>
      </w:r>
      <w:r w:rsidRPr="00FA7F5D">
        <w:rPr>
          <w:rFonts w:ascii="Palatino Linotype" w:hAnsi="Palatino Linotype" w:cs="Arial"/>
          <w:i/>
          <w:color w:val="000000" w:themeColor="text1"/>
        </w:rPr>
        <w:t>y/o por el Consejo Nacional de Normalización y Certificación de Competencias Laborales</w:t>
      </w:r>
      <w:r>
        <w:rPr>
          <w:rFonts w:ascii="Palatino Linotype" w:hAnsi="Palatino Linotype" w:cs="Arial"/>
          <w:color w:val="000000" w:themeColor="text1"/>
        </w:rPr>
        <w:t>…”</w:t>
      </w:r>
      <w:r w:rsidR="00A10E7D">
        <w:rPr>
          <w:rFonts w:ascii="Palatino Linotype" w:hAnsi="Palatino Linotype" w:cs="Arial"/>
          <w:color w:val="000000" w:themeColor="text1"/>
        </w:rPr>
        <w:t xml:space="preserve">, sin embargo, el documento o documentos que dan cuenta de ello son los mismos certificados, que si bien no los solicitó el recurrente, empero, son la única evidencia en donde consta que los contralores estaban certificados, por ende deberá entregar dicha información en versión pública, de las personas que fueron titulares de la Contraloría Municipal del </w:t>
      </w:r>
      <w:r w:rsidR="00A10E7D">
        <w:rPr>
          <w:rFonts w:ascii="Palatino Linotype" w:hAnsi="Palatino Linotype" w:cs="Arial"/>
          <w:color w:val="000000" w:themeColor="text1"/>
        </w:rPr>
        <w:lastRenderedPageBreak/>
        <w:t xml:space="preserve">primero de enero de </w:t>
      </w:r>
      <w:r w:rsidR="00AF0BBE">
        <w:rPr>
          <w:rFonts w:ascii="Palatino Linotype" w:hAnsi="Palatino Linotype" w:cs="Arial"/>
          <w:color w:val="000000" w:themeColor="text1"/>
        </w:rPr>
        <w:t>dos mil dieciséis</w:t>
      </w:r>
      <w:r w:rsidR="00A10E7D">
        <w:rPr>
          <w:rFonts w:ascii="Palatino Linotype" w:hAnsi="Palatino Linotype" w:cs="Arial"/>
          <w:color w:val="000000" w:themeColor="text1"/>
        </w:rPr>
        <w:t xml:space="preserve"> al </w:t>
      </w:r>
      <w:r w:rsidR="00AC38CE">
        <w:rPr>
          <w:rFonts w:ascii="Palatino Linotype" w:hAnsi="Palatino Linotype" w:cs="Arial"/>
          <w:color w:val="000000" w:themeColor="text1"/>
        </w:rPr>
        <w:t xml:space="preserve">primero de agosto de </w:t>
      </w:r>
      <w:r w:rsidR="00AF0BBE">
        <w:rPr>
          <w:rFonts w:ascii="Palatino Linotype" w:hAnsi="Palatino Linotype" w:cs="Arial"/>
          <w:color w:val="000000" w:themeColor="text1"/>
        </w:rPr>
        <w:t>dos mil diecinueve</w:t>
      </w:r>
      <w:r w:rsidR="00AC38CE">
        <w:rPr>
          <w:rFonts w:ascii="Palatino Linotype" w:hAnsi="Palatino Linotype" w:cs="Arial"/>
          <w:color w:val="000000" w:themeColor="text1"/>
        </w:rPr>
        <w:t xml:space="preserve">, lo anterior </w:t>
      </w:r>
      <w:r w:rsidR="00AF0BBE">
        <w:rPr>
          <w:rFonts w:ascii="Palatino Linotype" w:hAnsi="Palatino Linotype" w:cs="Arial"/>
          <w:color w:val="000000" w:themeColor="text1"/>
        </w:rPr>
        <w:t>porque</w:t>
      </w:r>
      <w:r w:rsidR="00AC38CE">
        <w:rPr>
          <w:rFonts w:ascii="Palatino Linotype" w:hAnsi="Palatino Linotype" w:cs="Arial"/>
          <w:color w:val="000000" w:themeColor="text1"/>
        </w:rPr>
        <w:t xml:space="preserve"> ese día fue cuando se realizó la solicitud de información, que nos ocupa.</w:t>
      </w:r>
    </w:p>
    <w:p w:rsidR="006F3B6E" w:rsidRDefault="006F3B6E" w:rsidP="00250D41">
      <w:pPr>
        <w:pStyle w:val="Prrafodelista"/>
        <w:spacing w:line="360" w:lineRule="auto"/>
        <w:ind w:left="0"/>
        <w:jc w:val="both"/>
        <w:rPr>
          <w:rFonts w:ascii="Palatino Linotype" w:hAnsi="Palatino Linotype" w:cs="Arial"/>
          <w:color w:val="000000" w:themeColor="text1"/>
        </w:rPr>
      </w:pPr>
    </w:p>
    <w:p w:rsidR="009A03F9" w:rsidRPr="00C83525" w:rsidRDefault="00AF0BBE" w:rsidP="009A03F9">
      <w:pPr>
        <w:spacing w:after="0" w:line="360" w:lineRule="auto"/>
        <w:jc w:val="both"/>
        <w:rPr>
          <w:rFonts w:ascii="Palatino Linotype" w:hAnsi="Palatino Linotype" w:cs="Arial"/>
          <w:sz w:val="24"/>
          <w:szCs w:val="24"/>
        </w:rPr>
      </w:pPr>
      <w:r>
        <w:rPr>
          <w:rFonts w:ascii="Palatino Linotype" w:hAnsi="Palatino Linotype" w:cs="Arial"/>
          <w:color w:val="000000" w:themeColor="text1"/>
        </w:rPr>
        <w:t xml:space="preserve">Por lo que hace al </w:t>
      </w:r>
      <w:r w:rsidRPr="00DC57F2">
        <w:rPr>
          <w:rFonts w:ascii="Palatino Linotype" w:hAnsi="Palatino Linotype" w:cs="Arial"/>
          <w:b/>
          <w:color w:val="000000" w:themeColor="text1"/>
          <w:u w:val="single"/>
        </w:rPr>
        <w:t>punto 5 (cinco):</w:t>
      </w:r>
      <w:r>
        <w:rPr>
          <w:rFonts w:ascii="Palatino Linotype" w:hAnsi="Palatino Linotype" w:cs="Arial"/>
          <w:color w:val="000000" w:themeColor="text1"/>
        </w:rPr>
        <w:t xml:space="preserve"> </w:t>
      </w:r>
      <w:r>
        <w:rPr>
          <w:rFonts w:ascii="Palatino Linotype" w:hAnsi="Palatino Linotype" w:cs="Arial"/>
          <w:color w:val="000000" w:themeColor="text1"/>
          <w:sz w:val="24"/>
          <w:szCs w:val="24"/>
        </w:rPr>
        <w:t>“</w:t>
      </w:r>
      <w:r w:rsidRPr="00AF0BBE">
        <w:rPr>
          <w:rFonts w:ascii="Palatino Linotype" w:hAnsi="Palatino Linotype" w:cs="Arial"/>
          <w:i/>
          <w:color w:val="000000" w:themeColor="text1"/>
          <w:sz w:val="24"/>
          <w:szCs w:val="24"/>
        </w:rPr>
        <w:t>Sueldo neto anual percibido por el titular de la Contraloría Interna Municipal, mostrando la información correspondiente a los años 2016, 2017, 2018 y 2019</w:t>
      </w:r>
      <w:r w:rsidRPr="00FF5B75">
        <w:rPr>
          <w:rFonts w:ascii="Palatino Linotype" w:hAnsi="Palatino Linotype" w:cs="Arial"/>
          <w:color w:val="000000" w:themeColor="text1"/>
          <w:sz w:val="24"/>
          <w:szCs w:val="24"/>
        </w:rPr>
        <w:t xml:space="preserve">”, </w:t>
      </w:r>
      <w:r w:rsidR="009A03F9" w:rsidRPr="00FF5B75">
        <w:rPr>
          <w:rFonts w:ascii="Palatino Linotype" w:eastAsia="Arial Unicode MS" w:hAnsi="Palatino Linotype" w:cs="Arial"/>
          <w:sz w:val="24"/>
        </w:rPr>
        <w:t xml:space="preserve">el sujeto obligado deberá entregar la información donde conste </w:t>
      </w:r>
      <w:r w:rsidR="00FF5B75">
        <w:rPr>
          <w:rFonts w:ascii="Palatino Linotype" w:eastAsia="Arial Unicode MS" w:hAnsi="Palatino Linotype" w:cs="Arial"/>
          <w:sz w:val="24"/>
        </w:rPr>
        <w:t>el sueldo del titular de la Contraloría Municipal de los referidos años</w:t>
      </w:r>
      <w:r w:rsidR="009A03F9" w:rsidRPr="00FF5B75">
        <w:rPr>
          <w:rFonts w:ascii="Palatino Linotype" w:eastAsia="Arial Unicode MS" w:hAnsi="Palatino Linotype" w:cs="Arial"/>
          <w:sz w:val="24"/>
        </w:rPr>
        <w:t xml:space="preserve">, </w:t>
      </w:r>
      <w:r w:rsidR="009A03F9" w:rsidRPr="00E616F8">
        <w:rPr>
          <w:rFonts w:ascii="Palatino Linotype" w:eastAsia="Arial Unicode MS" w:hAnsi="Palatino Linotype" w:cs="Arial"/>
          <w:sz w:val="24"/>
        </w:rPr>
        <w:t>para</w:t>
      </w:r>
      <w:r w:rsidR="009A03F9">
        <w:rPr>
          <w:rFonts w:ascii="Palatino Linotype" w:hAnsi="Palatino Linotype"/>
          <w:sz w:val="24"/>
          <w:szCs w:val="24"/>
        </w:rPr>
        <w:t xml:space="preserve"> dar cumplimiento a la solicitud, deberá atender lo establecido en </w:t>
      </w:r>
      <w:r w:rsidR="009A03F9" w:rsidRPr="00C83525">
        <w:rPr>
          <w:rFonts w:ascii="Palatino Linotype" w:hAnsi="Palatino Linotype" w:cs="Arial"/>
          <w:sz w:val="24"/>
          <w:szCs w:val="24"/>
        </w:rPr>
        <w:t xml:space="preserve">la </w:t>
      </w:r>
      <w:r w:rsidR="009A03F9" w:rsidRPr="00C83525">
        <w:rPr>
          <w:rFonts w:ascii="Palatino Linotype" w:hAnsi="Palatino Linotype" w:cs="Arial"/>
          <w:b/>
          <w:sz w:val="24"/>
          <w:szCs w:val="24"/>
        </w:rPr>
        <w:t>Constitución Política de los Estados Unidos Mexicanos</w:t>
      </w:r>
      <w:r w:rsidR="009A03F9" w:rsidRPr="00C83525">
        <w:rPr>
          <w:rFonts w:ascii="Palatino Linotype" w:hAnsi="Palatino Linotype" w:cs="Arial"/>
          <w:sz w:val="24"/>
          <w:szCs w:val="24"/>
        </w:rPr>
        <w:t xml:space="preserve"> </w:t>
      </w:r>
      <w:r w:rsidR="009A03F9">
        <w:rPr>
          <w:rFonts w:ascii="Palatino Linotype" w:hAnsi="Palatino Linotype" w:cs="Arial"/>
          <w:sz w:val="24"/>
          <w:szCs w:val="24"/>
        </w:rPr>
        <w:t xml:space="preserve">que </w:t>
      </w:r>
      <w:r w:rsidR="009A03F9" w:rsidRPr="00C83525">
        <w:rPr>
          <w:rFonts w:ascii="Palatino Linotype" w:hAnsi="Palatino Linotype" w:cs="Arial"/>
          <w:sz w:val="24"/>
          <w:szCs w:val="24"/>
        </w:rPr>
        <w:t xml:space="preserve">en su artículo 123 contempla las prerrogativas de los trabajadores entre las que se encuentra percibir un salario conforme al trabajo realizado. </w:t>
      </w:r>
    </w:p>
    <w:p w:rsidR="009A03F9" w:rsidRPr="00C83525" w:rsidRDefault="009A03F9" w:rsidP="009A03F9">
      <w:pPr>
        <w:pStyle w:val="Prrafodelista"/>
        <w:spacing w:line="360" w:lineRule="auto"/>
        <w:ind w:left="0" w:firstLine="851"/>
        <w:jc w:val="both"/>
        <w:rPr>
          <w:rFonts w:ascii="Palatino Linotype" w:hAnsi="Palatino Linotype" w:cs="Arial"/>
          <w:lang w:val="es-MX" w:eastAsia="en-US"/>
        </w:rPr>
      </w:pPr>
    </w:p>
    <w:p w:rsidR="009A03F9" w:rsidRPr="00C83525" w:rsidRDefault="009A03F9" w:rsidP="009A03F9">
      <w:pPr>
        <w:pStyle w:val="Prrafodelista"/>
        <w:spacing w:line="360" w:lineRule="auto"/>
        <w:ind w:left="0"/>
        <w:jc w:val="both"/>
        <w:rPr>
          <w:rFonts w:ascii="Palatino Linotype" w:hAnsi="Palatino Linotype" w:cs="Arial"/>
        </w:rPr>
      </w:pPr>
      <w:r w:rsidRPr="00C83525">
        <w:rPr>
          <w:rFonts w:ascii="Palatino Linotype" w:hAnsi="Palatino Linotype" w:cs="Arial"/>
          <w:lang w:eastAsia="es-MX"/>
        </w:rPr>
        <w:t>Una vez puntualizado lo anterior, se desprende que la nómina y la lista de raya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rsidR="009A03F9" w:rsidRDefault="009A03F9" w:rsidP="009A03F9">
      <w:pPr>
        <w:spacing w:after="0" w:line="360" w:lineRule="auto"/>
        <w:jc w:val="both"/>
        <w:rPr>
          <w:rFonts w:ascii="Palatino Linotype" w:hAnsi="Palatino Linotype"/>
          <w:sz w:val="24"/>
          <w:szCs w:val="24"/>
        </w:rPr>
      </w:pPr>
    </w:p>
    <w:p w:rsidR="009A03F9" w:rsidRPr="009235AB" w:rsidRDefault="009A03F9" w:rsidP="009A03F9">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9A03F9" w:rsidRPr="009235AB" w:rsidRDefault="009A03F9" w:rsidP="009A03F9">
      <w:pPr>
        <w:pStyle w:val="Texto"/>
        <w:spacing w:after="0" w:line="240" w:lineRule="auto"/>
        <w:ind w:left="851" w:right="992" w:firstLine="0"/>
        <w:rPr>
          <w:rFonts w:ascii="Palatino Linotype" w:hAnsi="Palatino Linotype"/>
          <w:i/>
          <w:color w:val="000000"/>
          <w:sz w:val="24"/>
          <w:szCs w:val="24"/>
        </w:rPr>
      </w:pPr>
    </w:p>
    <w:p w:rsidR="009A03F9" w:rsidRPr="009235AB" w:rsidRDefault="009A03F9" w:rsidP="009A03F9">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9A03F9" w:rsidRPr="009235AB" w:rsidRDefault="009A03F9" w:rsidP="009A03F9">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lastRenderedPageBreak/>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9A03F9" w:rsidRPr="009235AB" w:rsidRDefault="009A03F9" w:rsidP="009A03F9">
      <w:pPr>
        <w:pStyle w:val="Texto"/>
        <w:spacing w:after="0" w:line="240" w:lineRule="auto"/>
        <w:ind w:left="851" w:right="992" w:firstLine="0"/>
        <w:rPr>
          <w:rFonts w:ascii="Palatino Linotype" w:hAnsi="Palatino Linotype"/>
          <w:i/>
          <w:sz w:val="24"/>
          <w:szCs w:val="24"/>
        </w:rPr>
      </w:pPr>
    </w:p>
    <w:p w:rsidR="009A03F9" w:rsidRPr="009235AB" w:rsidRDefault="009A03F9" w:rsidP="009A03F9">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9A03F9" w:rsidRPr="009235AB" w:rsidRDefault="009A03F9" w:rsidP="009A03F9">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9A03F9" w:rsidRPr="009235AB" w:rsidRDefault="009A03F9" w:rsidP="009A03F9">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9A03F9" w:rsidRDefault="009A03F9" w:rsidP="009A03F9">
      <w:pPr>
        <w:pStyle w:val="Prrafodelista"/>
        <w:spacing w:line="360" w:lineRule="auto"/>
        <w:ind w:left="0"/>
        <w:jc w:val="both"/>
        <w:rPr>
          <w:rFonts w:ascii="Palatino Linotype" w:hAnsi="Palatino Linotype" w:cs="Arial"/>
        </w:rPr>
      </w:pPr>
    </w:p>
    <w:p w:rsidR="009A03F9" w:rsidRPr="009235AB"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1"/>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9A03F9" w:rsidRPr="009235AB" w:rsidRDefault="009A03F9" w:rsidP="009A03F9">
      <w:pPr>
        <w:pStyle w:val="Prrafodelista"/>
        <w:spacing w:line="360" w:lineRule="auto"/>
        <w:ind w:left="851"/>
        <w:jc w:val="both"/>
        <w:rPr>
          <w:rFonts w:ascii="Palatino Linotype" w:hAnsi="Palatino Linotype" w:cs="Arial"/>
        </w:rPr>
      </w:pPr>
    </w:p>
    <w:p w:rsidR="009A03F9" w:rsidRPr="009235AB" w:rsidRDefault="009A03F9" w:rsidP="009A03F9">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9A03F9" w:rsidRPr="009235AB" w:rsidRDefault="009A03F9" w:rsidP="009A03F9">
      <w:pPr>
        <w:pStyle w:val="Prrafodelista"/>
        <w:spacing w:line="360" w:lineRule="auto"/>
        <w:ind w:left="851"/>
        <w:jc w:val="both"/>
        <w:rPr>
          <w:rFonts w:ascii="Palatino Linotype" w:hAnsi="Palatino Linotype" w:cs="Arial"/>
        </w:rPr>
      </w:pPr>
    </w:p>
    <w:p w:rsidR="009A03F9" w:rsidRPr="009235AB"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9A03F9" w:rsidRPr="009235AB" w:rsidRDefault="009A03F9" w:rsidP="009A03F9">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9A03F9" w:rsidRPr="009235AB" w:rsidRDefault="009A03F9" w:rsidP="009A03F9">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9A03F9" w:rsidRPr="009235AB" w:rsidRDefault="009A03F9" w:rsidP="009A03F9">
      <w:pPr>
        <w:pStyle w:val="Textosinformato"/>
        <w:numPr>
          <w:ilvl w:val="0"/>
          <w:numId w:val="8"/>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lastRenderedPageBreak/>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rsidR="009A03F9" w:rsidRPr="009235AB" w:rsidRDefault="009A03F9" w:rsidP="009A03F9">
      <w:pPr>
        <w:spacing w:after="0" w:line="360" w:lineRule="auto"/>
        <w:jc w:val="both"/>
        <w:rPr>
          <w:rFonts w:ascii="Palatino Linotype" w:hAnsi="Palatino Linotype" w:cs="Arial"/>
          <w:sz w:val="24"/>
          <w:szCs w:val="24"/>
        </w:rPr>
      </w:pPr>
    </w:p>
    <w:p w:rsidR="009A03F9" w:rsidRDefault="009A03F9" w:rsidP="009A03F9">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el mismo sentido, el </w:t>
      </w:r>
      <w:r w:rsidRPr="009235AB">
        <w:rPr>
          <w:rFonts w:ascii="Palatino Linotype" w:eastAsia="Times New Roman" w:hAnsi="Palatino Linotype" w:cs="Arial"/>
          <w:bCs/>
          <w:sz w:val="24"/>
          <w:szCs w:val="24"/>
        </w:rPr>
        <w:t xml:space="preserve">penúltimo párrafo del artículo 125 de la </w:t>
      </w:r>
      <w:r w:rsidRPr="009235AB">
        <w:rPr>
          <w:rFonts w:ascii="Palatino Linotype" w:hAnsi="Palatino Linotype" w:cs="Arial"/>
          <w:b/>
          <w:sz w:val="24"/>
          <w:szCs w:val="24"/>
        </w:rPr>
        <w:t>Constitución Política del Estado Libre y Soberano de México</w:t>
      </w:r>
      <w:r w:rsidRPr="009235AB">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rsidR="009A03F9" w:rsidRPr="009235AB" w:rsidRDefault="009A03F9" w:rsidP="009A03F9">
      <w:pPr>
        <w:spacing w:after="0" w:line="360" w:lineRule="auto"/>
        <w:jc w:val="both"/>
        <w:rPr>
          <w:rFonts w:ascii="Palatino Linotype" w:hAnsi="Palatino Linotype" w:cs="Arial"/>
          <w:sz w:val="24"/>
          <w:szCs w:val="24"/>
        </w:rPr>
      </w:pPr>
    </w:p>
    <w:p w:rsidR="009A03F9"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9A03F9" w:rsidRPr="009235AB" w:rsidRDefault="009A03F9" w:rsidP="009A03F9">
      <w:pPr>
        <w:pStyle w:val="Prrafodelista"/>
        <w:spacing w:line="360" w:lineRule="auto"/>
        <w:ind w:left="0"/>
        <w:jc w:val="both"/>
        <w:rPr>
          <w:rFonts w:ascii="Palatino Linotype" w:hAnsi="Palatino Linotype" w:cs="Arial"/>
        </w:rPr>
      </w:pPr>
    </w:p>
    <w:p w:rsidR="009A03F9" w:rsidRPr="009235AB" w:rsidRDefault="009A03F9" w:rsidP="009A03F9">
      <w:pPr>
        <w:spacing w:after="0" w:line="240" w:lineRule="auto"/>
        <w:ind w:left="851" w:right="992"/>
        <w:jc w:val="both"/>
        <w:rPr>
          <w:rFonts w:ascii="Palatino Linotype" w:hAnsi="Palatino Linotype"/>
          <w:i/>
          <w:sz w:val="24"/>
          <w:szCs w:val="24"/>
        </w:rPr>
      </w:pPr>
      <w:r w:rsidRPr="009235AB">
        <w:rPr>
          <w:rFonts w:ascii="Palatino Linotype" w:hAnsi="Palatino Linotype"/>
          <w:b/>
          <w:i/>
          <w:sz w:val="24"/>
          <w:szCs w:val="24"/>
        </w:rPr>
        <w:t>Artículo 147</w:t>
      </w:r>
      <w:r w:rsidRPr="009235AB">
        <w:rPr>
          <w:rFonts w:ascii="Palatino Linotype" w:hAnsi="Palatino Linotype"/>
          <w:i/>
          <w:sz w:val="24"/>
          <w:szCs w:val="24"/>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sz w:val="24"/>
          <w:szCs w:val="24"/>
          <w:u w:val="single"/>
        </w:rPr>
        <w:t>los miembros de los ayuntamientos</w:t>
      </w:r>
      <w:r w:rsidRPr="009235AB">
        <w:rPr>
          <w:rFonts w:ascii="Palatino Linotype" w:hAnsi="Palatino Linotype"/>
          <w:i/>
          <w:sz w:val="24"/>
          <w:szCs w:val="24"/>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sz w:val="24"/>
          <w:szCs w:val="24"/>
          <w:u w:val="single"/>
        </w:rPr>
        <w:t>en el presupuesto de egresos</w:t>
      </w:r>
      <w:r w:rsidRPr="009235AB">
        <w:rPr>
          <w:rFonts w:ascii="Palatino Linotype" w:hAnsi="Palatino Linotype"/>
          <w:i/>
          <w:sz w:val="24"/>
          <w:szCs w:val="24"/>
        </w:rPr>
        <w:t xml:space="preserve"> que corresponda. </w:t>
      </w:r>
      <w:r w:rsidRPr="009235AB">
        <w:rPr>
          <w:rFonts w:ascii="Palatino Linotype" w:hAnsi="Palatino Linotype"/>
          <w:b/>
          <w:i/>
          <w:sz w:val="24"/>
          <w:szCs w:val="24"/>
        </w:rPr>
        <w:t>Las remuneraciones</w:t>
      </w:r>
      <w:r w:rsidRPr="009235AB">
        <w:rPr>
          <w:rFonts w:ascii="Palatino Linotype" w:hAnsi="Palatino Linotype"/>
          <w:i/>
          <w:sz w:val="24"/>
          <w:szCs w:val="24"/>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sz w:val="24"/>
          <w:szCs w:val="24"/>
        </w:rPr>
        <w:t>La remuneración será determinada anual y equitativamente</w:t>
      </w:r>
      <w:r w:rsidRPr="009235AB">
        <w:rPr>
          <w:rFonts w:ascii="Palatino Linotype" w:hAnsi="Palatino Linotype"/>
          <w:i/>
          <w:sz w:val="24"/>
          <w:szCs w:val="24"/>
        </w:rPr>
        <w:t xml:space="preserve"> en el Presupuesto de Egresos correspondiente bajo las bases siguientes: </w:t>
      </w:r>
    </w:p>
    <w:p w:rsidR="009A03F9" w:rsidRPr="009235AB" w:rsidRDefault="009A03F9" w:rsidP="009A03F9">
      <w:pPr>
        <w:pStyle w:val="Prrafodelista"/>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9A03F9" w:rsidRPr="009235AB" w:rsidRDefault="009A03F9" w:rsidP="009A03F9">
      <w:pPr>
        <w:pStyle w:val="Prrafodelista"/>
        <w:ind w:left="851" w:right="992"/>
        <w:jc w:val="both"/>
        <w:rPr>
          <w:rFonts w:ascii="Palatino Linotype" w:hAnsi="Palatino Linotype" w:cs="Arial"/>
          <w:bCs/>
          <w:i/>
        </w:rPr>
      </w:pPr>
      <w:r w:rsidRPr="009235AB">
        <w:rPr>
          <w:rFonts w:ascii="Palatino Linotype" w:hAnsi="Palatino Linotype" w:cs="Arial"/>
          <w:bCs/>
          <w:i/>
        </w:rPr>
        <w:lastRenderedPageBreak/>
        <w:t>(…)</w:t>
      </w:r>
    </w:p>
    <w:p w:rsidR="009A03F9" w:rsidRPr="009235AB" w:rsidRDefault="009A03F9" w:rsidP="009A03F9">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9A03F9" w:rsidRPr="009235AB" w:rsidRDefault="009A03F9" w:rsidP="009A03F9">
      <w:pPr>
        <w:pStyle w:val="Prrafodelista"/>
        <w:spacing w:line="360" w:lineRule="auto"/>
        <w:ind w:left="851"/>
        <w:jc w:val="both"/>
        <w:rPr>
          <w:rFonts w:ascii="Palatino Linotype" w:hAnsi="Palatino Linotype" w:cs="Arial"/>
        </w:rPr>
      </w:pPr>
    </w:p>
    <w:p w:rsidR="009A03F9" w:rsidRPr="009235AB"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9A03F9" w:rsidRPr="009235AB" w:rsidRDefault="009A03F9" w:rsidP="009A03F9">
      <w:pPr>
        <w:pStyle w:val="Prrafodelista"/>
        <w:spacing w:line="360" w:lineRule="auto"/>
        <w:ind w:left="567" w:right="567"/>
        <w:jc w:val="both"/>
        <w:rPr>
          <w:rFonts w:ascii="Palatino Linotype" w:hAnsi="Palatino Linotype" w:cs="Arial"/>
        </w:rPr>
      </w:pPr>
    </w:p>
    <w:p w:rsidR="009A03F9" w:rsidRPr="009235AB" w:rsidRDefault="009A03F9" w:rsidP="009A03F9">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9A03F9" w:rsidRPr="009235AB" w:rsidRDefault="009A03F9" w:rsidP="009A03F9">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9A03F9" w:rsidRPr="009235AB" w:rsidRDefault="009A03F9" w:rsidP="009A03F9">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9A03F9" w:rsidRPr="009235AB" w:rsidRDefault="009A03F9" w:rsidP="009A03F9">
      <w:pPr>
        <w:pStyle w:val="Prrafodelista"/>
        <w:ind w:left="851" w:right="992"/>
        <w:jc w:val="both"/>
        <w:rPr>
          <w:rFonts w:ascii="Palatino Linotype" w:hAnsi="Palatino Linotype"/>
          <w:b/>
          <w:i/>
        </w:rPr>
      </w:pPr>
      <w:r w:rsidRPr="009235AB">
        <w:rPr>
          <w:rFonts w:ascii="Palatino Linotype" w:hAnsi="Palatino Linotype"/>
          <w:b/>
          <w:i/>
        </w:rPr>
        <w:t>(…)</w:t>
      </w:r>
    </w:p>
    <w:p w:rsidR="009A03F9" w:rsidRPr="009235AB" w:rsidRDefault="009A03F9" w:rsidP="009A03F9">
      <w:pPr>
        <w:pStyle w:val="Prrafodelista"/>
        <w:spacing w:line="360" w:lineRule="auto"/>
        <w:ind w:left="0"/>
        <w:jc w:val="both"/>
        <w:rPr>
          <w:rFonts w:ascii="Palatino Linotype" w:hAnsi="Palatino Linotype" w:cs="Arial"/>
        </w:rPr>
      </w:pPr>
    </w:p>
    <w:p w:rsidR="009A03F9" w:rsidRPr="009235AB"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9A03F9" w:rsidRPr="009235AB" w:rsidRDefault="009A03F9" w:rsidP="009A03F9">
      <w:pPr>
        <w:pStyle w:val="Prrafodelista"/>
        <w:spacing w:line="360" w:lineRule="auto"/>
        <w:ind w:left="0"/>
        <w:jc w:val="both"/>
        <w:rPr>
          <w:rFonts w:ascii="Palatino Linotype" w:hAnsi="Palatino Linotype" w:cs="Arial"/>
        </w:rPr>
      </w:pPr>
    </w:p>
    <w:p w:rsidR="009A03F9"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9A03F9" w:rsidRPr="009235AB" w:rsidRDefault="009A03F9" w:rsidP="009A03F9">
      <w:pPr>
        <w:pStyle w:val="Prrafodelista"/>
        <w:spacing w:line="360" w:lineRule="auto"/>
        <w:ind w:left="0"/>
        <w:jc w:val="both"/>
        <w:rPr>
          <w:rFonts w:ascii="Palatino Linotype" w:hAnsi="Palatino Linotype" w:cs="Arial"/>
        </w:rPr>
      </w:pPr>
    </w:p>
    <w:p w:rsidR="009A03F9" w:rsidRPr="009235AB" w:rsidRDefault="009A03F9" w:rsidP="009A03F9">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9A03F9" w:rsidRPr="009235AB" w:rsidRDefault="009A03F9" w:rsidP="009A03F9">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9A03F9" w:rsidRPr="009235AB" w:rsidRDefault="009A03F9" w:rsidP="009A03F9">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9A03F9" w:rsidRPr="009235AB" w:rsidRDefault="009A03F9" w:rsidP="009A03F9">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9A03F9" w:rsidRPr="009235AB" w:rsidRDefault="009A03F9" w:rsidP="009A03F9">
      <w:pPr>
        <w:pStyle w:val="Prrafodelista"/>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9A03F9" w:rsidRPr="009235AB" w:rsidRDefault="009A03F9" w:rsidP="009A03F9">
      <w:pPr>
        <w:pStyle w:val="Prrafodelista"/>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9A03F9" w:rsidRPr="009235AB" w:rsidRDefault="009A03F9" w:rsidP="009A03F9">
      <w:pPr>
        <w:pStyle w:val="Prrafodelista"/>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9A03F9" w:rsidRPr="009235AB" w:rsidRDefault="009A03F9" w:rsidP="009A03F9">
      <w:pPr>
        <w:pStyle w:val="Prrafodelista"/>
        <w:spacing w:line="360" w:lineRule="auto"/>
        <w:ind w:left="851"/>
        <w:jc w:val="both"/>
        <w:rPr>
          <w:rFonts w:ascii="Palatino Linotype" w:hAnsi="Palatino Linotype" w:cs="Arial"/>
        </w:rPr>
      </w:pPr>
    </w:p>
    <w:p w:rsidR="009A03F9"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w:t>
      </w:r>
      <w:r w:rsidRPr="009235AB">
        <w:rPr>
          <w:rFonts w:ascii="Palatino Linotype" w:hAnsi="Palatino Linotype" w:cs="Arial"/>
        </w:rPr>
        <w:lastRenderedPageBreak/>
        <w:t>laboral a través de los sistemas de digitalización o de información magnética o electrónica.</w:t>
      </w:r>
    </w:p>
    <w:p w:rsidR="009A03F9" w:rsidRPr="009235AB" w:rsidRDefault="009A03F9" w:rsidP="009A03F9">
      <w:pPr>
        <w:pStyle w:val="Prrafodelista"/>
        <w:spacing w:line="360" w:lineRule="auto"/>
        <w:ind w:left="0"/>
        <w:jc w:val="both"/>
        <w:rPr>
          <w:rFonts w:ascii="Palatino Linotype" w:hAnsi="Palatino Linotype" w:cs="Arial"/>
        </w:rPr>
      </w:pPr>
    </w:p>
    <w:p w:rsidR="009A03F9" w:rsidRPr="009235AB" w:rsidRDefault="009A03F9" w:rsidP="009A03F9">
      <w:pPr>
        <w:spacing w:after="0" w:line="360" w:lineRule="auto"/>
        <w:jc w:val="both"/>
        <w:rPr>
          <w:rFonts w:ascii="Palatino Linotype" w:hAnsi="Palatino Linotype" w:cs="Arial"/>
          <w:i/>
          <w:sz w:val="24"/>
          <w:szCs w:val="24"/>
          <w:lang w:eastAsia="es-MX"/>
        </w:rPr>
      </w:pPr>
      <w:r w:rsidRPr="009235AB">
        <w:rPr>
          <w:rFonts w:ascii="Palatino Linotype" w:eastAsia="Times New Roman" w:hAnsi="Palatino Linotype" w:cs="Arial"/>
          <w:sz w:val="24"/>
          <w:szCs w:val="24"/>
        </w:rPr>
        <w:t xml:space="preserve">Además, la </w:t>
      </w:r>
      <w:r w:rsidRPr="009235AB">
        <w:rPr>
          <w:rFonts w:ascii="Palatino Linotype" w:eastAsia="Times New Roman" w:hAnsi="Palatino Linotype" w:cs="Arial"/>
          <w:b/>
          <w:sz w:val="24"/>
          <w:szCs w:val="24"/>
        </w:rPr>
        <w:t>Ley Orgánica Municipal del Estado de México</w:t>
      </w:r>
      <w:r w:rsidRPr="009235AB">
        <w:rPr>
          <w:rFonts w:ascii="Palatino Linotype" w:eastAsia="Times New Roman" w:hAnsi="Palatino Linotype" w:cs="Arial"/>
          <w:sz w:val="24"/>
          <w:szCs w:val="24"/>
        </w:rPr>
        <w:t xml:space="preserve"> en el artículo 31 fracción XIX establece como atribución de los Ayuntamientos aprobar su </w:t>
      </w:r>
      <w:r w:rsidRPr="009235AB">
        <w:rPr>
          <w:rFonts w:ascii="Palatino Linotype" w:eastAsia="Times New Roman" w:hAnsi="Palatino Linotype" w:cs="Arial"/>
          <w:b/>
          <w:sz w:val="24"/>
          <w:szCs w:val="24"/>
          <w:u w:val="single"/>
        </w:rPr>
        <w:t>Presupuesto de Egresos</w:t>
      </w:r>
      <w:r w:rsidRPr="009235AB">
        <w:rPr>
          <w:rFonts w:ascii="Palatino Linotype" w:eastAsia="Times New Roman" w:hAnsi="Palatino Linotype" w:cs="Arial"/>
          <w:sz w:val="24"/>
          <w:szCs w:val="24"/>
        </w:rPr>
        <w:t>, y al hacerlo deberán señalar “</w:t>
      </w:r>
      <w:r w:rsidRPr="009235AB">
        <w:rPr>
          <w:rFonts w:ascii="Palatino Linotype" w:hAnsi="Palatino Linotype"/>
          <w:b/>
          <w:i/>
          <w:sz w:val="24"/>
          <w:szCs w:val="24"/>
          <w:u w:val="single"/>
        </w:rPr>
        <w:t>la remuneración</w:t>
      </w:r>
      <w:r w:rsidRPr="009235AB">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sz w:val="24"/>
          <w:szCs w:val="24"/>
        </w:rPr>
        <w:t>“ y además</w:t>
      </w:r>
      <w:r w:rsidRPr="009235AB">
        <w:rPr>
          <w:rFonts w:ascii="Palatino Linotype" w:eastAsia="Times New Roman" w:hAnsi="Palatino Linotype" w:cs="Arial"/>
          <w:sz w:val="24"/>
          <w:szCs w:val="24"/>
        </w:rPr>
        <w:t xml:space="preserve"> “</w:t>
      </w:r>
      <w:r w:rsidRPr="009235AB">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sz w:val="24"/>
          <w:szCs w:val="24"/>
        </w:rPr>
        <w:t>serán determinadas anualmente en el presupuesto de egresos</w:t>
      </w:r>
      <w:r w:rsidRPr="009235AB">
        <w:rPr>
          <w:rFonts w:ascii="Palatino Linotype" w:hAnsi="Palatino Linotype"/>
          <w:i/>
          <w:sz w:val="24"/>
          <w:szCs w:val="24"/>
        </w:rPr>
        <w:t xml:space="preserve"> correspondiente y se sujetarán a los lineamientos legales establecidos para todos los servidores públicos municipales</w:t>
      </w:r>
      <w:r w:rsidRPr="009235AB">
        <w:rPr>
          <w:rFonts w:ascii="Palatino Linotype" w:hAnsi="Palatino Linotype"/>
          <w:sz w:val="24"/>
          <w:szCs w:val="24"/>
        </w:rPr>
        <w:t>”.</w:t>
      </w:r>
      <w:r w:rsidRPr="009235AB">
        <w:rPr>
          <w:rFonts w:ascii="Palatino Linotype" w:hAnsi="Palatino Linotype"/>
          <w:i/>
          <w:sz w:val="24"/>
          <w:szCs w:val="24"/>
        </w:rPr>
        <w:t>(…)</w:t>
      </w:r>
    </w:p>
    <w:p w:rsidR="009A03F9" w:rsidRPr="00BB36C5" w:rsidRDefault="009A03F9" w:rsidP="009A03F9">
      <w:pPr>
        <w:pStyle w:val="Prrafodelista"/>
        <w:spacing w:line="360" w:lineRule="auto"/>
        <w:ind w:left="0"/>
        <w:jc w:val="both"/>
        <w:rPr>
          <w:rFonts w:ascii="Palatino Linotype" w:hAnsi="Palatino Linotype" w:cs="Arial"/>
        </w:rPr>
      </w:pPr>
    </w:p>
    <w:p w:rsidR="009A03F9" w:rsidRPr="009235AB" w:rsidRDefault="009A03F9" w:rsidP="009A03F9">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2F61E5">
        <w:rPr>
          <w:rFonts w:ascii="Palatino Linotype" w:eastAsia="Times New Roman" w:hAnsi="Palatino Linotype" w:cs="Arial"/>
          <w:color w:val="000000" w:themeColor="text1"/>
          <w:sz w:val="24"/>
          <w:szCs w:val="24"/>
          <w:lang w:val="es-ES"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eastAsia="Times New Roman" w:hAnsi="Palatino Linotype" w:cs="Arial"/>
          <w:color w:val="000000" w:themeColor="text1"/>
          <w:sz w:val="24"/>
          <w:szCs w:val="24"/>
          <w:lang w:val="es-ES" w:eastAsia="es-MX"/>
        </w:rPr>
        <w:t>Fiscalización, y que dichas facultades son conf</w:t>
      </w:r>
      <w:r>
        <w:rPr>
          <w:rFonts w:ascii="Palatino Linotype" w:eastAsia="Times New Roman" w:hAnsi="Palatino Linotype" w:cs="Arial"/>
          <w:color w:val="000000" w:themeColor="text1"/>
          <w:sz w:val="24"/>
          <w:szCs w:val="24"/>
          <w:lang w:val="es-ES" w:eastAsia="es-MX"/>
        </w:rPr>
        <w:t>eridas a la Tesorería Municipal</w:t>
      </w:r>
      <w:r w:rsidRPr="002F61E5">
        <w:rPr>
          <w:rFonts w:ascii="Palatino Linotype" w:hAnsi="Palatino Linotype"/>
          <w:color w:val="000000" w:themeColor="text1"/>
          <w:sz w:val="24"/>
          <w:szCs w:val="24"/>
        </w:rPr>
        <w:t>.</w:t>
      </w:r>
    </w:p>
    <w:p w:rsidR="009A03F9" w:rsidRPr="009235AB" w:rsidRDefault="009A03F9" w:rsidP="009A03F9">
      <w:pPr>
        <w:tabs>
          <w:tab w:val="left" w:pos="7938"/>
        </w:tabs>
        <w:spacing w:after="0" w:line="360" w:lineRule="auto"/>
        <w:jc w:val="both"/>
        <w:rPr>
          <w:rFonts w:ascii="Palatino Linotype" w:eastAsia="Times New Roman" w:hAnsi="Palatino Linotype" w:cs="Arial"/>
          <w:color w:val="222222"/>
          <w:sz w:val="24"/>
          <w:szCs w:val="24"/>
          <w:lang w:val="es-ES" w:eastAsia="es-MX"/>
        </w:rPr>
      </w:pPr>
    </w:p>
    <w:p w:rsidR="009A03F9" w:rsidRDefault="009A03F9" w:rsidP="009A03F9">
      <w:pPr>
        <w:pStyle w:val="Prrafodelista"/>
        <w:spacing w:line="360" w:lineRule="auto"/>
        <w:ind w:left="0"/>
        <w:jc w:val="both"/>
        <w:rPr>
          <w:rFonts w:ascii="Palatino Linotype" w:hAnsi="Palatino Linotype" w:cs="Arial"/>
          <w:bCs/>
        </w:rPr>
      </w:pPr>
      <w:r w:rsidRPr="00AA0740">
        <w:rPr>
          <w:rFonts w:ascii="Palatino Linotype" w:hAnsi="Palatino Linotype" w:cs="Arial"/>
        </w:rPr>
        <w:t xml:space="preserve">Además de lo anterior, conviene mencionar que los </w:t>
      </w:r>
      <w:r w:rsidRPr="00AA0740">
        <w:rPr>
          <w:rFonts w:ascii="Palatino Linotype" w:hAnsi="Palatino Linotype" w:cs="Bookman Old Style"/>
          <w:b/>
        </w:rPr>
        <w:t xml:space="preserve">Lineamientos para la Integración del Informe Mensual 2019 </w:t>
      </w:r>
      <w:r w:rsidRPr="00AA0740">
        <w:rPr>
          <w:rFonts w:ascii="Palatino Linotype" w:hAnsi="Palatino Linotype" w:cs="Arial"/>
        </w:rPr>
        <w:t>emitidos por el Órgano Superior de Fiscalización del Estado de México, contienen los mismos</w:t>
      </w:r>
      <w:r w:rsidRPr="009235AB">
        <w:rPr>
          <w:rFonts w:ascii="Palatino Linotype" w:hAnsi="Palatino Linotype" w:cs="Arial"/>
        </w:rPr>
        <w:t xml:space="preserve"> formatos para la integración de </w:t>
      </w:r>
      <w:r w:rsidRPr="009235AB">
        <w:rPr>
          <w:rFonts w:ascii="Palatino Linotype" w:hAnsi="Palatino Linotype" w:cs="Arial"/>
          <w:u w:val="single"/>
        </w:rPr>
        <w:t xml:space="preserve">los informes mensuales que se entregan a éste, siendo uno de ellos el denominado “NÓMINA” el cual tiene como objetivo presentar la información del pago de las remuneraciones de </w:t>
      </w:r>
      <w:r w:rsidRPr="009235AB">
        <w:rPr>
          <w:rFonts w:ascii="Palatino Linotype" w:hAnsi="Palatino Linotype" w:cs="Arial"/>
          <w:u w:val="single"/>
        </w:rPr>
        <w:lastRenderedPageBreak/>
        <w:t>cada uno de los servidores públicos de la entidad fiscalizable de que se trate</w:t>
      </w:r>
      <w:r w:rsidRPr="009235AB">
        <w:rPr>
          <w:rFonts w:ascii="Palatino Linotype" w:hAnsi="Palatino Linotype" w:cs="Arial"/>
        </w:rPr>
        <w:t>, correspondiente a un periodo determinado; d</w:t>
      </w:r>
      <w:r w:rsidRPr="009235AB">
        <w:rPr>
          <w:rFonts w:ascii="Palatino Linotype" w:hAnsi="Palatino Linotype" w:cs="Arial"/>
          <w:bCs/>
        </w:rPr>
        <w:t xml:space="preserve">e tal manera que dicho formato constituye un soporte documental que obra en los archivos del </w:t>
      </w:r>
      <w:r w:rsidRPr="009235AB">
        <w:rPr>
          <w:rFonts w:ascii="Palatino Linotype" w:hAnsi="Palatino Linotype" w:cs="Arial"/>
          <w:b/>
          <w:bCs/>
        </w:rPr>
        <w:t>SUJETO OBLIGADO</w:t>
      </w:r>
      <w:r w:rsidRPr="009235AB">
        <w:rPr>
          <w:rFonts w:ascii="Palatino Linotype" w:hAnsi="Palatino Linotype" w:cs="Arial"/>
          <w:bCs/>
        </w:rPr>
        <w:t>, como se muestra a continuación:</w:t>
      </w:r>
      <w:r>
        <w:rPr>
          <w:rFonts w:ascii="Palatino Linotype" w:hAnsi="Palatino Linotype" w:cs="Arial"/>
          <w:bCs/>
        </w:rPr>
        <w:t xml:space="preserve"> </w:t>
      </w:r>
    </w:p>
    <w:p w:rsidR="009A03F9" w:rsidRDefault="009A03F9" w:rsidP="009A03F9">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r>
        <w:rPr>
          <w:noProof/>
          <w:lang w:eastAsia="es-MX"/>
        </w:rPr>
        <w:drawing>
          <wp:inline distT="0" distB="0" distL="0" distR="0" wp14:anchorId="7ED9618D" wp14:editId="74804FD0">
            <wp:extent cx="5808265" cy="6195974"/>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393" t="18873" r="36183" b="14679"/>
                    <a:stretch/>
                  </pic:blipFill>
                  <pic:spPr bwMode="auto">
                    <a:xfrm>
                      <a:off x="0" y="0"/>
                      <a:ext cx="5912149" cy="6306792"/>
                    </a:xfrm>
                    <a:prstGeom prst="rect">
                      <a:avLst/>
                    </a:prstGeom>
                    <a:ln>
                      <a:noFill/>
                    </a:ln>
                    <a:extLst>
                      <a:ext uri="{53640926-AAD7-44D8-BBD7-CCE9431645EC}">
                        <a14:shadowObscured xmlns:a14="http://schemas.microsoft.com/office/drawing/2010/main"/>
                      </a:ext>
                    </a:extLst>
                  </pic:spPr>
                </pic:pic>
              </a:graphicData>
            </a:graphic>
          </wp:inline>
        </w:drawing>
      </w:r>
    </w:p>
    <w:p w:rsidR="009A03F9" w:rsidRPr="009235AB" w:rsidRDefault="009A03F9" w:rsidP="009A03F9">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rsidR="009A03F9" w:rsidRPr="009235AB" w:rsidRDefault="009A03F9" w:rsidP="009A03F9">
      <w:pPr>
        <w:autoSpaceDE w:val="0"/>
        <w:autoSpaceDN w:val="0"/>
        <w:adjustRightInd w:val="0"/>
        <w:spacing w:after="0" w:line="360" w:lineRule="auto"/>
        <w:ind w:right="49"/>
        <w:contextualSpacing/>
        <w:jc w:val="center"/>
        <w:rPr>
          <w:rFonts w:ascii="Palatino Linotype" w:eastAsia="Times New Roman" w:hAnsi="Palatino Linotype" w:cs="Arial"/>
          <w:color w:val="222222"/>
          <w:sz w:val="24"/>
          <w:szCs w:val="24"/>
          <w:lang w:val="es-ES" w:eastAsia="es-MX"/>
        </w:rPr>
      </w:pPr>
      <w:r>
        <w:rPr>
          <w:noProof/>
          <w:lang w:eastAsia="es-MX"/>
        </w:rPr>
        <w:drawing>
          <wp:inline distT="0" distB="0" distL="0" distR="0" wp14:anchorId="7982C67C" wp14:editId="290580DA">
            <wp:extent cx="5705666" cy="5132717"/>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rsidR="009A03F9" w:rsidRPr="00FE055C" w:rsidRDefault="009A03F9" w:rsidP="009A03F9">
      <w:pPr>
        <w:autoSpaceDE w:val="0"/>
        <w:autoSpaceDN w:val="0"/>
        <w:adjustRightInd w:val="0"/>
        <w:spacing w:after="0" w:line="360" w:lineRule="auto"/>
        <w:ind w:right="49"/>
        <w:contextualSpacing/>
        <w:jc w:val="both"/>
        <w:rPr>
          <w:rFonts w:ascii="Palatino Linotype" w:hAnsi="Palatino Linotype" w:cs="Arial"/>
          <w:sz w:val="24"/>
          <w:szCs w:val="24"/>
        </w:rPr>
      </w:pPr>
      <w:r w:rsidRPr="00FE055C">
        <w:rPr>
          <w:rFonts w:ascii="Palatino Linotype" w:eastAsia="Times New Roman" w:hAnsi="Palatino Linotype" w:cs="Arial"/>
          <w:noProof/>
          <w:color w:val="222222"/>
          <w:sz w:val="24"/>
          <w:szCs w:val="24"/>
          <w:lang w:eastAsia="es-MX"/>
        </w:rPr>
        <mc:AlternateContent>
          <mc:Choice Requires="wps">
            <w:drawing>
              <wp:anchor distT="0" distB="0" distL="114300" distR="114300" simplePos="0" relativeHeight="251672576" behindDoc="0" locked="0" layoutInCell="1" allowOverlap="1" wp14:anchorId="532D0422" wp14:editId="01047D7F">
                <wp:simplePos x="0" y="0"/>
                <wp:positionH relativeFrom="column">
                  <wp:posOffset>65834</wp:posOffset>
                </wp:positionH>
                <wp:positionV relativeFrom="paragraph">
                  <wp:posOffset>4579026</wp:posOffset>
                </wp:positionV>
                <wp:extent cx="5628904" cy="1852551"/>
                <wp:effectExtent l="19050" t="19050" r="10160" b="1460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28DF3" id="Rectángulo 6" o:spid="_x0000_s1026" style="position:absolute;margin-left:5.2pt;margin-top:360.55pt;width:443.2pt;height:14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" filled="f" strokecolor="red" strokeweight="3pt">
                <v:path arrowok="t"/>
              </v:rect>
            </w:pict>
          </mc:Fallback>
        </mc:AlternateContent>
      </w:r>
      <w:r w:rsidRPr="00FE055C">
        <w:rPr>
          <w:rFonts w:ascii="Palatino Linotype" w:hAnsi="Palatino Linotype" w:cs="Arial"/>
          <w:sz w:val="24"/>
          <w:szCs w:val="24"/>
        </w:rPr>
        <w:t xml:space="preserve">De lo anteriormente expuesto, este Instituto advierte que en la nómina general y en las lista de raya o recibos de pagos de salarios es donde se registran las remuneraciones otorgadas a los servidores públicos, las cuales de acuerdo con los artículos 127 de la </w:t>
      </w:r>
      <w:r w:rsidRPr="00FE055C">
        <w:rPr>
          <w:rFonts w:ascii="Palatino Linotype" w:hAnsi="Palatino Linotype" w:cs="Arial"/>
          <w:b/>
          <w:sz w:val="24"/>
          <w:szCs w:val="24"/>
        </w:rPr>
        <w:t>Constitución Política de los Estados Unidos Mexicanos</w:t>
      </w:r>
      <w:r w:rsidRPr="00FE055C">
        <w:rPr>
          <w:rFonts w:ascii="Palatino Linotype" w:hAnsi="Palatino Linotype" w:cs="Arial"/>
          <w:sz w:val="24"/>
          <w:szCs w:val="24"/>
        </w:rPr>
        <w:t xml:space="preserve"> y 3, fracción XXXII del </w:t>
      </w:r>
      <w:r w:rsidRPr="00FE055C">
        <w:rPr>
          <w:rFonts w:ascii="Palatino Linotype" w:hAnsi="Palatino Linotype" w:cs="Arial"/>
          <w:b/>
          <w:sz w:val="24"/>
          <w:szCs w:val="24"/>
        </w:rPr>
        <w:t>Código Financiero del Estado de México y Municipios</w:t>
      </w:r>
      <w:r w:rsidRPr="00FE055C">
        <w:rPr>
          <w:rFonts w:ascii="Palatino Linotype" w:hAnsi="Palatino Linotype" w:cs="Arial"/>
          <w:sz w:val="24"/>
          <w:szCs w:val="24"/>
        </w:rPr>
        <w:t xml:space="preserve">, constituyen toda percepción o pagos por concepto de sueldo, compensaciones, gratificaciones, habitación, primas, comisiones, prestaciones en especie, premios, </w:t>
      </w:r>
      <w:r w:rsidRPr="00FE055C">
        <w:rPr>
          <w:rFonts w:ascii="Palatino Linotype" w:hAnsi="Palatino Linotype" w:cs="Arial"/>
          <w:sz w:val="24"/>
          <w:szCs w:val="24"/>
        </w:rPr>
        <w:lastRenderedPageBreak/>
        <w:t>recompensas, bonos, estímulos, dietas, aguinaldos, comisiones y cualquier otra prestación que se entregue a los servidores públicos por su trabajo.</w:t>
      </w:r>
    </w:p>
    <w:p w:rsidR="009A03F9" w:rsidRPr="00FE055C" w:rsidRDefault="009A03F9" w:rsidP="009A03F9">
      <w:pPr>
        <w:pStyle w:val="Prrafodelista"/>
        <w:spacing w:line="360" w:lineRule="auto"/>
        <w:ind w:left="851"/>
        <w:jc w:val="both"/>
        <w:rPr>
          <w:rFonts w:ascii="Palatino Linotype" w:hAnsi="Palatino Linotype" w:cs="Arial"/>
        </w:rPr>
      </w:pPr>
    </w:p>
    <w:p w:rsidR="009A03F9" w:rsidRPr="00FE055C" w:rsidRDefault="009A03F9" w:rsidP="009A03F9">
      <w:pPr>
        <w:pStyle w:val="Prrafodelista"/>
        <w:spacing w:line="360" w:lineRule="auto"/>
        <w:ind w:left="0"/>
        <w:jc w:val="both"/>
        <w:rPr>
          <w:rFonts w:ascii="Palatino Linotype" w:hAnsi="Palatino Linotype" w:cs="Arial"/>
        </w:rPr>
      </w:pPr>
      <w:r w:rsidRPr="00FE055C">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9A03F9" w:rsidRPr="00FE055C" w:rsidRDefault="009A03F9" w:rsidP="009A03F9">
      <w:pPr>
        <w:pStyle w:val="Prrafodelista"/>
        <w:spacing w:line="360" w:lineRule="auto"/>
        <w:ind w:left="0"/>
        <w:jc w:val="both"/>
        <w:rPr>
          <w:rFonts w:ascii="Palatino Linotype" w:hAnsi="Palatino Linotype" w:cs="Arial"/>
        </w:rPr>
      </w:pPr>
    </w:p>
    <w:p w:rsidR="009A03F9" w:rsidRPr="009235AB" w:rsidRDefault="009A03F9" w:rsidP="009A03F9">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 xml:space="preserve">19. Percepciones: Se anotarán las percepciones que se le hacen llegar al empleado solamente. </w:t>
      </w:r>
    </w:p>
    <w:p w:rsidR="009A03F9" w:rsidRPr="009235AB" w:rsidRDefault="009A03F9" w:rsidP="009A03F9">
      <w:pPr>
        <w:spacing w:after="0" w:line="240" w:lineRule="auto"/>
        <w:ind w:left="851" w:right="992"/>
        <w:jc w:val="both"/>
        <w:rPr>
          <w:rFonts w:ascii="Palatino Linotype" w:hAnsi="Palatino Linotype" w:cs="Arial"/>
          <w:i/>
          <w:sz w:val="24"/>
          <w:szCs w:val="24"/>
        </w:rPr>
      </w:pPr>
      <w:r w:rsidRPr="009235AB">
        <w:rPr>
          <w:rFonts w:ascii="Palatino Linotype" w:hAnsi="Palatino Linotype"/>
          <w:i/>
          <w:sz w:val="24"/>
          <w:szCs w:val="24"/>
        </w:rPr>
        <w:t>20. Deducciones: Se anotarán las deducciones correspondientes al empleado solamente.</w:t>
      </w:r>
    </w:p>
    <w:p w:rsidR="009A03F9" w:rsidRDefault="009A03F9" w:rsidP="009A03F9">
      <w:pPr>
        <w:pStyle w:val="Prrafodelista"/>
        <w:spacing w:line="360" w:lineRule="auto"/>
        <w:ind w:left="0"/>
        <w:jc w:val="both"/>
        <w:rPr>
          <w:rFonts w:ascii="Palatino Linotype" w:hAnsi="Palatino Linotype" w:cs="Arial"/>
        </w:rPr>
      </w:pPr>
    </w:p>
    <w:p w:rsidR="009A03F9" w:rsidRPr="009235AB"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9A03F9" w:rsidRPr="009235AB" w:rsidRDefault="009A03F9" w:rsidP="009A03F9">
      <w:pPr>
        <w:pStyle w:val="Prrafodelista"/>
        <w:spacing w:line="360" w:lineRule="auto"/>
        <w:ind w:left="851"/>
        <w:jc w:val="both"/>
        <w:rPr>
          <w:rFonts w:ascii="Palatino Linotype" w:hAnsi="Palatino Linotype" w:cs="Arial"/>
        </w:rPr>
      </w:pPr>
    </w:p>
    <w:p w:rsidR="009A03F9" w:rsidRPr="009235AB"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9A03F9" w:rsidRPr="009235AB" w:rsidRDefault="009A03F9" w:rsidP="009A03F9">
      <w:pPr>
        <w:pStyle w:val="Prrafodelista"/>
        <w:spacing w:line="360" w:lineRule="auto"/>
        <w:ind w:left="851"/>
        <w:jc w:val="both"/>
        <w:rPr>
          <w:rFonts w:ascii="Palatino Linotype" w:hAnsi="Palatino Linotype" w:cs="Arial"/>
        </w:rPr>
      </w:pPr>
    </w:p>
    <w:p w:rsidR="009A03F9" w:rsidRPr="009235AB" w:rsidRDefault="009A03F9" w:rsidP="009A03F9">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lastRenderedPageBreak/>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9A03F9" w:rsidRPr="009235AB" w:rsidRDefault="009A03F9" w:rsidP="009A03F9">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9A03F9" w:rsidRPr="009235AB" w:rsidRDefault="009A03F9" w:rsidP="009A03F9">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9A03F9" w:rsidRDefault="009A03F9" w:rsidP="009A03F9">
      <w:pPr>
        <w:pStyle w:val="Prrafodelista"/>
        <w:spacing w:line="360" w:lineRule="auto"/>
        <w:ind w:left="0"/>
        <w:jc w:val="both"/>
        <w:rPr>
          <w:rFonts w:ascii="Palatino Linotype" w:hAnsi="Palatino Linotype" w:cs="Arial"/>
        </w:rPr>
      </w:pPr>
    </w:p>
    <w:p w:rsidR="009A03F9" w:rsidRDefault="009A03F9" w:rsidP="009A03F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9A03F9" w:rsidRPr="009235AB" w:rsidRDefault="009A03F9" w:rsidP="009A03F9">
      <w:pPr>
        <w:pStyle w:val="Prrafodelista"/>
        <w:spacing w:line="360" w:lineRule="auto"/>
        <w:ind w:left="0"/>
        <w:jc w:val="both"/>
        <w:rPr>
          <w:rFonts w:ascii="Palatino Linotype" w:hAnsi="Palatino Linotype" w:cs="Arial"/>
        </w:rPr>
      </w:pPr>
    </w:p>
    <w:p w:rsidR="009A03F9" w:rsidRDefault="009A03F9" w:rsidP="009A03F9">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Pr="00CE3289">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A03F9" w:rsidRPr="009235AB" w:rsidRDefault="009A03F9" w:rsidP="009A03F9">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w:t>
      </w:r>
    </w:p>
    <w:p w:rsidR="009A03F9" w:rsidRPr="00CE3289" w:rsidRDefault="009A03F9" w:rsidP="009A03F9">
      <w:pPr>
        <w:spacing w:after="0" w:line="240" w:lineRule="auto"/>
        <w:ind w:left="851" w:right="992"/>
        <w:jc w:val="both"/>
        <w:rPr>
          <w:rFonts w:ascii="Palatino Linotype" w:hAnsi="Palatino Linotype"/>
          <w:i/>
          <w:sz w:val="24"/>
          <w:szCs w:val="24"/>
        </w:rPr>
      </w:pPr>
      <w:r w:rsidRPr="00CE3289">
        <w:rPr>
          <w:rFonts w:ascii="Palatino Linotype" w:hAnsi="Palatino Linotype"/>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4"/>
          <w:szCs w:val="24"/>
        </w:rPr>
        <w:t>”</w:t>
      </w:r>
    </w:p>
    <w:p w:rsidR="009A03F9" w:rsidRDefault="009A03F9" w:rsidP="009A03F9">
      <w:pPr>
        <w:spacing w:after="0" w:line="360" w:lineRule="auto"/>
        <w:jc w:val="both"/>
        <w:rPr>
          <w:rFonts w:ascii="Palatino Linotype" w:hAnsi="Palatino Linotype" w:cs="Arial"/>
          <w:sz w:val="24"/>
          <w:szCs w:val="24"/>
        </w:rPr>
      </w:pPr>
    </w:p>
    <w:p w:rsidR="009A03F9" w:rsidRDefault="009A03F9" w:rsidP="009A03F9">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este sentido, la Ley de Transparencia y Acceso a la Información Pública del Estado de México y Municipios refiere que los </w:t>
      </w:r>
      <w:r w:rsidRPr="009235AB">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9235AB">
        <w:rPr>
          <w:rFonts w:ascii="Palatino Linotype" w:hAnsi="Palatino Linotype" w:cs="Arial"/>
          <w:b/>
          <w:sz w:val="24"/>
          <w:szCs w:val="24"/>
          <w:u w:val="single"/>
        </w:rPr>
        <w:t>las remuneraciones</w:t>
      </w:r>
      <w:r w:rsidRPr="009235AB">
        <w:rPr>
          <w:rFonts w:ascii="Palatino Linotype" w:hAnsi="Palatino Linotype" w:cs="Arial"/>
          <w:sz w:val="24"/>
          <w:szCs w:val="24"/>
        </w:rPr>
        <w:t xml:space="preserve"> que perciban los </w:t>
      </w:r>
      <w:r w:rsidRPr="009235AB">
        <w:rPr>
          <w:rFonts w:ascii="Palatino Linotype" w:hAnsi="Palatino Linotype" w:cs="Arial"/>
          <w:sz w:val="24"/>
          <w:szCs w:val="24"/>
        </w:rPr>
        <w:lastRenderedPageBreak/>
        <w:t xml:space="preserve">servidores públicos de acuerdo con lo establecido en el </w:t>
      </w:r>
      <w:r w:rsidRPr="009235AB">
        <w:rPr>
          <w:rFonts w:ascii="Palatino Linotype" w:hAnsi="Palatino Linotype" w:cs="Arial"/>
          <w:b/>
          <w:sz w:val="24"/>
          <w:szCs w:val="24"/>
        </w:rPr>
        <w:t>Código Financiero del Estado de México y Municipios</w:t>
      </w:r>
      <w:r w:rsidRPr="009235AB">
        <w:rPr>
          <w:rFonts w:ascii="Palatino Linotype" w:hAnsi="Palatino Linotype" w:cs="Arial"/>
          <w:sz w:val="24"/>
          <w:szCs w:val="24"/>
        </w:rPr>
        <w:t xml:space="preserve">. </w:t>
      </w:r>
    </w:p>
    <w:p w:rsidR="009A03F9" w:rsidRPr="009235AB" w:rsidRDefault="009A03F9" w:rsidP="009A03F9">
      <w:pPr>
        <w:spacing w:after="0" w:line="360" w:lineRule="auto"/>
        <w:jc w:val="both"/>
        <w:rPr>
          <w:rFonts w:ascii="Palatino Linotype" w:hAnsi="Palatino Linotype" w:cs="Arial"/>
          <w:sz w:val="24"/>
          <w:szCs w:val="24"/>
        </w:rPr>
      </w:pPr>
    </w:p>
    <w:p w:rsidR="009A03F9" w:rsidRDefault="009A03F9" w:rsidP="009A03F9">
      <w:pPr>
        <w:pStyle w:val="Prrafodelista"/>
        <w:spacing w:line="360" w:lineRule="auto"/>
        <w:ind w:left="0"/>
        <w:jc w:val="both"/>
        <w:rPr>
          <w:rFonts w:ascii="Palatino Linotype" w:eastAsia="Arial Unicode MS" w:hAnsi="Palatino Linotype" w:cs="Arial"/>
        </w:rPr>
      </w:pPr>
      <w:r w:rsidRPr="007C38D9">
        <w:rPr>
          <w:rFonts w:ascii="Palatino Linotype" w:hAnsi="Palatino Linotype" w:cs="Arial"/>
        </w:rPr>
        <w:t xml:space="preserve">De lo anterior expuesto se deduce que dicha información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es dable ordenar </w:t>
      </w:r>
      <w:r>
        <w:rPr>
          <w:rFonts w:ascii="Palatino Linotype" w:hAnsi="Palatino Linotype" w:cs="Arial"/>
        </w:rPr>
        <w:t>m</w:t>
      </w:r>
      <w:r w:rsidRPr="007C38D9">
        <w:rPr>
          <w:rFonts w:ascii="Palatino Linotype" w:hAnsi="Palatino Linotype" w:cs="Arial"/>
        </w:rPr>
        <w:t xml:space="preserve">ediante la modalidad solicitada, es decir, vía </w:t>
      </w:r>
      <w:r w:rsidRPr="00191378">
        <w:rPr>
          <w:rFonts w:ascii="Palatino Linotype" w:hAnsi="Palatino Linotype" w:cs="Arial"/>
        </w:rPr>
        <w:t>SAIMEX, conforme a las razones antes expuestas en la presente resolución, la nómina de los servidores públicos del municipio por la temporalidad expuesta en líneas anteriores, por</w:t>
      </w:r>
      <w:r>
        <w:rPr>
          <w:rFonts w:ascii="Palatino Linotype" w:hAnsi="Palatino Linotype" w:cs="Arial"/>
        </w:rPr>
        <w:t xml:space="preserve"> ende</w:t>
      </w:r>
      <w:r w:rsidRPr="003E3F84">
        <w:rPr>
          <w:rFonts w:ascii="Palatino Linotype" w:hAnsi="Palatino Linotype" w:cs="Arial"/>
        </w:rPr>
        <w:t xml:space="preserve">, se ordena al Sujeto Obligado la entrega en </w:t>
      </w:r>
      <w:r w:rsidRPr="00E3665F">
        <w:rPr>
          <w:rFonts w:ascii="Palatino Linotype" w:hAnsi="Palatino Linotype" w:cs="Arial"/>
          <w:b/>
        </w:rPr>
        <w:t>versión pública</w:t>
      </w:r>
      <w:r w:rsidRPr="003E3F84">
        <w:rPr>
          <w:rFonts w:ascii="Palatino Linotype" w:hAnsi="Palatino Linotype" w:cs="Arial"/>
        </w:rPr>
        <w:t xml:space="preserve"> </w:t>
      </w:r>
      <w:r>
        <w:rPr>
          <w:rFonts w:ascii="Palatino Linotype" w:hAnsi="Palatino Linotype" w:cs="Arial"/>
        </w:rPr>
        <w:t xml:space="preserve">(de la cual se hará el estudio más adelante), </w:t>
      </w:r>
      <w:r w:rsidRPr="003E3F84">
        <w:rPr>
          <w:rFonts w:ascii="Palatino Linotype" w:hAnsi="Palatino Linotype" w:cs="Arial"/>
        </w:rPr>
        <w:t>de la</w:t>
      </w:r>
      <w:r>
        <w:rPr>
          <w:rFonts w:ascii="Palatino Linotype" w:hAnsi="Palatino Linotype" w:cs="Arial"/>
        </w:rPr>
        <w:t>s</w:t>
      </w:r>
      <w:r w:rsidRPr="003E3F84">
        <w:rPr>
          <w:rFonts w:ascii="Palatino Linotype" w:hAnsi="Palatino Linotype" w:cs="Arial"/>
        </w:rPr>
        <w:t xml:space="preserve"> nómina</w:t>
      </w:r>
      <w:r>
        <w:rPr>
          <w:rFonts w:ascii="Palatino Linotype" w:hAnsi="Palatino Linotype" w:cs="Arial"/>
        </w:rPr>
        <w:t>s</w:t>
      </w:r>
      <w:r w:rsidRPr="003E3F84">
        <w:rPr>
          <w:rFonts w:ascii="Palatino Linotype" w:hAnsi="Palatino Linotype" w:cs="Arial"/>
        </w:rPr>
        <w:t xml:space="preserve"> </w:t>
      </w:r>
      <w:r>
        <w:rPr>
          <w:rFonts w:ascii="Palatino Linotype" w:hAnsi="Palatino Linotype" w:cs="Arial"/>
        </w:rPr>
        <w:t>antes referidas.</w:t>
      </w:r>
    </w:p>
    <w:p w:rsidR="00C425B2" w:rsidRDefault="00C425B2" w:rsidP="00C425B2">
      <w:pPr>
        <w:spacing w:after="0" w:line="360" w:lineRule="auto"/>
        <w:jc w:val="both"/>
        <w:rPr>
          <w:rFonts w:ascii="Palatino Linotype" w:hAnsi="Palatino Linotype" w:cs="Arial"/>
          <w:color w:val="000000" w:themeColor="text1"/>
          <w:sz w:val="24"/>
          <w:szCs w:val="24"/>
        </w:rPr>
      </w:pPr>
    </w:p>
    <w:p w:rsidR="001A5B0A" w:rsidRPr="00FE055C" w:rsidRDefault="00FE055C" w:rsidP="00FE055C">
      <w:pPr>
        <w:spacing w:after="0" w:line="360" w:lineRule="auto"/>
        <w:jc w:val="both"/>
        <w:rPr>
          <w:rFonts w:ascii="Palatino Linotype" w:hAnsi="Palatino Linotype" w:cs="Arial"/>
          <w:sz w:val="24"/>
          <w:szCs w:val="24"/>
          <w:lang w:eastAsia="es-MX"/>
        </w:rPr>
      </w:pPr>
      <w:r>
        <w:rPr>
          <w:rFonts w:ascii="Palatino Linotype" w:hAnsi="Palatino Linotype" w:cs="Arial"/>
          <w:color w:val="000000" w:themeColor="text1"/>
          <w:sz w:val="24"/>
          <w:szCs w:val="24"/>
        </w:rPr>
        <w:t>Por último por cuanto hace al punto 7 (siete): “</w:t>
      </w:r>
      <w:r w:rsidR="00C425B2" w:rsidRPr="00FE055C">
        <w:rPr>
          <w:rFonts w:ascii="Palatino Linotype" w:hAnsi="Palatino Linotype" w:cs="Arial"/>
          <w:i/>
          <w:color w:val="000000" w:themeColor="text1"/>
          <w:sz w:val="24"/>
          <w:szCs w:val="24"/>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C425B2" w:rsidRPr="009A50EA">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w:t>
      </w:r>
      <w:r w:rsidRPr="00FE055C">
        <w:rPr>
          <w:rFonts w:ascii="Palatino Linotype" w:hAnsi="Palatino Linotype" w:cs="Arial"/>
          <w:color w:val="000000" w:themeColor="text1"/>
          <w:sz w:val="24"/>
          <w:szCs w:val="24"/>
        </w:rPr>
        <w:t xml:space="preserve">para tal efecto </w:t>
      </w:r>
      <w:r w:rsidR="001A5B0A" w:rsidRPr="00FE055C">
        <w:rPr>
          <w:rFonts w:ascii="Palatino Linotype" w:hAnsi="Palatino Linotype" w:cs="Arial"/>
          <w:sz w:val="24"/>
          <w:szCs w:val="24"/>
          <w:lang w:eastAsia="es-MX"/>
        </w:rPr>
        <w:t xml:space="preserve">esta Ponencia en el análisis del recurso de revisión de mérito, al entrar al portal de información pública de oficio IPOMEX del </w:t>
      </w:r>
      <w:r w:rsidR="001A5B0A" w:rsidRPr="00FE055C">
        <w:rPr>
          <w:rFonts w:ascii="Palatino Linotype" w:hAnsi="Palatino Linotype" w:cs="Arial"/>
          <w:b/>
          <w:sz w:val="24"/>
          <w:szCs w:val="24"/>
          <w:lang w:eastAsia="es-MX"/>
        </w:rPr>
        <w:t xml:space="preserve">SUJETO OBLIGADO, </w:t>
      </w:r>
      <w:r w:rsidR="001A5B0A" w:rsidRPr="00FE055C">
        <w:rPr>
          <w:rFonts w:ascii="Palatino Linotype" w:hAnsi="Palatino Linotype" w:cs="Arial"/>
          <w:sz w:val="24"/>
          <w:szCs w:val="24"/>
          <w:lang w:eastAsia="es-MX"/>
        </w:rPr>
        <w:t>advierte que no existe contenido alguno en la sección de “perfil de los puestos de los servidores públicos”</w:t>
      </w:r>
    </w:p>
    <w:p w:rsidR="001A5B0A" w:rsidRPr="00FE055C" w:rsidRDefault="001A5B0A" w:rsidP="00FE055C">
      <w:pPr>
        <w:spacing w:after="0" w:line="360" w:lineRule="auto"/>
        <w:jc w:val="both"/>
        <w:rPr>
          <w:rFonts w:ascii="Palatino Linotype" w:hAnsi="Palatino Linotype" w:cs="Arial"/>
          <w:sz w:val="24"/>
          <w:szCs w:val="24"/>
          <w:lang w:eastAsia="es-MX"/>
        </w:rPr>
      </w:pPr>
    </w:p>
    <w:p w:rsidR="001A5B0A" w:rsidRPr="00FE055C" w:rsidRDefault="001A5B0A" w:rsidP="00FE055C">
      <w:pPr>
        <w:spacing w:after="0" w:line="360" w:lineRule="auto"/>
        <w:jc w:val="both"/>
        <w:rPr>
          <w:rFonts w:ascii="Palatino Linotype" w:hAnsi="Palatino Linotype" w:cs="Arial"/>
          <w:sz w:val="24"/>
          <w:szCs w:val="24"/>
          <w:lang w:eastAsia="es-MX"/>
        </w:rPr>
      </w:pPr>
      <w:r w:rsidRPr="00FE055C">
        <w:rPr>
          <w:rFonts w:ascii="Palatino Linotype" w:hAnsi="Palatino Linotype" w:cs="Arial"/>
          <w:sz w:val="24"/>
          <w:szCs w:val="24"/>
          <w:lang w:eastAsia="es-MX"/>
        </w:rPr>
        <w:t>Es por ello, que nos remitimos a la Ley de Transparencia y Acceso a la Información Pública del Estado de México y Municipios en donde nos señala cuales son las obligaciones de transparencia comunes para los sujetos obligados dentro de su numeral 92 fracción XII.</w:t>
      </w:r>
    </w:p>
    <w:p w:rsidR="001A5B0A" w:rsidRPr="00FE055C" w:rsidRDefault="001A5B0A" w:rsidP="00FE055C">
      <w:pPr>
        <w:spacing w:after="0" w:line="360" w:lineRule="auto"/>
        <w:jc w:val="both"/>
        <w:rPr>
          <w:rFonts w:ascii="Palatino Linotype" w:hAnsi="Palatino Linotype" w:cs="Arial"/>
          <w:sz w:val="24"/>
          <w:szCs w:val="24"/>
          <w:lang w:eastAsia="es-MX"/>
        </w:rPr>
      </w:pPr>
    </w:p>
    <w:p w:rsidR="001A5B0A" w:rsidRPr="00F856B6" w:rsidRDefault="00FE055C" w:rsidP="00FE055C">
      <w:pPr>
        <w:spacing w:after="0" w:line="240" w:lineRule="auto"/>
        <w:ind w:left="709" w:right="757"/>
        <w:jc w:val="center"/>
        <w:rPr>
          <w:rFonts w:ascii="Palatino Linotype" w:hAnsi="Palatino Linotype"/>
          <w:b/>
          <w:i/>
        </w:rPr>
      </w:pPr>
      <w:r>
        <w:rPr>
          <w:rFonts w:ascii="Palatino Linotype" w:hAnsi="Palatino Linotype"/>
          <w:b/>
          <w:i/>
        </w:rPr>
        <w:lastRenderedPageBreak/>
        <w:t>“</w:t>
      </w:r>
      <w:r w:rsidR="001A5B0A" w:rsidRPr="00F856B6">
        <w:rPr>
          <w:rFonts w:ascii="Palatino Linotype" w:hAnsi="Palatino Linotype"/>
          <w:b/>
          <w:i/>
        </w:rPr>
        <w:t>Capítulo II</w:t>
      </w:r>
    </w:p>
    <w:p w:rsidR="001A5B0A" w:rsidRPr="00F856B6" w:rsidRDefault="001A5B0A" w:rsidP="00FE055C">
      <w:pPr>
        <w:spacing w:after="0" w:line="240" w:lineRule="auto"/>
        <w:ind w:left="709" w:right="757"/>
        <w:jc w:val="center"/>
        <w:rPr>
          <w:rFonts w:ascii="Palatino Linotype" w:hAnsi="Palatino Linotype"/>
          <w:b/>
          <w:i/>
        </w:rPr>
      </w:pPr>
      <w:r w:rsidRPr="00F856B6">
        <w:rPr>
          <w:rFonts w:ascii="Palatino Linotype" w:hAnsi="Palatino Linotype"/>
          <w:b/>
          <w:i/>
        </w:rPr>
        <w:t>De las Obligaciones de Transparencia Comunes</w:t>
      </w:r>
    </w:p>
    <w:p w:rsidR="001A5B0A" w:rsidRPr="00F856B6" w:rsidRDefault="001A5B0A" w:rsidP="00FE055C">
      <w:pPr>
        <w:spacing w:after="0" w:line="240" w:lineRule="auto"/>
        <w:jc w:val="center"/>
        <w:rPr>
          <w:rFonts w:ascii="Palatino Linotype" w:hAnsi="Palatino Linotype"/>
          <w:b/>
          <w:i/>
        </w:rPr>
      </w:pPr>
    </w:p>
    <w:p w:rsidR="001A5B0A" w:rsidRPr="00F856B6" w:rsidRDefault="001A5B0A" w:rsidP="00FE055C">
      <w:pPr>
        <w:spacing w:after="0" w:line="240" w:lineRule="auto"/>
        <w:ind w:left="709" w:right="757"/>
        <w:jc w:val="both"/>
        <w:rPr>
          <w:rFonts w:ascii="Palatino Linotype" w:hAnsi="Palatino Linotype"/>
          <w:i/>
        </w:rPr>
      </w:pPr>
      <w:r w:rsidRPr="00F856B6">
        <w:rPr>
          <w:rFonts w:ascii="Palatino Linotype" w:hAnsi="Palatino Linotype"/>
          <w:b/>
          <w:i/>
        </w:rPr>
        <w:t>Artículo 92</w:t>
      </w:r>
      <w:r w:rsidRPr="00F856B6">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A5B0A" w:rsidRPr="00F856B6" w:rsidRDefault="001A5B0A" w:rsidP="00FE055C">
      <w:pPr>
        <w:spacing w:after="0" w:line="240" w:lineRule="auto"/>
        <w:ind w:left="709" w:right="757"/>
        <w:jc w:val="both"/>
        <w:rPr>
          <w:rFonts w:ascii="Palatino Linotype" w:hAnsi="Palatino Linotype"/>
          <w:i/>
        </w:rPr>
      </w:pPr>
      <w:r w:rsidRPr="00F856B6">
        <w:rPr>
          <w:rFonts w:ascii="Palatino Linotype" w:hAnsi="Palatino Linotype"/>
          <w:i/>
        </w:rPr>
        <w:t>…</w:t>
      </w:r>
    </w:p>
    <w:p w:rsidR="00FE055C" w:rsidRDefault="001A5B0A" w:rsidP="00FE055C">
      <w:pPr>
        <w:spacing w:after="0" w:line="240" w:lineRule="auto"/>
        <w:ind w:left="709" w:right="757"/>
        <w:jc w:val="both"/>
        <w:rPr>
          <w:rFonts w:ascii="Palatino Linotype" w:hAnsi="Palatino Linotype"/>
          <w:i/>
        </w:rPr>
      </w:pPr>
      <w:r w:rsidRPr="00F856B6">
        <w:rPr>
          <w:rFonts w:ascii="Palatino Linotype" w:hAnsi="Palatino Linotype"/>
          <w:i/>
        </w:rPr>
        <w:t>XII. El perfil de los puestos de los servidores públicos a su servicio en los casos que aplique;</w:t>
      </w:r>
      <w:r w:rsidR="00FE055C">
        <w:rPr>
          <w:rFonts w:ascii="Palatino Linotype" w:hAnsi="Palatino Linotype"/>
          <w:i/>
        </w:rPr>
        <w:t>”</w:t>
      </w:r>
    </w:p>
    <w:p w:rsidR="00FE055C" w:rsidRPr="00FE055C" w:rsidRDefault="00FE055C" w:rsidP="00FE055C">
      <w:pPr>
        <w:spacing w:after="0" w:line="360" w:lineRule="auto"/>
        <w:jc w:val="both"/>
        <w:rPr>
          <w:rFonts w:ascii="Palatino Linotype" w:hAnsi="Palatino Linotype" w:cs="Arial"/>
          <w:sz w:val="24"/>
          <w:szCs w:val="24"/>
          <w:lang w:eastAsia="es-MX"/>
        </w:rPr>
      </w:pPr>
    </w:p>
    <w:p w:rsidR="001A5B0A" w:rsidRPr="00FE055C" w:rsidRDefault="001A5B0A" w:rsidP="00FE055C">
      <w:pPr>
        <w:spacing w:after="0" w:line="360" w:lineRule="auto"/>
        <w:jc w:val="both"/>
        <w:rPr>
          <w:rFonts w:ascii="Palatino Linotype" w:hAnsi="Palatino Linotype" w:cs="Arial"/>
          <w:sz w:val="24"/>
          <w:szCs w:val="24"/>
          <w:lang w:eastAsia="es-MX"/>
        </w:rPr>
      </w:pPr>
      <w:r w:rsidRPr="00FE055C">
        <w:rPr>
          <w:rFonts w:ascii="Palatino Linotype" w:hAnsi="Palatino Linotype" w:cs="Arial"/>
          <w:sz w:val="24"/>
          <w:szCs w:val="24"/>
          <w:lang w:eastAsia="es-MX"/>
        </w:rPr>
        <w:t>Es por ello, que a fin de robustecer lo anteriormente expuesto, se pone a la vista la tabla de aplicabilidad bajo la cual se tiene que regir el Ayuntamiento de Coatepec Harinas como parte del padrón de sujetos obligados, se advierte que el numeral 92 fracción XII de la Ley de la materia es aplicable al caso concreto.</w:t>
      </w:r>
    </w:p>
    <w:p w:rsidR="001A5B0A" w:rsidRPr="00FE055C" w:rsidRDefault="001A5B0A" w:rsidP="00FE055C">
      <w:pPr>
        <w:spacing w:after="0" w:line="360" w:lineRule="auto"/>
        <w:jc w:val="both"/>
        <w:rPr>
          <w:rFonts w:ascii="Palatino Linotype" w:hAnsi="Palatino Linotype" w:cs="Arial"/>
          <w:sz w:val="24"/>
          <w:szCs w:val="24"/>
          <w:lang w:eastAsia="es-MX"/>
        </w:rPr>
      </w:pPr>
    </w:p>
    <w:p w:rsidR="001A5B0A" w:rsidRPr="00F856B6" w:rsidRDefault="00FE055C" w:rsidP="001A5B0A">
      <w:pPr>
        <w:spacing w:line="360" w:lineRule="auto"/>
        <w:jc w:val="center"/>
        <w:rPr>
          <w:rFonts w:ascii="Palatino Linotype" w:hAnsi="Palatino Linotype" w:cs="Arial"/>
          <w:lang w:eastAsia="es-MX"/>
        </w:rPr>
      </w:pPr>
      <w:r w:rsidRPr="00F856B6">
        <w:rPr>
          <w:noProof/>
          <w:lang w:eastAsia="es-MX"/>
        </w:rPr>
        <mc:AlternateContent>
          <mc:Choice Requires="wps">
            <w:drawing>
              <wp:anchor distT="0" distB="0" distL="114300" distR="114300" simplePos="0" relativeHeight="251670528" behindDoc="0" locked="0" layoutInCell="1" allowOverlap="1" wp14:anchorId="07A44505" wp14:editId="43F875D5">
                <wp:simplePos x="0" y="0"/>
                <wp:positionH relativeFrom="column">
                  <wp:posOffset>3044190</wp:posOffset>
                </wp:positionH>
                <wp:positionV relativeFrom="paragraph">
                  <wp:posOffset>3278505</wp:posOffset>
                </wp:positionV>
                <wp:extent cx="2933700" cy="2095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29337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D432CA" id="Rectángulo 20" o:spid="_x0000_s1026" style="position:absolute;margin-left:239.7pt;margin-top:258.15pt;width:231pt;height: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" filled="f" strokecolor="red" strokeweight="3pt"/>
            </w:pict>
          </mc:Fallback>
        </mc:AlternateContent>
      </w:r>
      <w:r>
        <w:rPr>
          <w:noProof/>
          <w:lang w:eastAsia="es-MX"/>
        </w:rPr>
        <w:drawing>
          <wp:inline distT="0" distB="0" distL="0" distR="0" wp14:anchorId="259DA1EE" wp14:editId="52960060">
            <wp:extent cx="5915025" cy="37433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5" t="23222" r="32705" b="9759"/>
                    <a:stretch/>
                  </pic:blipFill>
                  <pic:spPr bwMode="auto">
                    <a:xfrm>
                      <a:off x="0" y="0"/>
                      <a:ext cx="5915025" cy="3743325"/>
                    </a:xfrm>
                    <a:prstGeom prst="rect">
                      <a:avLst/>
                    </a:prstGeom>
                    <a:ln>
                      <a:noFill/>
                    </a:ln>
                    <a:extLst>
                      <a:ext uri="{53640926-AAD7-44D8-BBD7-CCE9431645EC}">
                        <a14:shadowObscured xmlns:a14="http://schemas.microsoft.com/office/drawing/2010/main"/>
                      </a:ext>
                    </a:extLst>
                  </pic:spPr>
                </pic:pic>
              </a:graphicData>
            </a:graphic>
          </wp:inline>
        </w:drawing>
      </w:r>
    </w:p>
    <w:p w:rsidR="001A5B0A" w:rsidRPr="00F856B6" w:rsidRDefault="001A5B0A" w:rsidP="001A5B0A">
      <w:pPr>
        <w:spacing w:line="360" w:lineRule="auto"/>
        <w:jc w:val="both"/>
        <w:rPr>
          <w:rFonts w:ascii="Palatino Linotype" w:hAnsi="Palatino Linotype" w:cs="Arial"/>
          <w:lang w:eastAsia="es-MX"/>
        </w:rPr>
      </w:pPr>
    </w:p>
    <w:p w:rsidR="001A5B0A" w:rsidRDefault="001A5B0A" w:rsidP="001A5B0A">
      <w:pPr>
        <w:pStyle w:val="Prrafodelista"/>
        <w:spacing w:line="360" w:lineRule="auto"/>
        <w:ind w:left="0"/>
        <w:jc w:val="both"/>
        <w:rPr>
          <w:rFonts w:ascii="Palatino Linotype" w:hAnsi="Palatino Linotype" w:cs="Arial"/>
          <w:lang w:eastAsia="es-MX"/>
        </w:rPr>
      </w:pPr>
      <w:r w:rsidRPr="00F856B6">
        <w:rPr>
          <w:rFonts w:ascii="Palatino Linotype" w:hAnsi="Palatino Linotype" w:cs="Arial"/>
          <w:lang w:eastAsia="es-MX"/>
        </w:rPr>
        <w:t xml:space="preserve">Es de lo anterior, que respecto </w:t>
      </w:r>
      <w:r>
        <w:rPr>
          <w:rFonts w:ascii="Palatino Linotype" w:hAnsi="Palatino Linotype" w:cs="Arial"/>
          <w:lang w:eastAsia="es-MX"/>
        </w:rPr>
        <w:t>a los</w:t>
      </w:r>
      <w:r w:rsidRPr="00F856B6">
        <w:rPr>
          <w:rFonts w:ascii="Palatino Linotype" w:hAnsi="Palatino Linotype" w:cs="Arial"/>
          <w:lang w:eastAsia="es-MX"/>
        </w:rPr>
        <w:t xml:space="preserve"> perfil</w:t>
      </w:r>
      <w:r>
        <w:rPr>
          <w:rFonts w:ascii="Palatino Linotype" w:hAnsi="Palatino Linotype" w:cs="Arial"/>
          <w:lang w:eastAsia="es-MX"/>
        </w:rPr>
        <w:t>es</w:t>
      </w:r>
      <w:r w:rsidRPr="00F856B6">
        <w:rPr>
          <w:rFonts w:ascii="Palatino Linotype" w:hAnsi="Palatino Linotype" w:cs="Arial"/>
          <w:lang w:eastAsia="es-MX"/>
        </w:rPr>
        <w:t xml:space="preserve"> de puestos </w:t>
      </w:r>
      <w:r w:rsidRPr="00F468B9">
        <w:rPr>
          <w:rFonts w:ascii="Palatino Linotype" w:hAnsi="Palatino Linotype" w:cs="Arial"/>
          <w:lang w:eastAsia="es-MX"/>
        </w:rPr>
        <w:t>de los servidores públicos adscritos a la Contraloría Interna Municipa</w:t>
      </w:r>
      <w:r>
        <w:rPr>
          <w:rFonts w:ascii="Palatino Linotype" w:hAnsi="Palatino Linotype" w:cs="Arial"/>
          <w:lang w:eastAsia="es-MX"/>
        </w:rPr>
        <w:t>l</w:t>
      </w:r>
      <w:r w:rsidRPr="00F468B9">
        <w:rPr>
          <w:rFonts w:ascii="Palatino Linotype" w:hAnsi="Palatino Linotype" w:cs="Arial"/>
          <w:lang w:eastAsia="es-MX"/>
        </w:rPr>
        <w:t>, se advierte que existe fuente obligacional para que se cuente con ellos, toda vez que se trata de una de la obligaciones de transparencia común que EL SUJETO OBLIGADO debería contar con ello y tener act</w:t>
      </w:r>
      <w:r>
        <w:rPr>
          <w:rFonts w:ascii="Palatino Linotype" w:hAnsi="Palatino Linotype" w:cs="Arial"/>
          <w:lang w:eastAsia="es-MX"/>
        </w:rPr>
        <w:t>ualizado en su portal de IPOMEX, y por ende deberá entregar al recurrente:</w:t>
      </w:r>
    </w:p>
    <w:p w:rsidR="001A5B0A" w:rsidRPr="00713700" w:rsidRDefault="001A5B0A" w:rsidP="001A5B0A">
      <w:pPr>
        <w:pStyle w:val="Prrafodelista"/>
        <w:spacing w:line="360" w:lineRule="auto"/>
        <w:ind w:left="0"/>
        <w:jc w:val="both"/>
        <w:rPr>
          <w:rFonts w:ascii="Palatino Linotype" w:hAnsi="Palatino Linotype" w:cs="Arial"/>
          <w:lang w:eastAsia="es-MX"/>
        </w:rPr>
      </w:pPr>
    </w:p>
    <w:p w:rsidR="001A5B0A" w:rsidRPr="00845E19" w:rsidRDefault="001A5B0A" w:rsidP="001A5B0A">
      <w:pPr>
        <w:pStyle w:val="Prrafodelista"/>
        <w:numPr>
          <w:ilvl w:val="0"/>
          <w:numId w:val="7"/>
        </w:numPr>
        <w:spacing w:line="360" w:lineRule="auto"/>
        <w:ind w:right="51"/>
        <w:contextualSpacing/>
        <w:jc w:val="both"/>
        <w:rPr>
          <w:rFonts w:ascii="Palatino Linotype" w:eastAsia="Arial Unicode MS" w:hAnsi="Palatino Linotype" w:cs="Arial"/>
        </w:rPr>
      </w:pPr>
      <w:r>
        <w:rPr>
          <w:rFonts w:ascii="Palatino Linotype" w:hAnsi="Palatino Linotype" w:cs="Arial"/>
          <w:i/>
          <w:lang w:eastAsia="es-MX"/>
        </w:rPr>
        <w:t xml:space="preserve">Perfil de puestos </w:t>
      </w:r>
      <w:r w:rsidRPr="005F033A">
        <w:rPr>
          <w:rFonts w:ascii="Palatino Linotype" w:hAnsi="Palatino Linotype" w:cs="Arial"/>
          <w:i/>
          <w:lang w:eastAsia="es-MX"/>
        </w:rPr>
        <w:t xml:space="preserve">de la Contraloría Interna Municipal </w:t>
      </w:r>
      <w:r>
        <w:rPr>
          <w:rFonts w:ascii="Palatino Linotype" w:hAnsi="Palatino Linotype" w:cs="Arial"/>
          <w:i/>
          <w:lang w:eastAsia="es-MX"/>
        </w:rPr>
        <w:t>vigente a la fecha de la solicitud de información</w:t>
      </w:r>
      <w:r w:rsidR="00563670">
        <w:rPr>
          <w:rFonts w:ascii="Palatino Linotype" w:hAnsi="Palatino Linotype" w:cs="Arial"/>
          <w:i/>
          <w:lang w:eastAsia="es-MX"/>
        </w:rPr>
        <w:t xml:space="preserve"> (primero de agosto de dos mil diecinueve)</w:t>
      </w:r>
    </w:p>
    <w:p w:rsidR="00C425B2" w:rsidRPr="000E6CDE" w:rsidRDefault="00C425B2" w:rsidP="000E6CDE">
      <w:pPr>
        <w:tabs>
          <w:tab w:val="left" w:pos="7938"/>
        </w:tabs>
        <w:spacing w:after="0" w:line="360" w:lineRule="auto"/>
        <w:jc w:val="both"/>
        <w:rPr>
          <w:rFonts w:ascii="Palatino Linotype" w:eastAsia="Arial Unicode MS" w:hAnsi="Palatino Linotype" w:cs="Arial"/>
          <w:sz w:val="24"/>
        </w:rPr>
      </w:pPr>
    </w:p>
    <w:p w:rsidR="00FD3D80" w:rsidRPr="00620984" w:rsidRDefault="00FD3D80" w:rsidP="00620984">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IX. Datos personales: La información concerniente a una persona, identificada o identificable según lo dispuesto por la Ley de Protección de Datos Personales del Estado de México;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w:t>
      </w:r>
      <w:r w:rsidR="007E4CCA" w:rsidRPr="007E4CCA">
        <w:rPr>
          <w:rFonts w:ascii="Palatino Linotype" w:eastAsia="Arial Unicode MS" w:hAnsi="Palatino Linotype" w:cs="Arial"/>
          <w:sz w:val="24"/>
        </w:rPr>
        <w:t>la calidad de servidor público</w:t>
      </w:r>
      <w:r w:rsidRPr="007E4CCA">
        <w:rPr>
          <w:rFonts w:ascii="Palatino Linotype" w:eastAsia="Arial Unicode MS" w:hAnsi="Palatino Linotype" w:cs="Arial"/>
          <w:sz w:val="24"/>
        </w:rPr>
        <w:t>, entre otros considerados como datos personales en términos de la normatividad aplicable.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 xml:space="preserve">La Clave Única de Registro de Población se integra por datos personales que sólo conciernen al particular titular de la misma, como lo son su nombre, apellidos, fecha de nacimiento, lugar de nacimiento y sexo. </w:t>
      </w:r>
      <w:r w:rsidRPr="005A0459">
        <w:rPr>
          <w:rFonts w:ascii="Palatino Linotype" w:hAnsi="Palatino Linotype"/>
          <w:i/>
          <w:iCs/>
          <w:color w:val="222222"/>
          <w:lang w:eastAsia="es-MX"/>
        </w:rPr>
        <w:lastRenderedPageBreak/>
        <w:t>Dichos datos, constituyen información que distingue plenamente a una persona física del resto de los habitantes del país, por lo que la CURP está considerada como información confidencial.</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V. Descuentos ordenados por el Instituto de Seguridad Social del Estado de México y Municipios, con motivo de cuotas y obligaciones contraídas con éste por los servidores públicos;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D3D80" w:rsidRPr="005A0459" w:rsidRDefault="00FD3D80" w:rsidP="00FD3D8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directo 7/96. Pedro Vicente López Miro. 21 de febrero de 1996. Unanimidad de votos. Ponente: María Eugenia Estela Martínez Cardiel. Secretario: Enrique Baigts Muñoz.”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FD3D80" w:rsidRDefault="00FD3D80" w:rsidP="007E4CCA">
      <w:pPr>
        <w:tabs>
          <w:tab w:val="left" w:pos="7938"/>
        </w:tabs>
        <w:spacing w:after="0" w:line="360" w:lineRule="auto"/>
        <w:jc w:val="both"/>
        <w:rPr>
          <w:rFonts w:ascii="Palatino Linotype" w:eastAsia="Arial Unicode MS" w:hAnsi="Palatino Linotype" w:cs="Arial"/>
          <w:sz w:val="24"/>
        </w:rPr>
      </w:pPr>
    </w:p>
    <w:p w:rsidR="006B63B1" w:rsidRDefault="006B63B1" w:rsidP="006B63B1">
      <w:pPr>
        <w:pStyle w:val="Prrafodelista"/>
        <w:tabs>
          <w:tab w:val="left" w:pos="7938"/>
        </w:tabs>
        <w:spacing w:line="360" w:lineRule="auto"/>
        <w:ind w:left="1080"/>
        <w:jc w:val="both"/>
        <w:rPr>
          <w:rFonts w:ascii="Palatino Linotype" w:eastAsia="Arial Unicode MS" w:hAnsi="Palatino Linotype" w:cs="Arial"/>
          <w:b/>
        </w:rPr>
      </w:pPr>
      <w:r>
        <w:rPr>
          <w:rFonts w:ascii="Palatino Linotype" w:eastAsia="Arial Unicode MS" w:hAnsi="Palatino Linotype" w:cs="Arial"/>
          <w:b/>
        </w:rPr>
        <w:t xml:space="preserve">De la </w:t>
      </w:r>
      <w:r w:rsidRPr="00692A88">
        <w:rPr>
          <w:rFonts w:ascii="Palatino Linotype" w:eastAsia="Arial Unicode MS" w:hAnsi="Palatino Linotype" w:cs="Arial"/>
          <w:b/>
        </w:rPr>
        <w:t>Vista al Órgano de Control Interno</w:t>
      </w:r>
    </w:p>
    <w:p w:rsidR="006B63B1"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w:t>
      </w:r>
      <w:r w:rsidR="00AF33DE">
        <w:rPr>
          <w:rFonts w:ascii="Palatino Linotype" w:hAnsi="Palatino Linotype"/>
          <w:sz w:val="24"/>
          <w:szCs w:val="24"/>
        </w:rPr>
        <w:t xml:space="preserve"> en este caso omitir dar contestación al recurrente,</w:t>
      </w:r>
      <w:r w:rsidRPr="00A424DD">
        <w:rPr>
          <w:rFonts w:ascii="Palatino Linotype" w:hAnsi="Palatino Linotype"/>
          <w:sz w:val="24"/>
          <w:szCs w:val="24"/>
        </w:rPr>
        <w:t xml:space="preserve">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I. Cualquier acto u omisión que provoque la suspensión o deficiencia en la atención de las solicitudes de información;</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F6B42" w:rsidRDefault="007F6B42"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30F20" w:rsidP="00DB673C">
      <w:pPr>
        <w:spacing w:after="0" w:line="360" w:lineRule="auto"/>
        <w:ind w:right="51"/>
        <w:jc w:val="both"/>
        <w:rPr>
          <w:rFonts w:ascii="Palatino Linotype" w:eastAsia="Calibri" w:hAnsi="Palatino Linotype" w:cs="Arial"/>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009636E0" w:rsidRPr="0031524B">
        <w:rPr>
          <w:rFonts w:ascii="Palatino Linotype" w:hAnsi="Palatino Linotype" w:cs="Arial"/>
          <w:b/>
          <w:sz w:val="24"/>
          <w:szCs w:val="24"/>
        </w:rPr>
        <w:t>00048/JIQUIPIL/IP/2019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1A7F5D" w:rsidRPr="00D428DB" w:rsidRDefault="001A7F5D" w:rsidP="001A7F5D">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1A7F5D" w:rsidRDefault="001A7F5D" w:rsidP="001A7F5D">
      <w:pPr>
        <w:spacing w:after="0" w:line="360" w:lineRule="auto"/>
        <w:jc w:val="both"/>
        <w:rPr>
          <w:rFonts w:ascii="Palatino Linotype" w:hAnsi="Palatino Linotype" w:cs="Arial"/>
          <w:b/>
          <w:bCs/>
          <w:sz w:val="28"/>
          <w:szCs w:val="28"/>
          <w:shd w:val="clear" w:color="auto" w:fill="FFFFFF"/>
        </w:rPr>
      </w:pPr>
    </w:p>
    <w:p w:rsidR="001A7F5D" w:rsidRDefault="001A7F5D" w:rsidP="001A7F5D">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9636E0" w:rsidRPr="0031524B">
        <w:rPr>
          <w:rFonts w:ascii="Palatino Linotype" w:hAnsi="Palatino Linotype" w:cs="Arial"/>
          <w:b/>
          <w:sz w:val="24"/>
          <w:szCs w:val="24"/>
        </w:rPr>
        <w:t>00048/JIQUIPIL/IP/2019</w:t>
      </w:r>
      <w:r w:rsidRPr="00271D0C">
        <w:rPr>
          <w:rFonts w:ascii="Palatino Linotype" w:eastAsia="Times New Roman" w:hAnsi="Palatino Linotype" w:cs="Arial"/>
          <w:sz w:val="24"/>
          <w:szCs w:val="24"/>
        </w:rPr>
        <w:t xml:space="preserve">, en términos del </w:t>
      </w:r>
      <w:r w:rsidRPr="00F63152">
        <w:rPr>
          <w:rFonts w:ascii="Palatino Linotype" w:eastAsia="Times New Roman" w:hAnsi="Palatino Linotype" w:cs="Arial"/>
          <w:sz w:val="24"/>
          <w:szCs w:val="24"/>
        </w:rPr>
        <w:t xml:space="preserve">considerando cuarto de esta </w:t>
      </w:r>
      <w:r w:rsidRPr="00F63152">
        <w:rPr>
          <w:rFonts w:ascii="Palatino Linotype" w:eastAsia="Times New Roman" w:hAnsi="Palatino Linotype" w:cs="Arial"/>
          <w:sz w:val="24"/>
          <w:szCs w:val="24"/>
        </w:rPr>
        <w:lastRenderedPageBreak/>
        <w:t xml:space="preserve">resolución y haga entrega </w:t>
      </w:r>
      <w:r w:rsidRPr="00F63152">
        <w:rPr>
          <w:rFonts w:ascii="Palatino Linotype" w:eastAsia="Times New Roman" w:hAnsi="Palatino Linotype" w:cs="Arial"/>
          <w:b/>
          <w:sz w:val="24"/>
          <w:szCs w:val="24"/>
        </w:rPr>
        <w:t>vía SAIMEX,</w:t>
      </w:r>
      <w:r w:rsidRPr="00F63152">
        <w:rPr>
          <w:rFonts w:ascii="Palatino Linotype" w:eastAsia="Times New Roman" w:hAnsi="Palatino Linotype" w:cs="Arial"/>
          <w:sz w:val="24"/>
          <w:szCs w:val="24"/>
        </w:rPr>
        <w:t xml:space="preserve"> en versión pública de ser procedente,</w:t>
      </w:r>
      <w:r w:rsidRPr="00326EB8">
        <w:rPr>
          <w:rFonts w:ascii="Palatino Linotype" w:eastAsia="Times New Roman" w:hAnsi="Palatino Linotype" w:cs="Arial"/>
          <w:sz w:val="24"/>
          <w:szCs w:val="24"/>
        </w:rPr>
        <w:t xml:space="preserve"> </w:t>
      </w:r>
      <w:r>
        <w:rPr>
          <w:rFonts w:ascii="Palatino Linotype" w:hAnsi="Palatino Linotype" w:cs="Arial"/>
          <w:sz w:val="24"/>
          <w:szCs w:val="24"/>
        </w:rPr>
        <w:t>de</w:t>
      </w:r>
      <w:r w:rsidRPr="00DE38A6">
        <w:rPr>
          <w:rFonts w:ascii="Palatino Linotype" w:hAnsi="Palatino Linotype" w:cs="Arial"/>
          <w:sz w:val="24"/>
          <w:szCs w:val="24"/>
        </w:rPr>
        <w:t xml:space="preserve"> </w:t>
      </w:r>
      <w:r w:rsidRPr="00DE38A6">
        <w:rPr>
          <w:rFonts w:ascii="Palatino Linotype" w:hAnsi="Palatino Linotype"/>
          <w:sz w:val="24"/>
          <w:szCs w:val="24"/>
        </w:rPr>
        <w:t>lo siguiente: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 xml:space="preserve">1. Presupuesto total asignado a la Contraloría Interna Municipal durante los ejercicios 2016, 2017, 2018 y 2019 (aprobado y sus modificaciones). </w:t>
      </w: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 xml:space="preserve">2. </w:t>
      </w:r>
      <w:r>
        <w:rPr>
          <w:rFonts w:ascii="Palatino Linotype" w:hAnsi="Palatino Linotype"/>
          <w:i/>
        </w:rPr>
        <w:t>Documento donde conste el n</w:t>
      </w:r>
      <w:r w:rsidRPr="0031524B">
        <w:rPr>
          <w:rFonts w:ascii="Palatino Linotype" w:hAnsi="Palatino Linotype"/>
          <w:i/>
        </w:rPr>
        <w:t xml:space="preserve">úmero de servidores públicos adscritos a la Contraloría Interna Municipal, indicando la información correspondiente al 31 de diciembre de los años 2016, 2017, 2018 y al 31 de marzo de 2019. </w:t>
      </w: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3. Organigrama autorizado (legible) de la Contraloría Interna Municipal correspondiente a los ejercicios fiscales 2016, 2017, 2018 y 2019 (incluyendo el acta de sesión de cabildo en la cual fue autorizado).</w:t>
      </w: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 xml:space="preserve">4. </w:t>
      </w:r>
      <w:r>
        <w:rPr>
          <w:rFonts w:ascii="Palatino Linotype" w:hAnsi="Palatino Linotype"/>
          <w:i/>
        </w:rPr>
        <w:t>Documento donde conste</w:t>
      </w:r>
      <w:r w:rsidRPr="0031524B">
        <w:rPr>
          <w:rFonts w:ascii="Palatino Linotype" w:hAnsi="Palatino Linotype"/>
          <w:i/>
        </w:rPr>
        <w:t xml:space="preserve"> </w:t>
      </w:r>
      <w:r>
        <w:rPr>
          <w:rFonts w:ascii="Palatino Linotype" w:hAnsi="Palatino Linotype"/>
          <w:i/>
        </w:rPr>
        <w:t>el n</w:t>
      </w:r>
      <w:r w:rsidRPr="0031524B">
        <w:rPr>
          <w:rFonts w:ascii="Palatino Linotype" w:hAnsi="Palatino Linotype"/>
          <w:i/>
        </w:rPr>
        <w:t xml:space="preserve">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 xml:space="preserve">5. </w:t>
      </w:r>
      <w:r w:rsidR="00FF128D">
        <w:rPr>
          <w:rFonts w:ascii="Palatino Linotype" w:hAnsi="Palatino Linotype"/>
          <w:i/>
        </w:rPr>
        <w:t>Documento donde conste el s</w:t>
      </w:r>
      <w:r w:rsidRPr="0031524B">
        <w:rPr>
          <w:rFonts w:ascii="Palatino Linotype" w:hAnsi="Palatino Linotype"/>
          <w:i/>
        </w:rPr>
        <w:t>ueldo neto anual percibido por el titular de la Contraloría Interna Municipal, mostrando la información correspondiente a los</w:t>
      </w:r>
      <w:r w:rsidR="00FF128D">
        <w:rPr>
          <w:rFonts w:ascii="Palatino Linotype" w:hAnsi="Palatino Linotype"/>
          <w:i/>
        </w:rPr>
        <w:t xml:space="preserve"> años 2016, 2017, 2018 y 2019.</w:t>
      </w: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p>
    <w:p w:rsidR="009636E0" w:rsidRDefault="009636E0" w:rsidP="009636E0">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lastRenderedPageBreak/>
        <w:t>6. Total de egresos del capítulo 1000 “Servicios Personales” de los ejercicios 2016, 2017 y 2018, ejercidos por la Contraloría Interna Municipal y presupuesto</w:t>
      </w:r>
      <w:r w:rsidR="008D7F52">
        <w:rPr>
          <w:rFonts w:ascii="Palatino Linotype" w:hAnsi="Palatino Linotype"/>
          <w:i/>
        </w:rPr>
        <w:t xml:space="preserve"> de egresos</w:t>
      </w:r>
      <w:r w:rsidRPr="0031524B">
        <w:rPr>
          <w:rFonts w:ascii="Palatino Linotype" w:hAnsi="Palatino Linotype"/>
          <w:i/>
        </w:rPr>
        <w:t xml:space="preserve"> programado para 2019 para este mismo rubro por la Contraloría Inte</w:t>
      </w:r>
      <w:r w:rsidR="00FF128D">
        <w:rPr>
          <w:rFonts w:ascii="Palatino Linotype" w:hAnsi="Palatino Linotype"/>
          <w:i/>
        </w:rPr>
        <w:t>rna Municipal.</w:t>
      </w:r>
    </w:p>
    <w:p w:rsidR="00FF128D" w:rsidRDefault="00FF128D" w:rsidP="009636E0">
      <w:pPr>
        <w:pStyle w:val="Prrafodelista"/>
        <w:autoSpaceDE w:val="0"/>
        <w:autoSpaceDN w:val="0"/>
        <w:adjustRightInd w:val="0"/>
        <w:spacing w:line="360" w:lineRule="auto"/>
        <w:ind w:left="851" w:right="851"/>
        <w:jc w:val="both"/>
        <w:rPr>
          <w:rFonts w:ascii="Palatino Linotype" w:hAnsi="Palatino Linotype"/>
          <w:i/>
        </w:rPr>
      </w:pPr>
    </w:p>
    <w:p w:rsidR="009636E0" w:rsidRPr="0031524B" w:rsidRDefault="009636E0" w:rsidP="009636E0">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 xml:space="preserve">7. Perfiles de puestos correspondientes de los servidores públicos adscritos a la Contraloría Interna Municipal, </w:t>
      </w:r>
      <w:r>
        <w:rPr>
          <w:rFonts w:ascii="Palatino Linotype" w:hAnsi="Palatino Linotype"/>
          <w:i/>
        </w:rPr>
        <w:t>vigente al primero de agosto de dos mil diecinueve.</w:t>
      </w:r>
    </w:p>
    <w:p w:rsidR="0038586A" w:rsidRDefault="0038586A" w:rsidP="00664D21">
      <w:pPr>
        <w:pStyle w:val="Prrafodelista"/>
        <w:spacing w:line="360" w:lineRule="auto"/>
        <w:ind w:left="720"/>
        <w:jc w:val="both"/>
        <w:rPr>
          <w:rFonts w:ascii="Palatino Linotype" w:hAnsi="Palatino Linotype"/>
          <w:color w:val="000000"/>
        </w:rPr>
      </w:pPr>
    </w:p>
    <w:p w:rsidR="00DC7D89" w:rsidRDefault="00DC7D89" w:rsidP="00DC7D89">
      <w:pPr>
        <w:pStyle w:val="Prrafodelista"/>
        <w:spacing w:line="360" w:lineRule="auto"/>
        <w:ind w:left="720"/>
        <w:jc w:val="both"/>
        <w:rPr>
          <w:rFonts w:ascii="Palatino Linotype" w:hAnsi="Palatino Linotype"/>
          <w:color w:val="000000"/>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E0559B" w:rsidRDefault="00E0559B" w:rsidP="00DC7D89">
      <w:pPr>
        <w:pStyle w:val="Prrafodelista"/>
        <w:spacing w:line="360" w:lineRule="auto"/>
        <w:ind w:left="720"/>
        <w:jc w:val="both"/>
        <w:rPr>
          <w:rFonts w:ascii="Palatino Linotype" w:hAnsi="Palatino Linotype"/>
          <w:color w:val="000000"/>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6B63B1" w:rsidRDefault="006B63B1" w:rsidP="006B63B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6B63B1" w:rsidRDefault="006B63B1" w:rsidP="00FA08FC">
      <w:pPr>
        <w:spacing w:after="0" w:line="360" w:lineRule="auto"/>
        <w:jc w:val="both"/>
        <w:rPr>
          <w:rFonts w:ascii="Palatino Linotype" w:hAnsi="Palatino Linotype" w:cs="Arial"/>
          <w:bCs/>
          <w:sz w:val="24"/>
          <w:szCs w:val="24"/>
        </w:rPr>
      </w:pPr>
    </w:p>
    <w:p w:rsidR="00FA08FC" w:rsidRDefault="00E552F9" w:rsidP="00FA08FC">
      <w:pPr>
        <w:spacing w:after="0" w:line="360" w:lineRule="auto"/>
        <w:jc w:val="both"/>
        <w:rPr>
          <w:rFonts w:ascii="Palatino Linotype" w:hAnsi="Palatino Linotype"/>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FA3CBD">
        <w:rPr>
          <w:rFonts w:ascii="Palatino Linotype" w:hAnsi="Palatino Linotype" w:cs="Arial"/>
          <w:sz w:val="24"/>
          <w:szCs w:val="24"/>
        </w:rPr>
        <w:t xml:space="preserve">CUADRAGÉSIMA </w:t>
      </w:r>
      <w:r>
        <w:rPr>
          <w:rFonts w:ascii="Palatino Linotype" w:hAnsi="Palatino Linotype" w:cs="Arial"/>
          <w:sz w:val="24"/>
          <w:szCs w:val="24"/>
        </w:rPr>
        <w:t xml:space="preserve">SESIÓN ORDINARIA CELEBRADA EL </w:t>
      </w:r>
      <w:r w:rsidR="00FA3CBD">
        <w:rPr>
          <w:rFonts w:ascii="Palatino Linotype" w:hAnsi="Palatino Linotype" w:cs="Arial"/>
          <w:sz w:val="24"/>
          <w:szCs w:val="24"/>
        </w:rPr>
        <w:t>TREINTA</w:t>
      </w:r>
      <w:r>
        <w:rPr>
          <w:rFonts w:ascii="Palatino Linotype" w:hAnsi="Palatino Linotype" w:cs="Arial"/>
          <w:sz w:val="24"/>
          <w:szCs w:val="24"/>
        </w:rPr>
        <w:t xml:space="preserve"> DE </w:t>
      </w:r>
      <w:r w:rsidR="00FA3CBD">
        <w:rPr>
          <w:rFonts w:ascii="Palatino Linotype" w:hAnsi="Palatino Linotype" w:cs="Arial"/>
          <w:sz w:val="24"/>
          <w:szCs w:val="24"/>
        </w:rPr>
        <w:t>OCTUBRE</w:t>
      </w:r>
      <w:r>
        <w:rPr>
          <w:rFonts w:ascii="Palatino Linotype" w:hAnsi="Palatino Linotype" w:cs="Arial"/>
          <w:sz w:val="24"/>
          <w:szCs w:val="24"/>
        </w:rPr>
        <w:t xml:space="preserve"> DE DOS MIL DIECINUEVE, ANTE EL SECRETARIO TÉCNICO DEL PLENO, ALEXIS TAPIA RAMÍREZ.</w:t>
      </w:r>
      <w:r w:rsidR="00FA08FC">
        <w:rPr>
          <w:rFonts w:ascii="Palatino Linotype" w:hAnsi="Palatino Linotype" w:cs="Arial"/>
          <w:sz w:val="24"/>
          <w:szCs w:val="24"/>
        </w:rPr>
        <w:t xml:space="preserve"> --------------------------------------------------------------------------------------------------------------------------------------------------------------------------------------------------------------------------------------------------------------------------------------------------------------------------------------------------------------------------------------------------------------------------------------------------------------------------------------------</w:t>
      </w:r>
      <w:r w:rsidR="008A7B71">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A7B71" w:rsidRPr="00EF2FC0" w:rsidRDefault="008A7B71"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8A7B71" w:rsidRDefault="008A7B71"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Pr="00016AF3" w:rsidRDefault="008A7B71"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8A7B71" w:rsidRPr="00EF2FC0" w:rsidRDefault="008A7B71"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8A7B71" w:rsidRDefault="008A7B71"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Pr="00016AF3" w:rsidRDefault="008A7B71"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A7B71" w:rsidRPr="00EF2FC0" w:rsidRDefault="008A7B71"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A7B71" w:rsidRDefault="008A7B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Pr="00797B31" w:rsidRDefault="008A7B71"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8A7B71" w:rsidRPr="00EF2FC0" w:rsidRDefault="008A7B71"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A7B71" w:rsidRDefault="008A7B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Pr="00797B31" w:rsidRDefault="008A7B71"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A7B71" w:rsidRPr="00EF2FC0" w:rsidRDefault="008A7B71"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8A7B71" w:rsidRPr="00EF2FC0" w:rsidRDefault="008A7B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Default="008A7B71"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8A7B71" w:rsidRPr="00EF2FC0" w:rsidRDefault="008A7B71"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8A7B71" w:rsidRPr="00EF2FC0" w:rsidRDefault="008A7B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Default="008A7B71"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A7B71" w:rsidRPr="00EF2FC0" w:rsidRDefault="008A7B71"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8A7B71" w:rsidRPr="00EF2FC0" w:rsidRDefault="008A7B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A7B71" w:rsidRDefault="008A7B71" w:rsidP="00E552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w:t>
                            </w:r>
                          </w:p>
                          <w:p w:rsidR="008A7B71" w:rsidRDefault="008A7B71"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8A7B71" w:rsidRPr="00EF2FC0" w:rsidRDefault="008A7B71"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8A7B71" w:rsidRPr="00EF2FC0" w:rsidRDefault="008A7B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A7B71" w:rsidRDefault="008A7B71" w:rsidP="00E552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w:t>
                      </w:r>
                    </w:p>
                    <w:p w:rsidR="008A7B71" w:rsidRDefault="008A7B71"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A7B71" w:rsidRPr="00EF2FC0" w:rsidRDefault="008A7B71"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A7B71" w:rsidRPr="00EF2FC0" w:rsidRDefault="008A7B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Default="008A7B71"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8A7B71" w:rsidRPr="00EF2FC0" w:rsidRDefault="008A7B71"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A7B71" w:rsidRPr="00EF2FC0" w:rsidRDefault="008A7B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Default="008A7B71"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A7B71" w:rsidRPr="007F6133" w:rsidRDefault="008A7B71"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8A7B71" w:rsidRDefault="008A7B71"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Default="008A7B71" w:rsidP="00FA08FC">
                            <w:pPr>
                              <w:jc w:val="center"/>
                              <w:rPr>
                                <w:rFonts w:ascii="Palatino Linotype" w:hAnsi="Palatino Linotype"/>
                                <w:sz w:val="24"/>
                                <w:szCs w:val="24"/>
                              </w:rPr>
                            </w:pPr>
                          </w:p>
                          <w:p w:rsidR="008A7B71" w:rsidRPr="00EF2FC0" w:rsidRDefault="008A7B71" w:rsidP="00FA08FC">
                            <w:pPr>
                              <w:jc w:val="center"/>
                              <w:rPr>
                                <w:rFonts w:ascii="Palatino Linotype" w:hAnsi="Palatino Linotype"/>
                                <w:sz w:val="24"/>
                                <w:szCs w:val="24"/>
                              </w:rPr>
                            </w:pPr>
                          </w:p>
                          <w:p w:rsidR="008A7B71" w:rsidRDefault="008A7B71"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8A7B71" w:rsidRPr="007F6133" w:rsidRDefault="008A7B71"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8A7B71" w:rsidRDefault="008A7B71"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A7B71" w:rsidRDefault="008A7B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A7B71" w:rsidRDefault="008A7B71" w:rsidP="00FA08FC">
                      <w:pPr>
                        <w:jc w:val="center"/>
                        <w:rPr>
                          <w:rFonts w:ascii="Palatino Linotype" w:hAnsi="Palatino Linotype"/>
                          <w:sz w:val="24"/>
                          <w:szCs w:val="24"/>
                        </w:rPr>
                      </w:pPr>
                    </w:p>
                    <w:p w:rsidR="008A7B71" w:rsidRPr="00EF2FC0" w:rsidRDefault="008A7B71" w:rsidP="00FA08FC">
                      <w:pPr>
                        <w:jc w:val="center"/>
                        <w:rPr>
                          <w:rFonts w:ascii="Palatino Linotype" w:hAnsi="Palatino Linotype"/>
                          <w:sz w:val="24"/>
                          <w:szCs w:val="24"/>
                        </w:rPr>
                      </w:pPr>
                    </w:p>
                    <w:p w:rsidR="008A7B71" w:rsidRDefault="008A7B71"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FA3CBD">
        <w:rPr>
          <w:rFonts w:ascii="Palatino Linotype" w:hAnsi="Palatino Linotype" w:cs="Arial"/>
          <w:sz w:val="20"/>
          <w:szCs w:val="20"/>
        </w:rPr>
        <w:t xml:space="preserve">treinta </w:t>
      </w:r>
      <w:r w:rsidR="00E552F9">
        <w:rPr>
          <w:rFonts w:ascii="Palatino Linotype" w:hAnsi="Palatino Linotype" w:cs="Arial"/>
          <w:sz w:val="20"/>
          <w:szCs w:val="20"/>
        </w:rPr>
        <w:t xml:space="preserve">de </w:t>
      </w:r>
      <w:r w:rsidR="00FA3CBD">
        <w:rPr>
          <w:rFonts w:ascii="Palatino Linotype" w:hAnsi="Palatino Linotype" w:cs="Arial"/>
          <w:sz w:val="20"/>
          <w:szCs w:val="20"/>
        </w:rPr>
        <w:t>octubre</w:t>
      </w:r>
      <w:r w:rsidR="00E552F9">
        <w:rPr>
          <w:rFonts w:ascii="Palatino Linotype" w:eastAsia="Times New Roman" w:hAnsi="Palatino Linotype" w:cs="Arial"/>
          <w:color w:val="000000"/>
          <w:sz w:val="20"/>
          <w:szCs w:val="20"/>
          <w:lang w:eastAsia="es-MX"/>
        </w:rPr>
        <w:t xml:space="preserve"> </w:t>
      </w:r>
      <w:r w:rsidR="00E552F9">
        <w:rPr>
          <w:rFonts w:ascii="Palatino Linotype" w:hAnsi="Palatino Linotype" w:cs="Arial"/>
          <w:sz w:val="20"/>
          <w:szCs w:val="20"/>
        </w:rPr>
        <w:t>dos mil diecinueve</w:t>
      </w:r>
      <w:r w:rsidRPr="00D701CA">
        <w:rPr>
          <w:rFonts w:ascii="Palatino Linotype" w:hAnsi="Palatino Linotype" w:cs="Arial"/>
          <w:sz w:val="20"/>
          <w:szCs w:val="20"/>
        </w:rPr>
        <w:t xml:space="preserve">, emitida en el recurso de revisión </w:t>
      </w:r>
      <w:r w:rsidRPr="007E4715">
        <w:rPr>
          <w:rFonts w:ascii="Palatino Linotype" w:hAnsi="Palatino Linotype" w:cs="Arial"/>
          <w:sz w:val="20"/>
          <w:szCs w:val="20"/>
        </w:rPr>
        <w:t>0</w:t>
      </w:r>
      <w:r w:rsidR="00E552F9">
        <w:rPr>
          <w:rFonts w:ascii="Palatino Linotype" w:hAnsi="Palatino Linotype" w:cs="Arial"/>
          <w:sz w:val="20"/>
          <w:szCs w:val="20"/>
        </w:rPr>
        <w:t>6</w:t>
      </w:r>
      <w:r w:rsidR="00FA3CBD">
        <w:rPr>
          <w:rFonts w:ascii="Palatino Linotype" w:hAnsi="Palatino Linotype" w:cs="Arial"/>
          <w:sz w:val="20"/>
          <w:szCs w:val="20"/>
        </w:rPr>
        <w:t>81</w:t>
      </w:r>
      <w:r w:rsidR="00E552F9">
        <w:rPr>
          <w:rFonts w:ascii="Palatino Linotype" w:hAnsi="Palatino Linotype" w:cs="Arial"/>
          <w:sz w:val="20"/>
          <w:szCs w:val="20"/>
        </w:rPr>
        <w:t>5</w:t>
      </w:r>
      <w:r w:rsidRPr="007E4715">
        <w:rPr>
          <w:rFonts w:ascii="Palatino Linotype" w:hAnsi="Palatino Linotype" w:cs="Arial"/>
          <w:sz w:val="20"/>
          <w:szCs w:val="20"/>
        </w:rPr>
        <w:t>/INFOEM/IP/RR/2019</w:t>
      </w:r>
      <w:r w:rsidRPr="00D701CA">
        <w:rPr>
          <w:rFonts w:ascii="Palatino Linotype" w:hAnsi="Palatino Linotype" w:cs="Arial"/>
          <w:sz w:val="20"/>
          <w:szCs w:val="20"/>
        </w:rPr>
        <w:t>.</w:t>
      </w:r>
    </w:p>
    <w:p w:rsidR="00FA08FC" w:rsidRPr="007E4715" w:rsidRDefault="00FA08FC" w:rsidP="007E4715">
      <w:pPr>
        <w:spacing w:after="0" w:line="240" w:lineRule="auto"/>
        <w:jc w:val="both"/>
        <w:rPr>
          <w:rFonts w:ascii="Palatino Linotype" w:hAnsi="Palatino Linotype" w:cs="Arial"/>
          <w:sz w:val="20"/>
          <w:szCs w:val="20"/>
        </w:rPr>
      </w:pPr>
      <w:r w:rsidRPr="007E4715">
        <w:rPr>
          <w:rFonts w:ascii="Palatino Linotype" w:hAnsi="Palatino Linotype" w:cs="Arial"/>
          <w:sz w:val="20"/>
          <w:szCs w:val="20"/>
        </w:rPr>
        <w:t>OSAM/</w:t>
      </w:r>
      <w:r w:rsidR="007E4715">
        <w:rPr>
          <w:rFonts w:ascii="Palatino Linotype" w:hAnsi="Palatino Linotype" w:cs="Arial"/>
          <w:sz w:val="20"/>
          <w:szCs w:val="20"/>
        </w:rPr>
        <w:t>ROA</w:t>
      </w:r>
    </w:p>
    <w:p w:rsidR="007813F8" w:rsidRPr="007E4715" w:rsidRDefault="007813F8" w:rsidP="007E4715">
      <w:pPr>
        <w:spacing w:after="0" w:line="240" w:lineRule="auto"/>
        <w:jc w:val="both"/>
        <w:rPr>
          <w:rFonts w:ascii="Palatino Linotype" w:hAnsi="Palatino Linotype" w:cs="Arial"/>
          <w:sz w:val="20"/>
          <w:szCs w:val="20"/>
        </w:rPr>
      </w:pPr>
    </w:p>
    <w:sectPr w:rsidR="007813F8" w:rsidRPr="007E4715" w:rsidSect="00FB084A">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6D2" w:rsidRDefault="00DD76D2" w:rsidP="00FA08FC">
      <w:pPr>
        <w:spacing w:after="0" w:line="240" w:lineRule="auto"/>
      </w:pPr>
      <w:r>
        <w:separator/>
      </w:r>
    </w:p>
  </w:endnote>
  <w:endnote w:type="continuationSeparator" w:id="0">
    <w:p w:rsidR="00DD76D2" w:rsidRDefault="00DD76D2"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A7B71" w:rsidRPr="002D6DD8" w:rsidRDefault="008A7B71" w:rsidP="00FB084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27B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227B9">
              <w:rPr>
                <w:rFonts w:ascii="Palatino Linotype" w:hAnsi="Palatino Linotype"/>
                <w:bCs/>
                <w:noProof/>
                <w:sz w:val="20"/>
              </w:rPr>
              <w:t>54</w:t>
            </w:r>
            <w:r>
              <w:rPr>
                <w:rFonts w:ascii="Palatino Linotype" w:hAnsi="Palatino Linotype"/>
                <w:bCs/>
                <w:noProof/>
                <w:sz w:val="20"/>
              </w:rPr>
              <w:fldChar w:fldCharType="end"/>
            </w:r>
          </w:p>
        </w:sdtContent>
      </w:sdt>
    </w:sdtContent>
  </w:sdt>
  <w:p w:rsidR="008A7B71" w:rsidRDefault="008A7B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B71" w:rsidRPr="000B69FA" w:rsidRDefault="008A7B71" w:rsidP="00FB084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27B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227B9">
      <w:rPr>
        <w:rFonts w:ascii="Palatino Linotype" w:hAnsi="Palatino Linotype"/>
        <w:bCs/>
        <w:noProof/>
        <w:sz w:val="20"/>
      </w:rPr>
      <w:t>54</w:t>
    </w:r>
    <w:r>
      <w:rPr>
        <w:rFonts w:ascii="Palatino Linotype" w:hAnsi="Palatino Linotype"/>
        <w:bCs/>
        <w:noProof/>
        <w:sz w:val="20"/>
      </w:rPr>
      <w:fldChar w:fldCharType="end"/>
    </w:r>
  </w:p>
  <w:p w:rsidR="008A7B71" w:rsidRDefault="008A7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6D2" w:rsidRDefault="00DD76D2" w:rsidP="00FA08FC">
      <w:pPr>
        <w:spacing w:after="0" w:line="240" w:lineRule="auto"/>
      </w:pPr>
      <w:r>
        <w:separator/>
      </w:r>
    </w:p>
  </w:footnote>
  <w:footnote w:type="continuationSeparator" w:id="0">
    <w:p w:rsidR="00DD76D2" w:rsidRDefault="00DD76D2" w:rsidP="00FA08FC">
      <w:pPr>
        <w:spacing w:after="0" w:line="240" w:lineRule="auto"/>
      </w:pPr>
      <w:r>
        <w:continuationSeparator/>
      </w:r>
    </w:p>
  </w:footnote>
  <w:footnote w:id="1">
    <w:p w:rsidR="008A7B71" w:rsidRPr="00E616F8" w:rsidRDefault="008A7B71" w:rsidP="009A03F9">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8A7B71" w:rsidRPr="008D2908" w:rsidRDefault="008A7B71" w:rsidP="009A03F9">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8A7B71" w:rsidTr="00FB084A">
      <w:trPr>
        <w:trHeight w:val="227"/>
      </w:trPr>
      <w:tc>
        <w:tcPr>
          <w:tcW w:w="6805" w:type="dxa"/>
          <w:hideMark/>
        </w:tcPr>
        <w:p w:rsidR="008A7B71" w:rsidRDefault="008A7B71" w:rsidP="00FB084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8A7B71" w:rsidRDefault="008A7B71" w:rsidP="00C273F5">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06815/INFOEM/IP/RR/2019</w:t>
          </w:r>
        </w:p>
      </w:tc>
    </w:tr>
    <w:tr w:rsidR="008A7B71" w:rsidTr="00FB084A">
      <w:trPr>
        <w:trHeight w:val="242"/>
      </w:trPr>
      <w:tc>
        <w:tcPr>
          <w:tcW w:w="6805" w:type="dxa"/>
          <w:hideMark/>
        </w:tcPr>
        <w:p w:rsidR="008A7B71" w:rsidRDefault="008A7B71" w:rsidP="00FB084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8A7B71" w:rsidRDefault="008A7B71" w:rsidP="00C273F5">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Ayuntamiento de Jiquipilco</w:t>
          </w:r>
        </w:p>
      </w:tc>
    </w:tr>
    <w:tr w:rsidR="008A7B71" w:rsidTr="00FB084A">
      <w:trPr>
        <w:trHeight w:val="342"/>
      </w:trPr>
      <w:tc>
        <w:tcPr>
          <w:tcW w:w="6805" w:type="dxa"/>
          <w:hideMark/>
        </w:tcPr>
        <w:p w:rsidR="008A7B71" w:rsidRDefault="008A7B71" w:rsidP="00FB084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8A7B71" w:rsidRDefault="008A7B71" w:rsidP="00FB084A">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8A7B71" w:rsidRDefault="008A7B71" w:rsidP="00FB084A">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8A7B71" w:rsidTr="00FB084A">
      <w:trPr>
        <w:trHeight w:val="227"/>
      </w:trPr>
      <w:tc>
        <w:tcPr>
          <w:tcW w:w="6947" w:type="dxa"/>
          <w:hideMark/>
        </w:tcPr>
        <w:p w:rsidR="008A7B71" w:rsidRDefault="008A7B71" w:rsidP="00FB084A">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8A7B71" w:rsidRDefault="008A7B71" w:rsidP="00C273F5">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06815/INFOEM/IP/RR/2019</w:t>
          </w:r>
        </w:p>
      </w:tc>
    </w:tr>
    <w:tr w:rsidR="008A7B71" w:rsidTr="00FB084A">
      <w:trPr>
        <w:trHeight w:val="242"/>
      </w:trPr>
      <w:tc>
        <w:tcPr>
          <w:tcW w:w="6947" w:type="dxa"/>
          <w:hideMark/>
        </w:tcPr>
        <w:p w:rsidR="008A7B71" w:rsidRDefault="008A7B71" w:rsidP="00FB084A">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8A7B71" w:rsidRDefault="008A7B71" w:rsidP="00C273F5">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Ayuntamiento de Jiquipilco</w:t>
          </w:r>
        </w:p>
      </w:tc>
    </w:tr>
    <w:tr w:rsidR="008A7B71" w:rsidTr="00FB084A">
      <w:trPr>
        <w:trHeight w:val="342"/>
      </w:trPr>
      <w:tc>
        <w:tcPr>
          <w:tcW w:w="6947" w:type="dxa"/>
        </w:tcPr>
        <w:p w:rsidR="008A7B71" w:rsidRDefault="008A7B71" w:rsidP="00FB084A">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8A7B71" w:rsidRPr="003D23D7" w:rsidRDefault="008A7B71" w:rsidP="007C6D41">
          <w:pPr>
            <w:spacing w:after="120" w:line="256" w:lineRule="auto"/>
            <w:ind w:left="-486" w:right="214" w:firstLine="486"/>
            <w:jc w:val="right"/>
            <w:rPr>
              <w:rFonts w:ascii="Palatino Linotype" w:hAnsi="Palatino Linotype" w:cs="Arial"/>
            </w:rPr>
          </w:pPr>
        </w:p>
      </w:tc>
    </w:tr>
    <w:tr w:rsidR="008A7B71" w:rsidTr="00FB084A">
      <w:trPr>
        <w:trHeight w:val="342"/>
      </w:trPr>
      <w:tc>
        <w:tcPr>
          <w:tcW w:w="6947" w:type="dxa"/>
        </w:tcPr>
        <w:p w:rsidR="008A7B71" w:rsidRDefault="008A7B71" w:rsidP="00FB084A">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8A7B71" w:rsidRDefault="008A7B71" w:rsidP="00FB084A">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8A7B71" w:rsidRDefault="008A7B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415023"/>
    <w:multiLevelType w:val="hybridMultilevel"/>
    <w:tmpl w:val="D400BB0A"/>
    <w:lvl w:ilvl="0" w:tplc="78DE4DF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3"/>
  </w:num>
  <w:num w:numId="3">
    <w:abstractNumId w:val="4"/>
  </w:num>
  <w:num w:numId="4">
    <w:abstractNumId w:val="7"/>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112B2"/>
    <w:rsid w:val="0001691B"/>
    <w:rsid w:val="000379CA"/>
    <w:rsid w:val="00046592"/>
    <w:rsid w:val="000532DA"/>
    <w:rsid w:val="000561F4"/>
    <w:rsid w:val="00064F36"/>
    <w:rsid w:val="00073EB5"/>
    <w:rsid w:val="00082BAE"/>
    <w:rsid w:val="000A59D7"/>
    <w:rsid w:val="000C02D9"/>
    <w:rsid w:val="000C597D"/>
    <w:rsid w:val="000D4AF2"/>
    <w:rsid w:val="000E1CDD"/>
    <w:rsid w:val="000E31E8"/>
    <w:rsid w:val="000E372D"/>
    <w:rsid w:val="000E6CDE"/>
    <w:rsid w:val="00100FB9"/>
    <w:rsid w:val="00143551"/>
    <w:rsid w:val="00144D35"/>
    <w:rsid w:val="001464F9"/>
    <w:rsid w:val="00156176"/>
    <w:rsid w:val="00157DBD"/>
    <w:rsid w:val="001647D3"/>
    <w:rsid w:val="00174CB0"/>
    <w:rsid w:val="00187FA6"/>
    <w:rsid w:val="001A3E01"/>
    <w:rsid w:val="001A487F"/>
    <w:rsid w:val="001A5B0A"/>
    <w:rsid w:val="001A7F5D"/>
    <w:rsid w:val="001C486E"/>
    <w:rsid w:val="001D3E7D"/>
    <w:rsid w:val="00214670"/>
    <w:rsid w:val="00225915"/>
    <w:rsid w:val="00234599"/>
    <w:rsid w:val="00250D41"/>
    <w:rsid w:val="00252670"/>
    <w:rsid w:val="00257204"/>
    <w:rsid w:val="00261B2A"/>
    <w:rsid w:val="00262E86"/>
    <w:rsid w:val="0029403C"/>
    <w:rsid w:val="002950E6"/>
    <w:rsid w:val="003057BA"/>
    <w:rsid w:val="00312F3B"/>
    <w:rsid w:val="003138FF"/>
    <w:rsid w:val="0031524B"/>
    <w:rsid w:val="00340F98"/>
    <w:rsid w:val="003549C5"/>
    <w:rsid w:val="00355CEC"/>
    <w:rsid w:val="0037015F"/>
    <w:rsid w:val="003712D2"/>
    <w:rsid w:val="00385633"/>
    <w:rsid w:val="0038586A"/>
    <w:rsid w:val="0039115D"/>
    <w:rsid w:val="003D5810"/>
    <w:rsid w:val="00416643"/>
    <w:rsid w:val="004227B9"/>
    <w:rsid w:val="0042512C"/>
    <w:rsid w:val="0043037F"/>
    <w:rsid w:val="004316BE"/>
    <w:rsid w:val="00431C8F"/>
    <w:rsid w:val="00433567"/>
    <w:rsid w:val="00434359"/>
    <w:rsid w:val="00443C43"/>
    <w:rsid w:val="00451F5D"/>
    <w:rsid w:val="004608C1"/>
    <w:rsid w:val="00475DE7"/>
    <w:rsid w:val="00491B96"/>
    <w:rsid w:val="004A2B1B"/>
    <w:rsid w:val="004E4F47"/>
    <w:rsid w:val="004F2BC7"/>
    <w:rsid w:val="00524AE5"/>
    <w:rsid w:val="00526E40"/>
    <w:rsid w:val="00532895"/>
    <w:rsid w:val="00532A89"/>
    <w:rsid w:val="0053338A"/>
    <w:rsid w:val="005345B3"/>
    <w:rsid w:val="00534C2A"/>
    <w:rsid w:val="00535CDA"/>
    <w:rsid w:val="005411E0"/>
    <w:rsid w:val="00563670"/>
    <w:rsid w:val="00581C9D"/>
    <w:rsid w:val="005A63A0"/>
    <w:rsid w:val="005B5C28"/>
    <w:rsid w:val="005B7B2A"/>
    <w:rsid w:val="005C45E7"/>
    <w:rsid w:val="005D781A"/>
    <w:rsid w:val="005F53CF"/>
    <w:rsid w:val="005F56E4"/>
    <w:rsid w:val="0061032D"/>
    <w:rsid w:val="00614B42"/>
    <w:rsid w:val="00617AB9"/>
    <w:rsid w:val="00620984"/>
    <w:rsid w:val="00627408"/>
    <w:rsid w:val="00631459"/>
    <w:rsid w:val="00650800"/>
    <w:rsid w:val="0065243F"/>
    <w:rsid w:val="00654453"/>
    <w:rsid w:val="00664D21"/>
    <w:rsid w:val="0067359C"/>
    <w:rsid w:val="00675993"/>
    <w:rsid w:val="006807CC"/>
    <w:rsid w:val="006916C7"/>
    <w:rsid w:val="006A78AC"/>
    <w:rsid w:val="006A7C2D"/>
    <w:rsid w:val="006B62BF"/>
    <w:rsid w:val="006B63B1"/>
    <w:rsid w:val="006D6047"/>
    <w:rsid w:val="006D7593"/>
    <w:rsid w:val="006F3B6E"/>
    <w:rsid w:val="00752D14"/>
    <w:rsid w:val="00771F78"/>
    <w:rsid w:val="00773247"/>
    <w:rsid w:val="007813F8"/>
    <w:rsid w:val="0079328F"/>
    <w:rsid w:val="00797F29"/>
    <w:rsid w:val="007B2C00"/>
    <w:rsid w:val="007C092F"/>
    <w:rsid w:val="007C6D41"/>
    <w:rsid w:val="007D5176"/>
    <w:rsid w:val="007E4715"/>
    <w:rsid w:val="007E4CCA"/>
    <w:rsid w:val="007F6B42"/>
    <w:rsid w:val="00803AF6"/>
    <w:rsid w:val="008041C1"/>
    <w:rsid w:val="00812913"/>
    <w:rsid w:val="00812C20"/>
    <w:rsid w:val="00822864"/>
    <w:rsid w:val="00825761"/>
    <w:rsid w:val="008258BC"/>
    <w:rsid w:val="0082763C"/>
    <w:rsid w:val="00830E3E"/>
    <w:rsid w:val="0084578F"/>
    <w:rsid w:val="008528A2"/>
    <w:rsid w:val="00860EDE"/>
    <w:rsid w:val="0086489F"/>
    <w:rsid w:val="00875665"/>
    <w:rsid w:val="0089448D"/>
    <w:rsid w:val="008A2582"/>
    <w:rsid w:val="008A3CFC"/>
    <w:rsid w:val="008A7B71"/>
    <w:rsid w:val="008B0DFA"/>
    <w:rsid w:val="008B30FC"/>
    <w:rsid w:val="008D7F52"/>
    <w:rsid w:val="008F0682"/>
    <w:rsid w:val="008F532E"/>
    <w:rsid w:val="008F7C41"/>
    <w:rsid w:val="00903865"/>
    <w:rsid w:val="009157D8"/>
    <w:rsid w:val="00925698"/>
    <w:rsid w:val="009313FE"/>
    <w:rsid w:val="009328F1"/>
    <w:rsid w:val="00937D5D"/>
    <w:rsid w:val="009453B9"/>
    <w:rsid w:val="00947B70"/>
    <w:rsid w:val="00952D51"/>
    <w:rsid w:val="00961CD8"/>
    <w:rsid w:val="009636E0"/>
    <w:rsid w:val="00971912"/>
    <w:rsid w:val="00983D1A"/>
    <w:rsid w:val="00993B53"/>
    <w:rsid w:val="00994F7A"/>
    <w:rsid w:val="009A03F9"/>
    <w:rsid w:val="009A2B89"/>
    <w:rsid w:val="009A3B3C"/>
    <w:rsid w:val="009A50EA"/>
    <w:rsid w:val="009D22D1"/>
    <w:rsid w:val="009E7B5A"/>
    <w:rsid w:val="009F3CEC"/>
    <w:rsid w:val="00A10E7D"/>
    <w:rsid w:val="00A2527E"/>
    <w:rsid w:val="00A25E45"/>
    <w:rsid w:val="00A43D30"/>
    <w:rsid w:val="00A63495"/>
    <w:rsid w:val="00A64808"/>
    <w:rsid w:val="00A75E8B"/>
    <w:rsid w:val="00A87E16"/>
    <w:rsid w:val="00A91471"/>
    <w:rsid w:val="00A94118"/>
    <w:rsid w:val="00AC38CE"/>
    <w:rsid w:val="00AD1C73"/>
    <w:rsid w:val="00AF0686"/>
    <w:rsid w:val="00AF0BBE"/>
    <w:rsid w:val="00AF33DE"/>
    <w:rsid w:val="00AF56E6"/>
    <w:rsid w:val="00B16FEA"/>
    <w:rsid w:val="00B171C1"/>
    <w:rsid w:val="00B34EDE"/>
    <w:rsid w:val="00B426E3"/>
    <w:rsid w:val="00B42B2F"/>
    <w:rsid w:val="00B60DE2"/>
    <w:rsid w:val="00BA5929"/>
    <w:rsid w:val="00BA7FF6"/>
    <w:rsid w:val="00BB2946"/>
    <w:rsid w:val="00BC1017"/>
    <w:rsid w:val="00BC700E"/>
    <w:rsid w:val="00BD5A7A"/>
    <w:rsid w:val="00BD5F3E"/>
    <w:rsid w:val="00BE1A08"/>
    <w:rsid w:val="00BE42C2"/>
    <w:rsid w:val="00BE7124"/>
    <w:rsid w:val="00BF1476"/>
    <w:rsid w:val="00C033D6"/>
    <w:rsid w:val="00C273F5"/>
    <w:rsid w:val="00C33547"/>
    <w:rsid w:val="00C3617C"/>
    <w:rsid w:val="00C36E50"/>
    <w:rsid w:val="00C425B2"/>
    <w:rsid w:val="00C47D87"/>
    <w:rsid w:val="00C51E57"/>
    <w:rsid w:val="00C52404"/>
    <w:rsid w:val="00C63F45"/>
    <w:rsid w:val="00C64F28"/>
    <w:rsid w:val="00CA580F"/>
    <w:rsid w:val="00CC2CA5"/>
    <w:rsid w:val="00CC4A5D"/>
    <w:rsid w:val="00CD450F"/>
    <w:rsid w:val="00CD6800"/>
    <w:rsid w:val="00CE3752"/>
    <w:rsid w:val="00CE6940"/>
    <w:rsid w:val="00CE74E2"/>
    <w:rsid w:val="00D12BD1"/>
    <w:rsid w:val="00D20308"/>
    <w:rsid w:val="00D23F59"/>
    <w:rsid w:val="00D25315"/>
    <w:rsid w:val="00D30F20"/>
    <w:rsid w:val="00D57606"/>
    <w:rsid w:val="00DA2845"/>
    <w:rsid w:val="00DB51FA"/>
    <w:rsid w:val="00DB53F2"/>
    <w:rsid w:val="00DB673C"/>
    <w:rsid w:val="00DC57F2"/>
    <w:rsid w:val="00DC7D89"/>
    <w:rsid w:val="00DD0B83"/>
    <w:rsid w:val="00DD61C4"/>
    <w:rsid w:val="00DD76D2"/>
    <w:rsid w:val="00DF4503"/>
    <w:rsid w:val="00E0559B"/>
    <w:rsid w:val="00E10555"/>
    <w:rsid w:val="00E20513"/>
    <w:rsid w:val="00E552F9"/>
    <w:rsid w:val="00E6268E"/>
    <w:rsid w:val="00E812EF"/>
    <w:rsid w:val="00E97E23"/>
    <w:rsid w:val="00EA53DB"/>
    <w:rsid w:val="00EB44C3"/>
    <w:rsid w:val="00EC27C6"/>
    <w:rsid w:val="00EC543F"/>
    <w:rsid w:val="00EE1D86"/>
    <w:rsid w:val="00EE396B"/>
    <w:rsid w:val="00EE68C6"/>
    <w:rsid w:val="00F12443"/>
    <w:rsid w:val="00F207BC"/>
    <w:rsid w:val="00F24371"/>
    <w:rsid w:val="00F4017F"/>
    <w:rsid w:val="00F40AB7"/>
    <w:rsid w:val="00F63152"/>
    <w:rsid w:val="00F842D7"/>
    <w:rsid w:val="00F8582E"/>
    <w:rsid w:val="00F913A9"/>
    <w:rsid w:val="00F9604E"/>
    <w:rsid w:val="00FA08FC"/>
    <w:rsid w:val="00FA26C9"/>
    <w:rsid w:val="00FA3CBD"/>
    <w:rsid w:val="00FA7F5D"/>
    <w:rsid w:val="00FB084A"/>
    <w:rsid w:val="00FD1403"/>
    <w:rsid w:val="00FD3D80"/>
    <w:rsid w:val="00FE055C"/>
    <w:rsid w:val="00FE2D6D"/>
    <w:rsid w:val="00FE35AD"/>
    <w:rsid w:val="00FE5E26"/>
    <w:rsid w:val="00FF0D78"/>
    <w:rsid w:val="00FF128D"/>
    <w:rsid w:val="00FF3B1B"/>
    <w:rsid w:val="00FF5B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D2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 w:type="table" w:styleId="Tablaconcuadrcula">
    <w:name w:val="Table Grid"/>
    <w:basedOn w:val="Tablanormal"/>
    <w:uiPriority w:val="39"/>
    <w:rsid w:val="00F96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9A03F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A03F9"/>
    <w:rPr>
      <w:rFonts w:ascii="Courier New" w:eastAsia="Times New Roman" w:hAnsi="Courier New" w:cs="Times New Roman"/>
      <w:sz w:val="20"/>
      <w:szCs w:val="20"/>
      <w:lang w:val="es-ES" w:eastAsia="es-ES"/>
    </w:rPr>
  </w:style>
  <w:style w:type="paragraph" w:customStyle="1" w:styleId="Texto">
    <w:name w:val="Texto"/>
    <w:basedOn w:val="Normal"/>
    <w:link w:val="TextoCar"/>
    <w:rsid w:val="009A03F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9A03F9"/>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53919">
      <w:bodyDiv w:val="1"/>
      <w:marLeft w:val="0"/>
      <w:marRight w:val="0"/>
      <w:marTop w:val="0"/>
      <w:marBottom w:val="0"/>
      <w:divBdr>
        <w:top w:val="none" w:sz="0" w:space="0" w:color="auto"/>
        <w:left w:val="none" w:sz="0" w:space="0" w:color="auto"/>
        <w:bottom w:val="none" w:sz="0" w:space="0" w:color="auto"/>
        <w:right w:val="none" w:sz="0" w:space="0" w:color="auto"/>
      </w:divBdr>
    </w:div>
    <w:div w:id="97258640">
      <w:bodyDiv w:val="1"/>
      <w:marLeft w:val="0"/>
      <w:marRight w:val="0"/>
      <w:marTop w:val="0"/>
      <w:marBottom w:val="0"/>
      <w:divBdr>
        <w:top w:val="none" w:sz="0" w:space="0" w:color="auto"/>
        <w:left w:val="none" w:sz="0" w:space="0" w:color="auto"/>
        <w:bottom w:val="none" w:sz="0" w:space="0" w:color="auto"/>
        <w:right w:val="none" w:sz="0" w:space="0" w:color="auto"/>
      </w:divBdr>
    </w:div>
    <w:div w:id="405614612">
      <w:bodyDiv w:val="1"/>
      <w:marLeft w:val="0"/>
      <w:marRight w:val="0"/>
      <w:marTop w:val="0"/>
      <w:marBottom w:val="0"/>
      <w:divBdr>
        <w:top w:val="none" w:sz="0" w:space="0" w:color="auto"/>
        <w:left w:val="none" w:sz="0" w:space="0" w:color="auto"/>
        <w:bottom w:val="none" w:sz="0" w:space="0" w:color="auto"/>
        <w:right w:val="none" w:sz="0" w:space="0" w:color="auto"/>
      </w:divBdr>
    </w:div>
    <w:div w:id="568737216">
      <w:bodyDiv w:val="1"/>
      <w:marLeft w:val="0"/>
      <w:marRight w:val="0"/>
      <w:marTop w:val="0"/>
      <w:marBottom w:val="0"/>
      <w:divBdr>
        <w:top w:val="none" w:sz="0" w:space="0" w:color="auto"/>
        <w:left w:val="none" w:sz="0" w:space="0" w:color="auto"/>
        <w:bottom w:val="none" w:sz="0" w:space="0" w:color="auto"/>
        <w:right w:val="none" w:sz="0" w:space="0" w:color="auto"/>
      </w:divBdr>
    </w:div>
    <w:div w:id="597059036">
      <w:bodyDiv w:val="1"/>
      <w:marLeft w:val="0"/>
      <w:marRight w:val="0"/>
      <w:marTop w:val="0"/>
      <w:marBottom w:val="0"/>
      <w:divBdr>
        <w:top w:val="none" w:sz="0" w:space="0" w:color="auto"/>
        <w:left w:val="none" w:sz="0" w:space="0" w:color="auto"/>
        <w:bottom w:val="none" w:sz="0" w:space="0" w:color="auto"/>
        <w:right w:val="none" w:sz="0" w:space="0" w:color="auto"/>
      </w:divBdr>
    </w:div>
    <w:div w:id="1287157808">
      <w:bodyDiv w:val="1"/>
      <w:marLeft w:val="0"/>
      <w:marRight w:val="0"/>
      <w:marTop w:val="0"/>
      <w:marBottom w:val="0"/>
      <w:divBdr>
        <w:top w:val="none" w:sz="0" w:space="0" w:color="auto"/>
        <w:left w:val="none" w:sz="0" w:space="0" w:color="auto"/>
        <w:bottom w:val="none" w:sz="0" w:space="0" w:color="auto"/>
        <w:right w:val="none" w:sz="0" w:space="0" w:color="auto"/>
      </w:divBdr>
    </w:div>
    <w:div w:id="1637444562">
      <w:bodyDiv w:val="1"/>
      <w:marLeft w:val="0"/>
      <w:marRight w:val="0"/>
      <w:marTop w:val="0"/>
      <w:marBottom w:val="0"/>
      <w:divBdr>
        <w:top w:val="none" w:sz="0" w:space="0" w:color="auto"/>
        <w:left w:val="none" w:sz="0" w:space="0" w:color="auto"/>
        <w:bottom w:val="none" w:sz="0" w:space="0" w:color="auto"/>
        <w:right w:val="none" w:sz="0" w:space="0" w:color="auto"/>
      </w:divBdr>
    </w:div>
    <w:div w:id="19700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5B9BB-5463-40A7-9D80-5A6C3B21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11854</Words>
  <Characters>65203</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2019-10-31T18:05:00Z</cp:lastPrinted>
  <dcterms:created xsi:type="dcterms:W3CDTF">2019-11-14T00:45:00Z</dcterms:created>
  <dcterms:modified xsi:type="dcterms:W3CDTF">2019-11-14T00:45:00Z</dcterms:modified>
</cp:coreProperties>
</file>