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4FFC3D9C" w:rsidR="001B26AA" w:rsidRPr="005718F5" w:rsidRDefault="001B26AA" w:rsidP="005718F5">
      <w:pPr>
        <w:tabs>
          <w:tab w:val="left" w:pos="567"/>
        </w:tabs>
        <w:spacing w:line="360" w:lineRule="auto"/>
        <w:jc w:val="center"/>
        <w:rPr>
          <w:rFonts w:ascii="Palatino Linotype" w:eastAsia="Times New Roman" w:hAnsi="Palatino Linotype" w:cs="Times New Roman"/>
          <w:b/>
          <w:color w:val="000000" w:themeColor="text1"/>
        </w:rPr>
      </w:pPr>
      <w:r w:rsidRPr="005718F5">
        <w:rPr>
          <w:rFonts w:ascii="Palatino Linotype" w:eastAsia="Times New Roman" w:hAnsi="Palatino Linotype" w:cs="Times New Roman"/>
          <w:b/>
          <w:color w:val="000000" w:themeColor="text1"/>
        </w:rPr>
        <w:t>LÍNEAS ARGUMENTATIVAS</w:t>
      </w:r>
    </w:p>
    <w:p w14:paraId="7B893EAF" w14:textId="77777777" w:rsidR="0000092F" w:rsidRPr="005718F5" w:rsidRDefault="0000092F" w:rsidP="005718F5">
      <w:pPr>
        <w:tabs>
          <w:tab w:val="left" w:pos="567"/>
        </w:tabs>
        <w:spacing w:line="360" w:lineRule="auto"/>
        <w:jc w:val="center"/>
        <w:rPr>
          <w:rFonts w:ascii="Palatino Linotype" w:eastAsia="Times New Roman" w:hAnsi="Palatino Linotype" w:cs="Times New Roman"/>
          <w:b/>
          <w:color w:val="000000" w:themeColor="text1"/>
        </w:rPr>
      </w:pPr>
    </w:p>
    <w:p w14:paraId="4475F607" w14:textId="77777777" w:rsidR="009A60D1" w:rsidRPr="005718F5" w:rsidRDefault="009A60D1" w:rsidP="005718F5">
      <w:pPr>
        <w:spacing w:line="360" w:lineRule="auto"/>
        <w:jc w:val="both"/>
        <w:rPr>
          <w:rFonts w:ascii="Palatino Linotype" w:eastAsia="MS Mincho" w:hAnsi="Palatino Linotype" w:cs="Arial"/>
          <w:color w:val="000000" w:themeColor="text1"/>
        </w:rPr>
      </w:pPr>
      <w:r w:rsidRPr="005718F5">
        <w:rPr>
          <w:rFonts w:ascii="Palatino Linotype" w:eastAsia="MS Mincho" w:hAnsi="Palatino Linotype" w:cs="Arial"/>
          <w:b/>
          <w:color w:val="000000" w:themeColor="text1"/>
        </w:rPr>
        <w:t xml:space="preserve">VERSIÓN PÚBLICA. </w:t>
      </w:r>
      <w:r w:rsidRPr="005718F5">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7C6C46A0" w14:textId="77777777" w:rsidR="009A60D1" w:rsidRPr="005718F5" w:rsidRDefault="009A60D1" w:rsidP="005718F5">
      <w:pPr>
        <w:spacing w:line="360" w:lineRule="auto"/>
        <w:jc w:val="both"/>
        <w:rPr>
          <w:rFonts w:ascii="Palatino Linotype" w:hAnsi="Palatino Linotype"/>
          <w:b/>
          <w:color w:val="000000" w:themeColor="text1"/>
        </w:rPr>
      </w:pPr>
    </w:p>
    <w:p w14:paraId="24B55E8C" w14:textId="5F84DFE7" w:rsidR="009941E2" w:rsidRPr="005718F5" w:rsidRDefault="009A60D1" w:rsidP="005718F5">
      <w:pPr>
        <w:spacing w:line="360" w:lineRule="auto"/>
        <w:jc w:val="both"/>
        <w:rPr>
          <w:rFonts w:ascii="Palatino Linotype" w:hAnsi="Palatino Linotype"/>
          <w:b/>
          <w:color w:val="000000" w:themeColor="text1"/>
        </w:rPr>
      </w:pPr>
      <w:r w:rsidRPr="005718F5">
        <w:rPr>
          <w:rFonts w:ascii="Palatino Linotype" w:hAnsi="Palatino Linotype"/>
          <w:b/>
          <w:color w:val="000000" w:themeColor="text1"/>
        </w:rPr>
        <w:t xml:space="preserve">INFORMACIÓN CONFIDENCIAL, CLASIFICACIÓN DE LA. </w:t>
      </w:r>
      <w:r w:rsidRPr="005718F5">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DDBB7F2" w14:textId="2A8D38C3" w:rsidR="00717713" w:rsidRPr="005718F5" w:rsidRDefault="005718F5" w:rsidP="005718F5">
      <w:pPr>
        <w:tabs>
          <w:tab w:val="left" w:pos="567"/>
        </w:tabs>
        <w:spacing w:line="360" w:lineRule="auto"/>
        <w:rPr>
          <w:rFonts w:ascii="Palatino Linotype" w:hAnsi="Palatino Linotype"/>
          <w:b/>
          <w:color w:val="000000" w:themeColor="text1"/>
        </w:rPr>
      </w:pPr>
      <w:r w:rsidRPr="005718F5">
        <w:rPr>
          <w:rFonts w:ascii="Palatino Linotype" w:hAnsi="Palatino Linotype"/>
          <w:b/>
          <w:noProof/>
          <w:color w:val="000000" w:themeColor="text1"/>
          <w:lang w:val="es-MX" w:eastAsia="es-MX"/>
        </w:rPr>
        <mc:AlternateContent>
          <mc:Choice Requires="wps">
            <w:drawing>
              <wp:anchor distT="0" distB="0" distL="114300" distR="114300" simplePos="0" relativeHeight="251659264" behindDoc="0" locked="0" layoutInCell="1" allowOverlap="1" wp14:anchorId="06C760A4" wp14:editId="096D65EB">
                <wp:simplePos x="0" y="0"/>
                <wp:positionH relativeFrom="margin">
                  <wp:posOffset>-3810</wp:posOffset>
                </wp:positionH>
                <wp:positionV relativeFrom="paragraph">
                  <wp:posOffset>23495</wp:posOffset>
                </wp:positionV>
                <wp:extent cx="5486400" cy="2181225"/>
                <wp:effectExtent l="57150" t="38100" r="57150" b="85725"/>
                <wp:wrapNone/>
                <wp:docPr id="2" name="Conector recto 2"/>
                <wp:cNvGraphicFramePr/>
                <a:graphic xmlns:a="http://schemas.openxmlformats.org/drawingml/2006/main">
                  <a:graphicData uri="http://schemas.microsoft.com/office/word/2010/wordprocessingShape">
                    <wps:wsp>
                      <wps:cNvCnPr/>
                      <wps:spPr>
                        <a:xfrm>
                          <a:off x="0" y="0"/>
                          <a:ext cx="5486400" cy="21812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B63B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5pt" to="431.7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" strokecolor="#4f81bd [3204]" strokeweight="3pt">
                <v:shadow on="t" color="black" opacity="24903f" origin=",.5" offset="0,.55556mm"/>
                <w10:wrap anchorx="margin"/>
              </v:line>
            </w:pict>
          </mc:Fallback>
        </mc:AlternateContent>
      </w:r>
    </w:p>
    <w:p w14:paraId="554B24BF" w14:textId="51962545" w:rsidR="00E05D8B" w:rsidRPr="005718F5" w:rsidRDefault="00E00AB3" w:rsidP="005718F5">
      <w:pPr>
        <w:spacing w:line="360" w:lineRule="auto"/>
        <w:rPr>
          <w:rFonts w:ascii="Palatino Linotype" w:eastAsia="Times New Roman" w:hAnsi="Palatino Linotype" w:cs="Times New Roman"/>
          <w:b/>
          <w:color w:val="000000" w:themeColor="text1"/>
        </w:rPr>
      </w:pPr>
      <w:r w:rsidRPr="005718F5">
        <w:rPr>
          <w:rFonts w:ascii="Palatino Linotype" w:eastAsia="Times New Roman" w:hAnsi="Palatino Linotype" w:cs="Times New Roman"/>
          <w:b/>
          <w:color w:val="000000" w:themeColor="text1"/>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3ECD892E" w:rsidR="009941E2" w:rsidRPr="005718F5" w:rsidRDefault="0011338C" w:rsidP="005718F5">
          <w:pPr>
            <w:pStyle w:val="TtuloTDC"/>
            <w:spacing w:before="0" w:line="360" w:lineRule="auto"/>
            <w:jc w:val="center"/>
            <w:rPr>
              <w:sz w:val="22"/>
              <w:szCs w:val="22"/>
              <w:lang w:val="es-ES"/>
            </w:rPr>
          </w:pPr>
          <w:r w:rsidRPr="005718F5">
            <w:rPr>
              <w:sz w:val="22"/>
              <w:szCs w:val="22"/>
              <w:lang w:val="es-ES"/>
            </w:rPr>
            <w:t>ÍNDICE</w:t>
          </w:r>
        </w:p>
        <w:p w14:paraId="7E2A29D9" w14:textId="77777777" w:rsidR="005718F5" w:rsidRPr="005718F5" w:rsidRDefault="0011338C" w:rsidP="005718F5">
          <w:pPr>
            <w:pStyle w:val="TDC1"/>
            <w:spacing w:line="360" w:lineRule="auto"/>
            <w:rPr>
              <w:rFonts w:ascii="Palatino Linotype" w:hAnsi="Palatino Linotype"/>
              <w:b/>
              <w:noProof/>
              <w:sz w:val="22"/>
              <w:szCs w:val="22"/>
              <w:lang w:val="es-MX" w:eastAsia="es-MX"/>
            </w:rPr>
          </w:pPr>
          <w:r w:rsidRPr="005718F5">
            <w:rPr>
              <w:rStyle w:val="Hipervnculo"/>
              <w:rFonts w:ascii="Palatino Linotype" w:hAnsi="Palatino Linotype"/>
              <w:noProof/>
              <w:sz w:val="22"/>
              <w:szCs w:val="22"/>
            </w:rPr>
            <w:fldChar w:fldCharType="begin"/>
          </w:r>
          <w:r w:rsidRPr="005718F5">
            <w:rPr>
              <w:rStyle w:val="Hipervnculo"/>
              <w:rFonts w:ascii="Palatino Linotype" w:hAnsi="Palatino Linotype"/>
              <w:noProof/>
              <w:sz w:val="22"/>
              <w:szCs w:val="22"/>
            </w:rPr>
            <w:instrText xml:space="preserve"> TOC \o "1-3" \h \z \u </w:instrText>
          </w:r>
          <w:r w:rsidRPr="005718F5">
            <w:rPr>
              <w:rStyle w:val="Hipervnculo"/>
              <w:rFonts w:ascii="Palatino Linotype" w:hAnsi="Palatino Linotype"/>
              <w:noProof/>
              <w:sz w:val="22"/>
              <w:szCs w:val="22"/>
            </w:rPr>
            <w:fldChar w:fldCharType="separate"/>
          </w:r>
          <w:hyperlink w:anchor="_Toc34935856" w:history="1">
            <w:r w:rsidR="005718F5" w:rsidRPr="005718F5">
              <w:rPr>
                <w:rStyle w:val="Hipervnculo"/>
                <w:rFonts w:ascii="Palatino Linotype" w:hAnsi="Palatino Linotype"/>
                <w:b/>
                <w:noProof/>
              </w:rPr>
              <w:t>ANTECEDENTES</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_Toc34935856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3</w:t>
            </w:r>
            <w:r w:rsidR="005718F5" w:rsidRPr="005718F5">
              <w:rPr>
                <w:rFonts w:ascii="Palatino Linotype" w:hAnsi="Palatino Linotype"/>
                <w:b/>
                <w:noProof/>
                <w:webHidden/>
              </w:rPr>
              <w:fldChar w:fldCharType="end"/>
            </w:r>
          </w:hyperlink>
        </w:p>
        <w:p w14:paraId="32947413" w14:textId="77777777" w:rsidR="005718F5" w:rsidRPr="005718F5" w:rsidRDefault="00E25420" w:rsidP="005718F5">
          <w:pPr>
            <w:pStyle w:val="TDC2"/>
            <w:rPr>
              <w:rFonts w:ascii="Palatino Linotype" w:hAnsi="Palatino Linotype"/>
              <w:b/>
              <w:noProof/>
              <w:sz w:val="22"/>
              <w:szCs w:val="22"/>
              <w:lang w:val="es-MX" w:eastAsia="es-MX"/>
            </w:rPr>
          </w:pPr>
          <w:hyperlink w:anchor="_Toc34935857" w:history="1">
            <w:r w:rsidR="005718F5" w:rsidRPr="005718F5">
              <w:rPr>
                <w:rStyle w:val="Hipervnculo"/>
                <w:rFonts w:ascii="Palatino Linotype" w:hAnsi="Palatino Linotype"/>
                <w:b/>
                <w:noProof/>
                <w:lang w:val="es-ES"/>
              </w:rPr>
              <w:t>a) Acto impugnado:</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_Toc34935857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6</w:t>
            </w:r>
            <w:r w:rsidR="005718F5" w:rsidRPr="005718F5">
              <w:rPr>
                <w:rFonts w:ascii="Palatino Linotype" w:hAnsi="Palatino Linotype"/>
                <w:b/>
                <w:noProof/>
                <w:webHidden/>
              </w:rPr>
              <w:fldChar w:fldCharType="end"/>
            </w:r>
          </w:hyperlink>
        </w:p>
        <w:p w14:paraId="0435DBB1" w14:textId="77777777" w:rsidR="005718F5" w:rsidRPr="005718F5" w:rsidRDefault="00E25420" w:rsidP="005718F5">
          <w:pPr>
            <w:pStyle w:val="TDC2"/>
            <w:rPr>
              <w:rFonts w:ascii="Palatino Linotype" w:hAnsi="Palatino Linotype"/>
              <w:b/>
              <w:noProof/>
              <w:sz w:val="22"/>
              <w:szCs w:val="22"/>
              <w:lang w:val="es-MX" w:eastAsia="es-MX"/>
            </w:rPr>
          </w:pPr>
          <w:hyperlink w:anchor="_Toc34935858" w:history="1">
            <w:r w:rsidR="005718F5" w:rsidRPr="005718F5">
              <w:rPr>
                <w:rStyle w:val="Hipervnculo"/>
                <w:rFonts w:ascii="Palatino Linotype" w:hAnsi="Palatino Linotype"/>
                <w:b/>
                <w:noProof/>
                <w:lang w:val="es-ES"/>
              </w:rPr>
              <w:t>b) Razones o Motivos de inconformidad:</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_Toc34935858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6</w:t>
            </w:r>
            <w:r w:rsidR="005718F5" w:rsidRPr="005718F5">
              <w:rPr>
                <w:rFonts w:ascii="Palatino Linotype" w:hAnsi="Palatino Linotype"/>
                <w:b/>
                <w:noProof/>
                <w:webHidden/>
              </w:rPr>
              <w:fldChar w:fldCharType="end"/>
            </w:r>
          </w:hyperlink>
        </w:p>
        <w:p w14:paraId="2139C029" w14:textId="77777777" w:rsidR="005718F5" w:rsidRPr="005718F5" w:rsidRDefault="00E25420" w:rsidP="005718F5">
          <w:pPr>
            <w:pStyle w:val="TDC1"/>
            <w:spacing w:line="360" w:lineRule="auto"/>
            <w:rPr>
              <w:rFonts w:ascii="Palatino Linotype" w:hAnsi="Palatino Linotype"/>
              <w:b/>
              <w:noProof/>
              <w:sz w:val="22"/>
              <w:szCs w:val="22"/>
              <w:lang w:val="es-MX" w:eastAsia="es-MX"/>
            </w:rPr>
          </w:pPr>
          <w:hyperlink w:anchor="_Toc34935859" w:history="1">
            <w:r w:rsidR="005718F5" w:rsidRPr="005718F5">
              <w:rPr>
                <w:rStyle w:val="Hipervnculo"/>
                <w:rFonts w:ascii="Palatino Linotype" w:hAnsi="Palatino Linotype"/>
                <w:b/>
                <w:noProof/>
              </w:rPr>
              <w:t>CONSIDERANDO</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_Toc34935859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10</w:t>
            </w:r>
            <w:r w:rsidR="005718F5" w:rsidRPr="005718F5">
              <w:rPr>
                <w:rFonts w:ascii="Palatino Linotype" w:hAnsi="Palatino Linotype"/>
                <w:b/>
                <w:noProof/>
                <w:webHidden/>
              </w:rPr>
              <w:fldChar w:fldCharType="end"/>
            </w:r>
          </w:hyperlink>
        </w:p>
        <w:p w14:paraId="3F8DBAD6" w14:textId="77777777" w:rsidR="005718F5" w:rsidRPr="005718F5" w:rsidRDefault="00E25420" w:rsidP="005718F5">
          <w:pPr>
            <w:pStyle w:val="TDC1"/>
            <w:spacing w:line="360" w:lineRule="auto"/>
            <w:rPr>
              <w:rFonts w:ascii="Palatino Linotype" w:hAnsi="Palatino Linotype"/>
              <w:b/>
              <w:noProof/>
              <w:sz w:val="22"/>
              <w:szCs w:val="22"/>
              <w:lang w:val="es-MX" w:eastAsia="es-MX"/>
            </w:rPr>
          </w:pPr>
          <w:hyperlink w:anchor="_Toc34935860" w:history="1">
            <w:r w:rsidR="005718F5" w:rsidRPr="005718F5">
              <w:rPr>
                <w:rStyle w:val="Hipervnculo"/>
                <w:rFonts w:ascii="Palatino Linotype" w:hAnsi="Palatino Linotype"/>
                <w:b/>
                <w:noProof/>
              </w:rPr>
              <w:t>PRIMERO. De la competencia</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_Toc34935860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10</w:t>
            </w:r>
            <w:r w:rsidR="005718F5" w:rsidRPr="005718F5">
              <w:rPr>
                <w:rFonts w:ascii="Palatino Linotype" w:hAnsi="Palatino Linotype"/>
                <w:b/>
                <w:noProof/>
                <w:webHidden/>
              </w:rPr>
              <w:fldChar w:fldCharType="end"/>
            </w:r>
          </w:hyperlink>
        </w:p>
        <w:p w14:paraId="3B458AB2" w14:textId="77777777" w:rsidR="005718F5" w:rsidRPr="005718F5" w:rsidRDefault="00E25420" w:rsidP="005718F5">
          <w:pPr>
            <w:pStyle w:val="TDC2"/>
            <w:rPr>
              <w:rFonts w:ascii="Palatino Linotype" w:hAnsi="Palatino Linotype"/>
              <w:b/>
              <w:noProof/>
              <w:sz w:val="22"/>
              <w:szCs w:val="22"/>
              <w:lang w:val="es-MX" w:eastAsia="es-MX"/>
            </w:rPr>
          </w:pPr>
          <w:hyperlink w:anchor="_Toc34935861" w:history="1">
            <w:r w:rsidR="005718F5" w:rsidRPr="005718F5">
              <w:rPr>
                <w:rStyle w:val="Hipervnculo"/>
                <w:rFonts w:ascii="Palatino Linotype" w:hAnsi="Palatino Linotype"/>
                <w:b/>
                <w:noProof/>
              </w:rPr>
              <w:t>TERCERO. Del planteamiento de la litis.</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_Toc34935861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11</w:t>
            </w:r>
            <w:r w:rsidR="005718F5" w:rsidRPr="005718F5">
              <w:rPr>
                <w:rFonts w:ascii="Palatino Linotype" w:hAnsi="Palatino Linotype"/>
                <w:b/>
                <w:noProof/>
                <w:webHidden/>
              </w:rPr>
              <w:fldChar w:fldCharType="end"/>
            </w:r>
          </w:hyperlink>
        </w:p>
        <w:p w14:paraId="75E6982A" w14:textId="77777777" w:rsidR="005718F5" w:rsidRPr="005718F5" w:rsidRDefault="00E25420" w:rsidP="005718F5">
          <w:pPr>
            <w:pStyle w:val="TDC2"/>
            <w:rPr>
              <w:rFonts w:ascii="Palatino Linotype" w:hAnsi="Palatino Linotype"/>
              <w:b/>
              <w:noProof/>
              <w:sz w:val="22"/>
              <w:szCs w:val="22"/>
              <w:lang w:val="es-MX" w:eastAsia="es-MX"/>
            </w:rPr>
          </w:pPr>
          <w:hyperlink w:anchor="_Toc34935862" w:history="1">
            <w:r w:rsidR="005718F5" w:rsidRPr="005718F5">
              <w:rPr>
                <w:rStyle w:val="Hipervnculo"/>
                <w:rFonts w:ascii="Palatino Linotype" w:hAnsi="Palatino Linotype"/>
                <w:b/>
                <w:noProof/>
              </w:rPr>
              <w:t>CUARTO. Del estudio y resolución del asunto.</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_Toc34935862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12</w:t>
            </w:r>
            <w:r w:rsidR="005718F5" w:rsidRPr="005718F5">
              <w:rPr>
                <w:rFonts w:ascii="Palatino Linotype" w:hAnsi="Palatino Linotype"/>
                <w:b/>
                <w:noProof/>
                <w:webHidden/>
              </w:rPr>
              <w:fldChar w:fldCharType="end"/>
            </w:r>
          </w:hyperlink>
        </w:p>
        <w:p w14:paraId="2A688ABB" w14:textId="77777777" w:rsidR="005718F5" w:rsidRPr="005718F5" w:rsidRDefault="00E25420" w:rsidP="005718F5">
          <w:pPr>
            <w:pStyle w:val="TDC1"/>
            <w:spacing w:line="360" w:lineRule="auto"/>
            <w:rPr>
              <w:rFonts w:ascii="Palatino Linotype" w:hAnsi="Palatino Linotype"/>
              <w:b/>
              <w:noProof/>
              <w:sz w:val="22"/>
              <w:szCs w:val="22"/>
              <w:lang w:val="es-MX" w:eastAsia="es-MX"/>
            </w:rPr>
          </w:pPr>
          <w:hyperlink w:anchor="_Toc34935863" w:history="1">
            <w:r w:rsidR="005718F5" w:rsidRPr="005718F5">
              <w:rPr>
                <w:rStyle w:val="Hipervnculo"/>
                <w:rFonts w:ascii="Palatino Linotype" w:hAnsi="Palatino Linotype"/>
                <w:b/>
                <w:noProof/>
              </w:rPr>
              <w:t>QUINTO. De la versión pública.</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_Toc34935863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21</w:t>
            </w:r>
            <w:r w:rsidR="005718F5" w:rsidRPr="005718F5">
              <w:rPr>
                <w:rFonts w:ascii="Palatino Linotype" w:hAnsi="Palatino Linotype"/>
                <w:b/>
                <w:noProof/>
                <w:webHidden/>
              </w:rPr>
              <w:fldChar w:fldCharType="end"/>
            </w:r>
          </w:hyperlink>
        </w:p>
        <w:p w14:paraId="079EEB00" w14:textId="77777777" w:rsidR="005718F5" w:rsidRPr="005718F5" w:rsidRDefault="00E25420" w:rsidP="005718F5">
          <w:pPr>
            <w:pStyle w:val="TDC2"/>
            <w:rPr>
              <w:rFonts w:ascii="Palatino Linotype" w:hAnsi="Palatino Linotype"/>
              <w:b/>
              <w:noProof/>
              <w:sz w:val="22"/>
              <w:szCs w:val="22"/>
              <w:lang w:val="es-MX" w:eastAsia="es-MX"/>
            </w:rPr>
          </w:pPr>
          <w:hyperlink w:anchor="_Toc34935864" w:history="1">
            <w:r w:rsidR="005718F5" w:rsidRPr="005718F5">
              <w:rPr>
                <w:rStyle w:val="Hipervnculo"/>
                <w:rFonts w:ascii="Palatino Linotype" w:hAnsi="Palatino Linotype"/>
                <w:b/>
                <w:noProof/>
              </w:rPr>
              <w:t>A.</w:t>
            </w:r>
            <w:r w:rsidR="005718F5" w:rsidRPr="005718F5">
              <w:rPr>
                <w:rFonts w:ascii="Palatino Linotype" w:hAnsi="Palatino Linotype"/>
                <w:b/>
                <w:noProof/>
                <w:sz w:val="22"/>
                <w:szCs w:val="22"/>
                <w:lang w:val="es-MX" w:eastAsia="es-MX"/>
              </w:rPr>
              <w:tab/>
            </w:r>
            <w:r w:rsidR="005718F5" w:rsidRPr="005718F5">
              <w:rPr>
                <w:rStyle w:val="Hipervnculo"/>
                <w:rFonts w:ascii="Palatino Linotype" w:hAnsi="Palatino Linotype"/>
                <w:b/>
                <w:noProof/>
              </w:rPr>
              <w:t>Requisitos de fondo del acuerdo de clasificación.</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_Toc34935864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23</w:t>
            </w:r>
            <w:r w:rsidR="005718F5" w:rsidRPr="005718F5">
              <w:rPr>
                <w:rFonts w:ascii="Palatino Linotype" w:hAnsi="Palatino Linotype"/>
                <w:b/>
                <w:noProof/>
                <w:webHidden/>
              </w:rPr>
              <w:fldChar w:fldCharType="end"/>
            </w:r>
          </w:hyperlink>
        </w:p>
        <w:p w14:paraId="76AA01EA" w14:textId="77777777" w:rsidR="005718F5" w:rsidRPr="005718F5" w:rsidRDefault="00E25420" w:rsidP="005718F5">
          <w:pPr>
            <w:pStyle w:val="TDC1"/>
            <w:spacing w:line="360" w:lineRule="auto"/>
            <w:rPr>
              <w:rFonts w:ascii="Palatino Linotype" w:hAnsi="Palatino Linotype"/>
              <w:b/>
              <w:noProof/>
              <w:sz w:val="22"/>
              <w:szCs w:val="22"/>
              <w:lang w:val="es-MX" w:eastAsia="es-MX"/>
            </w:rPr>
          </w:pPr>
          <w:hyperlink w:anchor="_Toc34935865" w:history="1">
            <w:r w:rsidR="005718F5" w:rsidRPr="005718F5">
              <w:rPr>
                <w:rStyle w:val="Hipervnculo"/>
                <w:rFonts w:ascii="Palatino Linotype" w:eastAsia="MS Gothic" w:hAnsi="Palatino Linotype"/>
                <w:b/>
                <w:noProof/>
              </w:rPr>
              <w:t>SEXTO. Vista a los órganos de control interno.</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_Toc34935865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27</w:t>
            </w:r>
            <w:r w:rsidR="005718F5" w:rsidRPr="005718F5">
              <w:rPr>
                <w:rFonts w:ascii="Palatino Linotype" w:hAnsi="Palatino Linotype"/>
                <w:b/>
                <w:noProof/>
                <w:webHidden/>
              </w:rPr>
              <w:fldChar w:fldCharType="end"/>
            </w:r>
          </w:hyperlink>
        </w:p>
        <w:p w14:paraId="73186092" w14:textId="77777777" w:rsidR="005718F5" w:rsidRPr="005718F5" w:rsidRDefault="00E25420" w:rsidP="005718F5">
          <w:pPr>
            <w:pStyle w:val="TDC1"/>
            <w:spacing w:line="360" w:lineRule="auto"/>
            <w:rPr>
              <w:rFonts w:ascii="Palatino Linotype" w:hAnsi="Palatino Linotype"/>
              <w:b/>
              <w:noProof/>
              <w:sz w:val="22"/>
              <w:szCs w:val="22"/>
              <w:lang w:val="es-MX" w:eastAsia="es-MX"/>
            </w:rPr>
          </w:pPr>
          <w:hyperlink w:anchor="_Toc34935866" w:history="1">
            <w:r w:rsidR="005718F5" w:rsidRPr="005718F5">
              <w:rPr>
                <w:rStyle w:val="Hipervnculo"/>
                <w:rFonts w:ascii="Palatino Linotype" w:eastAsia="Calibri" w:hAnsi="Palatino Linotype"/>
                <w:b/>
                <w:noProof/>
                <w:lang w:val="es-ES"/>
              </w:rPr>
              <w:t>R E S O L U T I V O S</w:t>
            </w:r>
            <w:r w:rsidR="005718F5" w:rsidRPr="005718F5">
              <w:rPr>
                <w:rFonts w:ascii="Palatino Linotype" w:hAnsi="Palatino Linotype"/>
                <w:b/>
                <w:noProof/>
                <w:webHidden/>
              </w:rPr>
              <w:tab/>
            </w:r>
            <w:r w:rsidR="005718F5" w:rsidRPr="005718F5">
              <w:rPr>
                <w:rFonts w:ascii="Palatino Linotype" w:hAnsi="Palatino Linotype"/>
                <w:b/>
                <w:noProof/>
                <w:webHidden/>
              </w:rPr>
              <w:fldChar w:fldCharType="begin"/>
            </w:r>
            <w:r w:rsidR="005718F5" w:rsidRPr="005718F5">
              <w:rPr>
                <w:rFonts w:ascii="Palatino Linotype" w:hAnsi="Palatino Linotype"/>
                <w:b/>
                <w:noProof/>
                <w:webHidden/>
              </w:rPr>
              <w:instrText xml:space="preserve"> PAGEREF _Toc34935866 \h </w:instrText>
            </w:r>
            <w:r w:rsidR="005718F5" w:rsidRPr="005718F5">
              <w:rPr>
                <w:rFonts w:ascii="Palatino Linotype" w:hAnsi="Palatino Linotype"/>
                <w:b/>
                <w:noProof/>
                <w:webHidden/>
              </w:rPr>
            </w:r>
            <w:r w:rsidR="005718F5" w:rsidRPr="005718F5">
              <w:rPr>
                <w:rFonts w:ascii="Palatino Linotype" w:hAnsi="Palatino Linotype"/>
                <w:b/>
                <w:noProof/>
                <w:webHidden/>
              </w:rPr>
              <w:fldChar w:fldCharType="separate"/>
            </w:r>
            <w:r w:rsidR="005718F5">
              <w:rPr>
                <w:rFonts w:ascii="Palatino Linotype" w:hAnsi="Palatino Linotype"/>
                <w:b/>
                <w:noProof/>
                <w:webHidden/>
              </w:rPr>
              <w:t>30</w:t>
            </w:r>
            <w:r w:rsidR="005718F5" w:rsidRPr="005718F5">
              <w:rPr>
                <w:rFonts w:ascii="Palatino Linotype" w:hAnsi="Palatino Linotype"/>
                <w:b/>
                <w:noProof/>
                <w:webHidden/>
              </w:rPr>
              <w:fldChar w:fldCharType="end"/>
            </w:r>
          </w:hyperlink>
        </w:p>
        <w:p w14:paraId="5ED1828F" w14:textId="3D7D00C1" w:rsidR="00630609" w:rsidRPr="005718F5" w:rsidRDefault="005718F5" w:rsidP="005718F5">
          <w:pPr>
            <w:spacing w:line="360" w:lineRule="auto"/>
            <w:rPr>
              <w:rFonts w:ascii="Palatino Linotype" w:hAnsi="Palatino Linotype"/>
              <w:noProof/>
              <w:color w:val="0000FF" w:themeColor="hyperlink"/>
              <w:sz w:val="22"/>
              <w:szCs w:val="22"/>
              <w:u w:val="single"/>
            </w:rPr>
          </w:pPr>
          <w:r>
            <w:rPr>
              <w:rFonts w:ascii="Palatino Linotype" w:hAnsi="Palatino Linotype"/>
              <w:noProof/>
              <w:color w:val="0000FF" w:themeColor="hyperlink"/>
              <w:sz w:val="22"/>
              <w:szCs w:val="22"/>
              <w:u w:val="single"/>
              <w:lang w:val="es-MX" w:eastAsia="es-MX"/>
            </w:rPr>
            <mc:AlternateContent>
              <mc:Choice Requires="wps">
                <w:drawing>
                  <wp:anchor distT="0" distB="0" distL="114300" distR="114300" simplePos="0" relativeHeight="251660288" behindDoc="0" locked="0" layoutInCell="1" allowOverlap="1" wp14:anchorId="7F92B970" wp14:editId="19316AB6">
                    <wp:simplePos x="0" y="0"/>
                    <wp:positionH relativeFrom="margin">
                      <wp:posOffset>396240</wp:posOffset>
                    </wp:positionH>
                    <wp:positionV relativeFrom="paragraph">
                      <wp:posOffset>66674</wp:posOffset>
                    </wp:positionV>
                    <wp:extent cx="5133975" cy="2524125"/>
                    <wp:effectExtent l="76200" t="57150" r="47625" b="85725"/>
                    <wp:wrapNone/>
                    <wp:docPr id="3" name="Conector recto 3"/>
                    <wp:cNvGraphicFramePr/>
                    <a:graphic xmlns:a="http://schemas.openxmlformats.org/drawingml/2006/main">
                      <a:graphicData uri="http://schemas.microsoft.com/office/word/2010/wordprocessingShape">
                        <wps:wsp>
                          <wps:cNvCnPr/>
                          <wps:spPr>
                            <a:xfrm flipH="1" flipV="1">
                              <a:off x="0" y="0"/>
                              <a:ext cx="5133975" cy="25241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A9D99"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pt,5.25pt" to="43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" strokecolor="#4f81bd [3204]" strokeweight="3pt">
                    <v:shadow on="t" color="black" opacity="24903f" origin=",.5" offset="0,.55556mm"/>
                    <w10:wrap anchorx="margin"/>
                  </v:line>
                </w:pict>
              </mc:Fallback>
            </mc:AlternateContent>
          </w:r>
          <w:r w:rsidR="0011338C" w:rsidRPr="005718F5">
            <w:rPr>
              <w:rStyle w:val="Hipervnculo"/>
              <w:rFonts w:ascii="Palatino Linotype" w:hAnsi="Palatino Linotype"/>
              <w:noProof/>
              <w:sz w:val="22"/>
              <w:szCs w:val="22"/>
            </w:rPr>
            <w:fldChar w:fldCharType="end"/>
          </w:r>
        </w:p>
      </w:sdtContent>
    </w:sdt>
    <w:p w14:paraId="4D197D6E" w14:textId="77777777" w:rsidR="005718F5" w:rsidRDefault="005718F5" w:rsidP="005718F5">
      <w:pPr>
        <w:tabs>
          <w:tab w:val="left" w:pos="567"/>
        </w:tabs>
        <w:spacing w:line="360" w:lineRule="auto"/>
        <w:jc w:val="both"/>
        <w:rPr>
          <w:rFonts w:ascii="Palatino Linotype" w:hAnsi="Palatino Linotype"/>
          <w:color w:val="000000" w:themeColor="text1"/>
        </w:rPr>
      </w:pPr>
    </w:p>
    <w:p w14:paraId="65EDD43A" w14:textId="77777777" w:rsidR="005718F5" w:rsidRDefault="005718F5" w:rsidP="005718F5">
      <w:pPr>
        <w:tabs>
          <w:tab w:val="left" w:pos="567"/>
        </w:tabs>
        <w:spacing w:line="360" w:lineRule="auto"/>
        <w:jc w:val="both"/>
        <w:rPr>
          <w:rFonts w:ascii="Palatino Linotype" w:hAnsi="Palatino Linotype"/>
          <w:color w:val="000000" w:themeColor="text1"/>
        </w:rPr>
      </w:pPr>
    </w:p>
    <w:p w14:paraId="6FF3AB28" w14:textId="77777777" w:rsidR="005718F5" w:rsidRDefault="005718F5" w:rsidP="005718F5">
      <w:pPr>
        <w:tabs>
          <w:tab w:val="left" w:pos="567"/>
        </w:tabs>
        <w:spacing w:line="360" w:lineRule="auto"/>
        <w:jc w:val="both"/>
        <w:rPr>
          <w:rFonts w:ascii="Palatino Linotype" w:hAnsi="Palatino Linotype"/>
          <w:color w:val="000000" w:themeColor="text1"/>
        </w:rPr>
      </w:pPr>
    </w:p>
    <w:p w14:paraId="71FA018F" w14:textId="77777777" w:rsidR="005718F5" w:rsidRDefault="005718F5" w:rsidP="005718F5">
      <w:pPr>
        <w:tabs>
          <w:tab w:val="left" w:pos="567"/>
        </w:tabs>
        <w:spacing w:line="360" w:lineRule="auto"/>
        <w:jc w:val="both"/>
        <w:rPr>
          <w:rFonts w:ascii="Palatino Linotype" w:hAnsi="Palatino Linotype"/>
          <w:color w:val="000000" w:themeColor="text1"/>
        </w:rPr>
      </w:pPr>
    </w:p>
    <w:p w14:paraId="1F1AB7AC" w14:textId="77777777" w:rsidR="005718F5" w:rsidRDefault="005718F5" w:rsidP="005718F5">
      <w:pPr>
        <w:tabs>
          <w:tab w:val="left" w:pos="567"/>
        </w:tabs>
        <w:spacing w:line="360" w:lineRule="auto"/>
        <w:jc w:val="both"/>
        <w:rPr>
          <w:rFonts w:ascii="Palatino Linotype" w:hAnsi="Palatino Linotype"/>
          <w:color w:val="000000" w:themeColor="text1"/>
        </w:rPr>
      </w:pPr>
    </w:p>
    <w:p w14:paraId="5F050A8A" w14:textId="77777777" w:rsidR="005718F5" w:rsidRDefault="005718F5" w:rsidP="005718F5">
      <w:pPr>
        <w:tabs>
          <w:tab w:val="left" w:pos="567"/>
        </w:tabs>
        <w:spacing w:line="360" w:lineRule="auto"/>
        <w:jc w:val="both"/>
        <w:rPr>
          <w:rFonts w:ascii="Palatino Linotype" w:hAnsi="Palatino Linotype"/>
          <w:color w:val="000000" w:themeColor="text1"/>
        </w:rPr>
      </w:pPr>
    </w:p>
    <w:p w14:paraId="17D7760D" w14:textId="77777777" w:rsidR="005718F5" w:rsidRDefault="005718F5" w:rsidP="005718F5">
      <w:pPr>
        <w:tabs>
          <w:tab w:val="left" w:pos="567"/>
        </w:tabs>
        <w:spacing w:line="360" w:lineRule="auto"/>
        <w:jc w:val="both"/>
        <w:rPr>
          <w:rFonts w:ascii="Palatino Linotype" w:hAnsi="Palatino Linotype"/>
          <w:color w:val="000000" w:themeColor="text1"/>
        </w:rPr>
      </w:pPr>
    </w:p>
    <w:p w14:paraId="7BA9DE57" w14:textId="4CC4689B" w:rsidR="00EB4847" w:rsidRDefault="001B26AA" w:rsidP="005718F5">
      <w:pPr>
        <w:tabs>
          <w:tab w:val="left" w:pos="567"/>
        </w:tabs>
        <w:spacing w:line="360" w:lineRule="auto"/>
        <w:jc w:val="both"/>
        <w:rPr>
          <w:rFonts w:ascii="Palatino Linotype" w:hAnsi="Palatino Linotype"/>
          <w:color w:val="000000" w:themeColor="text1"/>
          <w:lang w:val="es-MX"/>
        </w:rPr>
      </w:pPr>
      <w:r w:rsidRPr="005718F5">
        <w:rPr>
          <w:rFonts w:ascii="Palatino Linotype" w:hAnsi="Palatino Linotype"/>
          <w:color w:val="000000" w:themeColor="text1"/>
        </w:rPr>
        <w:lastRenderedPageBreak/>
        <w:t>R</w:t>
      </w:r>
      <w:r w:rsidR="00662C69" w:rsidRPr="005718F5">
        <w:rPr>
          <w:rFonts w:ascii="Palatino Linotype" w:hAnsi="Palatino Linotype"/>
          <w:color w:val="000000" w:themeColor="text1"/>
          <w:lang w:val="es-MX"/>
        </w:rPr>
        <w:t xml:space="preserve">esolución del Pleno del Instituto de Transparencia, Acceso a la Información Pública y Protección de Datos Personales del Estado de México y Municipios, con domicilio en Metepec, Estado de México; de </w:t>
      </w:r>
      <w:r w:rsidR="00084FD5" w:rsidRPr="005718F5">
        <w:rPr>
          <w:rFonts w:ascii="Palatino Linotype" w:hAnsi="Palatino Linotype"/>
          <w:color w:val="000000" w:themeColor="text1"/>
          <w:lang w:val="es-MX"/>
        </w:rPr>
        <w:t xml:space="preserve">fecha </w:t>
      </w:r>
      <w:r w:rsidR="005718F5">
        <w:rPr>
          <w:rFonts w:ascii="Palatino Linotype" w:hAnsi="Palatino Linotype"/>
          <w:color w:val="000000" w:themeColor="text1"/>
          <w:lang w:val="es-MX"/>
        </w:rPr>
        <w:t>once (11</w:t>
      </w:r>
      <w:r w:rsidR="007E14CE" w:rsidRPr="005718F5">
        <w:rPr>
          <w:rFonts w:ascii="Palatino Linotype" w:hAnsi="Palatino Linotype"/>
          <w:color w:val="000000" w:themeColor="text1"/>
          <w:lang w:val="es-MX"/>
        </w:rPr>
        <w:t xml:space="preserve">) </w:t>
      </w:r>
      <w:r w:rsidR="00D755D6" w:rsidRPr="005718F5">
        <w:rPr>
          <w:rFonts w:ascii="Palatino Linotype" w:hAnsi="Palatino Linotype"/>
          <w:color w:val="000000" w:themeColor="text1"/>
          <w:lang w:val="es-MX"/>
        </w:rPr>
        <w:t xml:space="preserve">de </w:t>
      </w:r>
      <w:r w:rsidR="00941E90" w:rsidRPr="005718F5">
        <w:rPr>
          <w:rFonts w:ascii="Palatino Linotype" w:hAnsi="Palatino Linotype"/>
          <w:color w:val="000000" w:themeColor="text1"/>
          <w:lang w:val="es-MX"/>
        </w:rPr>
        <w:t xml:space="preserve">marzo </w:t>
      </w:r>
      <w:r w:rsidR="00662C69" w:rsidRPr="005718F5">
        <w:rPr>
          <w:rFonts w:ascii="Palatino Linotype" w:hAnsi="Palatino Linotype"/>
          <w:color w:val="000000" w:themeColor="text1"/>
          <w:lang w:val="es-MX"/>
        </w:rPr>
        <w:t xml:space="preserve">de dos mil </w:t>
      </w:r>
      <w:r w:rsidR="00E00AB3" w:rsidRPr="005718F5">
        <w:rPr>
          <w:rFonts w:ascii="Palatino Linotype" w:hAnsi="Palatino Linotype"/>
          <w:color w:val="000000" w:themeColor="text1"/>
          <w:lang w:val="es-MX"/>
        </w:rPr>
        <w:t>veinte</w:t>
      </w:r>
      <w:r w:rsidR="00662C69" w:rsidRPr="005718F5">
        <w:rPr>
          <w:rFonts w:ascii="Palatino Linotype" w:hAnsi="Palatino Linotype"/>
          <w:color w:val="000000" w:themeColor="text1"/>
          <w:lang w:val="es-MX"/>
        </w:rPr>
        <w:t>.</w:t>
      </w:r>
    </w:p>
    <w:p w14:paraId="7E263D33" w14:textId="77777777" w:rsidR="005718F5" w:rsidRPr="005718F5" w:rsidRDefault="005718F5" w:rsidP="005718F5">
      <w:pPr>
        <w:tabs>
          <w:tab w:val="left" w:pos="567"/>
        </w:tabs>
        <w:spacing w:line="360" w:lineRule="auto"/>
        <w:jc w:val="both"/>
        <w:rPr>
          <w:rFonts w:ascii="Palatino Linotype" w:hAnsi="Palatino Linotype"/>
          <w:color w:val="000000" w:themeColor="text1"/>
          <w:lang w:val="es-MX"/>
        </w:rPr>
      </w:pPr>
    </w:p>
    <w:p w14:paraId="4F3F4D17" w14:textId="35536C1D" w:rsidR="00E65ED9" w:rsidRDefault="00E65ED9" w:rsidP="005718F5">
      <w:pPr>
        <w:tabs>
          <w:tab w:val="left" w:pos="567"/>
        </w:tabs>
        <w:spacing w:line="360" w:lineRule="auto"/>
        <w:jc w:val="both"/>
        <w:rPr>
          <w:rFonts w:ascii="Palatino Linotype" w:eastAsia="Times New Roman" w:hAnsi="Palatino Linotype" w:cs="Times New Roman"/>
        </w:rPr>
      </w:pPr>
      <w:bookmarkStart w:id="0" w:name="_Toc473812222"/>
      <w:bookmarkStart w:id="1" w:name="_Toc495430765"/>
      <w:bookmarkStart w:id="2" w:name="_Toc15301882"/>
      <w:bookmarkStart w:id="3" w:name="_Toc472537944"/>
      <w:bookmarkStart w:id="4" w:name="_Toc467179951"/>
      <w:bookmarkStart w:id="5" w:name="_Toc465347584"/>
      <w:bookmarkStart w:id="6" w:name="_Toc447699324"/>
      <w:bookmarkStart w:id="7" w:name="_Toc445745148"/>
      <w:bookmarkStart w:id="8" w:name="_Toc482887022"/>
      <w:bookmarkStart w:id="9" w:name="_Toc487714569"/>
      <w:bookmarkStart w:id="10" w:name="_Toc491273988"/>
      <w:bookmarkStart w:id="11" w:name="_Toc466418172"/>
      <w:bookmarkStart w:id="12" w:name="_Toc462402153"/>
      <w:r w:rsidRPr="005718F5">
        <w:rPr>
          <w:rFonts w:ascii="Palatino Linotype" w:eastAsia="Times New Roman" w:hAnsi="Palatino Linotype" w:cs="Times New Roman"/>
          <w:b/>
        </w:rPr>
        <w:t>VISTOS</w:t>
      </w:r>
      <w:r w:rsidRPr="005718F5">
        <w:rPr>
          <w:rFonts w:ascii="Palatino Linotype" w:eastAsia="Times New Roman" w:hAnsi="Palatino Linotype" w:cs="Times New Roman"/>
        </w:rPr>
        <w:t xml:space="preserve"> los expedientes electrónicos formados con motivo de los recursos de revisión números </w:t>
      </w:r>
      <w:r w:rsidR="00396E47" w:rsidRPr="005718F5">
        <w:rPr>
          <w:rFonts w:ascii="Palatino Linotype" w:hAnsi="Palatino Linotype"/>
          <w:b/>
          <w:bCs/>
          <w:color w:val="000000" w:themeColor="text1"/>
          <w:sz w:val="22"/>
          <w:szCs w:val="22"/>
        </w:rPr>
        <w:t>11103/INFOEM/IP/RR/2019</w:t>
      </w:r>
      <w:r w:rsidR="00000C1A" w:rsidRPr="005718F5">
        <w:rPr>
          <w:rFonts w:ascii="Palatino Linotype" w:hAnsi="Palatino Linotype"/>
          <w:b/>
          <w:bCs/>
          <w:color w:val="000000" w:themeColor="text1"/>
          <w:sz w:val="22"/>
          <w:szCs w:val="22"/>
        </w:rPr>
        <w:t>,</w:t>
      </w:r>
      <w:r w:rsidRPr="005718F5">
        <w:rPr>
          <w:rFonts w:ascii="Palatino Linotype" w:hAnsi="Palatino Linotype"/>
          <w:b/>
          <w:bCs/>
          <w:color w:val="000000" w:themeColor="text1"/>
          <w:sz w:val="22"/>
          <w:szCs w:val="22"/>
        </w:rPr>
        <w:t xml:space="preserve"> </w:t>
      </w:r>
      <w:r w:rsidR="00981816" w:rsidRPr="005718F5">
        <w:rPr>
          <w:rFonts w:ascii="Palatino Linotype" w:hAnsi="Palatino Linotype"/>
          <w:b/>
          <w:bCs/>
          <w:color w:val="000000" w:themeColor="text1"/>
          <w:sz w:val="22"/>
          <w:szCs w:val="22"/>
        </w:rPr>
        <w:t>11118/INFOEM/IP/RR/2019</w:t>
      </w:r>
      <w:r w:rsidR="00000C1A" w:rsidRPr="005718F5">
        <w:rPr>
          <w:rFonts w:ascii="Palatino Linotype" w:hAnsi="Palatino Linotype"/>
          <w:b/>
          <w:bCs/>
          <w:color w:val="000000" w:themeColor="text1"/>
          <w:sz w:val="22"/>
          <w:szCs w:val="22"/>
        </w:rPr>
        <w:t>,</w:t>
      </w:r>
      <w:r w:rsidR="00BD13AF" w:rsidRPr="005718F5">
        <w:rPr>
          <w:rFonts w:ascii="Palatino Linotype" w:hAnsi="Palatino Linotype"/>
          <w:b/>
          <w:bCs/>
          <w:color w:val="000000" w:themeColor="text1"/>
          <w:sz w:val="22"/>
          <w:szCs w:val="22"/>
        </w:rPr>
        <w:t xml:space="preserve"> 0</w:t>
      </w:r>
      <w:r w:rsidR="00950EB0" w:rsidRPr="005718F5">
        <w:rPr>
          <w:rFonts w:ascii="Palatino Linotype" w:hAnsi="Palatino Linotype"/>
          <w:b/>
          <w:bCs/>
          <w:color w:val="000000" w:themeColor="text1"/>
          <w:sz w:val="22"/>
          <w:szCs w:val="22"/>
        </w:rPr>
        <w:t>11120</w:t>
      </w:r>
      <w:r w:rsidR="00BD13AF" w:rsidRPr="005718F5">
        <w:rPr>
          <w:rFonts w:ascii="Palatino Linotype" w:hAnsi="Palatino Linotype"/>
          <w:b/>
          <w:bCs/>
          <w:color w:val="000000" w:themeColor="text1"/>
          <w:sz w:val="22"/>
          <w:szCs w:val="22"/>
        </w:rPr>
        <w:t xml:space="preserve">/INFOEM/IP/RR/2019, </w:t>
      </w:r>
      <w:r w:rsidR="00950EB0" w:rsidRPr="005718F5">
        <w:rPr>
          <w:rFonts w:ascii="Palatino Linotype" w:eastAsia="Times New Roman" w:hAnsi="Palatino Linotype" w:cs="Calibri"/>
          <w:b/>
          <w:color w:val="000000" w:themeColor="text1"/>
          <w:sz w:val="22"/>
          <w:szCs w:val="22"/>
          <w:lang w:val="es-MX" w:eastAsia="es-MX"/>
        </w:rPr>
        <w:t>11121</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b/>
          <w:color w:val="000000" w:themeColor="text1"/>
          <w:sz w:val="22"/>
          <w:szCs w:val="22"/>
          <w:lang w:val="es-MX" w:eastAsia="es-MX"/>
        </w:rPr>
        <w:t>, 11123</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b/>
          <w:color w:val="000000" w:themeColor="text1"/>
          <w:sz w:val="22"/>
          <w:szCs w:val="22"/>
          <w:lang w:val="es-MX" w:eastAsia="es-MX"/>
        </w:rPr>
        <w:t>, 11124</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b/>
          <w:color w:val="000000" w:themeColor="text1"/>
          <w:sz w:val="22"/>
          <w:szCs w:val="22"/>
          <w:lang w:val="es-MX" w:eastAsia="es-MX"/>
        </w:rPr>
        <w:t>, 11126</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b/>
          <w:color w:val="000000" w:themeColor="text1"/>
          <w:sz w:val="22"/>
          <w:szCs w:val="22"/>
          <w:lang w:val="es-MX" w:eastAsia="es-MX"/>
        </w:rPr>
        <w:t>, 11127</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b/>
          <w:color w:val="000000" w:themeColor="text1"/>
          <w:sz w:val="22"/>
          <w:szCs w:val="22"/>
          <w:lang w:val="es-MX" w:eastAsia="es-MX"/>
        </w:rPr>
        <w:t xml:space="preserve"> </w:t>
      </w:r>
      <w:r w:rsidR="0058509C" w:rsidRPr="005718F5">
        <w:rPr>
          <w:rFonts w:ascii="Palatino Linotype" w:eastAsia="Times New Roman" w:hAnsi="Palatino Linotype" w:cs="Calibri"/>
          <w:b/>
          <w:color w:val="000000" w:themeColor="text1"/>
          <w:sz w:val="22"/>
          <w:szCs w:val="22"/>
          <w:lang w:val="es-MX" w:eastAsia="es-MX"/>
        </w:rPr>
        <w:t>y</w:t>
      </w:r>
      <w:r w:rsidR="00950EB0" w:rsidRPr="005718F5">
        <w:rPr>
          <w:rFonts w:ascii="Palatino Linotype" w:eastAsia="Times New Roman" w:hAnsi="Palatino Linotype" w:cs="Calibri"/>
          <w:b/>
          <w:color w:val="000000" w:themeColor="text1"/>
          <w:sz w:val="22"/>
          <w:szCs w:val="22"/>
          <w:lang w:val="es-MX" w:eastAsia="es-MX"/>
        </w:rPr>
        <w:t xml:space="preserve"> 11129</w:t>
      </w:r>
      <w:r w:rsidR="00950EB0" w:rsidRPr="005718F5">
        <w:rPr>
          <w:rFonts w:ascii="Palatino Linotype" w:hAnsi="Palatino Linotype"/>
          <w:b/>
          <w:bCs/>
          <w:color w:val="000000" w:themeColor="text1"/>
          <w:sz w:val="22"/>
          <w:szCs w:val="22"/>
        </w:rPr>
        <w:t>/INFOEM/IP/RR/2019</w:t>
      </w:r>
      <w:r w:rsidR="00950EB0" w:rsidRPr="005718F5">
        <w:rPr>
          <w:rFonts w:ascii="Palatino Linotype" w:eastAsia="Times New Roman" w:hAnsi="Palatino Linotype" w:cs="Calibri"/>
          <w:color w:val="000000" w:themeColor="text1"/>
          <w:sz w:val="20"/>
          <w:szCs w:val="20"/>
          <w:lang w:val="es-MX" w:eastAsia="es-MX"/>
        </w:rPr>
        <w:t xml:space="preserve"> </w:t>
      </w:r>
      <w:r w:rsidRPr="005718F5">
        <w:rPr>
          <w:rFonts w:ascii="Palatino Linotype" w:eastAsia="Times New Roman" w:hAnsi="Palatino Linotype" w:cs="Times New Roman"/>
        </w:rPr>
        <w:t>promovidos por</w:t>
      </w:r>
      <w:r w:rsidRPr="005718F5">
        <w:rPr>
          <w:rFonts w:ascii="Palatino Linotype" w:eastAsia="Calibri" w:hAnsi="Palatino Linotype" w:cs="Arial"/>
          <w:b/>
          <w:lang w:val="es-ES"/>
        </w:rPr>
        <w:t xml:space="preserve"> </w:t>
      </w:r>
      <w:r w:rsidR="00374C26" w:rsidRPr="00374C26">
        <w:rPr>
          <w:rFonts w:ascii="Palatino Linotype" w:eastAsia="Calibri" w:hAnsi="Palatino Linotype" w:cs="Arial"/>
          <w:b/>
          <w:highlight w:val="black"/>
        </w:rPr>
        <w:t>---------------------------------------------</w:t>
      </w:r>
      <w:r w:rsidR="0058509C" w:rsidRPr="005718F5">
        <w:rPr>
          <w:rFonts w:ascii="Palatino Linotype" w:eastAsia="Calibri" w:hAnsi="Palatino Linotype" w:cs="Arial"/>
          <w:b/>
        </w:rPr>
        <w:t xml:space="preserve"> </w:t>
      </w:r>
      <w:r w:rsidRPr="005718F5">
        <w:rPr>
          <w:rFonts w:ascii="Palatino Linotype" w:hAnsi="Palatino Linotype" w:cs="Arial"/>
        </w:rPr>
        <w:t xml:space="preserve">en su calidad de </w:t>
      </w:r>
      <w:r w:rsidRPr="005718F5">
        <w:rPr>
          <w:rFonts w:ascii="Palatino Linotype" w:hAnsi="Palatino Linotype" w:cs="Arial"/>
          <w:b/>
        </w:rPr>
        <w:t>RECURRENTE</w:t>
      </w:r>
      <w:r w:rsidR="00F648D2" w:rsidRPr="005718F5">
        <w:rPr>
          <w:rFonts w:ascii="Palatino Linotype" w:eastAsia="Times New Roman" w:hAnsi="Palatino Linotype" w:cs="Times New Roman"/>
          <w:b/>
        </w:rPr>
        <w:t xml:space="preserve">, </w:t>
      </w:r>
      <w:r w:rsidR="00506C2B" w:rsidRPr="005718F5">
        <w:rPr>
          <w:rFonts w:ascii="Palatino Linotype" w:eastAsia="Times New Roman" w:hAnsi="Palatino Linotype" w:cs="Arial"/>
        </w:rPr>
        <w:t>ante la</w:t>
      </w:r>
      <w:r w:rsidR="0058509C" w:rsidRPr="005718F5">
        <w:rPr>
          <w:rFonts w:ascii="Palatino Linotype" w:eastAsia="Times New Roman" w:hAnsi="Palatino Linotype" w:cs="Arial"/>
        </w:rPr>
        <w:t>s</w:t>
      </w:r>
      <w:r w:rsidR="00506C2B" w:rsidRPr="005718F5">
        <w:rPr>
          <w:rFonts w:ascii="Palatino Linotype" w:eastAsia="Times New Roman" w:hAnsi="Palatino Linotype" w:cs="Arial"/>
        </w:rPr>
        <w:t xml:space="preserve"> </w:t>
      </w:r>
      <w:r w:rsidRPr="005718F5">
        <w:rPr>
          <w:rFonts w:ascii="Palatino Linotype" w:eastAsia="Times New Roman" w:hAnsi="Palatino Linotype" w:cs="Arial"/>
        </w:rPr>
        <w:t xml:space="preserve">respuestas </w:t>
      </w:r>
      <w:r w:rsidR="00BD13AF" w:rsidRPr="005718F5">
        <w:rPr>
          <w:rFonts w:ascii="Palatino Linotype" w:eastAsia="Times New Roman" w:hAnsi="Palatino Linotype" w:cs="Arial"/>
        </w:rPr>
        <w:t xml:space="preserve">del </w:t>
      </w:r>
      <w:r w:rsidR="0058509C" w:rsidRPr="005718F5">
        <w:rPr>
          <w:rFonts w:ascii="Palatino Linotype" w:eastAsia="Times New Roman" w:hAnsi="Palatino Linotype" w:cs="Arial"/>
          <w:b/>
        </w:rPr>
        <w:t>Ayuntamiento de San Simón de Guerrero</w:t>
      </w:r>
      <w:r w:rsidRPr="005718F5">
        <w:rPr>
          <w:rFonts w:ascii="Palatino Linotype" w:eastAsia="Calibri" w:hAnsi="Palatino Linotype" w:cs="Arial"/>
          <w:b/>
          <w:lang w:val="es-ES"/>
        </w:rPr>
        <w:t>,</w:t>
      </w:r>
      <w:r w:rsidRPr="005718F5">
        <w:rPr>
          <w:rFonts w:ascii="Palatino Linotype" w:eastAsia="Calibri" w:hAnsi="Palatino Linotype" w:cs="Arial"/>
          <w:lang w:val="es-ES"/>
        </w:rPr>
        <w:t xml:space="preserve"> </w:t>
      </w:r>
      <w:r w:rsidRPr="005718F5">
        <w:rPr>
          <w:rFonts w:ascii="Palatino Linotype" w:eastAsia="Times New Roman" w:hAnsi="Palatino Linotype" w:cs="Times New Roman"/>
        </w:rPr>
        <w:t>en lo sucesivo el</w:t>
      </w:r>
      <w:r w:rsidRPr="005718F5">
        <w:rPr>
          <w:rFonts w:ascii="Palatino Linotype" w:eastAsia="Times New Roman" w:hAnsi="Palatino Linotype" w:cs="Times New Roman"/>
          <w:b/>
        </w:rPr>
        <w:t xml:space="preserve"> SUJETO OBLIGADO, </w:t>
      </w:r>
      <w:r w:rsidRPr="005718F5">
        <w:rPr>
          <w:rFonts w:ascii="Palatino Linotype" w:eastAsia="Times New Roman" w:hAnsi="Palatino Linotype" w:cs="Times New Roman"/>
        </w:rPr>
        <w:t>se procede a dictar la presente resolución, con base en los siguientes:</w:t>
      </w:r>
    </w:p>
    <w:p w14:paraId="25EDF28E" w14:textId="77777777" w:rsidR="005718F5" w:rsidRPr="005718F5" w:rsidRDefault="005718F5" w:rsidP="005718F5">
      <w:pPr>
        <w:tabs>
          <w:tab w:val="left" w:pos="567"/>
        </w:tabs>
        <w:spacing w:line="360" w:lineRule="auto"/>
        <w:jc w:val="both"/>
        <w:rPr>
          <w:rFonts w:ascii="Palatino Linotype" w:eastAsia="Times New Roman" w:hAnsi="Palatino Linotype" w:cs="Times New Roman"/>
        </w:rPr>
      </w:pPr>
    </w:p>
    <w:p w14:paraId="25E4A91A" w14:textId="77777777" w:rsidR="00EF1BE4" w:rsidRPr="005718F5" w:rsidRDefault="00EF1BE4" w:rsidP="005718F5">
      <w:pPr>
        <w:pStyle w:val="Ttulo1"/>
        <w:tabs>
          <w:tab w:val="left" w:pos="567"/>
        </w:tabs>
        <w:spacing w:before="0" w:line="360" w:lineRule="auto"/>
        <w:jc w:val="center"/>
        <w:rPr>
          <w:b w:val="0"/>
        </w:rPr>
      </w:pPr>
      <w:bookmarkStart w:id="13" w:name="_Toc34935856"/>
      <w:r w:rsidRPr="005718F5">
        <w:t>ANTECEDENTES</w:t>
      </w:r>
      <w:bookmarkEnd w:id="0"/>
      <w:bookmarkEnd w:id="1"/>
      <w:bookmarkEnd w:id="2"/>
      <w:bookmarkEnd w:id="13"/>
    </w:p>
    <w:p w14:paraId="5037FF32" w14:textId="77777777" w:rsidR="00EF1BE4" w:rsidRPr="005718F5" w:rsidRDefault="00EF1BE4" w:rsidP="005718F5">
      <w:pPr>
        <w:tabs>
          <w:tab w:val="left" w:pos="567"/>
        </w:tabs>
        <w:spacing w:line="360" w:lineRule="auto"/>
        <w:rPr>
          <w:rFonts w:ascii="Palatino Linotype" w:hAnsi="Palatino Linotype"/>
          <w:color w:val="000000" w:themeColor="text1"/>
          <w:lang w:val="es-MX" w:eastAsia="en-US"/>
        </w:rPr>
      </w:pPr>
    </w:p>
    <w:p w14:paraId="54EB8854" w14:textId="32CEE271" w:rsidR="004340AF" w:rsidRPr="005718F5" w:rsidRDefault="00A76880"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Calibri" w:hAnsi="Palatino Linotype" w:cs="Arial"/>
          <w:color w:val="000000" w:themeColor="text1"/>
          <w:lang w:val="es-ES"/>
        </w:rPr>
        <w:t>El día</w:t>
      </w:r>
      <w:r w:rsidR="00EF1BE4" w:rsidRPr="005718F5">
        <w:rPr>
          <w:rFonts w:ascii="Palatino Linotype" w:eastAsia="Calibri" w:hAnsi="Palatino Linotype" w:cs="Arial"/>
          <w:color w:val="000000" w:themeColor="text1"/>
          <w:lang w:val="es-ES"/>
        </w:rPr>
        <w:t xml:space="preserve"> </w:t>
      </w:r>
      <w:r w:rsidRPr="005718F5">
        <w:rPr>
          <w:rFonts w:ascii="Palatino Linotype" w:eastAsia="Calibri" w:hAnsi="Palatino Linotype" w:cs="Arial"/>
          <w:color w:val="000000" w:themeColor="text1"/>
          <w:lang w:val="es-ES"/>
        </w:rPr>
        <w:t xml:space="preserve">veintiuno </w:t>
      </w:r>
      <w:r w:rsidR="00EF1BE4" w:rsidRPr="005718F5">
        <w:rPr>
          <w:rFonts w:ascii="Palatino Linotype" w:eastAsia="Calibri" w:hAnsi="Palatino Linotype" w:cs="Arial"/>
          <w:color w:val="000000" w:themeColor="text1"/>
          <w:lang w:val="es-ES"/>
        </w:rPr>
        <w:t>(</w:t>
      </w:r>
      <w:r w:rsidRPr="005718F5">
        <w:rPr>
          <w:rFonts w:ascii="Palatino Linotype" w:eastAsia="Calibri" w:hAnsi="Palatino Linotype" w:cs="Arial"/>
          <w:color w:val="000000" w:themeColor="text1"/>
          <w:lang w:val="es-ES"/>
        </w:rPr>
        <w:t>21</w:t>
      </w:r>
      <w:r w:rsidR="00EF1BE4" w:rsidRPr="005718F5">
        <w:rPr>
          <w:rFonts w:ascii="Palatino Linotype" w:eastAsia="Calibri" w:hAnsi="Palatino Linotype" w:cs="Arial"/>
          <w:color w:val="000000" w:themeColor="text1"/>
          <w:lang w:val="es-ES"/>
        </w:rPr>
        <w:t>)</w:t>
      </w:r>
      <w:r w:rsidR="000814E7" w:rsidRPr="005718F5">
        <w:rPr>
          <w:rFonts w:ascii="Palatino Linotype" w:eastAsia="Calibri" w:hAnsi="Palatino Linotype" w:cs="Arial"/>
          <w:color w:val="000000" w:themeColor="text1"/>
          <w:lang w:val="es-ES"/>
        </w:rPr>
        <w:t xml:space="preserve"> de noviembre de dos mil diecinueve</w:t>
      </w:r>
      <w:r w:rsidR="00EF1BE4" w:rsidRPr="005718F5">
        <w:rPr>
          <w:rFonts w:ascii="Palatino Linotype" w:eastAsia="Calibri" w:hAnsi="Palatino Linotype" w:cs="Arial"/>
          <w:color w:val="000000" w:themeColor="text1"/>
          <w:lang w:val="es-ES"/>
        </w:rPr>
        <w:t>,</w:t>
      </w:r>
      <w:r w:rsidR="00EF1BE4" w:rsidRPr="005718F5">
        <w:rPr>
          <w:rFonts w:ascii="Palatino Linotype" w:eastAsia="Calibri" w:hAnsi="Palatino Linotype" w:cs="Times New Roman"/>
          <w:color w:val="000000" w:themeColor="text1"/>
          <w:lang w:val="es-ES"/>
        </w:rPr>
        <w:t xml:space="preserve"> </w:t>
      </w:r>
      <w:r w:rsidR="00EF1BE4" w:rsidRPr="005718F5">
        <w:rPr>
          <w:rFonts w:ascii="Palatino Linotype" w:eastAsia="Calibri" w:hAnsi="Palatino Linotype" w:cs="Arial"/>
          <w:color w:val="000000" w:themeColor="text1"/>
          <w:lang w:val="es-ES"/>
        </w:rPr>
        <w:t xml:space="preserve">se </w:t>
      </w:r>
      <w:r w:rsidR="00EF1BE4" w:rsidRPr="005718F5">
        <w:rPr>
          <w:rFonts w:ascii="Palatino Linotype" w:hAnsi="Palatino Linotype"/>
          <w:color w:val="000000" w:themeColor="text1"/>
        </w:rPr>
        <w:t>presentaron</w:t>
      </w:r>
      <w:r w:rsidR="00EF1BE4" w:rsidRPr="005718F5">
        <w:rPr>
          <w:rFonts w:ascii="Palatino Linotype" w:hAnsi="Palatino Linotype"/>
          <w:b/>
          <w:color w:val="000000" w:themeColor="text1"/>
        </w:rPr>
        <w:t xml:space="preserve"> </w:t>
      </w:r>
      <w:r w:rsidR="00EF1BE4" w:rsidRPr="005718F5">
        <w:rPr>
          <w:rFonts w:ascii="Palatino Linotype" w:eastAsia="Calibri" w:hAnsi="Palatino Linotype" w:cs="Arial"/>
          <w:color w:val="000000" w:themeColor="text1"/>
        </w:rPr>
        <w:t xml:space="preserve">vía </w:t>
      </w:r>
      <w:r w:rsidR="00EF1BE4" w:rsidRPr="005718F5">
        <w:rPr>
          <w:rFonts w:ascii="Palatino Linotype" w:eastAsia="Calibri" w:hAnsi="Palatino Linotype" w:cs="Arial"/>
          <w:color w:val="000000" w:themeColor="text1"/>
          <w:lang w:val="es-ES"/>
        </w:rPr>
        <w:t xml:space="preserve">Sistema de Acceso a la Información Mexiquense </w:t>
      </w:r>
      <w:r w:rsidR="00EF1BE4" w:rsidRPr="005718F5">
        <w:rPr>
          <w:rFonts w:ascii="Palatino Linotype" w:eastAsia="Calibri" w:hAnsi="Palatino Linotype" w:cs="Arial"/>
          <w:b/>
          <w:color w:val="000000" w:themeColor="text1"/>
          <w:lang w:val="es-ES"/>
        </w:rPr>
        <w:t>(SAIMEX)</w:t>
      </w:r>
      <w:r w:rsidR="00EF1BE4" w:rsidRPr="005718F5">
        <w:rPr>
          <w:rFonts w:ascii="Palatino Linotype" w:eastAsia="Calibri" w:hAnsi="Palatino Linotype" w:cs="Arial"/>
          <w:color w:val="000000" w:themeColor="text1"/>
          <w:lang w:val="es-ES"/>
        </w:rPr>
        <w:t xml:space="preserve">, las solicitudes de información </w:t>
      </w:r>
      <w:r w:rsidR="00EF1BE4" w:rsidRPr="005718F5">
        <w:rPr>
          <w:rFonts w:ascii="Palatino Linotype" w:hAnsi="Palatino Linotype"/>
          <w:color w:val="000000" w:themeColor="text1"/>
        </w:rPr>
        <w:t xml:space="preserve">pública registradas con los números </w:t>
      </w:r>
      <w:r w:rsidRPr="005718F5">
        <w:rPr>
          <w:rFonts w:ascii="Palatino Linotype" w:hAnsi="Palatino Linotype"/>
          <w:b/>
          <w:bCs/>
          <w:color w:val="000000" w:themeColor="text1"/>
          <w:sz w:val="22"/>
          <w:szCs w:val="22"/>
        </w:rPr>
        <w:t>00381/SIMOGUER/IP/2019, 00382/SIMOGUER/IP/2019, 00382/SIMOGUER/IP/2019, 00382/SIMOGUER/IP/2019</w:t>
      </w:r>
      <w:r w:rsidRPr="005718F5">
        <w:rPr>
          <w:rFonts w:ascii="Palatino Linotype" w:hAnsi="Palatino Linotype"/>
          <w:color w:val="000000" w:themeColor="text1"/>
          <w:sz w:val="22"/>
          <w:szCs w:val="22"/>
        </w:rPr>
        <w:t xml:space="preserve">, </w:t>
      </w:r>
      <w:r w:rsidRPr="005718F5">
        <w:rPr>
          <w:rFonts w:ascii="Palatino Linotype" w:hAnsi="Palatino Linotype"/>
          <w:b/>
          <w:bCs/>
          <w:color w:val="000000" w:themeColor="text1"/>
          <w:sz w:val="22"/>
          <w:szCs w:val="22"/>
        </w:rPr>
        <w:t>00382/SIMOGUER/IP/2019</w:t>
      </w:r>
      <w:r w:rsidRPr="005718F5">
        <w:rPr>
          <w:rFonts w:ascii="Palatino Linotype" w:hAnsi="Palatino Linotype"/>
          <w:color w:val="000000" w:themeColor="text1"/>
          <w:sz w:val="22"/>
          <w:szCs w:val="22"/>
        </w:rPr>
        <w:t xml:space="preserve">, </w:t>
      </w:r>
      <w:r w:rsidRPr="005718F5">
        <w:rPr>
          <w:rFonts w:ascii="Palatino Linotype" w:hAnsi="Palatino Linotype"/>
          <w:b/>
          <w:bCs/>
          <w:color w:val="000000" w:themeColor="text1"/>
          <w:sz w:val="22"/>
          <w:szCs w:val="22"/>
        </w:rPr>
        <w:t>00382/SIMOGUER/IP/2019,</w:t>
      </w:r>
      <w:r w:rsidRPr="005718F5">
        <w:rPr>
          <w:rFonts w:ascii="Palatino Linotype" w:hAnsi="Palatino Linotype"/>
          <w:color w:val="000000" w:themeColor="text1"/>
          <w:sz w:val="22"/>
          <w:szCs w:val="22"/>
        </w:rPr>
        <w:t xml:space="preserve"> </w:t>
      </w:r>
      <w:r w:rsidRPr="005718F5">
        <w:rPr>
          <w:rFonts w:ascii="Palatino Linotype" w:hAnsi="Palatino Linotype"/>
          <w:b/>
          <w:bCs/>
          <w:color w:val="000000" w:themeColor="text1"/>
          <w:sz w:val="22"/>
          <w:szCs w:val="22"/>
        </w:rPr>
        <w:t>00382/SIMOGUER/IP/2019</w:t>
      </w:r>
      <w:r w:rsidRPr="005718F5">
        <w:rPr>
          <w:rFonts w:ascii="Palatino Linotype" w:hAnsi="Palatino Linotype"/>
          <w:color w:val="000000" w:themeColor="text1"/>
          <w:sz w:val="22"/>
          <w:szCs w:val="22"/>
        </w:rPr>
        <w:t xml:space="preserve">, </w:t>
      </w:r>
      <w:r w:rsidRPr="005718F5">
        <w:rPr>
          <w:rFonts w:ascii="Palatino Linotype" w:hAnsi="Palatino Linotype"/>
          <w:b/>
          <w:bCs/>
          <w:color w:val="000000" w:themeColor="text1"/>
          <w:sz w:val="22"/>
          <w:szCs w:val="22"/>
        </w:rPr>
        <w:t>00382/SIMOGUER/IP/2019</w:t>
      </w:r>
      <w:r w:rsidRPr="005718F5">
        <w:rPr>
          <w:rFonts w:ascii="Palatino Linotype" w:hAnsi="Palatino Linotype"/>
          <w:color w:val="000000" w:themeColor="text1"/>
          <w:sz w:val="22"/>
          <w:szCs w:val="22"/>
        </w:rPr>
        <w:t xml:space="preserve"> y </w:t>
      </w:r>
      <w:r w:rsidRPr="005718F5">
        <w:rPr>
          <w:rFonts w:ascii="Palatino Linotype" w:hAnsi="Palatino Linotype"/>
          <w:b/>
          <w:bCs/>
          <w:color w:val="000000" w:themeColor="text1"/>
          <w:sz w:val="22"/>
          <w:szCs w:val="22"/>
        </w:rPr>
        <w:t>00382/SIMOGUER/IP/2019</w:t>
      </w:r>
      <w:r w:rsidRPr="005718F5">
        <w:rPr>
          <w:rFonts w:ascii="Palatino Linotype" w:hAnsi="Palatino Linotype"/>
          <w:color w:val="000000" w:themeColor="text1"/>
        </w:rPr>
        <w:t xml:space="preserve"> </w:t>
      </w:r>
      <w:r w:rsidR="00EF1BE4" w:rsidRPr="005718F5">
        <w:rPr>
          <w:rFonts w:ascii="Palatino Linotype" w:hAnsi="Palatino Linotype"/>
          <w:color w:val="000000" w:themeColor="text1"/>
        </w:rPr>
        <w:t>mediante la</w:t>
      </w:r>
      <w:r w:rsidR="00542701" w:rsidRPr="005718F5">
        <w:rPr>
          <w:rFonts w:ascii="Palatino Linotype" w:hAnsi="Palatino Linotype"/>
          <w:color w:val="000000" w:themeColor="text1"/>
        </w:rPr>
        <w:t>s cuales requirió lo siguiente:</w:t>
      </w:r>
    </w:p>
    <w:p w14:paraId="45A0BD27" w14:textId="4D11E21C" w:rsidR="00600D78" w:rsidRPr="005718F5" w:rsidRDefault="0058509C"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lastRenderedPageBreak/>
        <w:t>00381/SIMOGUER/IP/2019</w:t>
      </w:r>
      <w:r w:rsidR="00A76880" w:rsidRPr="005718F5">
        <w:rPr>
          <w:rFonts w:ascii="Palatino Linotype" w:hAnsi="Palatino Linotype"/>
          <w:b/>
          <w:bCs/>
          <w:color w:val="000000" w:themeColor="text1"/>
        </w:rPr>
        <w:t>:</w:t>
      </w:r>
    </w:p>
    <w:p w14:paraId="6AD9E850" w14:textId="3E320A6A" w:rsidR="004340AF" w:rsidRPr="005718F5" w:rsidRDefault="004340AF" w:rsidP="005718F5">
      <w:pPr>
        <w:spacing w:line="360" w:lineRule="auto"/>
        <w:jc w:val="both"/>
        <w:rPr>
          <w:rFonts w:ascii="Palatino Linotype" w:eastAsia="Times New Roman" w:hAnsi="Palatino Linotype" w:cs="Times New Roman"/>
          <w:i/>
          <w:color w:val="000000" w:themeColor="text1"/>
          <w:sz w:val="22"/>
          <w:szCs w:val="22"/>
          <w:lang w:val="es-MX" w:eastAsia="es-MX"/>
        </w:rPr>
      </w:pPr>
      <w:r w:rsidRPr="005718F5">
        <w:rPr>
          <w:rFonts w:ascii="Palatino Linotype" w:eastAsia="Times New Roman" w:hAnsi="Palatino Linotype" w:cs="Times New Roman"/>
          <w:i/>
          <w:color w:val="000000" w:themeColor="text1"/>
          <w:sz w:val="22"/>
          <w:szCs w:val="22"/>
          <w:lang w:val="es-MX" w:eastAsia="es-MX"/>
        </w:rPr>
        <w:t>“</w:t>
      </w:r>
      <w:r w:rsidR="0058509C" w:rsidRPr="005718F5">
        <w:rPr>
          <w:rFonts w:ascii="Palatino Linotype" w:eastAsia="Times New Roman" w:hAnsi="Palatino Linotype" w:cs="Times New Roman"/>
          <w:i/>
          <w:color w:val="000000" w:themeColor="text1"/>
          <w:sz w:val="22"/>
          <w:szCs w:val="22"/>
          <w:lang w:val="es-MX" w:eastAsia="es-MX"/>
        </w:rPr>
        <w:t>Solicito los oficios que se recibieron en el mes de enero de 2019.</w:t>
      </w:r>
      <w:r w:rsidRPr="005718F5">
        <w:rPr>
          <w:rFonts w:ascii="Palatino Linotype" w:eastAsia="Times New Roman" w:hAnsi="Palatino Linotype" w:cs="Times New Roman"/>
          <w:i/>
          <w:color w:val="000000" w:themeColor="text1"/>
          <w:sz w:val="22"/>
          <w:szCs w:val="22"/>
          <w:lang w:val="es-MX" w:eastAsia="es-MX"/>
        </w:rPr>
        <w:t>”Sic.</w:t>
      </w:r>
    </w:p>
    <w:p w14:paraId="20C64CAA"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73B001B8" w14:textId="421C2E54" w:rsidR="0058509C" w:rsidRPr="005718F5" w:rsidRDefault="0058509C" w:rsidP="005718F5">
      <w:pPr>
        <w:pStyle w:val="Prrafodelista"/>
        <w:numPr>
          <w:ilvl w:val="0"/>
          <w:numId w:val="9"/>
        </w:numPr>
        <w:spacing w:line="360" w:lineRule="auto"/>
        <w:ind w:left="0" w:firstLine="0"/>
        <w:jc w:val="both"/>
        <w:rPr>
          <w:rFonts w:ascii="Palatino Linotype" w:hAnsi="Palatino Linotype"/>
          <w:color w:val="000000" w:themeColor="text1"/>
        </w:rPr>
      </w:pPr>
      <w:r w:rsidRPr="005718F5">
        <w:rPr>
          <w:rFonts w:ascii="Palatino Linotype" w:hAnsi="Palatino Linotype"/>
          <w:b/>
          <w:bCs/>
          <w:color w:val="000000" w:themeColor="text1"/>
        </w:rPr>
        <w:t>00382/SIMOGUER/IP/2019</w:t>
      </w:r>
      <w:r w:rsidR="00A76880" w:rsidRPr="005718F5">
        <w:rPr>
          <w:rFonts w:ascii="Palatino Linotype" w:hAnsi="Palatino Linotype"/>
          <w:b/>
          <w:bCs/>
          <w:color w:val="000000" w:themeColor="text1"/>
        </w:rPr>
        <w:t>:</w:t>
      </w:r>
    </w:p>
    <w:p w14:paraId="3CAE517D" w14:textId="6E9D62A1" w:rsidR="0058509C"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58509C" w:rsidRPr="005718F5">
        <w:rPr>
          <w:rFonts w:ascii="Palatino Linotype" w:hAnsi="Palatino Linotype"/>
          <w:i/>
          <w:color w:val="000000" w:themeColor="text1"/>
          <w:sz w:val="22"/>
          <w:szCs w:val="22"/>
        </w:rPr>
        <w:t>Solicito los oficios que se recibieron en el mes de febrero de 2019.</w:t>
      </w:r>
      <w:r w:rsidRPr="005718F5">
        <w:rPr>
          <w:rFonts w:ascii="Palatino Linotype" w:eastAsia="Times New Roman" w:hAnsi="Palatino Linotype" w:cs="Times New Roman"/>
          <w:i/>
          <w:color w:val="000000" w:themeColor="text1"/>
          <w:sz w:val="22"/>
          <w:szCs w:val="22"/>
          <w:lang w:val="es-MX" w:eastAsia="es-MX"/>
        </w:rPr>
        <w:t>”Sic.</w:t>
      </w:r>
    </w:p>
    <w:p w14:paraId="78A056ED"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049CE1E6" w14:textId="4E2A2468" w:rsidR="0058509C" w:rsidRPr="005718F5" w:rsidRDefault="0058509C"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t>00383/SIMOGUER/IP/2019</w:t>
      </w:r>
      <w:r w:rsidR="00A76880" w:rsidRPr="005718F5">
        <w:rPr>
          <w:rFonts w:ascii="Palatino Linotype" w:hAnsi="Palatino Linotype"/>
          <w:b/>
          <w:bCs/>
          <w:color w:val="000000" w:themeColor="text1"/>
        </w:rPr>
        <w:t>:</w:t>
      </w:r>
    </w:p>
    <w:p w14:paraId="2BF55D96" w14:textId="26DDBEBD" w:rsidR="0058509C"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58509C" w:rsidRPr="005718F5">
        <w:rPr>
          <w:rFonts w:ascii="Palatino Linotype" w:hAnsi="Palatino Linotype"/>
          <w:i/>
          <w:color w:val="000000" w:themeColor="text1"/>
          <w:sz w:val="22"/>
          <w:szCs w:val="22"/>
        </w:rPr>
        <w:t>Solicito los oficios que se recibieron en el mes de marzo de 2019.</w:t>
      </w:r>
      <w:r w:rsidRPr="005718F5">
        <w:rPr>
          <w:rFonts w:ascii="Palatino Linotype" w:eastAsia="Times New Roman" w:hAnsi="Palatino Linotype" w:cs="Times New Roman"/>
          <w:i/>
          <w:color w:val="000000" w:themeColor="text1"/>
          <w:sz w:val="22"/>
          <w:szCs w:val="22"/>
          <w:lang w:val="es-MX" w:eastAsia="es-MX"/>
        </w:rPr>
        <w:t>”Sic.</w:t>
      </w:r>
    </w:p>
    <w:p w14:paraId="3A33ABBF"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37DC7B69" w14:textId="41C38618" w:rsidR="0058509C" w:rsidRPr="005718F5" w:rsidRDefault="0058509C"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t>00384/SIMOGUER/IP/2019</w:t>
      </w:r>
      <w:r w:rsidR="00A76880" w:rsidRPr="005718F5">
        <w:rPr>
          <w:rFonts w:ascii="Palatino Linotype" w:hAnsi="Palatino Linotype"/>
          <w:b/>
          <w:bCs/>
          <w:color w:val="000000" w:themeColor="text1"/>
        </w:rPr>
        <w:t>:</w:t>
      </w:r>
    </w:p>
    <w:p w14:paraId="513A3E97" w14:textId="23EB2311" w:rsidR="0058509C"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58509C" w:rsidRPr="005718F5">
        <w:rPr>
          <w:rFonts w:ascii="Palatino Linotype" w:hAnsi="Palatino Linotype"/>
          <w:i/>
          <w:color w:val="000000" w:themeColor="text1"/>
          <w:sz w:val="22"/>
          <w:szCs w:val="22"/>
        </w:rPr>
        <w:t>Solicito los oficios que se recibieron en el mes de abril de 2019.</w:t>
      </w:r>
      <w:r w:rsidRPr="005718F5">
        <w:rPr>
          <w:rFonts w:ascii="Palatino Linotype" w:eastAsia="Times New Roman" w:hAnsi="Palatino Linotype" w:cs="Times New Roman"/>
          <w:i/>
          <w:color w:val="000000" w:themeColor="text1"/>
          <w:sz w:val="22"/>
          <w:szCs w:val="22"/>
          <w:lang w:val="es-MX" w:eastAsia="es-MX"/>
        </w:rPr>
        <w:t>”Sic.</w:t>
      </w:r>
    </w:p>
    <w:p w14:paraId="6B509CB8"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020FFEF0" w14:textId="04FC182B" w:rsidR="0058509C" w:rsidRPr="005718F5" w:rsidRDefault="004340AF"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t>00385/SIMOGUER/IP/2019</w:t>
      </w:r>
      <w:r w:rsidR="00A76880" w:rsidRPr="005718F5">
        <w:rPr>
          <w:rFonts w:ascii="Palatino Linotype" w:hAnsi="Palatino Linotype"/>
          <w:b/>
          <w:bCs/>
          <w:color w:val="000000" w:themeColor="text1"/>
        </w:rPr>
        <w:t>:</w:t>
      </w:r>
    </w:p>
    <w:p w14:paraId="3B92EB5B" w14:textId="0EAD04D1" w:rsidR="004340AF"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4340AF" w:rsidRPr="005718F5">
        <w:rPr>
          <w:rFonts w:ascii="Palatino Linotype" w:hAnsi="Palatino Linotype"/>
          <w:i/>
          <w:color w:val="000000" w:themeColor="text1"/>
          <w:sz w:val="22"/>
          <w:szCs w:val="22"/>
        </w:rPr>
        <w:t>Solicito los oficios que se recibieron en el mes de mayo de 2019.</w:t>
      </w:r>
      <w:r w:rsidRPr="005718F5">
        <w:rPr>
          <w:rFonts w:ascii="Palatino Linotype" w:eastAsia="Times New Roman" w:hAnsi="Palatino Linotype" w:cs="Times New Roman"/>
          <w:i/>
          <w:color w:val="000000" w:themeColor="text1"/>
          <w:sz w:val="22"/>
          <w:szCs w:val="22"/>
          <w:lang w:val="es-MX" w:eastAsia="es-MX"/>
        </w:rPr>
        <w:t>”Sic.</w:t>
      </w:r>
    </w:p>
    <w:p w14:paraId="0E9932FC"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545E462D" w14:textId="5637EE1B" w:rsidR="004340AF" w:rsidRPr="005718F5" w:rsidRDefault="004340AF"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t>00386/SIMOGUER/IP/2019</w:t>
      </w:r>
      <w:r w:rsidR="00A76880" w:rsidRPr="005718F5">
        <w:rPr>
          <w:rFonts w:ascii="Palatino Linotype" w:hAnsi="Palatino Linotype"/>
          <w:b/>
          <w:bCs/>
          <w:color w:val="000000" w:themeColor="text1"/>
        </w:rPr>
        <w:t>:</w:t>
      </w:r>
    </w:p>
    <w:p w14:paraId="227504BA" w14:textId="1E9E7DE6" w:rsidR="004340AF"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4340AF" w:rsidRPr="005718F5">
        <w:rPr>
          <w:rFonts w:ascii="Palatino Linotype" w:hAnsi="Palatino Linotype"/>
          <w:i/>
          <w:color w:val="000000" w:themeColor="text1"/>
          <w:sz w:val="22"/>
          <w:szCs w:val="22"/>
        </w:rPr>
        <w:t>Solicito los oficios que se recibieron en el mes de junio de 2019.</w:t>
      </w:r>
      <w:r w:rsidRPr="005718F5">
        <w:rPr>
          <w:rFonts w:ascii="Palatino Linotype" w:eastAsia="Times New Roman" w:hAnsi="Palatino Linotype" w:cs="Times New Roman"/>
          <w:i/>
          <w:color w:val="000000" w:themeColor="text1"/>
          <w:sz w:val="22"/>
          <w:szCs w:val="22"/>
          <w:lang w:val="es-MX" w:eastAsia="es-MX"/>
        </w:rPr>
        <w:t>”Sic.</w:t>
      </w:r>
    </w:p>
    <w:p w14:paraId="2645B601"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3B69F1CC" w14:textId="3AB65C66" w:rsidR="004340AF" w:rsidRPr="005718F5" w:rsidRDefault="004340AF" w:rsidP="005718F5">
      <w:pPr>
        <w:pStyle w:val="Prrafodelista"/>
        <w:numPr>
          <w:ilvl w:val="0"/>
          <w:numId w:val="9"/>
        </w:numPr>
        <w:spacing w:line="360" w:lineRule="auto"/>
        <w:ind w:left="0" w:firstLine="0"/>
        <w:jc w:val="both"/>
        <w:rPr>
          <w:rFonts w:ascii="Palatino Linotype" w:hAnsi="Palatino Linotype"/>
          <w:color w:val="000000" w:themeColor="text1"/>
        </w:rPr>
      </w:pPr>
      <w:r w:rsidRPr="005718F5">
        <w:rPr>
          <w:rFonts w:ascii="Palatino Linotype" w:hAnsi="Palatino Linotype"/>
          <w:b/>
          <w:bCs/>
          <w:color w:val="000000" w:themeColor="text1"/>
        </w:rPr>
        <w:t>00387/SIMOGUER/IP/2019</w:t>
      </w:r>
      <w:r w:rsidR="00A76880" w:rsidRPr="005718F5">
        <w:rPr>
          <w:rFonts w:ascii="Palatino Linotype" w:hAnsi="Palatino Linotype"/>
          <w:b/>
          <w:bCs/>
          <w:color w:val="000000" w:themeColor="text1"/>
        </w:rPr>
        <w:t>:</w:t>
      </w:r>
    </w:p>
    <w:p w14:paraId="75B723D0" w14:textId="4150AE55" w:rsidR="004340AF"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4340AF" w:rsidRPr="005718F5">
        <w:rPr>
          <w:rFonts w:ascii="Palatino Linotype" w:hAnsi="Palatino Linotype"/>
          <w:i/>
          <w:color w:val="000000" w:themeColor="text1"/>
          <w:sz w:val="22"/>
          <w:szCs w:val="22"/>
        </w:rPr>
        <w:t>Solicito los oficios que se recibieron en el mes de agosto de 2019.</w:t>
      </w:r>
      <w:r w:rsidRPr="005718F5">
        <w:rPr>
          <w:rFonts w:ascii="Palatino Linotype" w:eastAsia="Times New Roman" w:hAnsi="Palatino Linotype" w:cs="Times New Roman"/>
          <w:i/>
          <w:color w:val="000000" w:themeColor="text1"/>
          <w:sz w:val="22"/>
          <w:szCs w:val="22"/>
          <w:lang w:val="es-MX" w:eastAsia="es-MX"/>
        </w:rPr>
        <w:t>”Sic.</w:t>
      </w:r>
    </w:p>
    <w:p w14:paraId="5B6410A4"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7C47605D" w14:textId="01037FB0" w:rsidR="004340AF" w:rsidRPr="005718F5" w:rsidRDefault="004340AF"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t>00388/SIMOGUER/IP/2019</w:t>
      </w:r>
      <w:r w:rsidR="00A76880" w:rsidRPr="005718F5">
        <w:rPr>
          <w:rFonts w:ascii="Palatino Linotype" w:hAnsi="Palatino Linotype"/>
          <w:b/>
          <w:bCs/>
          <w:color w:val="000000" w:themeColor="text1"/>
        </w:rPr>
        <w:t>:</w:t>
      </w:r>
    </w:p>
    <w:p w14:paraId="7759CA29" w14:textId="4F3CBB2F" w:rsidR="004340AF"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4340AF" w:rsidRPr="005718F5">
        <w:rPr>
          <w:rFonts w:ascii="Palatino Linotype" w:hAnsi="Palatino Linotype"/>
          <w:i/>
          <w:color w:val="000000" w:themeColor="text1"/>
          <w:sz w:val="22"/>
          <w:szCs w:val="22"/>
        </w:rPr>
        <w:t>Solicito los oficios que se recibieron en el mes de septiembre de 2019.</w:t>
      </w:r>
      <w:r w:rsidRPr="005718F5">
        <w:rPr>
          <w:rFonts w:ascii="Palatino Linotype" w:eastAsia="Times New Roman" w:hAnsi="Palatino Linotype" w:cs="Times New Roman"/>
          <w:i/>
          <w:color w:val="000000" w:themeColor="text1"/>
          <w:sz w:val="22"/>
          <w:szCs w:val="22"/>
          <w:lang w:val="es-MX" w:eastAsia="es-MX"/>
        </w:rPr>
        <w:t>”Sic.</w:t>
      </w:r>
    </w:p>
    <w:p w14:paraId="28DF39F9" w14:textId="77777777" w:rsidR="00A30135" w:rsidRPr="005718F5" w:rsidRDefault="00A30135" w:rsidP="005718F5">
      <w:pPr>
        <w:pStyle w:val="Prrafodelista"/>
        <w:tabs>
          <w:tab w:val="left" w:pos="426"/>
          <w:tab w:val="left" w:pos="567"/>
        </w:tabs>
        <w:spacing w:line="360" w:lineRule="auto"/>
        <w:ind w:left="0"/>
        <w:jc w:val="both"/>
        <w:rPr>
          <w:rFonts w:ascii="Palatino Linotype" w:hAnsi="Palatino Linotype"/>
          <w:color w:val="000000" w:themeColor="text1"/>
        </w:rPr>
      </w:pPr>
    </w:p>
    <w:p w14:paraId="5F7CE1C0" w14:textId="7E46331D" w:rsidR="004340AF" w:rsidRPr="005718F5" w:rsidRDefault="004340AF" w:rsidP="005718F5">
      <w:pPr>
        <w:pStyle w:val="Prrafodelista"/>
        <w:numPr>
          <w:ilvl w:val="0"/>
          <w:numId w:val="9"/>
        </w:numPr>
        <w:spacing w:line="360" w:lineRule="auto"/>
        <w:ind w:left="0" w:firstLine="0"/>
        <w:jc w:val="both"/>
        <w:rPr>
          <w:rFonts w:ascii="Palatino Linotype" w:hAnsi="Palatino Linotype"/>
          <w:b/>
          <w:bCs/>
          <w:color w:val="000000" w:themeColor="text1"/>
        </w:rPr>
      </w:pPr>
      <w:r w:rsidRPr="005718F5">
        <w:rPr>
          <w:rFonts w:ascii="Palatino Linotype" w:hAnsi="Palatino Linotype"/>
          <w:b/>
          <w:bCs/>
          <w:color w:val="000000" w:themeColor="text1"/>
        </w:rPr>
        <w:lastRenderedPageBreak/>
        <w:t>00389/SIMOGUER/IP/2019</w:t>
      </w:r>
      <w:r w:rsidR="00A76880" w:rsidRPr="005718F5">
        <w:rPr>
          <w:rFonts w:ascii="Palatino Linotype" w:hAnsi="Palatino Linotype"/>
          <w:b/>
          <w:bCs/>
          <w:color w:val="000000" w:themeColor="text1"/>
        </w:rPr>
        <w:t>:</w:t>
      </w:r>
    </w:p>
    <w:p w14:paraId="0481DD50" w14:textId="67E5DEC7" w:rsidR="004340AF" w:rsidRPr="005718F5" w:rsidRDefault="00A30135" w:rsidP="005718F5">
      <w:pPr>
        <w:pStyle w:val="Prrafodelista"/>
        <w:spacing w:line="360" w:lineRule="auto"/>
        <w:ind w:left="0"/>
        <w:jc w:val="both"/>
        <w:rPr>
          <w:rFonts w:ascii="Palatino Linotype" w:eastAsia="Times New Roman" w:hAnsi="Palatino Linotype" w:cs="Times New Roman"/>
          <w:i/>
          <w:color w:val="000000" w:themeColor="text1"/>
          <w:sz w:val="22"/>
          <w:szCs w:val="22"/>
          <w:lang w:val="es-MX" w:eastAsia="es-MX"/>
        </w:rPr>
      </w:pPr>
      <w:r w:rsidRPr="005718F5">
        <w:rPr>
          <w:rFonts w:ascii="Palatino Linotype" w:hAnsi="Palatino Linotype"/>
          <w:i/>
          <w:color w:val="000000" w:themeColor="text1"/>
          <w:sz w:val="22"/>
          <w:szCs w:val="22"/>
        </w:rPr>
        <w:t>“</w:t>
      </w:r>
      <w:r w:rsidR="004340AF" w:rsidRPr="005718F5">
        <w:rPr>
          <w:rFonts w:ascii="Palatino Linotype" w:hAnsi="Palatino Linotype"/>
          <w:i/>
          <w:color w:val="000000" w:themeColor="text1"/>
          <w:sz w:val="22"/>
          <w:szCs w:val="22"/>
        </w:rPr>
        <w:t>Solicito los oficios que se recibieron en el mes de octubre de 2019.</w:t>
      </w:r>
      <w:r w:rsidRPr="005718F5">
        <w:rPr>
          <w:rFonts w:ascii="Palatino Linotype" w:eastAsia="Times New Roman" w:hAnsi="Palatino Linotype" w:cs="Times New Roman"/>
          <w:i/>
          <w:color w:val="000000" w:themeColor="text1"/>
          <w:sz w:val="22"/>
          <w:szCs w:val="22"/>
          <w:lang w:val="es-MX" w:eastAsia="es-MX"/>
        </w:rPr>
        <w:t>”Sic.</w:t>
      </w:r>
    </w:p>
    <w:p w14:paraId="16BFC97F" w14:textId="77777777" w:rsidR="00A30135" w:rsidRPr="005718F5" w:rsidRDefault="00A30135" w:rsidP="005718F5">
      <w:pPr>
        <w:pStyle w:val="Prrafodelista"/>
        <w:tabs>
          <w:tab w:val="left" w:pos="426"/>
          <w:tab w:val="left" w:pos="567"/>
        </w:tabs>
        <w:spacing w:line="360" w:lineRule="auto"/>
        <w:ind w:left="567"/>
        <w:jc w:val="both"/>
        <w:rPr>
          <w:rFonts w:ascii="Palatino Linotype" w:hAnsi="Palatino Linotype"/>
          <w:i/>
          <w:color w:val="000000" w:themeColor="text1"/>
          <w:sz w:val="22"/>
          <w:szCs w:val="22"/>
        </w:rPr>
      </w:pPr>
    </w:p>
    <w:p w14:paraId="5FF604FE" w14:textId="081D6074" w:rsidR="00EF1BE4" w:rsidRPr="005718F5" w:rsidRDefault="00EF1BE4" w:rsidP="005718F5">
      <w:pPr>
        <w:pStyle w:val="Prrafodelista"/>
        <w:numPr>
          <w:ilvl w:val="0"/>
          <w:numId w:val="10"/>
        </w:numPr>
        <w:tabs>
          <w:tab w:val="left" w:pos="567"/>
        </w:tabs>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lang w:val="es-MX"/>
        </w:rPr>
        <w:t xml:space="preserve">Se hace constar que </w:t>
      </w:r>
      <w:r w:rsidRPr="005718F5">
        <w:rPr>
          <w:rFonts w:ascii="Palatino Linotype" w:eastAsia="Times New Roman" w:hAnsi="Palatino Linotype" w:cs="Arial"/>
          <w:color w:val="000000" w:themeColor="text1"/>
          <w:lang w:val="es-MX"/>
        </w:rPr>
        <w:t xml:space="preserve">en </w:t>
      </w:r>
      <w:r w:rsidR="00643CA3" w:rsidRPr="005718F5">
        <w:rPr>
          <w:rFonts w:ascii="Palatino Linotype" w:eastAsia="Times New Roman" w:hAnsi="Palatino Linotype" w:cs="Arial"/>
          <w:color w:val="000000" w:themeColor="text1"/>
          <w:lang w:val="es-MX"/>
        </w:rPr>
        <w:t xml:space="preserve">todas </w:t>
      </w:r>
      <w:r w:rsidR="009C09F5" w:rsidRPr="005718F5">
        <w:rPr>
          <w:rFonts w:ascii="Palatino Linotype" w:eastAsia="Times New Roman" w:hAnsi="Palatino Linotype" w:cs="Arial"/>
          <w:color w:val="000000" w:themeColor="text1"/>
          <w:lang w:val="es-MX"/>
        </w:rPr>
        <w:t>l</w:t>
      </w:r>
      <w:r w:rsidRPr="005718F5">
        <w:rPr>
          <w:rFonts w:ascii="Palatino Linotype" w:eastAsia="Times New Roman" w:hAnsi="Palatino Linotype" w:cs="Arial"/>
          <w:color w:val="000000" w:themeColor="text1"/>
          <w:lang w:val="es-MX"/>
        </w:rPr>
        <w:t xml:space="preserve">as solicitudes se señaló como modalidad de entrega de la información: </w:t>
      </w:r>
      <w:r w:rsidRPr="005718F5">
        <w:rPr>
          <w:rFonts w:ascii="Palatino Linotype" w:eastAsia="Times New Roman" w:hAnsi="Palatino Linotype" w:cs="Arial"/>
          <w:color w:val="000000" w:themeColor="text1"/>
          <w:lang w:val="es-ES"/>
        </w:rPr>
        <w:t xml:space="preserve">a través </w:t>
      </w:r>
      <w:r w:rsidRPr="005718F5">
        <w:rPr>
          <w:rFonts w:ascii="Palatino Linotype" w:hAnsi="Palatino Linotype"/>
          <w:color w:val="000000" w:themeColor="text1"/>
          <w:szCs w:val="14"/>
        </w:rPr>
        <w:t xml:space="preserve">del </w:t>
      </w:r>
      <w:r w:rsidRPr="005718F5">
        <w:rPr>
          <w:rFonts w:ascii="Palatino Linotype" w:eastAsia="Calibri" w:hAnsi="Palatino Linotype" w:cs="Arial"/>
          <w:color w:val="000000" w:themeColor="text1"/>
          <w:lang w:val="es-ES"/>
        </w:rPr>
        <w:t xml:space="preserve">Sistema de Acceso a la Información Mexiquense </w:t>
      </w:r>
      <w:r w:rsidRPr="005718F5">
        <w:rPr>
          <w:rFonts w:ascii="Palatino Linotype" w:eastAsia="Calibri" w:hAnsi="Palatino Linotype" w:cs="Arial"/>
          <w:b/>
          <w:color w:val="000000" w:themeColor="text1"/>
          <w:lang w:val="es-ES"/>
        </w:rPr>
        <w:t>(SAIMEX).</w:t>
      </w:r>
    </w:p>
    <w:p w14:paraId="2DC9A825" w14:textId="77777777" w:rsidR="00473F52" w:rsidRPr="005718F5" w:rsidRDefault="00473F52" w:rsidP="005718F5">
      <w:pPr>
        <w:pStyle w:val="Prrafodelista"/>
        <w:tabs>
          <w:tab w:val="left" w:pos="567"/>
        </w:tabs>
        <w:spacing w:line="360" w:lineRule="auto"/>
        <w:ind w:left="0"/>
        <w:jc w:val="both"/>
        <w:rPr>
          <w:rFonts w:ascii="Palatino Linotype" w:hAnsi="Palatino Linotype" w:cs="Arial"/>
          <w:color w:val="000000" w:themeColor="text1"/>
        </w:rPr>
      </w:pPr>
    </w:p>
    <w:p w14:paraId="543E8AE4" w14:textId="09CADDC7" w:rsidR="005E0D70" w:rsidRPr="005718F5" w:rsidRDefault="00F71EEC" w:rsidP="005718F5">
      <w:pPr>
        <w:pStyle w:val="Prrafodelista"/>
        <w:numPr>
          <w:ilvl w:val="0"/>
          <w:numId w:val="10"/>
        </w:numPr>
        <w:tabs>
          <w:tab w:val="left" w:pos="567"/>
        </w:tabs>
        <w:spacing w:line="360" w:lineRule="auto"/>
        <w:ind w:left="0" w:firstLine="0"/>
        <w:jc w:val="both"/>
        <w:rPr>
          <w:rFonts w:ascii="Palatino Linotype" w:hAnsi="Palatino Linotype" w:cs="Arial"/>
          <w:color w:val="000000" w:themeColor="text1"/>
        </w:rPr>
      </w:pPr>
      <w:r w:rsidRPr="005718F5">
        <w:rPr>
          <w:rFonts w:ascii="Palatino Linotype" w:eastAsia="Calibri" w:hAnsi="Palatino Linotype" w:cs="Arial"/>
          <w:lang w:val="es-AR"/>
        </w:rPr>
        <w:t xml:space="preserve">El </w:t>
      </w:r>
      <w:r w:rsidR="00A76880" w:rsidRPr="005718F5">
        <w:rPr>
          <w:rFonts w:ascii="Palatino Linotype" w:eastAsia="Calibri" w:hAnsi="Palatino Linotype" w:cs="Arial"/>
          <w:lang w:val="es-AR"/>
        </w:rPr>
        <w:t xml:space="preserve">día veintisiete (27) de noviembre de dos mil diecinueve, el </w:t>
      </w:r>
      <w:r w:rsidRPr="005718F5">
        <w:rPr>
          <w:rFonts w:ascii="Palatino Linotype" w:eastAsia="Times New Roman" w:hAnsi="Palatino Linotype" w:cs="Arial"/>
          <w:b/>
          <w:lang w:val="es-ES"/>
        </w:rPr>
        <w:t xml:space="preserve">SUJETO OBLIGADO </w:t>
      </w:r>
      <w:r w:rsidRPr="005718F5">
        <w:rPr>
          <w:rFonts w:ascii="Palatino Linotype" w:eastAsia="Times New Roman" w:hAnsi="Palatino Linotype" w:cs="Arial"/>
          <w:color w:val="000000" w:themeColor="text1"/>
          <w:lang w:val="es-ES"/>
        </w:rPr>
        <w:t>respondió a la</w:t>
      </w:r>
      <w:r w:rsidR="00643CA3" w:rsidRPr="005718F5">
        <w:rPr>
          <w:rFonts w:ascii="Palatino Linotype" w:eastAsia="Times New Roman" w:hAnsi="Palatino Linotype" w:cs="Arial"/>
          <w:color w:val="000000" w:themeColor="text1"/>
          <w:lang w:val="es-ES"/>
        </w:rPr>
        <w:t>s</w:t>
      </w:r>
      <w:r w:rsidRPr="005718F5">
        <w:rPr>
          <w:rFonts w:ascii="Palatino Linotype" w:eastAsia="Times New Roman" w:hAnsi="Palatino Linotype" w:cs="Arial"/>
          <w:color w:val="000000" w:themeColor="text1"/>
          <w:lang w:val="es-ES"/>
        </w:rPr>
        <w:t xml:space="preserve"> solicitud</w:t>
      </w:r>
      <w:r w:rsidR="00643CA3" w:rsidRPr="005718F5">
        <w:rPr>
          <w:rFonts w:ascii="Palatino Linotype" w:eastAsia="Times New Roman" w:hAnsi="Palatino Linotype" w:cs="Arial"/>
          <w:color w:val="000000" w:themeColor="text1"/>
          <w:lang w:val="es-ES"/>
        </w:rPr>
        <w:t>es</w:t>
      </w:r>
      <w:r w:rsidRPr="005718F5">
        <w:rPr>
          <w:rFonts w:ascii="Palatino Linotype" w:eastAsia="Times New Roman" w:hAnsi="Palatino Linotype" w:cs="Arial"/>
          <w:color w:val="000000" w:themeColor="text1"/>
          <w:lang w:val="es-ES"/>
        </w:rPr>
        <w:t xml:space="preserve"> de información</w:t>
      </w:r>
      <w:r w:rsidR="00A76880" w:rsidRPr="005718F5">
        <w:rPr>
          <w:rFonts w:ascii="Palatino Linotype" w:eastAsia="Times New Roman" w:hAnsi="Palatino Linotype" w:cs="Arial"/>
          <w:color w:val="000000" w:themeColor="text1"/>
          <w:lang w:val="es-ES"/>
        </w:rPr>
        <w:t xml:space="preserve"> a través de </w:t>
      </w:r>
      <w:r w:rsidR="00675779" w:rsidRPr="005718F5">
        <w:rPr>
          <w:rFonts w:ascii="Palatino Linotype" w:eastAsia="Times New Roman" w:hAnsi="Palatino Linotype" w:cs="Arial"/>
          <w:color w:val="000000" w:themeColor="text1"/>
          <w:lang w:val="es-ES"/>
        </w:rPr>
        <w:t xml:space="preserve">los </w:t>
      </w:r>
      <w:r w:rsidR="00A76880" w:rsidRPr="005718F5">
        <w:rPr>
          <w:rFonts w:ascii="Palatino Linotype" w:eastAsia="Times New Roman" w:hAnsi="Palatino Linotype" w:cs="Arial"/>
          <w:color w:val="000000" w:themeColor="text1"/>
          <w:lang w:val="es-ES"/>
        </w:rPr>
        <w:t>archivos electrónicos</w:t>
      </w:r>
      <w:r w:rsidR="00675779" w:rsidRPr="005718F5">
        <w:rPr>
          <w:rFonts w:ascii="Palatino Linotype" w:eastAsia="Times New Roman" w:hAnsi="Palatino Linotype" w:cs="Arial"/>
          <w:color w:val="000000" w:themeColor="text1"/>
          <w:lang w:val="es-ES"/>
        </w:rPr>
        <w:t xml:space="preserve"> </w:t>
      </w:r>
      <w:r w:rsidR="005E0D70" w:rsidRPr="005718F5">
        <w:rPr>
          <w:rFonts w:ascii="Palatino Linotype" w:hAnsi="Palatino Linotype"/>
          <w:b/>
          <w:bCs/>
          <w:color w:val="000000" w:themeColor="text1"/>
        </w:rPr>
        <w:t>“</w:t>
      </w:r>
      <w:hyperlink r:id="rId8" w:tgtFrame="_blank" w:history="1">
        <w:r w:rsidR="005E0D70" w:rsidRPr="005718F5">
          <w:rPr>
            <w:rStyle w:val="Hipervnculo"/>
            <w:rFonts w:ascii="Palatino Linotype" w:hAnsi="Palatino Linotype" w:cs="Arial"/>
            <w:b/>
            <w:bCs/>
            <w:i/>
            <w:color w:val="000000" w:themeColor="text1"/>
            <w:sz w:val="22"/>
            <w:szCs w:val="22"/>
            <w:u w:val="none"/>
          </w:rPr>
          <w:t>00381.PDF</w:t>
        </w:r>
      </w:hyperlink>
      <w:r w:rsidR="005E0D70" w:rsidRPr="005718F5">
        <w:rPr>
          <w:rFonts w:ascii="Palatino Linotype" w:hAnsi="Palatino Linotype"/>
          <w:b/>
          <w:bCs/>
          <w:color w:val="000000" w:themeColor="text1"/>
        </w:rPr>
        <w:t>”</w:t>
      </w:r>
      <w:r w:rsidR="002F6421" w:rsidRPr="005718F5">
        <w:rPr>
          <w:rFonts w:ascii="Palatino Linotype" w:hAnsi="Palatino Linotype"/>
          <w:b/>
          <w:bCs/>
          <w:color w:val="000000" w:themeColor="text1"/>
        </w:rPr>
        <w:t xml:space="preserve"> “</w:t>
      </w:r>
      <w:hyperlink r:id="rId9" w:tgtFrame="_blank" w:history="1">
        <w:r w:rsidR="002F6421" w:rsidRPr="005718F5">
          <w:rPr>
            <w:rStyle w:val="Hipervnculo"/>
            <w:rFonts w:ascii="Palatino Linotype" w:hAnsi="Palatino Linotype" w:cs="Arial"/>
            <w:b/>
            <w:bCs/>
            <w:i/>
            <w:color w:val="000000" w:themeColor="text1"/>
            <w:sz w:val="22"/>
            <w:szCs w:val="22"/>
            <w:u w:val="none"/>
          </w:rPr>
          <w:t>00382.PDF</w:t>
        </w:r>
      </w:hyperlink>
      <w:r w:rsidR="002F6421" w:rsidRPr="005718F5">
        <w:rPr>
          <w:rFonts w:ascii="Palatino Linotype" w:hAnsi="Palatino Linotype"/>
          <w:b/>
          <w:bCs/>
          <w:color w:val="000000" w:themeColor="text1"/>
        </w:rPr>
        <w:t>” “</w:t>
      </w:r>
      <w:hyperlink r:id="rId10" w:tgtFrame="_blank" w:history="1">
        <w:r w:rsidR="002F6421" w:rsidRPr="005718F5">
          <w:rPr>
            <w:rStyle w:val="Hipervnculo"/>
            <w:rFonts w:ascii="Palatino Linotype" w:hAnsi="Palatino Linotype" w:cs="Arial"/>
            <w:b/>
            <w:bCs/>
            <w:i/>
            <w:color w:val="000000" w:themeColor="text1"/>
            <w:sz w:val="22"/>
            <w:szCs w:val="22"/>
            <w:u w:val="none"/>
          </w:rPr>
          <w:t>00383.PDF</w:t>
        </w:r>
      </w:hyperlink>
      <w:r w:rsidR="002F6421" w:rsidRPr="005718F5">
        <w:rPr>
          <w:rFonts w:ascii="Palatino Linotype" w:hAnsi="Palatino Linotype"/>
          <w:b/>
          <w:bCs/>
          <w:color w:val="000000" w:themeColor="text1"/>
        </w:rPr>
        <w:t>” “</w:t>
      </w:r>
      <w:hyperlink r:id="rId11" w:tgtFrame="_blank" w:history="1">
        <w:r w:rsidR="002F6421" w:rsidRPr="005718F5">
          <w:rPr>
            <w:rStyle w:val="Hipervnculo"/>
            <w:rFonts w:ascii="Palatino Linotype" w:hAnsi="Palatino Linotype" w:cs="Arial"/>
            <w:b/>
            <w:bCs/>
            <w:i/>
            <w:color w:val="000000" w:themeColor="text1"/>
            <w:sz w:val="22"/>
            <w:szCs w:val="22"/>
            <w:u w:val="none"/>
          </w:rPr>
          <w:t>00384.PDF</w:t>
        </w:r>
      </w:hyperlink>
      <w:r w:rsidR="002F6421" w:rsidRPr="005718F5">
        <w:rPr>
          <w:rFonts w:ascii="Palatino Linotype" w:hAnsi="Palatino Linotype"/>
          <w:b/>
          <w:bCs/>
          <w:color w:val="000000" w:themeColor="text1"/>
        </w:rPr>
        <w:t>” “</w:t>
      </w:r>
      <w:hyperlink r:id="rId12" w:tgtFrame="_blank" w:history="1">
        <w:r w:rsidR="002F6421" w:rsidRPr="005718F5">
          <w:rPr>
            <w:rStyle w:val="Hipervnculo"/>
            <w:rFonts w:ascii="Palatino Linotype" w:hAnsi="Palatino Linotype" w:cs="Arial"/>
            <w:b/>
            <w:bCs/>
            <w:i/>
            <w:color w:val="000000" w:themeColor="text1"/>
            <w:sz w:val="22"/>
            <w:szCs w:val="22"/>
            <w:u w:val="none"/>
          </w:rPr>
          <w:t>00385.PDF</w:t>
        </w:r>
      </w:hyperlink>
      <w:r w:rsidR="002F6421" w:rsidRPr="005718F5">
        <w:rPr>
          <w:rFonts w:ascii="Palatino Linotype" w:hAnsi="Palatino Linotype"/>
          <w:b/>
          <w:bCs/>
          <w:color w:val="000000" w:themeColor="text1"/>
        </w:rPr>
        <w:t>” “</w:t>
      </w:r>
      <w:hyperlink r:id="rId13" w:tgtFrame="_blank" w:history="1">
        <w:r w:rsidR="002F6421" w:rsidRPr="005718F5">
          <w:rPr>
            <w:rStyle w:val="Hipervnculo"/>
            <w:rFonts w:ascii="Palatino Linotype" w:hAnsi="Palatino Linotype" w:cs="Arial"/>
            <w:b/>
            <w:bCs/>
            <w:i/>
            <w:color w:val="000000" w:themeColor="text1"/>
            <w:sz w:val="22"/>
            <w:szCs w:val="22"/>
            <w:u w:val="none"/>
          </w:rPr>
          <w:t>00386.PDF</w:t>
        </w:r>
      </w:hyperlink>
      <w:r w:rsidR="002F6421" w:rsidRPr="005718F5">
        <w:rPr>
          <w:rFonts w:ascii="Palatino Linotype" w:hAnsi="Palatino Linotype"/>
          <w:b/>
          <w:bCs/>
          <w:color w:val="000000" w:themeColor="text1"/>
        </w:rPr>
        <w:t>” “</w:t>
      </w:r>
      <w:hyperlink r:id="rId14" w:tgtFrame="_blank" w:history="1">
        <w:r w:rsidR="002F6421" w:rsidRPr="005718F5">
          <w:rPr>
            <w:rStyle w:val="Hipervnculo"/>
            <w:rFonts w:ascii="Palatino Linotype" w:hAnsi="Palatino Linotype" w:cs="Arial"/>
            <w:b/>
            <w:bCs/>
            <w:i/>
            <w:color w:val="000000" w:themeColor="text1"/>
            <w:sz w:val="22"/>
            <w:szCs w:val="22"/>
            <w:u w:val="none"/>
          </w:rPr>
          <w:t>00387.PDF</w:t>
        </w:r>
      </w:hyperlink>
      <w:r w:rsidR="002F6421" w:rsidRPr="005718F5">
        <w:rPr>
          <w:rFonts w:ascii="Palatino Linotype" w:hAnsi="Palatino Linotype"/>
          <w:b/>
          <w:bCs/>
          <w:color w:val="000000" w:themeColor="text1"/>
        </w:rPr>
        <w:t>” y “</w:t>
      </w:r>
      <w:hyperlink r:id="rId15" w:tgtFrame="_blank" w:history="1">
        <w:r w:rsidR="002F6421" w:rsidRPr="005718F5">
          <w:rPr>
            <w:rStyle w:val="Hipervnculo"/>
            <w:rFonts w:ascii="Palatino Linotype" w:hAnsi="Palatino Linotype" w:cs="Arial"/>
            <w:b/>
            <w:bCs/>
            <w:i/>
            <w:color w:val="000000" w:themeColor="text1"/>
            <w:sz w:val="22"/>
            <w:szCs w:val="22"/>
            <w:u w:val="none"/>
          </w:rPr>
          <w:t>00388.PDF</w:t>
        </w:r>
      </w:hyperlink>
      <w:r w:rsidR="002F6421" w:rsidRPr="005718F5">
        <w:rPr>
          <w:rFonts w:ascii="Palatino Linotype" w:hAnsi="Palatino Linotype"/>
          <w:b/>
          <w:bCs/>
          <w:color w:val="000000" w:themeColor="text1"/>
        </w:rPr>
        <w:t xml:space="preserve">”, </w:t>
      </w:r>
      <w:r w:rsidR="002F6421" w:rsidRPr="005718F5">
        <w:rPr>
          <w:rFonts w:ascii="Palatino Linotype" w:hAnsi="Palatino Linotype"/>
          <w:bCs/>
          <w:color w:val="000000" w:themeColor="text1"/>
        </w:rPr>
        <w:t>en cuyo contenido se observan los registros de los oficios recibidos en los meses de enero a junio, de agosto y septiembre de dos mil diecinueve, de los cuales se omite su inserción en obviedad de repeticiones innecesarias, toda vez que ya son del conocimiento de las partes y serán motivo de análisis en el cuerpo de la presente resolución.</w:t>
      </w:r>
    </w:p>
    <w:p w14:paraId="07D3678C" w14:textId="77777777" w:rsidR="002F6421" w:rsidRPr="005718F5" w:rsidRDefault="002F6421" w:rsidP="005718F5">
      <w:pPr>
        <w:pStyle w:val="Prrafodelista"/>
        <w:tabs>
          <w:tab w:val="left" w:pos="567"/>
        </w:tabs>
        <w:spacing w:line="360" w:lineRule="auto"/>
        <w:ind w:left="0"/>
        <w:jc w:val="both"/>
        <w:rPr>
          <w:rFonts w:ascii="Palatino Linotype" w:hAnsi="Palatino Linotype" w:cs="Arial"/>
          <w:color w:val="000000" w:themeColor="text1"/>
        </w:rPr>
      </w:pPr>
    </w:p>
    <w:p w14:paraId="620B12CE" w14:textId="0D85E07E" w:rsidR="00EF1BE4" w:rsidRDefault="00EF1BE4" w:rsidP="005718F5">
      <w:pPr>
        <w:pStyle w:val="Prrafodelista"/>
        <w:numPr>
          <w:ilvl w:val="0"/>
          <w:numId w:val="10"/>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 xml:space="preserve">El día </w:t>
      </w:r>
      <w:r w:rsidR="00214D6A" w:rsidRPr="005718F5">
        <w:rPr>
          <w:rFonts w:ascii="Palatino Linotype" w:eastAsia="Times New Roman" w:hAnsi="Palatino Linotype" w:cs="Arial"/>
          <w:color w:val="000000" w:themeColor="text1"/>
          <w:lang w:val="es-ES"/>
        </w:rPr>
        <w:t>dieci</w:t>
      </w:r>
      <w:r w:rsidR="00D73402" w:rsidRPr="005718F5">
        <w:rPr>
          <w:rFonts w:ascii="Palatino Linotype" w:eastAsia="Times New Roman" w:hAnsi="Palatino Linotype" w:cs="Arial"/>
          <w:color w:val="000000" w:themeColor="text1"/>
          <w:lang w:val="es-ES"/>
        </w:rPr>
        <w:t>ocho</w:t>
      </w:r>
      <w:r w:rsidR="0097163E" w:rsidRPr="005718F5">
        <w:rPr>
          <w:rFonts w:ascii="Palatino Linotype" w:eastAsia="Times New Roman" w:hAnsi="Palatino Linotype" w:cs="Arial"/>
          <w:color w:val="000000" w:themeColor="text1"/>
          <w:lang w:val="es-ES"/>
        </w:rPr>
        <w:t xml:space="preserve"> (</w:t>
      </w:r>
      <w:r w:rsidR="00214D6A" w:rsidRPr="005718F5">
        <w:rPr>
          <w:rFonts w:ascii="Palatino Linotype" w:eastAsia="Times New Roman" w:hAnsi="Palatino Linotype" w:cs="Arial"/>
          <w:color w:val="000000" w:themeColor="text1"/>
          <w:lang w:val="es-ES"/>
        </w:rPr>
        <w:t>1</w:t>
      </w:r>
      <w:r w:rsidR="00D73402" w:rsidRPr="005718F5">
        <w:rPr>
          <w:rFonts w:ascii="Palatino Linotype" w:eastAsia="Times New Roman" w:hAnsi="Palatino Linotype" w:cs="Arial"/>
          <w:color w:val="000000" w:themeColor="text1"/>
          <w:lang w:val="es-ES"/>
        </w:rPr>
        <w:t>8</w:t>
      </w:r>
      <w:r w:rsidRPr="005718F5">
        <w:rPr>
          <w:rFonts w:ascii="Palatino Linotype" w:eastAsia="Times New Roman" w:hAnsi="Palatino Linotype" w:cs="Arial"/>
          <w:color w:val="000000" w:themeColor="text1"/>
          <w:lang w:val="es-ES"/>
        </w:rPr>
        <w:t xml:space="preserve">) de </w:t>
      </w:r>
      <w:r w:rsidR="00214D6A" w:rsidRPr="005718F5">
        <w:rPr>
          <w:rFonts w:ascii="Palatino Linotype" w:eastAsia="Times New Roman" w:hAnsi="Palatino Linotype" w:cs="Arial"/>
          <w:color w:val="000000" w:themeColor="text1"/>
          <w:lang w:val="es-ES"/>
        </w:rPr>
        <w:t>dic</w:t>
      </w:r>
      <w:r w:rsidR="00D73402" w:rsidRPr="005718F5">
        <w:rPr>
          <w:rFonts w:ascii="Palatino Linotype" w:eastAsia="Times New Roman" w:hAnsi="Palatino Linotype" w:cs="Arial"/>
          <w:color w:val="000000" w:themeColor="text1"/>
          <w:lang w:val="es-ES"/>
        </w:rPr>
        <w:t>iembre</w:t>
      </w:r>
      <w:r w:rsidRPr="005718F5">
        <w:rPr>
          <w:rFonts w:ascii="Palatino Linotype" w:eastAsia="Times New Roman" w:hAnsi="Palatino Linotype" w:cs="Arial"/>
          <w:color w:val="000000" w:themeColor="text1"/>
          <w:lang w:val="es-ES"/>
        </w:rPr>
        <w:t xml:space="preserve"> de dos mil diecinueve, </w:t>
      </w:r>
      <w:r w:rsidRPr="005718F5">
        <w:rPr>
          <w:rFonts w:ascii="Palatino Linotype" w:hAnsi="Palatino Linotype"/>
          <w:color w:val="000000" w:themeColor="text1"/>
        </w:rPr>
        <w:t xml:space="preserve">se </w:t>
      </w:r>
      <w:r w:rsidRPr="005718F5">
        <w:rPr>
          <w:rFonts w:ascii="Palatino Linotype" w:eastAsia="Times New Roman" w:hAnsi="Palatino Linotype" w:cs="Arial"/>
          <w:color w:val="000000" w:themeColor="text1"/>
          <w:lang w:val="es-ES"/>
        </w:rPr>
        <w:t xml:space="preserve">interpusieron los recursos de revisión </w:t>
      </w:r>
      <w:r w:rsidR="002F6421" w:rsidRPr="005718F5">
        <w:rPr>
          <w:rFonts w:ascii="Palatino Linotype" w:hAnsi="Palatino Linotype"/>
          <w:b/>
          <w:bCs/>
          <w:color w:val="000000" w:themeColor="text1"/>
          <w:sz w:val="22"/>
          <w:szCs w:val="22"/>
        </w:rPr>
        <w:t xml:space="preserve">11103/INFOEM/IP/RR/2019, 11118/INFOEM/IP/RR/2019, 011120/INFOEM/IP/RR/2019, </w:t>
      </w:r>
      <w:r w:rsidR="002F6421" w:rsidRPr="005718F5">
        <w:rPr>
          <w:rFonts w:ascii="Palatino Linotype" w:eastAsia="Times New Roman" w:hAnsi="Palatino Linotype" w:cs="Calibri"/>
          <w:b/>
          <w:color w:val="000000" w:themeColor="text1"/>
          <w:sz w:val="22"/>
          <w:szCs w:val="22"/>
          <w:lang w:val="es-MX" w:eastAsia="es-MX"/>
        </w:rPr>
        <w:t>11121</w:t>
      </w:r>
      <w:r w:rsidR="002F6421" w:rsidRPr="005718F5">
        <w:rPr>
          <w:rFonts w:ascii="Palatino Linotype" w:hAnsi="Palatino Linotype"/>
          <w:b/>
          <w:bCs/>
          <w:color w:val="000000" w:themeColor="text1"/>
          <w:sz w:val="22"/>
          <w:szCs w:val="22"/>
        </w:rPr>
        <w:t>/INFOEM/IP/RR/2019</w:t>
      </w:r>
      <w:r w:rsidR="002F6421" w:rsidRPr="005718F5">
        <w:rPr>
          <w:rFonts w:ascii="Palatino Linotype" w:eastAsia="Times New Roman" w:hAnsi="Palatino Linotype" w:cs="Calibri"/>
          <w:b/>
          <w:color w:val="000000" w:themeColor="text1"/>
          <w:sz w:val="22"/>
          <w:szCs w:val="22"/>
          <w:lang w:val="es-MX" w:eastAsia="es-MX"/>
        </w:rPr>
        <w:t>, 11123</w:t>
      </w:r>
      <w:r w:rsidR="002F6421" w:rsidRPr="005718F5">
        <w:rPr>
          <w:rFonts w:ascii="Palatino Linotype" w:hAnsi="Palatino Linotype"/>
          <w:b/>
          <w:bCs/>
          <w:color w:val="000000" w:themeColor="text1"/>
          <w:sz w:val="22"/>
          <w:szCs w:val="22"/>
        </w:rPr>
        <w:t>/INFOEM/IP/RR/2019</w:t>
      </w:r>
      <w:r w:rsidR="002F6421" w:rsidRPr="005718F5">
        <w:rPr>
          <w:rFonts w:ascii="Palatino Linotype" w:eastAsia="Times New Roman" w:hAnsi="Palatino Linotype" w:cs="Calibri"/>
          <w:b/>
          <w:color w:val="000000" w:themeColor="text1"/>
          <w:sz w:val="22"/>
          <w:szCs w:val="22"/>
          <w:lang w:val="es-MX" w:eastAsia="es-MX"/>
        </w:rPr>
        <w:t>, 11124</w:t>
      </w:r>
      <w:r w:rsidR="002F6421" w:rsidRPr="005718F5">
        <w:rPr>
          <w:rFonts w:ascii="Palatino Linotype" w:hAnsi="Palatino Linotype"/>
          <w:b/>
          <w:bCs/>
          <w:color w:val="000000" w:themeColor="text1"/>
          <w:sz w:val="22"/>
          <w:szCs w:val="22"/>
        </w:rPr>
        <w:t>/INFOEM/IP/RR/2019</w:t>
      </w:r>
      <w:r w:rsidR="002F6421" w:rsidRPr="005718F5">
        <w:rPr>
          <w:rFonts w:ascii="Palatino Linotype" w:eastAsia="Times New Roman" w:hAnsi="Palatino Linotype" w:cs="Calibri"/>
          <w:b/>
          <w:color w:val="000000" w:themeColor="text1"/>
          <w:sz w:val="22"/>
          <w:szCs w:val="22"/>
          <w:lang w:val="es-MX" w:eastAsia="es-MX"/>
        </w:rPr>
        <w:t>, 11126</w:t>
      </w:r>
      <w:r w:rsidR="002F6421" w:rsidRPr="005718F5">
        <w:rPr>
          <w:rFonts w:ascii="Palatino Linotype" w:hAnsi="Palatino Linotype"/>
          <w:b/>
          <w:bCs/>
          <w:color w:val="000000" w:themeColor="text1"/>
          <w:sz w:val="22"/>
          <w:szCs w:val="22"/>
        </w:rPr>
        <w:t>/INFOEM/IP/RR/2019</w:t>
      </w:r>
      <w:r w:rsidR="002F6421" w:rsidRPr="005718F5">
        <w:rPr>
          <w:rFonts w:ascii="Palatino Linotype" w:eastAsia="Times New Roman" w:hAnsi="Palatino Linotype" w:cs="Calibri"/>
          <w:b/>
          <w:color w:val="000000" w:themeColor="text1"/>
          <w:sz w:val="22"/>
          <w:szCs w:val="22"/>
          <w:lang w:val="es-MX" w:eastAsia="es-MX"/>
        </w:rPr>
        <w:t>, 11127</w:t>
      </w:r>
      <w:r w:rsidR="002F6421" w:rsidRPr="005718F5">
        <w:rPr>
          <w:rFonts w:ascii="Palatino Linotype" w:hAnsi="Palatino Linotype"/>
          <w:b/>
          <w:bCs/>
          <w:color w:val="000000" w:themeColor="text1"/>
          <w:sz w:val="22"/>
          <w:szCs w:val="22"/>
        </w:rPr>
        <w:t>/INFOEM/IP/RR/2019</w:t>
      </w:r>
      <w:r w:rsidR="002F6421" w:rsidRPr="005718F5">
        <w:rPr>
          <w:rFonts w:ascii="Palatino Linotype" w:eastAsia="Times New Roman" w:hAnsi="Palatino Linotype" w:cs="Calibri"/>
          <w:b/>
          <w:color w:val="000000" w:themeColor="text1"/>
          <w:sz w:val="22"/>
          <w:szCs w:val="22"/>
          <w:lang w:val="es-MX" w:eastAsia="es-MX"/>
        </w:rPr>
        <w:t xml:space="preserve"> y 11129</w:t>
      </w:r>
      <w:r w:rsidR="002F6421" w:rsidRPr="005718F5">
        <w:rPr>
          <w:rFonts w:ascii="Palatino Linotype" w:hAnsi="Palatino Linotype"/>
          <w:b/>
          <w:bCs/>
          <w:color w:val="000000" w:themeColor="text1"/>
          <w:sz w:val="22"/>
          <w:szCs w:val="22"/>
        </w:rPr>
        <w:t>/INFOEM/IP/RR/2019</w:t>
      </w:r>
      <w:r w:rsidR="000A2B59" w:rsidRPr="005718F5">
        <w:rPr>
          <w:rFonts w:ascii="Palatino Linotype" w:eastAsia="Times New Roman" w:hAnsi="Palatino Linotype" w:cs="Arial"/>
          <w:color w:val="000000" w:themeColor="text1"/>
          <w:lang w:val="es-ES"/>
        </w:rPr>
        <w:t xml:space="preserve"> </w:t>
      </w:r>
      <w:r w:rsidRPr="005718F5">
        <w:rPr>
          <w:rFonts w:ascii="Palatino Linotype" w:eastAsia="Times New Roman" w:hAnsi="Palatino Linotype" w:cs="Arial"/>
          <w:color w:val="000000" w:themeColor="text1"/>
          <w:lang w:val="es-ES"/>
        </w:rPr>
        <w:t xml:space="preserve">en contra de las respuestas anteriormente referidas, </w:t>
      </w:r>
      <w:r w:rsidR="009E653B" w:rsidRPr="005718F5">
        <w:rPr>
          <w:rFonts w:ascii="Palatino Linotype" w:eastAsia="Times New Roman" w:hAnsi="Palatino Linotype" w:cs="Arial"/>
          <w:color w:val="000000" w:themeColor="text1"/>
          <w:lang w:val="es-ES"/>
        </w:rPr>
        <w:t xml:space="preserve">en términos similares, por lo que a fin de ejemplificar a continuación únicamente se </w:t>
      </w:r>
      <w:r w:rsidR="009E653B" w:rsidRPr="005718F5">
        <w:rPr>
          <w:rFonts w:ascii="Palatino Linotype" w:eastAsia="Times New Roman" w:hAnsi="Palatino Linotype" w:cs="Arial"/>
          <w:color w:val="000000" w:themeColor="text1"/>
          <w:lang w:val="es-ES"/>
        </w:rPr>
        <w:lastRenderedPageBreak/>
        <w:t xml:space="preserve">inserta el acto impugnado y las razones o motivos de inconformidad correspondientes al recurso de revisión </w:t>
      </w:r>
      <w:r w:rsidR="009E653B" w:rsidRPr="005718F5">
        <w:rPr>
          <w:rFonts w:ascii="Palatino Linotype" w:hAnsi="Palatino Linotype"/>
          <w:b/>
          <w:bCs/>
          <w:color w:val="000000" w:themeColor="text1"/>
          <w:sz w:val="22"/>
          <w:szCs w:val="22"/>
        </w:rPr>
        <w:t>11123/INFOEM/IP/RR/2019</w:t>
      </w:r>
      <w:r w:rsidRPr="005718F5">
        <w:rPr>
          <w:rFonts w:ascii="Palatino Linotype" w:eastAsia="Times New Roman" w:hAnsi="Palatino Linotype" w:cs="Arial"/>
          <w:color w:val="000000" w:themeColor="text1"/>
          <w:lang w:val="es-ES"/>
        </w:rPr>
        <w:t>:</w:t>
      </w:r>
    </w:p>
    <w:p w14:paraId="45D1DCF8" w14:textId="77777777" w:rsidR="005718F5" w:rsidRPr="005718F5" w:rsidRDefault="005718F5" w:rsidP="005718F5">
      <w:pPr>
        <w:pStyle w:val="Prrafodelista"/>
        <w:tabs>
          <w:tab w:val="left" w:pos="567"/>
        </w:tabs>
        <w:spacing w:line="360" w:lineRule="auto"/>
        <w:ind w:left="0" w:right="34"/>
        <w:jc w:val="both"/>
        <w:rPr>
          <w:rFonts w:ascii="Palatino Linotype" w:eastAsia="Times New Roman" w:hAnsi="Palatino Linotype" w:cs="Arial"/>
          <w:color w:val="000000" w:themeColor="text1"/>
          <w:lang w:val="es-ES"/>
        </w:rPr>
      </w:pPr>
    </w:p>
    <w:p w14:paraId="0D874AAF" w14:textId="16B6C59B" w:rsidR="00EF1BE4" w:rsidRPr="005718F5" w:rsidRDefault="00EF1BE4" w:rsidP="005718F5">
      <w:pPr>
        <w:spacing w:line="360" w:lineRule="auto"/>
        <w:ind w:left="567" w:right="567"/>
        <w:jc w:val="both"/>
        <w:rPr>
          <w:rStyle w:val="Ttulo2Car"/>
          <w:i/>
          <w:szCs w:val="24"/>
          <w:lang w:val="es-ES"/>
        </w:rPr>
      </w:pPr>
      <w:bookmarkStart w:id="14" w:name="_Toc15301883"/>
      <w:bookmarkStart w:id="15" w:name="_Toc34935857"/>
      <w:r w:rsidRPr="005718F5">
        <w:rPr>
          <w:rStyle w:val="Ttulo2Car"/>
          <w:szCs w:val="24"/>
          <w:lang w:val="es-ES"/>
        </w:rPr>
        <w:t>a) Acto impugnado:</w:t>
      </w:r>
      <w:bookmarkEnd w:id="14"/>
      <w:bookmarkEnd w:id="15"/>
      <w:r w:rsidRPr="005718F5">
        <w:rPr>
          <w:rStyle w:val="Ttulo2Car"/>
          <w:i/>
          <w:szCs w:val="24"/>
          <w:lang w:val="es-ES"/>
        </w:rPr>
        <w:t xml:space="preserve"> </w:t>
      </w:r>
    </w:p>
    <w:p w14:paraId="1A48E202" w14:textId="55A34D2E" w:rsidR="00EF1BE4" w:rsidRPr="005718F5" w:rsidRDefault="00EF1BE4" w:rsidP="005718F5">
      <w:pPr>
        <w:spacing w:line="360" w:lineRule="auto"/>
        <w:ind w:left="567" w:right="567"/>
        <w:jc w:val="both"/>
        <w:rPr>
          <w:rFonts w:ascii="Palatino Linotype" w:eastAsia="Times New Roman" w:hAnsi="Palatino Linotype" w:cs="Times New Roman"/>
          <w:i/>
          <w:sz w:val="22"/>
          <w:szCs w:val="22"/>
          <w:lang w:val="es-MX" w:eastAsia="es-MX"/>
        </w:rPr>
      </w:pPr>
      <w:r w:rsidRPr="005718F5">
        <w:rPr>
          <w:rFonts w:ascii="Palatino Linotype" w:hAnsi="Palatino Linotype"/>
          <w:i/>
          <w:color w:val="000000" w:themeColor="text1"/>
          <w:sz w:val="22"/>
          <w:szCs w:val="22"/>
        </w:rPr>
        <w:t>“</w:t>
      </w:r>
      <w:r w:rsidR="009E653B" w:rsidRPr="005718F5">
        <w:rPr>
          <w:rFonts w:ascii="Palatino Linotype" w:hAnsi="Palatino Linotype"/>
          <w:i/>
          <w:color w:val="000000"/>
          <w:sz w:val="22"/>
          <w:szCs w:val="22"/>
        </w:rPr>
        <w:t>La información que me entregan esta incompleta.</w:t>
      </w:r>
      <w:r w:rsidRPr="005718F5">
        <w:rPr>
          <w:rFonts w:ascii="Palatino Linotype" w:hAnsi="Palatino Linotype"/>
          <w:i/>
          <w:color w:val="000000" w:themeColor="text1"/>
          <w:sz w:val="22"/>
          <w:szCs w:val="22"/>
        </w:rPr>
        <w:t>” (Sic)</w:t>
      </w:r>
    </w:p>
    <w:p w14:paraId="791336AC" w14:textId="77777777" w:rsidR="00EF1BE4" w:rsidRPr="005718F5" w:rsidRDefault="00EF1BE4" w:rsidP="005718F5">
      <w:pPr>
        <w:spacing w:line="360" w:lineRule="auto"/>
        <w:ind w:left="567" w:right="34"/>
        <w:jc w:val="both"/>
        <w:rPr>
          <w:rFonts w:ascii="Palatino Linotype" w:eastAsia="Times New Roman" w:hAnsi="Palatino Linotype" w:cs="Arial"/>
          <w:color w:val="000000" w:themeColor="text1"/>
          <w:sz w:val="22"/>
          <w:szCs w:val="22"/>
          <w:lang w:val="es-ES"/>
        </w:rPr>
      </w:pPr>
    </w:p>
    <w:p w14:paraId="71255D6A" w14:textId="77777777" w:rsidR="00EF1BE4" w:rsidRPr="005718F5" w:rsidRDefault="00EF1BE4" w:rsidP="005718F5">
      <w:pPr>
        <w:spacing w:line="360" w:lineRule="auto"/>
        <w:ind w:left="567" w:right="567"/>
        <w:jc w:val="both"/>
        <w:rPr>
          <w:rFonts w:ascii="Palatino Linotype" w:hAnsi="Palatino Linotype"/>
          <w:color w:val="000000" w:themeColor="text1"/>
        </w:rPr>
      </w:pPr>
      <w:bookmarkStart w:id="16" w:name="_Toc15301884"/>
      <w:bookmarkStart w:id="17" w:name="_Toc34935858"/>
      <w:r w:rsidRPr="005718F5">
        <w:rPr>
          <w:rStyle w:val="Ttulo2Car"/>
          <w:szCs w:val="24"/>
          <w:lang w:val="es-ES"/>
        </w:rPr>
        <w:t>b) Razones o Motivos de inconformidad:</w:t>
      </w:r>
      <w:bookmarkEnd w:id="16"/>
      <w:bookmarkEnd w:id="17"/>
      <w:r w:rsidRPr="005718F5">
        <w:rPr>
          <w:rFonts w:ascii="Palatino Linotype" w:hAnsi="Palatino Linotype"/>
          <w:color w:val="000000" w:themeColor="text1"/>
        </w:rPr>
        <w:t xml:space="preserve"> </w:t>
      </w:r>
    </w:p>
    <w:p w14:paraId="417DB24E" w14:textId="3E4D946B" w:rsidR="00EF1BE4" w:rsidRPr="005718F5" w:rsidRDefault="00EF1BE4" w:rsidP="005718F5">
      <w:pPr>
        <w:spacing w:line="360" w:lineRule="auto"/>
        <w:ind w:left="567" w:right="567"/>
        <w:jc w:val="both"/>
        <w:rPr>
          <w:rFonts w:ascii="Palatino Linotype" w:hAnsi="Palatino Linotype"/>
          <w:i/>
          <w:color w:val="000000" w:themeColor="text1"/>
          <w:sz w:val="22"/>
          <w:szCs w:val="22"/>
        </w:rPr>
      </w:pPr>
      <w:r w:rsidRPr="005718F5">
        <w:rPr>
          <w:rFonts w:ascii="Palatino Linotype" w:hAnsi="Palatino Linotype"/>
          <w:i/>
          <w:color w:val="000000" w:themeColor="text1"/>
          <w:sz w:val="22"/>
          <w:szCs w:val="22"/>
        </w:rPr>
        <w:t>“</w:t>
      </w:r>
      <w:r w:rsidR="009E653B" w:rsidRPr="005718F5">
        <w:rPr>
          <w:rFonts w:ascii="Palatino Linotype" w:hAnsi="Palatino Linotype"/>
          <w:i/>
          <w:color w:val="000000"/>
          <w:sz w:val="22"/>
          <w:szCs w:val="22"/>
        </w:rPr>
        <w:t>No me entregan toda la información y vulneran datos personales.</w:t>
      </w:r>
      <w:r w:rsidRPr="005718F5">
        <w:rPr>
          <w:rFonts w:ascii="Palatino Linotype" w:hAnsi="Palatino Linotype"/>
          <w:i/>
          <w:color w:val="000000" w:themeColor="text1"/>
          <w:sz w:val="22"/>
          <w:szCs w:val="22"/>
        </w:rPr>
        <w:t>” (Sic)</w:t>
      </w:r>
    </w:p>
    <w:p w14:paraId="0E39FD06" w14:textId="77777777" w:rsidR="00EF1BE4" w:rsidRPr="005718F5" w:rsidRDefault="00EF1BE4" w:rsidP="005718F5">
      <w:pPr>
        <w:spacing w:line="360" w:lineRule="auto"/>
        <w:ind w:right="567"/>
        <w:jc w:val="both"/>
        <w:rPr>
          <w:rFonts w:ascii="Palatino Linotype" w:eastAsia="Times New Roman" w:hAnsi="Palatino Linotype" w:cs="Times New Roman"/>
          <w:i/>
          <w:color w:val="000000" w:themeColor="text1"/>
          <w:sz w:val="22"/>
          <w:szCs w:val="22"/>
          <w:lang w:val="es-MX" w:eastAsia="es-MX"/>
        </w:rPr>
      </w:pPr>
    </w:p>
    <w:p w14:paraId="61AC832E" w14:textId="3EFF410D" w:rsidR="00EF1BE4" w:rsidRPr="005718F5" w:rsidRDefault="00EF1BE4"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MS Mincho" w:hAnsi="Palatino Linotype" w:cs="Arial"/>
          <w:color w:val="000000" w:themeColor="text1"/>
        </w:rPr>
        <w:t xml:space="preserve">De conformidad con el artículo 185, fracción I de la </w:t>
      </w:r>
      <w:r w:rsidRPr="005718F5">
        <w:rPr>
          <w:rFonts w:ascii="Palatino Linotype" w:eastAsia="MS Mincho" w:hAnsi="Palatino Linotype" w:cs="Arial"/>
          <w:b/>
          <w:color w:val="000000" w:themeColor="text1"/>
        </w:rPr>
        <w:t>Ley de Transparencia y Acceso a la Información Pública del Estado de México y Municipios</w:t>
      </w:r>
      <w:r w:rsidRPr="005718F5">
        <w:rPr>
          <w:rFonts w:ascii="Palatino Linotype" w:eastAsia="MS Mincho" w:hAnsi="Palatino Linotype" w:cs="Arial"/>
          <w:color w:val="000000" w:themeColor="text1"/>
        </w:rPr>
        <w:t xml:space="preserve">, el recurso de revisión número </w:t>
      </w:r>
      <w:r w:rsidR="00396E47" w:rsidRPr="005718F5">
        <w:rPr>
          <w:rFonts w:ascii="Palatino Linotype" w:hAnsi="Palatino Linotype"/>
          <w:b/>
          <w:bCs/>
          <w:color w:val="000000" w:themeColor="text1"/>
        </w:rPr>
        <w:t>11103/INFOEM/IP/RR/2019</w:t>
      </w:r>
      <w:r w:rsidR="00112E18" w:rsidRPr="005718F5">
        <w:rPr>
          <w:rFonts w:ascii="Palatino Linotype" w:hAnsi="Palatino Linotype"/>
          <w:b/>
          <w:bCs/>
          <w:color w:val="000000" w:themeColor="text1"/>
        </w:rPr>
        <w:t xml:space="preserve"> </w:t>
      </w:r>
      <w:r w:rsidRPr="005718F5">
        <w:rPr>
          <w:rFonts w:ascii="Palatino Linotype" w:eastAsia="MS Mincho" w:hAnsi="Palatino Linotype" w:cs="Arial"/>
          <w:bCs/>
          <w:color w:val="000000" w:themeColor="text1"/>
          <w:lang w:eastAsia="es-MX"/>
        </w:rPr>
        <w:t>fue</w:t>
      </w:r>
      <w:r w:rsidRPr="005718F5">
        <w:rPr>
          <w:rFonts w:ascii="Palatino Linotype" w:eastAsia="MS Mincho" w:hAnsi="Palatino Linotype" w:cs="Arial"/>
          <w:b/>
          <w:bCs/>
          <w:color w:val="000000" w:themeColor="text1"/>
          <w:lang w:eastAsia="es-MX"/>
        </w:rPr>
        <w:t xml:space="preserve"> </w:t>
      </w:r>
      <w:r w:rsidRPr="005718F5">
        <w:rPr>
          <w:rFonts w:ascii="Palatino Linotype" w:eastAsia="MS Mincho" w:hAnsi="Palatino Linotype" w:cs="Times New Roman"/>
          <w:color w:val="000000" w:themeColor="text1"/>
        </w:rPr>
        <w:t xml:space="preserve">turnado al </w:t>
      </w:r>
      <w:r w:rsidRPr="005718F5">
        <w:rPr>
          <w:rFonts w:ascii="Palatino Linotype" w:eastAsia="MS Mincho" w:hAnsi="Palatino Linotype" w:cs="Times New Roman"/>
          <w:b/>
          <w:color w:val="000000" w:themeColor="text1"/>
        </w:rPr>
        <w:t xml:space="preserve">Comisionado José Guadalupe Luna Hernández </w:t>
      </w:r>
      <w:r w:rsidRPr="005718F5">
        <w:rPr>
          <w:rFonts w:ascii="Palatino Linotype" w:eastAsia="MS Mincho" w:hAnsi="Palatino Linotype" w:cs="Times New Roman"/>
          <w:color w:val="000000" w:themeColor="text1"/>
        </w:rPr>
        <w:t>a efecto de presentar al Pleno el proyecto</w:t>
      </w:r>
      <w:r w:rsidR="00112E18" w:rsidRPr="005718F5">
        <w:rPr>
          <w:rFonts w:ascii="Palatino Linotype" w:eastAsia="MS Mincho" w:hAnsi="Palatino Linotype" w:cs="Times New Roman"/>
          <w:color w:val="000000" w:themeColor="text1"/>
        </w:rPr>
        <w:t xml:space="preserve"> de resolución correspondiente. </w:t>
      </w:r>
      <w:r w:rsidRPr="005718F5">
        <w:rPr>
          <w:rFonts w:ascii="Palatino Linotype" w:eastAsia="MS Mincho" w:hAnsi="Palatino Linotype" w:cs="Times New Roman"/>
          <w:color w:val="000000" w:themeColor="text1"/>
        </w:rPr>
        <w:t xml:space="preserve">Posteriormente </w:t>
      </w:r>
      <w:r w:rsidRPr="005718F5">
        <w:rPr>
          <w:rFonts w:ascii="Palatino Linotype" w:eastAsia="MS Mincho" w:hAnsi="Palatino Linotype" w:cs="Arial"/>
          <w:color w:val="000000" w:themeColor="text1"/>
        </w:rPr>
        <w:t>el Pleno de este Instituto, en la</w:t>
      </w:r>
      <w:r w:rsidRPr="005718F5">
        <w:rPr>
          <w:rFonts w:ascii="Palatino Linotype" w:eastAsia="MS Mincho" w:hAnsi="Palatino Linotype" w:cs="Arial"/>
          <w:b/>
          <w:color w:val="000000" w:themeColor="text1"/>
        </w:rPr>
        <w:t xml:space="preserve"> </w:t>
      </w:r>
      <w:r w:rsidR="009E653B" w:rsidRPr="005718F5">
        <w:rPr>
          <w:rFonts w:ascii="Palatino Linotype" w:eastAsia="MS Mincho" w:hAnsi="Palatino Linotype" w:cs="Arial"/>
          <w:color w:val="000000" w:themeColor="text1"/>
        </w:rPr>
        <w:t>Segunda</w:t>
      </w:r>
      <w:r w:rsidRPr="005718F5">
        <w:rPr>
          <w:rFonts w:ascii="Palatino Linotype" w:eastAsia="MS Mincho" w:hAnsi="Palatino Linotype" w:cs="Arial"/>
          <w:color w:val="000000" w:themeColor="text1"/>
        </w:rPr>
        <w:t xml:space="preserve"> sesión ordinaria de fecha </w:t>
      </w:r>
      <w:r w:rsidR="009E653B" w:rsidRPr="005718F5">
        <w:rPr>
          <w:rFonts w:ascii="Palatino Linotype" w:eastAsia="MS Mincho" w:hAnsi="Palatino Linotype" w:cs="Arial"/>
          <w:color w:val="000000" w:themeColor="text1"/>
        </w:rPr>
        <w:t xml:space="preserve">veintidós de enero </w:t>
      </w:r>
      <w:r w:rsidRPr="005718F5">
        <w:rPr>
          <w:rFonts w:ascii="Palatino Linotype" w:eastAsia="MS Mincho" w:hAnsi="Palatino Linotype" w:cs="Arial"/>
          <w:color w:val="000000" w:themeColor="text1"/>
        </w:rPr>
        <w:t>de dos mil diecinueve, ordenó la acumulación de</w:t>
      </w:r>
      <w:r w:rsidR="009E653B" w:rsidRPr="005718F5">
        <w:rPr>
          <w:rFonts w:ascii="Palatino Linotype" w:eastAsia="MS Mincho" w:hAnsi="Palatino Linotype" w:cs="Arial"/>
          <w:color w:val="000000" w:themeColor="text1"/>
        </w:rPr>
        <w:t xml:space="preserve"> </w:t>
      </w:r>
      <w:r w:rsidRPr="005718F5">
        <w:rPr>
          <w:rFonts w:ascii="Palatino Linotype" w:eastAsia="MS Mincho" w:hAnsi="Palatino Linotype" w:cs="Arial"/>
          <w:color w:val="000000" w:themeColor="text1"/>
        </w:rPr>
        <w:t>l</w:t>
      </w:r>
      <w:r w:rsidR="009E653B" w:rsidRPr="005718F5">
        <w:rPr>
          <w:rFonts w:ascii="Palatino Linotype" w:eastAsia="MS Mincho" w:hAnsi="Palatino Linotype" w:cs="Arial"/>
          <w:color w:val="000000" w:themeColor="text1"/>
        </w:rPr>
        <w:t>os</w:t>
      </w:r>
      <w:r w:rsidR="00C82CBC" w:rsidRPr="005718F5">
        <w:rPr>
          <w:rFonts w:ascii="Palatino Linotype" w:eastAsia="MS Mincho" w:hAnsi="Palatino Linotype" w:cs="Arial"/>
          <w:color w:val="000000" w:themeColor="text1"/>
        </w:rPr>
        <w:t xml:space="preserve"> </w:t>
      </w:r>
      <w:r w:rsidR="00152AB0" w:rsidRPr="005718F5">
        <w:rPr>
          <w:rFonts w:ascii="Palatino Linotype" w:eastAsia="MS Mincho" w:hAnsi="Palatino Linotype" w:cs="Arial"/>
          <w:color w:val="000000" w:themeColor="text1"/>
        </w:rPr>
        <w:t>recurso</w:t>
      </w:r>
      <w:r w:rsidR="009E653B" w:rsidRPr="005718F5">
        <w:rPr>
          <w:rFonts w:ascii="Palatino Linotype" w:eastAsia="MS Mincho" w:hAnsi="Palatino Linotype" w:cs="Arial"/>
          <w:color w:val="000000" w:themeColor="text1"/>
        </w:rPr>
        <w:t>s</w:t>
      </w:r>
      <w:r w:rsidRPr="005718F5">
        <w:rPr>
          <w:rFonts w:ascii="Palatino Linotype" w:eastAsia="MS Mincho" w:hAnsi="Palatino Linotype" w:cs="Arial"/>
          <w:color w:val="000000" w:themeColor="text1"/>
        </w:rPr>
        <w:t xml:space="preserve"> de revisión </w:t>
      </w:r>
      <w:r w:rsidR="00981816" w:rsidRPr="005718F5">
        <w:rPr>
          <w:rFonts w:ascii="Palatino Linotype" w:hAnsi="Palatino Linotype"/>
          <w:b/>
          <w:bCs/>
          <w:color w:val="000000" w:themeColor="text1"/>
        </w:rPr>
        <w:t>11118/INFOEM/IP/RR/2019</w:t>
      </w:r>
      <w:r w:rsidR="00152AB0" w:rsidRPr="005718F5">
        <w:rPr>
          <w:rFonts w:ascii="Palatino Linotype" w:hAnsi="Palatino Linotype"/>
          <w:bCs/>
          <w:color w:val="000000" w:themeColor="text1"/>
        </w:rPr>
        <w:t xml:space="preserve"> </w:t>
      </w:r>
      <w:r w:rsidR="009E653B" w:rsidRPr="005718F5">
        <w:rPr>
          <w:rFonts w:ascii="Palatino Linotype" w:hAnsi="Palatino Linotype"/>
          <w:bCs/>
          <w:color w:val="000000" w:themeColor="text1"/>
        </w:rPr>
        <w:t xml:space="preserve">y </w:t>
      </w:r>
      <w:r w:rsidR="009E653B" w:rsidRPr="005718F5">
        <w:rPr>
          <w:rFonts w:ascii="Palatino Linotype" w:hAnsi="Palatino Linotype"/>
          <w:b/>
          <w:bCs/>
          <w:color w:val="000000" w:themeColor="text1"/>
        </w:rPr>
        <w:t>11123/INFOEM/IP/RR/2019</w:t>
      </w:r>
      <w:r w:rsidR="009E653B" w:rsidRPr="005718F5">
        <w:rPr>
          <w:rFonts w:ascii="Palatino Linotype" w:hAnsi="Palatino Linotype"/>
          <w:bCs/>
          <w:color w:val="000000" w:themeColor="text1"/>
        </w:rPr>
        <w:t xml:space="preserve"> </w:t>
      </w:r>
      <w:r w:rsidRPr="005718F5">
        <w:rPr>
          <w:rFonts w:ascii="Palatino Linotype" w:eastAsia="MS Mincho" w:hAnsi="Palatino Linotype" w:cs="Times New Roman"/>
          <w:color w:val="000000" w:themeColor="text1"/>
        </w:rPr>
        <w:t>de</w:t>
      </w:r>
      <w:r w:rsidR="00844B61" w:rsidRPr="005718F5">
        <w:rPr>
          <w:rFonts w:ascii="Palatino Linotype" w:eastAsia="MS Mincho" w:hAnsi="Palatino Linotype" w:cs="Times New Roman"/>
          <w:color w:val="000000" w:themeColor="text1"/>
        </w:rPr>
        <w:t xml:space="preserve">l propio </w:t>
      </w:r>
      <w:r w:rsidR="00844B61" w:rsidRPr="005718F5">
        <w:rPr>
          <w:rFonts w:ascii="Palatino Linotype" w:eastAsia="Times New Roman" w:hAnsi="Palatino Linotype" w:cs="Arial"/>
          <w:b/>
          <w:color w:val="000000" w:themeColor="text1"/>
        </w:rPr>
        <w:t>Comisionado José Guadalupe Luna Hernández</w:t>
      </w:r>
      <w:r w:rsidR="00225AB2" w:rsidRPr="005718F5">
        <w:rPr>
          <w:rFonts w:ascii="Palatino Linotype" w:eastAsia="MS Mincho" w:hAnsi="Palatino Linotype" w:cs="Times New Roman"/>
          <w:color w:val="000000" w:themeColor="text1"/>
        </w:rPr>
        <w:t xml:space="preserve"> </w:t>
      </w:r>
      <w:r w:rsidR="00844B61" w:rsidRPr="005718F5">
        <w:rPr>
          <w:rFonts w:ascii="Palatino Linotype" w:eastAsia="MS Mincho" w:hAnsi="Palatino Linotype" w:cs="Times New Roman"/>
          <w:color w:val="000000" w:themeColor="text1"/>
        </w:rPr>
        <w:t xml:space="preserve">y </w:t>
      </w:r>
      <w:r w:rsidR="00844B61" w:rsidRPr="005718F5">
        <w:rPr>
          <w:rFonts w:ascii="Palatino Linotype" w:eastAsia="MS Mincho" w:hAnsi="Palatino Linotype" w:cs="Arial"/>
          <w:color w:val="000000" w:themeColor="text1"/>
        </w:rPr>
        <w:t xml:space="preserve">la acumulación del recurso de revisión </w:t>
      </w:r>
      <w:r w:rsidR="00844B61" w:rsidRPr="005718F5">
        <w:rPr>
          <w:rFonts w:ascii="Palatino Linotype" w:hAnsi="Palatino Linotype"/>
          <w:b/>
          <w:bCs/>
          <w:color w:val="000000" w:themeColor="text1"/>
        </w:rPr>
        <w:t xml:space="preserve">011120/INFOEM/IP/RR/2019 </w:t>
      </w:r>
      <w:r w:rsidR="00844B61" w:rsidRPr="005718F5">
        <w:rPr>
          <w:rFonts w:ascii="Palatino Linotype" w:hAnsi="Palatino Linotype"/>
          <w:bCs/>
          <w:color w:val="000000" w:themeColor="text1"/>
        </w:rPr>
        <w:t xml:space="preserve">de la </w:t>
      </w:r>
      <w:r w:rsidR="00844B61" w:rsidRPr="005718F5">
        <w:rPr>
          <w:rFonts w:ascii="Palatino Linotype" w:hAnsi="Palatino Linotype"/>
          <w:b/>
          <w:bCs/>
          <w:color w:val="000000" w:themeColor="text1"/>
        </w:rPr>
        <w:t xml:space="preserve">Comisionada Zulema Martínez Sánchez, </w:t>
      </w:r>
      <w:r w:rsidR="00844B61" w:rsidRPr="005718F5">
        <w:rPr>
          <w:rFonts w:ascii="Palatino Linotype" w:eastAsia="MS Mincho" w:hAnsi="Palatino Linotype" w:cs="Arial"/>
          <w:color w:val="000000" w:themeColor="text1"/>
        </w:rPr>
        <w:t xml:space="preserve">de los recursos de revisión </w:t>
      </w:r>
      <w:r w:rsidR="00844B61" w:rsidRPr="005718F5">
        <w:rPr>
          <w:rFonts w:ascii="Palatino Linotype" w:eastAsia="Times New Roman" w:hAnsi="Palatino Linotype" w:cs="Calibri"/>
          <w:b/>
          <w:color w:val="000000" w:themeColor="text1"/>
          <w:lang w:val="es-MX" w:eastAsia="es-MX"/>
        </w:rPr>
        <w:t>11121</w:t>
      </w:r>
      <w:r w:rsidR="00844B61" w:rsidRPr="005718F5">
        <w:rPr>
          <w:rFonts w:ascii="Palatino Linotype" w:hAnsi="Palatino Linotype"/>
          <w:b/>
          <w:bCs/>
          <w:color w:val="000000" w:themeColor="text1"/>
        </w:rPr>
        <w:t>/INFOEM/IP/RR/2019</w:t>
      </w:r>
      <w:r w:rsidR="00844B61" w:rsidRPr="005718F5">
        <w:rPr>
          <w:rFonts w:ascii="Palatino Linotype" w:eastAsia="Times New Roman" w:hAnsi="Palatino Linotype" w:cs="Calibri"/>
          <w:b/>
          <w:color w:val="000000" w:themeColor="text1"/>
          <w:lang w:val="es-MX" w:eastAsia="es-MX"/>
        </w:rPr>
        <w:t>, 11126</w:t>
      </w:r>
      <w:r w:rsidR="00844B61" w:rsidRPr="005718F5">
        <w:rPr>
          <w:rFonts w:ascii="Palatino Linotype" w:hAnsi="Palatino Linotype"/>
          <w:b/>
          <w:bCs/>
          <w:color w:val="000000" w:themeColor="text1"/>
        </w:rPr>
        <w:t xml:space="preserve">/INFOEM/IP/RR/2019 </w:t>
      </w:r>
      <w:r w:rsidR="00844B61" w:rsidRPr="005718F5">
        <w:rPr>
          <w:rFonts w:ascii="Palatino Linotype" w:hAnsi="Palatino Linotype"/>
          <w:bCs/>
          <w:color w:val="000000" w:themeColor="text1"/>
        </w:rPr>
        <w:t xml:space="preserve">del </w:t>
      </w:r>
      <w:r w:rsidR="00844B61" w:rsidRPr="005718F5">
        <w:rPr>
          <w:rFonts w:ascii="Palatino Linotype" w:hAnsi="Palatino Linotype"/>
          <w:b/>
          <w:bCs/>
          <w:color w:val="000000" w:themeColor="text1"/>
        </w:rPr>
        <w:t xml:space="preserve">Comisionado Luis Gustavo Parra Noriega, </w:t>
      </w:r>
      <w:r w:rsidR="00844B61" w:rsidRPr="005718F5">
        <w:rPr>
          <w:rFonts w:ascii="Palatino Linotype" w:eastAsia="Times New Roman" w:hAnsi="Palatino Linotype" w:cs="Calibri"/>
          <w:b/>
          <w:color w:val="000000" w:themeColor="text1"/>
          <w:lang w:val="es-MX" w:eastAsia="es-MX"/>
        </w:rPr>
        <w:t>11124</w:t>
      </w:r>
      <w:r w:rsidR="00844B61" w:rsidRPr="005718F5">
        <w:rPr>
          <w:rFonts w:ascii="Palatino Linotype" w:hAnsi="Palatino Linotype"/>
          <w:b/>
          <w:bCs/>
          <w:color w:val="000000" w:themeColor="text1"/>
        </w:rPr>
        <w:t>/INFOEM/IP/RR/2019</w:t>
      </w:r>
      <w:r w:rsidR="00CF687E" w:rsidRPr="005718F5">
        <w:rPr>
          <w:rFonts w:ascii="Palatino Linotype" w:hAnsi="Palatino Linotype"/>
          <w:b/>
          <w:bCs/>
          <w:color w:val="000000" w:themeColor="text1"/>
        </w:rPr>
        <w:t xml:space="preserve">, </w:t>
      </w:r>
      <w:r w:rsidR="00CF687E" w:rsidRPr="005718F5">
        <w:rPr>
          <w:rFonts w:ascii="Palatino Linotype" w:eastAsia="Times New Roman" w:hAnsi="Palatino Linotype" w:cs="Calibri"/>
          <w:b/>
          <w:color w:val="000000" w:themeColor="text1"/>
          <w:lang w:val="es-MX" w:eastAsia="es-MX"/>
        </w:rPr>
        <w:t>11129</w:t>
      </w:r>
      <w:r w:rsidR="00CF687E" w:rsidRPr="005718F5">
        <w:rPr>
          <w:rFonts w:ascii="Palatino Linotype" w:hAnsi="Palatino Linotype"/>
          <w:b/>
          <w:bCs/>
          <w:color w:val="000000" w:themeColor="text1"/>
        </w:rPr>
        <w:t xml:space="preserve">/INFOEM/IP/RR/2019 </w:t>
      </w:r>
      <w:r w:rsidR="00844B61" w:rsidRPr="005718F5">
        <w:rPr>
          <w:rFonts w:ascii="Palatino Linotype" w:eastAsia="MS Mincho" w:hAnsi="Palatino Linotype" w:cs="Times New Roman"/>
          <w:color w:val="000000" w:themeColor="text1"/>
        </w:rPr>
        <w:t xml:space="preserve">del Comisionado Javier Martínez Cruz, y finalmente </w:t>
      </w:r>
      <w:r w:rsidR="00844B61" w:rsidRPr="005718F5">
        <w:rPr>
          <w:rFonts w:ascii="Palatino Linotype" w:eastAsia="Times New Roman" w:hAnsi="Palatino Linotype" w:cs="Calibri"/>
          <w:b/>
          <w:color w:val="000000" w:themeColor="text1"/>
          <w:lang w:val="es-MX" w:eastAsia="es-MX"/>
        </w:rPr>
        <w:t>11127</w:t>
      </w:r>
      <w:r w:rsidR="00844B61" w:rsidRPr="005718F5">
        <w:rPr>
          <w:rFonts w:ascii="Palatino Linotype" w:hAnsi="Palatino Linotype"/>
          <w:b/>
          <w:bCs/>
          <w:color w:val="000000" w:themeColor="text1"/>
        </w:rPr>
        <w:t xml:space="preserve">/INFOEM/IP/RR/2019 </w:t>
      </w:r>
      <w:r w:rsidR="00844B61" w:rsidRPr="005718F5">
        <w:rPr>
          <w:rFonts w:ascii="Palatino Linotype" w:hAnsi="Palatino Linotype"/>
          <w:bCs/>
          <w:color w:val="000000" w:themeColor="text1"/>
        </w:rPr>
        <w:t>de</w:t>
      </w:r>
      <w:r w:rsidR="00844B61" w:rsidRPr="005718F5">
        <w:rPr>
          <w:rFonts w:ascii="Palatino Linotype" w:eastAsia="MS Mincho" w:hAnsi="Palatino Linotype" w:cs="Times New Roman"/>
          <w:color w:val="000000" w:themeColor="text1"/>
        </w:rPr>
        <w:t xml:space="preserve"> </w:t>
      </w:r>
      <w:r w:rsidR="00240026" w:rsidRPr="005718F5">
        <w:rPr>
          <w:rFonts w:ascii="Palatino Linotype" w:eastAsia="MS Mincho" w:hAnsi="Palatino Linotype" w:cs="Times New Roman"/>
          <w:color w:val="000000" w:themeColor="text1"/>
        </w:rPr>
        <w:t>l</w:t>
      </w:r>
      <w:r w:rsidR="00225AB2" w:rsidRPr="005718F5">
        <w:rPr>
          <w:rFonts w:ascii="Palatino Linotype" w:eastAsia="MS Mincho" w:hAnsi="Palatino Linotype" w:cs="Times New Roman"/>
          <w:color w:val="000000" w:themeColor="text1"/>
        </w:rPr>
        <w:t>a</w:t>
      </w:r>
      <w:r w:rsidR="00240026" w:rsidRPr="005718F5">
        <w:rPr>
          <w:rFonts w:ascii="Palatino Linotype" w:eastAsia="MS Mincho" w:hAnsi="Palatino Linotype" w:cs="Times New Roman"/>
          <w:color w:val="000000" w:themeColor="text1"/>
        </w:rPr>
        <w:t xml:space="preserve"> </w:t>
      </w:r>
      <w:r w:rsidR="00225AB2" w:rsidRPr="005718F5">
        <w:rPr>
          <w:rFonts w:ascii="Palatino Linotype" w:eastAsia="MS Mincho" w:hAnsi="Palatino Linotype" w:cs="Times New Roman"/>
          <w:b/>
          <w:color w:val="1D1B11" w:themeColor="background2" w:themeShade="1A"/>
        </w:rPr>
        <w:t>Comisionada</w:t>
      </w:r>
      <w:r w:rsidR="00240026" w:rsidRPr="005718F5">
        <w:rPr>
          <w:rFonts w:ascii="Palatino Linotype" w:eastAsia="MS Mincho" w:hAnsi="Palatino Linotype" w:cs="Times New Roman"/>
          <w:b/>
          <w:color w:val="1D1B11" w:themeColor="background2" w:themeShade="1A"/>
        </w:rPr>
        <w:t xml:space="preserve"> </w:t>
      </w:r>
      <w:r w:rsidR="00225AB2" w:rsidRPr="005718F5">
        <w:rPr>
          <w:rFonts w:ascii="Palatino Linotype" w:eastAsia="MS Mincho" w:hAnsi="Palatino Linotype" w:cs="Times New Roman"/>
          <w:b/>
          <w:color w:val="1D1B11" w:themeColor="background2" w:themeShade="1A"/>
        </w:rPr>
        <w:t xml:space="preserve">Eva </w:t>
      </w:r>
      <w:proofErr w:type="spellStart"/>
      <w:r w:rsidR="00225AB2" w:rsidRPr="005718F5">
        <w:rPr>
          <w:rFonts w:ascii="Palatino Linotype" w:hAnsi="Palatino Linotype" w:cs="Arial"/>
          <w:b/>
          <w:color w:val="000000" w:themeColor="text1"/>
        </w:rPr>
        <w:t>Abaid</w:t>
      </w:r>
      <w:proofErr w:type="spellEnd"/>
      <w:r w:rsidR="00225AB2" w:rsidRPr="005718F5">
        <w:rPr>
          <w:rFonts w:ascii="Palatino Linotype" w:hAnsi="Palatino Linotype" w:cs="Arial"/>
          <w:b/>
          <w:color w:val="000000" w:themeColor="text1"/>
        </w:rPr>
        <w:t xml:space="preserve"> </w:t>
      </w:r>
      <w:proofErr w:type="spellStart"/>
      <w:r w:rsidR="00225AB2" w:rsidRPr="005718F5">
        <w:rPr>
          <w:rFonts w:ascii="Palatino Linotype" w:hAnsi="Palatino Linotype" w:cs="Arial"/>
          <w:b/>
          <w:color w:val="000000" w:themeColor="text1"/>
        </w:rPr>
        <w:t>Yapur</w:t>
      </w:r>
      <w:proofErr w:type="spellEnd"/>
      <w:r w:rsidR="00225AB2" w:rsidRPr="005718F5">
        <w:rPr>
          <w:rFonts w:ascii="Palatino Linotype" w:hAnsi="Palatino Linotype"/>
          <w:color w:val="000000" w:themeColor="text1"/>
        </w:rPr>
        <w:t xml:space="preserve"> </w:t>
      </w:r>
      <w:r w:rsidRPr="005718F5">
        <w:rPr>
          <w:rFonts w:ascii="Palatino Linotype" w:eastAsia="Times New Roman" w:hAnsi="Palatino Linotype" w:cs="Arial"/>
          <w:color w:val="000000" w:themeColor="text1"/>
        </w:rPr>
        <w:t xml:space="preserve">al </w:t>
      </w:r>
      <w:r w:rsidRPr="005718F5">
        <w:rPr>
          <w:rFonts w:ascii="Palatino Linotype" w:eastAsia="Times New Roman" w:hAnsi="Palatino Linotype" w:cs="Arial"/>
          <w:b/>
          <w:color w:val="000000" w:themeColor="text1"/>
        </w:rPr>
        <w:t xml:space="preserve">Comisionado José Guadalupe Luna </w:t>
      </w:r>
      <w:r w:rsidRPr="005718F5">
        <w:rPr>
          <w:rFonts w:ascii="Palatino Linotype" w:eastAsia="Times New Roman" w:hAnsi="Palatino Linotype" w:cs="Arial"/>
          <w:b/>
          <w:color w:val="000000" w:themeColor="text1"/>
        </w:rPr>
        <w:lastRenderedPageBreak/>
        <w:t>Hernández</w:t>
      </w:r>
      <w:r w:rsidRPr="005718F5">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5718F5">
        <w:rPr>
          <w:rFonts w:ascii="Palatino Linotype" w:eastAsia="Times New Roman" w:hAnsi="Palatino Linotype" w:cs="Arial"/>
          <w:color w:val="000000" w:themeColor="text1"/>
        </w:rPr>
        <w:t xml:space="preserve">de conformidad con el numeral ONCE inciso c) de los </w:t>
      </w:r>
      <w:r w:rsidRPr="005718F5">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5718F5">
        <w:rPr>
          <w:rFonts w:ascii="Palatino Linotype" w:hAnsi="Palatino Linotype"/>
          <w:i/>
          <w:vertAlign w:val="superscript"/>
        </w:rPr>
        <w:footnoteReference w:id="1"/>
      </w:r>
      <w:r w:rsidRPr="005718F5">
        <w:rPr>
          <w:rFonts w:ascii="Palatino Linotype" w:eastAsia="Times New Roman" w:hAnsi="Palatino Linotype" w:cs="Arial"/>
          <w:color w:val="000000" w:themeColor="text1"/>
        </w:rPr>
        <w:t>, que señala:</w:t>
      </w:r>
    </w:p>
    <w:p w14:paraId="2555C930" w14:textId="77777777" w:rsidR="005718F5" w:rsidRPr="005718F5" w:rsidRDefault="005718F5" w:rsidP="005718F5">
      <w:pPr>
        <w:pStyle w:val="Prrafodelista"/>
        <w:spacing w:line="360" w:lineRule="auto"/>
        <w:ind w:left="0"/>
        <w:jc w:val="both"/>
        <w:rPr>
          <w:rFonts w:ascii="Palatino Linotype" w:hAnsi="Palatino Linotype"/>
          <w:color w:val="000000" w:themeColor="text1"/>
        </w:rPr>
      </w:pPr>
    </w:p>
    <w:p w14:paraId="323157CD" w14:textId="77777777" w:rsidR="00EF1BE4" w:rsidRPr="005718F5" w:rsidRDefault="00EF1BE4" w:rsidP="005718F5">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5718F5">
        <w:rPr>
          <w:rFonts w:ascii="Palatino Linotype" w:eastAsia="Times New Roman" w:hAnsi="Palatino Linotype" w:cs="Arial"/>
          <w:b/>
          <w:i/>
          <w:color w:val="000000" w:themeColor="text1"/>
          <w:sz w:val="22"/>
          <w:szCs w:val="22"/>
        </w:rPr>
        <w:t>ONCE.</w:t>
      </w:r>
      <w:r w:rsidRPr="005718F5">
        <w:rPr>
          <w:rFonts w:ascii="Palatino Linotype" w:eastAsia="Times New Roman" w:hAnsi="Palatino Linotype" w:cs="Arial"/>
          <w:i/>
          <w:color w:val="000000" w:themeColor="text1"/>
          <w:sz w:val="22"/>
          <w:szCs w:val="22"/>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5718F5" w:rsidRDefault="00EF1BE4" w:rsidP="005718F5">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5718F5">
        <w:rPr>
          <w:rFonts w:ascii="Palatino Linotype" w:eastAsia="Times New Roman" w:hAnsi="Palatino Linotype" w:cs="Arial"/>
          <w:i/>
          <w:color w:val="000000" w:themeColor="text1"/>
          <w:sz w:val="22"/>
          <w:szCs w:val="22"/>
        </w:rPr>
        <w:t>…</w:t>
      </w:r>
    </w:p>
    <w:p w14:paraId="2C2D3A4D" w14:textId="77777777" w:rsidR="00EF1BE4" w:rsidRPr="005718F5" w:rsidRDefault="00EF1BE4" w:rsidP="005718F5">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5718F5">
        <w:rPr>
          <w:rFonts w:ascii="Palatino Linotype" w:eastAsia="Times New Roman" w:hAnsi="Palatino Linotype" w:cs="Arial"/>
          <w:i/>
          <w:color w:val="000000" w:themeColor="text1"/>
          <w:sz w:val="22"/>
          <w:szCs w:val="22"/>
        </w:rPr>
        <w:t>c) Cuando se trate del mismo solicitante, el mismo SUJETO OBLIGADO, aunque se trate de solicitudes diversas;</w:t>
      </w:r>
    </w:p>
    <w:p w14:paraId="5E22756F" w14:textId="77777777" w:rsidR="00EF1BE4" w:rsidRDefault="00EF1BE4" w:rsidP="005718F5">
      <w:pPr>
        <w:spacing w:line="360" w:lineRule="auto"/>
        <w:ind w:left="567"/>
        <w:contextualSpacing/>
        <w:jc w:val="both"/>
        <w:rPr>
          <w:rFonts w:ascii="Palatino Linotype" w:eastAsia="Times New Roman" w:hAnsi="Palatino Linotype" w:cs="Arial"/>
          <w:i/>
          <w:color w:val="000000" w:themeColor="text1"/>
          <w:sz w:val="22"/>
          <w:szCs w:val="22"/>
        </w:rPr>
      </w:pPr>
      <w:r w:rsidRPr="005718F5">
        <w:rPr>
          <w:rFonts w:ascii="Palatino Linotype" w:eastAsia="Times New Roman" w:hAnsi="Palatino Linotype" w:cs="Arial"/>
          <w:i/>
          <w:color w:val="000000" w:themeColor="text1"/>
          <w:sz w:val="22"/>
          <w:szCs w:val="22"/>
        </w:rPr>
        <w:t>…</w:t>
      </w:r>
    </w:p>
    <w:p w14:paraId="6713EBC9" w14:textId="77777777" w:rsidR="005718F5" w:rsidRPr="005718F5" w:rsidRDefault="005718F5" w:rsidP="005718F5">
      <w:pPr>
        <w:spacing w:line="360" w:lineRule="auto"/>
        <w:ind w:left="567"/>
        <w:contextualSpacing/>
        <w:jc w:val="both"/>
        <w:rPr>
          <w:rFonts w:ascii="Palatino Linotype" w:eastAsia="Times New Roman" w:hAnsi="Palatino Linotype" w:cs="Arial"/>
          <w:i/>
          <w:color w:val="000000" w:themeColor="text1"/>
          <w:sz w:val="22"/>
          <w:szCs w:val="22"/>
        </w:rPr>
      </w:pPr>
    </w:p>
    <w:p w14:paraId="6B001EE1" w14:textId="77777777" w:rsidR="00EF1BE4" w:rsidRPr="005718F5" w:rsidRDefault="00EF1BE4" w:rsidP="005718F5">
      <w:pPr>
        <w:pStyle w:val="Prrafodelista"/>
        <w:numPr>
          <w:ilvl w:val="0"/>
          <w:numId w:val="10"/>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5718F5">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718F5">
        <w:rPr>
          <w:rFonts w:ascii="Palatino Linotype" w:eastAsia="MS Mincho" w:hAnsi="Palatino Linotype" w:cs="Arial"/>
          <w:b/>
          <w:color w:val="000000" w:themeColor="text1"/>
          <w:lang w:val="es-ES"/>
        </w:rPr>
        <w:t>Código de Procedimientos Administrativos del Estado de México</w:t>
      </w:r>
      <w:r w:rsidRPr="005718F5">
        <w:rPr>
          <w:rFonts w:ascii="Palatino Linotype" w:eastAsia="MS Mincho" w:hAnsi="Palatino Linotype" w:cs="Arial"/>
          <w:color w:val="000000" w:themeColor="text1"/>
          <w:lang w:val="es-ES"/>
        </w:rPr>
        <w:t xml:space="preserve">, de aplicación supletoria en términos del </w:t>
      </w:r>
      <w:r w:rsidRPr="005718F5">
        <w:rPr>
          <w:rFonts w:ascii="Palatino Linotype" w:eastAsia="MS Mincho" w:hAnsi="Palatino Linotype" w:cs="Arial"/>
          <w:color w:val="000000" w:themeColor="text1"/>
        </w:rPr>
        <w:t xml:space="preserve">artículo 195 de </w:t>
      </w:r>
      <w:r w:rsidRPr="005718F5">
        <w:rPr>
          <w:rFonts w:ascii="Palatino Linotype" w:eastAsia="MS Mincho" w:hAnsi="Palatino Linotype" w:cs="Times New Roman"/>
          <w:color w:val="000000" w:themeColor="text1"/>
        </w:rPr>
        <w:t xml:space="preserve">la </w:t>
      </w:r>
      <w:r w:rsidRPr="005718F5">
        <w:rPr>
          <w:rFonts w:ascii="Palatino Linotype" w:eastAsia="MS Mincho" w:hAnsi="Palatino Linotype" w:cs="Times New Roman"/>
          <w:b/>
          <w:color w:val="000000" w:themeColor="text1"/>
        </w:rPr>
        <w:t xml:space="preserve">Ley </w:t>
      </w:r>
      <w:r w:rsidRPr="005718F5">
        <w:rPr>
          <w:rFonts w:ascii="Palatino Linotype" w:eastAsia="MS Mincho" w:hAnsi="Palatino Linotype" w:cs="Times New Roman"/>
          <w:b/>
          <w:color w:val="000000" w:themeColor="text1"/>
        </w:rPr>
        <w:lastRenderedPageBreak/>
        <w:t>de Transparencia y Acceso a la Información Pública del Estado de México y Municipios</w:t>
      </w:r>
      <w:r w:rsidRPr="005718F5">
        <w:rPr>
          <w:rFonts w:ascii="Palatino Linotype" w:eastAsia="MS Mincho" w:hAnsi="Palatino Linotype" w:cs="Times New Roman"/>
          <w:color w:val="000000" w:themeColor="text1"/>
        </w:rPr>
        <w:t xml:space="preserve"> en vigor, que a la letra señalan:</w:t>
      </w:r>
    </w:p>
    <w:p w14:paraId="7EAD8BBB" w14:textId="77777777" w:rsidR="00EF1BE4" w:rsidRPr="005718F5" w:rsidRDefault="00EF1BE4" w:rsidP="005718F5">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5718F5" w:rsidRDefault="00EF1BE4" w:rsidP="005718F5">
      <w:pPr>
        <w:spacing w:line="360" w:lineRule="auto"/>
        <w:ind w:left="567" w:right="902"/>
        <w:jc w:val="center"/>
        <w:rPr>
          <w:rFonts w:ascii="Palatino Linotype" w:eastAsia="MS Mincho" w:hAnsi="Palatino Linotype" w:cs="Arial"/>
          <w:b/>
          <w:i/>
          <w:color w:val="000000" w:themeColor="text1"/>
          <w:sz w:val="22"/>
          <w:szCs w:val="22"/>
        </w:rPr>
      </w:pPr>
      <w:r w:rsidRPr="005718F5">
        <w:rPr>
          <w:rFonts w:ascii="Palatino Linotype" w:eastAsia="MS Mincho" w:hAnsi="Palatino Linotype" w:cs="Arial"/>
          <w:b/>
          <w:i/>
          <w:color w:val="000000" w:themeColor="text1"/>
          <w:sz w:val="22"/>
          <w:szCs w:val="22"/>
        </w:rPr>
        <w:t>Código de Procedimientos Administrativos del Estado de México</w:t>
      </w:r>
    </w:p>
    <w:p w14:paraId="58B8F8BD" w14:textId="77777777" w:rsidR="00EF1BE4" w:rsidRPr="005718F5" w:rsidRDefault="00EF1BE4" w:rsidP="005718F5">
      <w:pPr>
        <w:spacing w:line="360" w:lineRule="auto"/>
        <w:ind w:left="567" w:right="902"/>
        <w:jc w:val="both"/>
        <w:rPr>
          <w:rFonts w:ascii="Palatino Linotype" w:eastAsia="MS Mincho" w:hAnsi="Palatino Linotype" w:cs="Arial"/>
          <w:i/>
          <w:color w:val="000000" w:themeColor="text1"/>
          <w:sz w:val="22"/>
          <w:szCs w:val="22"/>
        </w:rPr>
      </w:pPr>
      <w:r w:rsidRPr="005718F5">
        <w:rPr>
          <w:rFonts w:ascii="Palatino Linotype" w:eastAsia="MS Mincho" w:hAnsi="Palatino Linotype" w:cs="Arial"/>
          <w:i/>
          <w:color w:val="000000" w:themeColor="text1"/>
          <w:sz w:val="22"/>
          <w:szCs w:val="22"/>
        </w:rPr>
        <w:t xml:space="preserve">“Artículo 18.- La autoridad administrativa o el Tribunal </w:t>
      </w:r>
      <w:r w:rsidRPr="005718F5">
        <w:rPr>
          <w:rFonts w:ascii="Palatino Linotype" w:eastAsia="MS Mincho" w:hAnsi="Palatino Linotype" w:cs="Arial"/>
          <w:i/>
          <w:color w:val="000000" w:themeColor="text1"/>
          <w:sz w:val="22"/>
          <w:szCs w:val="22"/>
          <w:u w:val="single"/>
        </w:rPr>
        <w:t>acordarán la acumulación de los expedientes</w:t>
      </w:r>
      <w:r w:rsidRPr="005718F5">
        <w:rPr>
          <w:rFonts w:ascii="Palatino Linotype" w:eastAsia="MS Mincho" w:hAnsi="Palatino Linotype" w:cs="Arial"/>
          <w:i/>
          <w:color w:val="000000" w:themeColor="text1"/>
          <w:sz w:val="22"/>
          <w:szCs w:val="22"/>
        </w:rPr>
        <w:t xml:space="preserve"> del procedimiento y proceso administrativo que ante ellos se sigan, de oficio o a petición de parte, </w:t>
      </w:r>
      <w:r w:rsidRPr="005718F5">
        <w:rPr>
          <w:rFonts w:ascii="Palatino Linotype" w:eastAsia="MS Mincho" w:hAnsi="Palatino Linotype" w:cs="Arial"/>
          <w:i/>
          <w:color w:val="000000" w:themeColor="text1"/>
          <w:sz w:val="22"/>
          <w:szCs w:val="22"/>
          <w:u w:val="single"/>
        </w:rPr>
        <w:t>cuando las partes</w:t>
      </w:r>
      <w:r w:rsidRPr="005718F5">
        <w:rPr>
          <w:rFonts w:ascii="Palatino Linotype" w:eastAsia="MS Mincho" w:hAnsi="Palatino Linotype" w:cs="Arial"/>
          <w:i/>
          <w:color w:val="000000" w:themeColor="text1"/>
          <w:sz w:val="22"/>
          <w:szCs w:val="22"/>
        </w:rPr>
        <w:t xml:space="preserve"> o los actos administrativos </w:t>
      </w:r>
      <w:r w:rsidRPr="005718F5">
        <w:rPr>
          <w:rFonts w:ascii="Palatino Linotype" w:eastAsia="MS Mincho" w:hAnsi="Palatino Linotype" w:cs="Arial"/>
          <w:i/>
          <w:color w:val="000000" w:themeColor="text1"/>
          <w:sz w:val="22"/>
          <w:szCs w:val="22"/>
          <w:u w:val="single"/>
        </w:rPr>
        <w:t>sean iguales</w:t>
      </w:r>
      <w:r w:rsidRPr="005718F5">
        <w:rPr>
          <w:rFonts w:ascii="Palatino Linotype" w:eastAsia="MS Mincho" w:hAnsi="Palatino Linotype" w:cs="Arial"/>
          <w:i/>
          <w:color w:val="000000" w:themeColor="text1"/>
          <w:sz w:val="22"/>
          <w:szCs w:val="22"/>
        </w:rPr>
        <w:t xml:space="preserve">, se trate de actos conexos o </w:t>
      </w:r>
      <w:r w:rsidRPr="005718F5">
        <w:rPr>
          <w:rFonts w:ascii="Palatino Linotype" w:eastAsia="MS Mincho" w:hAnsi="Palatino Linotype" w:cs="Arial"/>
          <w:i/>
          <w:color w:val="000000" w:themeColor="text1"/>
          <w:sz w:val="22"/>
          <w:szCs w:val="22"/>
          <w:u w:val="single"/>
        </w:rPr>
        <w:t>resulte conveniente el trámite unificado de los asuntos, para evitar la emisión de resoluciones contradictorias</w:t>
      </w:r>
      <w:r w:rsidRPr="005718F5">
        <w:rPr>
          <w:rFonts w:ascii="Palatino Linotype" w:eastAsia="MS Mincho" w:hAnsi="Palatino Linotype" w:cs="Arial"/>
          <w:i/>
          <w:color w:val="000000" w:themeColor="text1"/>
          <w:sz w:val="22"/>
          <w:szCs w:val="22"/>
        </w:rPr>
        <w:t>. La misma regla se aplicará, en lo conducente, para la separación de los expedientes.”</w:t>
      </w:r>
    </w:p>
    <w:p w14:paraId="4B2B57E8" w14:textId="77777777" w:rsidR="00EF1BE4" w:rsidRPr="005718F5" w:rsidRDefault="00EF1BE4" w:rsidP="005718F5">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5718F5" w:rsidRDefault="00EF1BE4" w:rsidP="005718F5">
      <w:pPr>
        <w:spacing w:line="360" w:lineRule="auto"/>
        <w:ind w:left="567" w:right="567"/>
        <w:jc w:val="center"/>
        <w:rPr>
          <w:rFonts w:ascii="Palatino Linotype" w:eastAsia="MS Mincho" w:hAnsi="Palatino Linotype" w:cs="Arial"/>
          <w:b/>
          <w:i/>
          <w:color w:val="000000" w:themeColor="text1"/>
          <w:sz w:val="22"/>
          <w:szCs w:val="22"/>
        </w:rPr>
      </w:pPr>
      <w:r w:rsidRPr="005718F5">
        <w:rPr>
          <w:rFonts w:ascii="Palatino Linotype" w:eastAsia="MS Mincho" w:hAnsi="Palatino Linotype" w:cs="Arial"/>
          <w:b/>
          <w:i/>
          <w:color w:val="000000" w:themeColor="text1"/>
          <w:sz w:val="22"/>
          <w:szCs w:val="22"/>
        </w:rPr>
        <w:t>Ley de Transparencia y Acceso a la Información Pública</w:t>
      </w:r>
    </w:p>
    <w:p w14:paraId="791CF70D" w14:textId="77777777" w:rsidR="00EF1BE4" w:rsidRPr="005718F5" w:rsidRDefault="00EF1BE4" w:rsidP="005718F5">
      <w:pPr>
        <w:spacing w:line="360" w:lineRule="auto"/>
        <w:ind w:left="567" w:right="567"/>
        <w:jc w:val="center"/>
        <w:rPr>
          <w:rFonts w:ascii="Palatino Linotype" w:eastAsia="MS Mincho" w:hAnsi="Palatino Linotype" w:cs="Arial"/>
          <w:b/>
          <w:i/>
          <w:color w:val="000000" w:themeColor="text1"/>
          <w:sz w:val="22"/>
          <w:szCs w:val="22"/>
        </w:rPr>
      </w:pPr>
      <w:r w:rsidRPr="005718F5">
        <w:rPr>
          <w:rFonts w:ascii="Palatino Linotype" w:eastAsia="MS Mincho" w:hAnsi="Palatino Linotype" w:cs="Arial"/>
          <w:b/>
          <w:i/>
          <w:color w:val="000000" w:themeColor="text1"/>
          <w:sz w:val="22"/>
          <w:szCs w:val="22"/>
        </w:rPr>
        <w:t xml:space="preserve">del Estado de México y Municipios </w:t>
      </w:r>
    </w:p>
    <w:p w14:paraId="673EB69D" w14:textId="77777777" w:rsidR="00EF1BE4" w:rsidRPr="005718F5" w:rsidRDefault="00EF1BE4" w:rsidP="005718F5">
      <w:pPr>
        <w:spacing w:line="360" w:lineRule="auto"/>
        <w:ind w:left="567" w:right="902"/>
        <w:jc w:val="both"/>
        <w:rPr>
          <w:rFonts w:ascii="Palatino Linotype" w:eastAsia="MS Mincho" w:hAnsi="Palatino Linotype" w:cs="Arial"/>
          <w:i/>
          <w:color w:val="000000" w:themeColor="text1"/>
          <w:sz w:val="22"/>
          <w:szCs w:val="22"/>
        </w:rPr>
      </w:pPr>
      <w:r w:rsidRPr="005718F5">
        <w:rPr>
          <w:rFonts w:ascii="Palatino Linotype" w:eastAsia="MS Mincho" w:hAnsi="Palatino Linotype" w:cs="Arial"/>
          <w:i/>
          <w:color w:val="000000" w:themeColor="text1"/>
          <w:sz w:val="22"/>
          <w:szCs w:val="22"/>
        </w:rPr>
        <w:t>“</w:t>
      </w:r>
      <w:r w:rsidRPr="005718F5">
        <w:rPr>
          <w:rFonts w:ascii="Palatino Linotype" w:eastAsia="MS Mincho" w:hAnsi="Palatino Linotype" w:cs="Arial"/>
          <w:b/>
          <w:i/>
          <w:color w:val="000000" w:themeColor="text1"/>
          <w:sz w:val="22"/>
          <w:szCs w:val="22"/>
        </w:rPr>
        <w:t xml:space="preserve">Artículo 195. </w:t>
      </w:r>
      <w:r w:rsidRPr="005718F5">
        <w:rPr>
          <w:rFonts w:ascii="Palatino Linotype" w:eastAsia="MS Mincho" w:hAnsi="Palatino Linotype" w:cs="Arial"/>
          <w:i/>
          <w:color w:val="000000" w:themeColor="text1"/>
          <w:sz w:val="22"/>
          <w:szCs w:val="22"/>
        </w:rPr>
        <w:t xml:space="preserve">En la tramitación del recurso de revisión se aplicarán supletoriamente las disposiciones contenidas en el </w:t>
      </w:r>
      <w:r w:rsidRPr="005718F5">
        <w:rPr>
          <w:rFonts w:ascii="Palatino Linotype" w:eastAsia="MS Mincho" w:hAnsi="Palatino Linotype" w:cs="Arial"/>
          <w:b/>
          <w:i/>
          <w:color w:val="000000" w:themeColor="text1"/>
          <w:sz w:val="22"/>
          <w:szCs w:val="22"/>
          <w:u w:val="single"/>
        </w:rPr>
        <w:t>Código de Procedimientos Administrativos del Estado de México</w:t>
      </w:r>
      <w:r w:rsidRPr="005718F5">
        <w:rPr>
          <w:rFonts w:ascii="Palatino Linotype" w:eastAsia="MS Mincho" w:hAnsi="Palatino Linotype" w:cs="Arial"/>
          <w:i/>
          <w:color w:val="000000" w:themeColor="text1"/>
          <w:sz w:val="22"/>
          <w:szCs w:val="22"/>
        </w:rPr>
        <w:t>.” (Énfasis añadido)</w:t>
      </w:r>
    </w:p>
    <w:p w14:paraId="4134BB4C" w14:textId="77777777" w:rsidR="00856534" w:rsidRPr="005718F5" w:rsidRDefault="00856534" w:rsidP="005718F5">
      <w:pPr>
        <w:spacing w:line="360" w:lineRule="auto"/>
        <w:ind w:left="567" w:right="902"/>
        <w:jc w:val="both"/>
        <w:rPr>
          <w:rFonts w:ascii="Palatino Linotype" w:eastAsia="MS Mincho" w:hAnsi="Palatino Linotype" w:cs="Arial"/>
          <w:i/>
          <w:color w:val="000000" w:themeColor="text1"/>
          <w:sz w:val="22"/>
          <w:szCs w:val="22"/>
        </w:rPr>
      </w:pPr>
    </w:p>
    <w:p w14:paraId="15152B6E" w14:textId="34D935C2" w:rsidR="00BF0EED" w:rsidRPr="005718F5" w:rsidRDefault="00BF0EED" w:rsidP="005718F5">
      <w:pPr>
        <w:pStyle w:val="Prrafodelista"/>
        <w:numPr>
          <w:ilvl w:val="0"/>
          <w:numId w:val="10"/>
        </w:numPr>
        <w:spacing w:line="360" w:lineRule="auto"/>
        <w:ind w:left="0" w:firstLine="0"/>
        <w:jc w:val="both"/>
        <w:rPr>
          <w:rFonts w:ascii="Palatino Linotype" w:hAnsi="Palatino Linotype"/>
          <w:color w:val="000000" w:themeColor="text1"/>
          <w:sz w:val="22"/>
          <w:szCs w:val="22"/>
        </w:rPr>
      </w:pPr>
      <w:r w:rsidRPr="005718F5">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w:t>
      </w:r>
      <w:r w:rsidR="00844B61" w:rsidRPr="005718F5">
        <w:rPr>
          <w:rFonts w:ascii="Palatino Linotype" w:eastAsia="Calibri" w:hAnsi="Palatino Linotype" w:cs="Arial"/>
          <w:color w:val="000000" w:themeColor="text1"/>
          <w:lang w:val="es-ES"/>
        </w:rPr>
        <w:t>l</w:t>
      </w:r>
      <w:r w:rsidRPr="005718F5">
        <w:rPr>
          <w:rFonts w:ascii="Palatino Linotype" w:eastAsia="Calibri" w:hAnsi="Palatino Linotype" w:cs="Arial"/>
          <w:color w:val="000000" w:themeColor="text1"/>
          <w:lang w:val="es-ES"/>
        </w:rPr>
        <w:t xml:space="preserve"> </w:t>
      </w:r>
      <w:r w:rsidR="00844B61" w:rsidRPr="005718F5">
        <w:rPr>
          <w:rFonts w:ascii="Palatino Linotype" w:eastAsia="Calibri" w:hAnsi="Palatino Linotype" w:cs="Arial"/>
          <w:color w:val="000000" w:themeColor="text1"/>
          <w:lang w:val="es-ES"/>
        </w:rPr>
        <w:t>acuerdo</w:t>
      </w:r>
      <w:r w:rsidRPr="005718F5">
        <w:rPr>
          <w:rFonts w:ascii="Palatino Linotype" w:eastAsia="Calibri" w:hAnsi="Palatino Linotype" w:cs="Arial"/>
          <w:color w:val="000000" w:themeColor="text1"/>
          <w:lang w:val="es-ES"/>
        </w:rPr>
        <w:t xml:space="preserve"> de admisión de fecha </w:t>
      </w:r>
      <w:r w:rsidR="00844B61" w:rsidRPr="005718F5">
        <w:rPr>
          <w:rFonts w:ascii="Palatino Linotype" w:eastAsia="Calibri" w:hAnsi="Palatino Linotype" w:cs="Arial"/>
          <w:color w:val="000000" w:themeColor="text1"/>
          <w:lang w:val="es-ES"/>
        </w:rPr>
        <w:t>nueve</w:t>
      </w:r>
      <w:r w:rsidR="004E58F7" w:rsidRPr="005718F5">
        <w:rPr>
          <w:rFonts w:ascii="Palatino Linotype" w:eastAsia="Calibri" w:hAnsi="Palatino Linotype" w:cs="Arial"/>
          <w:color w:val="000000" w:themeColor="text1"/>
          <w:lang w:val="es-ES"/>
        </w:rPr>
        <w:t xml:space="preserve"> (</w:t>
      </w:r>
      <w:r w:rsidR="00844B61" w:rsidRPr="005718F5">
        <w:rPr>
          <w:rFonts w:ascii="Palatino Linotype" w:eastAsia="Calibri" w:hAnsi="Palatino Linotype" w:cs="Arial"/>
          <w:color w:val="000000" w:themeColor="text1"/>
          <w:lang w:val="es-ES"/>
        </w:rPr>
        <w:t>09</w:t>
      </w:r>
      <w:r w:rsidR="004E58F7" w:rsidRPr="005718F5">
        <w:rPr>
          <w:rFonts w:ascii="Palatino Linotype" w:eastAsia="Calibri" w:hAnsi="Palatino Linotype" w:cs="Arial"/>
          <w:color w:val="000000" w:themeColor="text1"/>
          <w:lang w:val="es-ES"/>
        </w:rPr>
        <w:t xml:space="preserve">) </w:t>
      </w:r>
      <w:r w:rsidRPr="005718F5">
        <w:rPr>
          <w:rFonts w:ascii="Palatino Linotype" w:eastAsia="Calibri" w:hAnsi="Palatino Linotype" w:cs="Arial"/>
          <w:color w:val="000000" w:themeColor="text1"/>
          <w:lang w:val="es-ES"/>
        </w:rPr>
        <w:t xml:space="preserve">de </w:t>
      </w:r>
      <w:r w:rsidR="00844B61" w:rsidRPr="005718F5">
        <w:rPr>
          <w:rFonts w:ascii="Palatino Linotype" w:eastAsia="Calibri" w:hAnsi="Palatino Linotype" w:cs="Arial"/>
          <w:color w:val="000000" w:themeColor="text1"/>
          <w:lang w:val="es-ES"/>
        </w:rPr>
        <w:t>dic</w:t>
      </w:r>
      <w:r w:rsidR="00107AF5" w:rsidRPr="005718F5">
        <w:rPr>
          <w:rFonts w:ascii="Palatino Linotype" w:eastAsia="Calibri" w:hAnsi="Palatino Linotype" w:cs="Arial"/>
          <w:color w:val="000000" w:themeColor="text1"/>
          <w:lang w:val="es-ES"/>
        </w:rPr>
        <w:t>iembre</w:t>
      </w:r>
      <w:r w:rsidRPr="005718F5">
        <w:rPr>
          <w:rFonts w:ascii="Palatino Linotype" w:eastAsia="Calibri" w:hAnsi="Palatino Linotype" w:cs="Arial"/>
          <w:color w:val="000000" w:themeColor="text1"/>
          <w:lang w:val="es-ES"/>
        </w:rPr>
        <w:t xml:space="preserve"> de dos mil diecinueve, puso a disposición de las partes los expedientes electrónicos de los recursos </w:t>
      </w:r>
      <w:r w:rsidR="00844B61" w:rsidRPr="005718F5">
        <w:rPr>
          <w:rFonts w:ascii="Palatino Linotype" w:hAnsi="Palatino Linotype"/>
          <w:b/>
          <w:bCs/>
          <w:color w:val="000000" w:themeColor="text1"/>
          <w:sz w:val="22"/>
          <w:szCs w:val="22"/>
        </w:rPr>
        <w:t xml:space="preserve">11103/INFOEM/IP/RR/2019, 11118/INFOEM/IP/RR/2019, 011120/INFOEM/IP/RR/2019, </w:t>
      </w:r>
      <w:r w:rsidR="00844B61" w:rsidRPr="005718F5">
        <w:rPr>
          <w:rFonts w:ascii="Palatino Linotype" w:eastAsia="Times New Roman" w:hAnsi="Palatino Linotype" w:cs="Calibri"/>
          <w:b/>
          <w:color w:val="000000" w:themeColor="text1"/>
          <w:sz w:val="22"/>
          <w:szCs w:val="22"/>
          <w:lang w:val="es-MX" w:eastAsia="es-MX"/>
        </w:rPr>
        <w:t>11121</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11123</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11124</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11126</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11127</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xml:space="preserve"> y 11129</w:t>
      </w:r>
      <w:r w:rsidR="00844B61" w:rsidRPr="005718F5">
        <w:rPr>
          <w:rFonts w:ascii="Palatino Linotype" w:hAnsi="Palatino Linotype"/>
          <w:b/>
          <w:bCs/>
          <w:color w:val="000000" w:themeColor="text1"/>
          <w:sz w:val="22"/>
          <w:szCs w:val="22"/>
        </w:rPr>
        <w:t>/INFOEM/IP/RR/2019</w:t>
      </w:r>
      <w:r w:rsidR="00844B61" w:rsidRPr="005718F5">
        <w:rPr>
          <w:rFonts w:ascii="Palatino Linotype" w:eastAsia="Times New Roman" w:hAnsi="Palatino Linotype" w:cs="Calibri"/>
          <w:b/>
          <w:color w:val="000000" w:themeColor="text1"/>
          <w:sz w:val="22"/>
          <w:szCs w:val="22"/>
          <w:lang w:val="es-MX" w:eastAsia="es-MX"/>
        </w:rPr>
        <w:t xml:space="preserve">, </w:t>
      </w:r>
      <w:r w:rsidRPr="005718F5">
        <w:rPr>
          <w:rFonts w:ascii="Palatino Linotype" w:eastAsia="Calibri" w:hAnsi="Palatino Linotype" w:cs="Arial"/>
          <w:color w:val="000000" w:themeColor="text1"/>
        </w:rPr>
        <w:lastRenderedPageBreak/>
        <w:t xml:space="preserve">vía </w:t>
      </w:r>
      <w:r w:rsidRPr="005718F5">
        <w:rPr>
          <w:rFonts w:ascii="Palatino Linotype" w:eastAsia="Calibri" w:hAnsi="Palatino Linotype" w:cs="Arial"/>
          <w:color w:val="000000" w:themeColor="text1"/>
          <w:lang w:val="es-ES"/>
        </w:rPr>
        <w:t xml:space="preserve">Sistema de Acceso a la Información Mexiquense </w:t>
      </w:r>
      <w:r w:rsidRPr="005718F5">
        <w:rPr>
          <w:rFonts w:ascii="Palatino Linotype" w:eastAsia="Calibri" w:hAnsi="Palatino Linotype" w:cs="Arial"/>
          <w:b/>
          <w:color w:val="000000" w:themeColor="text1"/>
          <w:lang w:val="es-ES"/>
        </w:rPr>
        <w:t xml:space="preserve">(SAIMEX), </w:t>
      </w:r>
      <w:r w:rsidRPr="005718F5">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5718F5">
        <w:rPr>
          <w:rFonts w:ascii="Palatino Linotype" w:eastAsia="Calibri" w:hAnsi="Palatino Linotype" w:cs="Arial"/>
          <w:b/>
          <w:color w:val="000000" w:themeColor="text1"/>
          <w:lang w:val="es-ES"/>
        </w:rPr>
        <w:t>SUJETO OBLIGADO</w:t>
      </w:r>
      <w:r w:rsidRPr="005718F5">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5718F5" w:rsidRDefault="009A3CCA" w:rsidP="005718F5">
      <w:pPr>
        <w:pStyle w:val="Prrafodelista"/>
        <w:spacing w:line="360" w:lineRule="auto"/>
        <w:ind w:left="0"/>
        <w:jc w:val="both"/>
        <w:rPr>
          <w:rFonts w:ascii="Palatino Linotype" w:hAnsi="Palatino Linotype"/>
          <w:color w:val="000000" w:themeColor="text1"/>
          <w:sz w:val="22"/>
          <w:szCs w:val="22"/>
        </w:rPr>
      </w:pPr>
    </w:p>
    <w:p w14:paraId="678E2AE5" w14:textId="23D9FD9A" w:rsidR="00C12A9E" w:rsidRPr="005718F5" w:rsidRDefault="00107AF5" w:rsidP="005718F5">
      <w:pPr>
        <w:pStyle w:val="Prrafodelista"/>
        <w:numPr>
          <w:ilvl w:val="0"/>
          <w:numId w:val="10"/>
        </w:numPr>
        <w:spacing w:line="360" w:lineRule="auto"/>
        <w:ind w:left="0" w:firstLine="0"/>
        <w:jc w:val="both"/>
        <w:rPr>
          <w:rFonts w:ascii="Palatino Linotype" w:eastAsia="Calibri" w:hAnsi="Palatino Linotype" w:cs="Arial"/>
          <w:b/>
          <w:color w:val="000000" w:themeColor="text1"/>
          <w:lang w:val="es-ES"/>
        </w:rPr>
      </w:pPr>
      <w:r w:rsidRPr="005718F5">
        <w:rPr>
          <w:rFonts w:ascii="Palatino Linotype" w:hAnsi="Palatino Linotype"/>
          <w:color w:val="000000" w:themeColor="text1"/>
        </w:rPr>
        <w:t xml:space="preserve">El </w:t>
      </w:r>
      <w:r w:rsidR="00F459F8" w:rsidRPr="005718F5">
        <w:rPr>
          <w:rFonts w:ascii="Palatino Linotype" w:eastAsia="Calibri" w:hAnsi="Palatino Linotype" w:cs="Arial"/>
          <w:b/>
          <w:color w:val="000000" w:themeColor="text1"/>
          <w:lang w:val="es-ES"/>
        </w:rPr>
        <w:t xml:space="preserve">SUJETO OBLIGADO </w:t>
      </w:r>
      <w:r w:rsidR="00844B61" w:rsidRPr="005718F5">
        <w:rPr>
          <w:rFonts w:ascii="Palatino Linotype" w:eastAsia="Calibri" w:hAnsi="Palatino Linotype" w:cs="Arial"/>
          <w:color w:val="000000" w:themeColor="text1"/>
          <w:lang w:val="es-ES"/>
        </w:rPr>
        <w:t xml:space="preserve">no </w:t>
      </w:r>
      <w:r w:rsidR="00F459F8" w:rsidRPr="005718F5">
        <w:rPr>
          <w:rFonts w:ascii="Palatino Linotype" w:eastAsia="Calibri" w:hAnsi="Palatino Linotype" w:cs="Arial"/>
          <w:color w:val="000000" w:themeColor="text1"/>
          <w:lang w:val="es-ES"/>
        </w:rPr>
        <w:t xml:space="preserve">rindió </w:t>
      </w:r>
      <w:r w:rsidRPr="005718F5">
        <w:rPr>
          <w:rFonts w:ascii="Palatino Linotype" w:eastAsia="Calibri" w:hAnsi="Palatino Linotype" w:cs="Arial"/>
          <w:color w:val="000000" w:themeColor="text1"/>
          <w:lang w:val="es-ES"/>
        </w:rPr>
        <w:t>su</w:t>
      </w:r>
      <w:r w:rsidR="00844B61" w:rsidRPr="005718F5">
        <w:rPr>
          <w:rFonts w:ascii="Palatino Linotype" w:eastAsia="Calibri" w:hAnsi="Palatino Linotype" w:cs="Arial"/>
          <w:color w:val="000000" w:themeColor="text1"/>
          <w:lang w:val="es-ES"/>
        </w:rPr>
        <w:t>s</w:t>
      </w:r>
      <w:r w:rsidR="00C94747" w:rsidRPr="005718F5">
        <w:rPr>
          <w:rFonts w:ascii="Palatino Linotype" w:eastAsia="Calibri" w:hAnsi="Palatino Linotype" w:cs="Arial"/>
          <w:color w:val="000000" w:themeColor="text1"/>
          <w:lang w:val="es-ES"/>
        </w:rPr>
        <w:t xml:space="preserve"> informe</w:t>
      </w:r>
      <w:r w:rsidR="00844B61" w:rsidRPr="005718F5">
        <w:rPr>
          <w:rFonts w:ascii="Palatino Linotype" w:eastAsia="Calibri" w:hAnsi="Palatino Linotype" w:cs="Arial"/>
          <w:color w:val="000000" w:themeColor="text1"/>
          <w:lang w:val="es-ES"/>
        </w:rPr>
        <w:t>s</w:t>
      </w:r>
      <w:r w:rsidR="00C94747" w:rsidRPr="005718F5">
        <w:rPr>
          <w:rFonts w:ascii="Palatino Linotype" w:eastAsia="Calibri" w:hAnsi="Palatino Linotype" w:cs="Arial"/>
          <w:color w:val="000000" w:themeColor="text1"/>
          <w:lang w:val="es-ES"/>
        </w:rPr>
        <w:t xml:space="preserve"> justificado</w:t>
      </w:r>
      <w:r w:rsidR="00844B61" w:rsidRPr="005718F5">
        <w:rPr>
          <w:rFonts w:ascii="Palatino Linotype" w:eastAsia="Calibri" w:hAnsi="Palatino Linotype" w:cs="Arial"/>
          <w:color w:val="000000" w:themeColor="text1"/>
          <w:lang w:val="es-ES"/>
        </w:rPr>
        <w:t>s</w:t>
      </w:r>
      <w:r w:rsidR="00F459F8" w:rsidRPr="005718F5">
        <w:rPr>
          <w:rFonts w:ascii="Palatino Linotype" w:eastAsia="Calibri" w:hAnsi="Palatino Linotype" w:cs="Arial"/>
          <w:color w:val="000000" w:themeColor="text1"/>
          <w:lang w:val="es-ES"/>
        </w:rPr>
        <w:t xml:space="preserve"> para manifestar lo que a su derecho asistiera</w:t>
      </w:r>
      <w:r w:rsidR="001E6A48" w:rsidRPr="005718F5">
        <w:rPr>
          <w:rFonts w:ascii="Palatino Linotype" w:eastAsia="Calibri" w:hAnsi="Palatino Linotype" w:cs="Arial"/>
          <w:color w:val="000000" w:themeColor="text1"/>
          <w:lang w:val="es-ES"/>
        </w:rPr>
        <w:t>.</w:t>
      </w:r>
    </w:p>
    <w:p w14:paraId="4778278B" w14:textId="77777777" w:rsidR="00DE3A1C" w:rsidRPr="005718F5" w:rsidRDefault="00DE3A1C" w:rsidP="005718F5">
      <w:pPr>
        <w:pStyle w:val="Prrafodelista"/>
        <w:tabs>
          <w:tab w:val="left" w:pos="426"/>
        </w:tabs>
        <w:spacing w:line="360" w:lineRule="auto"/>
        <w:ind w:left="0"/>
        <w:jc w:val="both"/>
        <w:rPr>
          <w:rFonts w:ascii="Palatino Linotype" w:hAnsi="Palatino Linotype"/>
          <w:b/>
          <w:color w:val="000000" w:themeColor="text1"/>
        </w:rPr>
      </w:pPr>
    </w:p>
    <w:p w14:paraId="537B73D1" w14:textId="43478E66" w:rsidR="00DE3A1C" w:rsidRPr="005718F5" w:rsidRDefault="00DE3A1C" w:rsidP="005718F5">
      <w:pPr>
        <w:pStyle w:val="Prrafodelista"/>
        <w:numPr>
          <w:ilvl w:val="0"/>
          <w:numId w:val="10"/>
        </w:numPr>
        <w:tabs>
          <w:tab w:val="left" w:pos="426"/>
        </w:tabs>
        <w:spacing w:line="360" w:lineRule="auto"/>
        <w:ind w:left="0" w:hanging="11"/>
        <w:jc w:val="both"/>
        <w:rPr>
          <w:rFonts w:ascii="Palatino Linotype" w:hAnsi="Palatino Linotype"/>
          <w:b/>
          <w:color w:val="000000" w:themeColor="text1"/>
        </w:rPr>
      </w:pPr>
      <w:r w:rsidRPr="005718F5">
        <w:rPr>
          <w:rFonts w:ascii="Palatino Linotype" w:hAnsi="Palatino Linotype"/>
          <w:color w:val="000000" w:themeColor="text1"/>
        </w:rPr>
        <w:t>El Comisionado Ponente decretó el cierre de instrucción</w:t>
      </w:r>
      <w:r w:rsidRPr="005718F5">
        <w:rPr>
          <w:rFonts w:ascii="Palatino Linotype" w:hAnsi="Palatino Linotype" w:cs="Arial"/>
          <w:color w:val="000000" w:themeColor="text1"/>
        </w:rPr>
        <w:t xml:space="preserve"> </w:t>
      </w:r>
      <w:r w:rsidRPr="005718F5">
        <w:rPr>
          <w:rFonts w:ascii="Palatino Linotype" w:hAnsi="Palatino Linotype"/>
          <w:color w:val="000000" w:themeColor="text1"/>
        </w:rPr>
        <w:t xml:space="preserve">mediante respectivos acuerdos de fecha </w:t>
      </w:r>
      <w:r w:rsidR="00CF687E" w:rsidRPr="005718F5">
        <w:rPr>
          <w:rFonts w:ascii="Palatino Linotype" w:hAnsi="Palatino Linotype"/>
          <w:color w:val="000000" w:themeColor="text1"/>
        </w:rPr>
        <w:t>tres (03) de marzo de dos mil veinte</w:t>
      </w:r>
      <w:r w:rsidRPr="005718F5">
        <w:rPr>
          <w:rFonts w:ascii="Palatino Linotype" w:hAnsi="Palatino Linotype"/>
          <w:color w:val="000000" w:themeColor="text1"/>
        </w:rPr>
        <w:t>,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5718F5">
        <w:rPr>
          <w:rFonts w:ascii="Palatino Linotype" w:hAnsi="Palatino Linotype" w:cs="Arial"/>
          <w:color w:val="000000" w:themeColor="text1"/>
        </w:rPr>
        <w:t xml:space="preserve"> lo que, ordenó turnar el expediente a resolución.</w:t>
      </w:r>
    </w:p>
    <w:p w14:paraId="791C86D9" w14:textId="77777777" w:rsidR="00CF687E" w:rsidRPr="005718F5" w:rsidRDefault="00CF687E" w:rsidP="005718F5">
      <w:pPr>
        <w:pStyle w:val="Prrafodelista"/>
        <w:spacing w:line="360" w:lineRule="auto"/>
        <w:rPr>
          <w:rFonts w:ascii="Palatino Linotype" w:hAnsi="Palatino Linotype"/>
          <w:b/>
          <w:color w:val="000000" w:themeColor="text1"/>
        </w:rPr>
      </w:pPr>
    </w:p>
    <w:p w14:paraId="66B39C8B" w14:textId="77777777" w:rsidR="00CF687E" w:rsidRPr="005718F5" w:rsidRDefault="00CF687E" w:rsidP="005718F5">
      <w:pPr>
        <w:pStyle w:val="Prrafodelista"/>
        <w:numPr>
          <w:ilvl w:val="0"/>
          <w:numId w:val="10"/>
        </w:numPr>
        <w:tabs>
          <w:tab w:val="left" w:pos="426"/>
        </w:tabs>
        <w:spacing w:line="360" w:lineRule="auto"/>
        <w:ind w:left="0" w:hanging="11"/>
        <w:jc w:val="both"/>
        <w:rPr>
          <w:rFonts w:ascii="Palatino Linotype" w:hAnsi="Palatino Linotype"/>
          <w:b/>
          <w:color w:val="000000" w:themeColor="text1"/>
        </w:rPr>
      </w:pPr>
      <w:r w:rsidRPr="005718F5">
        <w:rPr>
          <w:rFonts w:ascii="Palatino Linotype" w:hAnsi="Palatino Linotype"/>
          <w:color w:val="000000" w:themeColor="text1"/>
        </w:rPr>
        <w:t>El día tres (03) de marzo de dos mil veinte</w:t>
      </w:r>
      <w:r w:rsidRPr="005718F5">
        <w:rPr>
          <w:rFonts w:ascii="Palatino Linotype" w:eastAsia="Calibri" w:hAnsi="Palatino Linotype" w:cs="Arial"/>
          <w:color w:val="000000" w:themeColor="text1"/>
          <w:lang w:val="es-ES"/>
        </w:rPr>
        <w:t xml:space="preserve">, </w:t>
      </w:r>
      <w:r w:rsidRPr="005718F5">
        <w:rPr>
          <w:rFonts w:ascii="Palatino Linotype" w:hAnsi="Palatino Linotype"/>
          <w:color w:val="000000" w:themeColor="text1"/>
        </w:rPr>
        <w:t xml:space="preserve">se notificaron a las partes los acuerdos de esa misma fecha, mediante los cuales, con fundamento en el artículo 181 tercer párrafo de la Ley de Transparencia y Acceso a la Información Pública del </w:t>
      </w:r>
      <w:r w:rsidRPr="005718F5">
        <w:rPr>
          <w:rFonts w:ascii="Palatino Linotype" w:hAnsi="Palatino Linotype"/>
          <w:color w:val="000000" w:themeColor="text1"/>
        </w:rPr>
        <w:lastRenderedPageBreak/>
        <w:t>Estado de México y Municipios, se amplió para un mejor estudio, el plazo de 30 días para resolver los recursos de revisión por un periodo de 15 días hábiles adicionales.</w:t>
      </w:r>
    </w:p>
    <w:p w14:paraId="34110FAB" w14:textId="77777777" w:rsidR="001F7D03" w:rsidRPr="005718F5" w:rsidRDefault="001F7D03" w:rsidP="005718F5">
      <w:pPr>
        <w:pStyle w:val="Prrafodelista"/>
        <w:tabs>
          <w:tab w:val="left" w:pos="426"/>
        </w:tabs>
        <w:spacing w:line="360" w:lineRule="auto"/>
        <w:ind w:left="0"/>
        <w:jc w:val="both"/>
        <w:rPr>
          <w:rFonts w:ascii="Palatino Linotype" w:hAnsi="Palatino Linotype"/>
          <w:b/>
          <w:color w:val="000000" w:themeColor="text1"/>
        </w:rPr>
      </w:pPr>
    </w:p>
    <w:p w14:paraId="7AC9899E" w14:textId="77777777" w:rsidR="00EF1BE4" w:rsidRDefault="00EF1BE4" w:rsidP="005718F5">
      <w:pPr>
        <w:pStyle w:val="Ttulo1"/>
        <w:tabs>
          <w:tab w:val="left" w:pos="567"/>
        </w:tabs>
        <w:spacing w:before="0" w:line="360" w:lineRule="auto"/>
        <w:jc w:val="center"/>
        <w:rPr>
          <w:szCs w:val="24"/>
        </w:rPr>
      </w:pPr>
      <w:bookmarkStart w:id="18" w:name="_Toc495430768"/>
      <w:bookmarkStart w:id="19" w:name="_Toc15301887"/>
      <w:bookmarkStart w:id="20" w:name="_Toc34935859"/>
      <w:r w:rsidRPr="005718F5">
        <w:rPr>
          <w:szCs w:val="24"/>
        </w:rPr>
        <w:t>CONSIDERANDO</w:t>
      </w:r>
      <w:bookmarkEnd w:id="18"/>
      <w:bookmarkEnd w:id="19"/>
      <w:bookmarkEnd w:id="20"/>
    </w:p>
    <w:p w14:paraId="688D558F" w14:textId="77777777" w:rsidR="005718F5" w:rsidRPr="005718F5" w:rsidRDefault="005718F5" w:rsidP="005718F5">
      <w:pPr>
        <w:rPr>
          <w:lang w:val="es-MX" w:eastAsia="en-US"/>
        </w:rPr>
      </w:pPr>
    </w:p>
    <w:p w14:paraId="20B15ED2" w14:textId="77777777" w:rsidR="00EF1BE4" w:rsidRDefault="00EF1BE4" w:rsidP="005718F5">
      <w:pPr>
        <w:pStyle w:val="Ttulo1"/>
        <w:tabs>
          <w:tab w:val="left" w:pos="567"/>
        </w:tabs>
        <w:spacing w:before="0" w:line="360" w:lineRule="auto"/>
      </w:pPr>
      <w:bookmarkStart w:id="21" w:name="_Toc473812224"/>
      <w:bookmarkStart w:id="22" w:name="_Toc495430769"/>
      <w:bookmarkStart w:id="23" w:name="_Toc15301888"/>
      <w:bookmarkStart w:id="24" w:name="_Toc34935860"/>
      <w:r w:rsidRPr="005718F5">
        <w:t>PRIMERO. De la competencia</w:t>
      </w:r>
      <w:bookmarkEnd w:id="21"/>
      <w:bookmarkEnd w:id="22"/>
      <w:bookmarkEnd w:id="23"/>
      <w:bookmarkEnd w:id="24"/>
    </w:p>
    <w:p w14:paraId="2E7099E4" w14:textId="77777777" w:rsidR="005718F5" w:rsidRPr="005718F5" w:rsidRDefault="005718F5" w:rsidP="005718F5">
      <w:pPr>
        <w:rPr>
          <w:lang w:val="es-MX" w:eastAsia="en-US"/>
        </w:rPr>
      </w:pPr>
    </w:p>
    <w:p w14:paraId="7B03894F" w14:textId="10B9BC22" w:rsidR="0041250E" w:rsidRPr="005718F5" w:rsidRDefault="0041250E" w:rsidP="005718F5">
      <w:pPr>
        <w:pStyle w:val="Prrafodelista"/>
        <w:numPr>
          <w:ilvl w:val="0"/>
          <w:numId w:val="10"/>
        </w:numPr>
        <w:tabs>
          <w:tab w:val="left" w:pos="567"/>
        </w:tabs>
        <w:spacing w:line="360" w:lineRule="auto"/>
        <w:ind w:left="0" w:firstLine="0"/>
        <w:jc w:val="both"/>
        <w:rPr>
          <w:rFonts w:ascii="Palatino Linotype" w:hAnsi="Palatino Linotype"/>
          <w:b/>
          <w:color w:val="000000" w:themeColor="text1"/>
        </w:rPr>
      </w:pPr>
      <w:bookmarkStart w:id="25" w:name="_Toc463524052"/>
      <w:bookmarkStart w:id="26" w:name="_Toc468394898"/>
      <w:bookmarkStart w:id="27" w:name="_Toc493852318"/>
      <w:bookmarkStart w:id="28" w:name="_Toc516157308"/>
      <w:bookmarkStart w:id="29" w:name="_Toc514841481"/>
      <w:r w:rsidRPr="005718F5">
        <w:rPr>
          <w:rFonts w:ascii="Palatino Linotype" w:eastAsia="Calibri" w:hAnsi="Palatino Linotype" w:cs="Arial"/>
        </w:rPr>
        <w:t>El medio de impugnación fue presentado a través del Sistema de Acceso a la Información Mexiquense (SAIMEX)</w:t>
      </w:r>
      <w:r w:rsidRPr="005718F5">
        <w:rPr>
          <w:rFonts w:ascii="Palatino Linotype" w:eastAsia="Calibri" w:hAnsi="Palatino Linotype" w:cs="Arial"/>
          <w:b/>
        </w:rPr>
        <w:t>,</w:t>
      </w:r>
      <w:r w:rsidRPr="005718F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5718F5">
        <w:rPr>
          <w:rFonts w:ascii="Palatino Linotype" w:eastAsia="Calibri" w:hAnsi="Palatino Linotype" w:cs="Arial"/>
          <w:b/>
        </w:rPr>
        <w:t>SUJETO OBLIGADO</w:t>
      </w:r>
      <w:r w:rsidRPr="005718F5">
        <w:rPr>
          <w:rFonts w:ascii="Palatino Linotype" w:eastAsia="Calibri" w:hAnsi="Palatino Linotype" w:cs="Arial"/>
        </w:rPr>
        <w:t xml:space="preserve"> entregó </w:t>
      </w:r>
      <w:r w:rsidR="00530131" w:rsidRPr="005718F5">
        <w:rPr>
          <w:rFonts w:ascii="Palatino Linotype" w:eastAsia="Calibri" w:hAnsi="Palatino Linotype" w:cs="Arial"/>
        </w:rPr>
        <w:t xml:space="preserve">sendas </w:t>
      </w:r>
      <w:r w:rsidRPr="005718F5">
        <w:rPr>
          <w:rFonts w:ascii="Palatino Linotype" w:eastAsia="Calibri" w:hAnsi="Palatino Linotype" w:cs="Arial"/>
        </w:rPr>
        <w:t>respuesta</w:t>
      </w:r>
      <w:r w:rsidR="00530131" w:rsidRPr="005718F5">
        <w:rPr>
          <w:rFonts w:ascii="Palatino Linotype" w:eastAsia="Calibri" w:hAnsi="Palatino Linotype" w:cs="Arial"/>
        </w:rPr>
        <w:t>s</w:t>
      </w:r>
      <w:r w:rsidRPr="005718F5">
        <w:rPr>
          <w:rFonts w:ascii="Palatino Linotype" w:eastAsia="Calibri" w:hAnsi="Palatino Linotype" w:cs="Arial"/>
        </w:rPr>
        <w:t xml:space="preserve"> el día </w:t>
      </w:r>
      <w:r w:rsidR="00530131" w:rsidRPr="005718F5">
        <w:rPr>
          <w:rFonts w:ascii="Palatino Linotype" w:eastAsia="Calibri" w:hAnsi="Palatino Linotype" w:cs="Arial"/>
          <w:lang w:val="es-AR"/>
        </w:rPr>
        <w:t>veintisiete (27) de noviembre de dos mil diecinueve</w:t>
      </w:r>
      <w:r w:rsidRPr="005718F5">
        <w:rPr>
          <w:rFonts w:ascii="Palatino Linotype" w:eastAsia="Calibri" w:hAnsi="Palatino Linotype" w:cs="Arial"/>
        </w:rPr>
        <w:t xml:space="preserve">, </w:t>
      </w:r>
      <w:r w:rsidRPr="005718F5">
        <w:rPr>
          <w:rFonts w:ascii="Palatino Linotype" w:hAnsi="Palatino Linotype" w:cs="Arial"/>
        </w:rPr>
        <w:t xml:space="preserve">de tal forma que el plazo para interponer el recurso de revisión transcurrió del día </w:t>
      </w:r>
      <w:r w:rsidR="00530131" w:rsidRPr="005718F5">
        <w:rPr>
          <w:rFonts w:ascii="Palatino Linotype" w:eastAsia="Calibri" w:hAnsi="Palatino Linotype" w:cs="Arial"/>
        </w:rPr>
        <w:t>veintiocho</w:t>
      </w:r>
      <w:r w:rsidRPr="005718F5">
        <w:rPr>
          <w:rFonts w:ascii="Palatino Linotype" w:eastAsia="Calibri" w:hAnsi="Palatino Linotype" w:cs="Arial"/>
        </w:rPr>
        <w:t xml:space="preserve"> (</w:t>
      </w:r>
      <w:r w:rsidR="00530131" w:rsidRPr="005718F5">
        <w:rPr>
          <w:rFonts w:ascii="Palatino Linotype" w:eastAsia="Calibri" w:hAnsi="Palatino Linotype" w:cs="Arial"/>
        </w:rPr>
        <w:t>28</w:t>
      </w:r>
      <w:r w:rsidRPr="005718F5">
        <w:rPr>
          <w:rFonts w:ascii="Palatino Linotype" w:eastAsia="Calibri" w:hAnsi="Palatino Linotype" w:cs="Arial"/>
        </w:rPr>
        <w:t>)</w:t>
      </w:r>
      <w:r w:rsidRPr="005718F5">
        <w:rPr>
          <w:rFonts w:ascii="Palatino Linotype" w:hAnsi="Palatino Linotype" w:cs="Arial"/>
        </w:rPr>
        <w:t xml:space="preserve"> </w:t>
      </w:r>
      <w:r w:rsidRPr="005718F5">
        <w:rPr>
          <w:rFonts w:ascii="Palatino Linotype" w:hAnsi="Palatino Linotype"/>
        </w:rPr>
        <w:t xml:space="preserve">de </w:t>
      </w:r>
      <w:r w:rsidR="00530131" w:rsidRPr="005718F5">
        <w:rPr>
          <w:rFonts w:ascii="Palatino Linotype" w:hAnsi="Palatino Linotype"/>
        </w:rPr>
        <w:t>nov</w:t>
      </w:r>
      <w:r w:rsidRPr="005718F5">
        <w:rPr>
          <w:rFonts w:ascii="Palatino Linotype" w:hAnsi="Palatino Linotype"/>
        </w:rPr>
        <w:t>iembre</w:t>
      </w:r>
      <w:r w:rsidR="00530131" w:rsidRPr="005718F5">
        <w:rPr>
          <w:rFonts w:ascii="Palatino Linotype" w:hAnsi="Palatino Linotype"/>
        </w:rPr>
        <w:t xml:space="preserve"> de dos mil </w:t>
      </w:r>
      <w:r w:rsidRPr="005718F5">
        <w:rPr>
          <w:rFonts w:ascii="Palatino Linotype" w:hAnsi="Palatino Linotype"/>
        </w:rPr>
        <w:t>diecinueve</w:t>
      </w:r>
      <w:r w:rsidRPr="005718F5">
        <w:rPr>
          <w:rFonts w:ascii="Palatino Linotype" w:hAnsi="Palatino Linotype" w:cs="Arial"/>
        </w:rPr>
        <w:t xml:space="preserve"> al </w:t>
      </w:r>
      <w:r w:rsidR="00530131" w:rsidRPr="005718F5">
        <w:rPr>
          <w:rFonts w:ascii="Palatino Linotype" w:hAnsi="Palatino Linotype" w:cs="Arial"/>
        </w:rPr>
        <w:t>dieci</w:t>
      </w:r>
      <w:r w:rsidRPr="005718F5">
        <w:rPr>
          <w:rFonts w:ascii="Palatino Linotype" w:hAnsi="Palatino Linotype" w:cs="Arial"/>
        </w:rPr>
        <w:t>ocho (</w:t>
      </w:r>
      <w:r w:rsidR="00530131" w:rsidRPr="005718F5">
        <w:rPr>
          <w:rFonts w:ascii="Palatino Linotype" w:hAnsi="Palatino Linotype" w:cs="Arial"/>
        </w:rPr>
        <w:t>1</w:t>
      </w:r>
      <w:r w:rsidRPr="005718F5">
        <w:rPr>
          <w:rFonts w:ascii="Palatino Linotype" w:hAnsi="Palatino Linotype" w:cs="Arial"/>
        </w:rPr>
        <w:t xml:space="preserve">8) de </w:t>
      </w:r>
      <w:r w:rsidR="00530131" w:rsidRPr="005718F5">
        <w:rPr>
          <w:rFonts w:ascii="Palatino Linotype" w:hAnsi="Palatino Linotype" w:cs="Arial"/>
        </w:rPr>
        <w:t>diciembre</w:t>
      </w:r>
      <w:r w:rsidRPr="005718F5">
        <w:rPr>
          <w:rFonts w:ascii="Palatino Linotype" w:hAnsi="Palatino Linotype" w:cs="Arial"/>
        </w:rPr>
        <w:t xml:space="preserve"> de dos mil veinte;, por lo que si presentó su inconformidad el día </w:t>
      </w:r>
      <w:r w:rsidR="00530131" w:rsidRPr="005718F5">
        <w:rPr>
          <w:rFonts w:ascii="Palatino Linotype" w:eastAsia="Times New Roman" w:hAnsi="Palatino Linotype" w:cs="Arial"/>
          <w:color w:val="000000" w:themeColor="text1"/>
          <w:lang w:val="es-ES"/>
        </w:rPr>
        <w:t>dieciocho (18) de diciembre de dos mil diecinueve</w:t>
      </w:r>
      <w:r w:rsidRPr="005718F5">
        <w:rPr>
          <w:rFonts w:ascii="Palatino Linotype" w:hAnsi="Palatino Linotype" w:cs="Arial"/>
        </w:rPr>
        <w:t xml:space="preserve">, </w:t>
      </w:r>
      <w:r w:rsidRPr="005718F5">
        <w:rPr>
          <w:rFonts w:ascii="Palatino Linotype" w:hAnsi="Palatino Linotype" w:cs="Arial"/>
          <w:color w:val="000000" w:themeColor="text1"/>
        </w:rPr>
        <w:t xml:space="preserve">éste se encuentra dentro de los márgenes temporales previstos en el artículo 178 de la </w:t>
      </w:r>
      <w:r w:rsidRPr="005718F5">
        <w:rPr>
          <w:rFonts w:ascii="Palatino Linotype" w:hAnsi="Palatino Linotype" w:cs="Arial"/>
          <w:b/>
          <w:color w:val="000000" w:themeColor="text1"/>
        </w:rPr>
        <w:t>Ley de Transparencia y Acceso a la Información Pública del Estado de México y Municipios.</w:t>
      </w:r>
    </w:p>
    <w:p w14:paraId="3CCC45F0" w14:textId="77777777" w:rsidR="0041250E" w:rsidRPr="005718F5" w:rsidRDefault="0041250E" w:rsidP="005718F5">
      <w:pPr>
        <w:pStyle w:val="Prrafodelista"/>
        <w:spacing w:line="360" w:lineRule="auto"/>
        <w:ind w:left="0"/>
        <w:jc w:val="both"/>
        <w:rPr>
          <w:rFonts w:ascii="Palatino Linotype" w:eastAsia="Times New Roman" w:hAnsi="Palatino Linotype" w:cs="Arial"/>
          <w:color w:val="000000" w:themeColor="text1"/>
          <w:lang w:val="es-ES" w:eastAsia="es-MX"/>
        </w:rPr>
      </w:pPr>
    </w:p>
    <w:p w14:paraId="059A35EA" w14:textId="7800B2DD" w:rsidR="00C3319C" w:rsidRPr="005718F5" w:rsidRDefault="002E41BF"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eastAsia="es-MX"/>
        </w:rPr>
      </w:pPr>
      <w:r w:rsidRPr="005718F5">
        <w:rPr>
          <w:rFonts w:ascii="Palatino Linotype" w:eastAsia="Calibri" w:hAnsi="Palatino Linotype" w:cs="Arial"/>
          <w:color w:val="000000" w:themeColor="text1"/>
        </w:rPr>
        <w:t xml:space="preserve">Por otro lado, el escrito contiene las formalidades previstas por el artículo 180 último párrafo de la </w:t>
      </w:r>
      <w:r w:rsidRPr="005718F5">
        <w:rPr>
          <w:rFonts w:ascii="Palatino Linotype" w:hAnsi="Palatino Linotype" w:cs="Arial"/>
          <w:b/>
          <w:color w:val="000000" w:themeColor="text1"/>
        </w:rPr>
        <w:t>Ley de Transparencia y Acceso a la Información Pública del Estado de México y Municipios</w:t>
      </w:r>
      <w:r w:rsidRPr="005718F5">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C0B18FF" w14:textId="77777777" w:rsidR="00CF3C68" w:rsidRPr="005718F5" w:rsidRDefault="00CF3C68" w:rsidP="005718F5">
      <w:pPr>
        <w:pStyle w:val="Ttulo2"/>
        <w:spacing w:before="0" w:line="360" w:lineRule="auto"/>
        <w:rPr>
          <w:b w:val="0"/>
          <w:szCs w:val="24"/>
        </w:rPr>
      </w:pPr>
      <w:bookmarkStart w:id="30" w:name="_Toc473812226"/>
      <w:bookmarkStart w:id="31" w:name="_Toc482887019"/>
      <w:bookmarkStart w:id="32" w:name="_Toc18609008"/>
      <w:bookmarkStart w:id="33" w:name="_Toc34935861"/>
      <w:r w:rsidRPr="005718F5">
        <w:rPr>
          <w:szCs w:val="24"/>
        </w:rPr>
        <w:lastRenderedPageBreak/>
        <w:t>TERCERO. Del planteamiento de la litis.</w:t>
      </w:r>
      <w:bookmarkEnd w:id="30"/>
      <w:bookmarkEnd w:id="31"/>
      <w:bookmarkEnd w:id="32"/>
      <w:bookmarkEnd w:id="33"/>
    </w:p>
    <w:p w14:paraId="30CAD06B" w14:textId="77777777" w:rsidR="00CF3C68" w:rsidRPr="005718F5" w:rsidRDefault="00CF3C68" w:rsidP="005718F5">
      <w:pPr>
        <w:pStyle w:val="Prrafodelista"/>
        <w:spacing w:line="360" w:lineRule="auto"/>
        <w:ind w:left="0"/>
        <w:jc w:val="both"/>
        <w:rPr>
          <w:rFonts w:ascii="Palatino Linotype" w:hAnsi="Palatino Linotype"/>
          <w:b/>
          <w:color w:val="000000" w:themeColor="text1"/>
        </w:rPr>
      </w:pPr>
    </w:p>
    <w:p w14:paraId="6FAA7448" w14:textId="3E31AB6E" w:rsidR="00CF3C68" w:rsidRPr="005718F5" w:rsidRDefault="00CF3C68" w:rsidP="005718F5">
      <w:pPr>
        <w:pStyle w:val="Prrafodelista"/>
        <w:numPr>
          <w:ilvl w:val="0"/>
          <w:numId w:val="10"/>
        </w:numPr>
        <w:spacing w:line="360" w:lineRule="auto"/>
        <w:ind w:left="0" w:right="49" w:firstLine="0"/>
        <w:jc w:val="both"/>
        <w:rPr>
          <w:rFonts w:ascii="Palatino Linotype" w:hAnsi="Palatino Linotype"/>
          <w:color w:val="000000" w:themeColor="text1"/>
        </w:rPr>
      </w:pPr>
      <w:r w:rsidRPr="005718F5">
        <w:rPr>
          <w:rFonts w:ascii="Palatino Linotype" w:hAnsi="Palatino Linotype"/>
          <w:color w:val="000000" w:themeColor="text1"/>
        </w:rPr>
        <w:t xml:space="preserve">En términos generales </w:t>
      </w:r>
      <w:r w:rsidR="00692823" w:rsidRPr="005718F5">
        <w:rPr>
          <w:rFonts w:ascii="Palatino Linotype" w:hAnsi="Palatino Linotype" w:cs="Arial"/>
          <w:color w:val="000000" w:themeColor="text1"/>
        </w:rPr>
        <w:t>el</w:t>
      </w:r>
      <w:r w:rsidRPr="005718F5">
        <w:rPr>
          <w:rFonts w:ascii="Palatino Linotype" w:hAnsi="Palatino Linotype" w:cs="Arial"/>
          <w:color w:val="000000" w:themeColor="text1"/>
        </w:rPr>
        <w:t xml:space="preserve"> particular </w:t>
      </w:r>
      <w:r w:rsidRPr="005718F5">
        <w:rPr>
          <w:rFonts w:ascii="Palatino Linotype" w:hAnsi="Palatino Linotype"/>
          <w:color w:val="000000" w:themeColor="text1"/>
        </w:rPr>
        <w:t xml:space="preserve">se inconforma porque el </w:t>
      </w:r>
      <w:r w:rsidRPr="005718F5">
        <w:rPr>
          <w:rFonts w:ascii="Palatino Linotype" w:hAnsi="Palatino Linotype"/>
          <w:b/>
          <w:color w:val="000000" w:themeColor="text1"/>
        </w:rPr>
        <w:t>SUJETO OBLIGADO</w:t>
      </w:r>
      <w:r w:rsidRPr="005718F5">
        <w:rPr>
          <w:rFonts w:ascii="Palatino Linotype" w:hAnsi="Palatino Linotype"/>
          <w:color w:val="000000" w:themeColor="text1"/>
        </w:rPr>
        <w:t xml:space="preserve"> </w:t>
      </w:r>
      <w:r w:rsidR="002E41BF" w:rsidRPr="005718F5">
        <w:rPr>
          <w:rFonts w:ascii="Palatino Linotype" w:hAnsi="Palatino Linotype"/>
          <w:color w:val="000000" w:themeColor="text1"/>
        </w:rPr>
        <w:t xml:space="preserve">respondió a la solicitud de información </w:t>
      </w:r>
      <w:r w:rsidR="00530131" w:rsidRPr="005718F5">
        <w:rPr>
          <w:rFonts w:ascii="Palatino Linotype" w:hAnsi="Palatino Linotype"/>
          <w:color w:val="000000" w:themeColor="text1"/>
        </w:rPr>
        <w:t xml:space="preserve">empero al hacerlo </w:t>
      </w:r>
      <w:r w:rsidR="00035B42" w:rsidRPr="005718F5">
        <w:rPr>
          <w:rFonts w:ascii="Palatino Linotype" w:hAnsi="Palatino Linotype"/>
          <w:color w:val="000000" w:themeColor="text1"/>
        </w:rPr>
        <w:t xml:space="preserve">a consideración del particular </w:t>
      </w:r>
      <w:r w:rsidR="00530131" w:rsidRPr="005718F5">
        <w:rPr>
          <w:rFonts w:ascii="Palatino Linotype" w:hAnsi="Palatino Linotype"/>
          <w:color w:val="000000" w:themeColor="text1"/>
        </w:rPr>
        <w:t>no entrega la información de forma completa</w:t>
      </w:r>
      <w:r w:rsidRPr="005718F5">
        <w:rPr>
          <w:rFonts w:ascii="Palatino Linotype" w:eastAsia="Calibri" w:hAnsi="Palatino Linotype" w:cs="Times New Roman"/>
          <w:color w:val="000000" w:themeColor="text1"/>
          <w:lang w:val="es-ES"/>
        </w:rPr>
        <w:t xml:space="preserve">, </w:t>
      </w:r>
      <w:r w:rsidR="00035B42" w:rsidRPr="005718F5">
        <w:rPr>
          <w:rFonts w:ascii="Palatino Linotype" w:eastAsia="Calibri" w:hAnsi="Palatino Linotype" w:cs="Times New Roman"/>
          <w:color w:val="000000" w:themeColor="text1"/>
          <w:lang w:val="es-ES"/>
        </w:rPr>
        <w:t xml:space="preserve">aunado a ello se advierte que la información proporcionada se encuentra ilegible y no corresponde a lo solicitado, </w:t>
      </w:r>
      <w:r w:rsidRPr="005718F5">
        <w:rPr>
          <w:rFonts w:ascii="Palatino Linotype" w:hAnsi="Palatino Linotype" w:cs="Arial"/>
          <w:color w:val="000000" w:themeColor="text1"/>
        </w:rPr>
        <w:t>de este modo, se actualiza</w:t>
      </w:r>
      <w:r w:rsidR="00035B42" w:rsidRPr="005718F5">
        <w:rPr>
          <w:rFonts w:ascii="Palatino Linotype" w:hAnsi="Palatino Linotype" w:cs="Arial"/>
          <w:color w:val="000000" w:themeColor="text1"/>
        </w:rPr>
        <w:t>n</w:t>
      </w:r>
      <w:r w:rsidRPr="005718F5">
        <w:rPr>
          <w:rFonts w:ascii="Palatino Linotype" w:hAnsi="Palatino Linotype" w:cs="Arial"/>
          <w:color w:val="000000" w:themeColor="text1"/>
        </w:rPr>
        <w:t xml:space="preserve"> la</w:t>
      </w:r>
      <w:r w:rsidR="00035B42" w:rsidRPr="005718F5">
        <w:rPr>
          <w:rFonts w:ascii="Palatino Linotype" w:hAnsi="Palatino Linotype" w:cs="Arial"/>
          <w:color w:val="000000" w:themeColor="text1"/>
        </w:rPr>
        <w:t>s</w:t>
      </w:r>
      <w:r w:rsidRPr="005718F5">
        <w:rPr>
          <w:rFonts w:ascii="Palatino Linotype" w:hAnsi="Palatino Linotype" w:cs="Arial"/>
          <w:color w:val="000000" w:themeColor="text1"/>
        </w:rPr>
        <w:t xml:space="preserve"> causa</w:t>
      </w:r>
      <w:r w:rsidR="00C3319C" w:rsidRPr="005718F5">
        <w:rPr>
          <w:rFonts w:ascii="Palatino Linotype" w:hAnsi="Palatino Linotype" w:cs="Arial"/>
          <w:color w:val="000000" w:themeColor="text1"/>
        </w:rPr>
        <w:t>l</w:t>
      </w:r>
      <w:r w:rsidR="00035B42" w:rsidRPr="005718F5">
        <w:rPr>
          <w:rFonts w:ascii="Palatino Linotype" w:hAnsi="Palatino Linotype" w:cs="Arial"/>
          <w:color w:val="000000" w:themeColor="text1"/>
        </w:rPr>
        <w:t>es</w:t>
      </w:r>
      <w:r w:rsidRPr="005718F5">
        <w:rPr>
          <w:rFonts w:ascii="Palatino Linotype" w:hAnsi="Palatino Linotype" w:cs="Arial"/>
          <w:color w:val="000000" w:themeColor="text1"/>
        </w:rPr>
        <w:t xml:space="preserve"> de procedencia de</w:t>
      </w:r>
      <w:r w:rsidR="00035B42" w:rsidRPr="005718F5">
        <w:rPr>
          <w:rFonts w:ascii="Palatino Linotype" w:hAnsi="Palatino Linotype" w:cs="Arial"/>
          <w:color w:val="000000" w:themeColor="text1"/>
        </w:rPr>
        <w:t xml:space="preserve"> </w:t>
      </w:r>
      <w:r w:rsidRPr="005718F5">
        <w:rPr>
          <w:rFonts w:ascii="Palatino Linotype" w:hAnsi="Palatino Linotype" w:cs="Arial"/>
          <w:color w:val="000000" w:themeColor="text1"/>
        </w:rPr>
        <w:t>l</w:t>
      </w:r>
      <w:r w:rsidR="00035B42" w:rsidRPr="005718F5">
        <w:rPr>
          <w:rFonts w:ascii="Palatino Linotype" w:hAnsi="Palatino Linotype" w:cs="Arial"/>
          <w:color w:val="000000" w:themeColor="text1"/>
        </w:rPr>
        <w:t>os</w:t>
      </w:r>
      <w:r w:rsidRPr="005718F5">
        <w:rPr>
          <w:rFonts w:ascii="Palatino Linotype" w:hAnsi="Palatino Linotype" w:cs="Arial"/>
          <w:color w:val="000000" w:themeColor="text1"/>
        </w:rPr>
        <w:t xml:space="preserve"> recurso</w:t>
      </w:r>
      <w:r w:rsidR="00035B42" w:rsidRPr="005718F5">
        <w:rPr>
          <w:rFonts w:ascii="Palatino Linotype" w:hAnsi="Palatino Linotype" w:cs="Arial"/>
          <w:color w:val="000000" w:themeColor="text1"/>
        </w:rPr>
        <w:t>s</w:t>
      </w:r>
      <w:r w:rsidRPr="005718F5">
        <w:rPr>
          <w:rFonts w:ascii="Palatino Linotype" w:hAnsi="Palatino Linotype" w:cs="Arial"/>
          <w:color w:val="000000" w:themeColor="text1"/>
        </w:rPr>
        <w:t xml:space="preserve"> de revisión establecida</w:t>
      </w:r>
      <w:r w:rsidR="00035B42" w:rsidRPr="005718F5">
        <w:rPr>
          <w:rFonts w:ascii="Palatino Linotype" w:hAnsi="Palatino Linotype" w:cs="Arial"/>
          <w:color w:val="000000" w:themeColor="text1"/>
        </w:rPr>
        <w:t>s</w:t>
      </w:r>
      <w:r w:rsidRPr="005718F5">
        <w:rPr>
          <w:rFonts w:ascii="Palatino Linotype" w:hAnsi="Palatino Linotype" w:cs="Arial"/>
          <w:color w:val="000000" w:themeColor="text1"/>
        </w:rPr>
        <w:t xml:space="preserve"> en el artículo 179 fracci</w:t>
      </w:r>
      <w:r w:rsidR="002E41BF" w:rsidRPr="005718F5">
        <w:rPr>
          <w:rFonts w:ascii="Palatino Linotype" w:hAnsi="Palatino Linotype" w:cs="Arial"/>
          <w:color w:val="000000" w:themeColor="text1"/>
        </w:rPr>
        <w:t>ones</w:t>
      </w:r>
      <w:r w:rsidR="00F2487F" w:rsidRPr="005718F5">
        <w:rPr>
          <w:rFonts w:ascii="Palatino Linotype" w:hAnsi="Palatino Linotype" w:cs="Arial"/>
          <w:color w:val="000000" w:themeColor="text1"/>
        </w:rPr>
        <w:t xml:space="preserve"> </w:t>
      </w:r>
      <w:r w:rsidR="00035B42" w:rsidRPr="005718F5">
        <w:rPr>
          <w:rFonts w:ascii="Palatino Linotype" w:hAnsi="Palatino Linotype" w:cs="Arial"/>
          <w:color w:val="000000" w:themeColor="text1"/>
        </w:rPr>
        <w:t>V</w:t>
      </w:r>
      <w:r w:rsidR="00564795" w:rsidRPr="005718F5">
        <w:rPr>
          <w:rFonts w:ascii="Palatino Linotype" w:hAnsi="Palatino Linotype" w:cs="Arial"/>
          <w:color w:val="000000" w:themeColor="text1"/>
        </w:rPr>
        <w:t>,</w:t>
      </w:r>
      <w:r w:rsidR="002E41BF" w:rsidRPr="005718F5">
        <w:rPr>
          <w:rFonts w:ascii="Palatino Linotype" w:hAnsi="Palatino Linotype" w:cs="Arial"/>
          <w:color w:val="000000" w:themeColor="text1"/>
        </w:rPr>
        <w:t xml:space="preserve"> VI</w:t>
      </w:r>
      <w:r w:rsidR="00564795" w:rsidRPr="005718F5">
        <w:rPr>
          <w:rFonts w:ascii="Palatino Linotype" w:hAnsi="Palatino Linotype" w:cs="Arial"/>
          <w:color w:val="000000" w:themeColor="text1"/>
        </w:rPr>
        <w:t xml:space="preserve"> y </w:t>
      </w:r>
      <w:r w:rsidR="002E41BF" w:rsidRPr="005718F5">
        <w:rPr>
          <w:rFonts w:ascii="Palatino Linotype" w:hAnsi="Palatino Linotype" w:cs="Arial"/>
          <w:color w:val="000000" w:themeColor="text1"/>
        </w:rPr>
        <w:t>I</w:t>
      </w:r>
      <w:r w:rsidR="00564795" w:rsidRPr="005718F5">
        <w:rPr>
          <w:rFonts w:ascii="Palatino Linotype" w:hAnsi="Palatino Linotype" w:cs="Arial"/>
          <w:color w:val="000000" w:themeColor="text1"/>
        </w:rPr>
        <w:t>X</w:t>
      </w:r>
      <w:r w:rsidR="0041375E" w:rsidRPr="005718F5">
        <w:rPr>
          <w:rFonts w:ascii="Palatino Linotype" w:hAnsi="Palatino Linotype" w:cs="Arial"/>
          <w:color w:val="000000" w:themeColor="text1"/>
        </w:rPr>
        <w:t xml:space="preserve"> </w:t>
      </w:r>
      <w:r w:rsidRPr="005718F5">
        <w:rPr>
          <w:rFonts w:ascii="Palatino Linotype" w:hAnsi="Palatino Linotype" w:cs="Arial"/>
          <w:color w:val="000000" w:themeColor="text1"/>
        </w:rPr>
        <w:t xml:space="preserve">de la </w:t>
      </w:r>
      <w:r w:rsidRPr="005718F5">
        <w:rPr>
          <w:rFonts w:ascii="Palatino Linotype" w:hAnsi="Palatino Linotype" w:cs="Arial"/>
          <w:b/>
          <w:color w:val="000000" w:themeColor="text1"/>
        </w:rPr>
        <w:t>Ley de Transparencia y Acceso a la Información Pública del Estado de México y Municipios.</w:t>
      </w:r>
    </w:p>
    <w:p w14:paraId="279E041A" w14:textId="77777777" w:rsidR="00564795" w:rsidRPr="005718F5" w:rsidRDefault="00564795" w:rsidP="005718F5">
      <w:pPr>
        <w:pStyle w:val="Prrafodelista"/>
        <w:spacing w:line="360" w:lineRule="auto"/>
        <w:ind w:left="0" w:right="49"/>
        <w:jc w:val="both"/>
        <w:rPr>
          <w:rFonts w:ascii="Palatino Linotype" w:hAnsi="Palatino Linotype"/>
          <w:color w:val="000000" w:themeColor="text1"/>
        </w:rPr>
      </w:pPr>
    </w:p>
    <w:p w14:paraId="3609FB19" w14:textId="77777777" w:rsidR="00564795" w:rsidRPr="005718F5" w:rsidRDefault="00564795" w:rsidP="005718F5">
      <w:pPr>
        <w:pStyle w:val="Prrafodelista"/>
        <w:numPr>
          <w:ilvl w:val="0"/>
          <w:numId w:val="10"/>
        </w:numPr>
        <w:spacing w:line="360" w:lineRule="auto"/>
        <w:ind w:left="0" w:right="49" w:firstLine="0"/>
        <w:jc w:val="both"/>
        <w:rPr>
          <w:rFonts w:ascii="Palatino Linotype" w:hAnsi="Palatino Linotype"/>
          <w:color w:val="000000" w:themeColor="text1"/>
        </w:rPr>
      </w:pPr>
      <w:r w:rsidRPr="005718F5">
        <w:rPr>
          <w:rFonts w:ascii="Palatino Linotype" w:eastAsia="Calibri" w:hAnsi="Palatino Linotype" w:cs="Arial"/>
        </w:rPr>
        <w:t xml:space="preserve">Cabe señalar </w:t>
      </w:r>
      <w:r w:rsidRPr="005718F5">
        <w:rPr>
          <w:rFonts w:ascii="Palatino Linotype" w:hAnsi="Palatino Linotype" w:cs="Arial"/>
        </w:rPr>
        <w:t xml:space="preserve">que </w:t>
      </w:r>
      <w:r w:rsidRPr="005718F5">
        <w:rPr>
          <w:rFonts w:ascii="Palatino Linotype" w:eastAsia="Times New Roman" w:hAnsi="Palatino Linotype" w:cs="Arial"/>
          <w:lang w:val="es-ES"/>
        </w:rPr>
        <w:t>e</w:t>
      </w:r>
      <w:r w:rsidRPr="005718F5">
        <w:rPr>
          <w:rFonts w:ascii="Palatino Linotype" w:eastAsia="Calibri" w:hAnsi="Palatino Linotype" w:cs="Arial"/>
          <w:lang w:val="es-ES"/>
        </w:rPr>
        <w:t xml:space="preserve">l </w:t>
      </w:r>
      <w:r w:rsidRPr="005718F5">
        <w:rPr>
          <w:rFonts w:ascii="Palatino Linotype" w:hAnsi="Palatino Linotype" w:cs="Arial"/>
          <w:b/>
        </w:rPr>
        <w:t>SUJETO OBLIGADO</w:t>
      </w:r>
      <w:r w:rsidRPr="005718F5">
        <w:rPr>
          <w:rFonts w:ascii="Palatino Linotype" w:hAnsi="Palatino Linotype" w:cs="Arial"/>
        </w:rPr>
        <w:t xml:space="preserve"> no rindió su Informe justificado </w:t>
      </w:r>
      <w:r w:rsidRPr="005718F5">
        <w:rPr>
          <w:rFonts w:ascii="Palatino Linotype" w:hAnsi="Palatino Linotype"/>
        </w:rPr>
        <w:t xml:space="preserve">para manifestar lo que a Derecho le asistiera y conviniera, </w:t>
      </w:r>
      <w:r w:rsidRPr="005718F5">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5718F5">
        <w:rPr>
          <w:rFonts w:ascii="Palatino Linotype" w:eastAsia="Times New Roman" w:hAnsi="Palatino Linotype" w:cs="Arial"/>
          <w:b/>
          <w:lang w:val="es-ES" w:eastAsia="es-MX"/>
        </w:rPr>
        <w:t>SUJETO OBLIGADO</w:t>
      </w:r>
      <w:r w:rsidRPr="005718F5">
        <w:rPr>
          <w:rFonts w:ascii="Palatino Linotype" w:eastAsia="Times New Roman" w:hAnsi="Palatino Linotype" w:cs="Arial"/>
          <w:lang w:val="es-ES" w:eastAsia="es-MX"/>
        </w:rPr>
        <w:t xml:space="preserve"> por su omisión, lo que sin embargo </w:t>
      </w:r>
      <w:r w:rsidRPr="005718F5">
        <w:rPr>
          <w:rFonts w:ascii="Palatino Linotype" w:eastAsia="Times New Roman" w:hAnsi="Palatino Linotype" w:cs="Arial"/>
          <w:u w:val="single"/>
          <w:lang w:val="es-ES" w:eastAsia="es-MX"/>
        </w:rPr>
        <w:t>no impide que esta Autoridad conozca y resuelva el presente recurso</w:t>
      </w:r>
      <w:r w:rsidRPr="005718F5">
        <w:rPr>
          <w:rFonts w:ascii="Palatino Linotype" w:eastAsia="Times New Roman" w:hAnsi="Palatino Linotype" w:cs="Arial"/>
          <w:lang w:val="es-ES" w:eastAsia="es-MX"/>
        </w:rPr>
        <w:t>, si consideramos lo que al respecto ha señalado la autoridad jurisdiccional al emitir el siguiente criterio:</w:t>
      </w:r>
    </w:p>
    <w:p w14:paraId="37F2B843" w14:textId="77777777" w:rsidR="00564795" w:rsidRPr="005718F5" w:rsidRDefault="00564795" w:rsidP="005718F5">
      <w:pPr>
        <w:pStyle w:val="Prrafodelista"/>
        <w:spacing w:line="360" w:lineRule="auto"/>
        <w:ind w:left="0" w:right="49"/>
        <w:jc w:val="both"/>
        <w:rPr>
          <w:rFonts w:ascii="Palatino Linotype" w:hAnsi="Palatino Linotype"/>
        </w:rPr>
      </w:pPr>
    </w:p>
    <w:p w14:paraId="7593B56F" w14:textId="77777777" w:rsidR="00564795" w:rsidRPr="005718F5" w:rsidRDefault="00564795" w:rsidP="005718F5">
      <w:pPr>
        <w:pStyle w:val="Prrafodelista"/>
        <w:spacing w:line="360" w:lineRule="auto"/>
        <w:ind w:left="567" w:right="616"/>
        <w:jc w:val="both"/>
        <w:rPr>
          <w:rFonts w:ascii="Palatino Linotype" w:eastAsia="Times New Roman" w:hAnsi="Palatino Linotype" w:cs="Arial"/>
          <w:i/>
          <w:iCs/>
          <w:sz w:val="22"/>
          <w:szCs w:val="22"/>
          <w:lang w:val="es-ES" w:eastAsia="es-MX"/>
        </w:rPr>
      </w:pPr>
      <w:r w:rsidRPr="005718F5">
        <w:rPr>
          <w:rFonts w:ascii="Palatino Linotype" w:eastAsia="Times New Roman" w:hAnsi="Palatino Linotype" w:cs="Arial"/>
          <w:b/>
          <w:i/>
          <w:iCs/>
          <w:sz w:val="22"/>
          <w:szCs w:val="22"/>
          <w:lang w:val="es-ES" w:eastAsia="es-MX"/>
        </w:rPr>
        <w:t>QUEJA, RECURSO DE. LA OMISION DE RENDIR EL INFORME RESPECTIVO NO IMPIDE QUE SE RESUELVA.</w:t>
      </w:r>
      <w:r w:rsidRPr="005718F5">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w:t>
      </w:r>
      <w:r w:rsidRPr="005718F5">
        <w:rPr>
          <w:rFonts w:ascii="Palatino Linotype" w:eastAsia="Times New Roman" w:hAnsi="Palatino Linotype" w:cs="Arial"/>
          <w:i/>
          <w:iCs/>
          <w:sz w:val="22"/>
          <w:szCs w:val="22"/>
          <w:lang w:val="es-ES" w:eastAsia="es-MX"/>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36C9072" w14:textId="77777777" w:rsidR="00B41AEA" w:rsidRPr="005718F5" w:rsidRDefault="00B41AEA" w:rsidP="005718F5">
      <w:pPr>
        <w:pStyle w:val="Prrafodelista"/>
        <w:tabs>
          <w:tab w:val="left" w:pos="426"/>
        </w:tabs>
        <w:spacing w:line="360" w:lineRule="auto"/>
        <w:ind w:left="0" w:right="49"/>
        <w:jc w:val="both"/>
        <w:rPr>
          <w:rFonts w:ascii="Palatino Linotype" w:hAnsi="Palatino Linotype"/>
          <w:color w:val="000000" w:themeColor="text1"/>
        </w:rPr>
      </w:pPr>
    </w:p>
    <w:p w14:paraId="19DE23CC" w14:textId="7DDF127F" w:rsidR="00CF3C68" w:rsidRPr="005718F5" w:rsidRDefault="00CF3C68" w:rsidP="005718F5">
      <w:pPr>
        <w:pStyle w:val="Prrafodelista"/>
        <w:numPr>
          <w:ilvl w:val="0"/>
          <w:numId w:val="10"/>
        </w:numPr>
        <w:spacing w:line="360" w:lineRule="auto"/>
        <w:ind w:left="0" w:right="49" w:firstLine="0"/>
        <w:jc w:val="both"/>
        <w:rPr>
          <w:rFonts w:ascii="Palatino Linotype" w:hAnsi="Palatino Linotype"/>
          <w:b/>
          <w:color w:val="000000" w:themeColor="text1"/>
        </w:rPr>
      </w:pPr>
      <w:r w:rsidRPr="005718F5">
        <w:rPr>
          <w:rFonts w:ascii="Palatino Linotype" w:eastAsia="Times New Roman" w:hAnsi="Palatino Linotype" w:cs="Arial"/>
          <w:color w:val="000000" w:themeColor="text1"/>
        </w:rPr>
        <w:t xml:space="preserve">En dichas condiciones, la </w:t>
      </w:r>
      <w:proofErr w:type="spellStart"/>
      <w:r w:rsidRPr="005718F5">
        <w:rPr>
          <w:rFonts w:ascii="Palatino Linotype" w:eastAsia="Times New Roman" w:hAnsi="Palatino Linotype" w:cs="Arial"/>
          <w:i/>
          <w:color w:val="000000" w:themeColor="text1"/>
        </w:rPr>
        <w:t>litis</w:t>
      </w:r>
      <w:proofErr w:type="spellEnd"/>
      <w:r w:rsidRPr="005718F5">
        <w:rPr>
          <w:rFonts w:ascii="Palatino Linotype" w:eastAsia="Times New Roman" w:hAnsi="Palatino Linotype" w:cs="Arial"/>
          <w:color w:val="000000" w:themeColor="text1"/>
        </w:rPr>
        <w:t xml:space="preserve"> a resolver en est</w:t>
      </w:r>
      <w:r w:rsidR="00B41AEA" w:rsidRPr="005718F5">
        <w:rPr>
          <w:rFonts w:ascii="Palatino Linotype" w:eastAsia="Times New Roman" w:hAnsi="Palatino Linotype" w:cs="Arial"/>
          <w:color w:val="000000" w:themeColor="text1"/>
        </w:rPr>
        <w:t>os</w:t>
      </w:r>
      <w:r w:rsidRPr="005718F5">
        <w:rPr>
          <w:rFonts w:ascii="Palatino Linotype" w:eastAsia="Times New Roman" w:hAnsi="Palatino Linotype" w:cs="Arial"/>
          <w:color w:val="000000" w:themeColor="text1"/>
        </w:rPr>
        <w:t xml:space="preserve"> recurso</w:t>
      </w:r>
      <w:r w:rsidR="00B41AEA" w:rsidRPr="005718F5">
        <w:rPr>
          <w:rFonts w:ascii="Palatino Linotype" w:eastAsia="Times New Roman" w:hAnsi="Palatino Linotype" w:cs="Arial"/>
          <w:color w:val="000000" w:themeColor="text1"/>
        </w:rPr>
        <w:t>s</w:t>
      </w:r>
      <w:r w:rsidRPr="005718F5">
        <w:rPr>
          <w:rFonts w:ascii="Palatino Linotype" w:eastAsia="Times New Roman" w:hAnsi="Palatino Linotype" w:cs="Arial"/>
          <w:color w:val="000000" w:themeColor="text1"/>
        </w:rPr>
        <w:t xml:space="preserve"> se circunscribe a determinar si son fundados las razones o motivos de inconformidad, y si es dable ordenar al </w:t>
      </w:r>
      <w:r w:rsidRPr="005718F5">
        <w:rPr>
          <w:rFonts w:ascii="Palatino Linotype" w:eastAsia="Times New Roman" w:hAnsi="Palatino Linotype" w:cs="Arial"/>
          <w:b/>
          <w:color w:val="000000" w:themeColor="text1"/>
        </w:rPr>
        <w:t xml:space="preserve">SUJETO OBLIGADO </w:t>
      </w:r>
      <w:r w:rsidRPr="005718F5">
        <w:rPr>
          <w:rFonts w:ascii="Palatino Linotype" w:eastAsia="Times New Roman" w:hAnsi="Palatino Linotype" w:cs="Arial"/>
          <w:color w:val="000000" w:themeColor="text1"/>
        </w:rPr>
        <w:t>la entrega de la información.</w:t>
      </w:r>
    </w:p>
    <w:p w14:paraId="377C8B5D" w14:textId="77777777" w:rsidR="00683AE8" w:rsidRPr="005718F5" w:rsidRDefault="00683AE8" w:rsidP="005718F5">
      <w:pPr>
        <w:pStyle w:val="Prrafodelista"/>
        <w:spacing w:line="360" w:lineRule="auto"/>
        <w:ind w:left="0" w:right="49"/>
        <w:jc w:val="both"/>
        <w:rPr>
          <w:rFonts w:ascii="Palatino Linotype" w:hAnsi="Palatino Linotype"/>
          <w:b/>
          <w:color w:val="000000" w:themeColor="text1"/>
        </w:rPr>
      </w:pPr>
    </w:p>
    <w:p w14:paraId="12883FA9" w14:textId="77777777" w:rsidR="00A946EB" w:rsidRPr="005718F5" w:rsidRDefault="00A946EB" w:rsidP="005718F5">
      <w:pPr>
        <w:pStyle w:val="Ttulo2"/>
        <w:spacing w:before="0" w:line="360" w:lineRule="auto"/>
      </w:pPr>
      <w:bookmarkStart w:id="34" w:name="_Toc503429775"/>
      <w:bookmarkStart w:id="35" w:name="_Toc505889807"/>
      <w:bookmarkStart w:id="36" w:name="_Toc508908146"/>
      <w:bookmarkStart w:id="37" w:name="_Toc18609009"/>
      <w:bookmarkStart w:id="38" w:name="_Toc34935862"/>
      <w:r w:rsidRPr="005718F5">
        <w:t>CUARTO. Del estudio y resolución del asunto.</w:t>
      </w:r>
      <w:bookmarkEnd w:id="34"/>
      <w:bookmarkEnd w:id="35"/>
      <w:bookmarkEnd w:id="36"/>
      <w:bookmarkEnd w:id="37"/>
      <w:bookmarkEnd w:id="38"/>
    </w:p>
    <w:p w14:paraId="3C5A2B58" w14:textId="77777777" w:rsidR="00712BAA" w:rsidRPr="005718F5" w:rsidRDefault="00712BAA" w:rsidP="005718F5">
      <w:pPr>
        <w:pStyle w:val="Sinespaciado"/>
        <w:spacing w:line="360" w:lineRule="auto"/>
        <w:jc w:val="both"/>
        <w:rPr>
          <w:rFonts w:ascii="Palatino Linotype" w:hAnsi="Palatino Linotype" w:cs="Arial"/>
        </w:rPr>
      </w:pPr>
    </w:p>
    <w:p w14:paraId="2FB10EED" w14:textId="60F023F1" w:rsidR="00B41AEA" w:rsidRPr="005718F5" w:rsidRDefault="00DC75AC" w:rsidP="005718F5">
      <w:pPr>
        <w:pStyle w:val="Sinespaciado"/>
        <w:numPr>
          <w:ilvl w:val="0"/>
          <w:numId w:val="10"/>
        </w:numPr>
        <w:spacing w:line="360" w:lineRule="auto"/>
        <w:ind w:left="0" w:firstLine="0"/>
        <w:jc w:val="both"/>
        <w:rPr>
          <w:rFonts w:ascii="Palatino Linotype" w:hAnsi="Palatino Linotype"/>
          <w:color w:val="000000"/>
          <w:sz w:val="22"/>
          <w:szCs w:val="22"/>
        </w:rPr>
      </w:pPr>
      <w:r w:rsidRPr="005718F5">
        <w:rPr>
          <w:rFonts w:ascii="Palatino Linotype" w:hAnsi="Palatino Linotype" w:cs="Arial"/>
        </w:rPr>
        <w:t xml:space="preserve">En primer lugar, </w:t>
      </w:r>
      <w:r w:rsidR="00A03635" w:rsidRPr="005718F5">
        <w:rPr>
          <w:rFonts w:ascii="Palatino Linotype" w:hAnsi="Palatino Linotype" w:cs="Arial"/>
        </w:rPr>
        <w:t xml:space="preserve">es necesario reiterar que a través de las solicitudes de información </w:t>
      </w:r>
      <w:r w:rsidR="00EB0C3C" w:rsidRPr="005718F5">
        <w:rPr>
          <w:rFonts w:ascii="Palatino Linotype" w:hAnsi="Palatino Linotype" w:cs="Arial"/>
        </w:rPr>
        <w:t xml:space="preserve">anteriormente </w:t>
      </w:r>
      <w:r w:rsidR="00A03635" w:rsidRPr="005718F5">
        <w:rPr>
          <w:rFonts w:ascii="Palatino Linotype" w:hAnsi="Palatino Linotype" w:cs="Arial"/>
        </w:rPr>
        <w:t>citadas se re</w:t>
      </w:r>
      <w:r w:rsidR="006A46D4" w:rsidRPr="005718F5">
        <w:rPr>
          <w:rFonts w:ascii="Palatino Linotype" w:hAnsi="Palatino Linotype" w:cs="Arial"/>
        </w:rPr>
        <w:t>quiri</w:t>
      </w:r>
      <w:r w:rsidR="003B6E14" w:rsidRPr="005718F5">
        <w:rPr>
          <w:rFonts w:ascii="Palatino Linotype" w:hAnsi="Palatino Linotype" w:cs="Arial"/>
        </w:rPr>
        <w:t>ó</w:t>
      </w:r>
      <w:r w:rsidR="00F20DCD" w:rsidRPr="005718F5">
        <w:rPr>
          <w:rFonts w:ascii="Palatino Linotype" w:hAnsi="Palatino Linotype" w:cs="Arial"/>
        </w:rPr>
        <w:t xml:space="preserve"> </w:t>
      </w:r>
      <w:r w:rsidR="007E3F08" w:rsidRPr="005718F5">
        <w:rPr>
          <w:rFonts w:ascii="Palatino Linotype" w:hAnsi="Palatino Linotype" w:cs="Arial"/>
        </w:rPr>
        <w:t>información correspondiente a los oficios recibidos por el SUJETO OBLIGADO en los meses de enero a junio y de agosto a octubre de dos mil diecinueve.</w:t>
      </w:r>
    </w:p>
    <w:p w14:paraId="36150F13" w14:textId="77777777" w:rsidR="007E3F08" w:rsidRPr="005718F5" w:rsidRDefault="007E3F08" w:rsidP="005718F5">
      <w:pPr>
        <w:pStyle w:val="Sinespaciado"/>
        <w:spacing w:line="360" w:lineRule="auto"/>
        <w:jc w:val="both"/>
        <w:rPr>
          <w:rFonts w:ascii="Palatino Linotype" w:hAnsi="Palatino Linotype"/>
          <w:color w:val="000000"/>
          <w:sz w:val="22"/>
          <w:szCs w:val="22"/>
        </w:rPr>
      </w:pPr>
    </w:p>
    <w:p w14:paraId="7D50820F" w14:textId="77777777" w:rsidR="007E3F08" w:rsidRPr="005718F5" w:rsidRDefault="009C74C4" w:rsidP="005718F5">
      <w:pPr>
        <w:pStyle w:val="Sinespaciado"/>
        <w:numPr>
          <w:ilvl w:val="0"/>
          <w:numId w:val="10"/>
        </w:numPr>
        <w:spacing w:line="360" w:lineRule="auto"/>
        <w:ind w:left="0" w:firstLine="0"/>
        <w:jc w:val="both"/>
        <w:rPr>
          <w:rFonts w:ascii="Palatino Linotype" w:hAnsi="Palatino Linotype" w:cs="Arial"/>
        </w:rPr>
      </w:pPr>
      <w:r w:rsidRPr="005718F5">
        <w:rPr>
          <w:rFonts w:ascii="Palatino Linotype" w:hAnsi="Palatino Linotype" w:cs="Arial"/>
        </w:rPr>
        <w:lastRenderedPageBreak/>
        <w:t xml:space="preserve">En relación a ello se advirtió que </w:t>
      </w:r>
      <w:r w:rsidRPr="005718F5">
        <w:rPr>
          <w:rFonts w:ascii="Palatino Linotype" w:hAnsi="Palatino Linotype"/>
          <w:color w:val="000000" w:themeColor="text1"/>
        </w:rPr>
        <w:t xml:space="preserve">el </w:t>
      </w:r>
      <w:r w:rsidRPr="005718F5">
        <w:rPr>
          <w:rFonts w:ascii="Palatino Linotype" w:hAnsi="Palatino Linotype"/>
          <w:b/>
          <w:color w:val="000000" w:themeColor="text1"/>
        </w:rPr>
        <w:t>SUJETO OBLIGADO</w:t>
      </w:r>
      <w:r w:rsidRPr="005718F5">
        <w:rPr>
          <w:rFonts w:ascii="Palatino Linotype" w:hAnsi="Palatino Linotype"/>
          <w:color w:val="000000" w:themeColor="text1"/>
        </w:rPr>
        <w:t xml:space="preserve"> </w:t>
      </w:r>
      <w:r w:rsidR="007E3F08" w:rsidRPr="005718F5">
        <w:rPr>
          <w:rFonts w:ascii="Palatino Linotype" w:hAnsi="Palatino Linotype"/>
          <w:color w:val="000000" w:themeColor="text1"/>
        </w:rPr>
        <w:t>al responder entregó los registros de los oficios recibidos pero no así los oficios solicitados, por lo que se considera que la información entregada no corresponde con lo solicitado, aunado a ello la información enviada no se encuentra legible y en partes se aprecia que no se encuentra completa, tal como se muestra a fin de ejemplificar:</w:t>
      </w:r>
    </w:p>
    <w:p w14:paraId="043FB898" w14:textId="77777777" w:rsidR="007E3F08" w:rsidRPr="005718F5" w:rsidRDefault="007E3F08" w:rsidP="005718F5">
      <w:pPr>
        <w:pStyle w:val="Prrafodelista"/>
        <w:spacing w:line="360" w:lineRule="auto"/>
        <w:rPr>
          <w:rFonts w:ascii="Palatino Linotype" w:hAnsi="Palatino Linotype"/>
          <w:color w:val="000000" w:themeColor="text1"/>
        </w:rPr>
      </w:pPr>
    </w:p>
    <w:p w14:paraId="1B995F83" w14:textId="3B2D75E0" w:rsidR="007E3F08" w:rsidRPr="005718F5" w:rsidRDefault="007E3F08" w:rsidP="005718F5">
      <w:pPr>
        <w:pStyle w:val="Prrafodelista"/>
        <w:spacing w:line="360" w:lineRule="auto"/>
        <w:ind w:left="567"/>
        <w:rPr>
          <w:rFonts w:ascii="Palatino Linotype" w:hAnsi="Palatino Linotype"/>
          <w:color w:val="000000" w:themeColor="text1"/>
        </w:rPr>
      </w:pPr>
      <w:bookmarkStart w:id="39" w:name="_GoBack"/>
      <w:r w:rsidRPr="005718F5">
        <w:rPr>
          <w:rFonts w:ascii="Palatino Linotype" w:hAnsi="Palatino Linotype"/>
          <w:noProof/>
          <w:lang w:val="es-MX" w:eastAsia="es-MX"/>
        </w:rPr>
        <w:drawing>
          <wp:inline distT="0" distB="0" distL="0" distR="0" wp14:anchorId="5A0FDAD4" wp14:editId="669959F3">
            <wp:extent cx="4591672" cy="1419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656" t="31487" r="23384" b="46641"/>
                    <a:stretch/>
                  </pic:blipFill>
                  <pic:spPr bwMode="auto">
                    <a:xfrm>
                      <a:off x="0" y="0"/>
                      <a:ext cx="4620834" cy="1428239"/>
                    </a:xfrm>
                    <a:prstGeom prst="rect">
                      <a:avLst/>
                    </a:prstGeom>
                    <a:ln>
                      <a:noFill/>
                    </a:ln>
                    <a:extLst>
                      <a:ext uri="{53640926-AAD7-44D8-BBD7-CCE9431645EC}">
                        <a14:shadowObscured xmlns:a14="http://schemas.microsoft.com/office/drawing/2010/main"/>
                      </a:ext>
                    </a:extLst>
                  </pic:spPr>
                </pic:pic>
              </a:graphicData>
            </a:graphic>
          </wp:inline>
        </w:drawing>
      </w:r>
      <w:bookmarkEnd w:id="39"/>
    </w:p>
    <w:p w14:paraId="166F93DA" w14:textId="77777777" w:rsidR="000D1551" w:rsidRPr="005718F5" w:rsidRDefault="000D1551" w:rsidP="005718F5">
      <w:pPr>
        <w:pStyle w:val="Prrafodelista"/>
        <w:spacing w:line="360" w:lineRule="auto"/>
        <w:ind w:left="0"/>
        <w:jc w:val="both"/>
        <w:rPr>
          <w:rFonts w:ascii="Palatino Linotype" w:eastAsia="Times New Roman" w:hAnsi="Palatino Linotype" w:cs="Arial"/>
          <w:color w:val="000000" w:themeColor="text1"/>
          <w:lang w:val="es-ES"/>
        </w:rPr>
      </w:pPr>
    </w:p>
    <w:p w14:paraId="7D250C2D" w14:textId="77777777" w:rsidR="006F1B4B"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eastAsia="es-MX"/>
        </w:rPr>
        <w:t xml:space="preserve">Es decir, la información documental que entregue el </w:t>
      </w:r>
      <w:r w:rsidRPr="005718F5">
        <w:rPr>
          <w:rFonts w:ascii="Palatino Linotype" w:eastAsia="Times New Roman" w:hAnsi="Palatino Linotype" w:cs="Arial"/>
          <w:b/>
          <w:color w:val="000000" w:themeColor="text1"/>
          <w:lang w:eastAsia="es-MX"/>
        </w:rPr>
        <w:t>SUJETO OBLIGADO</w:t>
      </w:r>
      <w:r w:rsidRPr="005718F5">
        <w:rPr>
          <w:rFonts w:ascii="Palatino Linotype" w:eastAsia="Times New Roman" w:hAnsi="Palatino Linotype" w:cs="Arial"/>
          <w:color w:val="000000" w:themeColor="text1"/>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accesibilidad, lo que constituye una restricción indirecta al Derecho de Acceso a la Información Pública.</w:t>
      </w:r>
    </w:p>
    <w:p w14:paraId="11511CF3" w14:textId="77777777" w:rsidR="006F1B4B" w:rsidRPr="005718F5" w:rsidRDefault="006F1B4B" w:rsidP="005718F5">
      <w:pPr>
        <w:pStyle w:val="Prrafodelista"/>
        <w:spacing w:line="360" w:lineRule="auto"/>
        <w:ind w:left="0"/>
        <w:jc w:val="both"/>
        <w:rPr>
          <w:rFonts w:ascii="Palatino Linotype" w:eastAsia="Times New Roman" w:hAnsi="Palatino Linotype" w:cs="Arial"/>
          <w:color w:val="000000" w:themeColor="text1"/>
          <w:lang w:val="es-ES"/>
        </w:rPr>
      </w:pPr>
    </w:p>
    <w:p w14:paraId="6FD060D4" w14:textId="77777777" w:rsidR="006F1B4B"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MX"/>
        </w:rPr>
        <w:t>Sirve de apoyo a lo anterior como criterio orientador la tesis número II. 1°. C.T. 55 C, publicada en el Semanario Judicial de la Federación y su Gaceta bajo el número de3 registro 201,412, que a la letra dice:</w:t>
      </w:r>
    </w:p>
    <w:p w14:paraId="4DDABB3A" w14:textId="77777777" w:rsidR="005718F5" w:rsidRPr="005718F5" w:rsidRDefault="005718F5" w:rsidP="005718F5">
      <w:pPr>
        <w:pStyle w:val="Prrafodelista"/>
        <w:spacing w:line="360" w:lineRule="auto"/>
        <w:ind w:left="0"/>
        <w:jc w:val="both"/>
        <w:rPr>
          <w:rFonts w:ascii="Palatino Linotype" w:eastAsia="Times New Roman" w:hAnsi="Palatino Linotype" w:cs="Arial"/>
          <w:color w:val="000000" w:themeColor="text1"/>
          <w:lang w:val="es-ES"/>
        </w:rPr>
      </w:pPr>
    </w:p>
    <w:p w14:paraId="281F9AF4" w14:textId="77777777" w:rsidR="006F1B4B" w:rsidRPr="005718F5" w:rsidRDefault="006F1B4B" w:rsidP="005718F5">
      <w:pPr>
        <w:spacing w:line="360" w:lineRule="auto"/>
        <w:ind w:left="567" w:right="567"/>
        <w:jc w:val="both"/>
        <w:rPr>
          <w:rFonts w:ascii="Palatino Linotype" w:eastAsia="Times New Roman" w:hAnsi="Palatino Linotype" w:cs="Arial"/>
          <w:bCs/>
          <w:i/>
          <w:iCs/>
          <w:color w:val="000000" w:themeColor="text1"/>
          <w:sz w:val="22"/>
          <w:szCs w:val="22"/>
          <w:lang w:val="es-ES"/>
        </w:rPr>
      </w:pPr>
      <w:r w:rsidRPr="005718F5">
        <w:rPr>
          <w:rFonts w:ascii="Palatino Linotype" w:eastAsia="Times New Roman" w:hAnsi="Palatino Linotype" w:cs="Arial"/>
          <w:b/>
          <w:bCs/>
          <w:i/>
          <w:iCs/>
          <w:color w:val="000000" w:themeColor="text1"/>
          <w:sz w:val="22"/>
          <w:szCs w:val="22"/>
          <w:lang w:val="es-ES"/>
        </w:rPr>
        <w:lastRenderedPageBreak/>
        <w:t>COTEJO DE COPIAS FOTOSTÁTICAS ILEGIBLES. AL NO SER POSIBLE CONSTATAR SU AUTENTICIDAD ES INÚTIL E INTRASCENDENTE SU PERFECCIONAMIENTO, POR LO QUE LA JUNTA ESTÁ IMPEDIDA PARA ORDENAR SU DESAHOGO</w:t>
      </w:r>
      <w:r w:rsidRPr="005718F5">
        <w:rPr>
          <w:rFonts w:ascii="Palatino Linotype" w:eastAsia="Times New Roman" w:hAnsi="Palatino Linotype" w:cs="Arial"/>
          <w:bCs/>
          <w:i/>
          <w:iCs/>
          <w:color w:val="000000" w:themeColor="text1"/>
          <w:sz w:val="22"/>
          <w:szCs w:val="22"/>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5F8858E2" w14:textId="77777777" w:rsidR="006F1B4B" w:rsidRPr="005718F5" w:rsidRDefault="006F1B4B" w:rsidP="005718F5">
      <w:pPr>
        <w:pStyle w:val="Prrafodelista"/>
        <w:spacing w:line="360" w:lineRule="auto"/>
        <w:ind w:left="0"/>
        <w:jc w:val="both"/>
        <w:rPr>
          <w:rFonts w:ascii="Palatino Linotype" w:eastAsia="Times New Roman" w:hAnsi="Palatino Linotype" w:cs="Arial"/>
          <w:color w:val="000000" w:themeColor="text1"/>
          <w:lang w:val="es-ES"/>
        </w:rPr>
      </w:pPr>
    </w:p>
    <w:p w14:paraId="0CC6B291" w14:textId="77777777" w:rsidR="006F1B4B"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bCs/>
          <w:color w:val="000000" w:themeColor="text1"/>
          <w:lang w:val="es-ES"/>
        </w:rPr>
        <w:t xml:space="preserve">Por lo anterior, el </w:t>
      </w:r>
      <w:r w:rsidRPr="005718F5">
        <w:rPr>
          <w:rFonts w:ascii="Palatino Linotype" w:eastAsia="Times New Roman" w:hAnsi="Palatino Linotype" w:cs="Arial"/>
          <w:b/>
          <w:bCs/>
          <w:color w:val="000000" w:themeColor="text1"/>
          <w:lang w:val="es-ES"/>
        </w:rPr>
        <w:t>SUJETO OBLIGADO</w:t>
      </w:r>
      <w:r w:rsidRPr="005718F5">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3DBD1DB2" w14:textId="77777777" w:rsidR="006F1B4B" w:rsidRPr="005718F5" w:rsidRDefault="006F1B4B" w:rsidP="005718F5">
      <w:pPr>
        <w:pStyle w:val="Prrafodelista"/>
        <w:spacing w:line="360" w:lineRule="auto"/>
        <w:ind w:left="0"/>
        <w:jc w:val="both"/>
        <w:rPr>
          <w:rFonts w:ascii="Palatino Linotype" w:eastAsia="Times New Roman" w:hAnsi="Palatino Linotype" w:cs="Arial"/>
          <w:color w:val="000000" w:themeColor="text1"/>
          <w:lang w:val="es-ES"/>
        </w:rPr>
      </w:pPr>
    </w:p>
    <w:p w14:paraId="1B291846" w14:textId="77777777" w:rsidR="006F1B4B"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222222"/>
          <w:lang w:eastAsia="es-MX"/>
        </w:rPr>
      </w:pPr>
      <w:r w:rsidRPr="005718F5">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5718F5">
        <w:rPr>
          <w:rFonts w:ascii="Palatino Linotype" w:hAnsi="Palatino Linotype" w:cs="Arial"/>
          <w:b/>
        </w:rPr>
        <w:lastRenderedPageBreak/>
        <w:t xml:space="preserve">Ley de Transparencia y Acceso a la Información Pública del Estado de México y Municipios </w:t>
      </w:r>
      <w:r w:rsidRPr="005718F5">
        <w:rPr>
          <w:rFonts w:ascii="Palatino Linotype" w:hAnsi="Palatino Linotype" w:cs="Arial"/>
        </w:rPr>
        <w:t>que a la letra señalan:</w:t>
      </w:r>
    </w:p>
    <w:p w14:paraId="1294EA68" w14:textId="77777777" w:rsidR="006F1B4B" w:rsidRPr="005718F5" w:rsidRDefault="006F1B4B" w:rsidP="005718F5">
      <w:pPr>
        <w:pStyle w:val="Prrafodelista"/>
        <w:spacing w:line="360" w:lineRule="auto"/>
        <w:ind w:left="0"/>
        <w:jc w:val="both"/>
        <w:rPr>
          <w:rFonts w:ascii="Palatino Linotype" w:eastAsia="Times New Roman" w:hAnsi="Palatino Linotype" w:cs="Arial"/>
          <w:color w:val="222222"/>
          <w:lang w:eastAsia="es-MX"/>
        </w:rPr>
      </w:pPr>
    </w:p>
    <w:p w14:paraId="75F15B5D" w14:textId="77777777" w:rsidR="006F1B4B" w:rsidRPr="005718F5" w:rsidRDefault="006F1B4B" w:rsidP="005718F5">
      <w:pPr>
        <w:spacing w:line="360" w:lineRule="auto"/>
        <w:ind w:left="567" w:right="567"/>
        <w:jc w:val="both"/>
        <w:rPr>
          <w:rFonts w:ascii="Palatino Linotype" w:eastAsia="Times New Roman" w:hAnsi="Palatino Linotype" w:cs="Arial"/>
          <w:i/>
          <w:color w:val="000000" w:themeColor="text1"/>
          <w:sz w:val="22"/>
          <w:szCs w:val="22"/>
          <w:lang w:eastAsia="es-MX"/>
        </w:rPr>
      </w:pPr>
      <w:r w:rsidRPr="005718F5">
        <w:rPr>
          <w:rFonts w:ascii="Palatino Linotype" w:eastAsia="Times New Roman" w:hAnsi="Palatino Linotype" w:cs="Arial"/>
          <w:b/>
          <w:i/>
          <w:color w:val="000000" w:themeColor="text1"/>
          <w:sz w:val="22"/>
          <w:szCs w:val="22"/>
          <w:lang w:eastAsia="es-MX"/>
        </w:rPr>
        <w:t>Artículo 4.</w:t>
      </w:r>
      <w:r w:rsidRPr="005718F5">
        <w:rPr>
          <w:rFonts w:ascii="Palatino Linotype" w:eastAsia="Times New Roman" w:hAnsi="Palatino Linotype" w:cs="Arial"/>
          <w:i/>
          <w:color w:val="000000" w:themeColor="text1"/>
          <w:sz w:val="22"/>
          <w:szCs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5718F5">
        <w:rPr>
          <w:rFonts w:ascii="Palatino Linotype" w:eastAsia="Times New Roman" w:hAnsi="Palatino Linotype" w:cs="Arial"/>
          <w:b/>
          <w:bCs/>
          <w:i/>
          <w:color w:val="000000" w:themeColor="text1"/>
          <w:sz w:val="22"/>
          <w:szCs w:val="22"/>
          <w:u w:val="single"/>
          <w:lang w:eastAsia="es-MX"/>
        </w:rPr>
        <w:t xml:space="preserve">accesible </w:t>
      </w:r>
      <w:r w:rsidRPr="005718F5">
        <w:rPr>
          <w:rFonts w:ascii="Palatino Linotype" w:eastAsia="Times New Roman" w:hAnsi="Palatino Linotype" w:cs="Arial"/>
          <w:i/>
          <w:color w:val="000000" w:themeColor="text1"/>
          <w:sz w:val="22"/>
          <w:szCs w:val="22"/>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5718F5">
        <w:rPr>
          <w:rFonts w:ascii="Palatino Linotype" w:eastAsia="Times New Roman" w:hAnsi="Palatino Linotype" w:cs="Arial"/>
          <w:b/>
          <w:bCs/>
          <w:i/>
          <w:color w:val="000000" w:themeColor="text1"/>
          <w:sz w:val="22"/>
          <w:szCs w:val="22"/>
          <w:u w:val="single"/>
          <w:lang w:eastAsia="es-MX"/>
        </w:rPr>
        <w:t>precisión y suficiencia</w:t>
      </w:r>
      <w:r w:rsidRPr="005718F5">
        <w:rPr>
          <w:rFonts w:ascii="Palatino Linotype" w:eastAsia="Times New Roman" w:hAnsi="Palatino Linotype" w:cs="Arial"/>
          <w:i/>
          <w:color w:val="000000" w:themeColor="text1"/>
          <w:sz w:val="22"/>
          <w:szCs w:val="22"/>
          <w:lang w:eastAsia="es-MX"/>
        </w:rPr>
        <w:t xml:space="preserve"> en beneficio de los solicitantes.</w:t>
      </w:r>
    </w:p>
    <w:p w14:paraId="474AF8D8" w14:textId="77777777" w:rsidR="006F1B4B" w:rsidRPr="005718F5" w:rsidRDefault="006F1B4B" w:rsidP="005718F5">
      <w:pPr>
        <w:spacing w:line="360" w:lineRule="auto"/>
        <w:ind w:left="567" w:right="567"/>
        <w:jc w:val="both"/>
        <w:rPr>
          <w:rFonts w:ascii="Palatino Linotype" w:eastAsia="Times New Roman" w:hAnsi="Palatino Linotype" w:cs="Arial"/>
          <w:i/>
          <w:color w:val="000000" w:themeColor="text1"/>
          <w:sz w:val="22"/>
          <w:szCs w:val="22"/>
          <w:lang w:eastAsia="es-MX"/>
        </w:rPr>
      </w:pPr>
    </w:p>
    <w:p w14:paraId="22394C44" w14:textId="77777777" w:rsidR="006F1B4B" w:rsidRPr="005718F5" w:rsidRDefault="006F1B4B" w:rsidP="005718F5">
      <w:pPr>
        <w:spacing w:line="360" w:lineRule="auto"/>
        <w:ind w:left="567" w:right="567"/>
        <w:jc w:val="both"/>
        <w:rPr>
          <w:rFonts w:ascii="Palatino Linotype" w:eastAsia="Times New Roman" w:hAnsi="Palatino Linotype" w:cs="Arial"/>
          <w:i/>
          <w:color w:val="000000" w:themeColor="text1"/>
          <w:sz w:val="22"/>
          <w:szCs w:val="22"/>
          <w:lang w:eastAsia="es-MX"/>
        </w:rPr>
      </w:pPr>
      <w:r w:rsidRPr="005718F5">
        <w:rPr>
          <w:rFonts w:ascii="Palatino Linotype" w:eastAsia="Times New Roman" w:hAnsi="Palatino Linotype" w:cs="Arial"/>
          <w:b/>
          <w:i/>
          <w:color w:val="000000" w:themeColor="text1"/>
          <w:sz w:val="22"/>
          <w:szCs w:val="22"/>
          <w:lang w:eastAsia="es-MX"/>
        </w:rPr>
        <w:t>Artículo 11.</w:t>
      </w:r>
      <w:r w:rsidRPr="005718F5">
        <w:rPr>
          <w:rFonts w:ascii="Palatino Linotype" w:eastAsia="Times New Roman" w:hAnsi="Palatino Linotype" w:cs="Arial"/>
          <w:i/>
          <w:color w:val="000000" w:themeColor="text1"/>
          <w:sz w:val="22"/>
          <w:szCs w:val="22"/>
          <w:lang w:eastAsia="es-MX"/>
        </w:rPr>
        <w:t xml:space="preserve"> En la generación, publicación y entrega de información se deberá garantizar que ésta sea </w:t>
      </w:r>
      <w:r w:rsidRPr="005718F5">
        <w:rPr>
          <w:rFonts w:ascii="Palatino Linotype" w:eastAsia="Times New Roman" w:hAnsi="Palatino Linotype" w:cs="Arial"/>
          <w:b/>
          <w:bCs/>
          <w:i/>
          <w:color w:val="000000" w:themeColor="text1"/>
          <w:sz w:val="22"/>
          <w:szCs w:val="22"/>
          <w:u w:val="single"/>
          <w:lang w:eastAsia="es-MX"/>
        </w:rPr>
        <w:t>accesible,</w:t>
      </w:r>
      <w:r w:rsidRPr="005718F5">
        <w:rPr>
          <w:rFonts w:ascii="Palatino Linotype" w:eastAsia="Times New Roman" w:hAnsi="Palatino Linotype" w:cs="Arial"/>
          <w:b/>
          <w:bCs/>
          <w:i/>
          <w:color w:val="000000" w:themeColor="text1"/>
          <w:sz w:val="22"/>
          <w:szCs w:val="22"/>
          <w:lang w:eastAsia="es-MX"/>
        </w:rPr>
        <w:t xml:space="preserve"> </w:t>
      </w:r>
      <w:r w:rsidRPr="005718F5">
        <w:rPr>
          <w:rFonts w:ascii="Palatino Linotype" w:eastAsia="Times New Roman" w:hAnsi="Palatino Linotype" w:cs="Arial"/>
          <w:i/>
          <w:color w:val="000000" w:themeColor="text1"/>
          <w:sz w:val="22"/>
          <w:szCs w:val="22"/>
          <w:lang w:eastAsia="es-MX"/>
        </w:rPr>
        <w:t xml:space="preserve">actualizada, completa, congruente, </w:t>
      </w:r>
      <w:r w:rsidRPr="005718F5">
        <w:rPr>
          <w:rFonts w:ascii="Palatino Linotype" w:eastAsia="Times New Roman" w:hAnsi="Palatino Linotype" w:cs="Arial"/>
          <w:b/>
          <w:bCs/>
          <w:i/>
          <w:color w:val="000000" w:themeColor="text1"/>
          <w:sz w:val="22"/>
          <w:szCs w:val="22"/>
          <w:u w:val="single"/>
          <w:lang w:eastAsia="es-MX"/>
        </w:rPr>
        <w:t>confiable, verificable, veraz,</w:t>
      </w:r>
      <w:r w:rsidRPr="005718F5">
        <w:rPr>
          <w:rFonts w:ascii="Palatino Linotype" w:eastAsia="Times New Roman" w:hAnsi="Palatino Linotype" w:cs="Arial"/>
          <w:i/>
          <w:color w:val="000000" w:themeColor="text1"/>
          <w:sz w:val="22"/>
          <w:szCs w:val="22"/>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w:t>
      </w:r>
      <w:r w:rsidRPr="005718F5">
        <w:rPr>
          <w:rFonts w:ascii="Palatino Linotype" w:eastAsia="Times New Roman" w:hAnsi="Palatino Linotype" w:cs="Arial"/>
          <w:i/>
          <w:color w:val="000000" w:themeColor="text1"/>
          <w:sz w:val="22"/>
          <w:szCs w:val="22"/>
          <w:lang w:eastAsia="es-MX"/>
        </w:rPr>
        <w:lastRenderedPageBreak/>
        <w:t>procurará, en la medida de lo posible, traducción a lenguas indígenas, principalmente de aquellas con que se cuenta en el Estado de México.</w:t>
      </w:r>
    </w:p>
    <w:p w14:paraId="0B2F7F5C" w14:textId="77777777" w:rsidR="006F1B4B" w:rsidRPr="005718F5" w:rsidRDefault="006F1B4B" w:rsidP="005718F5">
      <w:pPr>
        <w:pStyle w:val="Prrafodelista"/>
        <w:tabs>
          <w:tab w:val="left" w:pos="567"/>
        </w:tabs>
        <w:spacing w:line="360" w:lineRule="auto"/>
        <w:ind w:left="0"/>
        <w:jc w:val="both"/>
        <w:rPr>
          <w:rFonts w:ascii="Palatino Linotype" w:eastAsia="Times New Roman" w:hAnsi="Palatino Linotype" w:cs="Times New Roman"/>
          <w:sz w:val="22"/>
          <w:szCs w:val="22"/>
          <w:lang w:val="es-MX" w:eastAsia="es-MX"/>
        </w:rPr>
      </w:pPr>
    </w:p>
    <w:p w14:paraId="7878E4D0" w14:textId="4A017AED" w:rsidR="006F1B4B"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hAnsi="Palatino Linotype"/>
          <w:lang w:eastAsia="es-MX"/>
        </w:rPr>
        <w:t>Además cabe reiterar que se solicitaron los oficios recibidos, no así los registros de los escritos particulares o bien de documentos de otra índole recibidos por el SUJETO OBLIGADO</w:t>
      </w:r>
      <w:r w:rsidRPr="005718F5">
        <w:rPr>
          <w:rFonts w:ascii="Palatino Linotype" w:eastAsia="MS Mincho" w:hAnsi="Palatino Linotype" w:cs="Arial"/>
          <w:color w:val="000000" w:themeColor="text1"/>
        </w:rPr>
        <w:t xml:space="preserve">, y </w:t>
      </w:r>
      <w:r w:rsidRPr="005718F5">
        <w:rPr>
          <w:rFonts w:ascii="Palatino Linotype" w:eastAsia="MS Mincho" w:hAnsi="Palatino Linotype" w:cs="Arial"/>
          <w:b/>
          <w:color w:val="000000" w:themeColor="text1"/>
          <w:u w:val="single"/>
        </w:rPr>
        <w:t>si bien es cierto</w:t>
      </w:r>
      <w:r w:rsidRPr="005718F5">
        <w:rPr>
          <w:rFonts w:ascii="Palatino Linotype" w:eastAsia="MS Mincho" w:hAnsi="Palatino Linotype" w:cs="Arial"/>
          <w:color w:val="000000" w:themeColor="text1"/>
        </w:rPr>
        <w:t xml:space="preserve"> que la información pública es aquella que conste en un documento en cualquiera de sus formas, a saber: </w:t>
      </w:r>
      <w:r w:rsidRPr="005718F5">
        <w:rPr>
          <w:rFonts w:ascii="Palatino Linotype" w:hAnsi="Palatino Linotype"/>
          <w:color w:val="000000" w:themeColor="text1"/>
        </w:rPr>
        <w:t xml:space="preserve">expedientes, reportes, estudios, actas, resoluciones, </w:t>
      </w:r>
      <w:r w:rsidRPr="005718F5">
        <w:rPr>
          <w:rFonts w:ascii="Palatino Linotype" w:hAnsi="Palatino Linotype"/>
          <w:b/>
          <w:color w:val="000000" w:themeColor="text1"/>
          <w:u w:val="single"/>
        </w:rPr>
        <w:t>oficios</w:t>
      </w:r>
      <w:r w:rsidRPr="005718F5">
        <w:rPr>
          <w:rFonts w:ascii="Palatino Linotype" w:hAnsi="Palatino Linotype"/>
          <w:color w:val="000000" w:themeColor="text1"/>
        </w:rPr>
        <w:t xml:space="preserve">, </w:t>
      </w:r>
      <w:r w:rsidRPr="005718F5">
        <w:rPr>
          <w:rFonts w:ascii="Palatino Linotype" w:hAnsi="Palatino Linotype"/>
          <w:b/>
          <w:color w:val="000000" w:themeColor="text1"/>
          <w:u w:val="single"/>
        </w:rPr>
        <w:t>correspondencia</w:t>
      </w:r>
      <w:r w:rsidRPr="005718F5">
        <w:rPr>
          <w:rFonts w:ascii="Palatino Linotype" w:hAnsi="Palatino Linotype"/>
          <w:color w:val="000000" w:themeColor="text1"/>
        </w:rPr>
        <w:t>, acuerdos, directivas, directrices, circulares, convenios, contratos, instructivos, notas, memorándums, estadísticas</w:t>
      </w:r>
      <w:r w:rsidRPr="005718F5">
        <w:rPr>
          <w:rFonts w:ascii="Palatino Linotype" w:eastAsia="MS Mincho" w:hAnsi="Palatino Linotype" w:cs="Arial"/>
          <w:color w:val="000000" w:themeColor="text1"/>
        </w:rPr>
        <w:t xml:space="preserve"> o bien cualquier registro en posesión de los sujetos obligados, sin importar su fuente o fecha de elaboración; los que podrán estar en medios escritos, impresos, sonoros, visuales, electrónicos, informáticos u holográficos; en términos de lo previsto por el artículo 3 fracción XI de la </w:t>
      </w:r>
      <w:r w:rsidRPr="005718F5">
        <w:rPr>
          <w:rFonts w:ascii="Palatino Linotype" w:hAnsi="Palatino Linotype"/>
          <w:b/>
          <w:color w:val="000000" w:themeColor="text1"/>
        </w:rPr>
        <w:t xml:space="preserve">Ley General de Transparencia y Acceso a la Información Pública, </w:t>
      </w:r>
      <w:r w:rsidRPr="005718F5">
        <w:rPr>
          <w:rFonts w:ascii="Palatino Linotype" w:hAnsi="Palatino Linotype"/>
          <w:b/>
          <w:color w:val="000000" w:themeColor="text1"/>
          <w:u w:val="single"/>
        </w:rPr>
        <w:t>TAMBIÉN LO ES</w:t>
      </w:r>
      <w:r w:rsidRPr="005718F5">
        <w:rPr>
          <w:rFonts w:ascii="Palatino Linotype" w:hAnsi="Palatino Linotype"/>
          <w:b/>
          <w:color w:val="000000" w:themeColor="text1"/>
        </w:rPr>
        <w:t xml:space="preserve"> </w:t>
      </w:r>
      <w:r w:rsidRPr="005718F5">
        <w:rPr>
          <w:rFonts w:ascii="Palatino Linotype" w:hAnsi="Palatino Linotype"/>
          <w:color w:val="000000" w:themeColor="text1"/>
        </w:rPr>
        <w:t>que en este caso en específico el particular fue muy preciso en identificar el documento a obtener.</w:t>
      </w:r>
    </w:p>
    <w:p w14:paraId="241CA27C" w14:textId="77777777" w:rsidR="005718F5" w:rsidRPr="005718F5" w:rsidRDefault="005718F5" w:rsidP="005718F5">
      <w:pPr>
        <w:pStyle w:val="Prrafodelista"/>
        <w:spacing w:line="360" w:lineRule="auto"/>
        <w:ind w:left="0"/>
        <w:jc w:val="both"/>
        <w:rPr>
          <w:rFonts w:ascii="Palatino Linotype" w:eastAsia="Times New Roman" w:hAnsi="Palatino Linotype" w:cs="Arial"/>
          <w:color w:val="000000" w:themeColor="text1"/>
          <w:lang w:val="es-ES"/>
        </w:rPr>
      </w:pPr>
    </w:p>
    <w:p w14:paraId="50EF077C" w14:textId="77777777" w:rsidR="006F1B4B" w:rsidRPr="005718F5" w:rsidRDefault="006F1B4B" w:rsidP="005718F5">
      <w:pPr>
        <w:pStyle w:val="Sinespaciado"/>
        <w:numPr>
          <w:ilvl w:val="0"/>
          <w:numId w:val="10"/>
        </w:numPr>
        <w:spacing w:line="360" w:lineRule="auto"/>
        <w:ind w:left="0" w:firstLine="0"/>
        <w:jc w:val="both"/>
        <w:rPr>
          <w:rFonts w:ascii="Palatino Linotype" w:hAnsi="Palatino Linotype" w:cs="Arial"/>
          <w:color w:val="000000" w:themeColor="text1"/>
          <w:lang w:val="es-ES"/>
        </w:rPr>
      </w:pPr>
      <w:r w:rsidRPr="005718F5">
        <w:rPr>
          <w:rFonts w:ascii="Palatino Linotype" w:hAnsi="Palatino Linotype"/>
          <w:color w:val="000000" w:themeColor="text1"/>
        </w:rPr>
        <w:t xml:space="preserve">Por otro lado y </w:t>
      </w:r>
      <w:r w:rsidRPr="005718F5">
        <w:rPr>
          <w:rFonts w:ascii="Palatino Linotype" w:hAnsi="Palatino Linotype"/>
          <w:color w:val="000000" w:themeColor="text1"/>
          <w:szCs w:val="22"/>
        </w:rPr>
        <w:t xml:space="preserve">de conformidad con el artículo 4 de la </w:t>
      </w:r>
      <w:r w:rsidRPr="005718F5">
        <w:rPr>
          <w:rFonts w:ascii="Palatino Linotype" w:hAnsi="Palatino Linotype"/>
          <w:b/>
          <w:color w:val="000000" w:themeColor="text1"/>
          <w:szCs w:val="22"/>
        </w:rPr>
        <w:t>Ley de Transparencia del Estado de México y Municipios</w:t>
      </w:r>
      <w:r w:rsidRPr="005718F5">
        <w:rPr>
          <w:rFonts w:ascii="Palatino Linotype" w:hAnsi="Palatino Linotype"/>
          <w:color w:val="000000" w:themeColor="text1"/>
          <w:szCs w:val="22"/>
        </w:rPr>
        <w:t>, toda la información pública que sea generada, administrada o se encuentre en posesión de los Sujetos Obligados derivado del ejercicio de sus atribuciones será accesible de manera permanente a cualquier persona, ello en privilegio del principio de máxima publicidad, tal y como se cita a continuación:</w:t>
      </w:r>
    </w:p>
    <w:p w14:paraId="7CFEF4F0" w14:textId="77777777" w:rsidR="006F1B4B" w:rsidRPr="005718F5" w:rsidRDefault="006F1B4B" w:rsidP="005718F5">
      <w:pPr>
        <w:pStyle w:val="Sinespaciado"/>
        <w:spacing w:line="360" w:lineRule="auto"/>
        <w:ind w:left="567" w:right="567"/>
        <w:jc w:val="both"/>
        <w:rPr>
          <w:rFonts w:ascii="Palatino Linotype" w:hAnsi="Palatino Linotype" w:cs="Arial"/>
          <w:i/>
          <w:color w:val="000000" w:themeColor="text1"/>
          <w:sz w:val="22"/>
          <w:szCs w:val="22"/>
          <w:lang w:val="es-ES"/>
        </w:rPr>
      </w:pPr>
      <w:r w:rsidRPr="005718F5">
        <w:rPr>
          <w:rFonts w:ascii="Palatino Linotype" w:hAnsi="Palatino Linotype" w:cs="Arial"/>
          <w:b/>
          <w:i/>
          <w:color w:val="000000" w:themeColor="text1"/>
          <w:sz w:val="22"/>
          <w:szCs w:val="22"/>
          <w:lang w:val="es-ES"/>
        </w:rPr>
        <w:lastRenderedPageBreak/>
        <w:t>Artículo 4.</w:t>
      </w:r>
      <w:r w:rsidRPr="005718F5">
        <w:rPr>
          <w:rFonts w:ascii="Palatino Linotype" w:hAnsi="Palatino Linotype" w:cs="Arial"/>
          <w:i/>
          <w:color w:val="000000" w:themeColor="text1"/>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793AC" w14:textId="77777777" w:rsidR="006F1B4B" w:rsidRPr="005718F5" w:rsidRDefault="006F1B4B" w:rsidP="005718F5">
      <w:pPr>
        <w:pStyle w:val="Sinespaciado"/>
        <w:spacing w:line="360" w:lineRule="auto"/>
        <w:ind w:left="567" w:right="567"/>
        <w:jc w:val="both"/>
        <w:rPr>
          <w:rFonts w:ascii="Palatino Linotype" w:hAnsi="Palatino Linotype" w:cs="Arial"/>
          <w:i/>
          <w:color w:val="000000" w:themeColor="text1"/>
          <w:sz w:val="22"/>
          <w:szCs w:val="22"/>
          <w:lang w:val="es-ES"/>
        </w:rPr>
      </w:pPr>
      <w:r w:rsidRPr="005718F5">
        <w:rPr>
          <w:rFonts w:ascii="Palatino Linotype" w:hAnsi="Palatino Linotype" w:cs="Arial"/>
          <w:b/>
          <w:i/>
          <w:color w:val="000000" w:themeColor="text1"/>
          <w:sz w:val="22"/>
          <w:szCs w:val="22"/>
          <w:u w:val="single"/>
          <w:lang w:val="es-ES"/>
        </w:rPr>
        <w:t xml:space="preserve">Toda la información generada, </w:t>
      </w:r>
      <w:r w:rsidRPr="005718F5">
        <w:rPr>
          <w:rFonts w:ascii="Palatino Linotype" w:hAnsi="Palatino Linotype" w:cs="Arial"/>
          <w:i/>
          <w:color w:val="000000" w:themeColor="text1"/>
          <w:sz w:val="22"/>
          <w:szCs w:val="22"/>
          <w:lang w:val="es-ES"/>
        </w:rPr>
        <w:t xml:space="preserve">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9B90A52" w14:textId="77777777" w:rsidR="006F1B4B" w:rsidRPr="005718F5" w:rsidRDefault="006F1B4B" w:rsidP="005718F5">
      <w:pPr>
        <w:pStyle w:val="Sinespaciado"/>
        <w:spacing w:line="360" w:lineRule="auto"/>
        <w:ind w:left="567" w:right="567"/>
        <w:jc w:val="both"/>
        <w:rPr>
          <w:rFonts w:ascii="Palatino Linotype" w:hAnsi="Palatino Linotype" w:cs="Arial"/>
          <w:i/>
          <w:color w:val="000000" w:themeColor="text1"/>
          <w:sz w:val="22"/>
          <w:szCs w:val="22"/>
          <w:lang w:val="es-ES"/>
        </w:rPr>
      </w:pPr>
      <w:r w:rsidRPr="005718F5">
        <w:rPr>
          <w:rFonts w:ascii="Palatino Linotype" w:hAnsi="Palatino Linotype" w:cs="Arial"/>
          <w:i/>
          <w:color w:val="000000" w:themeColor="text1"/>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3ACDC7A7" w14:textId="77777777" w:rsidR="006F1B4B" w:rsidRPr="005718F5" w:rsidRDefault="006F1B4B" w:rsidP="005718F5">
      <w:pPr>
        <w:spacing w:line="360" w:lineRule="auto"/>
        <w:ind w:right="49"/>
        <w:jc w:val="both"/>
        <w:rPr>
          <w:rFonts w:ascii="Palatino Linotype" w:eastAsia="MS Mincho" w:hAnsi="Palatino Linotype" w:cs="Arial"/>
          <w:color w:val="000000" w:themeColor="text1"/>
        </w:rPr>
      </w:pPr>
    </w:p>
    <w:p w14:paraId="03711FAC" w14:textId="77777777" w:rsidR="006F1B4B" w:rsidRPr="005718F5" w:rsidRDefault="006F1B4B" w:rsidP="005718F5">
      <w:pPr>
        <w:pStyle w:val="Prrafodelista"/>
        <w:numPr>
          <w:ilvl w:val="0"/>
          <w:numId w:val="10"/>
        </w:numPr>
        <w:spacing w:line="360" w:lineRule="auto"/>
        <w:ind w:left="0" w:right="49" w:firstLine="0"/>
        <w:jc w:val="both"/>
        <w:rPr>
          <w:rFonts w:ascii="Palatino Linotype" w:hAnsi="Palatino Linotype" w:cs="Arial"/>
        </w:rPr>
      </w:pPr>
      <w:r w:rsidRPr="005718F5">
        <w:rPr>
          <w:rFonts w:ascii="Palatino Linotype" w:eastAsia="Times New Roman" w:hAnsi="Palatino Linotype" w:cs="Times New Roman"/>
          <w:lang w:val="es-MX" w:eastAsia="es-MX"/>
        </w:rPr>
        <w:t xml:space="preserve">Por ende y recordando que el Derecho de acceso a la información es un derecho de acceso a documentos, es dable ordenarse que se entregue la información faltante </w:t>
      </w:r>
      <w:r w:rsidRPr="005718F5">
        <w:rPr>
          <w:rFonts w:ascii="Palatino Linotype" w:hAnsi="Palatino Linotype" w:cs="Arial"/>
          <w:szCs w:val="22"/>
          <w:lang w:val="es-MX" w:eastAsia="es-MX"/>
        </w:rPr>
        <w:t>concerniente a los permisos, licencias o autorizaciones de uso de suelo</w:t>
      </w:r>
      <w:r w:rsidRPr="005718F5">
        <w:rPr>
          <w:rFonts w:ascii="Palatino Linotype" w:eastAsia="Times New Roman" w:hAnsi="Palatino Linotype" w:cs="Times New Roman"/>
          <w:lang w:val="es-MX" w:eastAsia="es-MX"/>
        </w:rPr>
        <w:t xml:space="preserve">, </w:t>
      </w:r>
      <w:r w:rsidRPr="005718F5">
        <w:rPr>
          <w:rFonts w:ascii="Palatino Linotype" w:hAnsi="Palatino Linotype"/>
          <w:lang w:eastAsia="es-MX"/>
        </w:rPr>
        <w:t xml:space="preserve">lo anterior es así toda vez que es obligación </w:t>
      </w:r>
      <w:r w:rsidRPr="005718F5">
        <w:rPr>
          <w:rFonts w:ascii="Palatino Linotype" w:hAnsi="Palatino Linotype"/>
          <w:u w:val="single"/>
          <w:lang w:eastAsia="es-MX"/>
        </w:rPr>
        <w:t>de todas las autoridades</w:t>
      </w:r>
      <w:r w:rsidRPr="005718F5">
        <w:rPr>
          <w:rFonts w:ascii="Palatino Linotype" w:hAnsi="Palatino Linotype"/>
          <w:lang w:eastAsia="es-MX"/>
        </w:rPr>
        <w:t>, promover, respetar y garantizar los derechos humanos, entre ellos el de acceso a la información pública, por lo que las respuestas imprecisas o incompletas generan una afectación inicial susceptible de ser reparada mediante el recurso de revisión.</w:t>
      </w:r>
    </w:p>
    <w:p w14:paraId="1403E37A" w14:textId="77777777" w:rsidR="006F1B4B" w:rsidRPr="005718F5" w:rsidRDefault="006F1B4B" w:rsidP="005718F5">
      <w:pPr>
        <w:pStyle w:val="Prrafodelista"/>
        <w:spacing w:line="360" w:lineRule="auto"/>
        <w:ind w:left="0"/>
        <w:jc w:val="both"/>
        <w:rPr>
          <w:rFonts w:ascii="Palatino Linotype" w:eastAsia="Times New Roman" w:hAnsi="Palatino Linotype" w:cs="Arial"/>
          <w:color w:val="000000" w:themeColor="text1"/>
          <w:lang w:val="es-ES"/>
        </w:rPr>
      </w:pPr>
    </w:p>
    <w:p w14:paraId="4F1CF0F7" w14:textId="77777777" w:rsidR="00BB280A" w:rsidRPr="005718F5" w:rsidRDefault="006F1B4B"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lastRenderedPageBreak/>
        <w:t xml:space="preserve">Finalmente no se soslaya que </w:t>
      </w:r>
      <w:r w:rsidR="00BB280A" w:rsidRPr="005718F5">
        <w:rPr>
          <w:rFonts w:ascii="Palatino Linotype" w:eastAsia="Times New Roman" w:hAnsi="Palatino Linotype" w:cs="Arial"/>
          <w:color w:val="000000" w:themeColor="text1"/>
          <w:lang w:val="es-ES"/>
        </w:rPr>
        <w:t xml:space="preserve">el particular no indicó el área que integra al </w:t>
      </w:r>
      <w:r w:rsidR="00BB280A" w:rsidRPr="005718F5">
        <w:rPr>
          <w:rFonts w:ascii="Palatino Linotype" w:eastAsia="Times New Roman" w:hAnsi="Palatino Linotype" w:cs="Arial"/>
          <w:b/>
          <w:color w:val="000000" w:themeColor="text1"/>
          <w:lang w:val="es-ES"/>
        </w:rPr>
        <w:t>SUJETO OBLIGADO</w:t>
      </w:r>
      <w:r w:rsidR="00BB280A" w:rsidRPr="005718F5">
        <w:rPr>
          <w:rFonts w:ascii="Palatino Linotype" w:eastAsia="Times New Roman" w:hAnsi="Palatino Linotype" w:cs="Arial"/>
          <w:color w:val="000000" w:themeColor="text1"/>
          <w:lang w:val="es-ES"/>
        </w:rPr>
        <w:t xml:space="preserve"> respecto de la cual requiere la información, toda vez que de conformidad con el </w:t>
      </w:r>
      <w:r w:rsidR="00BB280A" w:rsidRPr="005718F5">
        <w:rPr>
          <w:rFonts w:ascii="Palatino Linotype" w:eastAsia="Times New Roman" w:hAnsi="Palatino Linotype" w:cs="Arial"/>
          <w:b/>
          <w:color w:val="000000" w:themeColor="text1"/>
          <w:lang w:val="es-ES"/>
        </w:rPr>
        <w:t>Bando Municipal de San Simón de Guerrero</w:t>
      </w:r>
      <w:r w:rsidR="00BB280A" w:rsidRPr="005718F5">
        <w:rPr>
          <w:rFonts w:ascii="Palatino Linotype" w:eastAsia="Times New Roman" w:hAnsi="Palatino Linotype" w:cs="Arial"/>
          <w:color w:val="000000" w:themeColor="text1"/>
          <w:lang w:val="es-ES"/>
        </w:rPr>
        <w:t>, el Ayuntamiento será auxiliado por las siguientes dependencias:</w:t>
      </w:r>
    </w:p>
    <w:p w14:paraId="2E1873A5" w14:textId="77777777" w:rsidR="00BB280A" w:rsidRPr="005718F5" w:rsidRDefault="00BB280A" w:rsidP="005718F5">
      <w:pPr>
        <w:pStyle w:val="Prrafodelista"/>
        <w:spacing w:line="360" w:lineRule="auto"/>
        <w:ind w:left="0"/>
        <w:jc w:val="both"/>
        <w:rPr>
          <w:rFonts w:ascii="Palatino Linotype" w:eastAsia="Times New Roman" w:hAnsi="Palatino Linotype" w:cs="Arial"/>
          <w:color w:val="000000" w:themeColor="text1"/>
          <w:lang w:val="es-ES"/>
        </w:rPr>
      </w:pPr>
    </w:p>
    <w:p w14:paraId="24D9D3ED" w14:textId="161CBC6A" w:rsidR="00BB280A" w:rsidRPr="005718F5" w:rsidRDefault="00BB280A" w:rsidP="005718F5">
      <w:pPr>
        <w:pStyle w:val="Prrafodelista"/>
        <w:spacing w:line="360" w:lineRule="auto"/>
        <w:ind w:left="567" w:right="567"/>
        <w:rPr>
          <w:rFonts w:ascii="Palatino Linotype" w:hAnsi="Palatino Linotype"/>
          <w:i/>
          <w:sz w:val="22"/>
          <w:szCs w:val="22"/>
        </w:rPr>
      </w:pPr>
      <w:r w:rsidRPr="005718F5">
        <w:rPr>
          <w:rFonts w:ascii="Palatino Linotype" w:hAnsi="Palatino Linotype"/>
          <w:i/>
          <w:sz w:val="22"/>
          <w:szCs w:val="22"/>
        </w:rPr>
        <w:t xml:space="preserve">Artículo 53. Para la consulta, estudio, planeación y despacho de los asuntos en los diversos ramos de la Administración Publica Municipal, el Presidente Municipal se auxiliara de las siguientes Dependencias municipales: </w:t>
      </w:r>
    </w:p>
    <w:p w14:paraId="520B8EA6" w14:textId="39168A6B" w:rsidR="00BB280A" w:rsidRPr="005718F5" w:rsidRDefault="00BB280A" w:rsidP="005718F5">
      <w:pPr>
        <w:pStyle w:val="Prrafodelista"/>
        <w:numPr>
          <w:ilvl w:val="0"/>
          <w:numId w:val="11"/>
        </w:numPr>
        <w:spacing w:line="360" w:lineRule="auto"/>
        <w:ind w:left="567" w:right="567" w:firstLine="0"/>
        <w:rPr>
          <w:rFonts w:ascii="Palatino Linotype" w:hAnsi="Palatino Linotype"/>
          <w:i/>
          <w:sz w:val="22"/>
          <w:szCs w:val="22"/>
        </w:rPr>
      </w:pPr>
      <w:r w:rsidRPr="005718F5">
        <w:rPr>
          <w:rFonts w:ascii="Palatino Linotype" w:hAnsi="Palatino Linotype"/>
          <w:i/>
          <w:sz w:val="22"/>
          <w:szCs w:val="22"/>
        </w:rPr>
        <w:t xml:space="preserve">Secretaría del H. Ayuntamiento. </w:t>
      </w:r>
    </w:p>
    <w:p w14:paraId="32BB2D06" w14:textId="16267659"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Secretaria Técnica. </w:t>
      </w:r>
    </w:p>
    <w:p w14:paraId="0D6EB806" w14:textId="5C96EEED"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Tesorería Municipal. </w:t>
      </w:r>
    </w:p>
    <w:p w14:paraId="0653A30B" w14:textId="2558D596"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Oficialía Conciliadora y Calificadora. </w:t>
      </w:r>
    </w:p>
    <w:p w14:paraId="635C9156" w14:textId="5C06AD03"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Contraloría Municipal. </w:t>
      </w:r>
    </w:p>
    <w:p w14:paraId="515A6078" w14:textId="07283DE9"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Dirección Jurídica. </w:t>
      </w:r>
    </w:p>
    <w:p w14:paraId="43E09CAF" w14:textId="2DDBC3C0"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Dirección de Obra Pública y Desarrollo Urbano Municipal. </w:t>
      </w:r>
    </w:p>
    <w:p w14:paraId="467664E3" w14:textId="62F167C0"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Dirección de Desarrollo Económico.</w:t>
      </w:r>
    </w:p>
    <w:p w14:paraId="4903932D" w14:textId="6D2B3E14"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Dirección de Desarrollo Social. </w:t>
      </w:r>
    </w:p>
    <w:p w14:paraId="002E4E0F" w14:textId="2EF97C67"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Oficialía del Registro Civil. </w:t>
      </w:r>
    </w:p>
    <w:p w14:paraId="2D86FD41" w14:textId="34264E11"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 xml:space="preserve">Dirección de Seguridad Pública Municipal. </w:t>
      </w:r>
    </w:p>
    <w:p w14:paraId="6F917937" w14:textId="3C8DA310" w:rsidR="00BB280A" w:rsidRPr="005718F5" w:rsidRDefault="00BB280A" w:rsidP="005718F5">
      <w:pPr>
        <w:pStyle w:val="Prrafodelista"/>
        <w:numPr>
          <w:ilvl w:val="0"/>
          <w:numId w:val="11"/>
        </w:numPr>
        <w:spacing w:line="360" w:lineRule="auto"/>
        <w:ind w:left="567" w:right="567" w:firstLine="0"/>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t>Dirección de Gobernación Municipal.</w:t>
      </w:r>
    </w:p>
    <w:p w14:paraId="5181F145" w14:textId="59DD3F25" w:rsidR="006F1B4B" w:rsidRPr="005718F5" w:rsidRDefault="006F1B4B" w:rsidP="005718F5">
      <w:pPr>
        <w:pStyle w:val="Prrafodelista"/>
        <w:spacing w:line="360" w:lineRule="auto"/>
        <w:ind w:left="0"/>
        <w:jc w:val="both"/>
        <w:rPr>
          <w:rFonts w:ascii="Palatino Linotype" w:eastAsia="Times New Roman" w:hAnsi="Palatino Linotype" w:cs="Arial"/>
          <w:color w:val="000000" w:themeColor="text1"/>
          <w:lang w:val="es-ES"/>
        </w:rPr>
      </w:pPr>
    </w:p>
    <w:p w14:paraId="17CC4882" w14:textId="40BD3EA8" w:rsidR="00BB280A" w:rsidRPr="005718F5" w:rsidRDefault="00BB280A"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 xml:space="preserve">En ese sentido al momento de dar cumplimiento a la presente resolución el SUJETO OBLIGADO deberá precisar si cuenta con una oficialía de partes común, todos los oficios son recibidos por la Presidencia Municipal o bien cada </w:t>
      </w:r>
      <w:r w:rsidR="00CC10FD" w:rsidRPr="005718F5">
        <w:rPr>
          <w:rFonts w:ascii="Palatino Linotype" w:eastAsia="Times New Roman" w:hAnsi="Palatino Linotype" w:cs="Arial"/>
          <w:color w:val="000000" w:themeColor="text1"/>
          <w:lang w:val="es-ES"/>
        </w:rPr>
        <w:t>dependencia</w:t>
      </w:r>
      <w:r w:rsidRPr="005718F5">
        <w:rPr>
          <w:rFonts w:ascii="Palatino Linotype" w:eastAsia="Times New Roman" w:hAnsi="Palatino Linotype" w:cs="Arial"/>
          <w:color w:val="000000" w:themeColor="text1"/>
          <w:lang w:val="es-ES"/>
        </w:rPr>
        <w:t xml:space="preserve"> </w:t>
      </w:r>
      <w:r w:rsidRPr="005718F5">
        <w:rPr>
          <w:rFonts w:ascii="Palatino Linotype" w:eastAsia="Times New Roman" w:hAnsi="Palatino Linotype" w:cs="Arial"/>
          <w:color w:val="000000" w:themeColor="text1"/>
          <w:lang w:val="es-ES"/>
        </w:rPr>
        <w:lastRenderedPageBreak/>
        <w:t xml:space="preserve">cuenta con un </w:t>
      </w:r>
      <w:r w:rsidR="00CC10FD" w:rsidRPr="005718F5">
        <w:rPr>
          <w:rFonts w:ascii="Palatino Linotype" w:eastAsia="Times New Roman" w:hAnsi="Palatino Linotype" w:cs="Arial"/>
          <w:color w:val="000000" w:themeColor="text1"/>
          <w:lang w:val="es-ES"/>
        </w:rPr>
        <w:t xml:space="preserve">área de recepción, cabe advertir que cualquiera que sea la forma deberá </w:t>
      </w:r>
      <w:r w:rsidR="00946153" w:rsidRPr="005718F5">
        <w:rPr>
          <w:rFonts w:ascii="Palatino Linotype" w:eastAsia="Times New Roman" w:hAnsi="Palatino Linotype" w:cs="Arial"/>
          <w:color w:val="000000" w:themeColor="text1"/>
          <w:lang w:val="es-ES"/>
        </w:rPr>
        <w:t xml:space="preserve">precisarse en el cumplimiento de ésta resolución y </w:t>
      </w:r>
      <w:r w:rsidR="00CC10FD" w:rsidRPr="005718F5">
        <w:rPr>
          <w:rFonts w:ascii="Palatino Linotype" w:eastAsia="Times New Roman" w:hAnsi="Palatino Linotype" w:cs="Arial"/>
          <w:color w:val="000000" w:themeColor="text1"/>
          <w:lang w:val="es-ES"/>
        </w:rPr>
        <w:t xml:space="preserve">hacer entrega únicamente de los </w:t>
      </w:r>
      <w:r w:rsidR="00CC10FD" w:rsidRPr="005718F5">
        <w:rPr>
          <w:rFonts w:ascii="Palatino Linotype" w:eastAsia="Times New Roman" w:hAnsi="Palatino Linotype" w:cs="Arial"/>
          <w:b/>
          <w:color w:val="000000" w:themeColor="text1"/>
          <w:u w:val="single"/>
          <w:lang w:val="es-ES"/>
        </w:rPr>
        <w:t>oficios</w:t>
      </w:r>
      <w:r w:rsidR="00946153" w:rsidRPr="005718F5">
        <w:rPr>
          <w:rFonts w:ascii="Palatino Linotype" w:eastAsia="Times New Roman" w:hAnsi="Palatino Linotype" w:cs="Arial"/>
          <w:b/>
          <w:color w:val="000000" w:themeColor="text1"/>
          <w:u w:val="single"/>
          <w:lang w:val="es-ES"/>
        </w:rPr>
        <w:t xml:space="preserve"> recibidos</w:t>
      </w:r>
      <w:r w:rsidR="00CC10FD" w:rsidRPr="005718F5">
        <w:rPr>
          <w:rFonts w:ascii="Palatino Linotype" w:eastAsia="Times New Roman" w:hAnsi="Palatino Linotype" w:cs="Arial"/>
          <w:color w:val="000000" w:themeColor="text1"/>
          <w:lang w:val="es-ES"/>
        </w:rPr>
        <w:t>, entendiéndose por éstos como su nombre lo indica aquellos documentos de carácter oficial.</w:t>
      </w:r>
    </w:p>
    <w:p w14:paraId="5F406D58" w14:textId="77777777" w:rsidR="00CC10FD" w:rsidRPr="005718F5" w:rsidRDefault="00CC10FD" w:rsidP="005718F5">
      <w:pPr>
        <w:pStyle w:val="Prrafodelista"/>
        <w:spacing w:line="360" w:lineRule="auto"/>
        <w:ind w:left="0"/>
        <w:jc w:val="both"/>
        <w:rPr>
          <w:rFonts w:ascii="Palatino Linotype" w:eastAsia="Times New Roman" w:hAnsi="Palatino Linotype" w:cs="Arial"/>
          <w:color w:val="000000" w:themeColor="text1"/>
          <w:lang w:val="es-ES"/>
        </w:rPr>
      </w:pPr>
    </w:p>
    <w:p w14:paraId="451B6699" w14:textId="37092587" w:rsidR="00CC10FD" w:rsidRPr="005718F5" w:rsidRDefault="00CC10FD"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 xml:space="preserve">A manera de ejemplo, se identificó que el </w:t>
      </w:r>
      <w:r w:rsidRPr="005718F5">
        <w:rPr>
          <w:rFonts w:ascii="Palatino Linotype" w:hAnsi="Palatino Linotype"/>
          <w:b/>
        </w:rPr>
        <w:t>Manual de Comunicación Formal de la Administración Pública Estatal</w:t>
      </w:r>
      <w:r w:rsidRPr="005718F5">
        <w:rPr>
          <w:rFonts w:ascii="Palatino Linotype" w:hAnsi="Palatino Linotype"/>
        </w:rPr>
        <w:t xml:space="preserve"> define al oficio</w:t>
      </w:r>
      <w:r w:rsidR="00C17FAE" w:rsidRPr="005718F5">
        <w:rPr>
          <w:rFonts w:ascii="Palatino Linotype" w:hAnsi="Palatino Linotype"/>
        </w:rPr>
        <w:t>,</w:t>
      </w:r>
      <w:r w:rsidRPr="005718F5">
        <w:rPr>
          <w:rFonts w:ascii="Palatino Linotype" w:hAnsi="Palatino Linotype"/>
        </w:rPr>
        <w:t xml:space="preserve"> de la siguiente </w:t>
      </w:r>
      <w:r w:rsidR="00C17FAE" w:rsidRPr="005718F5">
        <w:rPr>
          <w:rFonts w:ascii="Palatino Linotype" w:hAnsi="Palatino Linotype"/>
        </w:rPr>
        <w:t>forma</w:t>
      </w:r>
      <w:r w:rsidRPr="005718F5">
        <w:rPr>
          <w:rFonts w:ascii="Palatino Linotype" w:hAnsi="Palatino Linotype"/>
        </w:rPr>
        <w:t>:</w:t>
      </w:r>
    </w:p>
    <w:p w14:paraId="33676844" w14:textId="77777777" w:rsidR="00CC10FD" w:rsidRPr="005718F5" w:rsidRDefault="00CC10FD" w:rsidP="005718F5">
      <w:pPr>
        <w:pStyle w:val="Prrafodelista"/>
        <w:spacing w:line="360" w:lineRule="auto"/>
        <w:rPr>
          <w:rFonts w:ascii="Palatino Linotype" w:eastAsia="Times New Roman" w:hAnsi="Palatino Linotype" w:cs="Arial"/>
          <w:color w:val="000000" w:themeColor="text1"/>
          <w:lang w:val="es-ES"/>
        </w:rPr>
      </w:pPr>
    </w:p>
    <w:p w14:paraId="7D7E96F2" w14:textId="23FC4F05" w:rsidR="00CC10FD" w:rsidRPr="005718F5" w:rsidRDefault="00CC10FD" w:rsidP="005718F5">
      <w:pPr>
        <w:pStyle w:val="Prrafodelista"/>
        <w:spacing w:line="360" w:lineRule="auto"/>
        <w:ind w:left="567" w:right="567"/>
        <w:jc w:val="both"/>
        <w:rPr>
          <w:rFonts w:ascii="Palatino Linotype" w:hAnsi="Palatino Linotype"/>
          <w:i/>
          <w:sz w:val="22"/>
          <w:szCs w:val="22"/>
        </w:rPr>
      </w:pPr>
      <w:r w:rsidRPr="005718F5">
        <w:rPr>
          <w:rFonts w:ascii="Palatino Linotype" w:hAnsi="Palatino Linotype"/>
          <w:i/>
          <w:sz w:val="22"/>
          <w:szCs w:val="22"/>
        </w:rPr>
        <w:t xml:space="preserve">“Oficio Comunicación formal que se utiliza para tratar asuntos </w:t>
      </w:r>
      <w:r w:rsidRPr="005718F5">
        <w:rPr>
          <w:rFonts w:ascii="Palatino Linotype" w:hAnsi="Palatino Linotype"/>
          <w:b/>
          <w:i/>
          <w:sz w:val="22"/>
          <w:szCs w:val="22"/>
          <w:u w:val="single"/>
        </w:rPr>
        <w:t>de índole oficial</w:t>
      </w:r>
      <w:r w:rsidRPr="005718F5">
        <w:rPr>
          <w:rFonts w:ascii="Palatino Linotype" w:hAnsi="Palatino Linotype"/>
          <w:i/>
          <w:sz w:val="22"/>
          <w:szCs w:val="22"/>
        </w:rPr>
        <w:t>. Su característica primordial es la sobriedad de su estilo. Es un documento que inicia una gestión, informa un hecho relevante, regulariza una situación, transmite órdenes, lineamientos e instrucciones, o trata asuntos específicos relacionados con personas físicas o jurídico-colectivas fuera del sector público. La información fluye en línea vertical ascendente o descendente y en forma horizontal. Este tipo de comunicación la emiten las personas titulares de las unidades administrativas”.</w:t>
      </w:r>
    </w:p>
    <w:p w14:paraId="3E769FFA" w14:textId="77777777" w:rsidR="00CC10FD" w:rsidRPr="005718F5" w:rsidRDefault="00CC10FD" w:rsidP="005718F5">
      <w:pPr>
        <w:pStyle w:val="Prrafodelista"/>
        <w:spacing w:line="360" w:lineRule="auto"/>
        <w:ind w:left="0"/>
        <w:jc w:val="both"/>
        <w:rPr>
          <w:rFonts w:ascii="Palatino Linotype" w:eastAsia="Times New Roman" w:hAnsi="Palatino Linotype" w:cs="Arial"/>
          <w:color w:val="000000" w:themeColor="text1"/>
          <w:lang w:val="es-ES"/>
        </w:rPr>
      </w:pPr>
    </w:p>
    <w:p w14:paraId="34E5E1B6" w14:textId="7FF96DF1" w:rsidR="00C17FAE" w:rsidRDefault="00C17FAE"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De la misma forma en el citado Manual se observa la distinción existente entre un oficio interno y un oficio externo, que a fin de ejemplificar se señalan a continuación:</w:t>
      </w:r>
    </w:p>
    <w:p w14:paraId="79923567" w14:textId="77777777" w:rsidR="005718F5" w:rsidRPr="005718F5" w:rsidRDefault="005718F5" w:rsidP="005718F5">
      <w:pPr>
        <w:pStyle w:val="Prrafodelista"/>
        <w:spacing w:line="360" w:lineRule="auto"/>
        <w:ind w:left="0"/>
        <w:jc w:val="both"/>
        <w:rPr>
          <w:rFonts w:ascii="Palatino Linotype" w:eastAsia="Times New Roman" w:hAnsi="Palatino Linotype" w:cs="Arial"/>
          <w:color w:val="000000" w:themeColor="text1"/>
          <w:lang w:val="es-ES"/>
        </w:rPr>
      </w:pPr>
    </w:p>
    <w:p w14:paraId="2A5A96E9" w14:textId="79BBFEDB" w:rsidR="00C17FAE" w:rsidRPr="005718F5" w:rsidRDefault="00C17FAE" w:rsidP="005718F5">
      <w:pPr>
        <w:pStyle w:val="Prrafodelista"/>
        <w:tabs>
          <w:tab w:val="left" w:pos="567"/>
        </w:tabs>
        <w:spacing w:line="360" w:lineRule="auto"/>
        <w:ind w:left="567" w:right="567"/>
        <w:jc w:val="both"/>
        <w:rPr>
          <w:rFonts w:ascii="Palatino Linotype" w:hAnsi="Palatino Linotype"/>
          <w:i/>
          <w:sz w:val="22"/>
          <w:szCs w:val="22"/>
        </w:rPr>
      </w:pPr>
      <w:r w:rsidRPr="005718F5">
        <w:rPr>
          <w:rFonts w:ascii="Palatino Linotype" w:hAnsi="Palatino Linotype"/>
          <w:i/>
          <w:sz w:val="22"/>
          <w:szCs w:val="22"/>
        </w:rPr>
        <w:t>Interno Se utiliza cuando existe la necesidad de transmitir información entre las dependencias y organismos auxiliares de la Administración Pública</w:t>
      </w:r>
      <w:r w:rsidR="003178AD" w:rsidRPr="005718F5">
        <w:rPr>
          <w:rFonts w:ascii="Palatino Linotype" w:hAnsi="Palatino Linotype"/>
          <w:i/>
          <w:sz w:val="22"/>
          <w:szCs w:val="22"/>
        </w:rPr>
        <w:t>.</w:t>
      </w:r>
    </w:p>
    <w:p w14:paraId="55CDECE1" w14:textId="77777777" w:rsidR="00C17FAE" w:rsidRPr="005718F5" w:rsidRDefault="00C17FAE" w:rsidP="005718F5">
      <w:pPr>
        <w:pStyle w:val="Prrafodelista"/>
        <w:tabs>
          <w:tab w:val="left" w:pos="567"/>
        </w:tabs>
        <w:spacing w:line="360" w:lineRule="auto"/>
        <w:ind w:left="567" w:right="567"/>
        <w:jc w:val="both"/>
        <w:rPr>
          <w:rFonts w:ascii="Palatino Linotype" w:hAnsi="Palatino Linotype"/>
          <w:i/>
          <w:sz w:val="22"/>
          <w:szCs w:val="22"/>
        </w:rPr>
      </w:pPr>
    </w:p>
    <w:p w14:paraId="1EFBC60A" w14:textId="705C2EDA" w:rsidR="00C17FAE" w:rsidRPr="005718F5" w:rsidRDefault="00C17FAE" w:rsidP="005718F5">
      <w:pPr>
        <w:pStyle w:val="Prrafodelista"/>
        <w:tabs>
          <w:tab w:val="left" w:pos="567"/>
        </w:tabs>
        <w:spacing w:line="360" w:lineRule="auto"/>
        <w:ind w:left="567" w:right="567"/>
        <w:jc w:val="both"/>
        <w:rPr>
          <w:rFonts w:ascii="Palatino Linotype" w:eastAsia="Times New Roman" w:hAnsi="Palatino Linotype" w:cs="Arial"/>
          <w:i/>
          <w:color w:val="000000" w:themeColor="text1"/>
          <w:sz w:val="22"/>
          <w:szCs w:val="22"/>
          <w:lang w:val="es-ES"/>
        </w:rPr>
      </w:pPr>
      <w:r w:rsidRPr="005718F5">
        <w:rPr>
          <w:rFonts w:ascii="Palatino Linotype" w:hAnsi="Palatino Linotype"/>
          <w:i/>
          <w:sz w:val="22"/>
          <w:szCs w:val="22"/>
        </w:rPr>
        <w:lastRenderedPageBreak/>
        <w:t xml:space="preserve">Externo Se utiliza cuando se requiere establecer comunicación con personas físicas o </w:t>
      </w:r>
      <w:proofErr w:type="spellStart"/>
      <w:r w:rsidRPr="005718F5">
        <w:rPr>
          <w:rFonts w:ascii="Palatino Linotype" w:hAnsi="Palatino Linotype"/>
          <w:i/>
          <w:sz w:val="22"/>
          <w:szCs w:val="22"/>
        </w:rPr>
        <w:t>jurídicocolectivas</w:t>
      </w:r>
      <w:proofErr w:type="spellEnd"/>
      <w:r w:rsidRPr="005718F5">
        <w:rPr>
          <w:rFonts w:ascii="Palatino Linotype" w:hAnsi="Palatino Linotype"/>
          <w:i/>
          <w:sz w:val="22"/>
          <w:szCs w:val="22"/>
        </w:rPr>
        <w:t xml:space="preserve"> fuera del sector público estatal, así como con instituciones pertenecientes </w:t>
      </w:r>
      <w:r w:rsidRPr="005718F5">
        <w:rPr>
          <w:rFonts w:ascii="Palatino Linotype" w:hAnsi="Palatino Linotype"/>
          <w:b/>
          <w:i/>
          <w:sz w:val="22"/>
          <w:szCs w:val="22"/>
          <w:u w:val="single"/>
        </w:rPr>
        <w:t>a los gobiernos federal, estatales o municipales.</w:t>
      </w:r>
    </w:p>
    <w:p w14:paraId="74F16D87" w14:textId="77777777" w:rsidR="00C17FAE" w:rsidRPr="005718F5" w:rsidRDefault="00C17FAE" w:rsidP="005718F5">
      <w:pPr>
        <w:pStyle w:val="Prrafodelista"/>
        <w:tabs>
          <w:tab w:val="left" w:pos="567"/>
        </w:tabs>
        <w:spacing w:line="360" w:lineRule="auto"/>
        <w:ind w:left="0" w:right="567"/>
        <w:jc w:val="both"/>
        <w:rPr>
          <w:rFonts w:ascii="Palatino Linotype" w:eastAsia="Times New Roman" w:hAnsi="Palatino Linotype" w:cs="Arial"/>
          <w:color w:val="000000" w:themeColor="text1"/>
          <w:lang w:val="es-ES"/>
        </w:rPr>
      </w:pPr>
    </w:p>
    <w:p w14:paraId="16DE423B" w14:textId="15DAE28D" w:rsidR="004B306E" w:rsidRPr="005718F5" w:rsidRDefault="004B306E"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 xml:space="preserve">A dichos documentos se le otorga el carácter de documentos públicos, siendo éstos </w:t>
      </w:r>
      <w:r w:rsidRPr="005718F5">
        <w:rPr>
          <w:rFonts w:ascii="Palatino Linotype" w:hAnsi="Palatino Linotype"/>
        </w:rPr>
        <w:t xml:space="preserve">aquéllos cuya formulación está encomendada por ley, dentro de los límites de sus facultades, a las personas dotadas de fe pública </w:t>
      </w:r>
      <w:r w:rsidRPr="005718F5">
        <w:rPr>
          <w:rFonts w:ascii="Palatino Linotype" w:hAnsi="Palatino Linotype"/>
          <w:b/>
          <w:u w:val="single"/>
        </w:rPr>
        <w:t>y los expedidos por servidores públicos en el ejercicio de sus funciones</w:t>
      </w:r>
      <w:r w:rsidRPr="005718F5">
        <w:rPr>
          <w:rFonts w:ascii="Palatino Linotype" w:hAnsi="Palatino Linotype"/>
        </w:rPr>
        <w:t xml:space="preserve">. La calidad de públicos se demuestra por la existencia regular, sobre los documentos, de </w:t>
      </w:r>
      <w:r w:rsidRPr="005718F5">
        <w:rPr>
          <w:rFonts w:ascii="Palatino Linotype" w:hAnsi="Palatino Linotype"/>
          <w:b/>
          <w:u w:val="single"/>
        </w:rPr>
        <w:t>sellos, firmas u otros signos exteriores</w:t>
      </w:r>
      <w:r w:rsidRPr="005718F5">
        <w:rPr>
          <w:rFonts w:ascii="Palatino Linotype" w:hAnsi="Palatino Linotype"/>
        </w:rPr>
        <w:t xml:space="preserve"> que, en su caso, prevengan las leyes, de conformidad con el artículo 57 del </w:t>
      </w:r>
      <w:r w:rsidRPr="005718F5">
        <w:rPr>
          <w:rFonts w:ascii="Palatino Linotype" w:hAnsi="Palatino Linotype"/>
          <w:b/>
        </w:rPr>
        <w:t>Código de Procedimientos Administrativos del Estado de México</w:t>
      </w:r>
      <w:r w:rsidRPr="005718F5">
        <w:rPr>
          <w:rFonts w:ascii="Palatino Linotype" w:hAnsi="Palatino Linotype"/>
        </w:rPr>
        <w:t>.</w:t>
      </w:r>
    </w:p>
    <w:p w14:paraId="05E17253" w14:textId="77777777" w:rsidR="004B306E" w:rsidRPr="005718F5" w:rsidRDefault="004B306E" w:rsidP="005718F5">
      <w:pPr>
        <w:pStyle w:val="Prrafodelista"/>
        <w:spacing w:line="360" w:lineRule="auto"/>
        <w:ind w:left="0"/>
        <w:jc w:val="both"/>
        <w:rPr>
          <w:rFonts w:ascii="Palatino Linotype" w:eastAsia="Times New Roman" w:hAnsi="Palatino Linotype" w:cs="Arial"/>
          <w:color w:val="000000" w:themeColor="text1"/>
          <w:lang w:val="es-ES"/>
        </w:rPr>
      </w:pPr>
    </w:p>
    <w:p w14:paraId="67CF1D38" w14:textId="36683434" w:rsidR="004B306E" w:rsidRPr="005718F5" w:rsidRDefault="004B306E"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eastAsia="Times New Roman" w:hAnsi="Palatino Linotype" w:cs="Arial"/>
          <w:color w:val="000000" w:themeColor="text1"/>
          <w:lang w:val="es-ES"/>
        </w:rPr>
        <w:t xml:space="preserve">En ese sentido cabe hacer mención que en el caso de los oficios internos, de conformidad con los artículos 16 y 17 </w:t>
      </w:r>
      <w:r w:rsidR="00946153" w:rsidRPr="005718F5">
        <w:rPr>
          <w:rFonts w:ascii="Palatino Linotype" w:eastAsia="Times New Roman" w:hAnsi="Palatino Linotype" w:cs="Arial"/>
          <w:color w:val="000000" w:themeColor="text1"/>
          <w:lang w:val="es-ES"/>
        </w:rPr>
        <w:t xml:space="preserve">del </w:t>
      </w:r>
      <w:r w:rsidR="00946153" w:rsidRPr="005718F5">
        <w:rPr>
          <w:rFonts w:ascii="Palatino Linotype" w:eastAsia="Times New Roman" w:hAnsi="Palatino Linotype" w:cs="Arial"/>
          <w:b/>
          <w:color w:val="000000" w:themeColor="text1"/>
          <w:lang w:val="es-ES"/>
        </w:rPr>
        <w:t>Bando Municipal de San Simón de Guerrero</w:t>
      </w:r>
      <w:r w:rsidR="00946153" w:rsidRPr="005718F5">
        <w:rPr>
          <w:rFonts w:ascii="Palatino Linotype" w:eastAsia="Times New Roman" w:hAnsi="Palatino Linotype" w:cs="Arial"/>
          <w:color w:val="000000" w:themeColor="text1"/>
          <w:lang w:val="es-ES"/>
        </w:rPr>
        <w:t xml:space="preserve"> señalan que </w:t>
      </w:r>
      <w:r w:rsidRPr="005718F5">
        <w:rPr>
          <w:rFonts w:ascii="Palatino Linotype" w:hAnsi="Palatino Linotype"/>
        </w:rPr>
        <w:t xml:space="preserve">el nombre y el escudo del Municipio, serán utilizados única y exclusivamente por los </w:t>
      </w:r>
      <w:r w:rsidR="00946153" w:rsidRPr="005718F5">
        <w:rPr>
          <w:rFonts w:ascii="Palatino Linotype" w:hAnsi="Palatino Linotype"/>
        </w:rPr>
        <w:t>órganos</w:t>
      </w:r>
      <w:r w:rsidRPr="005718F5">
        <w:rPr>
          <w:rFonts w:ascii="Palatino Linotype" w:hAnsi="Palatino Linotype"/>
        </w:rPr>
        <w:t xml:space="preserve"> y las dependencias municipales</w:t>
      </w:r>
      <w:r w:rsidR="00B02E73" w:rsidRPr="005718F5">
        <w:rPr>
          <w:rFonts w:ascii="Palatino Linotype" w:hAnsi="Palatino Linotype"/>
        </w:rPr>
        <w:t xml:space="preserve"> y que </w:t>
      </w:r>
      <w:r w:rsidR="00946153" w:rsidRPr="005718F5">
        <w:rPr>
          <w:rFonts w:ascii="Palatino Linotype" w:hAnsi="Palatino Linotype"/>
        </w:rPr>
        <w:t>todas las oficinas y papelería oficial deberán exhibir el escudo del Municipio.</w:t>
      </w:r>
    </w:p>
    <w:p w14:paraId="299B1E7E" w14:textId="77777777" w:rsidR="004B306E" w:rsidRPr="005718F5" w:rsidRDefault="004B306E" w:rsidP="005718F5">
      <w:pPr>
        <w:pStyle w:val="Prrafodelista"/>
        <w:spacing w:line="360" w:lineRule="auto"/>
        <w:rPr>
          <w:rFonts w:ascii="Palatino Linotype" w:hAnsi="Palatino Linotype"/>
        </w:rPr>
      </w:pPr>
    </w:p>
    <w:p w14:paraId="341420C8" w14:textId="37BE6D32" w:rsidR="000A1E37" w:rsidRPr="005718F5" w:rsidRDefault="007D4CC9"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val="es-ES"/>
        </w:rPr>
      </w:pPr>
      <w:r w:rsidRPr="005718F5">
        <w:rPr>
          <w:rFonts w:ascii="Palatino Linotype" w:hAnsi="Palatino Linotype" w:cs="Arial"/>
        </w:rPr>
        <w:t xml:space="preserve">Así las cosas, una vez analizadas las constancias que integran el expediente en que se actúa, se denota que los motivos de inconformidad aducidos resultan fundados y suficientes para ordenar vía Sistema de Acceso a la Información Mexiquense (SAIMEX) la entrega </w:t>
      </w:r>
      <w:r w:rsidRPr="005718F5">
        <w:rPr>
          <w:rFonts w:ascii="Palatino Linotype" w:hAnsi="Palatino Linotype" w:cs="Arial"/>
          <w:b/>
          <w:u w:val="single"/>
        </w:rPr>
        <w:t>en versión pública</w:t>
      </w:r>
      <w:r w:rsidRPr="005718F5">
        <w:rPr>
          <w:rFonts w:ascii="Palatino Linotype" w:hAnsi="Palatino Linotype" w:cs="Arial"/>
        </w:rPr>
        <w:t xml:space="preserve"> de </w:t>
      </w:r>
      <w:r w:rsidRPr="005718F5">
        <w:rPr>
          <w:rFonts w:ascii="Palatino Linotype" w:eastAsia="Times New Roman" w:hAnsi="Palatino Linotype" w:cs="Arial"/>
          <w:color w:val="000000" w:themeColor="text1"/>
          <w:lang w:val="es-ES"/>
        </w:rPr>
        <w:t xml:space="preserve">los </w:t>
      </w:r>
      <w:r w:rsidRPr="005718F5">
        <w:rPr>
          <w:rFonts w:ascii="Palatino Linotype" w:hAnsi="Palatino Linotype" w:cs="Segoe UI"/>
          <w:lang w:val="es-MX"/>
        </w:rPr>
        <w:t xml:space="preserve">documentos en donde conste la </w:t>
      </w:r>
      <w:r w:rsidR="007D6046" w:rsidRPr="005718F5">
        <w:rPr>
          <w:rFonts w:ascii="Palatino Linotype" w:hAnsi="Palatino Linotype"/>
          <w:color w:val="000000"/>
        </w:rPr>
        <w:t>información requerida</w:t>
      </w:r>
      <w:r w:rsidRPr="005718F5">
        <w:rPr>
          <w:rFonts w:ascii="Palatino Linotype" w:hAnsi="Palatino Linotype"/>
          <w:color w:val="000000"/>
        </w:rPr>
        <w:t>.</w:t>
      </w:r>
    </w:p>
    <w:p w14:paraId="409E6A19" w14:textId="77777777" w:rsidR="00C84FF6" w:rsidRPr="005718F5" w:rsidRDefault="00C84FF6" w:rsidP="005718F5">
      <w:pPr>
        <w:pStyle w:val="Ttulo1"/>
        <w:spacing w:before="0" w:line="360" w:lineRule="auto"/>
        <w:rPr>
          <w:b w:val="0"/>
          <w:szCs w:val="24"/>
        </w:rPr>
      </w:pPr>
      <w:bookmarkStart w:id="40" w:name="_Toc490060411"/>
      <w:bookmarkStart w:id="41" w:name="_Toc492468080"/>
      <w:bookmarkStart w:id="42" w:name="_Toc2878595"/>
      <w:bookmarkStart w:id="43" w:name="_Toc13158295"/>
      <w:bookmarkStart w:id="44" w:name="_Toc34935863"/>
      <w:r w:rsidRPr="005718F5">
        <w:rPr>
          <w:szCs w:val="24"/>
        </w:rPr>
        <w:lastRenderedPageBreak/>
        <w:t>QUINTO. De la versión pública.</w:t>
      </w:r>
      <w:bookmarkEnd w:id="40"/>
      <w:bookmarkEnd w:id="41"/>
      <w:bookmarkEnd w:id="42"/>
      <w:bookmarkEnd w:id="43"/>
      <w:bookmarkEnd w:id="44"/>
    </w:p>
    <w:p w14:paraId="18591142" w14:textId="77777777" w:rsidR="00C84FF6" w:rsidRPr="005718F5" w:rsidRDefault="00C84FF6" w:rsidP="005718F5">
      <w:pPr>
        <w:spacing w:line="360" w:lineRule="auto"/>
        <w:rPr>
          <w:rFonts w:ascii="Palatino Linotype" w:hAnsi="Palatino Linotype"/>
          <w:color w:val="000000" w:themeColor="text1"/>
          <w:lang w:val="es-MX" w:eastAsia="en-US"/>
        </w:rPr>
      </w:pPr>
    </w:p>
    <w:p w14:paraId="2BF7D217" w14:textId="089F95FD" w:rsidR="00C84FF6" w:rsidRPr="005718F5" w:rsidRDefault="00C84FF6"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rPr>
      </w:pPr>
      <w:r w:rsidRPr="005718F5">
        <w:rPr>
          <w:rFonts w:ascii="Palatino Linotype" w:hAnsi="Palatino Linotype" w:cs="Arial"/>
          <w:color w:val="000000" w:themeColor="text1"/>
        </w:rPr>
        <w:t xml:space="preserve">Debe destacarse que debido a la naturaleza de </w:t>
      </w:r>
      <w:r w:rsidRPr="005718F5">
        <w:rPr>
          <w:rFonts w:ascii="Palatino Linotype" w:hAnsi="Palatino Linotype"/>
          <w:color w:val="000000" w:themeColor="text1"/>
        </w:rPr>
        <w:t xml:space="preserve">la información que se ordena entregar, </w:t>
      </w:r>
      <w:r w:rsidRPr="005718F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w:t>
      </w:r>
      <w:r w:rsidR="00AF3FEF" w:rsidRPr="005718F5">
        <w:rPr>
          <w:rFonts w:ascii="Palatino Linotype" w:hAnsi="Palatino Linotype" w:cs="Arial"/>
          <w:color w:val="000000" w:themeColor="text1"/>
        </w:rPr>
        <w:t xml:space="preserve">su </w:t>
      </w:r>
      <w:r w:rsidRPr="005718F5">
        <w:rPr>
          <w:rFonts w:ascii="Palatino Linotype" w:hAnsi="Palatino Linotype" w:cs="Arial"/>
          <w:color w:val="000000" w:themeColor="text1"/>
        </w:rPr>
        <w:t xml:space="preserve">protección de los datos personales aun tratándose de servidores públicos, por lo tanto </w:t>
      </w:r>
      <w:r w:rsidRPr="005718F5">
        <w:rPr>
          <w:rFonts w:ascii="Palatino Linotype" w:eastAsia="Times New Roman" w:hAnsi="Palatino Linotype" w:cs="Times New Roman"/>
          <w:color w:val="000000" w:themeColor="text1"/>
          <w:lang w:val="es-ES"/>
        </w:rPr>
        <w:t>la información solicitada se deberá entregar en versión pública.</w:t>
      </w:r>
    </w:p>
    <w:p w14:paraId="5D439046" w14:textId="77777777" w:rsidR="00C84FF6" w:rsidRPr="005718F5" w:rsidRDefault="00C84FF6" w:rsidP="005718F5">
      <w:pPr>
        <w:pStyle w:val="Prrafodelista"/>
        <w:spacing w:line="360" w:lineRule="auto"/>
        <w:ind w:left="0"/>
        <w:jc w:val="both"/>
        <w:rPr>
          <w:rFonts w:ascii="Palatino Linotype" w:eastAsia="Times New Roman" w:hAnsi="Palatino Linotype" w:cs="Arial"/>
          <w:color w:val="000000" w:themeColor="text1"/>
        </w:rPr>
      </w:pPr>
    </w:p>
    <w:p w14:paraId="0402B80E" w14:textId="77777777" w:rsidR="00C84FF6" w:rsidRPr="005718F5" w:rsidRDefault="00C84FF6"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rPr>
      </w:pPr>
      <w:r w:rsidRPr="005718F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5718F5">
        <w:rPr>
          <w:rFonts w:ascii="Palatino Linotype" w:eastAsia="Times New Roman" w:hAnsi="Palatino Linotype" w:cs="Arial"/>
          <w:b/>
          <w:color w:val="000000" w:themeColor="text1"/>
        </w:rPr>
        <w:t xml:space="preserve">SUJETOS OBLIGADOS </w:t>
      </w:r>
      <w:r w:rsidRPr="005718F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5BB6C4" w14:textId="77777777" w:rsidR="00C84FF6" w:rsidRPr="005718F5" w:rsidRDefault="00C84FF6" w:rsidP="005718F5">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eastAsia="es-MX"/>
        </w:rPr>
      </w:pPr>
    </w:p>
    <w:p w14:paraId="147F7A90" w14:textId="77777777" w:rsidR="00C84FF6"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75CED6A" w14:textId="77777777" w:rsidR="005718F5" w:rsidRPr="005718F5" w:rsidRDefault="005718F5" w:rsidP="005718F5">
      <w:pPr>
        <w:pStyle w:val="Prrafodelista"/>
        <w:spacing w:line="360" w:lineRule="auto"/>
        <w:ind w:left="0"/>
        <w:jc w:val="both"/>
        <w:rPr>
          <w:rFonts w:ascii="Palatino Linotype" w:hAnsi="Palatino Linotype" w:cs="Arial"/>
          <w:color w:val="000000" w:themeColor="text1"/>
        </w:rPr>
      </w:pPr>
    </w:p>
    <w:p w14:paraId="798D9570" w14:textId="77777777" w:rsidR="00C84FF6" w:rsidRPr="005718F5" w:rsidRDefault="00C84FF6" w:rsidP="005718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718F5">
        <w:rPr>
          <w:rFonts w:ascii="Palatino Linotype" w:hAnsi="Palatino Linotype" w:cs="Bookman Old Style"/>
          <w:bCs/>
          <w:color w:val="000000" w:themeColor="text1"/>
        </w:rPr>
        <w:t xml:space="preserve">I. </w:t>
      </w:r>
      <w:r w:rsidRPr="005718F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47AAF38E" w14:textId="77777777" w:rsidR="00C84FF6" w:rsidRPr="005718F5" w:rsidRDefault="00C84FF6" w:rsidP="005718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718F5">
        <w:rPr>
          <w:rFonts w:ascii="Palatino Linotype" w:hAnsi="Palatino Linotype" w:cs="Bookman Old Style"/>
          <w:bCs/>
          <w:color w:val="000000" w:themeColor="text1"/>
        </w:rPr>
        <w:t xml:space="preserve">II. </w:t>
      </w:r>
      <w:r w:rsidRPr="005718F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5718F5">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044E70D2" w14:textId="77777777" w:rsidR="00C84FF6" w:rsidRPr="005718F5" w:rsidRDefault="00C84FF6" w:rsidP="005718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718F5">
        <w:rPr>
          <w:rFonts w:ascii="Palatino Linotype" w:hAnsi="Palatino Linotype" w:cs="Bookman Old Style"/>
          <w:bCs/>
          <w:color w:val="000000" w:themeColor="text1"/>
        </w:rPr>
        <w:t xml:space="preserve">III. </w:t>
      </w:r>
      <w:r w:rsidRPr="005718F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04AE0C9" w14:textId="77777777" w:rsidR="00C84FF6" w:rsidRPr="005718F5" w:rsidRDefault="00C84FF6" w:rsidP="005718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718F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39E5735" w14:textId="77777777" w:rsidR="00C84FF6" w:rsidRPr="005718F5" w:rsidRDefault="00C84FF6" w:rsidP="005718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718F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C848470" w14:textId="77777777" w:rsidR="00C84FF6" w:rsidRPr="005718F5" w:rsidRDefault="00C84FF6" w:rsidP="005718F5">
      <w:pPr>
        <w:pStyle w:val="Prrafodelista"/>
        <w:spacing w:line="360" w:lineRule="auto"/>
        <w:ind w:left="0"/>
        <w:jc w:val="both"/>
        <w:rPr>
          <w:rFonts w:ascii="Palatino Linotype" w:hAnsi="Palatino Linotype" w:cs="Arial"/>
          <w:color w:val="000000" w:themeColor="text1"/>
        </w:rPr>
      </w:pPr>
    </w:p>
    <w:p w14:paraId="12D9A404"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75F370" w14:textId="77777777" w:rsidR="00C84FF6" w:rsidRPr="005718F5" w:rsidRDefault="00C84FF6" w:rsidP="005718F5">
      <w:pPr>
        <w:pStyle w:val="Prrafodelista"/>
        <w:spacing w:line="360" w:lineRule="auto"/>
        <w:ind w:left="0"/>
        <w:jc w:val="both"/>
        <w:rPr>
          <w:rFonts w:ascii="Palatino Linotype" w:hAnsi="Palatino Linotype" w:cs="Arial"/>
          <w:color w:val="000000" w:themeColor="text1"/>
        </w:rPr>
      </w:pPr>
    </w:p>
    <w:p w14:paraId="4208DC31"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rPr>
        <w:t xml:space="preserve">Como consecuencia de lo anterior, el </w:t>
      </w:r>
      <w:r w:rsidRPr="005718F5">
        <w:rPr>
          <w:rFonts w:ascii="Palatino Linotype" w:hAnsi="Palatino Linotype" w:cs="Arial"/>
          <w:b/>
          <w:color w:val="000000" w:themeColor="text1"/>
        </w:rPr>
        <w:t>SUJETO OBLIGADO</w:t>
      </w:r>
      <w:r w:rsidRPr="005718F5">
        <w:rPr>
          <w:rFonts w:ascii="Palatino Linotype" w:hAnsi="Palatino Linotype" w:cs="Arial"/>
          <w:color w:val="000000" w:themeColor="text1"/>
        </w:rPr>
        <w:t xml:space="preserve"> debe identificar claramente el tipo de información y hacer un juicio de subsunción o encaje</w:t>
      </w:r>
      <w:r w:rsidRPr="005718F5">
        <w:rPr>
          <w:rStyle w:val="Refdenotaalpie"/>
          <w:rFonts w:ascii="Palatino Linotype" w:hAnsi="Palatino Linotype" w:cs="Arial"/>
          <w:color w:val="000000" w:themeColor="text1"/>
        </w:rPr>
        <w:footnoteReference w:id="2"/>
      </w:r>
      <w:r w:rsidRPr="005718F5">
        <w:rPr>
          <w:rFonts w:ascii="Palatino Linotype" w:hAnsi="Palatino Linotype" w:cs="Arial"/>
          <w:color w:val="000000" w:themeColor="text1"/>
        </w:rPr>
        <w:t xml:space="preserve"> para </w:t>
      </w:r>
      <w:r w:rsidRPr="005718F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68F408BC" w14:textId="77777777" w:rsidR="00C84FF6" w:rsidRPr="005718F5" w:rsidRDefault="00C84FF6" w:rsidP="005718F5">
      <w:pPr>
        <w:pStyle w:val="Prrafodelista"/>
        <w:spacing w:line="360" w:lineRule="auto"/>
        <w:ind w:left="0"/>
        <w:jc w:val="both"/>
        <w:rPr>
          <w:rFonts w:ascii="Palatino Linotype" w:hAnsi="Palatino Linotype" w:cs="Arial"/>
          <w:color w:val="000000" w:themeColor="text1"/>
        </w:rPr>
      </w:pPr>
    </w:p>
    <w:p w14:paraId="74FFF254"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A007F26" w14:textId="77777777" w:rsidR="00C84FF6" w:rsidRPr="005718F5" w:rsidRDefault="00C84FF6" w:rsidP="005718F5">
      <w:pPr>
        <w:pStyle w:val="Prrafodelista"/>
        <w:spacing w:line="360" w:lineRule="auto"/>
        <w:ind w:left="0"/>
        <w:jc w:val="both"/>
        <w:rPr>
          <w:rFonts w:ascii="Palatino Linotype" w:eastAsia="Times New Roman" w:hAnsi="Palatino Linotype"/>
          <w:color w:val="000000" w:themeColor="text1"/>
          <w:lang w:eastAsia="es-ES_tradnl"/>
        </w:rPr>
      </w:pPr>
    </w:p>
    <w:p w14:paraId="201A8762" w14:textId="77777777" w:rsidR="00C84FF6" w:rsidRPr="005718F5" w:rsidRDefault="00C84FF6" w:rsidP="005718F5">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45" w:name="_Toc485631705"/>
      <w:bookmarkStart w:id="46" w:name="_Toc485733666"/>
      <w:bookmarkStart w:id="47" w:name="_Toc487139037"/>
      <w:bookmarkStart w:id="48" w:name="_Toc490060412"/>
      <w:bookmarkStart w:id="49" w:name="_Toc492468081"/>
      <w:bookmarkStart w:id="50" w:name="_Toc2878596"/>
      <w:bookmarkStart w:id="51" w:name="_Toc13158296"/>
      <w:bookmarkStart w:id="52" w:name="_Toc34935864"/>
      <w:r w:rsidRPr="005718F5">
        <w:rPr>
          <w:szCs w:val="24"/>
        </w:rPr>
        <w:t>Requisitos de fondo del acuerdo de clasificación.</w:t>
      </w:r>
      <w:bookmarkEnd w:id="45"/>
      <w:bookmarkEnd w:id="46"/>
      <w:bookmarkEnd w:id="47"/>
      <w:bookmarkEnd w:id="48"/>
      <w:bookmarkEnd w:id="49"/>
      <w:bookmarkEnd w:id="50"/>
      <w:bookmarkEnd w:id="51"/>
      <w:bookmarkEnd w:id="52"/>
    </w:p>
    <w:p w14:paraId="34C88562" w14:textId="77777777" w:rsidR="00C84FF6" w:rsidRPr="005718F5" w:rsidRDefault="00C84FF6" w:rsidP="005718F5">
      <w:pPr>
        <w:pStyle w:val="Prrafodelista"/>
        <w:spacing w:line="360" w:lineRule="auto"/>
        <w:ind w:left="0"/>
        <w:jc w:val="both"/>
        <w:rPr>
          <w:rFonts w:ascii="Palatino Linotype" w:hAnsi="Palatino Linotype" w:cs="Arial"/>
          <w:color w:val="000000" w:themeColor="text1"/>
        </w:rPr>
      </w:pPr>
    </w:p>
    <w:p w14:paraId="0BB1BEB8"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5718F5">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14:paraId="3CEE6293" w14:textId="77777777" w:rsidR="00C84FF6" w:rsidRPr="005718F5" w:rsidRDefault="00C84FF6" w:rsidP="005718F5">
      <w:pPr>
        <w:pStyle w:val="Prrafodelista"/>
        <w:spacing w:line="360" w:lineRule="auto"/>
        <w:ind w:left="0"/>
        <w:jc w:val="both"/>
        <w:rPr>
          <w:rFonts w:ascii="Palatino Linotype" w:hAnsi="Palatino Linotype" w:cs="Arial"/>
          <w:color w:val="000000" w:themeColor="text1"/>
        </w:rPr>
      </w:pPr>
    </w:p>
    <w:p w14:paraId="2048710E"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s="Arial"/>
          <w:color w:val="000000" w:themeColor="text1"/>
        </w:rPr>
      </w:pPr>
      <w:r w:rsidRPr="005718F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5DCC9" w14:textId="77777777" w:rsidR="00C84FF6" w:rsidRPr="005718F5" w:rsidRDefault="00C84FF6" w:rsidP="005718F5">
      <w:pPr>
        <w:pStyle w:val="Prrafodelista"/>
        <w:spacing w:line="360" w:lineRule="auto"/>
        <w:ind w:left="0"/>
        <w:jc w:val="both"/>
        <w:rPr>
          <w:rFonts w:ascii="Palatino Linotype" w:eastAsia="Times New Roman" w:hAnsi="Palatino Linotype" w:cs="Arial"/>
          <w:color w:val="000000" w:themeColor="text1"/>
          <w:lang w:eastAsia="es-MX"/>
        </w:rPr>
      </w:pPr>
    </w:p>
    <w:p w14:paraId="4593D56C" w14:textId="77777777" w:rsidR="00C84FF6" w:rsidRPr="005718F5" w:rsidRDefault="00C84FF6" w:rsidP="005718F5">
      <w:pPr>
        <w:pStyle w:val="Prrafodelista"/>
        <w:numPr>
          <w:ilvl w:val="0"/>
          <w:numId w:val="10"/>
        </w:numPr>
        <w:spacing w:line="360" w:lineRule="auto"/>
        <w:ind w:left="0" w:firstLine="0"/>
        <w:jc w:val="both"/>
        <w:rPr>
          <w:rFonts w:ascii="Palatino Linotype" w:eastAsia="Times New Roman" w:hAnsi="Palatino Linotype" w:cs="Arial"/>
          <w:color w:val="000000" w:themeColor="text1"/>
          <w:lang w:eastAsia="es-MX"/>
        </w:rPr>
      </w:pPr>
      <w:r w:rsidRPr="005718F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36F783C" w14:textId="77777777" w:rsidR="00C84FF6" w:rsidRPr="005718F5" w:rsidRDefault="00C84FF6" w:rsidP="005718F5">
      <w:pPr>
        <w:pStyle w:val="Prrafodelista"/>
        <w:spacing w:line="360" w:lineRule="auto"/>
        <w:ind w:left="0"/>
        <w:jc w:val="both"/>
        <w:rPr>
          <w:rFonts w:ascii="Palatino Linotype" w:eastAsia="Times New Roman" w:hAnsi="Palatino Linotype" w:cs="Arial"/>
          <w:color w:val="000000" w:themeColor="text1"/>
          <w:lang w:eastAsia="es-MX"/>
        </w:rPr>
      </w:pPr>
    </w:p>
    <w:p w14:paraId="76647421"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C80A22" w14:textId="77777777" w:rsidR="00C84FF6" w:rsidRPr="005718F5" w:rsidRDefault="00C84FF6" w:rsidP="005718F5">
      <w:pPr>
        <w:spacing w:line="360" w:lineRule="auto"/>
        <w:jc w:val="both"/>
        <w:rPr>
          <w:rFonts w:ascii="Palatino Linotype" w:hAnsi="Palatino Linotype"/>
          <w:color w:val="000000" w:themeColor="text1"/>
        </w:rPr>
      </w:pPr>
    </w:p>
    <w:p w14:paraId="43395C72"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Calibri" w:hAnsi="Palatino Linotype" w:cs="Arial"/>
          <w:color w:val="000000" w:themeColor="text1"/>
          <w:lang w:val="es-ES" w:eastAsia="es-MX"/>
        </w:rPr>
        <w:t xml:space="preserve">Es de señalar, que por lo que hace a las versiones públicas, el </w:t>
      </w:r>
      <w:r w:rsidRPr="005718F5">
        <w:rPr>
          <w:rFonts w:ascii="Palatino Linotype" w:eastAsia="Calibri" w:hAnsi="Palatino Linotype" w:cs="Arial"/>
          <w:b/>
          <w:color w:val="000000" w:themeColor="text1"/>
          <w:lang w:val="es-ES" w:eastAsia="es-MX"/>
        </w:rPr>
        <w:t>SUJETO OBLIGADO</w:t>
      </w:r>
      <w:r w:rsidRPr="005718F5">
        <w:rPr>
          <w:rFonts w:ascii="Palatino Linotype" w:eastAsia="Calibri" w:hAnsi="Palatino Linotype" w:cs="Arial"/>
          <w:color w:val="000000" w:themeColor="text1"/>
          <w:lang w:val="es-ES" w:eastAsia="es-MX"/>
        </w:rPr>
        <w:t xml:space="preserve"> debe cumplir con las formalidades exigidas en la Ley, por lo que </w:t>
      </w:r>
      <w:r w:rsidRPr="005718F5">
        <w:rPr>
          <w:rFonts w:ascii="Palatino Linotype" w:eastAsia="Times New Roman" w:hAnsi="Palatino Linotype" w:cs="Arial"/>
          <w:color w:val="000000" w:themeColor="text1"/>
          <w:lang w:eastAsia="es-MX"/>
        </w:rPr>
        <w:t xml:space="preserve">para </w:t>
      </w:r>
      <w:r w:rsidRPr="005718F5">
        <w:rPr>
          <w:rFonts w:ascii="Palatino Linotype" w:eastAsia="Times New Roman" w:hAnsi="Palatino Linotype" w:cs="Arial"/>
          <w:color w:val="000000" w:themeColor="text1"/>
          <w:lang w:eastAsia="es-MX"/>
        </w:rPr>
        <w:lastRenderedPageBreak/>
        <w:t xml:space="preserve">tal efecto emitirá el </w:t>
      </w:r>
      <w:r w:rsidRPr="005718F5">
        <w:rPr>
          <w:rFonts w:ascii="Palatino Linotype" w:eastAsia="Calibri" w:hAnsi="Palatino Linotype" w:cs="Arial"/>
          <w:color w:val="000000" w:themeColor="text1"/>
          <w:lang w:val="es-ES" w:eastAsia="es-MX"/>
        </w:rPr>
        <w:t>Acuerdo del Comité de Transparencia en términos de los artículos 49 fracción</w:t>
      </w:r>
      <w:r w:rsidRPr="005718F5">
        <w:rPr>
          <w:rFonts w:ascii="Palatino Linotype" w:eastAsia="Calibri" w:hAnsi="Palatino Linotype" w:cs="Arial"/>
          <w:bCs/>
          <w:color w:val="000000" w:themeColor="text1"/>
        </w:rPr>
        <w:t xml:space="preserve"> VIII,</w:t>
      </w:r>
      <w:r w:rsidRPr="005718F5">
        <w:rPr>
          <w:rFonts w:ascii="Palatino Linotype" w:eastAsia="Calibri" w:hAnsi="Palatino Linotype" w:cs="Arial"/>
          <w:color w:val="000000" w:themeColor="text1"/>
          <w:lang w:val="es-ES" w:eastAsia="es-MX"/>
        </w:rPr>
        <w:t xml:space="preserve"> 122</w:t>
      </w:r>
      <w:r w:rsidRPr="005718F5">
        <w:rPr>
          <w:rFonts w:ascii="Palatino Linotype" w:hAnsi="Palatino Linotype" w:cs="Times New Roman"/>
          <w:color w:val="000000" w:themeColor="text1"/>
          <w:vertAlign w:val="superscript"/>
          <w:lang w:val="es-ES" w:eastAsia="es-MX"/>
        </w:rPr>
        <w:footnoteReference w:id="3"/>
      </w:r>
      <w:r w:rsidRPr="005718F5">
        <w:rPr>
          <w:rFonts w:ascii="Palatino Linotype" w:eastAsia="Calibri" w:hAnsi="Palatino Linotype" w:cs="Arial"/>
          <w:color w:val="000000" w:themeColor="text1"/>
          <w:lang w:val="es-ES" w:eastAsia="es-MX"/>
        </w:rPr>
        <w:t>, 135</w:t>
      </w:r>
      <w:r w:rsidRPr="005718F5">
        <w:rPr>
          <w:rFonts w:ascii="Palatino Linotype" w:hAnsi="Palatino Linotype" w:cs="Times New Roman"/>
          <w:color w:val="000000" w:themeColor="text1"/>
          <w:vertAlign w:val="superscript"/>
          <w:lang w:val="es-ES" w:eastAsia="es-MX"/>
        </w:rPr>
        <w:footnoteReference w:id="4"/>
      </w:r>
      <w:r w:rsidRPr="005718F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A9C4DB2" w14:textId="77777777" w:rsidR="00C84FF6" w:rsidRPr="005718F5" w:rsidRDefault="00C84FF6" w:rsidP="005718F5">
      <w:pPr>
        <w:pStyle w:val="Prrafodelista"/>
        <w:spacing w:line="360" w:lineRule="auto"/>
        <w:ind w:left="0"/>
        <w:jc w:val="both"/>
        <w:rPr>
          <w:rFonts w:ascii="Palatino Linotype" w:hAnsi="Palatino Linotype"/>
          <w:color w:val="000000" w:themeColor="text1"/>
        </w:rPr>
      </w:pPr>
    </w:p>
    <w:p w14:paraId="7CAD51B2" w14:textId="7885A219"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718F5">
        <w:rPr>
          <w:rFonts w:ascii="Palatino Linotype" w:eastAsia="Calibri" w:hAnsi="Palatino Linotype" w:cs="Arial"/>
          <w:b/>
          <w:color w:val="000000" w:themeColor="text1"/>
          <w:lang w:val="es-ES" w:eastAsia="es-CO"/>
        </w:rPr>
        <w:t>SUJETO OBLIGADO</w:t>
      </w:r>
      <w:r w:rsidRPr="005718F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24172C"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Times New Roman" w:hAnsi="Palatino Linotype" w:cs="Arial"/>
          <w:color w:val="000000" w:themeColor="text1"/>
          <w:lang w:eastAsia="es-MX"/>
        </w:rPr>
        <w:lastRenderedPageBreak/>
        <w:t xml:space="preserve">Siendo así que, </w:t>
      </w:r>
      <w:r w:rsidRPr="005718F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5718F5">
        <w:rPr>
          <w:rFonts w:ascii="Palatino Linotype" w:hAnsi="Palatino Linotype"/>
          <w:b/>
          <w:color w:val="000000" w:themeColor="text1"/>
        </w:rPr>
        <w:t>SUJETO OBLIGADO</w:t>
      </w:r>
      <w:r w:rsidRPr="005718F5">
        <w:rPr>
          <w:rFonts w:ascii="Palatino Linotype" w:hAnsi="Palatino Linotype"/>
          <w:color w:val="000000" w:themeColor="text1"/>
        </w:rPr>
        <w:t xml:space="preserve">. Dicho acuerdo deberá de contener los </w:t>
      </w:r>
      <w:r w:rsidRPr="005718F5">
        <w:rPr>
          <w:rFonts w:ascii="Palatino Linotype" w:hAnsi="Palatino Linotype"/>
          <w:b/>
          <w:color w:val="000000" w:themeColor="text1"/>
        </w:rPr>
        <w:t>razonamientos lógicos</w:t>
      </w:r>
      <w:r w:rsidRPr="005718F5">
        <w:rPr>
          <w:rFonts w:ascii="Palatino Linotype" w:hAnsi="Palatino Linotype"/>
          <w:color w:val="000000" w:themeColor="text1"/>
        </w:rPr>
        <w:t xml:space="preserve"> mediante los cuales se </w:t>
      </w:r>
      <w:r w:rsidRPr="005718F5">
        <w:rPr>
          <w:rFonts w:ascii="Palatino Linotype" w:hAnsi="Palatino Linotype"/>
          <w:b/>
          <w:color w:val="000000" w:themeColor="text1"/>
        </w:rPr>
        <w:t xml:space="preserve">demuestre </w:t>
      </w:r>
      <w:r w:rsidRPr="005718F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399B00E" w14:textId="77777777" w:rsidR="00C84FF6" w:rsidRPr="005718F5" w:rsidRDefault="00C84FF6" w:rsidP="005718F5">
      <w:pPr>
        <w:pStyle w:val="Prrafodelista"/>
        <w:spacing w:line="360" w:lineRule="auto"/>
        <w:ind w:left="0"/>
        <w:jc w:val="both"/>
        <w:rPr>
          <w:rFonts w:ascii="Palatino Linotype" w:hAnsi="Palatino Linotype"/>
          <w:color w:val="000000" w:themeColor="text1"/>
        </w:rPr>
      </w:pPr>
    </w:p>
    <w:p w14:paraId="5A03BDFC"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9C4F87" w14:textId="77777777" w:rsidR="00C84FF6" w:rsidRPr="005718F5" w:rsidRDefault="00C84FF6" w:rsidP="005718F5">
      <w:pPr>
        <w:pStyle w:val="Prrafodelista"/>
        <w:spacing w:line="360" w:lineRule="auto"/>
        <w:ind w:left="0"/>
        <w:jc w:val="both"/>
        <w:rPr>
          <w:rFonts w:ascii="Palatino Linotype" w:hAnsi="Palatino Linotype"/>
          <w:color w:val="000000" w:themeColor="text1"/>
        </w:rPr>
      </w:pPr>
    </w:p>
    <w:p w14:paraId="6CEA5E43" w14:textId="41A651E4"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62F2C58" w14:textId="77777777" w:rsidR="00C84FF6" w:rsidRPr="005718F5" w:rsidRDefault="00C84FF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eastAsia="Times New Roman" w:hAnsi="Palatino Linotype" w:cs="Arial"/>
          <w:color w:val="000000" w:themeColor="text1"/>
          <w:lang w:val="es-ES"/>
        </w:rPr>
        <w:lastRenderedPageBreak/>
        <w:t>Es decir un documento público testado que no se acompañe del respectivo acuerdo de clasificación no es una versión pública sino un documento alterado.</w:t>
      </w:r>
    </w:p>
    <w:p w14:paraId="7327398F" w14:textId="77777777" w:rsidR="00C84FF6" w:rsidRPr="005718F5" w:rsidRDefault="00C84FF6" w:rsidP="005718F5">
      <w:pPr>
        <w:spacing w:line="360" w:lineRule="auto"/>
        <w:jc w:val="both"/>
        <w:rPr>
          <w:rFonts w:ascii="Palatino Linotype" w:hAnsi="Palatino Linotype"/>
          <w:color w:val="000000" w:themeColor="text1"/>
        </w:rPr>
      </w:pPr>
    </w:p>
    <w:p w14:paraId="25D0EF8A" w14:textId="77777777" w:rsidR="007D6046" w:rsidRPr="005718F5" w:rsidRDefault="007D6046" w:rsidP="005718F5">
      <w:pPr>
        <w:pStyle w:val="Ttulo1"/>
        <w:spacing w:before="0" w:line="360" w:lineRule="auto"/>
        <w:rPr>
          <w:rFonts w:eastAsia="MS Gothic"/>
          <w:b w:val="0"/>
          <w:szCs w:val="24"/>
        </w:rPr>
      </w:pPr>
      <w:bookmarkStart w:id="53" w:name="_Toc30685067"/>
      <w:bookmarkStart w:id="54" w:name="_Toc34935865"/>
      <w:r w:rsidRPr="005718F5">
        <w:rPr>
          <w:rFonts w:eastAsia="MS Gothic"/>
          <w:szCs w:val="24"/>
        </w:rPr>
        <w:t>SEXTO. Vista a los órganos de control interno.</w:t>
      </w:r>
      <w:bookmarkEnd w:id="53"/>
      <w:bookmarkEnd w:id="54"/>
    </w:p>
    <w:p w14:paraId="5B823967" w14:textId="77777777" w:rsidR="007D6046" w:rsidRPr="005718F5" w:rsidRDefault="007D6046" w:rsidP="005718F5">
      <w:pPr>
        <w:spacing w:line="360" w:lineRule="auto"/>
        <w:rPr>
          <w:rFonts w:ascii="Palatino Linotype" w:hAnsi="Palatino Linotype"/>
          <w:lang w:eastAsia="en-US"/>
        </w:rPr>
      </w:pPr>
    </w:p>
    <w:p w14:paraId="2DE10E11" w14:textId="77777777" w:rsidR="007D6046" w:rsidRPr="005718F5" w:rsidRDefault="007D6046" w:rsidP="005718F5">
      <w:pPr>
        <w:numPr>
          <w:ilvl w:val="0"/>
          <w:numId w:val="10"/>
        </w:numPr>
        <w:tabs>
          <w:tab w:val="left" w:pos="0"/>
        </w:tabs>
        <w:spacing w:line="360" w:lineRule="auto"/>
        <w:ind w:left="0" w:right="49" w:firstLine="0"/>
        <w:contextualSpacing/>
        <w:jc w:val="both"/>
        <w:rPr>
          <w:rFonts w:ascii="Palatino Linotype" w:eastAsia="Times New Roman" w:hAnsi="Palatino Linotype"/>
        </w:rPr>
      </w:pPr>
      <w:r w:rsidRPr="005718F5">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o </w:t>
      </w:r>
      <w:r w:rsidRPr="005718F5">
        <w:rPr>
          <w:rFonts w:ascii="Palatino Linotype" w:eastAsia="Times New Roman" w:hAnsi="Palatino Linotype"/>
          <w:b/>
          <w:u w:val="single"/>
        </w:rPr>
        <w:t>en la atención a solicitudes de información</w:t>
      </w:r>
      <w:r w:rsidRPr="005718F5">
        <w:rPr>
          <w:rFonts w:ascii="Palatino Linotype" w:eastAsia="Times New Roman" w:hAnsi="Palatino Linotype"/>
        </w:rPr>
        <w:t xml:space="preserve">; sin embargo, </w:t>
      </w:r>
      <w:r w:rsidRPr="005718F5">
        <w:rPr>
          <w:rFonts w:ascii="Palatino Linotype" w:eastAsia="Times New Roman" w:hAnsi="Palatino Linotype"/>
          <w:b/>
          <w:u w:val="single"/>
        </w:rPr>
        <w:t>dados los planteamientos que se formularon al presentarse los recursos de revisión</w:t>
      </w:r>
      <w:r w:rsidRPr="005718F5">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5718F5">
        <w:rPr>
          <w:rFonts w:ascii="Palatino Linotype" w:eastAsia="Times New Roman" w:hAnsi="Palatino Linotype"/>
          <w:b/>
        </w:rPr>
        <w:t>SUJETO OBLIGADO</w:t>
      </w:r>
      <w:r w:rsidRPr="005718F5">
        <w:rPr>
          <w:rFonts w:ascii="Palatino Linotype" w:eastAsia="Times New Roman" w:hAnsi="Palatino Linotype"/>
        </w:rPr>
        <w:t>.</w:t>
      </w:r>
    </w:p>
    <w:p w14:paraId="2DE5805D" w14:textId="77777777" w:rsidR="007D6046" w:rsidRPr="005718F5" w:rsidRDefault="007D6046" w:rsidP="005718F5">
      <w:pPr>
        <w:spacing w:line="360" w:lineRule="auto"/>
        <w:ind w:left="426"/>
        <w:contextualSpacing/>
        <w:jc w:val="both"/>
        <w:rPr>
          <w:rFonts w:ascii="Palatino Linotype" w:eastAsia="Times New Roman" w:hAnsi="Palatino Linotype"/>
        </w:rPr>
      </w:pPr>
    </w:p>
    <w:p w14:paraId="587A2F9F" w14:textId="77777777" w:rsidR="007D6046" w:rsidRPr="005718F5" w:rsidRDefault="007D6046" w:rsidP="005718F5">
      <w:pPr>
        <w:numPr>
          <w:ilvl w:val="0"/>
          <w:numId w:val="10"/>
        </w:numPr>
        <w:tabs>
          <w:tab w:val="left" w:pos="0"/>
        </w:tabs>
        <w:spacing w:line="360" w:lineRule="auto"/>
        <w:ind w:left="0" w:right="49" w:firstLine="0"/>
        <w:contextualSpacing/>
        <w:jc w:val="both"/>
        <w:rPr>
          <w:rFonts w:ascii="Palatino Linotype" w:eastAsia="Times New Roman" w:hAnsi="Palatino Linotype"/>
        </w:rPr>
      </w:pPr>
      <w:r w:rsidRPr="005718F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281DDAC" w14:textId="77777777" w:rsidR="007D6046" w:rsidRPr="005718F5" w:rsidRDefault="007D6046" w:rsidP="005718F5">
      <w:pPr>
        <w:spacing w:line="360" w:lineRule="auto"/>
        <w:contextualSpacing/>
        <w:jc w:val="both"/>
        <w:rPr>
          <w:rFonts w:ascii="Palatino Linotype" w:eastAsia="Times New Roman" w:hAnsi="Palatino Linotype"/>
        </w:rPr>
      </w:pPr>
    </w:p>
    <w:p w14:paraId="2B21F371"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Artículo 36. El Instituto tendrá, en el ámbito de su competencia, las siguientes atribuciones:</w:t>
      </w:r>
    </w:p>
    <w:p w14:paraId="5084F55D"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w:t>
      </w:r>
    </w:p>
    <w:p w14:paraId="17C5DD49"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695C347" w14:textId="24A05CEA"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w:t>
      </w:r>
    </w:p>
    <w:p w14:paraId="0A713338" w14:textId="77777777" w:rsidR="007D6046" w:rsidRPr="005718F5" w:rsidRDefault="007D6046" w:rsidP="005718F5">
      <w:pPr>
        <w:numPr>
          <w:ilvl w:val="0"/>
          <w:numId w:val="10"/>
        </w:numPr>
        <w:tabs>
          <w:tab w:val="left" w:pos="0"/>
        </w:tabs>
        <w:spacing w:line="360" w:lineRule="auto"/>
        <w:ind w:left="0" w:right="49" w:firstLine="0"/>
        <w:contextualSpacing/>
        <w:jc w:val="both"/>
        <w:rPr>
          <w:rFonts w:ascii="Palatino Linotype" w:eastAsia="MS Mincho" w:hAnsi="Palatino Linotype" w:cs="Arial"/>
        </w:rPr>
      </w:pPr>
      <w:r w:rsidRPr="005718F5">
        <w:rPr>
          <w:rFonts w:ascii="Palatino Linotype" w:eastAsia="Times New Roman" w:hAnsi="Palatino Linotype"/>
        </w:rPr>
        <w:lastRenderedPageBreak/>
        <w:t xml:space="preserve">Asimismo, este Pleno hará del conocimiento del órgano de control de este Instituto de las infracciones en que el </w:t>
      </w:r>
      <w:r w:rsidRPr="005718F5">
        <w:rPr>
          <w:rFonts w:ascii="Palatino Linotype" w:eastAsia="Times New Roman" w:hAnsi="Palatino Linotype"/>
          <w:b/>
        </w:rPr>
        <w:t>SUJETO OBLIGADO</w:t>
      </w:r>
      <w:r w:rsidRPr="005718F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718F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3C69634" w14:textId="77777777" w:rsidR="007D6046" w:rsidRPr="005718F5" w:rsidRDefault="007D6046" w:rsidP="005718F5">
      <w:pPr>
        <w:spacing w:line="360" w:lineRule="auto"/>
        <w:ind w:left="426"/>
        <w:contextualSpacing/>
        <w:jc w:val="both"/>
        <w:rPr>
          <w:rFonts w:ascii="Palatino Linotype" w:eastAsia="MS Mincho" w:hAnsi="Palatino Linotype" w:cs="Arial"/>
        </w:rPr>
      </w:pPr>
    </w:p>
    <w:p w14:paraId="647D1ED5"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F14B855" w14:textId="77777777" w:rsidR="007D6046" w:rsidRPr="005718F5" w:rsidRDefault="007D6046" w:rsidP="005718F5">
      <w:pPr>
        <w:spacing w:line="360" w:lineRule="auto"/>
        <w:ind w:left="567" w:right="567"/>
        <w:contextualSpacing/>
        <w:jc w:val="both"/>
        <w:rPr>
          <w:rFonts w:ascii="Palatino Linotype" w:eastAsia="Times New Roman" w:hAnsi="Palatino Linotype" w:cs="Times New Roman"/>
          <w:i/>
          <w:sz w:val="22"/>
        </w:rPr>
      </w:pPr>
    </w:p>
    <w:p w14:paraId="48F05E62"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861B6B5"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w:t>
      </w:r>
    </w:p>
    <w:p w14:paraId="67AB272D"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b/>
          <w:i/>
          <w:sz w:val="22"/>
        </w:rPr>
        <w:t xml:space="preserve">Cualquier </w:t>
      </w:r>
      <w:r w:rsidRPr="005718F5">
        <w:rPr>
          <w:rFonts w:ascii="Palatino Linotype" w:eastAsia="Times New Roman" w:hAnsi="Palatino Linotype" w:cs="Times New Roman"/>
          <w:i/>
          <w:sz w:val="22"/>
          <w:u w:val="single"/>
        </w:rPr>
        <w:t>acto</w:t>
      </w:r>
      <w:r w:rsidRPr="005718F5">
        <w:rPr>
          <w:rFonts w:ascii="Palatino Linotype" w:eastAsia="Times New Roman" w:hAnsi="Palatino Linotype" w:cs="Times New Roman"/>
          <w:b/>
          <w:i/>
          <w:sz w:val="22"/>
        </w:rPr>
        <w:t xml:space="preserve"> u omisión que provoque la suspensión o deficiencia en la atención de las solicitudes de información</w:t>
      </w:r>
      <w:r w:rsidRPr="005718F5">
        <w:rPr>
          <w:rFonts w:ascii="Palatino Linotype" w:eastAsia="Times New Roman" w:hAnsi="Palatino Linotype" w:cs="Times New Roman"/>
          <w:i/>
          <w:sz w:val="22"/>
        </w:rPr>
        <w:t>;</w:t>
      </w:r>
    </w:p>
    <w:p w14:paraId="2C0AD8FE"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La falta de respuesta a las solicitudes de información en los plazos señalados en la normatividad aplicable;</w:t>
      </w:r>
    </w:p>
    <w:p w14:paraId="3733547A" w14:textId="77777777" w:rsidR="007D6046" w:rsidRPr="005718F5" w:rsidRDefault="007D6046" w:rsidP="005718F5">
      <w:pPr>
        <w:spacing w:line="360" w:lineRule="auto"/>
        <w:ind w:left="567" w:right="567"/>
        <w:jc w:val="both"/>
        <w:rPr>
          <w:rFonts w:ascii="Palatino Linotype" w:eastAsia="Times New Roman" w:hAnsi="Palatino Linotype" w:cs="Times New Roman"/>
          <w:i/>
          <w:sz w:val="22"/>
        </w:rPr>
      </w:pPr>
      <w:r w:rsidRPr="005718F5">
        <w:rPr>
          <w:rFonts w:ascii="Palatino Linotype" w:eastAsia="Times New Roman" w:hAnsi="Palatino Linotype" w:cs="Times New Roman"/>
          <w:i/>
          <w:sz w:val="22"/>
        </w:rPr>
        <w:t>…”</w:t>
      </w:r>
    </w:p>
    <w:p w14:paraId="473C9BBF" w14:textId="77777777" w:rsidR="007D6046" w:rsidRPr="005718F5" w:rsidRDefault="007D6046" w:rsidP="005718F5">
      <w:pPr>
        <w:spacing w:line="360" w:lineRule="auto"/>
        <w:ind w:left="567" w:right="567"/>
        <w:jc w:val="both"/>
        <w:rPr>
          <w:rFonts w:ascii="Palatino Linotype" w:hAnsi="Palatino Linotype"/>
          <w:i/>
          <w:sz w:val="22"/>
        </w:rPr>
      </w:pPr>
      <w:r w:rsidRPr="005718F5">
        <w:rPr>
          <w:rFonts w:ascii="Palatino Linotype" w:eastAsia="Times New Roman" w:hAnsi="Palatino Linotype" w:cs="Times New Roman"/>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718F5">
        <w:rPr>
          <w:rFonts w:ascii="Palatino Linotype" w:hAnsi="Palatino Linotype"/>
          <w:i/>
          <w:sz w:val="22"/>
        </w:rPr>
        <w:t xml:space="preserve"> (De Acuerdo al Decreto N°207, Publicado el 30 de mayo de 2017)</w:t>
      </w:r>
    </w:p>
    <w:p w14:paraId="7B2FB68A" w14:textId="77777777" w:rsidR="007D6046" w:rsidRPr="005718F5" w:rsidRDefault="007D6046" w:rsidP="005718F5">
      <w:pPr>
        <w:spacing w:line="360" w:lineRule="auto"/>
        <w:ind w:left="567" w:right="567"/>
        <w:jc w:val="both"/>
        <w:rPr>
          <w:rFonts w:ascii="Palatino Linotype" w:hAnsi="Palatino Linotype"/>
          <w:i/>
          <w:sz w:val="22"/>
        </w:rPr>
      </w:pPr>
      <w:r w:rsidRPr="005718F5">
        <w:rPr>
          <w:rFonts w:ascii="Palatino Linotype" w:hAnsi="Palatino Linotype"/>
          <w:i/>
          <w:sz w:val="22"/>
        </w:rPr>
        <w:t>…”</w:t>
      </w:r>
    </w:p>
    <w:p w14:paraId="707AC943" w14:textId="77777777" w:rsidR="007D6046" w:rsidRPr="005718F5" w:rsidRDefault="007D6046" w:rsidP="005718F5">
      <w:pPr>
        <w:pStyle w:val="Prrafodelista"/>
        <w:tabs>
          <w:tab w:val="left" w:pos="142"/>
          <w:tab w:val="left" w:pos="426"/>
        </w:tabs>
        <w:spacing w:line="360" w:lineRule="auto"/>
        <w:ind w:left="0"/>
        <w:jc w:val="both"/>
        <w:rPr>
          <w:rFonts w:ascii="Palatino Linotype" w:hAnsi="Palatino Linotype" w:cs="Arial"/>
        </w:rPr>
      </w:pPr>
    </w:p>
    <w:p w14:paraId="3187F65E" w14:textId="77777777" w:rsidR="007D6046" w:rsidRPr="005718F5" w:rsidRDefault="007D6046" w:rsidP="005718F5">
      <w:pPr>
        <w:pStyle w:val="Prrafodelista"/>
        <w:numPr>
          <w:ilvl w:val="0"/>
          <w:numId w:val="10"/>
        </w:numPr>
        <w:spacing w:line="360" w:lineRule="auto"/>
        <w:ind w:left="0" w:firstLine="0"/>
        <w:jc w:val="both"/>
        <w:rPr>
          <w:rFonts w:ascii="Palatino Linotype" w:hAnsi="Palatino Linotype"/>
          <w:color w:val="000000" w:themeColor="text1"/>
        </w:rPr>
      </w:pPr>
      <w:r w:rsidRPr="005718F5">
        <w:rPr>
          <w:rFonts w:ascii="Palatino Linotype" w:hAnsi="Palatino Linotype"/>
          <w:color w:val="000000" w:themeColor="text1"/>
          <w:lang w:val="es-ES" w:eastAsia="es-MX"/>
        </w:rPr>
        <w:t xml:space="preserve">Por lo anteriormente expuesto y fundado, este </w:t>
      </w:r>
      <w:r w:rsidRPr="005718F5">
        <w:rPr>
          <w:rFonts w:ascii="Palatino Linotype" w:hAnsi="Palatino Linotype"/>
          <w:b/>
          <w:bCs/>
          <w:color w:val="000000" w:themeColor="text1"/>
          <w:lang w:val="es-ES" w:eastAsia="es-MX"/>
        </w:rPr>
        <w:t>ÓRGANO GARANTE</w:t>
      </w:r>
      <w:r w:rsidRPr="005718F5">
        <w:rPr>
          <w:rFonts w:ascii="Palatino Linotype" w:hAnsi="Palatino Linotype"/>
          <w:color w:val="000000" w:themeColor="text1"/>
          <w:lang w:val="es-ES" w:eastAsia="es-MX"/>
        </w:rPr>
        <w:t xml:space="preserve"> emite los siguientes:</w:t>
      </w:r>
    </w:p>
    <w:p w14:paraId="462719F9" w14:textId="22122CBB" w:rsidR="002651A7" w:rsidRPr="005718F5" w:rsidRDefault="005718F5" w:rsidP="005718F5">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E4AD794" wp14:editId="7B72C2FC">
                <wp:simplePos x="0" y="0"/>
                <wp:positionH relativeFrom="column">
                  <wp:posOffset>24765</wp:posOffset>
                </wp:positionH>
                <wp:positionV relativeFrom="paragraph">
                  <wp:posOffset>56515</wp:posOffset>
                </wp:positionV>
                <wp:extent cx="5514975" cy="4352925"/>
                <wp:effectExtent l="76200" t="57150" r="47625" b="85725"/>
                <wp:wrapNone/>
                <wp:docPr id="4" name="Conector recto 4"/>
                <wp:cNvGraphicFramePr/>
                <a:graphic xmlns:a="http://schemas.openxmlformats.org/drawingml/2006/main">
                  <a:graphicData uri="http://schemas.microsoft.com/office/word/2010/wordprocessingShape">
                    <wps:wsp>
                      <wps:cNvCnPr/>
                      <wps:spPr>
                        <a:xfrm flipH="1" flipV="1">
                          <a:off x="0" y="0"/>
                          <a:ext cx="5514975" cy="43529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D847A4"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95pt,4.45pt" to="436.2pt,3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" strokecolor="#4f81bd [3204]" strokeweight="3pt">
                <v:shadow on="t" color="black" opacity="24903f" origin=",.5" offset="0,.55556mm"/>
              </v:line>
            </w:pict>
          </mc:Fallback>
        </mc:AlternateContent>
      </w:r>
    </w:p>
    <w:p w14:paraId="4DC45B0D" w14:textId="77777777" w:rsidR="002651A7" w:rsidRPr="005718F5" w:rsidRDefault="002651A7" w:rsidP="005718F5">
      <w:pPr>
        <w:spacing w:line="360" w:lineRule="auto"/>
        <w:jc w:val="both"/>
        <w:rPr>
          <w:rFonts w:ascii="Palatino Linotype" w:hAnsi="Palatino Linotype"/>
          <w:color w:val="000000" w:themeColor="text1"/>
        </w:rPr>
      </w:pPr>
    </w:p>
    <w:p w14:paraId="00E5CE4E" w14:textId="77777777" w:rsidR="002651A7" w:rsidRPr="005718F5" w:rsidRDefault="002651A7" w:rsidP="005718F5">
      <w:pPr>
        <w:spacing w:line="360" w:lineRule="auto"/>
        <w:jc w:val="both"/>
        <w:rPr>
          <w:rFonts w:ascii="Palatino Linotype" w:hAnsi="Palatino Linotype"/>
          <w:color w:val="000000" w:themeColor="text1"/>
        </w:rPr>
      </w:pPr>
    </w:p>
    <w:p w14:paraId="0B282BE1" w14:textId="77777777" w:rsidR="002651A7" w:rsidRPr="005718F5" w:rsidRDefault="002651A7" w:rsidP="005718F5">
      <w:pPr>
        <w:spacing w:line="360" w:lineRule="auto"/>
        <w:jc w:val="both"/>
        <w:rPr>
          <w:rFonts w:ascii="Palatino Linotype" w:hAnsi="Palatino Linotype"/>
          <w:color w:val="000000" w:themeColor="text1"/>
        </w:rPr>
      </w:pPr>
    </w:p>
    <w:p w14:paraId="1F280A4B" w14:textId="77777777" w:rsidR="002651A7" w:rsidRDefault="002651A7" w:rsidP="005718F5">
      <w:pPr>
        <w:spacing w:line="360" w:lineRule="auto"/>
        <w:jc w:val="both"/>
        <w:rPr>
          <w:rFonts w:ascii="Palatino Linotype" w:hAnsi="Palatino Linotype"/>
          <w:color w:val="000000" w:themeColor="text1"/>
        </w:rPr>
      </w:pPr>
    </w:p>
    <w:p w14:paraId="3719429E" w14:textId="77777777" w:rsidR="005718F5" w:rsidRDefault="005718F5" w:rsidP="005718F5">
      <w:pPr>
        <w:spacing w:line="360" w:lineRule="auto"/>
        <w:jc w:val="both"/>
        <w:rPr>
          <w:rFonts w:ascii="Palatino Linotype" w:hAnsi="Palatino Linotype"/>
          <w:color w:val="000000" w:themeColor="text1"/>
        </w:rPr>
      </w:pPr>
    </w:p>
    <w:p w14:paraId="5F1D776C" w14:textId="77777777" w:rsidR="005718F5" w:rsidRDefault="005718F5" w:rsidP="005718F5">
      <w:pPr>
        <w:spacing w:line="360" w:lineRule="auto"/>
        <w:jc w:val="both"/>
        <w:rPr>
          <w:rFonts w:ascii="Palatino Linotype" w:hAnsi="Palatino Linotype"/>
          <w:color w:val="000000" w:themeColor="text1"/>
        </w:rPr>
      </w:pPr>
    </w:p>
    <w:p w14:paraId="087B43C7" w14:textId="77777777" w:rsidR="005718F5" w:rsidRDefault="005718F5" w:rsidP="005718F5">
      <w:pPr>
        <w:spacing w:line="360" w:lineRule="auto"/>
        <w:jc w:val="both"/>
        <w:rPr>
          <w:rFonts w:ascii="Palatino Linotype" w:hAnsi="Palatino Linotype"/>
          <w:color w:val="000000" w:themeColor="text1"/>
        </w:rPr>
      </w:pPr>
    </w:p>
    <w:p w14:paraId="7BE3DF17" w14:textId="77777777" w:rsidR="005718F5" w:rsidRDefault="005718F5" w:rsidP="005718F5">
      <w:pPr>
        <w:spacing w:line="360" w:lineRule="auto"/>
        <w:jc w:val="both"/>
        <w:rPr>
          <w:rFonts w:ascii="Palatino Linotype" w:hAnsi="Palatino Linotype"/>
          <w:color w:val="000000" w:themeColor="text1"/>
        </w:rPr>
      </w:pPr>
    </w:p>
    <w:p w14:paraId="6FF25F3A" w14:textId="77777777" w:rsidR="005718F5" w:rsidRDefault="005718F5" w:rsidP="005718F5">
      <w:pPr>
        <w:spacing w:line="360" w:lineRule="auto"/>
        <w:jc w:val="both"/>
        <w:rPr>
          <w:rFonts w:ascii="Palatino Linotype" w:hAnsi="Palatino Linotype"/>
          <w:color w:val="000000" w:themeColor="text1"/>
        </w:rPr>
      </w:pPr>
    </w:p>
    <w:p w14:paraId="403C273C" w14:textId="77777777" w:rsidR="005718F5" w:rsidRPr="005718F5" w:rsidRDefault="005718F5" w:rsidP="005718F5">
      <w:pPr>
        <w:spacing w:line="360" w:lineRule="auto"/>
        <w:jc w:val="both"/>
        <w:rPr>
          <w:rFonts w:ascii="Palatino Linotype" w:hAnsi="Palatino Linotype"/>
          <w:color w:val="000000" w:themeColor="text1"/>
        </w:rPr>
      </w:pPr>
    </w:p>
    <w:p w14:paraId="5E1F9D06" w14:textId="77777777" w:rsidR="002651A7" w:rsidRPr="005718F5" w:rsidRDefault="002651A7" w:rsidP="005718F5">
      <w:pPr>
        <w:spacing w:line="360" w:lineRule="auto"/>
        <w:jc w:val="both"/>
        <w:rPr>
          <w:rFonts w:ascii="Palatino Linotype" w:hAnsi="Palatino Linotype"/>
          <w:color w:val="000000" w:themeColor="text1"/>
        </w:rPr>
      </w:pPr>
    </w:p>
    <w:p w14:paraId="7DD7D318" w14:textId="77777777" w:rsidR="002651A7" w:rsidRPr="005718F5" w:rsidRDefault="002651A7" w:rsidP="005718F5">
      <w:pPr>
        <w:spacing w:line="360" w:lineRule="auto"/>
        <w:jc w:val="both"/>
        <w:rPr>
          <w:rFonts w:ascii="Palatino Linotype" w:hAnsi="Palatino Linotype"/>
          <w:color w:val="000000" w:themeColor="text1"/>
        </w:rPr>
      </w:pPr>
    </w:p>
    <w:p w14:paraId="7E470AC2" w14:textId="77777777" w:rsidR="006279AF" w:rsidRPr="005718F5" w:rsidRDefault="006279AF" w:rsidP="005718F5">
      <w:pPr>
        <w:pStyle w:val="Prrafodelista"/>
        <w:spacing w:line="360" w:lineRule="auto"/>
        <w:ind w:left="0"/>
        <w:jc w:val="both"/>
        <w:rPr>
          <w:rFonts w:ascii="Palatino Linotype" w:hAnsi="Palatino Linotype"/>
          <w:color w:val="000000" w:themeColor="text1"/>
        </w:rPr>
      </w:pPr>
    </w:p>
    <w:p w14:paraId="6A26D099" w14:textId="77777777" w:rsidR="006279AF" w:rsidRPr="005718F5" w:rsidRDefault="006279AF" w:rsidP="005718F5">
      <w:pPr>
        <w:pStyle w:val="Ttulo1"/>
        <w:spacing w:before="0" w:line="360" w:lineRule="auto"/>
        <w:ind w:left="2912"/>
        <w:rPr>
          <w:rFonts w:eastAsia="Calibri"/>
          <w:color w:val="auto"/>
          <w:szCs w:val="24"/>
          <w:lang w:val="es-ES" w:eastAsia="es-ES"/>
        </w:rPr>
      </w:pPr>
      <w:bookmarkStart w:id="55" w:name="_Toc475014715"/>
      <w:bookmarkStart w:id="56" w:name="_Toc475381194"/>
      <w:bookmarkStart w:id="57" w:name="_Toc490155969"/>
      <w:bookmarkStart w:id="58" w:name="_Toc490734332"/>
      <w:bookmarkStart w:id="59" w:name="_Toc491854740"/>
      <w:bookmarkStart w:id="60" w:name="_Toc494991893"/>
      <w:bookmarkStart w:id="61" w:name="_Toc513664628"/>
      <w:bookmarkStart w:id="62" w:name="_Toc18609017"/>
      <w:bookmarkStart w:id="63" w:name="_Toc34935866"/>
      <w:r w:rsidRPr="005718F5">
        <w:rPr>
          <w:rFonts w:eastAsia="Calibri"/>
          <w:color w:val="auto"/>
          <w:szCs w:val="24"/>
          <w:lang w:val="es-ES" w:eastAsia="es-ES"/>
        </w:rPr>
        <w:lastRenderedPageBreak/>
        <w:t>R E S O L U T I V O S</w:t>
      </w:r>
      <w:bookmarkEnd w:id="55"/>
      <w:bookmarkEnd w:id="56"/>
      <w:bookmarkEnd w:id="57"/>
      <w:bookmarkEnd w:id="58"/>
      <w:bookmarkEnd w:id="59"/>
      <w:bookmarkEnd w:id="60"/>
      <w:bookmarkEnd w:id="61"/>
      <w:bookmarkEnd w:id="62"/>
      <w:bookmarkEnd w:id="63"/>
    </w:p>
    <w:p w14:paraId="203F8EFE" w14:textId="77777777" w:rsidR="006279AF" w:rsidRPr="005718F5" w:rsidRDefault="006279AF" w:rsidP="005718F5">
      <w:pPr>
        <w:pStyle w:val="Prrafodelista"/>
        <w:spacing w:line="360" w:lineRule="auto"/>
        <w:ind w:left="0"/>
        <w:jc w:val="both"/>
        <w:rPr>
          <w:rFonts w:ascii="Palatino Linotype" w:hAnsi="Palatino Linotype"/>
          <w:color w:val="000000" w:themeColor="text1"/>
        </w:rPr>
      </w:pPr>
    </w:p>
    <w:bookmarkEnd w:id="3"/>
    <w:bookmarkEnd w:id="4"/>
    <w:bookmarkEnd w:id="5"/>
    <w:bookmarkEnd w:id="6"/>
    <w:bookmarkEnd w:id="7"/>
    <w:bookmarkEnd w:id="8"/>
    <w:bookmarkEnd w:id="9"/>
    <w:bookmarkEnd w:id="10"/>
    <w:bookmarkEnd w:id="25"/>
    <w:bookmarkEnd w:id="26"/>
    <w:bookmarkEnd w:id="27"/>
    <w:bookmarkEnd w:id="28"/>
    <w:bookmarkEnd w:id="29"/>
    <w:p w14:paraId="349D3A70" w14:textId="68B4D55E" w:rsidR="00401602" w:rsidRDefault="00401602" w:rsidP="005718F5">
      <w:pPr>
        <w:spacing w:line="360" w:lineRule="auto"/>
        <w:jc w:val="both"/>
        <w:rPr>
          <w:rFonts w:ascii="Palatino Linotype" w:hAnsi="Palatino Linotype" w:cs="Arial"/>
          <w:bCs/>
          <w:lang w:eastAsia="es-MX"/>
        </w:rPr>
      </w:pPr>
      <w:r w:rsidRPr="005718F5">
        <w:rPr>
          <w:rFonts w:ascii="Palatino Linotype" w:eastAsia="Times New Roman" w:hAnsi="Palatino Linotype" w:cs="Arial"/>
          <w:b/>
        </w:rPr>
        <w:t xml:space="preserve">PRIMERO. </w:t>
      </w:r>
      <w:r w:rsidRPr="005718F5">
        <w:rPr>
          <w:rFonts w:ascii="Palatino Linotype" w:eastAsia="Times New Roman" w:hAnsi="Palatino Linotype" w:cs="Arial"/>
        </w:rPr>
        <w:t>Resultan fundadas las</w:t>
      </w:r>
      <w:r w:rsidRPr="005718F5">
        <w:rPr>
          <w:rFonts w:ascii="Palatino Linotype" w:eastAsia="Times New Roman" w:hAnsi="Palatino Linotype" w:cs="Arial"/>
          <w:b/>
        </w:rPr>
        <w:t xml:space="preserve"> </w:t>
      </w:r>
      <w:r w:rsidRPr="005718F5">
        <w:rPr>
          <w:rFonts w:ascii="Palatino Linotype" w:eastAsia="Times New Roman" w:hAnsi="Palatino Linotype" w:cs="Arial"/>
          <w:lang w:val="es-ES"/>
        </w:rPr>
        <w:t xml:space="preserve">razones o motivos de inconformidad hechos valer </w:t>
      </w:r>
      <w:r w:rsidRPr="005718F5">
        <w:rPr>
          <w:rFonts w:ascii="Palatino Linotype" w:eastAsia="Calibri" w:hAnsi="Palatino Linotype" w:cs="Arial"/>
          <w:lang w:val="es-ES"/>
        </w:rPr>
        <w:t xml:space="preserve">en los recursos de revisión </w:t>
      </w:r>
      <w:r w:rsidRPr="005718F5">
        <w:rPr>
          <w:rFonts w:ascii="Palatino Linotype" w:hAnsi="Palatino Linotype"/>
          <w:b/>
          <w:bCs/>
          <w:color w:val="000000" w:themeColor="text1"/>
          <w:sz w:val="22"/>
          <w:szCs w:val="22"/>
        </w:rPr>
        <w:t xml:space="preserve">11103/INFOEM/IP/RR/2019, 11118/INFOEM/IP/RR/2019, 011120/INFOEM/IP/RR/2019, </w:t>
      </w:r>
      <w:r w:rsidRPr="005718F5">
        <w:rPr>
          <w:rFonts w:ascii="Palatino Linotype" w:eastAsia="Times New Roman" w:hAnsi="Palatino Linotype" w:cs="Calibri"/>
          <w:b/>
          <w:color w:val="000000" w:themeColor="text1"/>
          <w:sz w:val="22"/>
          <w:szCs w:val="22"/>
          <w:lang w:val="es-MX" w:eastAsia="es-MX"/>
        </w:rPr>
        <w:t>11121</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b/>
          <w:color w:val="000000" w:themeColor="text1"/>
          <w:sz w:val="22"/>
          <w:szCs w:val="22"/>
          <w:lang w:val="es-MX" w:eastAsia="es-MX"/>
        </w:rPr>
        <w:t>, 11123</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b/>
          <w:color w:val="000000" w:themeColor="text1"/>
          <w:sz w:val="22"/>
          <w:szCs w:val="22"/>
          <w:lang w:val="es-MX" w:eastAsia="es-MX"/>
        </w:rPr>
        <w:t>, 11124</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b/>
          <w:color w:val="000000" w:themeColor="text1"/>
          <w:sz w:val="22"/>
          <w:szCs w:val="22"/>
          <w:lang w:val="es-MX" w:eastAsia="es-MX"/>
        </w:rPr>
        <w:t>, 11126</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b/>
          <w:color w:val="000000" w:themeColor="text1"/>
          <w:sz w:val="22"/>
          <w:szCs w:val="22"/>
          <w:lang w:val="es-MX" w:eastAsia="es-MX"/>
        </w:rPr>
        <w:t>, 11127</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b/>
          <w:color w:val="000000" w:themeColor="text1"/>
          <w:sz w:val="22"/>
          <w:szCs w:val="22"/>
          <w:lang w:val="es-MX" w:eastAsia="es-MX"/>
        </w:rPr>
        <w:t xml:space="preserve"> y 11129</w:t>
      </w:r>
      <w:r w:rsidRPr="005718F5">
        <w:rPr>
          <w:rFonts w:ascii="Palatino Linotype" w:hAnsi="Palatino Linotype"/>
          <w:b/>
          <w:bCs/>
          <w:color w:val="000000" w:themeColor="text1"/>
          <w:sz w:val="22"/>
          <w:szCs w:val="22"/>
        </w:rPr>
        <w:t>/INFOEM/IP/RR/2019</w:t>
      </w:r>
      <w:r w:rsidRPr="005718F5">
        <w:rPr>
          <w:rFonts w:ascii="Palatino Linotype" w:eastAsia="Times New Roman" w:hAnsi="Palatino Linotype" w:cs="Calibri"/>
          <w:color w:val="000000" w:themeColor="text1"/>
          <w:sz w:val="20"/>
          <w:szCs w:val="20"/>
          <w:lang w:val="es-MX" w:eastAsia="es-MX"/>
        </w:rPr>
        <w:t xml:space="preserve"> </w:t>
      </w:r>
      <w:r w:rsidRPr="005718F5">
        <w:rPr>
          <w:rFonts w:ascii="Palatino Linotype" w:hAnsi="Palatino Linotype" w:cs="Arial"/>
          <w:bCs/>
          <w:lang w:eastAsia="es-MX"/>
        </w:rPr>
        <w:t xml:space="preserve">en términos de los </w:t>
      </w:r>
      <w:r w:rsidRPr="005718F5">
        <w:rPr>
          <w:rFonts w:ascii="Palatino Linotype" w:hAnsi="Palatino Linotype" w:cs="Arial"/>
          <w:b/>
          <w:bCs/>
          <w:lang w:eastAsia="es-MX"/>
        </w:rPr>
        <w:t xml:space="preserve">Considerandos CUARTO y QUINTO </w:t>
      </w:r>
      <w:r w:rsidRPr="005718F5">
        <w:rPr>
          <w:rFonts w:ascii="Palatino Linotype" w:hAnsi="Palatino Linotype" w:cs="Arial"/>
          <w:bCs/>
          <w:lang w:eastAsia="es-MX"/>
        </w:rPr>
        <w:t>de la presente resolución.</w:t>
      </w:r>
    </w:p>
    <w:p w14:paraId="7CAF4949" w14:textId="77777777" w:rsidR="005718F5" w:rsidRPr="005718F5" w:rsidRDefault="005718F5" w:rsidP="005718F5">
      <w:pPr>
        <w:spacing w:line="360" w:lineRule="auto"/>
        <w:jc w:val="both"/>
        <w:rPr>
          <w:rFonts w:ascii="Palatino Linotype" w:hAnsi="Palatino Linotype" w:cs="Arial"/>
          <w:bCs/>
          <w:lang w:eastAsia="es-MX"/>
        </w:rPr>
      </w:pPr>
    </w:p>
    <w:p w14:paraId="0ED7BB33" w14:textId="60E841BD" w:rsidR="00401602" w:rsidRDefault="00401602" w:rsidP="005718F5">
      <w:pPr>
        <w:spacing w:line="360" w:lineRule="auto"/>
        <w:jc w:val="both"/>
        <w:rPr>
          <w:rFonts w:ascii="Palatino Linotype" w:eastAsia="Calibri" w:hAnsi="Palatino Linotype" w:cs="Arial"/>
          <w:lang w:val="es-ES"/>
        </w:rPr>
      </w:pPr>
      <w:r w:rsidRPr="005718F5">
        <w:rPr>
          <w:rFonts w:ascii="Palatino Linotype" w:hAnsi="Palatino Linotype"/>
          <w:b/>
        </w:rPr>
        <w:t>SEGUNDO.</w:t>
      </w:r>
      <w:r w:rsidRPr="005718F5">
        <w:rPr>
          <w:rStyle w:val="Ttulo2Car"/>
          <w:b w:val="0"/>
        </w:rPr>
        <w:t xml:space="preserve"> </w:t>
      </w:r>
      <w:r w:rsidRPr="005718F5">
        <w:rPr>
          <w:rFonts w:ascii="Palatino Linotype" w:eastAsia="Calibri" w:hAnsi="Palatino Linotype" w:cs="Arial"/>
          <w:lang w:val="es-ES"/>
        </w:rPr>
        <w:t>Se</w:t>
      </w:r>
      <w:r w:rsidRPr="005718F5">
        <w:rPr>
          <w:rFonts w:ascii="Palatino Linotype" w:eastAsia="Calibri" w:hAnsi="Palatino Linotype" w:cs="Arial"/>
          <w:b/>
          <w:lang w:val="es-ES"/>
        </w:rPr>
        <w:t xml:space="preserve"> REVOCA</w:t>
      </w:r>
      <w:r w:rsidR="002651A7" w:rsidRPr="005718F5">
        <w:rPr>
          <w:rFonts w:ascii="Palatino Linotype" w:eastAsia="Calibri" w:hAnsi="Palatino Linotype" w:cs="Arial"/>
          <w:b/>
          <w:lang w:val="es-ES"/>
        </w:rPr>
        <w:t>N</w:t>
      </w:r>
      <w:r w:rsidRPr="005718F5">
        <w:rPr>
          <w:rFonts w:ascii="Palatino Linotype" w:eastAsia="Calibri" w:hAnsi="Palatino Linotype" w:cs="Arial"/>
          <w:b/>
          <w:lang w:val="es-ES"/>
        </w:rPr>
        <w:t xml:space="preserve"> </w:t>
      </w:r>
      <w:r w:rsidRPr="005718F5">
        <w:rPr>
          <w:rFonts w:ascii="Palatino Linotype" w:eastAsia="Calibri" w:hAnsi="Palatino Linotype" w:cs="Arial"/>
          <w:lang w:val="es-ES"/>
        </w:rPr>
        <w:t>la</w:t>
      </w:r>
      <w:r w:rsidR="002651A7" w:rsidRPr="005718F5">
        <w:rPr>
          <w:rFonts w:ascii="Palatino Linotype" w:eastAsia="Calibri" w:hAnsi="Palatino Linotype" w:cs="Arial"/>
          <w:lang w:val="es-ES"/>
        </w:rPr>
        <w:t>s</w:t>
      </w:r>
      <w:r w:rsidRPr="005718F5">
        <w:rPr>
          <w:rFonts w:ascii="Palatino Linotype" w:eastAsia="Calibri" w:hAnsi="Palatino Linotype" w:cs="Arial"/>
          <w:lang w:val="es-ES"/>
        </w:rPr>
        <w:t xml:space="preserve"> respuesta</w:t>
      </w:r>
      <w:r w:rsidR="002651A7" w:rsidRPr="005718F5">
        <w:rPr>
          <w:rFonts w:ascii="Palatino Linotype" w:eastAsia="Calibri" w:hAnsi="Palatino Linotype" w:cs="Arial"/>
          <w:lang w:val="es-ES"/>
        </w:rPr>
        <w:t>s</w:t>
      </w:r>
      <w:r w:rsidRPr="005718F5">
        <w:rPr>
          <w:rFonts w:ascii="Palatino Linotype" w:eastAsia="Calibri" w:hAnsi="Palatino Linotype" w:cs="Arial"/>
          <w:lang w:val="es-ES"/>
        </w:rPr>
        <w:t xml:space="preserve"> emitida</w:t>
      </w:r>
      <w:r w:rsidR="002651A7" w:rsidRPr="005718F5">
        <w:rPr>
          <w:rFonts w:ascii="Palatino Linotype" w:eastAsia="Calibri" w:hAnsi="Palatino Linotype" w:cs="Arial"/>
          <w:lang w:val="es-ES"/>
        </w:rPr>
        <w:t>s</w:t>
      </w:r>
      <w:r w:rsidRPr="005718F5">
        <w:rPr>
          <w:rFonts w:ascii="Palatino Linotype" w:eastAsia="Calibri" w:hAnsi="Palatino Linotype" w:cs="Arial"/>
          <w:lang w:val="es-ES"/>
        </w:rPr>
        <w:t xml:space="preserve"> por el</w:t>
      </w:r>
      <w:r w:rsidRPr="005718F5">
        <w:rPr>
          <w:rFonts w:ascii="Palatino Linotype" w:eastAsia="Calibri" w:hAnsi="Palatino Linotype" w:cs="Arial"/>
          <w:b/>
          <w:lang w:val="es-ES"/>
        </w:rPr>
        <w:t xml:space="preserve"> </w:t>
      </w:r>
      <w:r w:rsidRPr="005718F5">
        <w:rPr>
          <w:rFonts w:ascii="Palatino Linotype" w:hAnsi="Palatino Linotype" w:cs="Arial"/>
          <w:b/>
        </w:rPr>
        <w:t>Ayuntamiento de San Simón de Guerrero</w:t>
      </w:r>
      <w:r w:rsidRPr="005718F5">
        <w:rPr>
          <w:rFonts w:ascii="Palatino Linotype" w:hAnsi="Palatino Linotype"/>
          <w:b/>
          <w:bCs/>
        </w:rPr>
        <w:t xml:space="preserve"> </w:t>
      </w:r>
      <w:r w:rsidRPr="005718F5">
        <w:rPr>
          <w:rFonts w:ascii="Palatino Linotype" w:hAnsi="Palatino Linotype"/>
          <w:bCs/>
        </w:rPr>
        <w:t>y se</w:t>
      </w:r>
      <w:r w:rsidRPr="005718F5">
        <w:rPr>
          <w:rFonts w:ascii="Palatino Linotype" w:hAnsi="Palatino Linotype"/>
          <w:b/>
          <w:bCs/>
        </w:rPr>
        <w:t xml:space="preserve"> ORDENA</w:t>
      </w:r>
      <w:r w:rsidRPr="005718F5">
        <w:rPr>
          <w:rFonts w:ascii="Palatino Linotype" w:eastAsia="Times New Roman" w:hAnsi="Palatino Linotype" w:cs="Arial"/>
          <w:lang w:val="es-ES"/>
        </w:rPr>
        <w:t xml:space="preserve"> </w:t>
      </w:r>
      <w:r w:rsidRPr="005718F5">
        <w:rPr>
          <w:rFonts w:ascii="Palatino Linotype" w:eastAsia="Calibri" w:hAnsi="Palatino Linotype" w:cs="Arial"/>
          <w:lang w:val="es-ES"/>
        </w:rPr>
        <w:t xml:space="preserve">entregar vía Sistema de Acceso a la Información Mexiquense </w:t>
      </w:r>
      <w:r w:rsidRPr="005718F5">
        <w:rPr>
          <w:rFonts w:ascii="Palatino Linotype" w:eastAsia="Calibri" w:hAnsi="Palatino Linotype" w:cs="Arial"/>
          <w:b/>
          <w:lang w:val="es-ES"/>
        </w:rPr>
        <w:t xml:space="preserve">(SAIMEX), </w:t>
      </w:r>
      <w:r w:rsidRPr="005718F5">
        <w:rPr>
          <w:rFonts w:ascii="Palatino Linotype" w:eastAsia="Calibri" w:hAnsi="Palatino Linotype" w:cs="Arial"/>
          <w:lang w:val="es-ES"/>
        </w:rPr>
        <w:t>en versión pública, la siguiente información:</w:t>
      </w:r>
    </w:p>
    <w:p w14:paraId="6B9B6C94" w14:textId="77777777" w:rsidR="005718F5" w:rsidRPr="005718F5" w:rsidRDefault="005718F5" w:rsidP="005718F5">
      <w:pPr>
        <w:spacing w:line="360" w:lineRule="auto"/>
        <w:jc w:val="both"/>
        <w:rPr>
          <w:rFonts w:ascii="Palatino Linotype" w:eastAsia="Calibri" w:hAnsi="Palatino Linotype" w:cs="Arial"/>
          <w:lang w:val="es-ES"/>
        </w:rPr>
      </w:pPr>
    </w:p>
    <w:p w14:paraId="05354535" w14:textId="4FF9CB3C" w:rsidR="00401602" w:rsidRPr="005718F5" w:rsidRDefault="00401602" w:rsidP="005718F5">
      <w:pPr>
        <w:pStyle w:val="Prrafodelista"/>
        <w:numPr>
          <w:ilvl w:val="0"/>
          <w:numId w:val="12"/>
        </w:numPr>
        <w:spacing w:line="360" w:lineRule="auto"/>
        <w:ind w:left="567" w:right="567" w:firstLine="0"/>
        <w:contextualSpacing w:val="0"/>
        <w:jc w:val="both"/>
        <w:rPr>
          <w:rFonts w:ascii="Palatino Linotype" w:hAnsi="Palatino Linotype"/>
          <w:szCs w:val="22"/>
        </w:rPr>
      </w:pPr>
      <w:r w:rsidRPr="005718F5">
        <w:rPr>
          <w:rFonts w:ascii="Palatino Linotype" w:hAnsi="Palatino Linotype"/>
          <w:b/>
          <w:szCs w:val="22"/>
        </w:rPr>
        <w:t xml:space="preserve">Los oficios recibidos </w:t>
      </w:r>
      <w:r w:rsidR="000021F8" w:rsidRPr="005718F5">
        <w:rPr>
          <w:rFonts w:ascii="Palatino Linotype" w:hAnsi="Palatino Linotype"/>
          <w:b/>
          <w:szCs w:val="22"/>
        </w:rPr>
        <w:t xml:space="preserve">por el </w:t>
      </w:r>
      <w:r w:rsidR="000021F8" w:rsidRPr="005718F5">
        <w:rPr>
          <w:rFonts w:ascii="Palatino Linotype" w:hAnsi="Palatino Linotype" w:cs="Arial"/>
          <w:b/>
        </w:rPr>
        <w:t>Ayuntamiento de San Simón de Guerrero en los meses de enero a junio y de agosto a octubre de dos mil diecinueve.</w:t>
      </w:r>
    </w:p>
    <w:p w14:paraId="67ACC623" w14:textId="77777777" w:rsidR="00401602" w:rsidRPr="005718F5" w:rsidRDefault="00401602" w:rsidP="005718F5">
      <w:pPr>
        <w:pStyle w:val="Prrafodelista"/>
        <w:spacing w:line="360" w:lineRule="auto"/>
        <w:ind w:left="567" w:right="567"/>
        <w:jc w:val="both"/>
        <w:rPr>
          <w:rFonts w:ascii="Palatino Linotype" w:hAnsi="Palatino Linotype" w:cs="Arial"/>
          <w:b/>
          <w:szCs w:val="22"/>
          <w:lang w:eastAsia="es-MX"/>
        </w:rPr>
      </w:pPr>
    </w:p>
    <w:p w14:paraId="525BE1C1" w14:textId="44A15BBB" w:rsidR="00401602" w:rsidRPr="005718F5" w:rsidRDefault="00401602" w:rsidP="005718F5">
      <w:pPr>
        <w:spacing w:line="360" w:lineRule="auto"/>
        <w:jc w:val="both"/>
        <w:rPr>
          <w:rFonts w:ascii="Palatino Linotype" w:eastAsia="Calibri" w:hAnsi="Palatino Linotype" w:cs="Arial"/>
          <w:lang w:val="es-ES"/>
        </w:rPr>
      </w:pPr>
      <w:r w:rsidRPr="005718F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0021F8" w:rsidRPr="005718F5">
        <w:rPr>
          <w:rFonts w:ascii="Palatino Linotype" w:hAnsi="Palatino Linotype"/>
          <w:szCs w:val="22"/>
        </w:rPr>
        <w:t>l recurrente</w:t>
      </w:r>
      <w:r w:rsidRPr="005718F5">
        <w:rPr>
          <w:rFonts w:ascii="Palatino Linotype" w:hAnsi="Palatino Linotype"/>
          <w:b/>
          <w:szCs w:val="22"/>
        </w:rPr>
        <w:t>.</w:t>
      </w:r>
    </w:p>
    <w:p w14:paraId="29F07CA9" w14:textId="77777777" w:rsidR="00401602" w:rsidRPr="005718F5" w:rsidRDefault="00401602" w:rsidP="005718F5">
      <w:pPr>
        <w:tabs>
          <w:tab w:val="left" w:pos="8080"/>
        </w:tabs>
        <w:spacing w:line="360" w:lineRule="auto"/>
        <w:ind w:right="49"/>
        <w:contextualSpacing/>
        <w:jc w:val="both"/>
        <w:rPr>
          <w:rFonts w:ascii="Palatino Linotype" w:eastAsia="Palatino Linotype" w:hAnsi="Palatino Linotype" w:cs="Palatino Linotype"/>
          <w:b/>
        </w:rPr>
      </w:pPr>
      <w:r w:rsidRPr="005718F5">
        <w:rPr>
          <w:rFonts w:ascii="Palatino Linotype" w:eastAsia="Palatino Linotype" w:hAnsi="Palatino Linotype" w:cs="Palatino Linotype"/>
          <w:b/>
        </w:rPr>
        <w:lastRenderedPageBreak/>
        <w:t xml:space="preserve">TERCERO. Notifíquese </w:t>
      </w:r>
      <w:r w:rsidRPr="005718F5">
        <w:rPr>
          <w:rFonts w:ascii="Palatino Linotype" w:eastAsia="Palatino Linotype" w:hAnsi="Palatino Linotype" w:cs="Palatino Linotype"/>
        </w:rPr>
        <w:t xml:space="preserve">al Titular de la Unidad de Transparencia del </w:t>
      </w:r>
      <w:r w:rsidRPr="005718F5">
        <w:rPr>
          <w:rFonts w:ascii="Palatino Linotype" w:eastAsia="Palatino Linotype" w:hAnsi="Palatino Linotype" w:cs="Palatino Linotype"/>
          <w:b/>
        </w:rPr>
        <w:t>SUJETO OBLIGADO</w:t>
      </w:r>
      <w:r w:rsidRPr="005718F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718F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9EB272E" w14:textId="77777777" w:rsidR="00401602" w:rsidRPr="005718F5" w:rsidRDefault="00401602" w:rsidP="005718F5">
      <w:pPr>
        <w:spacing w:line="360" w:lineRule="auto"/>
        <w:jc w:val="both"/>
        <w:rPr>
          <w:rFonts w:ascii="Palatino Linotype" w:eastAsia="Times New Roman" w:hAnsi="Palatino Linotype" w:cs="Arial"/>
          <w:b/>
        </w:rPr>
      </w:pPr>
    </w:p>
    <w:p w14:paraId="1D4AC3A4" w14:textId="2BE863F6" w:rsidR="00401602" w:rsidRPr="005718F5" w:rsidRDefault="00401602" w:rsidP="005718F5">
      <w:pPr>
        <w:spacing w:line="360" w:lineRule="auto"/>
        <w:jc w:val="both"/>
        <w:rPr>
          <w:rFonts w:ascii="Palatino Linotype" w:hAnsi="Palatino Linotype"/>
        </w:rPr>
      </w:pPr>
      <w:r w:rsidRPr="005718F5">
        <w:rPr>
          <w:rFonts w:ascii="Palatino Linotype" w:eastAsia="Times New Roman" w:hAnsi="Palatino Linotype" w:cs="Arial"/>
          <w:b/>
        </w:rPr>
        <w:t xml:space="preserve">CUARTO. </w:t>
      </w:r>
      <w:r w:rsidRPr="005718F5">
        <w:rPr>
          <w:rFonts w:ascii="Palatino Linotype" w:eastAsia="Times New Roman" w:hAnsi="Palatino Linotype" w:cs="Times New Roman"/>
          <w:b/>
          <w:bCs/>
          <w:color w:val="222222"/>
          <w:lang w:val="es-ES"/>
        </w:rPr>
        <w:t>Notifíquese a</w:t>
      </w:r>
      <w:r w:rsidRPr="005718F5">
        <w:rPr>
          <w:rFonts w:ascii="Palatino Linotype" w:hAnsi="Palatino Linotype"/>
          <w:b/>
        </w:rPr>
        <w:t xml:space="preserve"> </w:t>
      </w:r>
      <w:r w:rsidR="000021F8" w:rsidRPr="005718F5">
        <w:rPr>
          <w:rFonts w:ascii="Palatino Linotype" w:hAnsi="Palatino Linotype"/>
          <w:szCs w:val="22"/>
        </w:rPr>
        <w:t>la parte recurrente</w:t>
      </w:r>
      <w:r w:rsidRPr="005718F5">
        <w:rPr>
          <w:rFonts w:ascii="Palatino Linotype" w:hAnsi="Palatino Linotype"/>
          <w:b/>
          <w:szCs w:val="22"/>
        </w:rPr>
        <w:t xml:space="preserve"> </w:t>
      </w:r>
      <w:r w:rsidRPr="005718F5">
        <w:rPr>
          <w:rFonts w:ascii="Palatino Linotype" w:hAnsi="Palatino Linotype"/>
        </w:rPr>
        <w:t>la presente resolución</w:t>
      </w:r>
      <w:r w:rsidR="000021F8" w:rsidRPr="005718F5">
        <w:rPr>
          <w:rFonts w:ascii="Palatino Linotype" w:hAnsi="Palatino Linotype"/>
        </w:rPr>
        <w:t>.</w:t>
      </w:r>
    </w:p>
    <w:p w14:paraId="58401955" w14:textId="77777777" w:rsidR="00401602" w:rsidRPr="005718F5" w:rsidRDefault="00401602" w:rsidP="005718F5">
      <w:pPr>
        <w:spacing w:line="360" w:lineRule="auto"/>
        <w:jc w:val="both"/>
        <w:rPr>
          <w:rFonts w:ascii="Palatino Linotype" w:hAnsi="Palatino Linotype"/>
        </w:rPr>
      </w:pPr>
    </w:p>
    <w:p w14:paraId="2E18B8E8" w14:textId="480FF0D7" w:rsidR="00401602" w:rsidRPr="005718F5" w:rsidRDefault="00401602" w:rsidP="005718F5">
      <w:pPr>
        <w:spacing w:line="360" w:lineRule="auto"/>
        <w:jc w:val="both"/>
        <w:rPr>
          <w:rFonts w:ascii="Palatino Linotype" w:eastAsia="MS Mincho" w:hAnsi="Palatino Linotype" w:cs="Times New Roman"/>
          <w:lang w:val="es-ES"/>
        </w:rPr>
      </w:pPr>
      <w:r w:rsidRPr="005718F5">
        <w:rPr>
          <w:rFonts w:ascii="Palatino Linotype" w:eastAsia="MS Mincho" w:hAnsi="Palatino Linotype" w:cs="Times New Roman"/>
          <w:b/>
          <w:lang w:val="es-MX"/>
        </w:rPr>
        <w:t>QUINTO.</w:t>
      </w:r>
      <w:r w:rsidRPr="005718F5">
        <w:rPr>
          <w:rFonts w:ascii="Palatino Linotype" w:eastAsia="MS Mincho" w:hAnsi="Palatino Linotype" w:cs="Times New Roman"/>
          <w:lang w:val="es-MX"/>
        </w:rPr>
        <w:t xml:space="preserve"> </w:t>
      </w:r>
      <w:r w:rsidR="000021F8" w:rsidRPr="005718F5">
        <w:rPr>
          <w:rFonts w:ascii="Palatino Linotype" w:eastAsia="MS Mincho" w:hAnsi="Palatino Linotype" w:cs="Times New Roman"/>
          <w:lang w:val="es-ES"/>
        </w:rPr>
        <w:t xml:space="preserve">Se hace del conocimiento del recurrente </w:t>
      </w:r>
      <w:r w:rsidRPr="005718F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0021F8" w:rsidRPr="005718F5">
        <w:rPr>
          <w:rFonts w:ascii="Palatino Linotype" w:eastAsia="MS Mincho" w:hAnsi="Palatino Linotype" w:cs="Times New Roman"/>
          <w:lang w:val="es-ES"/>
        </w:rPr>
        <w:t xml:space="preserve">lgún perjuicio podrá impugnarla </w:t>
      </w:r>
      <w:r w:rsidRPr="005718F5">
        <w:rPr>
          <w:rFonts w:ascii="Palatino Linotype" w:eastAsia="MS Mincho" w:hAnsi="Palatino Linotype" w:cs="Times New Roman"/>
          <w:bCs/>
          <w:lang w:val="es-ES"/>
        </w:rPr>
        <w:t>vía juicio de amparo</w:t>
      </w:r>
      <w:r w:rsidR="000021F8" w:rsidRPr="005718F5">
        <w:rPr>
          <w:rFonts w:ascii="Palatino Linotype" w:eastAsia="MS Mincho" w:hAnsi="Palatino Linotype" w:cs="Times New Roman"/>
          <w:lang w:val="es-ES"/>
        </w:rPr>
        <w:t xml:space="preserve"> </w:t>
      </w:r>
      <w:r w:rsidRPr="005718F5">
        <w:rPr>
          <w:rFonts w:ascii="Palatino Linotype" w:eastAsia="MS Mincho" w:hAnsi="Palatino Linotype" w:cs="Times New Roman"/>
          <w:lang w:val="es-ES"/>
        </w:rPr>
        <w:t>en los términos de las leyes aplicables.</w:t>
      </w:r>
    </w:p>
    <w:p w14:paraId="057A6CC2" w14:textId="77777777" w:rsidR="00401602" w:rsidRPr="005718F5" w:rsidRDefault="00401602" w:rsidP="005718F5">
      <w:pPr>
        <w:spacing w:line="360" w:lineRule="auto"/>
        <w:jc w:val="both"/>
        <w:rPr>
          <w:rFonts w:ascii="Palatino Linotype" w:eastAsia="MS Mincho" w:hAnsi="Palatino Linotype" w:cs="Times New Roman"/>
          <w:lang w:val="es-ES"/>
        </w:rPr>
      </w:pPr>
    </w:p>
    <w:p w14:paraId="44AB0519" w14:textId="77777777" w:rsidR="00401602" w:rsidRPr="005718F5" w:rsidRDefault="00401602" w:rsidP="005718F5">
      <w:pPr>
        <w:spacing w:line="360" w:lineRule="auto"/>
        <w:jc w:val="both"/>
        <w:rPr>
          <w:rFonts w:ascii="Palatino Linotype" w:eastAsia="MS Mincho" w:hAnsi="Palatino Linotype" w:cs="Times New Roman"/>
        </w:rPr>
      </w:pPr>
      <w:r w:rsidRPr="005718F5">
        <w:rPr>
          <w:rFonts w:ascii="Palatino Linotype" w:eastAsia="MS Mincho" w:hAnsi="Palatino Linotype" w:cs="Times New Roman"/>
          <w:b/>
        </w:rPr>
        <w:t xml:space="preserve">SEXTO. </w:t>
      </w:r>
      <w:r w:rsidRPr="005718F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718F5">
        <w:rPr>
          <w:rFonts w:ascii="Palatino Linotype" w:eastAsia="MS Mincho" w:hAnsi="Palatino Linotype" w:cs="Times New Roman"/>
          <w:b/>
        </w:rPr>
        <w:t>Considerando SEXTO</w:t>
      </w:r>
      <w:r w:rsidRPr="005718F5">
        <w:rPr>
          <w:rFonts w:ascii="Palatino Linotype" w:eastAsia="MS Mincho" w:hAnsi="Palatino Linotype" w:cs="Times New Roman"/>
        </w:rPr>
        <w:t>.</w:t>
      </w:r>
    </w:p>
    <w:p w14:paraId="32FA77F0" w14:textId="77777777" w:rsidR="009D6F5D" w:rsidRPr="005718F5" w:rsidRDefault="009D6F5D" w:rsidP="005718F5">
      <w:pPr>
        <w:spacing w:line="360" w:lineRule="auto"/>
        <w:jc w:val="both"/>
        <w:rPr>
          <w:rFonts w:ascii="Palatino Linotype" w:eastAsia="MS Mincho" w:hAnsi="Palatino Linotype" w:cs="Times New Roman"/>
        </w:rPr>
      </w:pPr>
    </w:p>
    <w:p w14:paraId="3B28F0CF" w14:textId="10CDF0EB" w:rsidR="005718F5" w:rsidRPr="0060536D" w:rsidRDefault="005718F5" w:rsidP="005718F5">
      <w:pPr>
        <w:tabs>
          <w:tab w:val="left" w:pos="0"/>
        </w:tabs>
        <w:spacing w:line="360" w:lineRule="auto"/>
        <w:ind w:firstLine="1"/>
        <w:jc w:val="both"/>
        <w:rPr>
          <w:rFonts w:ascii="Palatino Linotype" w:hAnsi="Palatino Linotype"/>
        </w:rPr>
      </w:pPr>
      <w:r w:rsidRPr="0060536D">
        <w:rPr>
          <w:rFonts w:ascii="Palatino Linotype" w:hAnsi="Palatino Linotype"/>
        </w:rPr>
        <w:t xml:space="preserve">ASÍ LO RESUELVE, POR UNANIMIDAD DE VOTOS, EL PLENO DEL INSTITUTO DE TRANSPARENCIA, ACCESO A LA INFORMACIÓN PÚBLICA Y </w:t>
      </w:r>
      <w:r w:rsidRPr="0060536D">
        <w:rPr>
          <w:rFonts w:ascii="Palatino Linotype" w:hAnsi="Palatino Linotype"/>
        </w:rPr>
        <w:lastRenderedPageBreak/>
        <w:t>PROTECCIÓN DE DATOS PERSONALES DEL ESTADO DE MÉXICO Y MUNICIPIOS, CONFORMADO POR LOS COMISIONADOS ZULEMA MARTÍNEZ SÁNCHEZ, EVA ABAID YAPUR</w:t>
      </w:r>
      <w:r>
        <w:rPr>
          <w:rFonts w:ascii="Palatino Linotype" w:hAnsi="Palatino Linotype"/>
        </w:rPr>
        <w:t xml:space="preserve"> EMITIENDO VOTO PARTICULAR</w:t>
      </w:r>
      <w:r w:rsidRPr="0060536D">
        <w:rPr>
          <w:rFonts w:ascii="Palatino Linotype" w:hAnsi="Palatino Linotype"/>
        </w:rPr>
        <w:t>,</w:t>
      </w:r>
      <w:r>
        <w:rPr>
          <w:rFonts w:ascii="Palatino Linotype" w:hAnsi="Palatino Linotype"/>
        </w:rPr>
        <w:t xml:space="preserve"> JOSÉ GUADALUPE LUNA HERNÁNDEZ, </w:t>
      </w:r>
      <w:r w:rsidRPr="0060536D">
        <w:rPr>
          <w:rFonts w:ascii="Palatino Linotype" w:hAnsi="Palatino Linotype"/>
        </w:rPr>
        <w:t xml:space="preserve"> JAVIER MARTÍNEZ CRUZ</w:t>
      </w:r>
      <w:r>
        <w:rPr>
          <w:rFonts w:ascii="Palatino Linotype" w:hAnsi="Palatino Linotype"/>
        </w:rPr>
        <w:t xml:space="preserve"> Y LUIS GUSTAVO PARRA NORIEGA, EN LA NOVENA</w:t>
      </w:r>
      <w:r w:rsidRPr="0060536D">
        <w:rPr>
          <w:rFonts w:ascii="Palatino Linotype" w:hAnsi="Palatino Linotype"/>
        </w:rPr>
        <w:t xml:space="preserve"> SESIÓN ORDINARIA CELEBRADA EL DÍA ON</w:t>
      </w:r>
      <w:r>
        <w:rPr>
          <w:rFonts w:ascii="Palatino Linotype" w:hAnsi="Palatino Linotype"/>
        </w:rPr>
        <w:t>CE DE MARZO DE DOS MIL VEINTE</w:t>
      </w:r>
      <w:r w:rsidRPr="0060536D">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5718F5" w14:paraId="3C5820B5" w14:textId="77777777" w:rsidTr="001354C7">
        <w:trPr>
          <w:jc w:val="center"/>
        </w:trPr>
        <w:tc>
          <w:tcPr>
            <w:tcW w:w="10368" w:type="dxa"/>
            <w:gridSpan w:val="2"/>
          </w:tcPr>
          <w:p w14:paraId="1E6F2D24" w14:textId="77777777" w:rsidR="002E3AC8" w:rsidRPr="005718F5" w:rsidRDefault="002E3AC8" w:rsidP="005718F5">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5718F5" w14:paraId="564DA7F8" w14:textId="77777777" w:rsidTr="001354C7">
              <w:trPr>
                <w:jc w:val="center"/>
              </w:trPr>
              <w:tc>
                <w:tcPr>
                  <w:tcW w:w="10365" w:type="dxa"/>
                  <w:gridSpan w:val="2"/>
                  <w:shd w:val="clear" w:color="auto" w:fill="auto"/>
                </w:tcPr>
                <w:p w14:paraId="2A2389FB" w14:textId="77777777" w:rsidR="002E3AC8" w:rsidRDefault="002E3AC8" w:rsidP="005718F5">
                  <w:pPr>
                    <w:spacing w:line="360" w:lineRule="auto"/>
                    <w:rPr>
                      <w:rFonts w:ascii="Palatino Linotype" w:hAnsi="Palatino Linotype" w:cs="Arial"/>
                      <w:b/>
                      <w:color w:val="000000" w:themeColor="text1"/>
                    </w:rPr>
                  </w:pPr>
                </w:p>
                <w:p w14:paraId="0B23B926" w14:textId="77777777" w:rsidR="005718F5" w:rsidRPr="005718F5" w:rsidRDefault="005718F5" w:rsidP="005718F5">
                  <w:pPr>
                    <w:spacing w:line="360" w:lineRule="auto"/>
                    <w:rPr>
                      <w:rFonts w:ascii="Palatino Linotype" w:hAnsi="Palatino Linotype" w:cs="Arial"/>
                      <w:b/>
                      <w:color w:val="000000" w:themeColor="text1"/>
                    </w:rPr>
                  </w:pPr>
                </w:p>
                <w:p w14:paraId="30713C19" w14:textId="77777777" w:rsidR="002E3AC8" w:rsidRPr="005718F5" w:rsidRDefault="002E3AC8" w:rsidP="005718F5">
                  <w:pPr>
                    <w:spacing w:line="360" w:lineRule="auto"/>
                    <w:jc w:val="center"/>
                    <w:rPr>
                      <w:rFonts w:ascii="Palatino Linotype" w:hAnsi="Palatino Linotype" w:cs="Arial"/>
                      <w:b/>
                      <w:color w:val="000000" w:themeColor="text1"/>
                    </w:rPr>
                  </w:pPr>
                </w:p>
                <w:p w14:paraId="031B63BA"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Zulema Martínez Sánchez</w:t>
                  </w:r>
                </w:p>
                <w:p w14:paraId="4CCD857A"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color w:val="000000" w:themeColor="text1"/>
                    </w:rPr>
                    <w:t>Comisionada Presidenta</w:t>
                  </w:r>
                </w:p>
                <w:p w14:paraId="038667ED"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 xml:space="preserve">(RÚBRICA) </w:t>
                  </w:r>
                </w:p>
              </w:tc>
            </w:tr>
            <w:tr w:rsidR="00AF6D11" w:rsidRPr="005718F5" w14:paraId="3C584DC0" w14:textId="77777777" w:rsidTr="001354C7">
              <w:trPr>
                <w:jc w:val="center"/>
              </w:trPr>
              <w:tc>
                <w:tcPr>
                  <w:tcW w:w="5182" w:type="dxa"/>
                  <w:shd w:val="clear" w:color="auto" w:fill="auto"/>
                </w:tcPr>
                <w:p w14:paraId="7C31A9C2" w14:textId="77777777" w:rsidR="002E3AC8" w:rsidRPr="005718F5" w:rsidRDefault="002E3AC8" w:rsidP="005718F5">
                  <w:pPr>
                    <w:spacing w:line="360" w:lineRule="auto"/>
                    <w:jc w:val="center"/>
                    <w:rPr>
                      <w:rFonts w:ascii="Palatino Linotype" w:hAnsi="Palatino Linotype" w:cs="Arial"/>
                      <w:b/>
                      <w:color w:val="000000" w:themeColor="text1"/>
                    </w:rPr>
                  </w:pPr>
                </w:p>
                <w:p w14:paraId="184A816C" w14:textId="77777777" w:rsidR="002E3AC8" w:rsidRPr="005718F5" w:rsidRDefault="002E3AC8" w:rsidP="005718F5">
                  <w:pPr>
                    <w:spacing w:line="360" w:lineRule="auto"/>
                    <w:rPr>
                      <w:rFonts w:ascii="Palatino Linotype" w:hAnsi="Palatino Linotype" w:cs="Arial"/>
                      <w:b/>
                      <w:color w:val="000000" w:themeColor="text1"/>
                    </w:rPr>
                  </w:pPr>
                </w:p>
                <w:p w14:paraId="7D53CF24" w14:textId="77777777" w:rsidR="002E3AC8" w:rsidRPr="005718F5" w:rsidRDefault="002E3AC8" w:rsidP="005718F5">
                  <w:pPr>
                    <w:spacing w:line="360" w:lineRule="auto"/>
                    <w:jc w:val="center"/>
                    <w:rPr>
                      <w:rFonts w:ascii="Palatino Linotype" w:hAnsi="Palatino Linotype" w:cs="Arial"/>
                      <w:b/>
                      <w:color w:val="000000" w:themeColor="text1"/>
                    </w:rPr>
                  </w:pPr>
                </w:p>
                <w:p w14:paraId="133EA027"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 xml:space="preserve">Eva </w:t>
                  </w:r>
                  <w:proofErr w:type="spellStart"/>
                  <w:r w:rsidRPr="005718F5">
                    <w:rPr>
                      <w:rFonts w:ascii="Palatino Linotype" w:hAnsi="Palatino Linotype" w:cs="Arial"/>
                      <w:b/>
                      <w:color w:val="000000" w:themeColor="text1"/>
                    </w:rPr>
                    <w:t>Abaid</w:t>
                  </w:r>
                  <w:proofErr w:type="spellEnd"/>
                  <w:r w:rsidRPr="005718F5">
                    <w:rPr>
                      <w:rFonts w:ascii="Palatino Linotype" w:hAnsi="Palatino Linotype" w:cs="Arial"/>
                      <w:b/>
                      <w:color w:val="000000" w:themeColor="text1"/>
                    </w:rPr>
                    <w:t xml:space="preserve"> </w:t>
                  </w:r>
                  <w:proofErr w:type="spellStart"/>
                  <w:r w:rsidRPr="005718F5">
                    <w:rPr>
                      <w:rFonts w:ascii="Palatino Linotype" w:hAnsi="Palatino Linotype" w:cs="Arial"/>
                      <w:b/>
                      <w:color w:val="000000" w:themeColor="text1"/>
                    </w:rPr>
                    <w:t>Yapur</w:t>
                  </w:r>
                  <w:proofErr w:type="spellEnd"/>
                </w:p>
                <w:p w14:paraId="6492A63F"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color w:val="000000" w:themeColor="text1"/>
                    </w:rPr>
                    <w:t>Comisionada</w:t>
                  </w:r>
                </w:p>
                <w:p w14:paraId="6900B3EC"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(RÚBRICA)</w:t>
                  </w:r>
                </w:p>
              </w:tc>
              <w:tc>
                <w:tcPr>
                  <w:tcW w:w="5183" w:type="dxa"/>
                  <w:shd w:val="clear" w:color="auto" w:fill="auto"/>
                </w:tcPr>
                <w:p w14:paraId="5B035A4C" w14:textId="77777777" w:rsidR="002E3AC8" w:rsidRPr="005718F5" w:rsidRDefault="002E3AC8" w:rsidP="005718F5">
                  <w:pPr>
                    <w:spacing w:line="360" w:lineRule="auto"/>
                    <w:jc w:val="center"/>
                    <w:rPr>
                      <w:rFonts w:ascii="Palatino Linotype" w:hAnsi="Palatino Linotype" w:cs="Arial"/>
                      <w:b/>
                      <w:color w:val="000000" w:themeColor="text1"/>
                    </w:rPr>
                  </w:pPr>
                </w:p>
                <w:p w14:paraId="2AABEF3A" w14:textId="77777777" w:rsidR="002E3AC8" w:rsidRPr="005718F5" w:rsidRDefault="002E3AC8" w:rsidP="005718F5">
                  <w:pPr>
                    <w:spacing w:line="360" w:lineRule="auto"/>
                    <w:rPr>
                      <w:rFonts w:ascii="Palatino Linotype" w:hAnsi="Palatino Linotype" w:cs="Arial"/>
                      <w:b/>
                      <w:color w:val="000000" w:themeColor="text1"/>
                    </w:rPr>
                  </w:pPr>
                </w:p>
                <w:p w14:paraId="210540D7" w14:textId="77777777" w:rsidR="002E3AC8" w:rsidRPr="005718F5" w:rsidRDefault="002E3AC8" w:rsidP="005718F5">
                  <w:pPr>
                    <w:spacing w:line="360" w:lineRule="auto"/>
                    <w:jc w:val="center"/>
                    <w:rPr>
                      <w:rFonts w:ascii="Palatino Linotype" w:hAnsi="Palatino Linotype" w:cs="Arial"/>
                      <w:b/>
                      <w:color w:val="000000" w:themeColor="text1"/>
                    </w:rPr>
                  </w:pPr>
                </w:p>
                <w:p w14:paraId="6195377E"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José Guadalupe Luna Hernández</w:t>
                  </w:r>
                </w:p>
                <w:p w14:paraId="347ED03D"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color w:val="000000" w:themeColor="text1"/>
                    </w:rPr>
                    <w:t>Comisionado</w:t>
                  </w:r>
                </w:p>
                <w:p w14:paraId="00078A7B"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(RÚBRICA)</w:t>
                  </w:r>
                </w:p>
              </w:tc>
            </w:tr>
            <w:tr w:rsidR="00AF6D11" w:rsidRPr="005718F5" w14:paraId="02194634" w14:textId="77777777" w:rsidTr="001354C7">
              <w:trPr>
                <w:jc w:val="center"/>
              </w:trPr>
              <w:tc>
                <w:tcPr>
                  <w:tcW w:w="5182" w:type="dxa"/>
                  <w:shd w:val="clear" w:color="auto" w:fill="auto"/>
                </w:tcPr>
                <w:p w14:paraId="22AB9A04" w14:textId="77777777" w:rsidR="002E3AC8" w:rsidRPr="005718F5" w:rsidRDefault="002E3AC8" w:rsidP="005718F5">
                  <w:pPr>
                    <w:spacing w:line="360" w:lineRule="auto"/>
                    <w:jc w:val="center"/>
                    <w:rPr>
                      <w:rFonts w:ascii="Palatino Linotype" w:hAnsi="Palatino Linotype" w:cs="Arial"/>
                      <w:b/>
                      <w:color w:val="000000" w:themeColor="text1"/>
                    </w:rPr>
                  </w:pPr>
                </w:p>
                <w:p w14:paraId="2C4055B5" w14:textId="77777777" w:rsidR="002E3AC8" w:rsidRDefault="002E3AC8" w:rsidP="005718F5">
                  <w:pPr>
                    <w:spacing w:line="360" w:lineRule="auto"/>
                    <w:rPr>
                      <w:rFonts w:ascii="Palatino Linotype" w:hAnsi="Palatino Linotype" w:cs="Arial"/>
                      <w:b/>
                      <w:color w:val="000000" w:themeColor="text1"/>
                    </w:rPr>
                  </w:pPr>
                </w:p>
                <w:p w14:paraId="47A01FB8" w14:textId="77777777" w:rsidR="005718F5" w:rsidRPr="005718F5" w:rsidRDefault="005718F5" w:rsidP="005718F5">
                  <w:pPr>
                    <w:spacing w:line="360" w:lineRule="auto"/>
                    <w:rPr>
                      <w:rFonts w:ascii="Palatino Linotype" w:hAnsi="Palatino Linotype" w:cs="Arial"/>
                      <w:b/>
                      <w:color w:val="000000" w:themeColor="text1"/>
                    </w:rPr>
                  </w:pPr>
                </w:p>
                <w:p w14:paraId="3B24DAD1" w14:textId="77777777" w:rsidR="002E3AC8" w:rsidRDefault="002E3AC8" w:rsidP="005718F5">
                  <w:pPr>
                    <w:spacing w:line="360" w:lineRule="auto"/>
                    <w:jc w:val="center"/>
                    <w:rPr>
                      <w:rFonts w:ascii="Palatino Linotype" w:hAnsi="Palatino Linotype" w:cs="Arial"/>
                      <w:b/>
                      <w:color w:val="000000" w:themeColor="text1"/>
                    </w:rPr>
                  </w:pPr>
                </w:p>
                <w:p w14:paraId="7482A704" w14:textId="77777777" w:rsidR="005718F5" w:rsidRDefault="005718F5" w:rsidP="005718F5">
                  <w:pPr>
                    <w:spacing w:line="360" w:lineRule="auto"/>
                    <w:jc w:val="center"/>
                    <w:rPr>
                      <w:rFonts w:ascii="Palatino Linotype" w:hAnsi="Palatino Linotype" w:cs="Arial"/>
                      <w:b/>
                      <w:color w:val="000000" w:themeColor="text1"/>
                    </w:rPr>
                  </w:pPr>
                </w:p>
                <w:p w14:paraId="534E37D8" w14:textId="77777777" w:rsidR="005718F5" w:rsidRDefault="005718F5" w:rsidP="005718F5">
                  <w:pPr>
                    <w:spacing w:line="360" w:lineRule="auto"/>
                    <w:jc w:val="center"/>
                    <w:rPr>
                      <w:rFonts w:ascii="Palatino Linotype" w:hAnsi="Palatino Linotype" w:cs="Arial"/>
                      <w:b/>
                      <w:color w:val="000000" w:themeColor="text1"/>
                    </w:rPr>
                  </w:pPr>
                </w:p>
                <w:p w14:paraId="7AC128D1" w14:textId="77777777" w:rsidR="005718F5" w:rsidRPr="005718F5" w:rsidRDefault="005718F5" w:rsidP="005718F5">
                  <w:pPr>
                    <w:spacing w:line="360" w:lineRule="auto"/>
                    <w:jc w:val="center"/>
                    <w:rPr>
                      <w:rFonts w:ascii="Palatino Linotype" w:hAnsi="Palatino Linotype" w:cs="Arial"/>
                      <w:b/>
                      <w:color w:val="000000" w:themeColor="text1"/>
                    </w:rPr>
                  </w:pPr>
                </w:p>
                <w:p w14:paraId="0FEB6A82"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Javier Martínez Cruz</w:t>
                  </w:r>
                </w:p>
                <w:p w14:paraId="5561A3E3"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color w:val="000000" w:themeColor="text1"/>
                    </w:rPr>
                    <w:t>Comisionado</w:t>
                  </w:r>
                </w:p>
                <w:p w14:paraId="1DD9312E"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b/>
                      <w:color w:val="000000" w:themeColor="text1"/>
                    </w:rPr>
                    <w:t>(RÚBRICA)</w:t>
                  </w:r>
                </w:p>
              </w:tc>
              <w:tc>
                <w:tcPr>
                  <w:tcW w:w="5183" w:type="dxa"/>
                  <w:shd w:val="clear" w:color="auto" w:fill="auto"/>
                </w:tcPr>
                <w:p w14:paraId="304072E6" w14:textId="77777777" w:rsidR="002E3AC8" w:rsidRPr="005718F5" w:rsidRDefault="002E3AC8" w:rsidP="005718F5">
                  <w:pPr>
                    <w:spacing w:line="360" w:lineRule="auto"/>
                    <w:jc w:val="center"/>
                    <w:rPr>
                      <w:rFonts w:ascii="Palatino Linotype" w:hAnsi="Palatino Linotype" w:cs="Arial"/>
                      <w:b/>
                      <w:color w:val="000000" w:themeColor="text1"/>
                    </w:rPr>
                  </w:pPr>
                </w:p>
                <w:p w14:paraId="3384BC72" w14:textId="77777777" w:rsidR="002E3AC8" w:rsidRDefault="002E3AC8" w:rsidP="005718F5">
                  <w:pPr>
                    <w:spacing w:line="360" w:lineRule="auto"/>
                    <w:jc w:val="center"/>
                    <w:rPr>
                      <w:rFonts w:ascii="Palatino Linotype" w:hAnsi="Palatino Linotype" w:cs="Arial"/>
                      <w:b/>
                      <w:color w:val="000000" w:themeColor="text1"/>
                    </w:rPr>
                  </w:pPr>
                </w:p>
                <w:p w14:paraId="64EDA019" w14:textId="77777777" w:rsidR="005718F5" w:rsidRPr="005718F5" w:rsidRDefault="005718F5" w:rsidP="005718F5">
                  <w:pPr>
                    <w:spacing w:line="360" w:lineRule="auto"/>
                    <w:jc w:val="center"/>
                    <w:rPr>
                      <w:rFonts w:ascii="Palatino Linotype" w:hAnsi="Palatino Linotype" w:cs="Arial"/>
                      <w:b/>
                      <w:color w:val="000000" w:themeColor="text1"/>
                    </w:rPr>
                  </w:pPr>
                </w:p>
                <w:p w14:paraId="063E218E" w14:textId="77777777" w:rsidR="002E3AC8" w:rsidRDefault="002E3AC8" w:rsidP="005718F5">
                  <w:pPr>
                    <w:spacing w:line="360" w:lineRule="auto"/>
                    <w:rPr>
                      <w:rFonts w:ascii="Palatino Linotype" w:hAnsi="Palatino Linotype" w:cs="Arial"/>
                      <w:b/>
                      <w:color w:val="000000" w:themeColor="text1"/>
                    </w:rPr>
                  </w:pPr>
                </w:p>
                <w:p w14:paraId="5F47C17A" w14:textId="77777777" w:rsidR="005718F5" w:rsidRDefault="005718F5" w:rsidP="005718F5">
                  <w:pPr>
                    <w:spacing w:line="360" w:lineRule="auto"/>
                    <w:rPr>
                      <w:rFonts w:ascii="Palatino Linotype" w:hAnsi="Palatino Linotype" w:cs="Arial"/>
                      <w:b/>
                      <w:color w:val="000000" w:themeColor="text1"/>
                    </w:rPr>
                  </w:pPr>
                </w:p>
                <w:p w14:paraId="5ED6405B" w14:textId="77777777" w:rsidR="005718F5" w:rsidRDefault="005718F5" w:rsidP="005718F5">
                  <w:pPr>
                    <w:spacing w:line="360" w:lineRule="auto"/>
                    <w:rPr>
                      <w:rFonts w:ascii="Palatino Linotype" w:hAnsi="Palatino Linotype" w:cs="Arial"/>
                      <w:b/>
                      <w:color w:val="000000" w:themeColor="text1"/>
                    </w:rPr>
                  </w:pPr>
                </w:p>
                <w:p w14:paraId="5C6FD77F" w14:textId="77777777" w:rsidR="005718F5" w:rsidRPr="005718F5" w:rsidRDefault="005718F5" w:rsidP="005718F5">
                  <w:pPr>
                    <w:spacing w:line="360" w:lineRule="auto"/>
                    <w:rPr>
                      <w:rFonts w:ascii="Palatino Linotype" w:hAnsi="Palatino Linotype" w:cs="Arial"/>
                      <w:b/>
                      <w:color w:val="000000" w:themeColor="text1"/>
                    </w:rPr>
                  </w:pPr>
                </w:p>
                <w:p w14:paraId="189A0AA6"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Luis Gustavo Parra Noriega</w:t>
                  </w:r>
                </w:p>
                <w:p w14:paraId="68972F69"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color w:val="000000" w:themeColor="text1"/>
                    </w:rPr>
                    <w:t>Comisionado</w:t>
                  </w:r>
                </w:p>
                <w:p w14:paraId="0B02B653"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(RÚBRICA)</w:t>
                  </w:r>
                </w:p>
              </w:tc>
            </w:tr>
            <w:tr w:rsidR="00AF6D11" w:rsidRPr="005718F5" w14:paraId="4061B934" w14:textId="77777777" w:rsidTr="001354C7">
              <w:trPr>
                <w:jc w:val="center"/>
              </w:trPr>
              <w:tc>
                <w:tcPr>
                  <w:tcW w:w="10365" w:type="dxa"/>
                  <w:gridSpan w:val="2"/>
                  <w:shd w:val="clear" w:color="auto" w:fill="auto"/>
                </w:tcPr>
                <w:p w14:paraId="1EA6E746" w14:textId="77777777" w:rsidR="002E3AC8" w:rsidRPr="005718F5" w:rsidRDefault="002E3AC8" w:rsidP="005718F5">
                  <w:pPr>
                    <w:tabs>
                      <w:tab w:val="left" w:pos="3720"/>
                    </w:tabs>
                    <w:spacing w:line="360" w:lineRule="auto"/>
                    <w:rPr>
                      <w:rFonts w:ascii="Palatino Linotype" w:hAnsi="Palatino Linotype" w:cs="Arial"/>
                      <w:b/>
                      <w:color w:val="000000" w:themeColor="text1"/>
                    </w:rPr>
                  </w:pPr>
                  <w:r w:rsidRPr="005718F5">
                    <w:rPr>
                      <w:rFonts w:ascii="Palatino Linotype" w:hAnsi="Palatino Linotype" w:cs="Arial"/>
                      <w:b/>
                      <w:color w:val="000000" w:themeColor="text1"/>
                    </w:rPr>
                    <w:lastRenderedPageBreak/>
                    <w:tab/>
                  </w:r>
                </w:p>
                <w:p w14:paraId="04032C9F" w14:textId="77777777" w:rsidR="002E3AC8" w:rsidRDefault="002E3AC8" w:rsidP="005718F5">
                  <w:pPr>
                    <w:spacing w:line="360" w:lineRule="auto"/>
                    <w:rPr>
                      <w:rFonts w:ascii="Palatino Linotype" w:hAnsi="Palatino Linotype" w:cs="Arial"/>
                      <w:b/>
                      <w:color w:val="000000" w:themeColor="text1"/>
                    </w:rPr>
                  </w:pPr>
                </w:p>
                <w:p w14:paraId="49AB0751" w14:textId="77777777" w:rsidR="005718F5" w:rsidRPr="005718F5" w:rsidRDefault="005718F5" w:rsidP="005718F5">
                  <w:pPr>
                    <w:spacing w:line="360" w:lineRule="auto"/>
                    <w:rPr>
                      <w:rFonts w:ascii="Palatino Linotype" w:hAnsi="Palatino Linotype" w:cs="Arial"/>
                      <w:b/>
                      <w:color w:val="000000" w:themeColor="text1"/>
                    </w:rPr>
                  </w:pPr>
                </w:p>
                <w:p w14:paraId="08D37F1F" w14:textId="77777777" w:rsidR="002E3AC8" w:rsidRPr="005718F5" w:rsidRDefault="002E3AC8" w:rsidP="005718F5">
                  <w:pPr>
                    <w:spacing w:line="360" w:lineRule="auto"/>
                    <w:jc w:val="center"/>
                    <w:rPr>
                      <w:rFonts w:ascii="Palatino Linotype" w:hAnsi="Palatino Linotype" w:cs="Arial"/>
                      <w:b/>
                      <w:color w:val="000000" w:themeColor="text1"/>
                    </w:rPr>
                  </w:pPr>
                </w:p>
                <w:p w14:paraId="34C073F2" w14:textId="77777777" w:rsidR="002E3AC8" w:rsidRPr="005718F5" w:rsidRDefault="002E3AC8" w:rsidP="005718F5">
                  <w:pPr>
                    <w:spacing w:line="360" w:lineRule="auto"/>
                    <w:jc w:val="center"/>
                    <w:rPr>
                      <w:rFonts w:ascii="Palatino Linotype" w:hAnsi="Palatino Linotype" w:cs="Arial"/>
                      <w:b/>
                      <w:color w:val="000000" w:themeColor="text1"/>
                    </w:rPr>
                  </w:pPr>
                  <w:r w:rsidRPr="005718F5">
                    <w:rPr>
                      <w:rFonts w:ascii="Palatino Linotype" w:hAnsi="Palatino Linotype" w:cs="Arial"/>
                      <w:b/>
                      <w:color w:val="000000" w:themeColor="text1"/>
                    </w:rPr>
                    <w:t>Alexis Tapia Ramírez</w:t>
                  </w:r>
                </w:p>
                <w:p w14:paraId="562CE0C8"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color w:val="000000" w:themeColor="text1"/>
                    </w:rPr>
                    <w:t>Secretario Técnico del Pleno</w:t>
                  </w:r>
                </w:p>
                <w:p w14:paraId="12B838A4" w14:textId="77777777" w:rsidR="002E3AC8" w:rsidRPr="005718F5" w:rsidRDefault="002E3AC8" w:rsidP="005718F5">
                  <w:pPr>
                    <w:spacing w:line="360" w:lineRule="auto"/>
                    <w:jc w:val="center"/>
                    <w:rPr>
                      <w:rFonts w:ascii="Palatino Linotype" w:hAnsi="Palatino Linotype" w:cs="Arial"/>
                      <w:color w:val="000000" w:themeColor="text1"/>
                    </w:rPr>
                  </w:pPr>
                  <w:r w:rsidRPr="005718F5">
                    <w:rPr>
                      <w:rFonts w:ascii="Palatino Linotype" w:hAnsi="Palatino Linotype" w:cs="Arial"/>
                      <w:b/>
                      <w:color w:val="000000" w:themeColor="text1"/>
                    </w:rPr>
                    <w:t>(RÚBRICA)</w:t>
                  </w:r>
                  <w:r w:rsidRPr="005718F5">
                    <w:rPr>
                      <w:rFonts w:ascii="Palatino Linotype" w:hAnsi="Palatino Linotype" w:cs="Arial"/>
                      <w:color w:val="000000" w:themeColor="text1"/>
                    </w:rPr>
                    <w:t xml:space="preserve"> </w:t>
                  </w:r>
                </w:p>
              </w:tc>
            </w:tr>
          </w:tbl>
          <w:p w14:paraId="000AE0A1" w14:textId="77777777" w:rsidR="002E3AC8" w:rsidRPr="005718F5" w:rsidRDefault="002E3AC8" w:rsidP="005718F5">
            <w:pPr>
              <w:spacing w:line="360" w:lineRule="auto"/>
              <w:jc w:val="both"/>
              <w:rPr>
                <w:rFonts w:ascii="Palatino Linotype" w:hAnsi="Palatino Linotype" w:cs="Arial"/>
                <w:color w:val="000000" w:themeColor="text1"/>
                <w:lang w:val="es-ES"/>
              </w:rPr>
            </w:pPr>
          </w:p>
        </w:tc>
      </w:tr>
      <w:tr w:rsidR="002E3AC8" w:rsidRPr="005718F5" w14:paraId="0782DBC8" w14:textId="77777777" w:rsidTr="001354C7">
        <w:trPr>
          <w:jc w:val="center"/>
        </w:trPr>
        <w:tc>
          <w:tcPr>
            <w:tcW w:w="5184" w:type="dxa"/>
            <w:hideMark/>
          </w:tcPr>
          <w:p w14:paraId="414482A5" w14:textId="77777777" w:rsidR="002E3AC8" w:rsidRDefault="002E3AC8" w:rsidP="005718F5">
            <w:pPr>
              <w:spacing w:line="360" w:lineRule="auto"/>
              <w:jc w:val="both"/>
              <w:rPr>
                <w:rFonts w:ascii="Palatino Linotype" w:hAnsi="Palatino Linotype" w:cs="Arial"/>
                <w:color w:val="000000" w:themeColor="text1"/>
                <w:lang w:val="es-ES"/>
              </w:rPr>
            </w:pPr>
          </w:p>
          <w:p w14:paraId="1BEB9DA5" w14:textId="77777777" w:rsidR="005718F5" w:rsidRPr="005718F5" w:rsidRDefault="005718F5" w:rsidP="005718F5">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5718F5" w:rsidRDefault="002E3AC8" w:rsidP="005718F5">
            <w:pPr>
              <w:spacing w:line="360" w:lineRule="auto"/>
              <w:jc w:val="center"/>
              <w:rPr>
                <w:rFonts w:ascii="Palatino Linotype" w:hAnsi="Palatino Linotype" w:cs="Arial"/>
                <w:b/>
                <w:color w:val="000000" w:themeColor="text1"/>
              </w:rPr>
            </w:pPr>
          </w:p>
        </w:tc>
      </w:tr>
    </w:tbl>
    <w:p w14:paraId="6403F608" w14:textId="5D58B877" w:rsidR="002E3AC8" w:rsidRPr="005718F5" w:rsidRDefault="002E3AC8" w:rsidP="005718F5">
      <w:pPr>
        <w:tabs>
          <w:tab w:val="left" w:pos="567"/>
        </w:tabs>
        <w:spacing w:line="360" w:lineRule="auto"/>
        <w:jc w:val="both"/>
        <w:rPr>
          <w:rFonts w:ascii="Palatino Linotype" w:hAnsi="Palatino Linotype" w:cs="Arial"/>
          <w:color w:val="000000" w:themeColor="text1"/>
          <w:szCs w:val="22"/>
          <w:lang w:val="es-MX"/>
        </w:rPr>
      </w:pPr>
      <w:r w:rsidRPr="005718F5">
        <w:rPr>
          <w:rFonts w:ascii="Palatino Linotype" w:eastAsia="Times New Roman" w:hAnsi="Palatino Linotype" w:cs="Arial"/>
          <w:color w:val="000000" w:themeColor="text1"/>
          <w:szCs w:val="22"/>
          <w:lang w:val="es-MX"/>
        </w:rPr>
        <w:t xml:space="preserve">Esta hoja corresponde a la resolución de </w:t>
      </w:r>
      <w:r w:rsidR="005718F5" w:rsidRPr="005718F5">
        <w:rPr>
          <w:rFonts w:ascii="Palatino Linotype" w:eastAsia="Times New Roman" w:hAnsi="Palatino Linotype" w:cs="Arial"/>
          <w:color w:val="000000" w:themeColor="text1"/>
          <w:szCs w:val="22"/>
          <w:lang w:val="es-MX"/>
        </w:rPr>
        <w:t>once (11) de marzo de dos mil veinte</w:t>
      </w:r>
      <w:r w:rsidRPr="005718F5">
        <w:rPr>
          <w:rFonts w:ascii="Palatino Linotype" w:eastAsia="Times New Roman" w:hAnsi="Palatino Linotype" w:cs="Arial"/>
          <w:color w:val="000000" w:themeColor="text1"/>
          <w:szCs w:val="22"/>
          <w:lang w:val="es-MX"/>
        </w:rPr>
        <w:t xml:space="preserve">, emitida en </w:t>
      </w:r>
      <w:r w:rsidR="00545C7C" w:rsidRPr="005718F5">
        <w:rPr>
          <w:rFonts w:ascii="Palatino Linotype" w:eastAsia="Times New Roman" w:hAnsi="Palatino Linotype" w:cs="Arial"/>
          <w:color w:val="000000" w:themeColor="text1"/>
          <w:szCs w:val="22"/>
          <w:lang w:val="es-MX"/>
        </w:rPr>
        <w:t>los</w:t>
      </w:r>
      <w:r w:rsidRPr="005718F5">
        <w:rPr>
          <w:rFonts w:ascii="Palatino Linotype" w:eastAsia="Times New Roman" w:hAnsi="Palatino Linotype" w:cs="Arial"/>
          <w:color w:val="000000" w:themeColor="text1"/>
          <w:szCs w:val="22"/>
          <w:lang w:val="es-MX"/>
        </w:rPr>
        <w:t xml:space="preserve"> recurso</w:t>
      </w:r>
      <w:r w:rsidR="00545C7C" w:rsidRPr="005718F5">
        <w:rPr>
          <w:rFonts w:ascii="Palatino Linotype" w:eastAsia="Times New Roman" w:hAnsi="Palatino Linotype" w:cs="Arial"/>
          <w:color w:val="000000" w:themeColor="text1"/>
          <w:szCs w:val="22"/>
          <w:lang w:val="es-MX"/>
        </w:rPr>
        <w:t>s</w:t>
      </w:r>
      <w:r w:rsidRPr="005718F5">
        <w:rPr>
          <w:rFonts w:ascii="Palatino Linotype" w:eastAsia="Times New Roman" w:hAnsi="Palatino Linotype" w:cs="Arial"/>
          <w:color w:val="000000" w:themeColor="text1"/>
          <w:szCs w:val="22"/>
          <w:lang w:val="es-MX"/>
        </w:rPr>
        <w:t xml:space="preserve"> de revisión </w:t>
      </w:r>
      <w:r w:rsidR="00396E47" w:rsidRPr="005718F5">
        <w:rPr>
          <w:rFonts w:ascii="Palatino Linotype" w:hAnsi="Palatino Linotype" w:cs="Arial"/>
          <w:b/>
          <w:bCs/>
          <w:color w:val="000000" w:themeColor="text1"/>
          <w:szCs w:val="22"/>
          <w:lang w:val="es-MX" w:eastAsia="es-MX"/>
        </w:rPr>
        <w:t>11103/INFOEM/IP/RR/2019</w:t>
      </w:r>
      <w:r w:rsidR="00AA2B1F" w:rsidRPr="005718F5">
        <w:rPr>
          <w:rFonts w:ascii="Palatino Linotype" w:hAnsi="Palatino Linotype" w:cs="Arial"/>
          <w:b/>
          <w:bCs/>
          <w:color w:val="000000" w:themeColor="text1"/>
          <w:szCs w:val="22"/>
          <w:lang w:val="es-MX" w:eastAsia="es-MX"/>
        </w:rPr>
        <w:t xml:space="preserve"> </w:t>
      </w:r>
      <w:r w:rsidR="00545C7C" w:rsidRPr="005718F5">
        <w:rPr>
          <w:rFonts w:ascii="Palatino Linotype" w:hAnsi="Palatino Linotype" w:cs="Arial"/>
          <w:b/>
          <w:bCs/>
          <w:color w:val="000000" w:themeColor="text1"/>
          <w:szCs w:val="22"/>
          <w:lang w:val="es-MX" w:eastAsia="es-MX"/>
        </w:rPr>
        <w:t xml:space="preserve">y </w:t>
      </w:r>
      <w:r w:rsidR="00392F92" w:rsidRPr="005718F5">
        <w:rPr>
          <w:rFonts w:ascii="Palatino Linotype" w:hAnsi="Palatino Linotype" w:cs="Arial"/>
          <w:b/>
          <w:bCs/>
          <w:color w:val="000000" w:themeColor="text1"/>
          <w:szCs w:val="22"/>
          <w:lang w:val="es-MX" w:eastAsia="es-MX"/>
        </w:rPr>
        <w:t>acumulado</w:t>
      </w:r>
      <w:r w:rsidR="00326130" w:rsidRPr="005718F5">
        <w:rPr>
          <w:rFonts w:ascii="Palatino Linotype" w:hAnsi="Palatino Linotype" w:cs="Arial"/>
          <w:b/>
          <w:bCs/>
          <w:color w:val="000000" w:themeColor="text1"/>
          <w:szCs w:val="22"/>
          <w:lang w:val="es-MX" w:eastAsia="es-MX"/>
        </w:rPr>
        <w:t>s</w:t>
      </w:r>
      <w:r w:rsidRPr="005718F5">
        <w:rPr>
          <w:rFonts w:ascii="Palatino Linotype" w:hAnsi="Palatino Linotype" w:cs="Arial"/>
          <w:b/>
          <w:bCs/>
          <w:color w:val="000000" w:themeColor="text1"/>
          <w:szCs w:val="22"/>
          <w:lang w:val="es-MX" w:eastAsia="es-MX"/>
        </w:rPr>
        <w:t>.</w:t>
      </w:r>
    </w:p>
    <w:bookmarkEnd w:id="11"/>
    <w:bookmarkEnd w:id="12"/>
    <w:p w14:paraId="05ED977F" w14:textId="77777777" w:rsidR="008B2260" w:rsidRPr="005718F5" w:rsidRDefault="008B2260" w:rsidP="005718F5">
      <w:pPr>
        <w:spacing w:line="360" w:lineRule="auto"/>
        <w:jc w:val="both"/>
        <w:rPr>
          <w:rFonts w:ascii="Palatino Linotype" w:eastAsia="MS Gothic" w:hAnsi="Palatino Linotype" w:cs="Times New Roman"/>
          <w:b/>
          <w:color w:val="000000" w:themeColor="text1"/>
        </w:rPr>
      </w:pPr>
    </w:p>
    <w:p w14:paraId="6F5AC2E8" w14:textId="77777777" w:rsidR="005718F5" w:rsidRPr="005718F5" w:rsidRDefault="005718F5" w:rsidP="005718F5">
      <w:pPr>
        <w:spacing w:line="360" w:lineRule="auto"/>
        <w:jc w:val="both"/>
        <w:rPr>
          <w:rFonts w:ascii="Palatino Linotype" w:eastAsia="MS Gothic" w:hAnsi="Palatino Linotype" w:cs="Times New Roman"/>
          <w:b/>
          <w:color w:val="000000" w:themeColor="text1"/>
        </w:rPr>
      </w:pPr>
    </w:p>
    <w:sectPr w:rsidR="005718F5" w:rsidRPr="005718F5" w:rsidSect="005718F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B257" w14:textId="77777777" w:rsidR="00E25420" w:rsidRDefault="00E25420" w:rsidP="00587366">
      <w:r>
        <w:separator/>
      </w:r>
    </w:p>
    <w:p w14:paraId="4F3D78C4" w14:textId="77777777" w:rsidR="00E25420" w:rsidRDefault="00E25420"/>
  </w:endnote>
  <w:endnote w:type="continuationSeparator" w:id="0">
    <w:p w14:paraId="5CB99B8F" w14:textId="77777777" w:rsidR="00E25420" w:rsidRDefault="00E25420" w:rsidP="00587366">
      <w:r>
        <w:continuationSeparator/>
      </w:r>
    </w:p>
    <w:p w14:paraId="579196DD" w14:textId="77777777" w:rsidR="00E25420" w:rsidRDefault="00E2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00000000"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176952615"/>
      <w:docPartObj>
        <w:docPartGallery w:val="Page Numbers (Bottom of Page)"/>
        <w:docPartUnique/>
      </w:docPartObj>
    </w:sdtPr>
    <w:sdtEndPr/>
    <w:sdtContent>
      <w:sdt>
        <w:sdtPr>
          <w:rPr>
            <w:rFonts w:ascii="Palatino Linotype" w:hAnsi="Palatino Linotype"/>
            <w:sz w:val="28"/>
          </w:rPr>
          <w:id w:val="1721858344"/>
          <w:docPartObj>
            <w:docPartGallery w:val="Page Numbers (Top of Page)"/>
            <w:docPartUnique/>
          </w:docPartObj>
        </w:sdtPr>
        <w:sdtEndPr/>
        <w:sdtContent>
          <w:p w14:paraId="43E44DEB" w14:textId="77777777" w:rsidR="004B306E" w:rsidRDefault="004B306E" w:rsidP="005718F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18F5">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18F5">
              <w:rPr>
                <w:rFonts w:ascii="Palatino Linotype" w:hAnsi="Palatino Linotype"/>
                <w:b/>
                <w:bCs/>
                <w:noProof/>
                <w:sz w:val="22"/>
                <w:szCs w:val="20"/>
              </w:rPr>
              <w:t>33</w:t>
            </w:r>
            <w:r w:rsidRPr="00883450">
              <w:rPr>
                <w:rFonts w:ascii="Palatino Linotype" w:hAnsi="Palatino Linotype"/>
                <w:b/>
                <w:bCs/>
                <w:sz w:val="22"/>
                <w:szCs w:val="20"/>
              </w:rPr>
              <w:fldChar w:fldCharType="end"/>
            </w:r>
          </w:p>
          <w:p w14:paraId="187818B4" w14:textId="42E0FFCB" w:rsidR="004B306E" w:rsidRDefault="00E25420" w:rsidP="00985DA6">
            <w:pPr>
              <w:pStyle w:val="Piedepgina"/>
              <w:rPr>
                <w:rFonts w:ascii="Palatino Linotype" w:hAnsi="Palatino Linotype"/>
                <w:sz w:val="28"/>
              </w:rPr>
            </w:pPr>
          </w:p>
        </w:sdtContent>
      </w:sdt>
    </w:sdtContent>
  </w:sdt>
  <w:p w14:paraId="1AED78E8" w14:textId="77777777" w:rsidR="004B306E" w:rsidRDefault="004B30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4B306E" w:rsidRPr="00883450" w:rsidRDefault="004B30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18F5" w:rsidRPr="005718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18F5" w:rsidRPr="005718F5">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4B306E" w:rsidRPr="00883450" w:rsidRDefault="004B306E">
    <w:pPr>
      <w:pStyle w:val="Piedepgina"/>
      <w:rPr>
        <w:rFonts w:ascii="Palatino Linotype" w:hAnsi="Palatino Linotype"/>
        <w:sz w:val="22"/>
        <w:szCs w:val="22"/>
      </w:rPr>
    </w:pPr>
  </w:p>
  <w:p w14:paraId="2E09EA83" w14:textId="77777777" w:rsidR="004B306E" w:rsidRDefault="004B3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80CE" w14:textId="77777777" w:rsidR="00E25420" w:rsidRDefault="00E25420" w:rsidP="00587366">
      <w:r>
        <w:separator/>
      </w:r>
    </w:p>
    <w:p w14:paraId="7CF50E69" w14:textId="77777777" w:rsidR="00E25420" w:rsidRDefault="00E25420"/>
  </w:footnote>
  <w:footnote w:type="continuationSeparator" w:id="0">
    <w:p w14:paraId="34277B86" w14:textId="77777777" w:rsidR="00E25420" w:rsidRDefault="00E25420" w:rsidP="00587366">
      <w:r>
        <w:continuationSeparator/>
      </w:r>
    </w:p>
    <w:p w14:paraId="69BA8C5C" w14:textId="77777777" w:rsidR="00E25420" w:rsidRDefault="00E25420"/>
  </w:footnote>
  <w:footnote w:id="1">
    <w:p w14:paraId="4C02C3EB" w14:textId="77777777" w:rsidR="004B306E" w:rsidRDefault="004B306E"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AC51D7D" w14:textId="77777777" w:rsidR="004B306E" w:rsidRPr="009020DD" w:rsidRDefault="004B306E" w:rsidP="00C84FF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8FF14" w14:textId="77777777" w:rsidR="004B306E" w:rsidRPr="009020DD" w:rsidRDefault="004B306E" w:rsidP="00C84FF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E84B9" w14:textId="77777777" w:rsidR="004B306E" w:rsidRPr="009020DD" w:rsidRDefault="004B306E" w:rsidP="00C84FF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3">
    <w:p w14:paraId="76A67A9B" w14:textId="77777777" w:rsidR="004B306E" w:rsidRDefault="004B306E" w:rsidP="00C84FF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6BBA7E7F" w14:textId="77777777" w:rsidR="004B306E" w:rsidRDefault="004B306E" w:rsidP="00C84FF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C93C771" w14:textId="77777777" w:rsidR="004B306E" w:rsidRDefault="004B306E" w:rsidP="00C84FF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C573D3F" w14:textId="77777777" w:rsidR="004B306E" w:rsidRDefault="004B306E" w:rsidP="00C84FF6">
      <w:pPr>
        <w:autoSpaceDE w:val="0"/>
        <w:autoSpaceDN w:val="0"/>
        <w:adjustRightInd w:val="0"/>
        <w:jc w:val="both"/>
      </w:pPr>
    </w:p>
  </w:footnote>
  <w:footnote w:id="4">
    <w:p w14:paraId="39D59C30" w14:textId="77777777" w:rsidR="004B306E" w:rsidRDefault="004B306E" w:rsidP="00C84FF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390690E5" w:rsidR="004B306E" w:rsidRDefault="004B306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259"/>
    </w:tblGrid>
    <w:tr w:rsidR="004B306E" w:rsidRPr="00E84957" w14:paraId="07F2896E" w14:textId="77777777" w:rsidTr="005718F5">
      <w:trPr>
        <w:trHeight w:val="138"/>
        <w:jc w:val="right"/>
      </w:trPr>
      <w:tc>
        <w:tcPr>
          <w:tcW w:w="3119" w:type="dxa"/>
          <w:vAlign w:val="center"/>
        </w:tcPr>
        <w:p w14:paraId="4A5B1974" w14:textId="77777777" w:rsidR="004B306E" w:rsidRPr="00E84957" w:rsidRDefault="004B306E" w:rsidP="005718F5">
          <w:pPr>
            <w:jc w:val="right"/>
            <w:rPr>
              <w:rFonts w:ascii="Palatino Linotype" w:hAnsi="Palatino Linotype"/>
              <w:b/>
              <w:sz w:val="22"/>
              <w:szCs w:val="22"/>
            </w:rPr>
          </w:pPr>
          <w:r w:rsidRPr="00E84957">
            <w:rPr>
              <w:rFonts w:ascii="Palatino Linotype" w:hAnsi="Palatino Linotype"/>
              <w:b/>
              <w:sz w:val="22"/>
              <w:szCs w:val="22"/>
            </w:rPr>
            <w:t>Recurso de revisión:</w:t>
          </w:r>
        </w:p>
      </w:tc>
      <w:tc>
        <w:tcPr>
          <w:tcW w:w="3259" w:type="dxa"/>
          <w:vAlign w:val="center"/>
        </w:tcPr>
        <w:p w14:paraId="3A05B4B6" w14:textId="42A9C7CB" w:rsidR="004B306E" w:rsidRPr="002D0ECC" w:rsidRDefault="004B306E" w:rsidP="005718F5">
          <w:pPr>
            <w:pStyle w:val="Encabezado"/>
            <w:rPr>
              <w:rFonts w:ascii="Palatino Linotype" w:hAnsi="Palatino Linotype"/>
              <w:b/>
              <w:sz w:val="20"/>
              <w:szCs w:val="20"/>
            </w:rPr>
          </w:pPr>
          <w:r>
            <w:rPr>
              <w:rFonts w:ascii="Palatino Linotype" w:hAnsi="Palatino Linotype" w:cs="Arial"/>
              <w:b/>
              <w:bCs/>
              <w:sz w:val="20"/>
              <w:szCs w:val="20"/>
              <w:lang w:eastAsia="es-MX"/>
            </w:rPr>
            <w:t>11103/INFOEM/IP/RR/2019 y acumulados.</w:t>
          </w:r>
        </w:p>
      </w:tc>
    </w:tr>
    <w:tr w:rsidR="004B306E" w:rsidRPr="00E84957" w14:paraId="095EB01B" w14:textId="77777777" w:rsidTr="005718F5">
      <w:trPr>
        <w:trHeight w:val="321"/>
        <w:jc w:val="right"/>
      </w:trPr>
      <w:tc>
        <w:tcPr>
          <w:tcW w:w="3119" w:type="dxa"/>
          <w:vAlign w:val="center"/>
        </w:tcPr>
        <w:p w14:paraId="6E000A51" w14:textId="4DA3E277" w:rsidR="004B306E" w:rsidRPr="00E84957" w:rsidRDefault="004B306E" w:rsidP="005718F5">
          <w:pPr>
            <w:jc w:val="right"/>
            <w:rPr>
              <w:rFonts w:ascii="Palatino Linotype" w:hAnsi="Palatino Linotype"/>
              <w:b/>
              <w:sz w:val="22"/>
              <w:szCs w:val="22"/>
            </w:rPr>
          </w:pPr>
          <w:r w:rsidRPr="00E84957">
            <w:rPr>
              <w:rFonts w:ascii="Palatino Linotype" w:hAnsi="Palatino Linotype"/>
              <w:b/>
              <w:sz w:val="22"/>
              <w:szCs w:val="22"/>
            </w:rPr>
            <w:t>Sujeto obligado:</w:t>
          </w:r>
        </w:p>
      </w:tc>
      <w:tc>
        <w:tcPr>
          <w:tcW w:w="3259" w:type="dxa"/>
          <w:vAlign w:val="center"/>
        </w:tcPr>
        <w:p w14:paraId="6725450B" w14:textId="77777777" w:rsidR="004B306E" w:rsidRDefault="004B306E" w:rsidP="005718F5">
          <w:pPr>
            <w:pStyle w:val="Encabezado"/>
            <w:rPr>
              <w:rFonts w:ascii="Palatino Linotype" w:hAnsi="Palatino Linotype"/>
              <w:b/>
              <w:sz w:val="20"/>
              <w:szCs w:val="20"/>
            </w:rPr>
          </w:pPr>
          <w:r>
            <w:rPr>
              <w:rFonts w:ascii="Palatino Linotype" w:hAnsi="Palatino Linotype"/>
              <w:b/>
              <w:sz w:val="20"/>
              <w:szCs w:val="20"/>
            </w:rPr>
            <w:t xml:space="preserve">Ayuntamiento de </w:t>
          </w:r>
        </w:p>
        <w:p w14:paraId="07560085" w14:textId="11DB2F47" w:rsidR="004B306E" w:rsidRPr="00E00AB3" w:rsidRDefault="004B306E" w:rsidP="005718F5">
          <w:pPr>
            <w:pStyle w:val="Encabezado"/>
            <w:rPr>
              <w:rFonts w:ascii="Palatino Linotype" w:hAnsi="Palatino Linotype"/>
              <w:b/>
              <w:sz w:val="20"/>
              <w:szCs w:val="20"/>
            </w:rPr>
          </w:pPr>
          <w:r>
            <w:rPr>
              <w:rFonts w:ascii="Palatino Linotype" w:hAnsi="Palatino Linotype"/>
              <w:b/>
              <w:sz w:val="20"/>
              <w:szCs w:val="20"/>
            </w:rPr>
            <w:t>San Simón de Guerrero</w:t>
          </w:r>
        </w:p>
      </w:tc>
    </w:tr>
    <w:tr w:rsidR="004B306E" w:rsidRPr="00E84957" w14:paraId="14F3CE0D" w14:textId="77777777" w:rsidTr="005718F5">
      <w:trPr>
        <w:trHeight w:val="321"/>
        <w:jc w:val="right"/>
      </w:trPr>
      <w:tc>
        <w:tcPr>
          <w:tcW w:w="3119" w:type="dxa"/>
          <w:vAlign w:val="center"/>
        </w:tcPr>
        <w:p w14:paraId="12248485" w14:textId="081B3348" w:rsidR="004B306E" w:rsidRPr="00E84957" w:rsidRDefault="004B306E" w:rsidP="005718F5">
          <w:pPr>
            <w:jc w:val="right"/>
            <w:rPr>
              <w:rFonts w:ascii="Palatino Linotype" w:hAnsi="Palatino Linotype"/>
              <w:b/>
              <w:sz w:val="22"/>
              <w:szCs w:val="22"/>
            </w:rPr>
          </w:pPr>
          <w:r w:rsidRPr="00E84957">
            <w:rPr>
              <w:rFonts w:ascii="Palatino Linotype" w:hAnsi="Palatino Linotype"/>
              <w:b/>
              <w:sz w:val="22"/>
              <w:szCs w:val="22"/>
            </w:rPr>
            <w:t>Comisionado ponente:</w:t>
          </w:r>
        </w:p>
      </w:tc>
      <w:tc>
        <w:tcPr>
          <w:tcW w:w="3259" w:type="dxa"/>
          <w:vAlign w:val="center"/>
        </w:tcPr>
        <w:p w14:paraId="7F810D9A" w14:textId="492F93C6" w:rsidR="004B306E" w:rsidRPr="002D0ECC" w:rsidRDefault="004B306E" w:rsidP="005718F5">
          <w:pPr>
            <w:pStyle w:val="Encabezado"/>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4B306E" w:rsidRDefault="004B306E" w:rsidP="00587366">
    <w:pPr>
      <w:pStyle w:val="Encabezado"/>
    </w:pPr>
  </w:p>
  <w:p w14:paraId="01FCACBC" w14:textId="77777777" w:rsidR="004B306E" w:rsidRDefault="004B30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5AC2D56D" w:rsidR="004B306E" w:rsidRDefault="004B306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B306E" w:rsidRPr="00182113" w14:paraId="665387B4" w14:textId="77777777" w:rsidTr="000B5D79">
      <w:trPr>
        <w:trHeight w:val="138"/>
      </w:trPr>
      <w:tc>
        <w:tcPr>
          <w:tcW w:w="2532" w:type="dxa"/>
          <w:vAlign w:val="center"/>
        </w:tcPr>
        <w:p w14:paraId="01509DD6" w14:textId="77777777" w:rsidR="004B306E" w:rsidRPr="00182113" w:rsidRDefault="004B306E" w:rsidP="005718F5">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B306E" w:rsidRPr="00182113" w:rsidRDefault="004B306E" w:rsidP="000B5D79">
          <w:pPr>
            <w:pStyle w:val="Encabezado"/>
            <w:jc w:val="center"/>
            <w:rPr>
              <w:rFonts w:ascii="Palatino Linotype" w:hAnsi="Palatino Linotype"/>
              <w:b/>
              <w:sz w:val="22"/>
              <w:szCs w:val="22"/>
            </w:rPr>
          </w:pPr>
        </w:p>
      </w:tc>
      <w:tc>
        <w:tcPr>
          <w:tcW w:w="3261" w:type="dxa"/>
          <w:vAlign w:val="center"/>
        </w:tcPr>
        <w:p w14:paraId="4FAE21CD" w14:textId="2A63E8CA" w:rsidR="004B306E" w:rsidRPr="00B334E0" w:rsidRDefault="004B306E" w:rsidP="00981816">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11103/INFOEM/IP/RR/2019 y acumulados.</w:t>
          </w:r>
        </w:p>
      </w:tc>
    </w:tr>
    <w:tr w:rsidR="004B306E" w:rsidRPr="00182113" w14:paraId="78C9F2F4" w14:textId="77777777" w:rsidTr="007302AF">
      <w:trPr>
        <w:trHeight w:val="70"/>
      </w:trPr>
      <w:tc>
        <w:tcPr>
          <w:tcW w:w="2532" w:type="dxa"/>
          <w:vAlign w:val="center"/>
        </w:tcPr>
        <w:p w14:paraId="2D89FED3" w14:textId="77777777" w:rsidR="004B306E" w:rsidRPr="00182113" w:rsidRDefault="004B306E" w:rsidP="005718F5">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B306E" w:rsidRPr="00182113" w:rsidRDefault="004B306E" w:rsidP="000B5D79">
          <w:pPr>
            <w:pStyle w:val="Encabezado"/>
            <w:jc w:val="center"/>
            <w:rPr>
              <w:rFonts w:ascii="Palatino Linotype" w:hAnsi="Palatino Linotype"/>
              <w:b/>
              <w:sz w:val="22"/>
              <w:szCs w:val="22"/>
            </w:rPr>
          </w:pPr>
        </w:p>
      </w:tc>
      <w:tc>
        <w:tcPr>
          <w:tcW w:w="3261" w:type="dxa"/>
          <w:vAlign w:val="center"/>
        </w:tcPr>
        <w:p w14:paraId="36D086A3" w14:textId="01BE30EC" w:rsidR="004B306E" w:rsidRPr="00F801DD" w:rsidRDefault="00374C26" w:rsidP="00D439AB">
          <w:pPr>
            <w:pStyle w:val="Encabezado"/>
            <w:rPr>
              <w:rFonts w:ascii="Palatino Linotype" w:hAnsi="Palatino Linotype"/>
              <w:b/>
              <w:sz w:val="20"/>
              <w:szCs w:val="20"/>
            </w:rPr>
          </w:pPr>
          <w:r w:rsidRPr="00374C26">
            <w:rPr>
              <w:rFonts w:ascii="Palatino Linotype" w:hAnsi="Palatino Linotype"/>
              <w:b/>
              <w:sz w:val="20"/>
              <w:szCs w:val="20"/>
              <w:highlight w:val="black"/>
            </w:rPr>
            <w:t>---------------------------------------------</w:t>
          </w:r>
        </w:p>
      </w:tc>
    </w:tr>
    <w:tr w:rsidR="004B306E" w:rsidRPr="00182113" w14:paraId="1A862673" w14:textId="77777777" w:rsidTr="000B5D79">
      <w:trPr>
        <w:trHeight w:val="232"/>
      </w:trPr>
      <w:tc>
        <w:tcPr>
          <w:tcW w:w="2532" w:type="dxa"/>
          <w:vAlign w:val="center"/>
        </w:tcPr>
        <w:p w14:paraId="767A6F60" w14:textId="77777777" w:rsidR="004B306E" w:rsidRPr="00182113" w:rsidRDefault="004B306E" w:rsidP="005718F5">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B306E" w:rsidRPr="00182113" w:rsidRDefault="004B306E" w:rsidP="000B5D79">
          <w:pPr>
            <w:pStyle w:val="Encabezado"/>
            <w:jc w:val="center"/>
            <w:rPr>
              <w:rFonts w:ascii="Palatino Linotype" w:hAnsi="Palatino Linotype"/>
              <w:b/>
              <w:sz w:val="22"/>
              <w:szCs w:val="22"/>
            </w:rPr>
          </w:pPr>
        </w:p>
      </w:tc>
      <w:tc>
        <w:tcPr>
          <w:tcW w:w="3261" w:type="dxa"/>
          <w:vAlign w:val="center"/>
        </w:tcPr>
        <w:p w14:paraId="08DBBADD" w14:textId="77777777" w:rsidR="004B306E" w:rsidRDefault="004B306E" w:rsidP="00D439AB">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709C749E" w:rsidR="004B306E" w:rsidRPr="00E00AB3" w:rsidRDefault="004B306E" w:rsidP="00D439AB">
          <w:pPr>
            <w:pStyle w:val="Encabezado"/>
            <w:rPr>
              <w:rFonts w:ascii="Palatino Linotype" w:hAnsi="Palatino Linotype"/>
              <w:b/>
              <w:sz w:val="20"/>
              <w:szCs w:val="20"/>
            </w:rPr>
          </w:pPr>
          <w:r>
            <w:rPr>
              <w:rFonts w:ascii="Palatino Linotype" w:hAnsi="Palatino Linotype"/>
              <w:b/>
              <w:sz w:val="20"/>
              <w:szCs w:val="20"/>
            </w:rPr>
            <w:t>San Simón de Guerrero</w:t>
          </w:r>
        </w:p>
      </w:tc>
    </w:tr>
    <w:tr w:rsidR="004B306E" w:rsidRPr="00182113" w14:paraId="4416531B" w14:textId="77777777" w:rsidTr="000B5D79">
      <w:trPr>
        <w:trHeight w:val="320"/>
      </w:trPr>
      <w:tc>
        <w:tcPr>
          <w:tcW w:w="2532" w:type="dxa"/>
          <w:vAlign w:val="center"/>
        </w:tcPr>
        <w:p w14:paraId="277DD3E2" w14:textId="77777777" w:rsidR="004B306E" w:rsidRPr="00182113" w:rsidRDefault="004B306E" w:rsidP="005718F5">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B306E" w:rsidRPr="00182113" w:rsidRDefault="004B306E" w:rsidP="000B5D79">
          <w:pPr>
            <w:pStyle w:val="Encabezado"/>
            <w:jc w:val="center"/>
            <w:rPr>
              <w:rFonts w:ascii="Palatino Linotype" w:hAnsi="Palatino Linotype"/>
              <w:b/>
              <w:sz w:val="22"/>
              <w:szCs w:val="22"/>
            </w:rPr>
          </w:pPr>
        </w:p>
      </w:tc>
      <w:tc>
        <w:tcPr>
          <w:tcW w:w="3261" w:type="dxa"/>
          <w:vAlign w:val="center"/>
        </w:tcPr>
        <w:p w14:paraId="3BD70CE4" w14:textId="7AC81C7C" w:rsidR="004B306E" w:rsidRPr="00182113" w:rsidRDefault="004B306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4B306E" w:rsidRDefault="004B306E">
    <w:pPr>
      <w:pStyle w:val="Encabezado"/>
    </w:pPr>
  </w:p>
  <w:p w14:paraId="2C496126" w14:textId="77777777" w:rsidR="004B306E" w:rsidRDefault="004B3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58E"/>
    <w:multiLevelType w:val="hybridMultilevel"/>
    <w:tmpl w:val="7FEE3762"/>
    <w:lvl w:ilvl="0" w:tplc="246C8BB6">
      <w:start w:val="1"/>
      <w:numFmt w:val="lowerLetter"/>
      <w:lvlText w:val="%1)"/>
      <w:lvlJc w:val="left"/>
      <w:pPr>
        <w:ind w:left="2367" w:hanging="360"/>
      </w:pPr>
      <w:rPr>
        <w:rFonts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1" w15:restartNumberingAfterBreak="0">
    <w:nsid w:val="05542929"/>
    <w:multiLevelType w:val="hybridMultilevel"/>
    <w:tmpl w:val="ED56BC1E"/>
    <w:lvl w:ilvl="0" w:tplc="2D5EC44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CAC7E40"/>
    <w:multiLevelType w:val="hybridMultilevel"/>
    <w:tmpl w:val="6450B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24399C"/>
    <w:multiLevelType w:val="hybridMultilevel"/>
    <w:tmpl w:val="923A36E0"/>
    <w:lvl w:ilvl="0" w:tplc="080A0001">
      <w:start w:val="1"/>
      <w:numFmt w:val="bullet"/>
      <w:lvlText w:val=""/>
      <w:lvlJc w:val="left"/>
      <w:pPr>
        <w:ind w:left="2367" w:hanging="360"/>
      </w:pPr>
      <w:rPr>
        <w:rFonts w:ascii="Symbol" w:hAnsi="Symbol"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5" w15:restartNumberingAfterBreak="0">
    <w:nsid w:val="568859D0"/>
    <w:multiLevelType w:val="hybridMultilevel"/>
    <w:tmpl w:val="51A0E4B4"/>
    <w:lvl w:ilvl="0" w:tplc="80584BA4">
      <w:start w:val="1"/>
      <w:numFmt w:val="decimal"/>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D34060"/>
    <w:multiLevelType w:val="hybridMultilevel"/>
    <w:tmpl w:val="5F3272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CB3DCA"/>
    <w:multiLevelType w:val="hybridMultilevel"/>
    <w:tmpl w:val="575609F2"/>
    <w:lvl w:ilvl="0" w:tplc="FFA4DF98">
      <w:start w:val="1"/>
      <w:numFmt w:val="lowerLetter"/>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136A0"/>
    <w:multiLevelType w:val="hybridMultilevel"/>
    <w:tmpl w:val="6BE25D36"/>
    <w:lvl w:ilvl="0" w:tplc="080A000F">
      <w:start w:val="1"/>
      <w:numFmt w:val="decimal"/>
      <w:lvlText w:val="%1."/>
      <w:lvlJc w:val="left"/>
      <w:pPr>
        <w:ind w:left="2345"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D81722"/>
    <w:multiLevelType w:val="hybridMultilevel"/>
    <w:tmpl w:val="599059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847194"/>
    <w:multiLevelType w:val="hybridMultilevel"/>
    <w:tmpl w:val="6EDAFD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2"/>
  </w:num>
  <w:num w:numId="6">
    <w:abstractNumId w:val="11"/>
  </w:num>
  <w:num w:numId="7">
    <w:abstractNumId w:val="6"/>
  </w:num>
  <w:num w:numId="8">
    <w:abstractNumId w:val="7"/>
  </w:num>
  <w:num w:numId="9">
    <w:abstractNumId w:val="10"/>
  </w:num>
  <w:num w:numId="10">
    <w:abstractNumId w:val="5"/>
  </w:num>
  <w:num w:numId="11">
    <w:abstractNumId w:val="1"/>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0C1A"/>
    <w:rsid w:val="000016A9"/>
    <w:rsid w:val="0000198C"/>
    <w:rsid w:val="000021F8"/>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5B42"/>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6B"/>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07DA"/>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2B59"/>
    <w:rsid w:val="000A379E"/>
    <w:rsid w:val="000A5102"/>
    <w:rsid w:val="000A5B70"/>
    <w:rsid w:val="000A65BF"/>
    <w:rsid w:val="000A66BE"/>
    <w:rsid w:val="000A69FC"/>
    <w:rsid w:val="000A6A59"/>
    <w:rsid w:val="000A736A"/>
    <w:rsid w:val="000A748D"/>
    <w:rsid w:val="000A77ED"/>
    <w:rsid w:val="000B1010"/>
    <w:rsid w:val="000B3189"/>
    <w:rsid w:val="000B3936"/>
    <w:rsid w:val="000B48D4"/>
    <w:rsid w:val="000B5449"/>
    <w:rsid w:val="000B5D79"/>
    <w:rsid w:val="000B70D0"/>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551"/>
    <w:rsid w:val="000D17AB"/>
    <w:rsid w:val="000D238A"/>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049"/>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14D3"/>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2433"/>
    <w:rsid w:val="001A339A"/>
    <w:rsid w:val="001A3A30"/>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7B0"/>
    <w:rsid w:val="001C6E0A"/>
    <w:rsid w:val="001C79FA"/>
    <w:rsid w:val="001D1EF8"/>
    <w:rsid w:val="001D2662"/>
    <w:rsid w:val="001D3EEA"/>
    <w:rsid w:val="001D4B21"/>
    <w:rsid w:val="001D4C77"/>
    <w:rsid w:val="001D5DEC"/>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4D6A"/>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A7"/>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41BF"/>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421"/>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409"/>
    <w:rsid w:val="003177DB"/>
    <w:rsid w:val="003178AD"/>
    <w:rsid w:val="00317CE0"/>
    <w:rsid w:val="00320D05"/>
    <w:rsid w:val="00321AA3"/>
    <w:rsid w:val="00321CF1"/>
    <w:rsid w:val="00322C0C"/>
    <w:rsid w:val="00323478"/>
    <w:rsid w:val="003237CD"/>
    <w:rsid w:val="00323895"/>
    <w:rsid w:val="003244AD"/>
    <w:rsid w:val="00325DC9"/>
    <w:rsid w:val="00326113"/>
    <w:rsid w:val="00326130"/>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2F86"/>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6CB"/>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4C26"/>
    <w:rsid w:val="00375C69"/>
    <w:rsid w:val="003773A4"/>
    <w:rsid w:val="00377556"/>
    <w:rsid w:val="00380950"/>
    <w:rsid w:val="003819B3"/>
    <w:rsid w:val="00382CF1"/>
    <w:rsid w:val="003830A0"/>
    <w:rsid w:val="0038315E"/>
    <w:rsid w:val="00383318"/>
    <w:rsid w:val="0038394F"/>
    <w:rsid w:val="00383C5E"/>
    <w:rsid w:val="003848C2"/>
    <w:rsid w:val="003851DF"/>
    <w:rsid w:val="00387B0E"/>
    <w:rsid w:val="00387DC9"/>
    <w:rsid w:val="003909DD"/>
    <w:rsid w:val="00392447"/>
    <w:rsid w:val="00392F92"/>
    <w:rsid w:val="00393B59"/>
    <w:rsid w:val="00393B71"/>
    <w:rsid w:val="00393DF8"/>
    <w:rsid w:val="00394886"/>
    <w:rsid w:val="00395D7D"/>
    <w:rsid w:val="00396732"/>
    <w:rsid w:val="003967C2"/>
    <w:rsid w:val="00396885"/>
    <w:rsid w:val="00396E47"/>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1F9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6B9"/>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602"/>
    <w:rsid w:val="00401963"/>
    <w:rsid w:val="00402148"/>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250E"/>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3EE"/>
    <w:rsid w:val="00433C27"/>
    <w:rsid w:val="004340AF"/>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06E"/>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3E76"/>
    <w:rsid w:val="004E3E79"/>
    <w:rsid w:val="004E49CF"/>
    <w:rsid w:val="004E51D7"/>
    <w:rsid w:val="004E58F7"/>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0D0"/>
    <w:rsid w:val="0050087B"/>
    <w:rsid w:val="00500FB7"/>
    <w:rsid w:val="005010B6"/>
    <w:rsid w:val="005019F7"/>
    <w:rsid w:val="00501BB6"/>
    <w:rsid w:val="00502281"/>
    <w:rsid w:val="00502E82"/>
    <w:rsid w:val="005037B4"/>
    <w:rsid w:val="00503B21"/>
    <w:rsid w:val="00504B5E"/>
    <w:rsid w:val="00505B93"/>
    <w:rsid w:val="00505CFF"/>
    <w:rsid w:val="00506C2B"/>
    <w:rsid w:val="00506D30"/>
    <w:rsid w:val="0051069C"/>
    <w:rsid w:val="005114D1"/>
    <w:rsid w:val="00511BD2"/>
    <w:rsid w:val="00511CF5"/>
    <w:rsid w:val="005127DB"/>
    <w:rsid w:val="00512D32"/>
    <w:rsid w:val="00512F22"/>
    <w:rsid w:val="00513165"/>
    <w:rsid w:val="00514404"/>
    <w:rsid w:val="005147B2"/>
    <w:rsid w:val="00515872"/>
    <w:rsid w:val="005167B1"/>
    <w:rsid w:val="00517ACD"/>
    <w:rsid w:val="00520B44"/>
    <w:rsid w:val="00521141"/>
    <w:rsid w:val="0052151F"/>
    <w:rsid w:val="005215EE"/>
    <w:rsid w:val="00521957"/>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131"/>
    <w:rsid w:val="00530E3B"/>
    <w:rsid w:val="00531016"/>
    <w:rsid w:val="005311FA"/>
    <w:rsid w:val="00532551"/>
    <w:rsid w:val="005329EA"/>
    <w:rsid w:val="005331EF"/>
    <w:rsid w:val="0053513D"/>
    <w:rsid w:val="00535518"/>
    <w:rsid w:val="0053561F"/>
    <w:rsid w:val="005357C5"/>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4795"/>
    <w:rsid w:val="0056598A"/>
    <w:rsid w:val="005660F0"/>
    <w:rsid w:val="0056692A"/>
    <w:rsid w:val="00566997"/>
    <w:rsid w:val="00566F85"/>
    <w:rsid w:val="00567154"/>
    <w:rsid w:val="00570139"/>
    <w:rsid w:val="00570A2E"/>
    <w:rsid w:val="005718F5"/>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09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524A"/>
    <w:rsid w:val="005D5658"/>
    <w:rsid w:val="005D6604"/>
    <w:rsid w:val="005D665B"/>
    <w:rsid w:val="005E00EF"/>
    <w:rsid w:val="005E066A"/>
    <w:rsid w:val="005E079B"/>
    <w:rsid w:val="005E0D70"/>
    <w:rsid w:val="005E29F2"/>
    <w:rsid w:val="005E338F"/>
    <w:rsid w:val="005E3AB6"/>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CA3"/>
    <w:rsid w:val="00643D5D"/>
    <w:rsid w:val="00644192"/>
    <w:rsid w:val="00644C6E"/>
    <w:rsid w:val="006452A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3A79"/>
    <w:rsid w:val="00664A70"/>
    <w:rsid w:val="00664B9A"/>
    <w:rsid w:val="00664F7B"/>
    <w:rsid w:val="0066591C"/>
    <w:rsid w:val="00666BEC"/>
    <w:rsid w:val="00667011"/>
    <w:rsid w:val="006711DB"/>
    <w:rsid w:val="00671B74"/>
    <w:rsid w:val="0067245D"/>
    <w:rsid w:val="006751CA"/>
    <w:rsid w:val="00675779"/>
    <w:rsid w:val="00675A3C"/>
    <w:rsid w:val="00675AC5"/>
    <w:rsid w:val="006770E9"/>
    <w:rsid w:val="00677556"/>
    <w:rsid w:val="006777BE"/>
    <w:rsid w:val="006808A8"/>
    <w:rsid w:val="0068178C"/>
    <w:rsid w:val="00682EAF"/>
    <w:rsid w:val="00683AE8"/>
    <w:rsid w:val="00683FE0"/>
    <w:rsid w:val="00685343"/>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46D4"/>
    <w:rsid w:val="006A4D4F"/>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0A7"/>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442"/>
    <w:rsid w:val="006E0D46"/>
    <w:rsid w:val="006E1056"/>
    <w:rsid w:val="006E21D4"/>
    <w:rsid w:val="006E27CA"/>
    <w:rsid w:val="006E4010"/>
    <w:rsid w:val="006E430B"/>
    <w:rsid w:val="006E694E"/>
    <w:rsid w:val="006F0005"/>
    <w:rsid w:val="006F07F8"/>
    <w:rsid w:val="006F1B4B"/>
    <w:rsid w:val="006F1CC5"/>
    <w:rsid w:val="006F24D3"/>
    <w:rsid w:val="006F27F3"/>
    <w:rsid w:val="006F2894"/>
    <w:rsid w:val="006F2AE2"/>
    <w:rsid w:val="006F2C12"/>
    <w:rsid w:val="006F2F92"/>
    <w:rsid w:val="006F474C"/>
    <w:rsid w:val="006F65E4"/>
    <w:rsid w:val="006F7566"/>
    <w:rsid w:val="00700173"/>
    <w:rsid w:val="007025D1"/>
    <w:rsid w:val="00702F7F"/>
    <w:rsid w:val="00703B76"/>
    <w:rsid w:val="0070401B"/>
    <w:rsid w:val="00704475"/>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198"/>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0B5"/>
    <w:rsid w:val="007D4953"/>
    <w:rsid w:val="007D4A67"/>
    <w:rsid w:val="007D4CC9"/>
    <w:rsid w:val="007D4DF3"/>
    <w:rsid w:val="007D50D6"/>
    <w:rsid w:val="007D572F"/>
    <w:rsid w:val="007D57D2"/>
    <w:rsid w:val="007D5DDE"/>
    <w:rsid w:val="007D6046"/>
    <w:rsid w:val="007D7EF3"/>
    <w:rsid w:val="007E0A58"/>
    <w:rsid w:val="007E14CE"/>
    <w:rsid w:val="007E17E4"/>
    <w:rsid w:val="007E2264"/>
    <w:rsid w:val="007E2E39"/>
    <w:rsid w:val="007E303C"/>
    <w:rsid w:val="007E30F2"/>
    <w:rsid w:val="007E3F08"/>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295B"/>
    <w:rsid w:val="00843238"/>
    <w:rsid w:val="00843FEB"/>
    <w:rsid w:val="008440D7"/>
    <w:rsid w:val="008442D9"/>
    <w:rsid w:val="00844B61"/>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534"/>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9784E"/>
    <w:rsid w:val="008A0E02"/>
    <w:rsid w:val="008A151D"/>
    <w:rsid w:val="008A337F"/>
    <w:rsid w:val="008A4B68"/>
    <w:rsid w:val="008A5473"/>
    <w:rsid w:val="008A59EF"/>
    <w:rsid w:val="008A74C2"/>
    <w:rsid w:val="008A78A9"/>
    <w:rsid w:val="008A79BE"/>
    <w:rsid w:val="008B012D"/>
    <w:rsid w:val="008B2260"/>
    <w:rsid w:val="008B3B06"/>
    <w:rsid w:val="008B3FD9"/>
    <w:rsid w:val="008B5B06"/>
    <w:rsid w:val="008B6DE0"/>
    <w:rsid w:val="008C2B3C"/>
    <w:rsid w:val="008C3E47"/>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1E90"/>
    <w:rsid w:val="009424F3"/>
    <w:rsid w:val="00943598"/>
    <w:rsid w:val="00943C67"/>
    <w:rsid w:val="00943E93"/>
    <w:rsid w:val="00944729"/>
    <w:rsid w:val="00944E99"/>
    <w:rsid w:val="00944F2A"/>
    <w:rsid w:val="00946153"/>
    <w:rsid w:val="00946F09"/>
    <w:rsid w:val="009479FB"/>
    <w:rsid w:val="00947C76"/>
    <w:rsid w:val="00950428"/>
    <w:rsid w:val="00950D1D"/>
    <w:rsid w:val="00950EB0"/>
    <w:rsid w:val="00951E3A"/>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4CDF"/>
    <w:rsid w:val="009650B1"/>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FF9"/>
    <w:rsid w:val="009770E6"/>
    <w:rsid w:val="0098098A"/>
    <w:rsid w:val="00980DA4"/>
    <w:rsid w:val="00981816"/>
    <w:rsid w:val="00981A0B"/>
    <w:rsid w:val="00981B8B"/>
    <w:rsid w:val="009824EC"/>
    <w:rsid w:val="00984053"/>
    <w:rsid w:val="00985DA6"/>
    <w:rsid w:val="00986C4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5511"/>
    <w:rsid w:val="009C5718"/>
    <w:rsid w:val="009C573B"/>
    <w:rsid w:val="009C661B"/>
    <w:rsid w:val="009C69B3"/>
    <w:rsid w:val="009C74C4"/>
    <w:rsid w:val="009C77B3"/>
    <w:rsid w:val="009D12E0"/>
    <w:rsid w:val="009D1B62"/>
    <w:rsid w:val="009D2BE5"/>
    <w:rsid w:val="009D3C35"/>
    <w:rsid w:val="009D4727"/>
    <w:rsid w:val="009D4D4F"/>
    <w:rsid w:val="009D61D9"/>
    <w:rsid w:val="009D6F5D"/>
    <w:rsid w:val="009E011D"/>
    <w:rsid w:val="009E1584"/>
    <w:rsid w:val="009E4942"/>
    <w:rsid w:val="009E5D70"/>
    <w:rsid w:val="009E6280"/>
    <w:rsid w:val="009E653B"/>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50C0"/>
    <w:rsid w:val="00A0510D"/>
    <w:rsid w:val="00A05DE8"/>
    <w:rsid w:val="00A05E8C"/>
    <w:rsid w:val="00A062E1"/>
    <w:rsid w:val="00A07D84"/>
    <w:rsid w:val="00A11773"/>
    <w:rsid w:val="00A128CD"/>
    <w:rsid w:val="00A13811"/>
    <w:rsid w:val="00A14CAD"/>
    <w:rsid w:val="00A14F46"/>
    <w:rsid w:val="00A179AF"/>
    <w:rsid w:val="00A218E5"/>
    <w:rsid w:val="00A219DA"/>
    <w:rsid w:val="00A22284"/>
    <w:rsid w:val="00A235D0"/>
    <w:rsid w:val="00A237F8"/>
    <w:rsid w:val="00A23B93"/>
    <w:rsid w:val="00A2445C"/>
    <w:rsid w:val="00A270BA"/>
    <w:rsid w:val="00A274FA"/>
    <w:rsid w:val="00A30135"/>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B68"/>
    <w:rsid w:val="00A73F54"/>
    <w:rsid w:val="00A743FB"/>
    <w:rsid w:val="00A74422"/>
    <w:rsid w:val="00A74E9D"/>
    <w:rsid w:val="00A75EE4"/>
    <w:rsid w:val="00A76880"/>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7E7"/>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2E73"/>
    <w:rsid w:val="00B030C5"/>
    <w:rsid w:val="00B03B3A"/>
    <w:rsid w:val="00B055B9"/>
    <w:rsid w:val="00B064BF"/>
    <w:rsid w:val="00B10235"/>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AEA"/>
    <w:rsid w:val="00B41B33"/>
    <w:rsid w:val="00B42C22"/>
    <w:rsid w:val="00B42CA6"/>
    <w:rsid w:val="00B42F63"/>
    <w:rsid w:val="00B44755"/>
    <w:rsid w:val="00B45356"/>
    <w:rsid w:val="00B453A8"/>
    <w:rsid w:val="00B4563D"/>
    <w:rsid w:val="00B477D1"/>
    <w:rsid w:val="00B512B4"/>
    <w:rsid w:val="00B51FEE"/>
    <w:rsid w:val="00B5267D"/>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80A"/>
    <w:rsid w:val="00BB2B24"/>
    <w:rsid w:val="00BB30F0"/>
    <w:rsid w:val="00BB3156"/>
    <w:rsid w:val="00BB3E82"/>
    <w:rsid w:val="00BB56F5"/>
    <w:rsid w:val="00BB6206"/>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0EED"/>
    <w:rsid w:val="00BF2854"/>
    <w:rsid w:val="00BF2E2C"/>
    <w:rsid w:val="00BF310D"/>
    <w:rsid w:val="00BF339C"/>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B9F"/>
    <w:rsid w:val="00C14542"/>
    <w:rsid w:val="00C15336"/>
    <w:rsid w:val="00C15691"/>
    <w:rsid w:val="00C16AA8"/>
    <w:rsid w:val="00C16BBA"/>
    <w:rsid w:val="00C17FAE"/>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A17"/>
    <w:rsid w:val="00C37566"/>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7E4"/>
    <w:rsid w:val="00C5394F"/>
    <w:rsid w:val="00C53F0C"/>
    <w:rsid w:val="00C5487B"/>
    <w:rsid w:val="00C559EF"/>
    <w:rsid w:val="00C55E7B"/>
    <w:rsid w:val="00C56901"/>
    <w:rsid w:val="00C56C71"/>
    <w:rsid w:val="00C56FDA"/>
    <w:rsid w:val="00C571C2"/>
    <w:rsid w:val="00C573D2"/>
    <w:rsid w:val="00C57782"/>
    <w:rsid w:val="00C57955"/>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88B"/>
    <w:rsid w:val="00C73C25"/>
    <w:rsid w:val="00C74F56"/>
    <w:rsid w:val="00C750A0"/>
    <w:rsid w:val="00C76080"/>
    <w:rsid w:val="00C760B8"/>
    <w:rsid w:val="00C76908"/>
    <w:rsid w:val="00C776E5"/>
    <w:rsid w:val="00C80991"/>
    <w:rsid w:val="00C81097"/>
    <w:rsid w:val="00C810D5"/>
    <w:rsid w:val="00C82422"/>
    <w:rsid w:val="00C82CBC"/>
    <w:rsid w:val="00C83A91"/>
    <w:rsid w:val="00C842CB"/>
    <w:rsid w:val="00C84FF6"/>
    <w:rsid w:val="00C851D9"/>
    <w:rsid w:val="00C8614A"/>
    <w:rsid w:val="00C86964"/>
    <w:rsid w:val="00C90BE5"/>
    <w:rsid w:val="00C90C75"/>
    <w:rsid w:val="00C910AC"/>
    <w:rsid w:val="00C92045"/>
    <w:rsid w:val="00C935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5A6"/>
    <w:rsid w:val="00CB55FC"/>
    <w:rsid w:val="00CB6AAB"/>
    <w:rsid w:val="00CC0815"/>
    <w:rsid w:val="00CC0EA9"/>
    <w:rsid w:val="00CC10FD"/>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293"/>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87E"/>
    <w:rsid w:val="00CF6D7A"/>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67A"/>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9AB"/>
    <w:rsid w:val="00D43AAD"/>
    <w:rsid w:val="00D4412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402"/>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64C7"/>
    <w:rsid w:val="00DD6D90"/>
    <w:rsid w:val="00DD6E22"/>
    <w:rsid w:val="00DD7304"/>
    <w:rsid w:val="00DE00D7"/>
    <w:rsid w:val="00DE015A"/>
    <w:rsid w:val="00DE156E"/>
    <w:rsid w:val="00DE28A7"/>
    <w:rsid w:val="00DE329E"/>
    <w:rsid w:val="00DE3A1C"/>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5536"/>
    <w:rsid w:val="00DF64E7"/>
    <w:rsid w:val="00DF6687"/>
    <w:rsid w:val="00DF7384"/>
    <w:rsid w:val="00DF74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218EA"/>
    <w:rsid w:val="00E229C8"/>
    <w:rsid w:val="00E2367F"/>
    <w:rsid w:val="00E239DF"/>
    <w:rsid w:val="00E25420"/>
    <w:rsid w:val="00E25E9A"/>
    <w:rsid w:val="00E26DF5"/>
    <w:rsid w:val="00E26E85"/>
    <w:rsid w:val="00E276BA"/>
    <w:rsid w:val="00E278CD"/>
    <w:rsid w:val="00E30060"/>
    <w:rsid w:val="00E30BDE"/>
    <w:rsid w:val="00E3130C"/>
    <w:rsid w:val="00E3271D"/>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730"/>
    <w:rsid w:val="00EC0EA7"/>
    <w:rsid w:val="00EC17DA"/>
    <w:rsid w:val="00EC191C"/>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0DCD"/>
    <w:rsid w:val="00F214E5"/>
    <w:rsid w:val="00F21DBF"/>
    <w:rsid w:val="00F21F44"/>
    <w:rsid w:val="00F22806"/>
    <w:rsid w:val="00F22F84"/>
    <w:rsid w:val="00F2474A"/>
    <w:rsid w:val="00F2487F"/>
    <w:rsid w:val="00F24BC3"/>
    <w:rsid w:val="00F25266"/>
    <w:rsid w:val="00F26A8F"/>
    <w:rsid w:val="00F26CAB"/>
    <w:rsid w:val="00F26CCA"/>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48D2"/>
    <w:rsid w:val="00F66272"/>
    <w:rsid w:val="00F67946"/>
    <w:rsid w:val="00F71078"/>
    <w:rsid w:val="00F71ECB"/>
    <w:rsid w:val="00F71EEC"/>
    <w:rsid w:val="00F739E9"/>
    <w:rsid w:val="00F73A6F"/>
    <w:rsid w:val="00F750A8"/>
    <w:rsid w:val="00F760B3"/>
    <w:rsid w:val="00F763FC"/>
    <w:rsid w:val="00F76679"/>
    <w:rsid w:val="00F767A2"/>
    <w:rsid w:val="00F76C8B"/>
    <w:rsid w:val="00F76F4F"/>
    <w:rsid w:val="00F77AAD"/>
    <w:rsid w:val="00F77F03"/>
    <w:rsid w:val="00F801DD"/>
    <w:rsid w:val="00F81C43"/>
    <w:rsid w:val="00F81D39"/>
    <w:rsid w:val="00F82F5D"/>
    <w:rsid w:val="00F83DD3"/>
    <w:rsid w:val="00F85237"/>
    <w:rsid w:val="00F86951"/>
    <w:rsid w:val="00F8702D"/>
    <w:rsid w:val="00F9000A"/>
    <w:rsid w:val="00F92569"/>
    <w:rsid w:val="00F936ED"/>
    <w:rsid w:val="00F94D4D"/>
    <w:rsid w:val="00F95826"/>
    <w:rsid w:val="00F959DA"/>
    <w:rsid w:val="00F9702E"/>
    <w:rsid w:val="00F97124"/>
    <w:rsid w:val="00F97740"/>
    <w:rsid w:val="00F97ABA"/>
    <w:rsid w:val="00FA03E6"/>
    <w:rsid w:val="00FA283C"/>
    <w:rsid w:val="00FA2C91"/>
    <w:rsid w:val="00FA32A8"/>
    <w:rsid w:val="00FA4C88"/>
    <w:rsid w:val="00FA5AE3"/>
    <w:rsid w:val="00FA6568"/>
    <w:rsid w:val="00FA6A35"/>
    <w:rsid w:val="00FA71CA"/>
    <w:rsid w:val="00FA73DD"/>
    <w:rsid w:val="00FA7509"/>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13291771">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0888864">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4827488">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36567.page" TargetMode="External"/><Relationship Id="rId13" Type="http://schemas.openxmlformats.org/officeDocument/2006/relationships/hyperlink" Target="https://www.saimex.org.mx/saimex/solicitud/downloadAttach/836567.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83656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36567.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836567.page" TargetMode="External"/><Relationship Id="rId10" Type="http://schemas.openxmlformats.org/officeDocument/2006/relationships/hyperlink" Target="https://www.saimex.org.mx/saimex/solicitud/downloadAttach/83656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36567.page" TargetMode="External"/><Relationship Id="rId14" Type="http://schemas.openxmlformats.org/officeDocument/2006/relationships/hyperlink" Target="https://www.saimex.org.mx/saimex/solicitud/downloadAttach/836567.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CF520-E155-8645-83E1-27225CDD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6408</Words>
  <Characters>35244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2019-04-05T17:00:00Z</cp:lastPrinted>
  <dcterms:created xsi:type="dcterms:W3CDTF">2020-03-06T03:25:00Z</dcterms:created>
  <dcterms:modified xsi:type="dcterms:W3CDTF">2020-05-12T01:15:00Z</dcterms:modified>
</cp:coreProperties>
</file>