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28698" w14:textId="77777777" w:rsidR="00ED6252" w:rsidRPr="009667FE" w:rsidRDefault="00ED6252" w:rsidP="009667FE">
      <w:pPr>
        <w:spacing w:before="240" w:after="240" w:line="360" w:lineRule="auto"/>
        <w:rPr>
          <w:rFonts w:ascii="Palatino Linotype" w:hAnsi="Palatino Linotype"/>
          <w:b/>
        </w:rPr>
      </w:pPr>
    </w:p>
    <w:p w14:paraId="4DBD30CD" w14:textId="77777777" w:rsidR="004F322A" w:rsidRDefault="004F322A" w:rsidP="009667FE">
      <w:pPr>
        <w:spacing w:before="240" w:after="240" w:line="360" w:lineRule="auto"/>
        <w:jc w:val="center"/>
        <w:rPr>
          <w:rFonts w:ascii="Palatino Linotype" w:hAnsi="Palatino Linotype"/>
          <w:b/>
        </w:rPr>
      </w:pPr>
      <w:r w:rsidRPr="009667FE">
        <w:rPr>
          <w:rFonts w:ascii="Palatino Linotype" w:hAnsi="Palatino Linotype"/>
          <w:b/>
        </w:rPr>
        <w:t>LÍNEAS ARGUMENTATIVAS</w:t>
      </w:r>
    </w:p>
    <w:p w14:paraId="74953C8C" w14:textId="77777777" w:rsidR="009667FE" w:rsidRPr="009667FE" w:rsidRDefault="009667FE" w:rsidP="009667FE">
      <w:pPr>
        <w:spacing w:before="240" w:after="240" w:line="360" w:lineRule="auto"/>
        <w:jc w:val="center"/>
        <w:rPr>
          <w:rFonts w:ascii="Palatino Linotype" w:hAnsi="Palatino Linotype"/>
          <w:b/>
          <w:sz w:val="12"/>
        </w:rPr>
      </w:pPr>
    </w:p>
    <w:p w14:paraId="6E061185" w14:textId="7C667F74" w:rsidR="004F322A" w:rsidRPr="009667FE" w:rsidRDefault="009667FE" w:rsidP="009667FE">
      <w:pPr>
        <w:spacing w:before="240" w:after="360" w:line="360" w:lineRule="auto"/>
        <w:jc w:val="both"/>
        <w:rPr>
          <w:rFonts w:ascii="Palatino Linotype" w:hAnsi="Palatino Linotype"/>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033475B0" wp14:editId="57ACC6B4">
                <wp:simplePos x="0" y="0"/>
                <wp:positionH relativeFrom="column">
                  <wp:posOffset>76002</wp:posOffset>
                </wp:positionH>
                <wp:positionV relativeFrom="paragraph">
                  <wp:posOffset>1959872</wp:posOffset>
                </wp:positionV>
                <wp:extent cx="5465379" cy="4172607"/>
                <wp:effectExtent l="57150" t="38100" r="59690" b="94615"/>
                <wp:wrapNone/>
                <wp:docPr id="2" name="Conector recto 2"/>
                <wp:cNvGraphicFramePr/>
                <a:graphic xmlns:a="http://schemas.openxmlformats.org/drawingml/2006/main">
                  <a:graphicData uri="http://schemas.microsoft.com/office/word/2010/wordprocessingShape">
                    <wps:wsp>
                      <wps:cNvCnPr/>
                      <wps:spPr>
                        <a:xfrm>
                          <a:off x="0" y="0"/>
                          <a:ext cx="5465379" cy="417260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3DBAA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54.3pt" to="436.35pt,4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" strokecolor="#4f81bd [3204]" strokeweight="3pt">
                <v:shadow on="t" color="black" opacity="24903f" origin=",.5" offset="0,.55556mm"/>
              </v:line>
            </w:pict>
          </mc:Fallback>
        </mc:AlternateContent>
      </w:r>
      <w:r w:rsidR="004F322A" w:rsidRPr="009667FE">
        <w:rPr>
          <w:rFonts w:ascii="Palatino Linotype" w:hAnsi="Palatino Linotype"/>
          <w:b/>
        </w:rPr>
        <w:t xml:space="preserve">SOBRESEIMIENTO, RAZONES PARA SU ACTUALIZACIÓN. </w:t>
      </w:r>
      <w:r w:rsidR="004F322A" w:rsidRPr="009667FE">
        <w:rPr>
          <w:rFonts w:ascii="Palatino Linotype" w:hAnsi="Palatino Linotype"/>
        </w:rPr>
        <w:t xml:space="preserve">Para que se actualice el sobreseimiento de un recurso de revisión, el SUJETO OBLIGADO puede entregar o completar la información al momento de rendir su informe justificado o dentro de los siete días previstos para manifestar lo que a su derecho convenga, lo anterior también puede ocurrir posteriormente, siempre y cuando el Pleno del Instituto no haya dictado resolución definitiva. </w:t>
      </w:r>
    </w:p>
    <w:p w14:paraId="129549E6" w14:textId="49293AAF" w:rsidR="00ED6252" w:rsidRPr="009667FE" w:rsidRDefault="00ED6252" w:rsidP="009667FE">
      <w:pPr>
        <w:spacing w:before="240" w:after="240" w:line="360" w:lineRule="auto"/>
        <w:jc w:val="both"/>
        <w:rPr>
          <w:rFonts w:ascii="Palatino Linotype" w:eastAsia="Times New Roman" w:hAnsi="Palatino Linotype"/>
        </w:rPr>
      </w:pPr>
    </w:p>
    <w:p w14:paraId="79DB0E7A" w14:textId="77777777" w:rsidR="004F322A" w:rsidRPr="009667FE" w:rsidRDefault="004F322A" w:rsidP="009667FE">
      <w:pPr>
        <w:spacing w:before="240" w:after="240" w:line="360" w:lineRule="auto"/>
        <w:jc w:val="both"/>
        <w:rPr>
          <w:rFonts w:ascii="Palatino Linotype" w:eastAsia="Times New Roman" w:hAnsi="Palatino Linotype"/>
        </w:rPr>
      </w:pPr>
    </w:p>
    <w:p w14:paraId="63C76590" w14:textId="77777777" w:rsidR="004F322A" w:rsidRPr="009667FE" w:rsidRDefault="004F322A" w:rsidP="009667FE">
      <w:pPr>
        <w:spacing w:before="240" w:after="240" w:line="360" w:lineRule="auto"/>
        <w:jc w:val="both"/>
        <w:rPr>
          <w:rFonts w:ascii="Palatino Linotype" w:eastAsia="Times New Roman" w:hAnsi="Palatino Linotype"/>
        </w:rPr>
      </w:pPr>
    </w:p>
    <w:p w14:paraId="73904044" w14:textId="77777777" w:rsidR="004F322A" w:rsidRPr="009667FE" w:rsidRDefault="004F322A" w:rsidP="009667FE">
      <w:pPr>
        <w:spacing w:before="240" w:after="240" w:line="360" w:lineRule="auto"/>
        <w:jc w:val="both"/>
        <w:rPr>
          <w:rFonts w:ascii="Palatino Linotype" w:eastAsia="Times New Roman" w:hAnsi="Palatino Linotype"/>
        </w:rPr>
      </w:pPr>
    </w:p>
    <w:p w14:paraId="7FFE73AD" w14:textId="77777777" w:rsidR="004F322A" w:rsidRPr="009667FE" w:rsidRDefault="004F322A" w:rsidP="009667FE">
      <w:pPr>
        <w:spacing w:before="240" w:after="240" w:line="360" w:lineRule="auto"/>
        <w:jc w:val="both"/>
        <w:rPr>
          <w:rFonts w:ascii="Palatino Linotype" w:eastAsia="Times New Roman" w:hAnsi="Palatino Linotype"/>
        </w:rPr>
      </w:pPr>
    </w:p>
    <w:p w14:paraId="40912BFC" w14:textId="77777777" w:rsidR="004F322A" w:rsidRPr="009667FE" w:rsidRDefault="004F322A" w:rsidP="009667FE">
      <w:pPr>
        <w:spacing w:before="240" w:after="240" w:line="360" w:lineRule="auto"/>
        <w:jc w:val="both"/>
        <w:rPr>
          <w:rFonts w:ascii="Palatino Linotype" w:eastAsia="Times New Roman" w:hAnsi="Palatino Linotype"/>
        </w:rPr>
      </w:pPr>
    </w:p>
    <w:p w14:paraId="0651491A" w14:textId="77777777" w:rsidR="009F390B" w:rsidRDefault="009F390B" w:rsidP="009667FE">
      <w:pPr>
        <w:spacing w:line="360" w:lineRule="auto"/>
        <w:jc w:val="both"/>
        <w:rPr>
          <w:rFonts w:ascii="Palatino Linotype" w:eastAsia="Times New Roman" w:hAnsi="Palatino Linotype"/>
        </w:rPr>
      </w:pPr>
    </w:p>
    <w:p w14:paraId="1A4FB9F7" w14:textId="77777777" w:rsidR="009667FE" w:rsidRPr="009667FE" w:rsidRDefault="009667FE" w:rsidP="009667FE">
      <w:pPr>
        <w:spacing w:line="360" w:lineRule="auto"/>
        <w:jc w:val="both"/>
        <w:rPr>
          <w:rFonts w:ascii="Palatino Linotype" w:eastAsia="MS Mincho" w:hAnsi="Palatino Linotype" w:cs="Arial"/>
        </w:rPr>
      </w:pPr>
    </w:p>
    <w:p w14:paraId="31137936" w14:textId="302D1D0F" w:rsidR="00BC61B2" w:rsidRPr="009667FE" w:rsidRDefault="00A20B1F" w:rsidP="009667FE">
      <w:pPr>
        <w:tabs>
          <w:tab w:val="left" w:pos="0"/>
        </w:tabs>
        <w:spacing w:before="240" w:line="360" w:lineRule="auto"/>
        <w:jc w:val="center"/>
        <w:rPr>
          <w:rFonts w:ascii="Palatino Linotype" w:eastAsia="Times New Roman" w:hAnsi="Palatino Linotype" w:cs="Times New Roman"/>
          <w:b/>
        </w:rPr>
      </w:pPr>
      <w:r w:rsidRPr="009667FE">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9667FE" w:rsidRDefault="00763298" w:rsidP="009667FE">
          <w:pPr>
            <w:pStyle w:val="TtulodeTDC"/>
            <w:tabs>
              <w:tab w:val="left" w:pos="0"/>
            </w:tabs>
            <w:spacing w:line="360" w:lineRule="auto"/>
            <w:rPr>
              <w:szCs w:val="24"/>
            </w:rPr>
          </w:pPr>
        </w:p>
        <w:p w14:paraId="7C7542A7" w14:textId="77777777" w:rsidR="004C3236" w:rsidRPr="009667FE" w:rsidRDefault="00763298" w:rsidP="009667FE">
          <w:pPr>
            <w:pStyle w:val="TDC1"/>
            <w:spacing w:before="240" w:line="360" w:lineRule="auto"/>
            <w:rPr>
              <w:rFonts w:ascii="Palatino Linotype" w:hAnsi="Palatino Linotype"/>
              <w:noProof/>
              <w:lang w:val="es-MX" w:eastAsia="es-MX"/>
            </w:rPr>
          </w:pPr>
          <w:r w:rsidRPr="009667FE">
            <w:rPr>
              <w:rFonts w:ascii="Palatino Linotype" w:hAnsi="Palatino Linotype"/>
            </w:rPr>
            <w:fldChar w:fldCharType="begin"/>
          </w:r>
          <w:r w:rsidRPr="009667FE">
            <w:rPr>
              <w:rFonts w:ascii="Palatino Linotype" w:hAnsi="Palatino Linotype"/>
            </w:rPr>
            <w:instrText xml:space="preserve"> TOC \o "1-3" \h \z \u </w:instrText>
          </w:r>
          <w:r w:rsidRPr="009667FE">
            <w:rPr>
              <w:rFonts w:ascii="Palatino Linotype" w:hAnsi="Palatino Linotype"/>
            </w:rPr>
            <w:fldChar w:fldCharType="separate"/>
          </w:r>
          <w:hyperlink w:anchor="_Toc17286526" w:history="1">
            <w:r w:rsidR="004C3236" w:rsidRPr="009667FE">
              <w:rPr>
                <w:rStyle w:val="Hipervnculo"/>
                <w:rFonts w:ascii="Palatino Linotype" w:hAnsi="Palatino Linotype"/>
                <w:b/>
                <w:noProof/>
              </w:rPr>
              <w:t>ANTECEDENTES</w:t>
            </w:r>
            <w:r w:rsidR="004C3236" w:rsidRPr="009667FE">
              <w:rPr>
                <w:rFonts w:ascii="Palatino Linotype" w:hAnsi="Palatino Linotype"/>
                <w:noProof/>
                <w:webHidden/>
              </w:rPr>
              <w:tab/>
            </w:r>
            <w:r w:rsidR="004C3236" w:rsidRPr="009667FE">
              <w:rPr>
                <w:rFonts w:ascii="Palatino Linotype" w:hAnsi="Palatino Linotype"/>
                <w:noProof/>
                <w:webHidden/>
              </w:rPr>
              <w:fldChar w:fldCharType="begin"/>
            </w:r>
            <w:r w:rsidR="004C3236" w:rsidRPr="009667FE">
              <w:rPr>
                <w:rFonts w:ascii="Palatino Linotype" w:hAnsi="Palatino Linotype"/>
                <w:noProof/>
                <w:webHidden/>
              </w:rPr>
              <w:instrText xml:space="preserve"> PAGEREF _Toc17286526 \h </w:instrText>
            </w:r>
            <w:r w:rsidR="004C3236" w:rsidRPr="009667FE">
              <w:rPr>
                <w:rFonts w:ascii="Palatino Linotype" w:hAnsi="Palatino Linotype"/>
                <w:noProof/>
                <w:webHidden/>
              </w:rPr>
            </w:r>
            <w:r w:rsidR="004C3236" w:rsidRPr="009667FE">
              <w:rPr>
                <w:rFonts w:ascii="Palatino Linotype" w:hAnsi="Palatino Linotype"/>
                <w:noProof/>
                <w:webHidden/>
              </w:rPr>
              <w:fldChar w:fldCharType="separate"/>
            </w:r>
            <w:r w:rsidR="00AC55C4">
              <w:rPr>
                <w:rFonts w:ascii="Palatino Linotype" w:hAnsi="Palatino Linotype"/>
                <w:noProof/>
                <w:webHidden/>
              </w:rPr>
              <w:t>3</w:t>
            </w:r>
            <w:r w:rsidR="004C3236" w:rsidRPr="009667FE">
              <w:rPr>
                <w:rFonts w:ascii="Palatino Linotype" w:hAnsi="Palatino Linotype"/>
                <w:noProof/>
                <w:webHidden/>
              </w:rPr>
              <w:fldChar w:fldCharType="end"/>
            </w:r>
          </w:hyperlink>
        </w:p>
        <w:p w14:paraId="398AEB4B" w14:textId="77777777" w:rsidR="004C3236" w:rsidRPr="009667FE" w:rsidRDefault="00565493" w:rsidP="009667FE">
          <w:pPr>
            <w:pStyle w:val="TDC1"/>
            <w:spacing w:before="240" w:line="360" w:lineRule="auto"/>
            <w:rPr>
              <w:rFonts w:ascii="Palatino Linotype" w:hAnsi="Palatino Linotype"/>
              <w:noProof/>
              <w:lang w:val="es-MX" w:eastAsia="es-MX"/>
            </w:rPr>
          </w:pPr>
          <w:hyperlink w:anchor="_Toc17286527" w:history="1">
            <w:r w:rsidR="004C3236" w:rsidRPr="009667FE">
              <w:rPr>
                <w:rStyle w:val="Hipervnculo"/>
                <w:rFonts w:ascii="Palatino Linotype" w:hAnsi="Palatino Linotype"/>
                <w:b/>
                <w:noProof/>
              </w:rPr>
              <w:t>CONSIDERANDO</w:t>
            </w:r>
            <w:r w:rsidR="004C3236" w:rsidRPr="009667FE">
              <w:rPr>
                <w:rFonts w:ascii="Palatino Linotype" w:hAnsi="Palatino Linotype"/>
                <w:noProof/>
                <w:webHidden/>
              </w:rPr>
              <w:tab/>
            </w:r>
            <w:r w:rsidR="004C3236" w:rsidRPr="009667FE">
              <w:rPr>
                <w:rFonts w:ascii="Palatino Linotype" w:hAnsi="Palatino Linotype"/>
                <w:noProof/>
                <w:webHidden/>
              </w:rPr>
              <w:fldChar w:fldCharType="begin"/>
            </w:r>
            <w:r w:rsidR="004C3236" w:rsidRPr="009667FE">
              <w:rPr>
                <w:rFonts w:ascii="Palatino Linotype" w:hAnsi="Palatino Linotype"/>
                <w:noProof/>
                <w:webHidden/>
              </w:rPr>
              <w:instrText xml:space="preserve"> PAGEREF _Toc17286527 \h </w:instrText>
            </w:r>
            <w:r w:rsidR="004C3236" w:rsidRPr="009667FE">
              <w:rPr>
                <w:rFonts w:ascii="Palatino Linotype" w:hAnsi="Palatino Linotype"/>
                <w:noProof/>
                <w:webHidden/>
              </w:rPr>
            </w:r>
            <w:r w:rsidR="004C3236" w:rsidRPr="009667FE">
              <w:rPr>
                <w:rFonts w:ascii="Palatino Linotype" w:hAnsi="Palatino Linotype"/>
                <w:noProof/>
                <w:webHidden/>
              </w:rPr>
              <w:fldChar w:fldCharType="separate"/>
            </w:r>
            <w:r w:rsidR="00AC55C4">
              <w:rPr>
                <w:rFonts w:ascii="Palatino Linotype" w:hAnsi="Palatino Linotype"/>
                <w:noProof/>
                <w:webHidden/>
              </w:rPr>
              <w:t>7</w:t>
            </w:r>
            <w:r w:rsidR="004C3236" w:rsidRPr="009667FE">
              <w:rPr>
                <w:rFonts w:ascii="Palatino Linotype" w:hAnsi="Palatino Linotype"/>
                <w:noProof/>
                <w:webHidden/>
              </w:rPr>
              <w:fldChar w:fldCharType="end"/>
            </w:r>
          </w:hyperlink>
        </w:p>
        <w:p w14:paraId="21716202" w14:textId="77777777" w:rsidR="004C3236" w:rsidRPr="009667FE" w:rsidRDefault="00565493" w:rsidP="009667FE">
          <w:pPr>
            <w:pStyle w:val="TDC1"/>
            <w:spacing w:before="240" w:line="360" w:lineRule="auto"/>
            <w:rPr>
              <w:rFonts w:ascii="Palatino Linotype" w:hAnsi="Palatino Linotype"/>
              <w:noProof/>
              <w:lang w:val="es-MX" w:eastAsia="es-MX"/>
            </w:rPr>
          </w:pPr>
          <w:hyperlink w:anchor="_Toc17286528" w:history="1">
            <w:r w:rsidR="004C3236" w:rsidRPr="009667FE">
              <w:rPr>
                <w:rStyle w:val="Hipervnculo"/>
                <w:rFonts w:ascii="Palatino Linotype" w:hAnsi="Palatino Linotype"/>
                <w:b/>
                <w:noProof/>
              </w:rPr>
              <w:t>PRIMERO. De la competencia</w:t>
            </w:r>
            <w:r w:rsidR="004C3236" w:rsidRPr="009667FE">
              <w:rPr>
                <w:rFonts w:ascii="Palatino Linotype" w:hAnsi="Palatino Linotype"/>
                <w:noProof/>
                <w:webHidden/>
              </w:rPr>
              <w:tab/>
            </w:r>
            <w:r w:rsidR="004C3236" w:rsidRPr="009667FE">
              <w:rPr>
                <w:rFonts w:ascii="Palatino Linotype" w:hAnsi="Palatino Linotype"/>
                <w:noProof/>
                <w:webHidden/>
              </w:rPr>
              <w:fldChar w:fldCharType="begin"/>
            </w:r>
            <w:r w:rsidR="004C3236" w:rsidRPr="009667FE">
              <w:rPr>
                <w:rFonts w:ascii="Palatino Linotype" w:hAnsi="Palatino Linotype"/>
                <w:noProof/>
                <w:webHidden/>
              </w:rPr>
              <w:instrText xml:space="preserve"> PAGEREF _Toc17286528 \h </w:instrText>
            </w:r>
            <w:r w:rsidR="004C3236" w:rsidRPr="009667FE">
              <w:rPr>
                <w:rFonts w:ascii="Palatino Linotype" w:hAnsi="Palatino Linotype"/>
                <w:noProof/>
                <w:webHidden/>
              </w:rPr>
            </w:r>
            <w:r w:rsidR="004C3236" w:rsidRPr="009667FE">
              <w:rPr>
                <w:rFonts w:ascii="Palatino Linotype" w:hAnsi="Palatino Linotype"/>
                <w:noProof/>
                <w:webHidden/>
              </w:rPr>
              <w:fldChar w:fldCharType="separate"/>
            </w:r>
            <w:r w:rsidR="00AC55C4">
              <w:rPr>
                <w:rFonts w:ascii="Palatino Linotype" w:hAnsi="Palatino Linotype"/>
                <w:noProof/>
                <w:webHidden/>
              </w:rPr>
              <w:t>7</w:t>
            </w:r>
            <w:r w:rsidR="004C3236" w:rsidRPr="009667FE">
              <w:rPr>
                <w:rFonts w:ascii="Palatino Linotype" w:hAnsi="Palatino Linotype"/>
                <w:noProof/>
                <w:webHidden/>
              </w:rPr>
              <w:fldChar w:fldCharType="end"/>
            </w:r>
          </w:hyperlink>
        </w:p>
        <w:p w14:paraId="15C99E54" w14:textId="77777777" w:rsidR="004C3236" w:rsidRPr="009667FE" w:rsidRDefault="00565493" w:rsidP="009667FE">
          <w:pPr>
            <w:pStyle w:val="TDC1"/>
            <w:spacing w:before="240" w:line="360" w:lineRule="auto"/>
            <w:rPr>
              <w:rFonts w:ascii="Palatino Linotype" w:hAnsi="Palatino Linotype"/>
              <w:noProof/>
              <w:lang w:val="es-MX" w:eastAsia="es-MX"/>
            </w:rPr>
          </w:pPr>
          <w:hyperlink w:anchor="_Toc17286529" w:history="1">
            <w:r w:rsidR="004C3236" w:rsidRPr="009667FE">
              <w:rPr>
                <w:rStyle w:val="Hipervnculo"/>
                <w:rFonts w:ascii="Palatino Linotype" w:hAnsi="Palatino Linotype"/>
                <w:b/>
                <w:noProof/>
              </w:rPr>
              <w:t>SEGUNDO. De la oportunidad y procedencia.</w:t>
            </w:r>
            <w:r w:rsidR="004C3236" w:rsidRPr="009667FE">
              <w:rPr>
                <w:rFonts w:ascii="Palatino Linotype" w:hAnsi="Palatino Linotype"/>
                <w:noProof/>
                <w:webHidden/>
              </w:rPr>
              <w:tab/>
            </w:r>
            <w:r w:rsidR="004C3236" w:rsidRPr="009667FE">
              <w:rPr>
                <w:rFonts w:ascii="Palatino Linotype" w:hAnsi="Palatino Linotype"/>
                <w:noProof/>
                <w:webHidden/>
              </w:rPr>
              <w:fldChar w:fldCharType="begin"/>
            </w:r>
            <w:r w:rsidR="004C3236" w:rsidRPr="009667FE">
              <w:rPr>
                <w:rFonts w:ascii="Palatino Linotype" w:hAnsi="Palatino Linotype"/>
                <w:noProof/>
                <w:webHidden/>
              </w:rPr>
              <w:instrText xml:space="preserve"> PAGEREF _Toc17286529 \h </w:instrText>
            </w:r>
            <w:r w:rsidR="004C3236" w:rsidRPr="009667FE">
              <w:rPr>
                <w:rFonts w:ascii="Palatino Linotype" w:hAnsi="Palatino Linotype"/>
                <w:noProof/>
                <w:webHidden/>
              </w:rPr>
            </w:r>
            <w:r w:rsidR="004C3236" w:rsidRPr="009667FE">
              <w:rPr>
                <w:rFonts w:ascii="Palatino Linotype" w:hAnsi="Palatino Linotype"/>
                <w:noProof/>
                <w:webHidden/>
              </w:rPr>
              <w:fldChar w:fldCharType="separate"/>
            </w:r>
            <w:r w:rsidR="00AC55C4">
              <w:rPr>
                <w:rFonts w:ascii="Palatino Linotype" w:hAnsi="Palatino Linotype"/>
                <w:noProof/>
                <w:webHidden/>
              </w:rPr>
              <w:t>7</w:t>
            </w:r>
            <w:r w:rsidR="004C3236" w:rsidRPr="009667FE">
              <w:rPr>
                <w:rFonts w:ascii="Palatino Linotype" w:hAnsi="Palatino Linotype"/>
                <w:noProof/>
                <w:webHidden/>
              </w:rPr>
              <w:fldChar w:fldCharType="end"/>
            </w:r>
          </w:hyperlink>
        </w:p>
        <w:p w14:paraId="72CBA772" w14:textId="77777777" w:rsidR="004C3236" w:rsidRPr="009667FE" w:rsidRDefault="00565493" w:rsidP="009667FE">
          <w:pPr>
            <w:pStyle w:val="TDC1"/>
            <w:spacing w:before="240" w:line="360" w:lineRule="auto"/>
            <w:rPr>
              <w:rFonts w:ascii="Palatino Linotype" w:hAnsi="Palatino Linotype"/>
              <w:noProof/>
              <w:lang w:val="es-MX" w:eastAsia="es-MX"/>
            </w:rPr>
          </w:pPr>
          <w:hyperlink w:anchor="_Toc17286530" w:history="1">
            <w:r w:rsidR="004C3236" w:rsidRPr="009667FE">
              <w:rPr>
                <w:rStyle w:val="Hipervnculo"/>
                <w:rFonts w:ascii="Palatino Linotype" w:hAnsi="Palatino Linotype"/>
                <w:b/>
                <w:noProof/>
              </w:rPr>
              <w:t xml:space="preserve">TERCERO. </w:t>
            </w:r>
            <w:r w:rsidR="004C3236" w:rsidRPr="009667FE">
              <w:rPr>
                <w:rStyle w:val="Hipervnculo"/>
                <w:rFonts w:ascii="Palatino Linotype" w:eastAsia="Calibri" w:hAnsi="Palatino Linotype" w:cs="Times New Roman"/>
                <w:b/>
                <w:bCs/>
                <w:noProof/>
                <w:lang w:val="es-ES"/>
              </w:rPr>
              <w:t>De las causales de Sobreseimiento.</w:t>
            </w:r>
            <w:r w:rsidR="004C3236" w:rsidRPr="009667FE">
              <w:rPr>
                <w:rFonts w:ascii="Palatino Linotype" w:hAnsi="Palatino Linotype"/>
                <w:noProof/>
                <w:webHidden/>
              </w:rPr>
              <w:tab/>
            </w:r>
            <w:r w:rsidR="004C3236" w:rsidRPr="009667FE">
              <w:rPr>
                <w:rFonts w:ascii="Palatino Linotype" w:hAnsi="Palatino Linotype"/>
                <w:noProof/>
                <w:webHidden/>
              </w:rPr>
              <w:fldChar w:fldCharType="begin"/>
            </w:r>
            <w:r w:rsidR="004C3236" w:rsidRPr="009667FE">
              <w:rPr>
                <w:rFonts w:ascii="Palatino Linotype" w:hAnsi="Palatino Linotype"/>
                <w:noProof/>
                <w:webHidden/>
              </w:rPr>
              <w:instrText xml:space="preserve"> PAGEREF _Toc17286530 \h </w:instrText>
            </w:r>
            <w:r w:rsidR="004C3236" w:rsidRPr="009667FE">
              <w:rPr>
                <w:rFonts w:ascii="Palatino Linotype" w:hAnsi="Palatino Linotype"/>
                <w:noProof/>
                <w:webHidden/>
              </w:rPr>
            </w:r>
            <w:r w:rsidR="004C3236" w:rsidRPr="009667FE">
              <w:rPr>
                <w:rFonts w:ascii="Palatino Linotype" w:hAnsi="Palatino Linotype"/>
                <w:noProof/>
                <w:webHidden/>
              </w:rPr>
              <w:fldChar w:fldCharType="separate"/>
            </w:r>
            <w:r w:rsidR="00AC55C4">
              <w:rPr>
                <w:rFonts w:ascii="Palatino Linotype" w:hAnsi="Palatino Linotype"/>
                <w:noProof/>
                <w:webHidden/>
              </w:rPr>
              <w:t>10</w:t>
            </w:r>
            <w:r w:rsidR="004C3236" w:rsidRPr="009667FE">
              <w:rPr>
                <w:rFonts w:ascii="Palatino Linotype" w:hAnsi="Palatino Linotype"/>
                <w:noProof/>
                <w:webHidden/>
              </w:rPr>
              <w:fldChar w:fldCharType="end"/>
            </w:r>
          </w:hyperlink>
        </w:p>
        <w:p w14:paraId="09E3C3B1" w14:textId="77777777" w:rsidR="004C3236" w:rsidRPr="009667FE" w:rsidRDefault="00565493" w:rsidP="009667FE">
          <w:pPr>
            <w:pStyle w:val="TDC1"/>
            <w:spacing w:before="240" w:line="360" w:lineRule="auto"/>
            <w:rPr>
              <w:rFonts w:ascii="Palatino Linotype" w:hAnsi="Palatino Linotype"/>
              <w:noProof/>
              <w:lang w:val="es-MX" w:eastAsia="es-MX"/>
            </w:rPr>
          </w:pPr>
          <w:hyperlink w:anchor="_Toc17286531" w:history="1">
            <w:r w:rsidR="004C3236" w:rsidRPr="009667FE">
              <w:rPr>
                <w:rStyle w:val="Hipervnculo"/>
                <w:rFonts w:ascii="Palatino Linotype" w:eastAsia="Calibri" w:hAnsi="Palatino Linotype"/>
                <w:b/>
                <w:noProof/>
                <w:lang w:val="es-ES"/>
              </w:rPr>
              <w:t>R E S O L U T I V O S</w:t>
            </w:r>
            <w:r w:rsidR="004C3236" w:rsidRPr="009667FE">
              <w:rPr>
                <w:rFonts w:ascii="Palatino Linotype" w:hAnsi="Palatino Linotype"/>
                <w:noProof/>
                <w:webHidden/>
              </w:rPr>
              <w:tab/>
            </w:r>
            <w:r w:rsidR="004C3236" w:rsidRPr="009667FE">
              <w:rPr>
                <w:rFonts w:ascii="Palatino Linotype" w:hAnsi="Palatino Linotype"/>
                <w:noProof/>
                <w:webHidden/>
              </w:rPr>
              <w:fldChar w:fldCharType="begin"/>
            </w:r>
            <w:r w:rsidR="004C3236" w:rsidRPr="009667FE">
              <w:rPr>
                <w:rFonts w:ascii="Palatino Linotype" w:hAnsi="Palatino Linotype"/>
                <w:noProof/>
                <w:webHidden/>
              </w:rPr>
              <w:instrText xml:space="preserve"> PAGEREF _Toc17286531 \h </w:instrText>
            </w:r>
            <w:r w:rsidR="004C3236" w:rsidRPr="009667FE">
              <w:rPr>
                <w:rFonts w:ascii="Palatino Linotype" w:hAnsi="Palatino Linotype"/>
                <w:noProof/>
                <w:webHidden/>
              </w:rPr>
            </w:r>
            <w:r w:rsidR="004C3236" w:rsidRPr="009667FE">
              <w:rPr>
                <w:rFonts w:ascii="Palatino Linotype" w:hAnsi="Palatino Linotype"/>
                <w:noProof/>
                <w:webHidden/>
              </w:rPr>
              <w:fldChar w:fldCharType="separate"/>
            </w:r>
            <w:r w:rsidR="00AC55C4">
              <w:rPr>
                <w:rFonts w:ascii="Palatino Linotype" w:hAnsi="Palatino Linotype"/>
                <w:noProof/>
                <w:webHidden/>
              </w:rPr>
              <w:t>18</w:t>
            </w:r>
            <w:r w:rsidR="004C3236" w:rsidRPr="009667FE">
              <w:rPr>
                <w:rFonts w:ascii="Palatino Linotype" w:hAnsi="Palatino Linotype"/>
                <w:noProof/>
                <w:webHidden/>
              </w:rPr>
              <w:fldChar w:fldCharType="end"/>
            </w:r>
          </w:hyperlink>
        </w:p>
        <w:p w14:paraId="1E9D7E1E" w14:textId="77777777" w:rsidR="00763298" w:rsidRPr="009667FE" w:rsidRDefault="00763298" w:rsidP="009667FE">
          <w:pPr>
            <w:tabs>
              <w:tab w:val="left" w:pos="0"/>
            </w:tabs>
            <w:spacing w:before="240" w:line="360" w:lineRule="auto"/>
            <w:rPr>
              <w:rFonts w:ascii="Palatino Linotype" w:hAnsi="Palatino Linotype"/>
            </w:rPr>
          </w:pPr>
          <w:r w:rsidRPr="009667FE">
            <w:rPr>
              <w:rFonts w:ascii="Palatino Linotype" w:hAnsi="Palatino Linotype"/>
              <w:b/>
              <w:bCs/>
            </w:rPr>
            <w:fldChar w:fldCharType="end"/>
          </w:r>
        </w:p>
      </w:sdtContent>
    </w:sdt>
    <w:p w14:paraId="4918BD0D" w14:textId="202CA09B" w:rsidR="00763298" w:rsidRPr="009667FE" w:rsidRDefault="009667FE" w:rsidP="009667FE">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6B1A24B6" wp14:editId="6B9C8D99">
                <wp:simplePos x="0" y="0"/>
                <wp:positionH relativeFrom="margin">
                  <wp:align>left</wp:align>
                </wp:positionH>
                <wp:positionV relativeFrom="paragraph">
                  <wp:posOffset>28751</wp:posOffset>
                </wp:positionV>
                <wp:extent cx="5517843" cy="3509908"/>
                <wp:effectExtent l="57150" t="38100" r="64135" b="90805"/>
                <wp:wrapNone/>
                <wp:docPr id="3" name="Conector recto 3"/>
                <wp:cNvGraphicFramePr/>
                <a:graphic xmlns:a="http://schemas.openxmlformats.org/drawingml/2006/main">
                  <a:graphicData uri="http://schemas.microsoft.com/office/word/2010/wordprocessingShape">
                    <wps:wsp>
                      <wps:cNvCnPr/>
                      <wps:spPr>
                        <a:xfrm>
                          <a:off x="0" y="0"/>
                          <a:ext cx="5517843" cy="350990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4EBED" id="Conector recto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5pt" to="434.5pt,2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" strokecolor="#4f81bd [3204]" strokeweight="3pt">
                <v:shadow on="t" color="black" opacity="24903f" origin=",.5" offset="0,.55556mm"/>
                <w10:wrap anchorx="margin"/>
              </v:line>
            </w:pict>
          </mc:Fallback>
        </mc:AlternateContent>
      </w:r>
    </w:p>
    <w:p w14:paraId="55197782" w14:textId="77777777" w:rsidR="00763298" w:rsidRPr="009667FE" w:rsidRDefault="00763298" w:rsidP="009667FE">
      <w:pPr>
        <w:tabs>
          <w:tab w:val="left" w:pos="0"/>
          <w:tab w:val="left" w:pos="3465"/>
        </w:tabs>
        <w:spacing w:line="360" w:lineRule="auto"/>
        <w:jc w:val="both"/>
        <w:rPr>
          <w:rFonts w:ascii="Palatino Linotype" w:hAnsi="Palatino Linotype"/>
        </w:rPr>
      </w:pPr>
    </w:p>
    <w:p w14:paraId="4D0AA39F" w14:textId="77777777" w:rsidR="00763298" w:rsidRPr="009667FE" w:rsidRDefault="00763298" w:rsidP="009667FE">
      <w:pPr>
        <w:tabs>
          <w:tab w:val="left" w:pos="0"/>
          <w:tab w:val="left" w:pos="3465"/>
        </w:tabs>
        <w:spacing w:line="360" w:lineRule="auto"/>
        <w:jc w:val="both"/>
        <w:rPr>
          <w:rFonts w:ascii="Palatino Linotype" w:hAnsi="Palatino Linotype"/>
        </w:rPr>
      </w:pPr>
    </w:p>
    <w:p w14:paraId="2C33EC18" w14:textId="77777777" w:rsidR="00763298" w:rsidRPr="009667FE" w:rsidRDefault="00763298" w:rsidP="009667FE">
      <w:pPr>
        <w:tabs>
          <w:tab w:val="left" w:pos="0"/>
          <w:tab w:val="left" w:pos="3465"/>
        </w:tabs>
        <w:spacing w:line="360" w:lineRule="auto"/>
        <w:jc w:val="both"/>
        <w:rPr>
          <w:rFonts w:ascii="Palatino Linotype" w:hAnsi="Palatino Linotype"/>
        </w:rPr>
      </w:pPr>
    </w:p>
    <w:p w14:paraId="5EF52CAF" w14:textId="77777777" w:rsidR="00763298" w:rsidRPr="009667FE" w:rsidRDefault="00763298" w:rsidP="009667FE">
      <w:pPr>
        <w:tabs>
          <w:tab w:val="left" w:pos="0"/>
          <w:tab w:val="left" w:pos="3465"/>
        </w:tabs>
        <w:spacing w:line="360" w:lineRule="auto"/>
        <w:jc w:val="both"/>
        <w:rPr>
          <w:rFonts w:ascii="Palatino Linotype" w:hAnsi="Palatino Linotype"/>
        </w:rPr>
      </w:pPr>
    </w:p>
    <w:p w14:paraId="26837554" w14:textId="77777777" w:rsidR="00AF79D9" w:rsidRPr="009667FE" w:rsidRDefault="00AF79D9" w:rsidP="009667FE">
      <w:pPr>
        <w:tabs>
          <w:tab w:val="left" w:pos="0"/>
          <w:tab w:val="left" w:pos="3465"/>
        </w:tabs>
        <w:spacing w:line="360" w:lineRule="auto"/>
        <w:jc w:val="both"/>
        <w:rPr>
          <w:rFonts w:ascii="Palatino Linotype" w:hAnsi="Palatino Linotype"/>
        </w:rPr>
      </w:pPr>
    </w:p>
    <w:p w14:paraId="1C38CE4A" w14:textId="77777777" w:rsidR="00AF79D9" w:rsidRPr="009667FE" w:rsidRDefault="00AF79D9" w:rsidP="009667FE">
      <w:pPr>
        <w:tabs>
          <w:tab w:val="left" w:pos="0"/>
          <w:tab w:val="left" w:pos="3465"/>
        </w:tabs>
        <w:spacing w:line="360" w:lineRule="auto"/>
        <w:jc w:val="both"/>
        <w:rPr>
          <w:rFonts w:ascii="Palatino Linotype" w:hAnsi="Palatino Linotype"/>
        </w:rPr>
      </w:pPr>
    </w:p>
    <w:p w14:paraId="4A4EBE41" w14:textId="77777777" w:rsidR="00AF79D9" w:rsidRPr="009667FE" w:rsidRDefault="00AF79D9" w:rsidP="009667FE">
      <w:pPr>
        <w:tabs>
          <w:tab w:val="left" w:pos="0"/>
          <w:tab w:val="left" w:pos="3465"/>
        </w:tabs>
        <w:spacing w:line="360" w:lineRule="auto"/>
        <w:jc w:val="both"/>
        <w:rPr>
          <w:rFonts w:ascii="Palatino Linotype" w:hAnsi="Palatino Linotype"/>
        </w:rPr>
      </w:pPr>
    </w:p>
    <w:p w14:paraId="79F53BA8" w14:textId="77777777" w:rsidR="009B5EF9" w:rsidRPr="009667FE" w:rsidRDefault="009B5EF9" w:rsidP="009667FE">
      <w:pPr>
        <w:tabs>
          <w:tab w:val="left" w:pos="0"/>
          <w:tab w:val="left" w:pos="3465"/>
        </w:tabs>
        <w:spacing w:line="360" w:lineRule="auto"/>
        <w:jc w:val="both"/>
        <w:rPr>
          <w:rFonts w:ascii="Palatino Linotype" w:hAnsi="Palatino Linotype"/>
        </w:rPr>
      </w:pPr>
    </w:p>
    <w:p w14:paraId="73F7F940" w14:textId="71D67DFF" w:rsidR="00662C69" w:rsidRPr="009667FE" w:rsidRDefault="009B11D6" w:rsidP="009667FE">
      <w:pPr>
        <w:tabs>
          <w:tab w:val="left" w:pos="0"/>
          <w:tab w:val="left" w:pos="3465"/>
        </w:tabs>
        <w:spacing w:line="360" w:lineRule="auto"/>
        <w:jc w:val="both"/>
        <w:rPr>
          <w:rFonts w:ascii="Palatino Linotype" w:hAnsi="Palatino Linotype"/>
          <w:highlight w:val="yellow"/>
        </w:rPr>
      </w:pPr>
      <w:r w:rsidRPr="009667FE">
        <w:rPr>
          <w:rFonts w:ascii="Palatino Linotype" w:hAnsi="Palatino Linotype"/>
        </w:rPr>
        <w:lastRenderedPageBreak/>
        <w:t>R</w:t>
      </w:r>
      <w:r w:rsidR="00662C69" w:rsidRPr="009667FE">
        <w:rPr>
          <w:rFonts w:ascii="Palatino Linotype" w:hAnsi="Palatino Linotype"/>
        </w:rPr>
        <w:t>esolución del Pleno del Instituto de Transparencia, Acceso a la Información Pública y Protección de Datos Personales del Estado de México y Mun</w:t>
      </w:r>
      <w:r w:rsidR="000D5A1D" w:rsidRPr="009667FE">
        <w:rPr>
          <w:rFonts w:ascii="Palatino Linotype" w:hAnsi="Palatino Linotype"/>
        </w:rPr>
        <w:t>icipios, con</w:t>
      </w:r>
      <w:r w:rsidR="00662C69" w:rsidRPr="009667FE">
        <w:rPr>
          <w:rFonts w:ascii="Palatino Linotype" w:hAnsi="Palatino Linotype"/>
        </w:rPr>
        <w:t xml:space="preserve"> </w:t>
      </w:r>
      <w:r w:rsidR="00485DB6" w:rsidRPr="009667FE">
        <w:rPr>
          <w:rFonts w:ascii="Palatino Linotype" w:hAnsi="Palatino Linotype"/>
        </w:rPr>
        <w:t xml:space="preserve">domicilio </w:t>
      </w:r>
      <w:r w:rsidR="00662C69" w:rsidRPr="009667FE">
        <w:rPr>
          <w:rFonts w:ascii="Palatino Linotype" w:hAnsi="Palatino Linotype"/>
        </w:rPr>
        <w:t xml:space="preserve">en Metepec, Estado de México; de </w:t>
      </w:r>
      <w:r w:rsidR="000D5A1D" w:rsidRPr="009667FE">
        <w:rPr>
          <w:rFonts w:ascii="Palatino Linotype" w:hAnsi="Palatino Linotype"/>
        </w:rPr>
        <w:t xml:space="preserve">fecha </w:t>
      </w:r>
      <w:r w:rsidR="002D4428" w:rsidRPr="009667FE">
        <w:rPr>
          <w:rFonts w:ascii="Palatino Linotype" w:hAnsi="Palatino Linotype"/>
        </w:rPr>
        <w:t>once</w:t>
      </w:r>
      <w:r w:rsidR="006B149F" w:rsidRPr="009667FE">
        <w:rPr>
          <w:rFonts w:ascii="Palatino Linotype" w:hAnsi="Palatino Linotype"/>
        </w:rPr>
        <w:t xml:space="preserve"> (</w:t>
      </w:r>
      <w:r w:rsidR="002D4428" w:rsidRPr="009667FE">
        <w:rPr>
          <w:rFonts w:ascii="Palatino Linotype" w:hAnsi="Palatino Linotype"/>
        </w:rPr>
        <w:t>11</w:t>
      </w:r>
      <w:r w:rsidR="00552467" w:rsidRPr="009667FE">
        <w:rPr>
          <w:rFonts w:ascii="Palatino Linotype" w:hAnsi="Palatino Linotype"/>
        </w:rPr>
        <w:t>)</w:t>
      </w:r>
      <w:r w:rsidR="006B149F" w:rsidRPr="009667FE">
        <w:rPr>
          <w:rFonts w:ascii="Palatino Linotype" w:hAnsi="Palatino Linotype"/>
        </w:rPr>
        <w:t xml:space="preserve"> de </w:t>
      </w:r>
      <w:r w:rsidR="009E0595" w:rsidRPr="009667FE">
        <w:rPr>
          <w:rFonts w:ascii="Palatino Linotype" w:hAnsi="Palatino Linotype"/>
        </w:rPr>
        <w:t xml:space="preserve">septiembre </w:t>
      </w:r>
      <w:r w:rsidR="00B414A7" w:rsidRPr="009667FE">
        <w:rPr>
          <w:rFonts w:ascii="Palatino Linotype" w:hAnsi="Palatino Linotype"/>
        </w:rPr>
        <w:t>de dos mil diecinueve</w:t>
      </w:r>
      <w:r w:rsidR="00662C69" w:rsidRPr="009667FE">
        <w:rPr>
          <w:rFonts w:ascii="Palatino Linotype" w:hAnsi="Palatino Linotype"/>
        </w:rPr>
        <w:t>.</w:t>
      </w:r>
    </w:p>
    <w:p w14:paraId="5A51B5EC" w14:textId="77777777" w:rsidR="008A5A73" w:rsidRPr="009667FE" w:rsidRDefault="008A5A73" w:rsidP="009667FE">
      <w:pPr>
        <w:tabs>
          <w:tab w:val="left" w:pos="0"/>
          <w:tab w:val="left" w:pos="3465"/>
        </w:tabs>
        <w:spacing w:line="360" w:lineRule="auto"/>
        <w:jc w:val="both"/>
        <w:rPr>
          <w:rFonts w:ascii="Palatino Linotype" w:hAnsi="Palatino Linotype"/>
        </w:rPr>
      </w:pPr>
    </w:p>
    <w:p w14:paraId="02C1324E" w14:textId="08F7C255" w:rsidR="00662C69" w:rsidRPr="009667FE" w:rsidRDefault="00662C69" w:rsidP="009667FE">
      <w:pPr>
        <w:tabs>
          <w:tab w:val="left" w:pos="0"/>
        </w:tabs>
        <w:spacing w:line="360" w:lineRule="auto"/>
        <w:jc w:val="both"/>
        <w:rPr>
          <w:rFonts w:ascii="Palatino Linotype" w:hAnsi="Palatino Linotype"/>
          <w:b/>
        </w:rPr>
      </w:pPr>
      <w:r w:rsidRPr="009667FE">
        <w:rPr>
          <w:rFonts w:ascii="Palatino Linotype" w:hAnsi="Palatino Linotype"/>
          <w:b/>
        </w:rPr>
        <w:t>VISTO</w:t>
      </w:r>
      <w:r w:rsidRPr="009667FE">
        <w:rPr>
          <w:rFonts w:ascii="Palatino Linotype" w:hAnsi="Palatino Linotype"/>
        </w:rPr>
        <w:t xml:space="preserve"> el expediente electrónico for</w:t>
      </w:r>
      <w:r w:rsidR="00D37494" w:rsidRPr="009667FE">
        <w:rPr>
          <w:rFonts w:ascii="Palatino Linotype" w:hAnsi="Palatino Linotype"/>
        </w:rPr>
        <w:t>mado con motivo del</w:t>
      </w:r>
      <w:r w:rsidRPr="009667FE">
        <w:rPr>
          <w:rFonts w:ascii="Palatino Linotype" w:hAnsi="Palatino Linotype"/>
        </w:rPr>
        <w:t xml:space="preserve"> recurso de revisión </w:t>
      </w:r>
      <w:r w:rsidR="00F0190C" w:rsidRPr="009667FE">
        <w:rPr>
          <w:rFonts w:ascii="Palatino Linotype" w:hAnsi="Palatino Linotype"/>
          <w:b/>
          <w:bCs/>
        </w:rPr>
        <w:t>0</w:t>
      </w:r>
      <w:r w:rsidR="009E0595" w:rsidRPr="009667FE">
        <w:rPr>
          <w:rFonts w:ascii="Palatino Linotype" w:hAnsi="Palatino Linotype"/>
          <w:b/>
          <w:bCs/>
        </w:rPr>
        <w:t>5753</w:t>
      </w:r>
      <w:r w:rsidR="00AF4269" w:rsidRPr="009667FE">
        <w:rPr>
          <w:rFonts w:ascii="Palatino Linotype" w:hAnsi="Palatino Linotype"/>
          <w:b/>
          <w:bCs/>
        </w:rPr>
        <w:t>/INFOEM/IP/RR/2019</w:t>
      </w:r>
      <w:r w:rsidR="003E4A5C" w:rsidRPr="009667FE">
        <w:rPr>
          <w:rFonts w:ascii="Palatino Linotype" w:hAnsi="Palatino Linotype"/>
          <w:b/>
        </w:rPr>
        <w:t xml:space="preserve"> </w:t>
      </w:r>
      <w:r w:rsidRPr="009667FE">
        <w:rPr>
          <w:rFonts w:ascii="Palatino Linotype" w:hAnsi="Palatino Linotype"/>
        </w:rPr>
        <w:t xml:space="preserve">promovido por </w:t>
      </w:r>
      <w:r w:rsidR="00FF03B8" w:rsidRPr="00FF03B8">
        <w:rPr>
          <w:rFonts w:ascii="Palatino Linotype" w:hAnsi="Palatino Linotype"/>
          <w:b/>
          <w:highlight w:val="black"/>
        </w:rPr>
        <w:t>-------------------------</w:t>
      </w:r>
      <w:r w:rsidR="009E0595" w:rsidRPr="009667FE">
        <w:rPr>
          <w:rFonts w:ascii="Palatino Linotype" w:hAnsi="Palatino Linotype"/>
          <w:b/>
        </w:rPr>
        <w:t xml:space="preserve"> </w:t>
      </w:r>
      <w:r w:rsidRPr="009667FE">
        <w:rPr>
          <w:rFonts w:ascii="Palatino Linotype" w:hAnsi="Palatino Linotype" w:cs="Arial"/>
        </w:rPr>
        <w:t xml:space="preserve">en su </w:t>
      </w:r>
      <w:r w:rsidR="00D83C17" w:rsidRPr="009667FE">
        <w:rPr>
          <w:rFonts w:ascii="Palatino Linotype" w:hAnsi="Palatino Linotype" w:cs="Arial"/>
        </w:rPr>
        <w:t>calidad</w:t>
      </w:r>
      <w:r w:rsidRPr="009667FE">
        <w:rPr>
          <w:rFonts w:ascii="Palatino Linotype" w:hAnsi="Palatino Linotype" w:cs="Arial"/>
        </w:rPr>
        <w:t xml:space="preserve"> de </w:t>
      </w:r>
      <w:r w:rsidRPr="009667FE">
        <w:rPr>
          <w:rFonts w:ascii="Palatino Linotype" w:hAnsi="Palatino Linotype" w:cs="Arial"/>
          <w:b/>
        </w:rPr>
        <w:t>RECURRENTE</w:t>
      </w:r>
      <w:r w:rsidRPr="009667FE">
        <w:rPr>
          <w:rFonts w:ascii="Palatino Linotype" w:hAnsi="Palatino Linotype" w:cs="Arial"/>
        </w:rPr>
        <w:t xml:space="preserve">, en contra </w:t>
      </w:r>
      <w:r w:rsidR="000D5A1D" w:rsidRPr="009667FE">
        <w:rPr>
          <w:rFonts w:ascii="Palatino Linotype" w:hAnsi="Palatino Linotype" w:cs="Arial"/>
        </w:rPr>
        <w:t xml:space="preserve">de </w:t>
      </w:r>
      <w:r w:rsidR="00843908" w:rsidRPr="009667FE">
        <w:rPr>
          <w:rFonts w:ascii="Palatino Linotype" w:hAnsi="Palatino Linotype" w:cs="Arial"/>
        </w:rPr>
        <w:t>la respuesta del</w:t>
      </w:r>
      <w:r w:rsidR="00ED007B" w:rsidRPr="009667FE">
        <w:rPr>
          <w:rFonts w:ascii="Palatino Linotype" w:hAnsi="Palatino Linotype" w:cs="Arial"/>
        </w:rPr>
        <w:t xml:space="preserve"> </w:t>
      </w:r>
      <w:r w:rsidR="00891EA6" w:rsidRPr="009667FE">
        <w:rPr>
          <w:rFonts w:ascii="Palatino Linotype" w:hAnsi="Palatino Linotype"/>
          <w:b/>
        </w:rPr>
        <w:t>Ayuntam</w:t>
      </w:r>
      <w:r w:rsidR="009E0595" w:rsidRPr="009667FE">
        <w:rPr>
          <w:rFonts w:ascii="Palatino Linotype" w:hAnsi="Palatino Linotype"/>
          <w:b/>
        </w:rPr>
        <w:t>iento de Atlacomulco</w:t>
      </w:r>
      <w:r w:rsidR="003E4A5C" w:rsidRPr="009667FE">
        <w:rPr>
          <w:rFonts w:ascii="Palatino Linotype" w:hAnsi="Palatino Linotype"/>
          <w:b/>
          <w:bCs/>
        </w:rPr>
        <w:t xml:space="preserve"> </w:t>
      </w:r>
      <w:r w:rsidRPr="009667FE">
        <w:rPr>
          <w:rFonts w:ascii="Palatino Linotype" w:hAnsi="Palatino Linotype"/>
        </w:rPr>
        <w:t>en lo sucesivo el</w:t>
      </w:r>
      <w:r w:rsidRPr="009667FE">
        <w:rPr>
          <w:rFonts w:ascii="Palatino Linotype" w:hAnsi="Palatino Linotype"/>
          <w:b/>
        </w:rPr>
        <w:t xml:space="preserve"> SUJETO OBLIGADO, </w:t>
      </w:r>
      <w:r w:rsidRPr="009667FE">
        <w:rPr>
          <w:rFonts w:ascii="Palatino Linotype" w:hAnsi="Palatino Linotype"/>
        </w:rPr>
        <w:t>se procede a dictar la presente resolución, con base en los siguientes:</w:t>
      </w:r>
    </w:p>
    <w:p w14:paraId="0BBCF3EE" w14:textId="77777777" w:rsidR="008A5A73" w:rsidRPr="009667FE" w:rsidRDefault="008A5A73" w:rsidP="009667FE">
      <w:pPr>
        <w:tabs>
          <w:tab w:val="left" w:pos="0"/>
        </w:tabs>
        <w:spacing w:line="360" w:lineRule="auto"/>
        <w:jc w:val="both"/>
        <w:rPr>
          <w:rFonts w:ascii="Palatino Linotype" w:hAnsi="Palatino Linotype"/>
        </w:rPr>
      </w:pPr>
    </w:p>
    <w:p w14:paraId="769E1410" w14:textId="5740327F" w:rsidR="00587366" w:rsidRPr="009667FE" w:rsidRDefault="00662C69" w:rsidP="009667FE">
      <w:pPr>
        <w:pStyle w:val="Ttulo1"/>
        <w:tabs>
          <w:tab w:val="left" w:pos="0"/>
        </w:tabs>
        <w:spacing w:before="0" w:line="360" w:lineRule="auto"/>
        <w:jc w:val="center"/>
        <w:rPr>
          <w:b/>
          <w:szCs w:val="24"/>
        </w:rPr>
      </w:pPr>
      <w:bookmarkStart w:id="0" w:name="_Toc461555884"/>
      <w:bookmarkStart w:id="1" w:name="_Toc466371847"/>
      <w:bookmarkStart w:id="2" w:name="_Toc17286526"/>
      <w:r w:rsidRPr="009667FE">
        <w:rPr>
          <w:b/>
          <w:szCs w:val="24"/>
        </w:rPr>
        <w:t>ANTECEDENTES</w:t>
      </w:r>
      <w:bookmarkEnd w:id="0"/>
      <w:bookmarkEnd w:id="1"/>
      <w:bookmarkEnd w:id="2"/>
    </w:p>
    <w:p w14:paraId="468D1AB4" w14:textId="77777777" w:rsidR="008A5A73" w:rsidRPr="009667FE" w:rsidRDefault="008A5A73" w:rsidP="009667FE">
      <w:pPr>
        <w:tabs>
          <w:tab w:val="left" w:pos="0"/>
        </w:tabs>
        <w:spacing w:line="360" w:lineRule="auto"/>
        <w:rPr>
          <w:rFonts w:ascii="Palatino Linotype" w:hAnsi="Palatino Linotype"/>
          <w:lang w:eastAsia="en-US"/>
        </w:rPr>
      </w:pPr>
    </w:p>
    <w:p w14:paraId="501A421E" w14:textId="116C09AD" w:rsidR="00FA1437" w:rsidRPr="009667FE" w:rsidRDefault="00D9392E" w:rsidP="009667FE">
      <w:pPr>
        <w:pStyle w:val="Prrafodelista"/>
        <w:numPr>
          <w:ilvl w:val="0"/>
          <w:numId w:val="1"/>
        </w:numPr>
        <w:tabs>
          <w:tab w:val="left" w:pos="0"/>
        </w:tabs>
        <w:spacing w:line="360" w:lineRule="auto"/>
        <w:ind w:left="0" w:right="49" w:firstLine="0"/>
        <w:jc w:val="both"/>
        <w:rPr>
          <w:rFonts w:ascii="Palatino Linotype" w:hAnsi="Palatino Linotype"/>
        </w:rPr>
      </w:pPr>
      <w:r w:rsidRPr="009667FE">
        <w:rPr>
          <w:rFonts w:ascii="Palatino Linotype" w:eastAsia="Calibri" w:hAnsi="Palatino Linotype" w:cs="Arial"/>
        </w:rPr>
        <w:t xml:space="preserve">El </w:t>
      </w:r>
      <w:r w:rsidRPr="009667FE">
        <w:rPr>
          <w:rFonts w:ascii="Palatino Linotype" w:hAnsi="Palatino Linotype"/>
        </w:rPr>
        <w:t>día</w:t>
      </w:r>
      <w:r w:rsidRPr="009667FE">
        <w:rPr>
          <w:rFonts w:ascii="Palatino Linotype" w:eastAsia="Calibri" w:hAnsi="Palatino Linotype" w:cs="Arial"/>
        </w:rPr>
        <w:t xml:space="preserve"> </w:t>
      </w:r>
      <w:r w:rsidR="009E0595" w:rsidRPr="009667FE">
        <w:rPr>
          <w:rFonts w:ascii="Palatino Linotype" w:eastAsia="Calibri" w:hAnsi="Palatino Linotype" w:cs="Arial"/>
        </w:rPr>
        <w:t>tres</w:t>
      </w:r>
      <w:r w:rsidR="0014400B" w:rsidRPr="009667FE">
        <w:rPr>
          <w:rFonts w:ascii="Palatino Linotype" w:eastAsia="Calibri" w:hAnsi="Palatino Linotype" w:cs="Arial"/>
        </w:rPr>
        <w:t xml:space="preserve"> </w:t>
      </w:r>
      <w:r w:rsidR="003E4A5C" w:rsidRPr="009667FE">
        <w:rPr>
          <w:rFonts w:ascii="Palatino Linotype" w:hAnsi="Palatino Linotype"/>
        </w:rPr>
        <w:t>(</w:t>
      </w:r>
      <w:r w:rsidR="009E0595" w:rsidRPr="009667FE">
        <w:rPr>
          <w:rFonts w:ascii="Palatino Linotype" w:hAnsi="Palatino Linotype"/>
        </w:rPr>
        <w:t>03</w:t>
      </w:r>
      <w:r w:rsidR="000035F6" w:rsidRPr="009667FE">
        <w:rPr>
          <w:rFonts w:ascii="Palatino Linotype" w:hAnsi="Palatino Linotype"/>
        </w:rPr>
        <w:t>)</w:t>
      </w:r>
      <w:r w:rsidR="00A53AF8" w:rsidRPr="009667FE">
        <w:rPr>
          <w:rFonts w:ascii="Palatino Linotype" w:hAnsi="Palatino Linotype"/>
        </w:rPr>
        <w:t xml:space="preserve"> de </w:t>
      </w:r>
      <w:r w:rsidR="009E0595" w:rsidRPr="009667FE">
        <w:rPr>
          <w:rFonts w:ascii="Palatino Linotype" w:hAnsi="Palatino Linotype"/>
        </w:rPr>
        <w:t xml:space="preserve">junio </w:t>
      </w:r>
      <w:r w:rsidR="00F8587B" w:rsidRPr="009667FE">
        <w:rPr>
          <w:rFonts w:ascii="Palatino Linotype" w:eastAsia="Calibri" w:hAnsi="Palatino Linotype" w:cs="Arial"/>
        </w:rPr>
        <w:t>de dos mil dieci</w:t>
      </w:r>
      <w:r w:rsidR="00103D24" w:rsidRPr="009667FE">
        <w:rPr>
          <w:rFonts w:ascii="Palatino Linotype" w:eastAsia="Calibri" w:hAnsi="Palatino Linotype" w:cs="Arial"/>
        </w:rPr>
        <w:t>nueve</w:t>
      </w:r>
      <w:r w:rsidRPr="009667FE">
        <w:rPr>
          <w:rFonts w:ascii="Palatino Linotype" w:hAnsi="Palatino Linotype"/>
          <w:b/>
        </w:rPr>
        <w:t xml:space="preserve">, </w:t>
      </w:r>
      <w:r w:rsidRPr="009667FE">
        <w:rPr>
          <w:rFonts w:ascii="Palatino Linotype" w:eastAsia="Calibri" w:hAnsi="Palatino Linotype" w:cs="Arial"/>
        </w:rPr>
        <w:t xml:space="preserve">se presentó ante el </w:t>
      </w:r>
      <w:r w:rsidRPr="009667FE">
        <w:rPr>
          <w:rFonts w:ascii="Palatino Linotype" w:eastAsia="Calibri" w:hAnsi="Palatino Linotype" w:cs="Arial"/>
          <w:b/>
        </w:rPr>
        <w:t>SUJETO OBLIGADO</w:t>
      </w:r>
      <w:r w:rsidRPr="009667FE">
        <w:rPr>
          <w:rFonts w:ascii="Palatino Linotype" w:eastAsia="Calibri" w:hAnsi="Palatino Linotype" w:cs="Arial"/>
        </w:rPr>
        <w:t xml:space="preserve"> </w:t>
      </w:r>
      <w:r w:rsidR="00A53AF8" w:rsidRPr="009667FE">
        <w:rPr>
          <w:rFonts w:ascii="Palatino Linotype" w:eastAsia="Calibri" w:hAnsi="Palatino Linotype" w:cs="Arial"/>
        </w:rPr>
        <w:t xml:space="preserve">vía </w:t>
      </w:r>
      <w:r w:rsidR="00A53AF8" w:rsidRPr="009667FE">
        <w:rPr>
          <w:rFonts w:ascii="Palatino Linotype" w:eastAsia="Calibri" w:hAnsi="Palatino Linotype" w:cs="Arial"/>
          <w:lang w:val="es-ES"/>
        </w:rPr>
        <w:t>Sistema de Acceso a la Información Mexiquense (</w:t>
      </w:r>
      <w:r w:rsidR="00A53AF8" w:rsidRPr="009667FE">
        <w:rPr>
          <w:rFonts w:ascii="Palatino Linotype" w:eastAsia="Calibri" w:hAnsi="Palatino Linotype" w:cs="Arial"/>
          <w:b/>
          <w:lang w:val="es-ES"/>
        </w:rPr>
        <w:t>SAIMEX)</w:t>
      </w:r>
      <w:r w:rsidRPr="009667FE">
        <w:rPr>
          <w:rFonts w:ascii="Palatino Linotype" w:eastAsia="Calibri" w:hAnsi="Palatino Linotype" w:cs="Arial"/>
        </w:rPr>
        <w:t>, la solicitud de información pública registrada con el número</w:t>
      </w:r>
      <w:r w:rsidR="003E4A5C" w:rsidRPr="009667FE">
        <w:rPr>
          <w:rFonts w:ascii="Palatino Linotype" w:eastAsia="Calibri" w:hAnsi="Palatino Linotype" w:cs="Arial"/>
        </w:rPr>
        <w:t xml:space="preserve"> </w:t>
      </w:r>
      <w:r w:rsidR="00A7308C" w:rsidRPr="009667FE">
        <w:rPr>
          <w:rFonts w:ascii="Palatino Linotype" w:eastAsia="Times New Roman" w:hAnsi="Palatino Linotype" w:cs="Arial"/>
          <w:b/>
          <w:lang w:val="es-ES"/>
        </w:rPr>
        <w:t>00</w:t>
      </w:r>
      <w:r w:rsidR="009E0595" w:rsidRPr="009667FE">
        <w:rPr>
          <w:rFonts w:ascii="Palatino Linotype" w:eastAsia="Times New Roman" w:hAnsi="Palatino Linotype" w:cs="Arial"/>
          <w:b/>
          <w:lang w:val="es-ES"/>
        </w:rPr>
        <w:t>172</w:t>
      </w:r>
      <w:r w:rsidR="00A7308C" w:rsidRPr="009667FE">
        <w:rPr>
          <w:rFonts w:ascii="Palatino Linotype" w:eastAsia="Times New Roman" w:hAnsi="Palatino Linotype" w:cs="Arial"/>
          <w:b/>
          <w:lang w:val="es-ES"/>
        </w:rPr>
        <w:t>/</w:t>
      </w:r>
      <w:r w:rsidR="009E0595" w:rsidRPr="009667FE">
        <w:rPr>
          <w:rFonts w:ascii="Palatino Linotype" w:eastAsia="Times New Roman" w:hAnsi="Palatino Linotype" w:cs="Arial"/>
          <w:b/>
          <w:lang w:val="es-ES"/>
        </w:rPr>
        <w:t>ATLACOM</w:t>
      </w:r>
      <w:r w:rsidR="00A7308C" w:rsidRPr="009667FE">
        <w:rPr>
          <w:rFonts w:ascii="Palatino Linotype" w:eastAsia="Times New Roman" w:hAnsi="Palatino Linotype" w:cs="Arial"/>
          <w:b/>
          <w:lang w:val="es-ES"/>
        </w:rPr>
        <w:t>/IP/201</w:t>
      </w:r>
      <w:r w:rsidR="00103D24" w:rsidRPr="009667FE">
        <w:rPr>
          <w:rFonts w:ascii="Palatino Linotype" w:eastAsia="Times New Roman" w:hAnsi="Palatino Linotype" w:cs="Arial"/>
          <w:b/>
          <w:lang w:val="es-ES"/>
        </w:rPr>
        <w:t>9</w:t>
      </w:r>
      <w:r w:rsidR="00E17F3A" w:rsidRPr="009667FE">
        <w:rPr>
          <w:rFonts w:ascii="Palatino Linotype" w:eastAsia="Calibri" w:hAnsi="Palatino Linotype" w:cs="Arial"/>
        </w:rPr>
        <w:t>,</w:t>
      </w:r>
      <w:r w:rsidR="00FB54FB" w:rsidRPr="009667FE">
        <w:rPr>
          <w:rFonts w:ascii="Palatino Linotype" w:eastAsia="Calibri" w:hAnsi="Palatino Linotype" w:cs="Arial"/>
          <w:b/>
        </w:rPr>
        <w:t xml:space="preserve"> </w:t>
      </w:r>
      <w:r w:rsidRPr="009667FE">
        <w:rPr>
          <w:rFonts w:ascii="Palatino Linotype" w:eastAsia="Calibri" w:hAnsi="Palatino Linotype" w:cs="Arial"/>
        </w:rPr>
        <w:t>media</w:t>
      </w:r>
      <w:r w:rsidR="00FA1437" w:rsidRPr="009667FE">
        <w:rPr>
          <w:rFonts w:ascii="Palatino Linotype" w:eastAsia="Calibri" w:hAnsi="Palatino Linotype" w:cs="Arial"/>
        </w:rPr>
        <w:t>nte la cual solicito:</w:t>
      </w:r>
    </w:p>
    <w:p w14:paraId="01AD3FA8" w14:textId="77777777" w:rsidR="00FA1437" w:rsidRPr="009667FE" w:rsidRDefault="00FA1437" w:rsidP="009667FE">
      <w:pPr>
        <w:pStyle w:val="Prrafodelista"/>
        <w:tabs>
          <w:tab w:val="left" w:pos="0"/>
        </w:tabs>
        <w:spacing w:line="360" w:lineRule="auto"/>
        <w:ind w:left="0" w:right="49"/>
        <w:jc w:val="both"/>
        <w:rPr>
          <w:rFonts w:ascii="Palatino Linotype" w:hAnsi="Palatino Linotype"/>
        </w:rPr>
      </w:pPr>
    </w:p>
    <w:p w14:paraId="45EF49F8" w14:textId="6261742F" w:rsidR="001C34D6" w:rsidRPr="009667FE" w:rsidRDefault="001C34D6" w:rsidP="009667FE">
      <w:pPr>
        <w:pStyle w:val="Prrafodelista"/>
        <w:spacing w:line="360" w:lineRule="auto"/>
        <w:ind w:left="851" w:right="616"/>
        <w:jc w:val="both"/>
        <w:rPr>
          <w:rFonts w:ascii="Palatino Linotype" w:hAnsi="Palatino Linotype"/>
        </w:rPr>
      </w:pPr>
      <w:r w:rsidRPr="009667FE">
        <w:rPr>
          <w:rFonts w:ascii="Palatino Linotype" w:hAnsi="Palatino Linotype"/>
          <w:i/>
        </w:rPr>
        <w:t>“</w:t>
      </w:r>
      <w:r w:rsidR="009E0595" w:rsidRPr="009667FE">
        <w:rPr>
          <w:rFonts w:ascii="Palatino Linotype" w:hAnsi="Palatino Linotype"/>
          <w:i/>
        </w:rPr>
        <w:t xml:space="preserve">Nombramiento del actual coordinador de comunicación social del ayuntamiento de </w:t>
      </w:r>
      <w:proofErr w:type="spellStart"/>
      <w:r w:rsidR="009E0595" w:rsidRPr="009667FE">
        <w:rPr>
          <w:rFonts w:ascii="Palatino Linotype" w:hAnsi="Palatino Linotype"/>
          <w:i/>
        </w:rPr>
        <w:t>atlacomulco</w:t>
      </w:r>
      <w:proofErr w:type="spellEnd"/>
      <w:r w:rsidR="009E0595" w:rsidRPr="009667FE">
        <w:rPr>
          <w:rFonts w:ascii="Palatino Linotype" w:hAnsi="Palatino Linotype"/>
          <w:i/>
        </w:rPr>
        <w:t xml:space="preserve"> de la administración 2019-2021</w:t>
      </w:r>
      <w:r w:rsidR="00103D24" w:rsidRPr="009667FE">
        <w:rPr>
          <w:rFonts w:ascii="Palatino Linotype" w:hAnsi="Palatino Linotype"/>
          <w:i/>
        </w:rPr>
        <w:t>.</w:t>
      </w:r>
      <w:r w:rsidR="003E4A5C" w:rsidRPr="009667FE">
        <w:rPr>
          <w:rFonts w:ascii="Palatino Linotype" w:hAnsi="Palatino Linotype"/>
          <w:i/>
        </w:rPr>
        <w:t>”</w:t>
      </w:r>
      <w:r w:rsidRPr="009667FE">
        <w:rPr>
          <w:rFonts w:ascii="Palatino Linotype" w:hAnsi="Palatino Linotype"/>
        </w:rPr>
        <w:t xml:space="preserve"> (Sic)</w:t>
      </w:r>
    </w:p>
    <w:p w14:paraId="282765A5" w14:textId="77777777" w:rsidR="00A7308C" w:rsidRPr="009667FE" w:rsidRDefault="00A7308C" w:rsidP="009667FE">
      <w:pPr>
        <w:pStyle w:val="Prrafodelista"/>
        <w:tabs>
          <w:tab w:val="left" w:pos="0"/>
        </w:tabs>
        <w:spacing w:line="360" w:lineRule="auto"/>
        <w:ind w:left="567" w:right="616"/>
        <w:jc w:val="both"/>
        <w:rPr>
          <w:rFonts w:ascii="Palatino Linotype" w:hAnsi="Palatino Linotype"/>
        </w:rPr>
      </w:pPr>
    </w:p>
    <w:p w14:paraId="7727518C" w14:textId="678D0797" w:rsidR="00A45546" w:rsidRPr="009667FE" w:rsidRDefault="00A8769A" w:rsidP="009667FE">
      <w:pPr>
        <w:pStyle w:val="Prrafodelista"/>
        <w:tabs>
          <w:tab w:val="left" w:pos="0"/>
        </w:tabs>
        <w:spacing w:line="360" w:lineRule="auto"/>
        <w:ind w:left="567"/>
        <w:jc w:val="both"/>
        <w:rPr>
          <w:rFonts w:ascii="Palatino Linotype" w:hAnsi="Palatino Linotype"/>
        </w:rPr>
      </w:pPr>
      <w:r w:rsidRPr="009667FE">
        <w:rPr>
          <w:rFonts w:ascii="Palatino Linotype" w:eastAsia="Times New Roman" w:hAnsi="Palatino Linotype" w:cs="Arial"/>
        </w:rPr>
        <w:t xml:space="preserve">Señaló </w:t>
      </w:r>
      <w:r w:rsidR="00750A80" w:rsidRPr="009667FE">
        <w:rPr>
          <w:rFonts w:ascii="Palatino Linotype" w:eastAsia="Times New Roman" w:hAnsi="Palatino Linotype" w:cs="Arial"/>
        </w:rPr>
        <w:t>como modalidad de entrega de información</w:t>
      </w:r>
      <w:r w:rsidR="00750A80" w:rsidRPr="009667FE">
        <w:rPr>
          <w:rFonts w:ascii="Palatino Linotype" w:eastAsia="Times New Roman" w:hAnsi="Palatino Linotype" w:cs="Arial"/>
          <w:b/>
        </w:rPr>
        <w:t>:</w:t>
      </w:r>
      <w:r w:rsidR="00750A80" w:rsidRPr="009667FE">
        <w:rPr>
          <w:rFonts w:ascii="Palatino Linotype" w:eastAsia="Times New Roman" w:hAnsi="Palatino Linotype" w:cs="Arial"/>
        </w:rPr>
        <w:t xml:space="preserve"> </w:t>
      </w:r>
      <w:r w:rsidR="007B30F3" w:rsidRPr="009667FE">
        <w:rPr>
          <w:rFonts w:ascii="Palatino Linotype" w:hAnsi="Palatino Linotype"/>
        </w:rPr>
        <w:t>A través de</w:t>
      </w:r>
      <w:r w:rsidR="00E83035" w:rsidRPr="009667FE">
        <w:rPr>
          <w:rFonts w:ascii="Palatino Linotype" w:hAnsi="Palatino Linotype"/>
        </w:rPr>
        <w:t>l</w:t>
      </w:r>
      <w:r w:rsidR="00A53AF8" w:rsidRPr="009667FE">
        <w:rPr>
          <w:rFonts w:ascii="Palatino Linotype" w:hAnsi="Palatino Linotype"/>
          <w:b/>
        </w:rPr>
        <w:t xml:space="preserve"> </w:t>
      </w:r>
      <w:r w:rsidR="00A7308C" w:rsidRPr="009667FE">
        <w:rPr>
          <w:rFonts w:ascii="Palatino Linotype" w:eastAsia="Times New Roman" w:hAnsi="Palatino Linotype" w:cs="Arial"/>
          <w:b/>
          <w:lang w:val="es-ES"/>
        </w:rPr>
        <w:t>SAIMEX</w:t>
      </w:r>
      <w:r w:rsidR="003E4A5C" w:rsidRPr="009667FE">
        <w:rPr>
          <w:rFonts w:ascii="Palatino Linotype" w:hAnsi="Palatino Linotype"/>
          <w:b/>
        </w:rPr>
        <w:t>.</w:t>
      </w:r>
    </w:p>
    <w:p w14:paraId="7DDD3CE7" w14:textId="56B6324E" w:rsidR="00D870F1" w:rsidRPr="009667FE" w:rsidRDefault="009E0595" w:rsidP="009667FE">
      <w:pPr>
        <w:pStyle w:val="Prrafodelista"/>
        <w:numPr>
          <w:ilvl w:val="0"/>
          <w:numId w:val="1"/>
        </w:numPr>
        <w:tabs>
          <w:tab w:val="left" w:pos="0"/>
        </w:tabs>
        <w:spacing w:line="360" w:lineRule="auto"/>
        <w:ind w:left="284" w:right="34" w:firstLine="0"/>
        <w:jc w:val="both"/>
        <w:rPr>
          <w:rFonts w:ascii="Palatino Linotype" w:eastAsia="Times New Roman" w:hAnsi="Palatino Linotype" w:cs="Arial"/>
        </w:rPr>
      </w:pPr>
      <w:r w:rsidRPr="009667FE">
        <w:rPr>
          <w:rFonts w:ascii="Palatino Linotype" w:hAnsi="Palatino Linotype"/>
        </w:rPr>
        <w:lastRenderedPageBreak/>
        <w:t>El día veinticuatro</w:t>
      </w:r>
      <w:r w:rsidR="003E4A5C" w:rsidRPr="009667FE">
        <w:rPr>
          <w:rFonts w:ascii="Palatino Linotype" w:hAnsi="Palatino Linotype"/>
        </w:rPr>
        <w:t xml:space="preserve"> (</w:t>
      </w:r>
      <w:r w:rsidRPr="009667FE">
        <w:rPr>
          <w:rFonts w:ascii="Palatino Linotype" w:hAnsi="Palatino Linotype"/>
        </w:rPr>
        <w:t>24</w:t>
      </w:r>
      <w:r w:rsidR="0077381A" w:rsidRPr="009667FE">
        <w:rPr>
          <w:rFonts w:ascii="Palatino Linotype" w:hAnsi="Palatino Linotype"/>
        </w:rPr>
        <w:t xml:space="preserve">) de </w:t>
      </w:r>
      <w:r w:rsidRPr="009667FE">
        <w:rPr>
          <w:rFonts w:ascii="Palatino Linotype" w:hAnsi="Palatino Linotype"/>
        </w:rPr>
        <w:t xml:space="preserve">junio </w:t>
      </w:r>
      <w:r w:rsidR="00FB54FB" w:rsidRPr="009667FE">
        <w:rPr>
          <w:rFonts w:ascii="Palatino Linotype" w:hAnsi="Palatino Linotype"/>
        </w:rPr>
        <w:t>de dos mil dieci</w:t>
      </w:r>
      <w:r w:rsidR="00AA09C3" w:rsidRPr="009667FE">
        <w:rPr>
          <w:rFonts w:ascii="Palatino Linotype" w:hAnsi="Palatino Linotype"/>
        </w:rPr>
        <w:t>nueve</w:t>
      </w:r>
      <w:r w:rsidR="00585F00" w:rsidRPr="009667FE">
        <w:rPr>
          <w:rFonts w:ascii="Palatino Linotype" w:hAnsi="Palatino Linotype"/>
        </w:rPr>
        <w:t xml:space="preserve">, el </w:t>
      </w:r>
      <w:r w:rsidR="009F390B" w:rsidRPr="009667FE">
        <w:rPr>
          <w:rFonts w:ascii="Palatino Linotype" w:hAnsi="Palatino Linotype"/>
          <w:b/>
        </w:rPr>
        <w:t xml:space="preserve">SUJETO OBLIGADO, </w:t>
      </w:r>
      <w:r w:rsidR="00891EA6" w:rsidRPr="009667FE">
        <w:rPr>
          <w:rFonts w:ascii="Palatino Linotype" w:hAnsi="Palatino Linotype"/>
          <w:b/>
        </w:rPr>
        <w:t xml:space="preserve"> </w:t>
      </w:r>
      <w:r w:rsidR="00891EA6" w:rsidRPr="009667FE">
        <w:rPr>
          <w:rFonts w:ascii="Palatino Linotype" w:hAnsi="Palatino Linotype"/>
        </w:rPr>
        <w:t>respondió a la solicitud de informaci</w:t>
      </w:r>
      <w:r w:rsidR="00B25C74" w:rsidRPr="009667FE">
        <w:rPr>
          <w:rFonts w:ascii="Palatino Linotype" w:hAnsi="Palatino Linotype"/>
        </w:rPr>
        <w:t>ón en los siguientes términos</w:t>
      </w:r>
      <w:r w:rsidRPr="009667FE">
        <w:rPr>
          <w:rFonts w:ascii="Palatino Linotype" w:hAnsi="Palatino Linotype"/>
        </w:rPr>
        <w:t xml:space="preserve"> adjuntando los siguientes archivos electrónicos</w:t>
      </w:r>
      <w:r w:rsidR="00B25C74" w:rsidRPr="009667FE">
        <w:rPr>
          <w:rFonts w:ascii="Palatino Linotype" w:hAnsi="Palatino Linotype"/>
        </w:rPr>
        <w:t>:</w:t>
      </w:r>
    </w:p>
    <w:p w14:paraId="0BEDE23C" w14:textId="77777777" w:rsidR="00B25C74" w:rsidRPr="009667FE" w:rsidRDefault="00B25C74" w:rsidP="009667FE">
      <w:pPr>
        <w:pStyle w:val="Prrafodelista"/>
        <w:tabs>
          <w:tab w:val="left" w:pos="0"/>
        </w:tabs>
        <w:spacing w:line="360" w:lineRule="auto"/>
        <w:ind w:left="284" w:right="34"/>
        <w:jc w:val="both"/>
        <w:rPr>
          <w:rFonts w:ascii="Palatino Linotype" w:eastAsia="Times New Roman" w:hAnsi="Palatino Linotype" w:cs="Arial"/>
        </w:rPr>
      </w:pPr>
    </w:p>
    <w:p w14:paraId="245DB059" w14:textId="5658B323" w:rsidR="00E221F3" w:rsidRPr="009667FE" w:rsidRDefault="00891EA6" w:rsidP="009667FE">
      <w:pPr>
        <w:pStyle w:val="Prrafodelista"/>
        <w:spacing w:line="360" w:lineRule="auto"/>
        <w:ind w:left="851" w:right="616"/>
        <w:jc w:val="both"/>
        <w:rPr>
          <w:rFonts w:ascii="Palatino Linotype" w:hAnsi="Palatino Linotype"/>
          <w:i/>
        </w:rPr>
      </w:pPr>
      <w:r w:rsidRPr="009667FE">
        <w:rPr>
          <w:rFonts w:ascii="Palatino Linotype" w:hAnsi="Palatino Linotype"/>
          <w:i/>
          <w:color w:val="000000"/>
        </w:rPr>
        <w:t>"</w:t>
      </w:r>
      <w:r w:rsidR="00B25C74" w:rsidRPr="009667FE">
        <w:rPr>
          <w:rFonts w:ascii="Palatino Linotype" w:hAnsi="Palatino Linotype"/>
        </w:rPr>
        <w:t xml:space="preserve"> </w:t>
      </w:r>
      <w:r w:rsidR="009E0595" w:rsidRPr="009667FE">
        <w:rPr>
          <w:rFonts w:ascii="Palatino Linotype" w:hAnsi="Palatino Linotype"/>
          <w:i/>
          <w:color w:val="000000"/>
        </w:rPr>
        <w:t>Se adjunta respuesta</w:t>
      </w:r>
      <w:r w:rsidRPr="009667FE">
        <w:rPr>
          <w:rFonts w:ascii="Palatino Linotype" w:hAnsi="Palatino Linotype"/>
          <w:i/>
          <w:color w:val="000000"/>
        </w:rPr>
        <w:t>.</w:t>
      </w:r>
      <w:r w:rsidR="00B5159E" w:rsidRPr="009667FE">
        <w:rPr>
          <w:rFonts w:ascii="Palatino Linotype" w:hAnsi="Palatino Linotype"/>
          <w:i/>
          <w:color w:val="000000"/>
        </w:rPr>
        <w:t>”</w:t>
      </w:r>
      <w:r w:rsidR="003E4A5C" w:rsidRPr="009667FE">
        <w:rPr>
          <w:rFonts w:ascii="Palatino Linotype" w:hAnsi="Palatino Linotype"/>
          <w:i/>
        </w:rPr>
        <w:t>(Sic)</w:t>
      </w:r>
    </w:p>
    <w:p w14:paraId="009BFF32" w14:textId="77777777" w:rsidR="009E0595" w:rsidRPr="009667FE" w:rsidRDefault="009E0595" w:rsidP="009667FE">
      <w:pPr>
        <w:pStyle w:val="Prrafodelista"/>
        <w:spacing w:line="360" w:lineRule="auto"/>
        <w:ind w:left="851" w:right="616"/>
        <w:jc w:val="both"/>
        <w:rPr>
          <w:rFonts w:ascii="Palatino Linotype" w:hAnsi="Palatino Linotype"/>
          <w:i/>
        </w:rPr>
      </w:pPr>
    </w:p>
    <w:p w14:paraId="3A944066" w14:textId="0834224E" w:rsidR="009E0595" w:rsidRPr="009667FE" w:rsidRDefault="009E0595" w:rsidP="009667FE">
      <w:pPr>
        <w:pStyle w:val="Prrafodelista"/>
        <w:numPr>
          <w:ilvl w:val="0"/>
          <w:numId w:val="27"/>
        </w:numPr>
        <w:spacing w:line="360" w:lineRule="auto"/>
        <w:ind w:right="616"/>
        <w:jc w:val="both"/>
        <w:rPr>
          <w:rFonts w:ascii="Palatino Linotype" w:hAnsi="Palatino Linotype"/>
          <w:i/>
        </w:rPr>
      </w:pPr>
      <w:r w:rsidRPr="009667FE">
        <w:rPr>
          <w:rFonts w:ascii="Palatino Linotype" w:hAnsi="Palatino Linotype"/>
          <w:b/>
          <w:i/>
        </w:rPr>
        <w:t xml:space="preserve">PMSA3744.pdf: </w:t>
      </w:r>
      <w:r w:rsidRPr="009667FE">
        <w:rPr>
          <w:rFonts w:ascii="Palatino Linotype" w:hAnsi="Palatino Linotype"/>
        </w:rPr>
        <w:t>Consistente en el oficio número PM/SA/3744/06/19, de fecha trece (13) de junio de dos mil diecinueve, en el que manifestó: “</w:t>
      </w:r>
      <w:r w:rsidRPr="009667FE">
        <w:rPr>
          <w:rFonts w:ascii="Palatino Linotype" w:hAnsi="Palatino Linotype"/>
          <w:i/>
        </w:rPr>
        <w:t>al respecto adjunto en archivo PDF Nombramiento del Encargado de  la Coordinación de Comunicación Social y Relaciones Públicas</w:t>
      </w:r>
      <w:r w:rsidR="000D5162" w:rsidRPr="009667FE">
        <w:rPr>
          <w:rFonts w:ascii="Palatino Linotype" w:hAnsi="Palatino Linotype"/>
        </w:rPr>
        <w:t>”.</w:t>
      </w:r>
      <w:r w:rsidRPr="009667FE">
        <w:rPr>
          <w:rFonts w:ascii="Palatino Linotype" w:hAnsi="Palatino Linotype"/>
        </w:rPr>
        <w:t xml:space="preserve"> </w:t>
      </w:r>
    </w:p>
    <w:p w14:paraId="5314C89A" w14:textId="77777777" w:rsidR="000D5162" w:rsidRPr="009667FE" w:rsidRDefault="000D5162" w:rsidP="009667FE">
      <w:pPr>
        <w:pStyle w:val="Prrafodelista"/>
        <w:spacing w:line="360" w:lineRule="auto"/>
        <w:ind w:right="616"/>
        <w:jc w:val="both"/>
        <w:rPr>
          <w:rFonts w:ascii="Palatino Linotype" w:hAnsi="Palatino Linotype"/>
          <w:i/>
        </w:rPr>
      </w:pPr>
    </w:p>
    <w:p w14:paraId="7C5740B1" w14:textId="216BBBD7" w:rsidR="009E0595" w:rsidRPr="009667FE" w:rsidRDefault="009E0595" w:rsidP="009667FE">
      <w:pPr>
        <w:pStyle w:val="Prrafodelista"/>
        <w:numPr>
          <w:ilvl w:val="0"/>
          <w:numId w:val="27"/>
        </w:numPr>
        <w:spacing w:line="360" w:lineRule="auto"/>
        <w:ind w:right="616"/>
        <w:jc w:val="both"/>
        <w:rPr>
          <w:rFonts w:ascii="Palatino Linotype" w:hAnsi="Palatino Linotype"/>
          <w:i/>
        </w:rPr>
      </w:pPr>
      <w:r w:rsidRPr="009667FE">
        <w:rPr>
          <w:rFonts w:ascii="Palatino Linotype" w:hAnsi="Palatino Linotype"/>
          <w:b/>
          <w:i/>
        </w:rPr>
        <w:t>NOBRAMIENTO DE COMUNICACIÓN SOCIAL.pdf:</w:t>
      </w:r>
      <w:r w:rsidR="000D5162" w:rsidRPr="009667FE">
        <w:rPr>
          <w:rFonts w:ascii="Palatino Linotype" w:hAnsi="Palatino Linotype"/>
          <w:b/>
          <w:i/>
        </w:rPr>
        <w:t xml:space="preserve"> </w:t>
      </w:r>
      <w:r w:rsidR="000D5162" w:rsidRPr="009667FE">
        <w:rPr>
          <w:rFonts w:ascii="Palatino Linotype" w:hAnsi="Palatino Linotype"/>
        </w:rPr>
        <w:t>Nombramiento como Encargado de la Coordinación de Comunicación Social y Relaciones Públicas, suscrito y signado por el Presidente Municipal Constitu</w:t>
      </w:r>
      <w:r w:rsidR="00552467" w:rsidRPr="009667FE">
        <w:rPr>
          <w:rFonts w:ascii="Palatino Linotype" w:hAnsi="Palatino Linotype"/>
        </w:rPr>
        <w:t xml:space="preserve">cional de Atlacomulco, México, </w:t>
      </w:r>
      <w:r w:rsidR="000D5162" w:rsidRPr="009667FE">
        <w:rPr>
          <w:rFonts w:ascii="Palatino Linotype" w:hAnsi="Palatino Linotype"/>
        </w:rPr>
        <w:t>de fecha veintidós (22) de abril de dos mil diecinueve</w:t>
      </w:r>
    </w:p>
    <w:p w14:paraId="6BBD4016" w14:textId="704923A9" w:rsidR="00E221F3" w:rsidRPr="009667FE" w:rsidRDefault="00E221F3" w:rsidP="009667FE">
      <w:pPr>
        <w:pStyle w:val="Prrafodelista"/>
        <w:tabs>
          <w:tab w:val="left" w:pos="0"/>
        </w:tabs>
        <w:spacing w:line="360" w:lineRule="auto"/>
        <w:ind w:left="0" w:right="49"/>
        <w:jc w:val="both"/>
        <w:rPr>
          <w:rFonts w:ascii="Palatino Linotype" w:hAnsi="Palatino Linotype"/>
        </w:rPr>
      </w:pPr>
    </w:p>
    <w:p w14:paraId="1BDB340C" w14:textId="0F833054" w:rsidR="00D870F1" w:rsidRPr="009667FE" w:rsidRDefault="00585F00" w:rsidP="009667FE">
      <w:pPr>
        <w:pStyle w:val="Prrafodelista"/>
        <w:numPr>
          <w:ilvl w:val="0"/>
          <w:numId w:val="1"/>
        </w:numPr>
        <w:tabs>
          <w:tab w:val="left" w:pos="0"/>
        </w:tabs>
        <w:spacing w:line="360" w:lineRule="auto"/>
        <w:ind w:left="0" w:right="49" w:firstLine="0"/>
        <w:jc w:val="both"/>
        <w:rPr>
          <w:rFonts w:ascii="Palatino Linotype" w:hAnsi="Palatino Linotype"/>
        </w:rPr>
      </w:pPr>
      <w:r w:rsidRPr="009667FE">
        <w:rPr>
          <w:rFonts w:ascii="Palatino Linotype" w:eastAsia="Times New Roman" w:hAnsi="Palatino Linotype" w:cs="Arial"/>
        </w:rPr>
        <w:t>E</w:t>
      </w:r>
      <w:r w:rsidR="002A63B8" w:rsidRPr="009667FE">
        <w:rPr>
          <w:rFonts w:ascii="Palatino Linotype" w:eastAsia="Times New Roman" w:hAnsi="Palatino Linotype" w:cs="Arial"/>
        </w:rPr>
        <w:t xml:space="preserve">l día </w:t>
      </w:r>
      <w:r w:rsidR="009E0595" w:rsidRPr="009667FE">
        <w:rPr>
          <w:rFonts w:ascii="Palatino Linotype" w:eastAsia="Times New Roman" w:hAnsi="Palatino Linotype" w:cs="Arial"/>
        </w:rPr>
        <w:t>veinticuatro</w:t>
      </w:r>
      <w:r w:rsidR="003E4A5C" w:rsidRPr="009667FE">
        <w:rPr>
          <w:rFonts w:ascii="Palatino Linotype" w:eastAsia="Times New Roman" w:hAnsi="Palatino Linotype" w:cs="Arial"/>
        </w:rPr>
        <w:t xml:space="preserve"> (</w:t>
      </w:r>
      <w:r w:rsidR="009E0595" w:rsidRPr="009667FE">
        <w:rPr>
          <w:rFonts w:ascii="Palatino Linotype" w:eastAsia="Times New Roman" w:hAnsi="Palatino Linotype" w:cs="Arial"/>
        </w:rPr>
        <w:t>24</w:t>
      </w:r>
      <w:r w:rsidR="00BF2C41" w:rsidRPr="009667FE">
        <w:rPr>
          <w:rFonts w:ascii="Palatino Linotype" w:eastAsia="Times New Roman" w:hAnsi="Palatino Linotype" w:cs="Arial"/>
        </w:rPr>
        <w:t xml:space="preserve">) de </w:t>
      </w:r>
      <w:r w:rsidR="00B25C74" w:rsidRPr="009667FE">
        <w:rPr>
          <w:rFonts w:ascii="Palatino Linotype" w:eastAsia="Times New Roman" w:hAnsi="Palatino Linotype" w:cs="Arial"/>
        </w:rPr>
        <w:t xml:space="preserve">junio </w:t>
      </w:r>
      <w:r w:rsidR="00AA09C3" w:rsidRPr="009667FE">
        <w:rPr>
          <w:rFonts w:ascii="Palatino Linotype" w:eastAsia="Times New Roman" w:hAnsi="Palatino Linotype" w:cs="Arial"/>
        </w:rPr>
        <w:t>de dos mil diecinueve</w:t>
      </w:r>
      <w:r w:rsidR="009E0595" w:rsidRPr="009667FE">
        <w:rPr>
          <w:rFonts w:ascii="Palatino Linotype" w:eastAsia="Times New Roman" w:hAnsi="Palatino Linotype" w:cs="Arial"/>
        </w:rPr>
        <w:t xml:space="preserve">, </w:t>
      </w:r>
      <w:r w:rsidR="00FA3B14" w:rsidRPr="009667FE">
        <w:rPr>
          <w:rFonts w:ascii="Palatino Linotype" w:eastAsia="Times New Roman" w:hAnsi="Palatino Linotype" w:cs="Arial"/>
        </w:rPr>
        <w:t>el</w:t>
      </w:r>
      <w:r w:rsidR="007E4E68" w:rsidRPr="009667FE">
        <w:rPr>
          <w:rFonts w:ascii="Palatino Linotype" w:hAnsi="Palatino Linotype" w:cs="Arial"/>
        </w:rPr>
        <w:t xml:space="preserve"> particular</w:t>
      </w:r>
      <w:r w:rsidRPr="009667FE">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9667FE" w:rsidRDefault="00FA3B14" w:rsidP="009667FE">
      <w:pPr>
        <w:pStyle w:val="Prrafodelista"/>
        <w:tabs>
          <w:tab w:val="left" w:pos="0"/>
        </w:tabs>
        <w:spacing w:line="360" w:lineRule="auto"/>
        <w:ind w:left="284" w:right="34"/>
        <w:jc w:val="both"/>
        <w:rPr>
          <w:rFonts w:ascii="Palatino Linotype" w:hAnsi="Palatino Linotype"/>
        </w:rPr>
      </w:pPr>
    </w:p>
    <w:p w14:paraId="5654E5A5" w14:textId="2E01EDDC" w:rsidR="00C208DE" w:rsidRPr="009667FE" w:rsidRDefault="00585F00" w:rsidP="009667FE">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9667FE">
        <w:rPr>
          <w:rFonts w:ascii="Palatino Linotype" w:eastAsia="Calibri" w:hAnsi="Palatino Linotype" w:cs="Arial"/>
          <w:b/>
        </w:rPr>
        <w:t>Acto impugnado</w:t>
      </w:r>
      <w:bookmarkEnd w:id="3"/>
      <w:r w:rsidR="00F95F7E" w:rsidRPr="009667FE">
        <w:rPr>
          <w:rFonts w:ascii="Palatino Linotype" w:eastAsia="Calibri" w:hAnsi="Palatino Linotype" w:cs="Arial"/>
        </w:rPr>
        <w:t>:</w:t>
      </w:r>
      <w:bookmarkEnd w:id="17"/>
      <w:r w:rsidR="00F95F7E" w:rsidRPr="009667FE">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9667FE">
        <w:rPr>
          <w:rFonts w:ascii="Palatino Linotype" w:eastAsia="Calibri" w:hAnsi="Palatino Linotype" w:cs="Arial"/>
        </w:rPr>
        <w:t>“</w:t>
      </w:r>
      <w:r w:rsidR="000D5162" w:rsidRPr="009667FE">
        <w:rPr>
          <w:rFonts w:ascii="Palatino Linotype" w:eastAsia="Calibri" w:hAnsi="Palatino Linotype" w:cs="Arial"/>
          <w:i/>
        </w:rPr>
        <w:t>el nombramiento no es claro</w:t>
      </w:r>
      <w:r w:rsidR="003E4A5C" w:rsidRPr="009667FE">
        <w:rPr>
          <w:rFonts w:ascii="Palatino Linotype" w:eastAsia="Calibri" w:hAnsi="Palatino Linotype" w:cs="Arial"/>
          <w:i/>
        </w:rPr>
        <w:t>” (Sic)</w:t>
      </w:r>
    </w:p>
    <w:p w14:paraId="63B20642" w14:textId="4EF5E8C8" w:rsidR="006C0831" w:rsidRPr="009667FE" w:rsidRDefault="006C0831" w:rsidP="009667FE">
      <w:pPr>
        <w:pStyle w:val="Prrafodelista"/>
        <w:tabs>
          <w:tab w:val="left" w:pos="0"/>
        </w:tabs>
        <w:spacing w:line="360" w:lineRule="auto"/>
        <w:ind w:left="927" w:right="616"/>
        <w:jc w:val="both"/>
        <w:rPr>
          <w:rFonts w:ascii="Palatino Linotype" w:eastAsia="Calibri" w:hAnsi="Palatino Linotype" w:cs="Arial"/>
        </w:rPr>
      </w:pPr>
    </w:p>
    <w:p w14:paraId="26320EC9" w14:textId="3764126D" w:rsidR="003E4A5C" w:rsidRPr="009667FE" w:rsidRDefault="00585F00" w:rsidP="009667FE">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9667FE">
        <w:rPr>
          <w:rFonts w:ascii="Palatino Linotype" w:eastAsia="Calibri" w:hAnsi="Palatino Linotype" w:cs="Arial"/>
          <w:b/>
        </w:rPr>
        <w:t>Razones o Motivos de inconformidad</w:t>
      </w:r>
      <w:r w:rsidRPr="009667FE">
        <w:rPr>
          <w:rFonts w:ascii="Palatino Linotype" w:eastAsia="Calibri" w:hAnsi="Palatino Linotype" w:cs="Arial"/>
        </w:rPr>
        <w:t>:</w:t>
      </w:r>
      <w:bookmarkEnd w:id="18"/>
      <w:bookmarkEnd w:id="32"/>
      <w:r w:rsidRPr="009667FE">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9667FE">
        <w:rPr>
          <w:rFonts w:ascii="Palatino Linotype" w:eastAsia="Calibri" w:hAnsi="Palatino Linotype" w:cs="Arial"/>
          <w:i/>
        </w:rPr>
        <w:t>“</w:t>
      </w:r>
      <w:r w:rsidR="000D5162" w:rsidRPr="009667FE">
        <w:rPr>
          <w:rFonts w:ascii="Palatino Linotype" w:eastAsia="Calibri" w:hAnsi="Palatino Linotype" w:cs="Arial"/>
          <w:i/>
        </w:rPr>
        <w:t>no indica si es el titular, director, encargado de despacho o solo encargado, ya que a la mediana lectura del documento exhibido dice ... ENCARGADO DE LA COORDINACIÓN DE COMUNICACIÓN SOCIAL Y RELACIONES PUBLICAS... que aclaren que es.”</w:t>
      </w:r>
      <w:r w:rsidR="003E4A5C" w:rsidRPr="009667FE">
        <w:rPr>
          <w:rFonts w:ascii="Palatino Linotype" w:eastAsia="Calibri" w:hAnsi="Palatino Linotype" w:cs="Arial"/>
          <w:i/>
        </w:rPr>
        <w:t>(Sic)</w:t>
      </w:r>
    </w:p>
    <w:p w14:paraId="7AD682F7" w14:textId="77777777" w:rsidR="006C0831" w:rsidRPr="009667FE" w:rsidRDefault="006C0831" w:rsidP="009667FE">
      <w:pPr>
        <w:pStyle w:val="Prrafodelista"/>
        <w:tabs>
          <w:tab w:val="left" w:pos="0"/>
        </w:tabs>
        <w:spacing w:line="360" w:lineRule="auto"/>
        <w:ind w:left="927" w:right="616"/>
        <w:jc w:val="both"/>
        <w:rPr>
          <w:rFonts w:ascii="Palatino Linotype" w:eastAsia="Calibri" w:hAnsi="Palatino Linotype" w:cs="Arial"/>
          <w:i/>
        </w:rPr>
      </w:pPr>
    </w:p>
    <w:p w14:paraId="14718D03" w14:textId="06A76AD4" w:rsidR="00583389" w:rsidRPr="009667FE" w:rsidRDefault="00220DD2" w:rsidP="009667FE">
      <w:pPr>
        <w:pStyle w:val="Prrafodelista"/>
        <w:numPr>
          <w:ilvl w:val="0"/>
          <w:numId w:val="1"/>
        </w:numPr>
        <w:tabs>
          <w:tab w:val="left" w:pos="0"/>
        </w:tabs>
        <w:spacing w:line="360" w:lineRule="auto"/>
        <w:ind w:left="0" w:right="49" w:firstLine="0"/>
        <w:jc w:val="both"/>
        <w:rPr>
          <w:rFonts w:ascii="Palatino Linotype" w:hAnsi="Palatino Linotype"/>
          <w:i/>
        </w:rPr>
      </w:pPr>
      <w:r w:rsidRPr="009667FE">
        <w:rPr>
          <w:rFonts w:ascii="Palatino Linotype" w:eastAsia="Calibri" w:hAnsi="Palatino Linotype" w:cs="Arial"/>
        </w:rPr>
        <w:t xml:space="preserve">El </w:t>
      </w:r>
      <w:r w:rsidRPr="009667FE">
        <w:rPr>
          <w:rFonts w:ascii="Palatino Linotype" w:eastAsia="Calibri" w:hAnsi="Palatino Linotype" w:cs="Times New Roman"/>
        </w:rPr>
        <w:t>Comisionado</w:t>
      </w:r>
      <w:r w:rsidRPr="009667FE">
        <w:rPr>
          <w:rFonts w:ascii="Palatino Linotype" w:eastAsia="Calibri" w:hAnsi="Palatino Linotype" w:cs="Arial"/>
        </w:rPr>
        <w:t xml:space="preserve"> Ponente con fundamento en lo dispuesto por el artículo 185 fracción II de la ley de la materia, a través del acuerdo de admisión de fecha </w:t>
      </w:r>
      <w:r w:rsidR="000D5162" w:rsidRPr="009667FE">
        <w:rPr>
          <w:rFonts w:ascii="Palatino Linotype" w:eastAsia="Calibri" w:hAnsi="Palatino Linotype" w:cs="Arial"/>
        </w:rPr>
        <w:t>veintiocho (28</w:t>
      </w:r>
      <w:r w:rsidR="00091508" w:rsidRPr="009667FE">
        <w:rPr>
          <w:rFonts w:ascii="Palatino Linotype" w:eastAsia="Calibri" w:hAnsi="Palatino Linotype" w:cs="Arial"/>
        </w:rPr>
        <w:t xml:space="preserve">) de </w:t>
      </w:r>
      <w:r w:rsidR="00B25C74" w:rsidRPr="009667FE">
        <w:rPr>
          <w:rFonts w:ascii="Palatino Linotype" w:eastAsia="Calibri" w:hAnsi="Palatino Linotype" w:cs="Arial"/>
        </w:rPr>
        <w:t xml:space="preserve">junio </w:t>
      </w:r>
      <w:r w:rsidR="00FA3B14" w:rsidRPr="009667FE">
        <w:rPr>
          <w:rFonts w:ascii="Palatino Linotype" w:eastAsia="Calibri" w:hAnsi="Palatino Linotype" w:cs="Arial"/>
        </w:rPr>
        <w:t>de dos mil dieci</w:t>
      </w:r>
      <w:r w:rsidR="00AA09C3" w:rsidRPr="009667FE">
        <w:rPr>
          <w:rFonts w:ascii="Palatino Linotype" w:eastAsia="Calibri" w:hAnsi="Palatino Linotype" w:cs="Arial"/>
        </w:rPr>
        <w:t>nueve</w:t>
      </w:r>
      <w:r w:rsidRPr="009667FE">
        <w:rPr>
          <w:rFonts w:ascii="Palatino Linotype" w:eastAsia="Calibri" w:hAnsi="Palatino Linotype" w:cs="Arial"/>
        </w:rPr>
        <w:t xml:space="preserve">, puso a disposición de las partes el expediente electrónico vía Sistema de Acceso a la Información Mexiquense </w:t>
      </w:r>
      <w:r w:rsidR="00B5159E" w:rsidRPr="009667FE">
        <w:rPr>
          <w:rFonts w:ascii="Palatino Linotype" w:eastAsia="Calibri" w:hAnsi="Palatino Linotype" w:cs="Arial"/>
        </w:rPr>
        <w:t>(</w:t>
      </w:r>
      <w:r w:rsidRPr="009667FE">
        <w:rPr>
          <w:rFonts w:ascii="Palatino Linotype" w:eastAsia="Calibri" w:hAnsi="Palatino Linotype" w:cs="Arial"/>
        </w:rPr>
        <w:t>SAIMEX</w:t>
      </w:r>
      <w:r w:rsidR="00B5159E" w:rsidRPr="009667FE">
        <w:rPr>
          <w:rFonts w:ascii="Palatino Linotype" w:eastAsia="Calibri" w:hAnsi="Palatino Linotype" w:cs="Arial"/>
        </w:rPr>
        <w:t>)</w:t>
      </w:r>
      <w:r w:rsidRPr="009667FE">
        <w:rPr>
          <w:rFonts w:ascii="Palatino Linotype" w:eastAsia="Calibri" w:hAnsi="Palatino Linotype" w:cs="Arial"/>
          <w:b/>
        </w:rPr>
        <w:t xml:space="preserve"> </w:t>
      </w:r>
      <w:r w:rsidRPr="009667FE">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9667FE">
        <w:rPr>
          <w:rFonts w:ascii="Palatino Linotype" w:eastAsia="Calibri" w:hAnsi="Palatino Linotype" w:cs="Arial"/>
          <w:b/>
        </w:rPr>
        <w:t>SUJETO OBLIGADO</w:t>
      </w:r>
      <w:r w:rsidRPr="009667FE">
        <w:rPr>
          <w:rFonts w:ascii="Palatino Linotype" w:eastAsia="Calibri" w:hAnsi="Palatino Linotype" w:cs="Arial"/>
        </w:rPr>
        <w:t xml:space="preserve"> presentará el Informe Justificado procedente.</w:t>
      </w:r>
    </w:p>
    <w:p w14:paraId="76865E16" w14:textId="77777777" w:rsidR="00583389" w:rsidRPr="009667FE" w:rsidRDefault="00583389" w:rsidP="009667FE">
      <w:pPr>
        <w:pStyle w:val="Prrafodelista"/>
        <w:tabs>
          <w:tab w:val="left" w:pos="0"/>
        </w:tabs>
        <w:spacing w:line="360" w:lineRule="auto"/>
        <w:ind w:left="142"/>
        <w:jc w:val="both"/>
        <w:rPr>
          <w:rFonts w:ascii="Palatino Linotype" w:hAnsi="Palatino Linotype"/>
          <w:i/>
        </w:rPr>
      </w:pPr>
    </w:p>
    <w:p w14:paraId="481799FC" w14:textId="024B78EF" w:rsidR="00CA0F38" w:rsidRPr="009667FE" w:rsidRDefault="00DE7B59" w:rsidP="009667FE">
      <w:pPr>
        <w:pStyle w:val="Prrafodelista"/>
        <w:numPr>
          <w:ilvl w:val="0"/>
          <w:numId w:val="1"/>
        </w:numPr>
        <w:tabs>
          <w:tab w:val="left" w:pos="0"/>
        </w:tabs>
        <w:spacing w:line="360" w:lineRule="auto"/>
        <w:ind w:left="0" w:right="49" w:firstLine="0"/>
        <w:jc w:val="both"/>
        <w:rPr>
          <w:rFonts w:ascii="Palatino Linotype" w:hAnsi="Palatino Linotype"/>
        </w:rPr>
      </w:pPr>
      <w:r w:rsidRPr="009667FE">
        <w:rPr>
          <w:rFonts w:ascii="Palatino Linotype" w:eastAsia="Calibri" w:hAnsi="Palatino Linotype" w:cs="Arial"/>
        </w:rPr>
        <w:t>El</w:t>
      </w:r>
      <w:r w:rsidR="00111550" w:rsidRPr="009667FE">
        <w:rPr>
          <w:rFonts w:ascii="Palatino Linotype" w:eastAsia="Calibri" w:hAnsi="Palatino Linotype" w:cs="Arial"/>
        </w:rPr>
        <w:t xml:space="preserve"> </w:t>
      </w:r>
      <w:r w:rsidR="000D5162" w:rsidRPr="009667FE">
        <w:rPr>
          <w:rFonts w:ascii="Palatino Linotype" w:eastAsia="Calibri" w:hAnsi="Palatino Linotype" w:cs="Arial"/>
        </w:rPr>
        <w:t>dos (02</w:t>
      </w:r>
      <w:r w:rsidR="00B25C74" w:rsidRPr="009667FE">
        <w:rPr>
          <w:rFonts w:ascii="Palatino Linotype" w:eastAsia="Calibri" w:hAnsi="Palatino Linotype" w:cs="Arial"/>
        </w:rPr>
        <w:t>) de j</w:t>
      </w:r>
      <w:r w:rsidR="000D5162" w:rsidRPr="009667FE">
        <w:rPr>
          <w:rFonts w:ascii="Palatino Linotype" w:eastAsia="Calibri" w:hAnsi="Palatino Linotype" w:cs="Arial"/>
        </w:rPr>
        <w:t xml:space="preserve">ulio y veintisiete (27) de agosto de dos mil diecinueve </w:t>
      </w:r>
      <w:r w:rsidR="006B2519" w:rsidRPr="009667FE">
        <w:rPr>
          <w:rFonts w:ascii="Palatino Linotype" w:eastAsia="Calibri" w:hAnsi="Palatino Linotype" w:cs="Arial"/>
        </w:rPr>
        <w:t xml:space="preserve">el </w:t>
      </w:r>
      <w:r w:rsidR="006B2519" w:rsidRPr="009667FE">
        <w:rPr>
          <w:rFonts w:ascii="Palatino Linotype" w:eastAsia="Calibri" w:hAnsi="Palatino Linotype" w:cs="Arial"/>
          <w:b/>
        </w:rPr>
        <w:t xml:space="preserve">SUJETO OBLIGADO, </w:t>
      </w:r>
      <w:r w:rsidR="006B2519" w:rsidRPr="009667FE">
        <w:rPr>
          <w:rFonts w:ascii="Palatino Linotype" w:eastAsia="Calibri" w:hAnsi="Palatino Linotype" w:cs="Arial"/>
        </w:rPr>
        <w:t>presentó el informe justificado consistente en los archivos electrónicos siguientes:</w:t>
      </w:r>
    </w:p>
    <w:p w14:paraId="583A9B3B" w14:textId="77777777" w:rsidR="006B2519" w:rsidRPr="009667FE" w:rsidRDefault="006B2519" w:rsidP="009667FE">
      <w:pPr>
        <w:pStyle w:val="Prrafodelista"/>
        <w:spacing w:line="360" w:lineRule="auto"/>
        <w:rPr>
          <w:rFonts w:ascii="Palatino Linotype" w:hAnsi="Palatino Linotype"/>
        </w:rPr>
      </w:pPr>
    </w:p>
    <w:p w14:paraId="20C2E76C" w14:textId="5EA7955C" w:rsidR="001B55A3" w:rsidRPr="009667FE" w:rsidRDefault="00A03D24" w:rsidP="009667FE">
      <w:pPr>
        <w:pStyle w:val="Prrafodelista"/>
        <w:numPr>
          <w:ilvl w:val="0"/>
          <w:numId w:val="17"/>
        </w:numPr>
        <w:tabs>
          <w:tab w:val="left" w:pos="0"/>
        </w:tabs>
        <w:spacing w:line="360" w:lineRule="auto"/>
        <w:ind w:right="49"/>
        <w:jc w:val="both"/>
        <w:rPr>
          <w:rFonts w:ascii="Palatino Linotype" w:hAnsi="Palatino Linotype"/>
        </w:rPr>
      </w:pPr>
      <w:r w:rsidRPr="009667FE">
        <w:rPr>
          <w:rFonts w:ascii="Palatino Linotype" w:hAnsi="Palatino Linotype"/>
          <w:b/>
          <w:i/>
        </w:rPr>
        <w:t>Acuse Rec. I.J. 005753</w:t>
      </w:r>
      <w:r w:rsidR="00B25C74" w:rsidRPr="009667FE">
        <w:rPr>
          <w:rFonts w:ascii="Palatino Linotype" w:hAnsi="Palatino Linotype"/>
          <w:b/>
          <w:i/>
        </w:rPr>
        <w:t>.pdf</w:t>
      </w:r>
      <w:r w:rsidR="006B2519" w:rsidRPr="009667FE">
        <w:rPr>
          <w:rFonts w:ascii="Palatino Linotype" w:hAnsi="Palatino Linotype"/>
          <w:b/>
          <w:i/>
        </w:rPr>
        <w:t xml:space="preserve">. </w:t>
      </w:r>
      <w:r w:rsidR="006B2519" w:rsidRPr="009667FE">
        <w:rPr>
          <w:rFonts w:ascii="Palatino Linotype" w:hAnsi="Palatino Linotype"/>
        </w:rPr>
        <w:t xml:space="preserve">Consistente en </w:t>
      </w:r>
      <w:r w:rsidRPr="009667FE">
        <w:rPr>
          <w:rFonts w:ascii="Palatino Linotype" w:hAnsi="Palatino Linotype"/>
        </w:rPr>
        <w:t xml:space="preserve"> el oficio número PM/UT/0684/2018, de fecha uno (01)  de julio de dos mil diecinueve, suscrito y signado por la Encargada del Despacho de la Unidad de Transparencia en el que manifestó “al respecto adjunto en archivo PDF Nombramiento del Coordinador de Comunicación Social y Relaciones Públicas, el cual fue asignado el pasado diecisiete (17) de julio de dos mil diecinueve.</w:t>
      </w:r>
    </w:p>
    <w:p w14:paraId="539735F6" w14:textId="77777777" w:rsidR="00A03D24" w:rsidRPr="009667FE" w:rsidRDefault="00A03D24" w:rsidP="009667FE">
      <w:pPr>
        <w:pStyle w:val="Prrafodelista"/>
        <w:tabs>
          <w:tab w:val="left" w:pos="0"/>
        </w:tabs>
        <w:spacing w:line="360" w:lineRule="auto"/>
        <w:ind w:right="49"/>
        <w:jc w:val="both"/>
        <w:rPr>
          <w:rFonts w:ascii="Palatino Linotype" w:hAnsi="Palatino Linotype"/>
        </w:rPr>
      </w:pPr>
    </w:p>
    <w:p w14:paraId="431AE5AB" w14:textId="5CC4277A" w:rsidR="001B55A3" w:rsidRPr="009667FE" w:rsidRDefault="00A03D24" w:rsidP="009667FE">
      <w:pPr>
        <w:pStyle w:val="Prrafodelista"/>
        <w:numPr>
          <w:ilvl w:val="0"/>
          <w:numId w:val="17"/>
        </w:numPr>
        <w:tabs>
          <w:tab w:val="left" w:pos="0"/>
        </w:tabs>
        <w:spacing w:line="360" w:lineRule="auto"/>
        <w:ind w:right="49"/>
        <w:jc w:val="both"/>
        <w:rPr>
          <w:rFonts w:ascii="Palatino Linotype" w:hAnsi="Palatino Linotype"/>
        </w:rPr>
      </w:pPr>
      <w:r w:rsidRPr="009667FE">
        <w:rPr>
          <w:rFonts w:ascii="Palatino Linotype" w:hAnsi="Palatino Linotype"/>
          <w:b/>
          <w:i/>
        </w:rPr>
        <w:t>Nombramiento</w:t>
      </w:r>
      <w:r w:rsidR="00B748E5" w:rsidRPr="009667FE">
        <w:rPr>
          <w:rFonts w:ascii="Palatino Linotype" w:hAnsi="Palatino Linotype"/>
          <w:b/>
          <w:i/>
        </w:rPr>
        <w:t xml:space="preserve">.pdf. </w:t>
      </w:r>
      <w:r w:rsidR="001B55A3" w:rsidRPr="009667FE">
        <w:rPr>
          <w:rFonts w:ascii="Palatino Linotype" w:hAnsi="Palatino Linotype"/>
        </w:rPr>
        <w:t xml:space="preserve">Documento </w:t>
      </w:r>
      <w:r w:rsidRPr="009667FE">
        <w:rPr>
          <w:rFonts w:ascii="Palatino Linotype" w:hAnsi="Palatino Linotype"/>
        </w:rPr>
        <w:t>en el que consta el Nombramiento del Coordinador de Comunicación Social y Relaciones Públicas</w:t>
      </w:r>
      <w:r w:rsidR="00391A6E" w:rsidRPr="009667FE">
        <w:rPr>
          <w:rFonts w:ascii="Palatino Linotype" w:hAnsi="Palatino Linotype"/>
        </w:rPr>
        <w:t xml:space="preserve">, de fecha diecisiete (17) de junio de dos mil diecinueve, suscrito y signado por el Presidente Municipal Constitucional de Atlacomulco. </w:t>
      </w:r>
    </w:p>
    <w:p w14:paraId="64B989F9" w14:textId="77777777" w:rsidR="00E526C1" w:rsidRPr="009667FE" w:rsidRDefault="00E526C1" w:rsidP="009667FE">
      <w:pPr>
        <w:pStyle w:val="Prrafodelista"/>
        <w:spacing w:line="360" w:lineRule="auto"/>
        <w:rPr>
          <w:rFonts w:ascii="Palatino Linotype" w:hAnsi="Palatino Linotype"/>
        </w:rPr>
      </w:pPr>
    </w:p>
    <w:p w14:paraId="2A09722A" w14:textId="4D9C59D8" w:rsidR="00005FAD" w:rsidRPr="009667FE" w:rsidRDefault="00B642CF" w:rsidP="009667FE">
      <w:pPr>
        <w:tabs>
          <w:tab w:val="left" w:pos="567"/>
        </w:tabs>
        <w:spacing w:line="360" w:lineRule="auto"/>
        <w:ind w:left="567" w:right="49"/>
        <w:jc w:val="both"/>
        <w:rPr>
          <w:rFonts w:ascii="Palatino Linotype" w:eastAsia="Calibri" w:hAnsi="Palatino Linotype" w:cs="Arial"/>
          <w:b/>
          <w:lang w:val="es-ES"/>
        </w:rPr>
      </w:pPr>
      <w:r w:rsidRPr="009667FE">
        <w:rPr>
          <w:rFonts w:ascii="Palatino Linotype" w:eastAsia="Calibri" w:hAnsi="Palatino Linotype" w:cs="Arial"/>
          <w:lang w:val="es-ES"/>
        </w:rPr>
        <w:t xml:space="preserve">Documentos que fueron puestos a disposición del </w:t>
      </w:r>
      <w:r w:rsidRPr="009667FE">
        <w:rPr>
          <w:rFonts w:ascii="Palatino Linotype" w:eastAsia="Calibri" w:hAnsi="Palatino Linotype" w:cs="Arial"/>
          <w:b/>
          <w:lang w:val="es-ES"/>
        </w:rPr>
        <w:t xml:space="preserve">RECURRENTE </w:t>
      </w:r>
      <w:r w:rsidRPr="009667FE">
        <w:rPr>
          <w:rFonts w:ascii="Palatino Linotype" w:eastAsia="Calibri" w:hAnsi="Palatino Linotype" w:cs="Arial"/>
          <w:lang w:val="es-ES"/>
        </w:rPr>
        <w:t xml:space="preserve">por encontrarse en el supuesto señalado en el artículo 185 fracción III de la </w:t>
      </w:r>
      <w:r w:rsidRPr="009667FE">
        <w:rPr>
          <w:rFonts w:ascii="Palatino Linotype" w:eastAsia="Calibri" w:hAnsi="Palatino Linotype" w:cs="Arial"/>
          <w:b/>
          <w:lang w:val="es-ES"/>
        </w:rPr>
        <w:t>Ley de Transparencia y Acceso a la Información Pública del Estado de México y Municipios.</w:t>
      </w:r>
    </w:p>
    <w:p w14:paraId="6CB096F6" w14:textId="77777777" w:rsidR="00B642CF" w:rsidRPr="009667FE" w:rsidRDefault="00B642CF" w:rsidP="009667FE">
      <w:pPr>
        <w:tabs>
          <w:tab w:val="left" w:pos="567"/>
        </w:tabs>
        <w:spacing w:line="360" w:lineRule="auto"/>
        <w:ind w:left="567" w:right="49"/>
        <w:jc w:val="both"/>
        <w:rPr>
          <w:rFonts w:ascii="Palatino Linotype" w:hAnsi="Palatino Linotype"/>
        </w:rPr>
      </w:pPr>
    </w:p>
    <w:p w14:paraId="48773F54" w14:textId="2A92EC1E" w:rsidR="00B642CF" w:rsidRPr="009667FE" w:rsidRDefault="008A72B7" w:rsidP="009667FE">
      <w:pPr>
        <w:pStyle w:val="Prrafodelista"/>
        <w:numPr>
          <w:ilvl w:val="0"/>
          <w:numId w:val="1"/>
        </w:numPr>
        <w:tabs>
          <w:tab w:val="left" w:pos="0"/>
        </w:tabs>
        <w:spacing w:line="360" w:lineRule="auto"/>
        <w:ind w:left="284" w:right="34" w:firstLine="0"/>
        <w:jc w:val="both"/>
        <w:rPr>
          <w:rFonts w:ascii="Palatino Linotype" w:hAnsi="Palatino Linotype" w:cs="Arial"/>
        </w:rPr>
      </w:pPr>
      <w:r w:rsidRPr="009667FE">
        <w:rPr>
          <w:rFonts w:ascii="Palatino Linotype" w:eastAsia="Calibri" w:hAnsi="Palatino Linotype" w:cs="Arial"/>
        </w:rPr>
        <w:t>Consecutivamente</w:t>
      </w:r>
      <w:r w:rsidR="00A71BC1" w:rsidRPr="009667FE">
        <w:rPr>
          <w:rFonts w:ascii="Palatino Linotype" w:hAnsi="Palatino Linotype"/>
        </w:rPr>
        <w:t>, el Comisionado Ponente</w:t>
      </w:r>
      <w:r w:rsidR="00310435" w:rsidRPr="009667FE">
        <w:rPr>
          <w:rFonts w:ascii="Palatino Linotype" w:hAnsi="Palatino Linotype"/>
        </w:rPr>
        <w:t xml:space="preserve"> el día tres (03) de septiembre de dos mil diecinueve</w:t>
      </w:r>
      <w:r w:rsidR="00A71BC1" w:rsidRPr="009667FE">
        <w:rPr>
          <w:rFonts w:ascii="Palatino Linotype" w:hAnsi="Palatino Linotype"/>
        </w:rPr>
        <w:t xml:space="preserve"> </w:t>
      </w:r>
      <w:r w:rsidR="00310435" w:rsidRPr="009667FE">
        <w:rPr>
          <w:rFonts w:ascii="Palatino Linotype" w:hAnsi="Palatino Linotype"/>
        </w:rPr>
        <w:t xml:space="preserve">acordó la ampliación de plazo de quince (15) días para resolver el recurso de revisión; así mismo decretó </w:t>
      </w:r>
      <w:r w:rsidR="00A71BC1" w:rsidRPr="009667FE">
        <w:rPr>
          <w:rFonts w:ascii="Palatino Linotype" w:hAnsi="Palatino Linotype"/>
        </w:rPr>
        <w:t xml:space="preserve"> el cierre de instru</w:t>
      </w:r>
      <w:r w:rsidR="00111550" w:rsidRPr="009667FE">
        <w:rPr>
          <w:rFonts w:ascii="Palatino Linotype" w:hAnsi="Palatino Linotype"/>
        </w:rPr>
        <w:t xml:space="preserve">cción mediante acuerdo de fecha </w:t>
      </w:r>
      <w:r w:rsidR="002001FA" w:rsidRPr="009667FE">
        <w:rPr>
          <w:rFonts w:ascii="Palatino Linotype" w:hAnsi="Palatino Linotype"/>
        </w:rPr>
        <w:t>cuatro</w:t>
      </w:r>
      <w:r w:rsidR="00F640B8" w:rsidRPr="009667FE">
        <w:rPr>
          <w:rFonts w:ascii="Palatino Linotype" w:hAnsi="Palatino Linotype"/>
        </w:rPr>
        <w:t xml:space="preserve"> </w:t>
      </w:r>
      <w:r w:rsidR="004A125E" w:rsidRPr="009667FE">
        <w:rPr>
          <w:rFonts w:ascii="Palatino Linotype" w:hAnsi="Palatino Linotype"/>
        </w:rPr>
        <w:t>(</w:t>
      </w:r>
      <w:r w:rsidR="002001FA" w:rsidRPr="009667FE">
        <w:rPr>
          <w:rFonts w:ascii="Palatino Linotype" w:hAnsi="Palatino Linotype"/>
        </w:rPr>
        <w:t>04</w:t>
      </w:r>
      <w:r w:rsidR="00C3488E" w:rsidRPr="009667FE">
        <w:rPr>
          <w:rFonts w:ascii="Palatino Linotype" w:hAnsi="Palatino Linotype"/>
        </w:rPr>
        <w:t>)</w:t>
      </w:r>
      <w:r w:rsidR="00A71BC1" w:rsidRPr="009667FE">
        <w:rPr>
          <w:rFonts w:ascii="Palatino Linotype" w:hAnsi="Palatino Linotype"/>
        </w:rPr>
        <w:t xml:space="preserve"> de </w:t>
      </w:r>
      <w:r w:rsidR="002001FA" w:rsidRPr="009667FE">
        <w:rPr>
          <w:rFonts w:ascii="Palatino Linotype" w:hAnsi="Palatino Linotype"/>
        </w:rPr>
        <w:t xml:space="preserve">septiembre </w:t>
      </w:r>
      <w:r w:rsidR="00005FAD" w:rsidRPr="009667FE">
        <w:rPr>
          <w:rFonts w:ascii="Palatino Linotype" w:hAnsi="Palatino Linotype"/>
        </w:rPr>
        <w:t>d</w:t>
      </w:r>
      <w:r w:rsidR="00A71BC1" w:rsidRPr="009667FE">
        <w:rPr>
          <w:rFonts w:ascii="Palatino Linotype" w:hAnsi="Palatino Linotype"/>
        </w:rPr>
        <w:t xml:space="preserve">e </w:t>
      </w:r>
      <w:r w:rsidR="00C3488E" w:rsidRPr="009667FE">
        <w:rPr>
          <w:rFonts w:ascii="Palatino Linotype" w:hAnsi="Palatino Linotype"/>
        </w:rPr>
        <w:t>dos mil diecinueve</w:t>
      </w:r>
      <w:r w:rsidR="00A71BC1" w:rsidRPr="009667FE">
        <w:rPr>
          <w:rFonts w:ascii="Palatino Linotype" w:hAnsi="Palatino Linotype"/>
        </w:rPr>
        <w:t xml:space="preserve">, por lo que, </w:t>
      </w:r>
      <w:r w:rsidR="009B146D" w:rsidRPr="009667FE">
        <w:rPr>
          <w:rFonts w:ascii="Palatino Linotype" w:hAnsi="Palatino Linotype" w:cs="Arial"/>
          <w:color w:val="000000" w:themeColor="text1"/>
        </w:rPr>
        <w:t xml:space="preserve">ordenó turnar el expediente para su resolución, misma que ahora se pronuncia; y  - - - - - - - - - - - </w:t>
      </w:r>
      <w:r w:rsidR="009B146D" w:rsidRPr="009667FE">
        <w:rPr>
          <w:rFonts w:ascii="Palatino Linotype" w:hAnsi="Palatino Linotype" w:cs="Arial"/>
        </w:rPr>
        <w:t xml:space="preserve">- - </w:t>
      </w:r>
      <w:r w:rsidR="00310435" w:rsidRPr="009667FE">
        <w:rPr>
          <w:rFonts w:ascii="Palatino Linotype" w:hAnsi="Palatino Linotype" w:cs="Arial"/>
        </w:rPr>
        <w:t xml:space="preserve">- - - - - - - - </w:t>
      </w:r>
      <w:r w:rsidR="00366D6C" w:rsidRPr="009667FE">
        <w:rPr>
          <w:rFonts w:ascii="Palatino Linotype" w:hAnsi="Palatino Linotype" w:cs="Arial"/>
        </w:rPr>
        <w:t xml:space="preserve">- - - - - - - - - - - - - </w:t>
      </w:r>
      <w:r w:rsidR="009B146D" w:rsidRPr="009667FE">
        <w:rPr>
          <w:rFonts w:ascii="Palatino Linotype" w:hAnsi="Palatino Linotype" w:cs="Arial"/>
        </w:rPr>
        <w:t xml:space="preserve">- - - - - - - - </w:t>
      </w:r>
      <w:r w:rsidR="00B642CF" w:rsidRPr="009667FE">
        <w:rPr>
          <w:rFonts w:ascii="Palatino Linotype" w:hAnsi="Palatino Linotype" w:cs="Arial"/>
        </w:rPr>
        <w:t xml:space="preserve">- - - - - - - - - </w:t>
      </w:r>
    </w:p>
    <w:p w14:paraId="51E91971" w14:textId="77777777" w:rsidR="00585F00" w:rsidRPr="009667FE" w:rsidRDefault="00585F00" w:rsidP="009667FE">
      <w:pPr>
        <w:pStyle w:val="Ttulo1"/>
        <w:tabs>
          <w:tab w:val="left" w:pos="0"/>
        </w:tabs>
        <w:spacing w:before="0" w:line="360" w:lineRule="auto"/>
        <w:jc w:val="center"/>
        <w:rPr>
          <w:b/>
          <w:szCs w:val="24"/>
        </w:rPr>
      </w:pPr>
      <w:bookmarkStart w:id="33" w:name="_Toc491791302"/>
      <w:bookmarkStart w:id="34" w:name="_Toc17286527"/>
      <w:r w:rsidRPr="009667FE">
        <w:rPr>
          <w:b/>
          <w:szCs w:val="24"/>
        </w:rPr>
        <w:t>CONSIDERANDO</w:t>
      </w:r>
      <w:bookmarkEnd w:id="33"/>
      <w:bookmarkEnd w:id="34"/>
    </w:p>
    <w:p w14:paraId="7681ED66" w14:textId="77777777" w:rsidR="00585F00" w:rsidRPr="009667FE" w:rsidRDefault="00585F00" w:rsidP="009667FE">
      <w:pPr>
        <w:tabs>
          <w:tab w:val="left" w:pos="0"/>
        </w:tabs>
        <w:spacing w:line="360" w:lineRule="auto"/>
        <w:rPr>
          <w:rFonts w:ascii="Palatino Linotype" w:hAnsi="Palatino Linotype"/>
          <w:lang w:eastAsia="en-US"/>
        </w:rPr>
      </w:pPr>
    </w:p>
    <w:p w14:paraId="7DA2EB7E" w14:textId="77777777" w:rsidR="0032581C" w:rsidRPr="009667FE" w:rsidRDefault="0032581C" w:rsidP="009667FE">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7286528"/>
      <w:bookmarkStart w:id="38" w:name="_Toc511234456"/>
      <w:bookmarkStart w:id="39" w:name="_Toc466371865"/>
      <w:bookmarkStart w:id="40" w:name="_Toc466377653"/>
      <w:r w:rsidRPr="009667FE">
        <w:rPr>
          <w:rFonts w:ascii="Palatino Linotype" w:hAnsi="Palatino Linotype"/>
          <w:b/>
          <w:color w:val="auto"/>
          <w:sz w:val="24"/>
          <w:szCs w:val="24"/>
        </w:rPr>
        <w:t>PRIMERO. De la competencia</w:t>
      </w:r>
      <w:bookmarkEnd w:id="35"/>
      <w:bookmarkEnd w:id="36"/>
      <w:bookmarkEnd w:id="37"/>
    </w:p>
    <w:p w14:paraId="6E314099" w14:textId="77777777" w:rsidR="0032581C" w:rsidRPr="009667FE" w:rsidRDefault="0032581C" w:rsidP="009667FE">
      <w:pPr>
        <w:tabs>
          <w:tab w:val="left" w:pos="0"/>
        </w:tabs>
        <w:spacing w:line="360" w:lineRule="auto"/>
        <w:rPr>
          <w:rFonts w:ascii="Palatino Linotype" w:hAnsi="Palatino Linotype"/>
          <w:lang w:eastAsia="en-US"/>
        </w:rPr>
      </w:pPr>
    </w:p>
    <w:p w14:paraId="72882949" w14:textId="4DD7AA29" w:rsidR="0032581C" w:rsidRPr="009667FE" w:rsidRDefault="0032581C" w:rsidP="009667F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9667F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667FE">
        <w:rPr>
          <w:rFonts w:ascii="Palatino Linotype" w:eastAsia="Calibri" w:hAnsi="Palatino Linotype" w:cs="Times New Roman"/>
          <w:b/>
        </w:rPr>
        <w:t>Constitución Política de los Estados Unidos Mexicanos</w:t>
      </w:r>
      <w:r w:rsidRPr="009667FE">
        <w:rPr>
          <w:rFonts w:ascii="Palatino Linotype" w:eastAsia="Calibri" w:hAnsi="Palatino Linotype" w:cs="Times New Roman"/>
        </w:rPr>
        <w:t xml:space="preserve">; 5, párrafos </w:t>
      </w:r>
      <w:r w:rsidR="0005716B" w:rsidRPr="009667FE">
        <w:rPr>
          <w:rFonts w:ascii="Palatino Linotype" w:eastAsia="Calibri" w:hAnsi="Palatino Linotype" w:cs="Times New Roman"/>
        </w:rPr>
        <w:t xml:space="preserve">vigésimo </w:t>
      </w:r>
      <w:r w:rsidR="0005716B" w:rsidRPr="009667FE">
        <w:rPr>
          <w:rFonts w:ascii="Palatino Linotype" w:hAnsi="Palatino Linotype" w:cs="Arial"/>
          <w:bCs/>
          <w:color w:val="222222"/>
          <w:lang w:val="es-ES"/>
        </w:rPr>
        <w:t>segundo, vigésimo tercero y vigésimo cuarto</w:t>
      </w:r>
      <w:r w:rsidR="0005716B" w:rsidRPr="009667FE">
        <w:rPr>
          <w:rFonts w:ascii="Palatino Linotype" w:eastAsia="Calibri" w:hAnsi="Palatino Linotype" w:cs="Times New Roman"/>
        </w:rPr>
        <w:t xml:space="preserve"> </w:t>
      </w:r>
      <w:r w:rsidRPr="009667FE">
        <w:rPr>
          <w:rFonts w:ascii="Palatino Linotype" w:eastAsia="Calibri" w:hAnsi="Palatino Linotype" w:cs="Times New Roman"/>
        </w:rPr>
        <w:t xml:space="preserve">fracciones IV y V de la </w:t>
      </w:r>
      <w:r w:rsidRPr="009667FE">
        <w:rPr>
          <w:rFonts w:ascii="Palatino Linotype" w:eastAsia="Calibri" w:hAnsi="Palatino Linotype" w:cs="Times New Roman"/>
          <w:b/>
        </w:rPr>
        <w:t>Constitución Política del Estado Libre y Soberano de México</w:t>
      </w:r>
      <w:r w:rsidRPr="009667FE">
        <w:rPr>
          <w:rFonts w:ascii="Palatino Linotype" w:eastAsia="Calibri" w:hAnsi="Palatino Linotype" w:cs="Times New Roman"/>
        </w:rPr>
        <w:t xml:space="preserve">; artículos 1, 2 fracción II, 13, 29, 36 fracciones I y II, 176, 178, 179, 181 párrafo tercero y 185 </w:t>
      </w:r>
      <w:r w:rsidRPr="009667FE">
        <w:rPr>
          <w:rFonts w:ascii="Palatino Linotype" w:eastAsia="Calibri" w:hAnsi="Palatino Linotype" w:cs="Arial"/>
        </w:rPr>
        <w:t xml:space="preserve">de la </w:t>
      </w:r>
      <w:r w:rsidRPr="009667FE">
        <w:rPr>
          <w:rFonts w:ascii="Palatino Linotype" w:eastAsia="Calibri" w:hAnsi="Palatino Linotype" w:cs="Arial"/>
          <w:b/>
        </w:rPr>
        <w:t>Ley de Transparencia y Acceso a la Información Pública del Estado de México y Municipios</w:t>
      </w:r>
      <w:r w:rsidRPr="009667FE">
        <w:rPr>
          <w:rFonts w:ascii="Palatino Linotype" w:eastAsia="Calibri" w:hAnsi="Palatino Linotype" w:cs="Arial"/>
        </w:rPr>
        <w:t xml:space="preserve">; y 10, 7, 9 fracciones I y XXIV, y 11 del </w:t>
      </w:r>
      <w:r w:rsidRPr="009667FE">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9667FE" w:rsidRDefault="002001FA" w:rsidP="009667FE">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9667FE" w:rsidRDefault="0032581C" w:rsidP="009667FE">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7286529"/>
      <w:r w:rsidRPr="009667FE">
        <w:rPr>
          <w:rFonts w:ascii="Palatino Linotype" w:hAnsi="Palatino Linotype"/>
          <w:b/>
          <w:color w:val="auto"/>
          <w:sz w:val="24"/>
          <w:szCs w:val="24"/>
        </w:rPr>
        <w:t>SEGUNDO. De la oportunidad y procedencia.</w:t>
      </w:r>
      <w:bookmarkEnd w:id="41"/>
      <w:bookmarkEnd w:id="42"/>
      <w:bookmarkEnd w:id="43"/>
    </w:p>
    <w:p w14:paraId="0590ECE7" w14:textId="77777777" w:rsidR="002001FA" w:rsidRPr="009667FE" w:rsidRDefault="002001FA" w:rsidP="009667FE">
      <w:pPr>
        <w:spacing w:line="360" w:lineRule="auto"/>
        <w:rPr>
          <w:rFonts w:ascii="Palatino Linotype" w:hAnsi="Palatino Linotype"/>
          <w:lang w:val="es-MX" w:eastAsia="en-US"/>
        </w:rPr>
      </w:pPr>
    </w:p>
    <w:p w14:paraId="23DD2081" w14:textId="43F634B9" w:rsidR="002001FA" w:rsidRPr="009667FE" w:rsidRDefault="002001FA" w:rsidP="009667FE">
      <w:pPr>
        <w:pStyle w:val="Prrafodelista"/>
        <w:numPr>
          <w:ilvl w:val="0"/>
          <w:numId w:val="1"/>
        </w:numPr>
        <w:spacing w:before="240" w:after="240" w:line="360" w:lineRule="auto"/>
        <w:ind w:left="0" w:right="49" w:firstLine="0"/>
        <w:jc w:val="both"/>
        <w:rPr>
          <w:rFonts w:ascii="Palatino Linotype" w:hAnsi="Palatino Linotype"/>
          <w:b/>
          <w:i/>
        </w:rPr>
      </w:pPr>
      <w:r w:rsidRPr="009667FE">
        <w:rPr>
          <w:rFonts w:ascii="Palatino Linotype" w:eastAsia="Calibri" w:hAnsi="Palatino Linotype" w:cs="Arial"/>
        </w:rPr>
        <w:t>El medio de impugnación fue presentado a través del Sistema de Acceso a la Información Mexiquense (SAIMEX)</w:t>
      </w:r>
      <w:r w:rsidRPr="009667FE">
        <w:rPr>
          <w:rFonts w:ascii="Palatino Linotype" w:eastAsia="Calibri" w:hAnsi="Palatino Linotype" w:cs="Arial"/>
          <w:b/>
        </w:rPr>
        <w:t>,</w:t>
      </w:r>
      <w:r w:rsidRPr="009667FE">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9667FE">
        <w:rPr>
          <w:rFonts w:ascii="Palatino Linotype" w:eastAsia="Calibri" w:hAnsi="Palatino Linotype" w:cs="Arial"/>
          <w:b/>
        </w:rPr>
        <w:t>SUJETO OBLIGADO</w:t>
      </w:r>
      <w:r w:rsidRPr="009667FE">
        <w:rPr>
          <w:rFonts w:ascii="Palatino Linotype" w:eastAsia="Calibri" w:hAnsi="Palatino Linotype" w:cs="Arial"/>
        </w:rPr>
        <w:t xml:space="preserve"> emitió respuesta el día veinticuatro (24) de junio de dos mil diecinueve, de tal forma que el plazo para interponer el recurso transcurrió del día veinticinco (25) de junio al</w:t>
      </w:r>
      <w:r w:rsidR="008D14F9" w:rsidRPr="009667FE">
        <w:rPr>
          <w:rFonts w:ascii="Palatino Linotype" w:eastAsia="Calibri" w:hAnsi="Palatino Linotype" w:cs="Arial"/>
        </w:rPr>
        <w:t xml:space="preserve"> veintinueve </w:t>
      </w:r>
      <w:r w:rsidRPr="009667FE">
        <w:rPr>
          <w:rFonts w:ascii="Palatino Linotype" w:eastAsia="Calibri" w:hAnsi="Palatino Linotype" w:cs="Arial"/>
        </w:rPr>
        <w:t>(</w:t>
      </w:r>
      <w:r w:rsidR="008D14F9" w:rsidRPr="009667FE">
        <w:rPr>
          <w:rFonts w:ascii="Palatino Linotype" w:eastAsia="Calibri" w:hAnsi="Palatino Linotype" w:cs="Arial"/>
        </w:rPr>
        <w:t>29</w:t>
      </w:r>
      <w:r w:rsidRPr="009667FE">
        <w:rPr>
          <w:rFonts w:ascii="Palatino Linotype" w:eastAsia="Calibri" w:hAnsi="Palatino Linotype" w:cs="Arial"/>
        </w:rPr>
        <w:t>) de</w:t>
      </w:r>
      <w:r w:rsidR="008D14F9" w:rsidRPr="009667FE">
        <w:rPr>
          <w:rFonts w:ascii="Palatino Linotype" w:eastAsia="Calibri" w:hAnsi="Palatino Linotype" w:cs="Arial"/>
        </w:rPr>
        <w:t xml:space="preserve"> jul</w:t>
      </w:r>
      <w:r w:rsidRPr="009667FE">
        <w:rPr>
          <w:rFonts w:ascii="Palatino Linotype" w:eastAsia="Calibri" w:hAnsi="Palatino Linotype" w:cs="Arial"/>
        </w:rPr>
        <w:t xml:space="preserve">io de dos mil diecinueve; en consecuencia, si el hoy </w:t>
      </w:r>
      <w:r w:rsidRPr="009667FE">
        <w:rPr>
          <w:rFonts w:ascii="Palatino Linotype" w:eastAsia="Calibri" w:hAnsi="Palatino Linotype" w:cs="Arial"/>
          <w:b/>
        </w:rPr>
        <w:t>RECURRENTE</w:t>
      </w:r>
      <w:r w:rsidRPr="009667FE">
        <w:rPr>
          <w:rFonts w:ascii="Palatino Linotype" w:eastAsia="Calibri" w:hAnsi="Palatino Linotype" w:cs="Arial"/>
        </w:rPr>
        <w:t xml:space="preserve">  presentó su</w:t>
      </w:r>
      <w:r w:rsidR="008D14F9" w:rsidRPr="009667FE">
        <w:rPr>
          <w:rFonts w:ascii="Palatino Linotype" w:eastAsia="Calibri" w:hAnsi="Palatino Linotype" w:cs="Arial"/>
        </w:rPr>
        <w:t xml:space="preserve"> inconformidad el día veinticuatro</w:t>
      </w:r>
      <w:r w:rsidRPr="009667FE">
        <w:rPr>
          <w:rFonts w:ascii="Palatino Linotype" w:eastAsia="Calibri" w:hAnsi="Palatino Linotype" w:cs="Arial"/>
        </w:rPr>
        <w:t xml:space="preserve"> (</w:t>
      </w:r>
      <w:r w:rsidR="008D14F9" w:rsidRPr="009667FE">
        <w:rPr>
          <w:rFonts w:ascii="Palatino Linotype" w:eastAsia="Calibri" w:hAnsi="Palatino Linotype" w:cs="Arial"/>
        </w:rPr>
        <w:t>24</w:t>
      </w:r>
      <w:r w:rsidRPr="009667FE">
        <w:rPr>
          <w:rFonts w:ascii="Palatino Linotype" w:eastAsia="Calibri" w:hAnsi="Palatino Linotype" w:cs="Arial"/>
        </w:rPr>
        <w:t>) de</w:t>
      </w:r>
      <w:r w:rsidR="008D14F9" w:rsidRPr="009667FE">
        <w:rPr>
          <w:rFonts w:ascii="Palatino Linotype" w:eastAsia="Calibri" w:hAnsi="Palatino Linotype" w:cs="Arial"/>
        </w:rPr>
        <w:t xml:space="preserve"> junio </w:t>
      </w:r>
      <w:r w:rsidRPr="009667FE">
        <w:rPr>
          <w:rFonts w:ascii="Palatino Linotype" w:eastAsia="Calibri" w:hAnsi="Palatino Linotype" w:cs="Arial"/>
        </w:rPr>
        <w:t xml:space="preserve">de la presente anualidad, se encuentran dentro de los márgenes temporales previstos en el artículo 178 de la Ley de Transparencia y Acceso a la Información Pública del Estado de México y Municipios vigente, lo anterior porque si bien el recurso de revisión fue presentado un día antes de que iniciara el plazo antes señalado lo cierto es que dicha </w:t>
      </w:r>
      <w:r w:rsidRPr="009667FE">
        <w:rPr>
          <w:rFonts w:ascii="Palatino Linotype" w:hAnsi="Palatino Linotype" w:cs="Arial"/>
        </w:rPr>
        <w:t>circunstancia no es determinante para declarar extemporaneidad, toda vez que el tiempo concedido es para delimitar el término en que se puede impugnar la respuesta, luego entonces no impide que se presenten antes de iniciado el plazo.</w:t>
      </w:r>
    </w:p>
    <w:p w14:paraId="7534AC62" w14:textId="77777777" w:rsidR="002001FA" w:rsidRPr="009667FE" w:rsidRDefault="002001FA" w:rsidP="009667FE">
      <w:pPr>
        <w:pStyle w:val="Prrafodelista"/>
        <w:spacing w:before="240" w:after="240" w:line="360" w:lineRule="auto"/>
        <w:ind w:left="0" w:right="49"/>
        <w:jc w:val="both"/>
        <w:rPr>
          <w:rFonts w:ascii="Palatino Linotype" w:hAnsi="Palatino Linotype"/>
          <w:b/>
          <w:i/>
        </w:rPr>
      </w:pPr>
    </w:p>
    <w:p w14:paraId="4B384A47" w14:textId="34144BB9" w:rsidR="002001FA" w:rsidRPr="009667FE" w:rsidRDefault="002001FA" w:rsidP="009667FE">
      <w:pPr>
        <w:pStyle w:val="Prrafodelista"/>
        <w:numPr>
          <w:ilvl w:val="0"/>
          <w:numId w:val="1"/>
        </w:numPr>
        <w:spacing w:before="240" w:after="240" w:line="360" w:lineRule="auto"/>
        <w:ind w:left="0" w:right="49" w:firstLine="0"/>
        <w:jc w:val="both"/>
        <w:rPr>
          <w:rFonts w:ascii="Palatino Linotype" w:hAnsi="Palatino Linotype"/>
          <w:b/>
          <w:i/>
        </w:rPr>
      </w:pPr>
      <w:r w:rsidRPr="009667FE">
        <w:rPr>
          <w:rFonts w:ascii="Palatino Linotype" w:hAnsi="Palatino Linotype" w:cs="Arial"/>
        </w:rPr>
        <w:t>Así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54279AB5" w14:textId="40E3C92C" w:rsidR="002001FA" w:rsidRPr="009667FE" w:rsidRDefault="002001FA" w:rsidP="009667FE">
      <w:pPr>
        <w:pStyle w:val="Prrafodelista"/>
        <w:numPr>
          <w:ilvl w:val="0"/>
          <w:numId w:val="1"/>
        </w:numPr>
        <w:spacing w:before="240" w:after="240" w:line="360" w:lineRule="auto"/>
        <w:ind w:left="0" w:right="49" w:firstLine="0"/>
        <w:jc w:val="both"/>
        <w:rPr>
          <w:rFonts w:ascii="Palatino Linotype" w:hAnsi="Palatino Linotype"/>
          <w:b/>
          <w:i/>
        </w:rPr>
      </w:pPr>
      <w:r w:rsidRPr="009667FE">
        <w:rPr>
          <w:rFonts w:ascii="Palatino Linotype" w:hAnsi="Palatino Linotype" w:cs="Arial"/>
        </w:rPr>
        <w:t xml:space="preserve">Discernimiento </w:t>
      </w:r>
      <w:r w:rsidRPr="009667FE">
        <w:rPr>
          <w:rFonts w:ascii="Palatino Linotype" w:hAnsi="Palatino Linotype" w:cs="Arial"/>
          <w:lang w:val="es-MX"/>
        </w:rPr>
        <w:t xml:space="preserve">de éste Órgano Garante </w:t>
      </w:r>
      <w:r w:rsidRPr="009667FE">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0E66FA5B" w14:textId="77777777" w:rsidR="002001FA" w:rsidRPr="009667FE" w:rsidRDefault="002001FA" w:rsidP="009667FE">
      <w:pPr>
        <w:pStyle w:val="Sinespaciado"/>
        <w:spacing w:line="360" w:lineRule="auto"/>
        <w:ind w:left="567" w:right="567"/>
        <w:jc w:val="both"/>
        <w:rPr>
          <w:rFonts w:ascii="Palatino Linotype" w:eastAsia="Times New Roman" w:hAnsi="Palatino Linotype" w:cs="Arial"/>
          <w:bCs/>
          <w:i/>
          <w:color w:val="555555"/>
          <w:lang w:val="es-MX" w:eastAsia="es-MX"/>
        </w:rPr>
      </w:pPr>
      <w:r w:rsidRPr="009667FE">
        <w:rPr>
          <w:rFonts w:ascii="Palatino Linotype" w:hAnsi="Palatino Linotype"/>
          <w:b/>
          <w:i/>
        </w:rPr>
        <w:t>RECURSO DE RECLAMACIÓN. SU INTERPOSICIÓN NO ES EXTEMPORÁNEA SI SE REALIZA ANTES DE QUE INICIE EL PLAZO PARA HACERLO.</w:t>
      </w:r>
      <w:r w:rsidRPr="009667FE">
        <w:rPr>
          <w:rFonts w:ascii="Palatino Linotype" w:hAnsi="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F9F3E6A" w14:textId="77777777" w:rsidR="002001FA" w:rsidRPr="009667FE" w:rsidRDefault="002001FA" w:rsidP="009667FE">
      <w:pPr>
        <w:tabs>
          <w:tab w:val="left" w:pos="426"/>
        </w:tabs>
        <w:spacing w:line="360" w:lineRule="auto"/>
        <w:contextualSpacing/>
        <w:jc w:val="both"/>
        <w:rPr>
          <w:rFonts w:ascii="Palatino Linotype" w:eastAsia="Calibri" w:hAnsi="Palatino Linotype" w:cs="Arial"/>
        </w:rPr>
      </w:pPr>
    </w:p>
    <w:p w14:paraId="3B2A3BAE" w14:textId="77777777" w:rsidR="002001FA" w:rsidRPr="009667FE" w:rsidRDefault="002001FA" w:rsidP="009667FE">
      <w:pPr>
        <w:pStyle w:val="Prrafodelista"/>
        <w:numPr>
          <w:ilvl w:val="0"/>
          <w:numId w:val="1"/>
        </w:numPr>
        <w:tabs>
          <w:tab w:val="left" w:pos="426"/>
        </w:tabs>
        <w:spacing w:line="360" w:lineRule="auto"/>
        <w:ind w:left="0" w:firstLine="0"/>
        <w:jc w:val="both"/>
        <w:rPr>
          <w:rFonts w:ascii="Palatino Linotype" w:eastAsia="Calibri" w:hAnsi="Palatino Linotype" w:cs="Arial"/>
        </w:rPr>
      </w:pPr>
      <w:r w:rsidRPr="009667FE">
        <w:rPr>
          <w:rFonts w:ascii="Palatino Linotype" w:hAnsi="Palatino Linotype" w:cs="Arial"/>
        </w:rPr>
        <w:t xml:space="preserve">Esto </w:t>
      </w:r>
      <w:r w:rsidRPr="009667FE">
        <w:rPr>
          <w:rFonts w:ascii="Palatino Linotype" w:hAnsi="Palatino Linotype"/>
          <w:lang w:val="es-MX"/>
        </w:rPr>
        <w:t xml:space="preserve">es así porque en primer lugar es necesario que la </w:t>
      </w:r>
      <w:r w:rsidRPr="009667FE">
        <w:rPr>
          <w:rFonts w:ascii="Palatino Linotype" w:hAnsi="Palatino Linotype"/>
          <w:b/>
          <w:lang w:val="es-MX"/>
        </w:rPr>
        <w:t>RECURRENTE</w:t>
      </w:r>
      <w:r w:rsidRPr="009667FE">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la </w:t>
      </w:r>
      <w:r w:rsidRPr="009667FE">
        <w:rPr>
          <w:rFonts w:ascii="Palatino Linotype" w:hAnsi="Palatino Linotype"/>
          <w:b/>
          <w:lang w:val="es-MX"/>
        </w:rPr>
        <w:t>RECURRENTE</w:t>
      </w:r>
      <w:r w:rsidRPr="009667FE">
        <w:rPr>
          <w:rFonts w:ascii="Palatino Linotype" w:hAnsi="Palatino Linotype"/>
          <w:lang w:val="es-MX"/>
        </w:rPr>
        <w:t xml:space="preserve"> actúe, ya que al contrario lo que demuestra es el interés de la misma para ejercer su derecho bajo el principio constitucional de justicia expedita.</w:t>
      </w:r>
    </w:p>
    <w:p w14:paraId="5E404D83" w14:textId="77777777" w:rsidR="002001FA" w:rsidRPr="009667FE" w:rsidRDefault="002001FA" w:rsidP="009667FE">
      <w:pPr>
        <w:pStyle w:val="Prrafodelista"/>
        <w:tabs>
          <w:tab w:val="left" w:pos="426"/>
        </w:tabs>
        <w:spacing w:line="360" w:lineRule="auto"/>
        <w:ind w:left="0"/>
        <w:jc w:val="both"/>
        <w:rPr>
          <w:rFonts w:ascii="Palatino Linotype" w:eastAsia="Calibri" w:hAnsi="Palatino Linotype" w:cs="Arial"/>
        </w:rPr>
      </w:pPr>
    </w:p>
    <w:p w14:paraId="63EA897B" w14:textId="77777777" w:rsidR="002001FA" w:rsidRPr="009667FE" w:rsidRDefault="002001FA" w:rsidP="009667FE">
      <w:pPr>
        <w:pStyle w:val="Prrafodelista"/>
        <w:numPr>
          <w:ilvl w:val="0"/>
          <w:numId w:val="1"/>
        </w:numPr>
        <w:tabs>
          <w:tab w:val="left" w:pos="426"/>
        </w:tabs>
        <w:spacing w:line="360" w:lineRule="auto"/>
        <w:ind w:left="0" w:firstLine="0"/>
        <w:jc w:val="both"/>
        <w:rPr>
          <w:rFonts w:ascii="Palatino Linotype" w:eastAsia="Calibri" w:hAnsi="Palatino Linotype" w:cs="Arial"/>
        </w:rPr>
      </w:pPr>
      <w:r w:rsidRPr="009667FE">
        <w:rPr>
          <w:rFonts w:ascii="Palatino Linotype" w:hAnsi="Palatino Linotype" w:cs="Arial"/>
        </w:rPr>
        <w:t xml:space="preserve">Por </w:t>
      </w:r>
      <w:r w:rsidRPr="009667FE">
        <w:rPr>
          <w:rFonts w:ascii="Palatino Linotype" w:hAnsi="Palatino Linotype"/>
          <w:lang w:val="es-MX"/>
        </w:rPr>
        <w:t>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7A92D4B" w14:textId="77777777" w:rsidR="002001FA" w:rsidRPr="009667FE" w:rsidRDefault="002001FA" w:rsidP="009667FE">
      <w:pPr>
        <w:tabs>
          <w:tab w:val="left" w:pos="426"/>
        </w:tabs>
        <w:spacing w:line="360" w:lineRule="auto"/>
        <w:contextualSpacing/>
        <w:jc w:val="both"/>
        <w:rPr>
          <w:rFonts w:ascii="Palatino Linotype" w:eastAsia="Calibri" w:hAnsi="Palatino Linotype" w:cs="Arial"/>
        </w:rPr>
      </w:pPr>
    </w:p>
    <w:p w14:paraId="32257ABA" w14:textId="2A12E8D6" w:rsidR="002001FA" w:rsidRPr="009667FE" w:rsidRDefault="002001FA" w:rsidP="009667FE">
      <w:pPr>
        <w:numPr>
          <w:ilvl w:val="0"/>
          <w:numId w:val="1"/>
        </w:numPr>
        <w:tabs>
          <w:tab w:val="left" w:pos="426"/>
        </w:tabs>
        <w:spacing w:line="360" w:lineRule="auto"/>
        <w:ind w:left="0" w:firstLine="0"/>
        <w:contextualSpacing/>
        <w:jc w:val="both"/>
        <w:rPr>
          <w:rFonts w:ascii="Palatino Linotype" w:eastAsia="Calibri" w:hAnsi="Palatino Linotype" w:cs="Arial"/>
        </w:rPr>
      </w:pPr>
      <w:r w:rsidRPr="009667FE">
        <w:rPr>
          <w:rFonts w:ascii="Palatino Linotype" w:hAnsi="Palatino Linotype" w:cs="Arial"/>
        </w:rPr>
        <w:t xml:space="preserve">Así </w:t>
      </w:r>
      <w:r w:rsidRPr="009667FE">
        <w:rPr>
          <w:rFonts w:ascii="Palatino Linotype" w:hAnsi="Palatino Linotype"/>
          <w:lang w:val="es-MX"/>
        </w:rPr>
        <w:t xml:space="preserve">entonces, </w:t>
      </w:r>
      <w:r w:rsidRPr="009667FE">
        <w:rPr>
          <w:rFonts w:ascii="Palatino Linotype" w:hAnsi="Palatino Linotype" w:cs="Arial"/>
        </w:rPr>
        <w:t>la interposición del recurso de revisión antes de que inicie el plazo para su presentación no es determinante para declararlo extemporáneo</w:t>
      </w:r>
      <w:r w:rsidRPr="009667FE">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9667FE">
        <w:rPr>
          <w:rFonts w:ascii="Palatino Linotype" w:eastAsia="Times New Roman" w:hAnsi="Palatino Linotype" w:cs="Arial"/>
          <w:b/>
          <w:color w:val="000000" w:themeColor="text1"/>
          <w:lang w:val="es-ES" w:eastAsia="es-MX"/>
        </w:rPr>
        <w:t>SUJETO OBLIGADO.</w:t>
      </w:r>
    </w:p>
    <w:p w14:paraId="537E0ED6" w14:textId="34C90D2C" w:rsidR="009B146D" w:rsidRPr="009667FE" w:rsidRDefault="009B146D" w:rsidP="009667FE">
      <w:pPr>
        <w:pStyle w:val="Prrafodelista"/>
        <w:tabs>
          <w:tab w:val="left" w:pos="0"/>
        </w:tabs>
        <w:spacing w:line="360" w:lineRule="auto"/>
        <w:ind w:left="0" w:right="49"/>
        <w:jc w:val="both"/>
        <w:rPr>
          <w:rFonts w:ascii="Palatino Linotype" w:eastAsia="Calibri" w:hAnsi="Palatino Linotype" w:cs="Arial"/>
          <w:i/>
        </w:rPr>
      </w:pPr>
    </w:p>
    <w:p w14:paraId="6F363215" w14:textId="77777777" w:rsidR="0032581C" w:rsidRPr="009667FE" w:rsidRDefault="0032581C" w:rsidP="009667FE">
      <w:pPr>
        <w:pStyle w:val="Prrafodelista"/>
        <w:numPr>
          <w:ilvl w:val="0"/>
          <w:numId w:val="1"/>
        </w:numPr>
        <w:tabs>
          <w:tab w:val="left" w:pos="0"/>
        </w:tabs>
        <w:spacing w:line="360" w:lineRule="auto"/>
        <w:ind w:left="0" w:right="49" w:firstLine="0"/>
        <w:jc w:val="both"/>
        <w:rPr>
          <w:rFonts w:ascii="Palatino Linotype" w:hAnsi="Palatino Linotype" w:cs="Arial"/>
        </w:rPr>
      </w:pPr>
      <w:r w:rsidRPr="009667F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38F034F" w14:textId="5E7ACD3A" w:rsidR="003B2420" w:rsidRPr="009667FE" w:rsidRDefault="00C87F81" w:rsidP="009667FE">
      <w:pPr>
        <w:pStyle w:val="Ttulo1"/>
        <w:spacing w:line="360" w:lineRule="auto"/>
        <w:rPr>
          <w:rFonts w:eastAsia="Calibri" w:cs="Times New Roman"/>
          <w:b/>
          <w:bCs/>
          <w:szCs w:val="24"/>
          <w:lang w:val="es-ES"/>
        </w:rPr>
      </w:pPr>
      <w:bookmarkStart w:id="44" w:name="_Toc535334653"/>
      <w:bookmarkStart w:id="45" w:name="_Toc17286530"/>
      <w:r w:rsidRPr="009667FE">
        <w:rPr>
          <w:b/>
          <w:szCs w:val="24"/>
        </w:rPr>
        <w:t>TERCERO</w:t>
      </w:r>
      <w:r w:rsidR="00137045" w:rsidRPr="009667FE">
        <w:rPr>
          <w:b/>
          <w:szCs w:val="24"/>
        </w:rPr>
        <w:t xml:space="preserve">. </w:t>
      </w:r>
      <w:bookmarkEnd w:id="44"/>
      <w:r w:rsidR="004F322A" w:rsidRPr="009667FE">
        <w:rPr>
          <w:rFonts w:eastAsia="Calibri" w:cs="Times New Roman"/>
          <w:b/>
          <w:bCs/>
          <w:szCs w:val="24"/>
          <w:lang w:val="es-ES"/>
        </w:rPr>
        <w:t>De las causales de Sobreseimiento</w:t>
      </w:r>
      <w:r w:rsidR="003B2420" w:rsidRPr="009667FE">
        <w:rPr>
          <w:rFonts w:eastAsia="Calibri" w:cs="Times New Roman"/>
          <w:b/>
          <w:bCs/>
          <w:szCs w:val="24"/>
          <w:lang w:val="es-ES"/>
        </w:rPr>
        <w:t>.</w:t>
      </w:r>
      <w:bookmarkEnd w:id="45"/>
      <w:r w:rsidR="003B2420" w:rsidRPr="009667FE">
        <w:rPr>
          <w:rFonts w:eastAsia="Calibri" w:cs="Times New Roman"/>
          <w:b/>
          <w:bCs/>
          <w:szCs w:val="24"/>
          <w:lang w:val="es-ES"/>
        </w:rPr>
        <w:t xml:space="preserve"> </w:t>
      </w:r>
    </w:p>
    <w:p w14:paraId="39FD6135" w14:textId="77777777" w:rsidR="00DC4144" w:rsidRPr="009667FE" w:rsidRDefault="00DC4144" w:rsidP="009667FE">
      <w:pPr>
        <w:spacing w:line="360" w:lineRule="auto"/>
        <w:rPr>
          <w:rFonts w:ascii="Palatino Linotype" w:hAnsi="Palatino Linotype"/>
          <w:lang w:val="es-ES" w:eastAsia="en-US"/>
        </w:rPr>
      </w:pPr>
    </w:p>
    <w:p w14:paraId="607EC451" w14:textId="77777777" w:rsidR="003B2420" w:rsidRPr="009667FE" w:rsidRDefault="003B2420" w:rsidP="009667FE">
      <w:pPr>
        <w:spacing w:line="360" w:lineRule="auto"/>
        <w:rPr>
          <w:rFonts w:ascii="Palatino Linotype" w:hAnsi="Palatino Linotype"/>
          <w:lang w:val="es-ES" w:eastAsia="en-US"/>
        </w:rPr>
      </w:pPr>
    </w:p>
    <w:p w14:paraId="78944F36" w14:textId="40C2F2AA" w:rsidR="00FF107D" w:rsidRPr="009667FE" w:rsidRDefault="004F322A" w:rsidP="009667F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bookmarkStart w:id="46" w:name="_Toc531781772"/>
      <w:r w:rsidRPr="009667FE">
        <w:rPr>
          <w:rFonts w:ascii="Palatino Linotype" w:eastAsia="Calibri" w:hAnsi="Palatino Linotype" w:cs="Arial"/>
        </w:rPr>
        <w:t xml:space="preserve">De las constancias en el expediente al rubro indicado, se desprende que el </w:t>
      </w:r>
      <w:r w:rsidR="00FF107D" w:rsidRPr="009667FE">
        <w:rPr>
          <w:rFonts w:ascii="Palatino Linotype" w:hAnsi="Palatino Linotype" w:cs="Arial"/>
          <w:b/>
        </w:rPr>
        <w:t xml:space="preserve">SUJETO OBLIGADO </w:t>
      </w:r>
      <w:r w:rsidRPr="009667FE">
        <w:rPr>
          <w:rFonts w:ascii="Palatino Linotype" w:hAnsi="Palatino Linotype" w:cs="Arial"/>
        </w:rPr>
        <w:t xml:space="preserve">respondió </w:t>
      </w:r>
      <w:r w:rsidR="00FF107D" w:rsidRPr="009667FE">
        <w:rPr>
          <w:rFonts w:ascii="Palatino Linotype" w:hAnsi="Palatino Linotype" w:cs="Arial"/>
        </w:rPr>
        <w:t>a la solicitud de infor</w:t>
      </w:r>
      <w:r w:rsidRPr="009667FE">
        <w:rPr>
          <w:rFonts w:ascii="Palatino Linotype" w:hAnsi="Palatino Linotype" w:cs="Arial"/>
        </w:rPr>
        <w:t xml:space="preserve">mación manifestando que </w:t>
      </w:r>
      <w:r w:rsidR="00FF107D" w:rsidRPr="009667FE">
        <w:rPr>
          <w:rFonts w:ascii="Palatino Linotype" w:hAnsi="Palatino Linotype" w:cs="Arial"/>
        </w:rPr>
        <w:t xml:space="preserve"> adjuntó </w:t>
      </w:r>
      <w:r w:rsidR="008D14F9" w:rsidRPr="009667FE">
        <w:rPr>
          <w:rFonts w:ascii="Palatino Linotype" w:hAnsi="Palatino Linotype" w:cs="Arial"/>
        </w:rPr>
        <w:t>en archivo PDF el nombramiento como Encargado de la Coordinación de Comunicación Social y Relaciones Públicas.</w:t>
      </w:r>
    </w:p>
    <w:p w14:paraId="2270142E" w14:textId="77777777" w:rsidR="008D14F9" w:rsidRPr="009667FE" w:rsidRDefault="008D14F9" w:rsidP="009667FE">
      <w:pPr>
        <w:pStyle w:val="Prrafodelista"/>
        <w:tabs>
          <w:tab w:val="left" w:pos="0"/>
        </w:tabs>
        <w:spacing w:line="360" w:lineRule="auto"/>
        <w:ind w:left="0" w:right="49"/>
        <w:jc w:val="both"/>
        <w:rPr>
          <w:rFonts w:ascii="Palatino Linotype" w:hAnsi="Palatino Linotype" w:cs="Arial"/>
          <w:color w:val="000000" w:themeColor="text1"/>
        </w:rPr>
      </w:pPr>
    </w:p>
    <w:p w14:paraId="67775732" w14:textId="6BBCEDBE" w:rsidR="00FF107D" w:rsidRPr="009667FE" w:rsidRDefault="00FF107D" w:rsidP="009667FE">
      <w:pPr>
        <w:pStyle w:val="Prrafodelista"/>
        <w:numPr>
          <w:ilvl w:val="0"/>
          <w:numId w:val="1"/>
        </w:numPr>
        <w:spacing w:line="360" w:lineRule="auto"/>
        <w:ind w:left="0" w:right="49" w:firstLine="0"/>
        <w:jc w:val="both"/>
        <w:rPr>
          <w:rFonts w:ascii="Palatino Linotype" w:eastAsia="Times New Roman" w:hAnsi="Palatino Linotype" w:cs="Arial"/>
          <w:color w:val="000000" w:themeColor="text1"/>
        </w:rPr>
      </w:pPr>
      <w:r w:rsidRPr="009667FE">
        <w:rPr>
          <w:rFonts w:ascii="Palatino Linotype" w:hAnsi="Palatino Linotype" w:cs="Arial"/>
        </w:rPr>
        <w:t xml:space="preserve"> </w:t>
      </w:r>
      <w:r w:rsidR="004F322A" w:rsidRPr="009667FE">
        <w:rPr>
          <w:rFonts w:ascii="Palatino Linotype" w:hAnsi="Palatino Linotype" w:cs="Arial"/>
          <w:color w:val="000000" w:themeColor="text1"/>
        </w:rPr>
        <w:t xml:space="preserve">Derivado del pronunciamiento del </w:t>
      </w:r>
      <w:r w:rsidR="004F322A" w:rsidRPr="009667FE">
        <w:rPr>
          <w:rFonts w:ascii="Palatino Linotype" w:hAnsi="Palatino Linotype" w:cs="Arial"/>
          <w:b/>
          <w:color w:val="000000" w:themeColor="text1"/>
        </w:rPr>
        <w:t>SU</w:t>
      </w:r>
      <w:r w:rsidRPr="009667FE">
        <w:rPr>
          <w:rFonts w:ascii="Palatino Linotype" w:hAnsi="Palatino Linotype" w:cs="Arial"/>
          <w:b/>
          <w:color w:val="000000" w:themeColor="text1"/>
        </w:rPr>
        <w:t>JETO OBLIGADO</w:t>
      </w:r>
      <w:r w:rsidRPr="009667FE">
        <w:rPr>
          <w:rFonts w:ascii="Palatino Linotype" w:hAnsi="Palatino Linotype" w:cs="Arial"/>
          <w:color w:val="000000" w:themeColor="text1"/>
        </w:rPr>
        <w:t xml:space="preserve">, el </w:t>
      </w:r>
      <w:r w:rsidRPr="009667FE">
        <w:rPr>
          <w:rFonts w:ascii="Palatino Linotype" w:hAnsi="Palatino Linotype" w:cs="Arial"/>
          <w:b/>
          <w:color w:val="000000" w:themeColor="text1"/>
        </w:rPr>
        <w:t>RECURRENTE</w:t>
      </w:r>
      <w:r w:rsidRPr="009667FE">
        <w:rPr>
          <w:rFonts w:ascii="Palatino Linotype" w:hAnsi="Palatino Linotype" w:cs="Arial"/>
          <w:color w:val="000000" w:themeColor="text1"/>
        </w:rPr>
        <w:t xml:space="preserve"> </w:t>
      </w:r>
      <w:r w:rsidR="005C7133" w:rsidRPr="009667FE">
        <w:rPr>
          <w:rFonts w:ascii="Palatino Linotype" w:hAnsi="Palatino Linotype" w:cs="Arial"/>
          <w:color w:val="000000" w:themeColor="text1"/>
        </w:rPr>
        <w:t xml:space="preserve">se dolió e interpuso el recurso de revisión en el que manifestó como acto impugnado y razones o motivos de inconformidad que </w:t>
      </w:r>
      <w:r w:rsidR="008D14F9" w:rsidRPr="009667FE">
        <w:rPr>
          <w:rFonts w:ascii="Palatino Linotype" w:hAnsi="Palatino Linotype" w:cs="Arial"/>
          <w:color w:val="000000" w:themeColor="text1"/>
        </w:rPr>
        <w:t>el nombramiento no es claro, no indica si es el Titular, director o encargado de despacho o solo encargado.</w:t>
      </w:r>
    </w:p>
    <w:p w14:paraId="709A5507" w14:textId="77777777" w:rsidR="008D14F9" w:rsidRPr="009667FE" w:rsidRDefault="008D14F9" w:rsidP="009667FE">
      <w:pPr>
        <w:pStyle w:val="Prrafodelista"/>
        <w:spacing w:line="360" w:lineRule="auto"/>
        <w:ind w:left="0" w:right="49"/>
        <w:jc w:val="both"/>
        <w:rPr>
          <w:rFonts w:ascii="Palatino Linotype" w:eastAsia="Times New Roman" w:hAnsi="Palatino Linotype" w:cs="Arial"/>
          <w:color w:val="000000" w:themeColor="text1"/>
        </w:rPr>
      </w:pPr>
    </w:p>
    <w:p w14:paraId="4620D726" w14:textId="06288339" w:rsidR="00A348AC" w:rsidRPr="009667FE" w:rsidRDefault="00837543" w:rsidP="009667F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bookmarkStart w:id="47" w:name="_Toc4071139"/>
      <w:bookmarkEnd w:id="46"/>
      <w:r w:rsidRPr="009667FE">
        <w:rPr>
          <w:rFonts w:ascii="Palatino Linotype" w:eastAsia="Times New Roman" w:hAnsi="Palatino Linotype"/>
        </w:rPr>
        <w:t>En el caso concreto que nos ocupa analizar, el</w:t>
      </w:r>
      <w:r w:rsidR="00371F58" w:rsidRPr="009667FE">
        <w:rPr>
          <w:rFonts w:ascii="Palatino Linotype" w:eastAsia="Times New Roman" w:hAnsi="Palatino Linotype"/>
        </w:rPr>
        <w:t xml:space="preserve"> particular requirió el </w:t>
      </w:r>
      <w:r w:rsidR="008D14F9" w:rsidRPr="009667FE">
        <w:rPr>
          <w:rFonts w:ascii="Palatino Linotype" w:eastAsia="Times New Roman" w:hAnsi="Palatino Linotype"/>
        </w:rPr>
        <w:t>nombramiento del actual coordinador de comunicación social del ayuntamiento de Atlacomulco de la Administración 2019-2021</w:t>
      </w:r>
      <w:r w:rsidR="00371F58" w:rsidRPr="009667FE">
        <w:rPr>
          <w:rFonts w:ascii="Palatino Linotype" w:hAnsi="Palatino Linotype"/>
        </w:rPr>
        <w:t xml:space="preserve">, siendo importante señalar que el </w:t>
      </w:r>
      <w:r w:rsidR="00371F58" w:rsidRPr="009667FE">
        <w:rPr>
          <w:rFonts w:ascii="Palatino Linotype" w:hAnsi="Palatino Linotype"/>
          <w:i/>
        </w:rPr>
        <w:t xml:space="preserve"> </w:t>
      </w:r>
      <w:r w:rsidRPr="009667FE">
        <w:rPr>
          <w:rFonts w:ascii="Palatino Linotype" w:eastAsia="Times New Roman" w:hAnsi="Palatino Linotype"/>
        </w:rPr>
        <w:t xml:space="preserve"> </w:t>
      </w:r>
      <w:r w:rsidRPr="009667FE">
        <w:rPr>
          <w:rFonts w:ascii="Palatino Linotype" w:eastAsia="Times New Roman" w:hAnsi="Palatino Linotype"/>
          <w:b/>
        </w:rPr>
        <w:t xml:space="preserve">SUJETO OBLIGADO </w:t>
      </w:r>
      <w:r w:rsidR="00B479F9" w:rsidRPr="009667FE">
        <w:rPr>
          <w:rFonts w:ascii="Palatino Linotype" w:eastAsia="Times New Roman" w:hAnsi="Palatino Linotype"/>
        </w:rPr>
        <w:t xml:space="preserve">se pronunció </w:t>
      </w:r>
      <w:r w:rsidRPr="009667FE">
        <w:rPr>
          <w:rFonts w:ascii="Palatino Linotype" w:eastAsia="Times New Roman" w:hAnsi="Palatino Linotype"/>
        </w:rPr>
        <w:t>a la solicitud de información</w:t>
      </w:r>
      <w:r w:rsidR="00371F58" w:rsidRPr="009667FE">
        <w:rPr>
          <w:rFonts w:ascii="Palatino Linotype" w:eastAsia="Times New Roman" w:hAnsi="Palatino Linotype"/>
        </w:rPr>
        <w:t>,</w:t>
      </w:r>
      <w:r w:rsidR="008D14F9" w:rsidRPr="009667FE">
        <w:rPr>
          <w:rFonts w:ascii="Palatino Linotype" w:eastAsia="Times New Roman" w:hAnsi="Palatino Linotype"/>
        </w:rPr>
        <w:t xml:space="preserve"> </w:t>
      </w:r>
      <w:r w:rsidR="00310435" w:rsidRPr="009667FE">
        <w:rPr>
          <w:rFonts w:ascii="Palatino Linotype" w:eastAsia="Times New Roman" w:hAnsi="Palatino Linotype"/>
        </w:rPr>
        <w:t xml:space="preserve">adjuntando el nombramiento </w:t>
      </w:r>
      <w:r w:rsidR="008D14F9" w:rsidRPr="009667FE">
        <w:rPr>
          <w:rFonts w:ascii="Palatino Linotype" w:hAnsi="Palatino Linotype" w:cs="Arial"/>
        </w:rPr>
        <w:t>como Encargado de la Coordinación de Comunicación Social y Relaciones Públicas.</w:t>
      </w:r>
      <w:bookmarkEnd w:id="47"/>
    </w:p>
    <w:p w14:paraId="3F9D47DD" w14:textId="77777777" w:rsidR="008E40DB" w:rsidRPr="009667FE" w:rsidRDefault="008E40DB" w:rsidP="009667FE">
      <w:pPr>
        <w:tabs>
          <w:tab w:val="left" w:pos="0"/>
          <w:tab w:val="left" w:pos="426"/>
        </w:tabs>
        <w:spacing w:line="360" w:lineRule="auto"/>
        <w:ind w:right="49"/>
        <w:contextualSpacing/>
        <w:jc w:val="both"/>
        <w:rPr>
          <w:rFonts w:ascii="Palatino Linotype" w:hAnsi="Palatino Linotype"/>
          <w:i/>
        </w:rPr>
      </w:pPr>
    </w:p>
    <w:p w14:paraId="3E670A8F" w14:textId="168D8657" w:rsidR="002E45A3" w:rsidRPr="009667FE" w:rsidRDefault="00391A6E" w:rsidP="009667FE">
      <w:pPr>
        <w:numPr>
          <w:ilvl w:val="0"/>
          <w:numId w:val="1"/>
        </w:numPr>
        <w:tabs>
          <w:tab w:val="left" w:pos="0"/>
          <w:tab w:val="left" w:pos="426"/>
        </w:tabs>
        <w:spacing w:line="360" w:lineRule="auto"/>
        <w:ind w:left="0" w:right="49" w:firstLine="0"/>
        <w:contextualSpacing/>
        <w:jc w:val="both"/>
        <w:rPr>
          <w:rFonts w:ascii="Palatino Linotype" w:hAnsi="Palatino Linotype"/>
          <w:noProof/>
          <w:lang w:val="es-MX" w:eastAsia="es-MX"/>
        </w:rPr>
      </w:pPr>
      <w:r w:rsidRPr="009667FE">
        <w:rPr>
          <w:rFonts w:ascii="Palatino Linotype" w:eastAsia="MS Mincho" w:hAnsi="Palatino Linotype" w:cs="Arial"/>
        </w:rPr>
        <w:t>Por lo que el particular se inconforma señalando como razones o motivos de inconformidad</w:t>
      </w:r>
      <w:r w:rsidRPr="009667FE">
        <w:rPr>
          <w:rFonts w:ascii="Palatino Linotype" w:hAnsi="Palatino Linotype" w:cs="Arial"/>
          <w:color w:val="000000" w:themeColor="text1"/>
        </w:rPr>
        <w:t xml:space="preserve"> que el nombramiento no es claro, no indica si es el Titular, director o encargado de despacho o solo encargado.</w:t>
      </w:r>
      <w:r w:rsidRPr="009667FE">
        <w:rPr>
          <w:rFonts w:ascii="Palatino Linotype" w:eastAsia="MS Mincho" w:hAnsi="Palatino Linotype" w:cs="Arial"/>
        </w:rPr>
        <w:t xml:space="preserve"> </w:t>
      </w:r>
      <w:r w:rsidR="00257FFC" w:rsidRPr="009667FE">
        <w:rPr>
          <w:rFonts w:ascii="Palatino Linotype" w:eastAsia="MS Mincho" w:hAnsi="Palatino Linotype" w:cs="Arial"/>
        </w:rPr>
        <w:t>Ahora bien, e</w:t>
      </w:r>
      <w:r w:rsidR="003A1B41" w:rsidRPr="009667FE">
        <w:rPr>
          <w:rFonts w:ascii="Palatino Linotype" w:eastAsia="MS Mincho" w:hAnsi="Palatino Linotype" w:cs="Arial"/>
        </w:rPr>
        <w:t xml:space="preserve">l </w:t>
      </w:r>
      <w:r w:rsidR="00257FFC" w:rsidRPr="009667FE">
        <w:rPr>
          <w:rFonts w:ascii="Palatino Linotype" w:eastAsia="MS Mincho" w:hAnsi="Palatino Linotype" w:cs="Arial"/>
          <w:b/>
        </w:rPr>
        <w:t xml:space="preserve">SUJETO OBLIGADO </w:t>
      </w:r>
      <w:r w:rsidR="00257FFC" w:rsidRPr="009667FE">
        <w:rPr>
          <w:rFonts w:ascii="Palatino Linotype" w:eastAsia="MS Mincho" w:hAnsi="Palatino Linotype" w:cs="Arial"/>
        </w:rPr>
        <w:t>al momento de  rendir el</w:t>
      </w:r>
      <w:r w:rsidR="003A1B41" w:rsidRPr="009667FE">
        <w:rPr>
          <w:rFonts w:ascii="Palatino Linotype" w:eastAsia="MS Mincho" w:hAnsi="Palatino Linotype" w:cs="Arial"/>
        </w:rPr>
        <w:t xml:space="preserve"> informe justificado</w:t>
      </w:r>
      <w:r w:rsidRPr="009667FE">
        <w:rPr>
          <w:rFonts w:ascii="Palatino Linotype" w:eastAsia="MS Mincho" w:hAnsi="Palatino Linotype" w:cs="Arial"/>
        </w:rPr>
        <w:t xml:space="preserve">, </w:t>
      </w:r>
      <w:r w:rsidR="009C040C" w:rsidRPr="009667FE">
        <w:rPr>
          <w:rFonts w:ascii="Palatino Linotype" w:eastAsia="MS Mincho" w:hAnsi="Palatino Linotype" w:cs="Arial"/>
        </w:rPr>
        <w:t xml:space="preserve">adjuntó el </w:t>
      </w:r>
      <w:r w:rsidRPr="009667FE">
        <w:rPr>
          <w:rFonts w:ascii="Palatino Linotype" w:eastAsia="MS Mincho" w:hAnsi="Palatino Linotype" w:cs="Arial"/>
        </w:rPr>
        <w:t>Nombramiento como Coordinador de Comunicación Social y Relaciones Públicas, suscrito y firmado por el Presidente Municipal Constitucional de Atlacomulco, de fecha diecisiete (17)</w:t>
      </w:r>
      <w:r w:rsidR="00310435" w:rsidRPr="009667FE">
        <w:rPr>
          <w:rFonts w:ascii="Palatino Linotype" w:eastAsia="MS Mincho" w:hAnsi="Palatino Linotype" w:cs="Arial"/>
        </w:rPr>
        <w:t xml:space="preserve"> de junio de dos mil diecinueve, tal como se observa en la imagen que se inserta. </w:t>
      </w:r>
    </w:p>
    <w:p w14:paraId="05EAD6AC" w14:textId="02A11581" w:rsidR="008E40DB" w:rsidRPr="009667FE" w:rsidRDefault="00310435" w:rsidP="009667FE">
      <w:pPr>
        <w:spacing w:line="360" w:lineRule="auto"/>
        <w:rPr>
          <w:rFonts w:ascii="Palatino Linotype" w:hAnsi="Palatino Linotype"/>
        </w:rPr>
      </w:pPr>
      <w:r w:rsidRPr="009667FE">
        <w:rPr>
          <w:rFonts w:ascii="Palatino Linotype" w:hAnsi="Palatino Linotype"/>
          <w:noProof/>
          <w:lang w:val="es-MX" w:eastAsia="es-MX"/>
        </w:rPr>
        <w:drawing>
          <wp:inline distT="0" distB="0" distL="0" distR="0" wp14:anchorId="78C2AD02" wp14:editId="6C4BD944">
            <wp:extent cx="5514340" cy="5948855"/>
            <wp:effectExtent l="57150" t="57150" r="105410" b="1092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14" t="13278" r="34148" b="10681"/>
                    <a:stretch/>
                  </pic:blipFill>
                  <pic:spPr bwMode="auto">
                    <a:xfrm>
                      <a:off x="0" y="0"/>
                      <a:ext cx="5518167" cy="595298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F159883" w14:textId="45FD9EBE" w:rsidR="008973E6" w:rsidRPr="009667FE" w:rsidRDefault="008973E6" w:rsidP="009667F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9667FE">
        <w:rPr>
          <w:rFonts w:ascii="Palatino Linotype" w:eastAsia="Calibri" w:hAnsi="Palatino Linotype" w:cs="Times New Roman"/>
        </w:rPr>
        <w:t xml:space="preserve">Documento que en fecha veintiocho (28) de agosto de dos mil diecinueve fue puesto a la vista del </w:t>
      </w:r>
      <w:r w:rsidRPr="009667FE">
        <w:rPr>
          <w:rFonts w:ascii="Palatino Linotype" w:eastAsia="Calibri" w:hAnsi="Palatino Linotype" w:cs="Times New Roman"/>
          <w:b/>
        </w:rPr>
        <w:t xml:space="preserve">RECURRENTE </w:t>
      </w:r>
      <w:r w:rsidRPr="009667FE">
        <w:rPr>
          <w:rFonts w:ascii="Palatino Linotype" w:eastAsia="Calibri" w:hAnsi="Palatino Linotype" w:cs="Times New Roman"/>
        </w:rPr>
        <w:t xml:space="preserve">teniéndose por satisfecho el derecho de acceso a la información pública. </w:t>
      </w:r>
    </w:p>
    <w:p w14:paraId="500409ED" w14:textId="77777777" w:rsidR="008973E6" w:rsidRPr="009667FE" w:rsidRDefault="008973E6" w:rsidP="009667FE">
      <w:pPr>
        <w:pStyle w:val="Prrafodelista"/>
        <w:tabs>
          <w:tab w:val="left" w:pos="0"/>
        </w:tabs>
        <w:spacing w:line="360" w:lineRule="auto"/>
        <w:ind w:left="0" w:right="49"/>
        <w:jc w:val="both"/>
        <w:rPr>
          <w:rFonts w:ascii="Palatino Linotype" w:eastAsia="Calibri" w:hAnsi="Palatino Linotype" w:cs="Times New Roman"/>
        </w:rPr>
      </w:pPr>
    </w:p>
    <w:p w14:paraId="338AE6AB" w14:textId="77777777" w:rsidR="008E40DB" w:rsidRPr="009667FE" w:rsidRDefault="008E40DB" w:rsidP="009667F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9667FE">
        <w:rPr>
          <w:rFonts w:ascii="Palatino Linotype" w:eastAsia="Times New Roman" w:hAnsi="Palatino Linotype" w:cs="Arial"/>
          <w:bCs/>
          <w:lang w:eastAsia="es-MX"/>
        </w:rPr>
        <w:t>Así</w:t>
      </w:r>
      <w:r w:rsidRPr="009667FE">
        <w:rPr>
          <w:rFonts w:ascii="Palatino Linotype" w:hAnsi="Palatino Linotype" w:cs="Arial"/>
        </w:rPr>
        <w:t xml:space="preserve"> entonces de acuerdo a lo establecido en la fracción III  del artículo 192, de la </w:t>
      </w:r>
      <w:r w:rsidRPr="009667FE">
        <w:rPr>
          <w:rFonts w:ascii="Palatino Linotype" w:hAnsi="Palatino Linotype" w:cs="Arial"/>
          <w:b/>
        </w:rPr>
        <w:t xml:space="preserve">Ley de Transparencia y Acceso a la Información Pública del Estado de México y Municipios </w:t>
      </w:r>
      <w:r w:rsidRPr="009667FE">
        <w:rPr>
          <w:rFonts w:ascii="Palatino Linotype" w:hAnsi="Palatino Linotype" w:cs="Arial"/>
        </w:rPr>
        <w:t>vigente, que a la letra señala:</w:t>
      </w:r>
    </w:p>
    <w:p w14:paraId="72C00569" w14:textId="77777777" w:rsidR="008E40DB" w:rsidRPr="009667FE" w:rsidRDefault="008E40DB" w:rsidP="009667FE">
      <w:pPr>
        <w:pStyle w:val="Prrafodelista"/>
        <w:spacing w:before="240" w:after="240" w:line="360" w:lineRule="auto"/>
        <w:ind w:left="426"/>
        <w:jc w:val="both"/>
        <w:rPr>
          <w:rFonts w:ascii="Palatino Linotype" w:eastAsia="Calibri" w:hAnsi="Palatino Linotype" w:cs="Times New Roman"/>
        </w:rPr>
      </w:pPr>
    </w:p>
    <w:p w14:paraId="4B9C7E70" w14:textId="77777777" w:rsidR="008E40DB" w:rsidRPr="009667FE" w:rsidRDefault="008E40DB" w:rsidP="009667FE">
      <w:pPr>
        <w:pStyle w:val="Prrafodelista"/>
        <w:autoSpaceDE w:val="0"/>
        <w:autoSpaceDN w:val="0"/>
        <w:adjustRightInd w:val="0"/>
        <w:spacing w:line="360" w:lineRule="auto"/>
        <w:ind w:right="616"/>
        <w:jc w:val="both"/>
        <w:rPr>
          <w:rFonts w:ascii="Palatino Linotype" w:hAnsi="Palatino Linotype" w:cs="Arial"/>
          <w:i/>
        </w:rPr>
      </w:pPr>
      <w:r w:rsidRPr="009667FE">
        <w:rPr>
          <w:rFonts w:ascii="Palatino Linotype" w:hAnsi="Palatino Linotype" w:cs="Arial"/>
          <w:b/>
          <w:bCs/>
          <w:i/>
        </w:rPr>
        <w:t xml:space="preserve">“Artículo 192. </w:t>
      </w:r>
      <w:r w:rsidRPr="009667FE">
        <w:rPr>
          <w:rFonts w:ascii="Palatino Linotype" w:hAnsi="Palatino Linotype" w:cs="Arial"/>
          <w:i/>
        </w:rPr>
        <w:t>El recurso será sobreseído, en todo o en parte, cuando una vez admitido, se actualicen alguno de los siguientes supuestos:</w:t>
      </w:r>
    </w:p>
    <w:p w14:paraId="4DAB5ABD" w14:textId="77777777" w:rsidR="008E40DB" w:rsidRPr="009667FE" w:rsidRDefault="008E40DB" w:rsidP="009667FE">
      <w:pPr>
        <w:pStyle w:val="Prrafodelista"/>
        <w:autoSpaceDE w:val="0"/>
        <w:autoSpaceDN w:val="0"/>
        <w:adjustRightInd w:val="0"/>
        <w:spacing w:line="360" w:lineRule="auto"/>
        <w:ind w:right="616"/>
        <w:jc w:val="both"/>
        <w:rPr>
          <w:rFonts w:ascii="Palatino Linotype" w:hAnsi="Palatino Linotype" w:cs="Arial"/>
          <w:i/>
        </w:rPr>
      </w:pPr>
      <w:r w:rsidRPr="009667FE">
        <w:rPr>
          <w:rFonts w:ascii="Palatino Linotype" w:hAnsi="Palatino Linotype" w:cs="Arial"/>
          <w:i/>
        </w:rPr>
        <w:t>(…)</w:t>
      </w:r>
    </w:p>
    <w:p w14:paraId="41C4EC83" w14:textId="77777777" w:rsidR="008E40DB" w:rsidRPr="009667FE" w:rsidRDefault="008E40DB" w:rsidP="009667FE">
      <w:pPr>
        <w:pStyle w:val="Prrafodelista"/>
        <w:autoSpaceDE w:val="0"/>
        <w:autoSpaceDN w:val="0"/>
        <w:adjustRightInd w:val="0"/>
        <w:spacing w:line="360" w:lineRule="auto"/>
        <w:ind w:right="616"/>
        <w:jc w:val="both"/>
        <w:rPr>
          <w:rFonts w:ascii="Palatino Linotype" w:hAnsi="Palatino Linotype" w:cs="Arial"/>
          <w:b/>
          <w:i/>
        </w:rPr>
      </w:pPr>
      <w:r w:rsidRPr="009667FE">
        <w:rPr>
          <w:rFonts w:ascii="Palatino Linotype" w:hAnsi="Palatino Linotype" w:cs="Arial"/>
          <w:b/>
          <w:bCs/>
          <w:i/>
        </w:rPr>
        <w:t xml:space="preserve">III. </w:t>
      </w:r>
      <w:r w:rsidRPr="009667FE">
        <w:rPr>
          <w:rFonts w:ascii="Palatino Linotype" w:hAnsi="Palatino Linotype" w:cs="Arial"/>
          <w:b/>
          <w:i/>
        </w:rPr>
        <w:t>El sujeto obligado responsable del acto lo modifique o revoque de tal manera que el recurso de revisión quede sin materia;”</w:t>
      </w:r>
    </w:p>
    <w:p w14:paraId="367E27E1" w14:textId="77777777" w:rsidR="008E40DB" w:rsidRPr="009667FE" w:rsidRDefault="008E40DB" w:rsidP="009667FE">
      <w:pPr>
        <w:pStyle w:val="Prrafodelista"/>
        <w:autoSpaceDE w:val="0"/>
        <w:autoSpaceDN w:val="0"/>
        <w:adjustRightInd w:val="0"/>
        <w:spacing w:line="360" w:lineRule="auto"/>
        <w:ind w:right="616"/>
        <w:jc w:val="both"/>
        <w:rPr>
          <w:rFonts w:ascii="Palatino Linotype" w:hAnsi="Palatino Linotype" w:cs="Arial"/>
          <w:b/>
          <w:i/>
        </w:rPr>
      </w:pPr>
    </w:p>
    <w:p w14:paraId="609B18ED" w14:textId="39CC0818" w:rsidR="008E40DB" w:rsidRPr="009667FE" w:rsidRDefault="008E40DB" w:rsidP="009667FE">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9667FE">
        <w:rPr>
          <w:rFonts w:ascii="Palatino Linotype" w:hAnsi="Palatino Linotype"/>
          <w:lang w:val="es-MX" w:eastAsia="en-US"/>
        </w:rPr>
        <w:t xml:space="preserve">Precisado lo anterior, </w:t>
      </w:r>
      <w:r w:rsidRPr="009667FE">
        <w:rPr>
          <w:rFonts w:ascii="Palatino Linotype" w:eastAsia="Batang" w:hAnsi="Palatino Linotype" w:cs="Arial"/>
        </w:rPr>
        <w:t xml:space="preserve">por lo que hace a las causas de sobreseimiento contenidas en </w:t>
      </w:r>
      <w:r w:rsidRPr="009667FE">
        <w:rPr>
          <w:rFonts w:ascii="Palatino Linotype" w:hAnsi="Palatino Linotype" w:cs="Arial"/>
        </w:rPr>
        <w:t xml:space="preserve">la fracción III del artículo 192 </w:t>
      </w:r>
      <w:r w:rsidRPr="009667FE">
        <w:rPr>
          <w:rFonts w:ascii="Palatino Linotype" w:eastAsia="Batang" w:hAnsi="Palatino Linotype" w:cs="Arial"/>
        </w:rPr>
        <w:t xml:space="preserve">de la </w:t>
      </w:r>
      <w:r w:rsidRPr="009667FE">
        <w:rPr>
          <w:rFonts w:ascii="Palatino Linotype" w:eastAsia="Batang" w:hAnsi="Palatino Linotype" w:cs="Arial"/>
          <w:b/>
        </w:rPr>
        <w:t>Ley de Transparencia y Acceso a la Información Pública del Estado de México y Municipios</w:t>
      </w:r>
      <w:r w:rsidRPr="009667FE">
        <w:rPr>
          <w:rFonts w:ascii="Palatino Linotype" w:eastAsia="Batang" w:hAnsi="Palatino Linotype" w:cs="Arial"/>
        </w:rPr>
        <w:t xml:space="preserve">, es oportuno señalar que estos requisitos privilegian la existencia de elementos de fondo, tales como el desistimiento o fallecimiento del </w:t>
      </w:r>
      <w:r w:rsidRPr="009667FE">
        <w:rPr>
          <w:rFonts w:ascii="Palatino Linotype" w:eastAsia="Batang" w:hAnsi="Palatino Linotype" w:cs="Arial"/>
          <w:b/>
        </w:rPr>
        <w:t>RECURRENTE</w:t>
      </w:r>
      <w:r w:rsidRPr="009667FE">
        <w:rPr>
          <w:rFonts w:ascii="Palatino Linotype" w:eastAsia="Batang" w:hAnsi="Palatino Linotype" w:cs="Arial"/>
        </w:rPr>
        <w:t xml:space="preserve"> o que el </w:t>
      </w:r>
      <w:r w:rsidRPr="009667FE">
        <w:rPr>
          <w:rFonts w:ascii="Palatino Linotype" w:eastAsia="Batang" w:hAnsi="Palatino Linotype" w:cs="Arial"/>
          <w:b/>
        </w:rPr>
        <w:t>SUJETO OBLIGADO</w:t>
      </w:r>
      <w:r w:rsidRPr="009667FE">
        <w:rPr>
          <w:rFonts w:ascii="Palatino Linotype" w:eastAsia="Batang" w:hAnsi="Palatino Linotype" w:cs="Arial"/>
        </w:rPr>
        <w:t xml:space="preserve"> </w:t>
      </w:r>
      <w:r w:rsidRPr="009667FE">
        <w:rPr>
          <w:rFonts w:ascii="Palatino Linotype" w:eastAsia="Batang" w:hAnsi="Palatino Linotype" w:cs="Arial"/>
          <w:b/>
          <w:u w:val="single"/>
        </w:rPr>
        <w:t>modifique o revoque el acto</w:t>
      </w:r>
      <w:r w:rsidRPr="009667FE">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39182A05" w14:textId="77777777" w:rsidR="008E40DB" w:rsidRPr="009667FE" w:rsidRDefault="008E40DB" w:rsidP="009667FE">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9667FE">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F10C733" w14:textId="77777777" w:rsidR="008E40DB" w:rsidRPr="009667FE" w:rsidRDefault="008E40DB" w:rsidP="009667FE">
      <w:pPr>
        <w:pStyle w:val="Prrafodelista"/>
        <w:spacing w:line="360" w:lineRule="auto"/>
        <w:rPr>
          <w:rFonts w:ascii="Palatino Linotype" w:eastAsia="Batang" w:hAnsi="Palatino Linotype" w:cs="Arial"/>
        </w:rPr>
      </w:pPr>
    </w:p>
    <w:p w14:paraId="71B6D102" w14:textId="77777777" w:rsidR="008E40DB" w:rsidRPr="009667FE" w:rsidRDefault="008E40DB" w:rsidP="009667FE">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9667FE">
        <w:rPr>
          <w:rFonts w:ascii="Palatino Linotype" w:eastAsia="Batang" w:hAnsi="Palatino Linotype" w:cs="Arial"/>
          <w:b/>
          <w:i/>
          <w:lang w:val="es-AR"/>
        </w:rPr>
        <w:t>SOBRESEIMIENTO EN EL JUICIO DE AMPARO DIRECTO. IMPIDE EL ESTUDIO DE LAS VIOLACIONES PROCESALES PLANTEADAS EN LOS CONCEPTOS DE VIOLACIÓN.</w:t>
      </w:r>
    </w:p>
    <w:p w14:paraId="0D7D1FB5" w14:textId="77777777" w:rsidR="008E40DB" w:rsidRPr="009667FE" w:rsidRDefault="008E40DB" w:rsidP="009667FE">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9667FE">
        <w:rPr>
          <w:rFonts w:ascii="Palatino Linotype" w:eastAsia="Batang" w:hAnsi="Palatino Linotype" w:cs="Arial"/>
          <w:b/>
          <w:i/>
          <w:lang w:val="es-AR"/>
        </w:rPr>
        <w:t>El sobreseimiento</w:t>
      </w:r>
      <w:r w:rsidRPr="009667FE">
        <w:rPr>
          <w:rFonts w:ascii="Palatino Linotype" w:eastAsia="Batang" w:hAnsi="Palatino Linotype" w:cs="Arial"/>
          <w:i/>
          <w:lang w:val="es-AR"/>
        </w:rPr>
        <w:t xml:space="preserve"> en el juicio de amparo directo </w:t>
      </w:r>
      <w:r w:rsidRPr="009667FE">
        <w:rPr>
          <w:rFonts w:ascii="Palatino Linotype" w:eastAsia="Batang" w:hAnsi="Palatino Linotype" w:cs="Arial"/>
          <w:b/>
          <w:i/>
          <w:lang w:val="es-AR"/>
        </w:rPr>
        <w:t>provoca la terminación de la controversia planteada</w:t>
      </w:r>
      <w:r w:rsidRPr="009667FE">
        <w:rPr>
          <w:rFonts w:ascii="Palatino Linotype" w:eastAsia="Batang" w:hAnsi="Palatino Linotype" w:cs="Arial"/>
          <w:i/>
          <w:lang w:val="es-AR"/>
        </w:rPr>
        <w:t xml:space="preserve"> por el quejoso en la demanda de amparo</w:t>
      </w:r>
      <w:r w:rsidRPr="009667FE">
        <w:rPr>
          <w:rFonts w:ascii="Palatino Linotype" w:eastAsia="Batang" w:hAnsi="Palatino Linotype" w:cs="Arial"/>
          <w:b/>
          <w:i/>
          <w:lang w:val="es-AR"/>
        </w:rPr>
        <w:t>, sin hacer un pronunciamiento de fondo sobre la legalidad o ilegalidad de la sentencia reclamada</w:t>
      </w:r>
      <w:r w:rsidRPr="009667FE">
        <w:rPr>
          <w:rFonts w:ascii="Palatino Linotype" w:eastAsia="Batang" w:hAnsi="Palatino Linotype" w:cs="Arial"/>
          <w:i/>
          <w:lang w:val="es-AR"/>
        </w:rPr>
        <w:t xml:space="preserve">. </w:t>
      </w:r>
      <w:r w:rsidRPr="009667FE">
        <w:rPr>
          <w:rFonts w:ascii="Palatino Linotype" w:eastAsia="Batang" w:hAnsi="Palatino Linotype" w:cs="Arial"/>
          <w:b/>
          <w:i/>
          <w:lang w:val="es-AR"/>
        </w:rPr>
        <w:t xml:space="preserve">Por consiguiente, si al sobreseerse en el juicio de amparo </w:t>
      </w:r>
      <w:r w:rsidRPr="009667FE">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667FE">
        <w:rPr>
          <w:rFonts w:ascii="Palatino Linotype" w:eastAsia="Batang" w:hAnsi="Palatino Linotype" w:cs="Arial"/>
          <w:i/>
          <w:lang w:val="es-AR"/>
        </w:rPr>
        <w:t>.</w:t>
      </w:r>
    </w:p>
    <w:p w14:paraId="14361E7A" w14:textId="77777777" w:rsidR="008E40DB" w:rsidRPr="009667FE" w:rsidRDefault="008E40DB" w:rsidP="009667FE">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9667FE">
        <w:rPr>
          <w:rFonts w:ascii="Palatino Linotype" w:eastAsia="Batang" w:hAnsi="Palatino Linotype" w:cs="Arial"/>
          <w:i/>
          <w:lang w:val="es-AR"/>
        </w:rPr>
        <w:t>SÉPTIMO TRIBUNAL COLEGIADO EN MATERIA CIVIL DEL PRIMER CIRCUITO.</w:t>
      </w:r>
    </w:p>
    <w:p w14:paraId="7B3BD8E0" w14:textId="77777777" w:rsidR="008E40DB" w:rsidRPr="009667FE" w:rsidRDefault="008E40DB" w:rsidP="009667FE">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9667FE">
        <w:rPr>
          <w:rFonts w:ascii="Palatino Linotype" w:eastAsia="Batang" w:hAnsi="Palatino Linotype" w:cs="Arial"/>
          <w:i/>
          <w:lang w:val="es-AR"/>
        </w:rPr>
        <w:t xml:space="preserve">Amparo directo 699/2008. Mariana Leticia González </w:t>
      </w:r>
      <w:proofErr w:type="spellStart"/>
      <w:r w:rsidRPr="009667FE">
        <w:rPr>
          <w:rFonts w:ascii="Palatino Linotype" w:eastAsia="Batang" w:hAnsi="Palatino Linotype" w:cs="Arial"/>
          <w:i/>
          <w:lang w:val="es-AR"/>
        </w:rPr>
        <w:t>Steele</w:t>
      </w:r>
      <w:proofErr w:type="spellEnd"/>
      <w:r w:rsidRPr="009667FE">
        <w:rPr>
          <w:rFonts w:ascii="Palatino Linotype" w:eastAsia="Batang" w:hAnsi="Palatino Linotype" w:cs="Arial"/>
          <w:i/>
          <w:lang w:val="es-AR"/>
        </w:rPr>
        <w:t>. 13 de noviembre de 2008. Unanimidad de votos. Ponente: Sara Judith Montalvo Trejo. Secretario: Arnulfo Mateos García.</w:t>
      </w:r>
    </w:p>
    <w:p w14:paraId="41FC102C" w14:textId="77777777" w:rsidR="008E40DB" w:rsidRPr="009667FE" w:rsidRDefault="008E40DB" w:rsidP="009667FE">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7E053921" w14:textId="77777777" w:rsidR="008E40DB" w:rsidRPr="009667FE" w:rsidRDefault="008E40DB" w:rsidP="009667FE">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9667FE">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9667FE">
        <w:rPr>
          <w:rFonts w:ascii="Palatino Linotype" w:eastAsia="Batang" w:hAnsi="Palatino Linotype" w:cs="Arial"/>
          <w:b/>
          <w:lang w:val="es-ES"/>
        </w:rPr>
        <w:t xml:space="preserve">192 </w:t>
      </w:r>
      <w:r w:rsidRPr="009667FE">
        <w:rPr>
          <w:rFonts w:ascii="Palatino Linotype" w:eastAsia="Batang" w:hAnsi="Palatino Linotype" w:cs="Arial"/>
          <w:lang w:val="es-ES"/>
        </w:rPr>
        <w:t xml:space="preserve">de la </w:t>
      </w:r>
      <w:r w:rsidRPr="009667FE">
        <w:rPr>
          <w:rFonts w:ascii="Palatino Linotype" w:eastAsia="Batang" w:hAnsi="Palatino Linotype" w:cs="Arial"/>
          <w:b/>
          <w:lang w:val="es-ES"/>
        </w:rPr>
        <w:t>Ley de Transparencia y Acceso a la Información Pública del Estado de México y Municipios</w:t>
      </w:r>
      <w:r w:rsidRPr="009667FE">
        <w:rPr>
          <w:rFonts w:ascii="Palatino Linotype" w:eastAsia="Batang" w:hAnsi="Palatino Linotype" w:cs="Arial"/>
          <w:lang w:val="es-ES"/>
        </w:rPr>
        <w:t>, nos encontramos ante un sobreseimiento definitivo toda vez que pone fin al procedimiento sin entrar al estudio de fondo del mismo.</w:t>
      </w:r>
    </w:p>
    <w:p w14:paraId="296D9C54" w14:textId="77777777" w:rsidR="008E40DB" w:rsidRPr="009667FE" w:rsidRDefault="008E40DB" w:rsidP="009667FE">
      <w:pPr>
        <w:pStyle w:val="Prrafodelista"/>
        <w:spacing w:before="240" w:after="240" w:line="360" w:lineRule="auto"/>
        <w:ind w:left="426"/>
        <w:jc w:val="both"/>
        <w:rPr>
          <w:rFonts w:ascii="Palatino Linotype" w:eastAsia="Batang" w:hAnsi="Palatino Linotype" w:cs="Arial"/>
          <w:lang w:val="es-ES"/>
        </w:rPr>
      </w:pPr>
    </w:p>
    <w:p w14:paraId="6D13075F" w14:textId="77777777" w:rsidR="008E40DB" w:rsidRPr="009667FE" w:rsidRDefault="008E40DB" w:rsidP="009667FE">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9667FE">
        <w:rPr>
          <w:rFonts w:ascii="Palatino Linotype" w:eastAsia="Batang" w:hAnsi="Palatino Linotype" w:cs="Arial"/>
          <w:lang w:val="es-ES"/>
        </w:rPr>
        <w:t>Para</w:t>
      </w:r>
      <w:r w:rsidRPr="009667FE">
        <w:rPr>
          <w:rFonts w:ascii="Palatino Linotype" w:eastAsia="Calibri" w:hAnsi="Palatino Linotype" w:cs="Arial"/>
          <w:lang w:val="es-ES"/>
        </w:rPr>
        <w:t xml:space="preserve"> los efectos de esta resolución, es oportuno precisar los alcances jurídicos de la </w:t>
      </w:r>
      <w:r w:rsidRPr="009667FE">
        <w:rPr>
          <w:rFonts w:ascii="Palatino Linotype" w:eastAsia="Calibri" w:hAnsi="Palatino Linotype" w:cs="Arial"/>
          <w:b/>
          <w:lang w:val="es-ES"/>
        </w:rPr>
        <w:t>fracción III</w:t>
      </w:r>
      <w:r w:rsidRPr="009667FE">
        <w:rPr>
          <w:rFonts w:ascii="Palatino Linotype" w:eastAsia="Calibri" w:hAnsi="Palatino Linotype" w:cs="Arial"/>
          <w:lang w:val="es-ES"/>
        </w:rPr>
        <w:t xml:space="preserve"> de la disposición legal transcrita. Así, procede el sobreseimiento del recurso de revisión cuando el </w:t>
      </w:r>
      <w:r w:rsidRPr="009667FE">
        <w:rPr>
          <w:rFonts w:ascii="Palatino Linotype" w:eastAsia="Calibri" w:hAnsi="Palatino Linotype" w:cs="Arial"/>
          <w:b/>
          <w:lang w:val="es-ES"/>
        </w:rPr>
        <w:t>SUJETO OBLIGADO</w:t>
      </w:r>
      <w:r w:rsidRPr="009667FE">
        <w:rPr>
          <w:rFonts w:ascii="Palatino Linotype" w:eastAsia="Calibri" w:hAnsi="Palatino Linotype" w:cs="Arial"/>
          <w:lang w:val="es-ES"/>
        </w:rPr>
        <w:t>:</w:t>
      </w:r>
    </w:p>
    <w:p w14:paraId="0E0EC4F2" w14:textId="77777777" w:rsidR="008E40DB" w:rsidRPr="009667FE" w:rsidRDefault="008E40DB" w:rsidP="009667FE">
      <w:pPr>
        <w:pStyle w:val="Prrafodelista"/>
        <w:spacing w:before="240" w:after="240" w:line="360" w:lineRule="auto"/>
        <w:ind w:left="0" w:right="51"/>
        <w:jc w:val="both"/>
        <w:rPr>
          <w:rFonts w:ascii="Palatino Linotype" w:eastAsia="Calibri" w:hAnsi="Palatino Linotype" w:cs="Arial"/>
          <w:lang w:val="es-ES"/>
        </w:rPr>
      </w:pPr>
    </w:p>
    <w:p w14:paraId="67A62E16" w14:textId="77777777" w:rsidR="008E40DB" w:rsidRPr="009667FE" w:rsidRDefault="008E40DB" w:rsidP="009667FE">
      <w:pPr>
        <w:pStyle w:val="Prrafodelista"/>
        <w:numPr>
          <w:ilvl w:val="0"/>
          <w:numId w:val="25"/>
        </w:numPr>
        <w:spacing w:before="240" w:after="240" w:line="360" w:lineRule="auto"/>
        <w:ind w:left="360" w:right="51"/>
        <w:jc w:val="both"/>
        <w:rPr>
          <w:rFonts w:ascii="Palatino Linotype" w:eastAsia="Calibri" w:hAnsi="Palatino Linotype" w:cs="Arial"/>
          <w:lang w:val="es-ES"/>
        </w:rPr>
      </w:pPr>
      <w:r w:rsidRPr="009667FE">
        <w:rPr>
          <w:rFonts w:ascii="Palatino Linotype" w:eastAsia="Calibri" w:hAnsi="Palatino Linotype" w:cs="Arial"/>
          <w:b/>
          <w:lang w:val="es-ES"/>
        </w:rPr>
        <w:t>Modifique el acto impugnado:</w:t>
      </w:r>
      <w:r w:rsidRPr="009667FE">
        <w:rPr>
          <w:rFonts w:ascii="Palatino Linotype" w:eastAsia="Calibri" w:hAnsi="Palatino Linotype" w:cs="Arial"/>
          <w:lang w:val="es-ES"/>
        </w:rPr>
        <w:t xml:space="preserve"> Se actualiza cuando el </w:t>
      </w:r>
      <w:r w:rsidRPr="009667FE">
        <w:rPr>
          <w:rFonts w:ascii="Palatino Linotype" w:eastAsia="Calibri" w:hAnsi="Palatino Linotype" w:cs="Arial"/>
          <w:b/>
          <w:lang w:val="es-ES"/>
        </w:rPr>
        <w:t>SUJETO OBLIGADO</w:t>
      </w:r>
      <w:r w:rsidRPr="009667FE">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6D42E857" w14:textId="77777777" w:rsidR="008E40DB" w:rsidRPr="009667FE" w:rsidRDefault="008E40DB" w:rsidP="009667FE">
      <w:pPr>
        <w:pStyle w:val="Prrafodelista"/>
        <w:numPr>
          <w:ilvl w:val="0"/>
          <w:numId w:val="25"/>
        </w:numPr>
        <w:spacing w:before="240" w:after="240" w:line="360" w:lineRule="auto"/>
        <w:ind w:left="360" w:right="51"/>
        <w:jc w:val="both"/>
        <w:rPr>
          <w:rFonts w:ascii="Palatino Linotype" w:hAnsi="Palatino Linotype"/>
          <w:lang w:val="es-ES"/>
        </w:rPr>
      </w:pPr>
      <w:r w:rsidRPr="009667FE">
        <w:rPr>
          <w:rFonts w:ascii="Palatino Linotype" w:eastAsia="Calibri" w:hAnsi="Palatino Linotype" w:cs="Arial"/>
          <w:b/>
          <w:lang w:val="es-ES"/>
        </w:rPr>
        <w:t>Revoque</w:t>
      </w:r>
      <w:r w:rsidRPr="009667FE">
        <w:rPr>
          <w:rFonts w:ascii="Palatino Linotype" w:hAnsi="Palatino Linotype"/>
          <w:b/>
          <w:lang w:val="es-ES"/>
        </w:rPr>
        <w:t xml:space="preserve"> el acto impugnado:</w:t>
      </w:r>
      <w:r w:rsidRPr="009667FE">
        <w:rPr>
          <w:rFonts w:ascii="Palatino Linotype" w:hAnsi="Palatino Linotype"/>
          <w:lang w:val="es-ES"/>
        </w:rPr>
        <w:t xml:space="preserve"> En este supuesto, el </w:t>
      </w:r>
      <w:r w:rsidRPr="009667FE">
        <w:rPr>
          <w:rFonts w:ascii="Palatino Linotype" w:hAnsi="Palatino Linotype"/>
          <w:b/>
          <w:lang w:val="es-ES"/>
        </w:rPr>
        <w:t>SUJETO OBLIGADO</w:t>
      </w:r>
      <w:r w:rsidRPr="009667FE">
        <w:rPr>
          <w:rFonts w:ascii="Palatino Linotype" w:hAnsi="Palatino Linotype"/>
          <w:lang w:val="es-ES"/>
        </w:rPr>
        <w:t xml:space="preserve"> deja sin efectos la primera respuesta y en su lugar emite otra que satisfaga lo solicitado por el particular.</w:t>
      </w:r>
    </w:p>
    <w:p w14:paraId="3AD85674" w14:textId="77777777" w:rsidR="008E40DB" w:rsidRPr="009667FE" w:rsidRDefault="008E40DB" w:rsidP="009667FE">
      <w:pPr>
        <w:pStyle w:val="Prrafodelista"/>
        <w:spacing w:before="240" w:after="240" w:line="360" w:lineRule="auto"/>
        <w:ind w:left="360" w:right="51"/>
        <w:jc w:val="both"/>
        <w:rPr>
          <w:rFonts w:ascii="Palatino Linotype" w:hAnsi="Palatino Linotype"/>
          <w:lang w:val="es-ES"/>
        </w:rPr>
      </w:pPr>
    </w:p>
    <w:p w14:paraId="18797BEE" w14:textId="77777777" w:rsidR="008E40DB" w:rsidRPr="009667FE" w:rsidRDefault="008E40DB" w:rsidP="009667F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9667FE">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9667FE">
        <w:rPr>
          <w:rFonts w:ascii="Palatino Linotype" w:eastAsia="Calibri" w:hAnsi="Palatino Linotype" w:cs="Arial"/>
          <w:u w:val="single"/>
          <w:lang w:val="es-ES"/>
        </w:rPr>
        <w:t>cuando ha sido satisfecha la pretensión del particular</w:t>
      </w:r>
      <w:r w:rsidRPr="009667FE">
        <w:rPr>
          <w:rFonts w:ascii="Palatino Linotype" w:eastAsia="Calibri" w:hAnsi="Palatino Linotype" w:cs="Arial"/>
          <w:lang w:val="es-ES"/>
        </w:rPr>
        <w:t>, ya sea porque se hizo la entrega de la información solicitada o porque se completó la misma.</w:t>
      </w:r>
    </w:p>
    <w:p w14:paraId="0794207F" w14:textId="77777777" w:rsidR="008E40DB" w:rsidRPr="009667FE" w:rsidRDefault="008E40DB" w:rsidP="009667FE">
      <w:pPr>
        <w:pStyle w:val="Prrafodelista"/>
        <w:spacing w:before="240" w:after="240" w:line="360" w:lineRule="auto"/>
        <w:ind w:left="426"/>
        <w:jc w:val="both"/>
        <w:rPr>
          <w:rFonts w:ascii="Palatino Linotype" w:eastAsia="Calibri" w:hAnsi="Palatino Linotype" w:cs="Arial"/>
          <w:lang w:val="es-ES"/>
        </w:rPr>
      </w:pPr>
    </w:p>
    <w:p w14:paraId="58AF631B" w14:textId="77777777" w:rsidR="008E40DB" w:rsidRPr="009667FE" w:rsidRDefault="008E40DB" w:rsidP="009667F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9667FE">
        <w:rPr>
          <w:rFonts w:ascii="Palatino Linotype" w:eastAsia="Calibri" w:hAnsi="Palatino Linotype" w:cs="Arial"/>
          <w:lang w:val="es-ES"/>
        </w:rPr>
        <w:t xml:space="preserve">En el presente asunto, este Pleno advierte que el </w:t>
      </w:r>
      <w:r w:rsidRPr="009667FE">
        <w:rPr>
          <w:rFonts w:ascii="Palatino Linotype" w:eastAsia="Times New Roman" w:hAnsi="Palatino Linotype" w:cs="Arial"/>
          <w:b/>
          <w:lang w:val="es-ES"/>
        </w:rPr>
        <w:t>SUJETO OBLIGADO</w:t>
      </w:r>
      <w:r w:rsidRPr="009667FE">
        <w:rPr>
          <w:rFonts w:ascii="Palatino Linotype" w:eastAsia="Calibri" w:hAnsi="Palatino Linotype" w:cs="Arial"/>
          <w:lang w:val="es-ES"/>
        </w:rPr>
        <w:t xml:space="preserve"> con la información enviada a este Órgano Garante, </w:t>
      </w:r>
      <w:r w:rsidRPr="009667FE">
        <w:rPr>
          <w:rFonts w:ascii="Palatino Linotype" w:eastAsia="Calibri" w:hAnsi="Palatino Linotype" w:cs="Arial"/>
          <w:b/>
          <w:lang w:val="es-ES"/>
        </w:rPr>
        <w:t>modifica</w:t>
      </w:r>
      <w:r w:rsidRPr="009667FE">
        <w:rPr>
          <w:rFonts w:ascii="Palatino Linotype" w:eastAsia="Calibri" w:hAnsi="Palatino Linotype" w:cs="Arial"/>
          <w:lang w:val="es-ES"/>
        </w:rPr>
        <w:t xml:space="preserve"> </w:t>
      </w:r>
      <w:r w:rsidRPr="009667FE">
        <w:rPr>
          <w:rFonts w:ascii="Palatino Linotype" w:eastAsia="Calibri" w:hAnsi="Palatino Linotype" w:cs="Arial"/>
          <w:u w:val="single"/>
          <w:lang w:val="es-ES"/>
        </w:rPr>
        <w:t>el acto que le dio origen al recurso de revisión, por lo que trae como consecuencia que el mismo quede sin materia</w:t>
      </w:r>
      <w:r w:rsidRPr="009667FE">
        <w:rPr>
          <w:rFonts w:ascii="Palatino Linotype" w:eastAsia="Calibri" w:hAnsi="Palatino Linotype" w:cs="Arial"/>
          <w:lang w:val="es-ES"/>
        </w:rPr>
        <w:t xml:space="preserve">, actualizándose de este modo, la hipótesis jurídica contenida en la </w:t>
      </w:r>
      <w:r w:rsidRPr="009667FE">
        <w:rPr>
          <w:rFonts w:ascii="Palatino Linotype" w:eastAsia="Calibri" w:hAnsi="Palatino Linotype" w:cs="Arial"/>
          <w:b/>
          <w:lang w:val="es-ES"/>
        </w:rPr>
        <w:t>fracción III</w:t>
      </w:r>
      <w:r w:rsidRPr="009667FE">
        <w:rPr>
          <w:rFonts w:ascii="Palatino Linotype" w:eastAsia="Calibri" w:hAnsi="Palatino Linotype" w:cs="Arial"/>
          <w:lang w:val="es-ES"/>
        </w:rPr>
        <w:t xml:space="preserve"> del citado artículo </w:t>
      </w:r>
      <w:r w:rsidRPr="009667FE">
        <w:rPr>
          <w:rFonts w:ascii="Palatino Linotype" w:eastAsia="Calibri" w:hAnsi="Palatino Linotype" w:cs="Arial"/>
          <w:b/>
          <w:lang w:val="es-ES"/>
        </w:rPr>
        <w:t>192</w:t>
      </w:r>
      <w:r w:rsidRPr="009667FE">
        <w:rPr>
          <w:rFonts w:ascii="Palatino Linotype" w:eastAsia="Calibri" w:hAnsi="Palatino Linotype" w:cs="Arial"/>
          <w:lang w:val="es-ES"/>
        </w:rPr>
        <w:t>.</w:t>
      </w:r>
    </w:p>
    <w:p w14:paraId="5B79DAC6" w14:textId="77777777" w:rsidR="008E40DB" w:rsidRPr="009667FE" w:rsidRDefault="008E40DB" w:rsidP="009667FE">
      <w:pPr>
        <w:pStyle w:val="Prrafodelista"/>
        <w:spacing w:line="360" w:lineRule="auto"/>
        <w:rPr>
          <w:rFonts w:ascii="Palatino Linotype" w:eastAsia="Calibri" w:hAnsi="Palatino Linotype" w:cs="Arial"/>
          <w:lang w:val="es-ES"/>
        </w:rPr>
      </w:pPr>
    </w:p>
    <w:p w14:paraId="6CCAC135" w14:textId="77777777" w:rsidR="008E40DB" w:rsidRPr="009667FE" w:rsidRDefault="008E40DB" w:rsidP="009667F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9667FE">
        <w:rPr>
          <w:rFonts w:ascii="Palatino Linotype" w:eastAsia="Calibri" w:hAnsi="Palatino Linotype" w:cs="Arial"/>
          <w:lang w:val="es-ES"/>
        </w:rPr>
        <w:t xml:space="preserve">De este modo, cuando el </w:t>
      </w:r>
      <w:r w:rsidRPr="009667FE">
        <w:rPr>
          <w:rFonts w:ascii="Palatino Linotype" w:eastAsia="Calibri" w:hAnsi="Palatino Linotype" w:cs="Arial"/>
          <w:b/>
          <w:lang w:val="es-ES"/>
        </w:rPr>
        <w:t xml:space="preserve">SUJETO OBLIGADO, </w:t>
      </w:r>
      <w:r w:rsidRPr="009667FE">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9667FE">
        <w:rPr>
          <w:rFonts w:ascii="Palatino Linotype" w:eastAsia="Calibri" w:hAnsi="Palatino Linotype" w:cs="Arial"/>
          <w:i/>
          <w:lang w:val="es-ES"/>
        </w:rPr>
        <w:t>litis</w:t>
      </w:r>
      <w:proofErr w:type="spellEnd"/>
      <w:r w:rsidRPr="009667FE">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9667FE">
        <w:rPr>
          <w:rFonts w:ascii="Palatino Linotype" w:hAnsi="Palatino Linotype"/>
        </w:rPr>
        <w:t>.</w:t>
      </w:r>
    </w:p>
    <w:p w14:paraId="396301F2" w14:textId="77777777" w:rsidR="008E40DB" w:rsidRPr="009667FE" w:rsidRDefault="008E40DB" w:rsidP="009667FE">
      <w:pPr>
        <w:pStyle w:val="Prrafodelista"/>
        <w:spacing w:line="360" w:lineRule="auto"/>
        <w:rPr>
          <w:rFonts w:ascii="Palatino Linotype" w:eastAsia="Calibri" w:hAnsi="Palatino Linotype" w:cs="Arial"/>
          <w:lang w:val="es-ES"/>
        </w:rPr>
      </w:pPr>
    </w:p>
    <w:p w14:paraId="264E65C6" w14:textId="77777777" w:rsidR="008E40DB" w:rsidRPr="009667FE" w:rsidRDefault="008E40DB" w:rsidP="009667FE">
      <w:pPr>
        <w:pStyle w:val="Prrafodelista"/>
        <w:numPr>
          <w:ilvl w:val="0"/>
          <w:numId w:val="1"/>
        </w:numPr>
        <w:tabs>
          <w:tab w:val="left" w:pos="0"/>
        </w:tabs>
        <w:spacing w:line="360" w:lineRule="auto"/>
        <w:ind w:left="0" w:right="49" w:firstLine="0"/>
        <w:jc w:val="both"/>
        <w:rPr>
          <w:rFonts w:ascii="Palatino Linotype" w:hAnsi="Palatino Linotype"/>
          <w:u w:val="single"/>
        </w:rPr>
      </w:pPr>
      <w:r w:rsidRPr="009667FE">
        <w:rPr>
          <w:rFonts w:ascii="Palatino Linotype" w:eastAsia="Calibri" w:hAnsi="Palatino Linotype" w:cs="Arial"/>
          <w:lang w:val="es-ES"/>
        </w:rPr>
        <w:t xml:space="preserve">Por lo tanto, para que se actualice el sobreseimiento de un recurso de revisión, el </w:t>
      </w:r>
      <w:r w:rsidRPr="009667FE">
        <w:rPr>
          <w:rFonts w:ascii="Palatino Linotype" w:eastAsia="Calibri" w:hAnsi="Palatino Linotype" w:cs="Arial"/>
          <w:b/>
          <w:lang w:val="es-ES"/>
        </w:rPr>
        <w:t>SUJETO OBLIGADO</w:t>
      </w:r>
      <w:r w:rsidRPr="009667FE">
        <w:rPr>
          <w:rFonts w:ascii="Palatino Linotype" w:eastAsia="Calibri" w:hAnsi="Palatino Linotype" w:cs="Arial"/>
          <w:lang w:val="es-ES"/>
        </w:rPr>
        <w:t xml:space="preserve"> puede entregar o completar la información al momento de rendir su informe de justificación </w:t>
      </w:r>
      <w:r w:rsidRPr="009667FE">
        <w:rPr>
          <w:rFonts w:ascii="Palatino Linotype" w:hAnsi="Palatino Linotype"/>
          <w:u w:val="single"/>
        </w:rPr>
        <w:t xml:space="preserve">dentro de los siete días previstos para manifestar lo que a su derecho convenga, lo anterior también puede ocurrir posteriormente, siempre y cuando el Pleno del Instituto no haya dictado resolución definitiva. </w:t>
      </w:r>
    </w:p>
    <w:p w14:paraId="28A33400" w14:textId="77777777" w:rsidR="008E40DB" w:rsidRPr="009667FE" w:rsidRDefault="008E40DB" w:rsidP="009667FE">
      <w:pPr>
        <w:pStyle w:val="Prrafodelista"/>
        <w:spacing w:line="360" w:lineRule="auto"/>
        <w:rPr>
          <w:rFonts w:ascii="Palatino Linotype" w:eastAsia="Calibri" w:hAnsi="Palatino Linotype" w:cs="Arial"/>
          <w:lang w:val="es-ES"/>
        </w:rPr>
      </w:pPr>
    </w:p>
    <w:p w14:paraId="180E9A07" w14:textId="77777777" w:rsidR="008E40DB" w:rsidRPr="009667FE" w:rsidRDefault="008E40DB" w:rsidP="009667FE">
      <w:pPr>
        <w:pStyle w:val="Prrafodelista"/>
        <w:numPr>
          <w:ilvl w:val="0"/>
          <w:numId w:val="1"/>
        </w:numPr>
        <w:tabs>
          <w:tab w:val="left" w:pos="0"/>
        </w:tabs>
        <w:spacing w:line="360" w:lineRule="auto"/>
        <w:ind w:left="0" w:right="49" w:firstLine="0"/>
        <w:jc w:val="both"/>
        <w:rPr>
          <w:rFonts w:ascii="Palatino Linotype" w:hAnsi="Palatino Linotype"/>
        </w:rPr>
      </w:pPr>
      <w:r w:rsidRPr="009667FE">
        <w:rPr>
          <w:rFonts w:ascii="Palatino Linotype" w:eastAsia="Calibri" w:hAnsi="Palatino Linotype" w:cs="Arial"/>
          <w:lang w:val="es-ES"/>
        </w:rPr>
        <w:t>Finalmente</w:t>
      </w:r>
      <w:r w:rsidRPr="009667FE">
        <w:rPr>
          <w:rFonts w:ascii="Palatino Linotype" w:hAnsi="Palatino Linotype" w:cs="Arial"/>
          <w:lang w:val="es-CO"/>
        </w:rPr>
        <w:t xml:space="preserve"> en términos del artículo 186 fracción I este Pleno determina el </w:t>
      </w:r>
      <w:r w:rsidRPr="009667FE">
        <w:rPr>
          <w:rFonts w:ascii="Palatino Linotype" w:hAnsi="Palatino Linotype" w:cs="Arial"/>
          <w:b/>
          <w:lang w:val="es-CO"/>
        </w:rPr>
        <w:t xml:space="preserve">SOBRESEIMIENTO </w:t>
      </w:r>
      <w:r w:rsidRPr="009667FE">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0337B099" w14:textId="77777777" w:rsidR="008E40DB" w:rsidRPr="009667FE" w:rsidRDefault="008E40DB" w:rsidP="009667FE">
      <w:pPr>
        <w:pStyle w:val="Prrafodelista"/>
        <w:tabs>
          <w:tab w:val="left" w:pos="0"/>
        </w:tabs>
        <w:spacing w:line="360" w:lineRule="auto"/>
        <w:ind w:left="0" w:right="49"/>
        <w:jc w:val="both"/>
        <w:rPr>
          <w:rFonts w:ascii="Palatino Linotype" w:hAnsi="Palatino Linotype" w:cs="Arial"/>
        </w:rPr>
      </w:pPr>
    </w:p>
    <w:p w14:paraId="0A7E9DF3" w14:textId="77777777" w:rsidR="008E40DB" w:rsidRPr="009667FE" w:rsidRDefault="008E40DB" w:rsidP="009667FE">
      <w:pPr>
        <w:pStyle w:val="Prrafodelista"/>
        <w:tabs>
          <w:tab w:val="left" w:pos="0"/>
        </w:tabs>
        <w:spacing w:line="360" w:lineRule="auto"/>
        <w:ind w:left="0" w:right="49"/>
        <w:jc w:val="both"/>
        <w:rPr>
          <w:rFonts w:ascii="Palatino Linotype" w:hAnsi="Palatino Linotype" w:cs="Arial"/>
        </w:rPr>
      </w:pPr>
    </w:p>
    <w:p w14:paraId="2059813B" w14:textId="77777777" w:rsidR="00DB692A" w:rsidRPr="009667FE" w:rsidRDefault="00DB692A" w:rsidP="009667FE">
      <w:pPr>
        <w:pStyle w:val="Prrafodelista"/>
        <w:tabs>
          <w:tab w:val="left" w:pos="851"/>
        </w:tabs>
        <w:spacing w:before="240" w:after="240" w:line="360" w:lineRule="auto"/>
        <w:ind w:left="0" w:right="49"/>
        <w:jc w:val="both"/>
        <w:rPr>
          <w:rFonts w:ascii="Palatino Linotype" w:hAnsi="Palatino Linotype"/>
          <w:lang w:val="es-ES"/>
        </w:rPr>
      </w:pPr>
    </w:p>
    <w:p w14:paraId="0CADC00E" w14:textId="77777777" w:rsidR="00391A6E" w:rsidRPr="009667FE" w:rsidRDefault="00391A6E" w:rsidP="009667FE">
      <w:pPr>
        <w:pStyle w:val="Prrafodelista"/>
        <w:tabs>
          <w:tab w:val="left" w:pos="851"/>
        </w:tabs>
        <w:spacing w:before="240" w:after="240" w:line="360" w:lineRule="auto"/>
        <w:ind w:left="0" w:right="49"/>
        <w:jc w:val="both"/>
        <w:rPr>
          <w:rFonts w:ascii="Palatino Linotype" w:hAnsi="Palatino Linotype"/>
          <w:lang w:val="es-ES"/>
        </w:rPr>
      </w:pPr>
    </w:p>
    <w:p w14:paraId="00AD921C" w14:textId="77777777" w:rsidR="00391A6E" w:rsidRPr="009667FE" w:rsidRDefault="00391A6E" w:rsidP="009667FE">
      <w:pPr>
        <w:pStyle w:val="Prrafodelista"/>
        <w:tabs>
          <w:tab w:val="left" w:pos="851"/>
        </w:tabs>
        <w:spacing w:before="240" w:after="240" w:line="360" w:lineRule="auto"/>
        <w:ind w:left="0" w:right="49"/>
        <w:jc w:val="both"/>
        <w:rPr>
          <w:rFonts w:ascii="Palatino Linotype" w:hAnsi="Palatino Linotype"/>
          <w:lang w:val="es-ES"/>
        </w:rPr>
      </w:pPr>
    </w:p>
    <w:p w14:paraId="5DA06BB6" w14:textId="77777777" w:rsidR="00DB692A" w:rsidRPr="009667FE" w:rsidRDefault="00DB692A" w:rsidP="009667FE">
      <w:pPr>
        <w:pStyle w:val="Prrafodelista"/>
        <w:tabs>
          <w:tab w:val="left" w:pos="851"/>
        </w:tabs>
        <w:spacing w:before="240" w:after="240" w:line="360" w:lineRule="auto"/>
        <w:ind w:left="0" w:right="49"/>
        <w:jc w:val="both"/>
        <w:rPr>
          <w:rFonts w:ascii="Palatino Linotype" w:hAnsi="Palatino Linotype"/>
          <w:lang w:val="es-ES"/>
        </w:rPr>
      </w:pPr>
    </w:p>
    <w:p w14:paraId="4342ADFB" w14:textId="77777777" w:rsidR="00A345A3" w:rsidRPr="009667FE" w:rsidRDefault="00A345A3" w:rsidP="009667FE">
      <w:pPr>
        <w:pStyle w:val="Ttulo1"/>
        <w:spacing w:line="360" w:lineRule="auto"/>
        <w:jc w:val="center"/>
        <w:rPr>
          <w:rFonts w:eastAsia="Calibri"/>
          <w:b/>
          <w:szCs w:val="24"/>
          <w:lang w:val="es-ES" w:eastAsia="es-ES"/>
        </w:rPr>
      </w:pPr>
      <w:bookmarkStart w:id="48" w:name="_Toc504500693"/>
      <w:bookmarkStart w:id="49" w:name="_Toc534742545"/>
      <w:bookmarkStart w:id="50" w:name="_Toc17286531"/>
      <w:r w:rsidRPr="009667FE">
        <w:rPr>
          <w:rFonts w:eastAsia="Calibri"/>
          <w:b/>
          <w:szCs w:val="24"/>
          <w:lang w:val="es-ES" w:eastAsia="es-ES"/>
        </w:rPr>
        <w:t>R E S O L U T I V O S</w:t>
      </w:r>
      <w:bookmarkEnd w:id="48"/>
      <w:bookmarkEnd w:id="49"/>
      <w:bookmarkEnd w:id="50"/>
      <w:r w:rsidRPr="009667FE">
        <w:rPr>
          <w:rFonts w:eastAsia="Calibri"/>
          <w:b/>
          <w:szCs w:val="24"/>
          <w:lang w:val="es-ES" w:eastAsia="es-ES"/>
        </w:rPr>
        <w:t xml:space="preserve"> </w:t>
      </w:r>
    </w:p>
    <w:p w14:paraId="7AA24C7C" w14:textId="77777777" w:rsidR="009D1DD7" w:rsidRPr="009667FE" w:rsidRDefault="009D1DD7" w:rsidP="009667FE">
      <w:pPr>
        <w:spacing w:line="360" w:lineRule="auto"/>
        <w:rPr>
          <w:rFonts w:ascii="Palatino Linotype" w:hAnsi="Palatino Linotype"/>
          <w:lang w:val="es-ES"/>
        </w:rPr>
      </w:pPr>
    </w:p>
    <w:p w14:paraId="70193EA3" w14:textId="77777777" w:rsidR="00A345A3" w:rsidRPr="009667FE" w:rsidRDefault="00A345A3" w:rsidP="009667FE">
      <w:pPr>
        <w:spacing w:line="360" w:lineRule="auto"/>
        <w:rPr>
          <w:rFonts w:ascii="Palatino Linotype" w:hAnsi="Palatino Linotype"/>
          <w:lang w:val="es-ES"/>
        </w:rPr>
      </w:pPr>
    </w:p>
    <w:p w14:paraId="4545836F" w14:textId="550DC620" w:rsidR="004C3236" w:rsidRPr="009667FE" w:rsidRDefault="004C3236" w:rsidP="009667FE">
      <w:pPr>
        <w:pStyle w:val="Sinespaciado"/>
        <w:spacing w:line="360" w:lineRule="auto"/>
        <w:jc w:val="both"/>
        <w:rPr>
          <w:rFonts w:ascii="Palatino Linotype" w:hAnsi="Palatino Linotype"/>
        </w:rPr>
      </w:pPr>
      <w:r w:rsidRPr="009667FE">
        <w:rPr>
          <w:rFonts w:ascii="Palatino Linotype" w:hAnsi="Palatino Linotype"/>
          <w:b/>
        </w:rPr>
        <w:t xml:space="preserve">PRIMERO. </w:t>
      </w:r>
      <w:r w:rsidRPr="009667FE">
        <w:rPr>
          <w:rFonts w:ascii="Palatino Linotype" w:hAnsi="Palatino Linotype"/>
        </w:rPr>
        <w:t xml:space="preserve">Se </w:t>
      </w:r>
      <w:r w:rsidRPr="009667FE">
        <w:rPr>
          <w:rFonts w:ascii="Palatino Linotype" w:hAnsi="Palatino Linotype"/>
          <w:b/>
        </w:rPr>
        <w:t>SOBRESEE</w:t>
      </w:r>
      <w:r w:rsidRPr="009667FE">
        <w:rPr>
          <w:rFonts w:ascii="Palatino Linotype" w:hAnsi="Palatino Linotype"/>
        </w:rPr>
        <w:t xml:space="preserve"> el recurso de revisión número </w:t>
      </w:r>
      <w:r w:rsidR="00391A6E" w:rsidRPr="009667FE">
        <w:rPr>
          <w:rFonts w:ascii="Palatino Linotype" w:hAnsi="Palatino Linotype"/>
          <w:b/>
        </w:rPr>
        <w:t>05753</w:t>
      </w:r>
      <w:r w:rsidRPr="009667FE">
        <w:rPr>
          <w:rFonts w:ascii="Palatino Linotype" w:hAnsi="Palatino Linotype"/>
          <w:b/>
        </w:rPr>
        <w:t>/INFOEM/IP/RR/2019</w:t>
      </w:r>
      <w:r w:rsidRPr="009667FE">
        <w:rPr>
          <w:rFonts w:ascii="Palatino Linotype" w:hAnsi="Palatino Linotype"/>
        </w:rPr>
        <w:t xml:space="preserve">, porque al modificar la respuesta el recurso de revisión quedó sin materia en términos del considerando </w:t>
      </w:r>
      <w:r w:rsidRPr="009667FE">
        <w:rPr>
          <w:rFonts w:ascii="Palatino Linotype" w:hAnsi="Palatino Linotype"/>
          <w:b/>
        </w:rPr>
        <w:t>TERCERO</w:t>
      </w:r>
      <w:r w:rsidRPr="009667FE">
        <w:rPr>
          <w:rFonts w:ascii="Palatino Linotype" w:hAnsi="Palatino Linotype"/>
        </w:rPr>
        <w:t xml:space="preserve"> de la presente resolución.</w:t>
      </w:r>
    </w:p>
    <w:p w14:paraId="16D00B4C" w14:textId="77777777" w:rsidR="004C3236" w:rsidRPr="009667FE" w:rsidRDefault="004C3236" w:rsidP="009667FE">
      <w:pPr>
        <w:pStyle w:val="Sinespaciado"/>
        <w:spacing w:line="360" w:lineRule="auto"/>
        <w:jc w:val="both"/>
        <w:rPr>
          <w:rFonts w:ascii="Palatino Linotype" w:hAnsi="Palatino Linotype"/>
        </w:rPr>
      </w:pPr>
    </w:p>
    <w:p w14:paraId="464E3182" w14:textId="77777777" w:rsidR="004C3236" w:rsidRPr="009667FE" w:rsidRDefault="004C3236" w:rsidP="009667FE">
      <w:pPr>
        <w:pStyle w:val="Sinespaciado"/>
        <w:spacing w:line="360" w:lineRule="auto"/>
        <w:jc w:val="both"/>
        <w:rPr>
          <w:rFonts w:ascii="Palatino Linotype" w:eastAsia="Calibri" w:hAnsi="Palatino Linotype" w:cs="Arial"/>
          <w:b/>
          <w:bCs/>
          <w:lang w:val="es-ES"/>
        </w:rPr>
      </w:pPr>
      <w:r w:rsidRPr="009667FE">
        <w:rPr>
          <w:rFonts w:ascii="Palatino Linotype" w:eastAsia="Calibri" w:hAnsi="Palatino Linotype" w:cs="Arial"/>
          <w:b/>
          <w:bCs/>
          <w:lang w:val="es-ES"/>
        </w:rPr>
        <w:t xml:space="preserve">SEGUNDO. REMÍTASE </w:t>
      </w:r>
      <w:r w:rsidRPr="009667FE">
        <w:rPr>
          <w:rFonts w:ascii="Palatino Linotype" w:eastAsia="Calibri" w:hAnsi="Palatino Linotype" w:cs="Arial"/>
          <w:bCs/>
          <w:lang w:val="es-ES"/>
        </w:rPr>
        <w:t xml:space="preserve">a través del Sistema de Acceso a la Información Mexiquense </w:t>
      </w:r>
      <w:r w:rsidRPr="009667FE">
        <w:rPr>
          <w:rFonts w:ascii="Palatino Linotype" w:eastAsia="Calibri" w:hAnsi="Palatino Linotype" w:cs="Arial"/>
          <w:b/>
          <w:bCs/>
          <w:lang w:val="es-ES"/>
        </w:rPr>
        <w:t xml:space="preserve">(SAIMEX) </w:t>
      </w:r>
      <w:r w:rsidRPr="009667FE">
        <w:rPr>
          <w:rFonts w:ascii="Palatino Linotype" w:eastAsia="Calibri" w:hAnsi="Palatino Linotype" w:cs="Arial"/>
          <w:bCs/>
          <w:lang w:val="es-ES"/>
        </w:rPr>
        <w:t>la presente resolución al Titular de la Unidad de Transparencia del</w:t>
      </w:r>
      <w:r w:rsidRPr="009667FE">
        <w:rPr>
          <w:rFonts w:ascii="Palatino Linotype" w:eastAsia="Calibri" w:hAnsi="Palatino Linotype" w:cs="Arial"/>
          <w:b/>
          <w:bCs/>
          <w:lang w:val="es-ES"/>
        </w:rPr>
        <w:t xml:space="preserve"> SUJETO OBLIGADO. </w:t>
      </w:r>
    </w:p>
    <w:p w14:paraId="40CE2C55" w14:textId="77777777" w:rsidR="004C3236" w:rsidRPr="009667FE" w:rsidRDefault="004C3236" w:rsidP="009667FE">
      <w:pPr>
        <w:pStyle w:val="Sinespaciado"/>
        <w:spacing w:line="360" w:lineRule="auto"/>
        <w:jc w:val="both"/>
        <w:rPr>
          <w:rFonts w:ascii="Palatino Linotype" w:eastAsia="Calibri" w:hAnsi="Palatino Linotype" w:cs="Arial"/>
          <w:b/>
          <w:bCs/>
          <w:lang w:val="es-ES"/>
        </w:rPr>
      </w:pPr>
    </w:p>
    <w:p w14:paraId="40878621" w14:textId="36B76495" w:rsidR="004C3236" w:rsidRPr="009667FE" w:rsidRDefault="004C3236" w:rsidP="009667FE">
      <w:pPr>
        <w:pStyle w:val="Sinespaciado"/>
        <w:spacing w:line="360" w:lineRule="auto"/>
        <w:jc w:val="both"/>
        <w:rPr>
          <w:rFonts w:ascii="Palatino Linotype" w:eastAsia="Times New Roman" w:hAnsi="Palatino Linotype" w:cs="Times New Roman"/>
          <w:color w:val="222222"/>
          <w:lang w:val="es-ES" w:eastAsia="es-MX"/>
        </w:rPr>
      </w:pPr>
      <w:r w:rsidRPr="009667FE">
        <w:rPr>
          <w:rFonts w:ascii="Palatino Linotype" w:eastAsia="Times New Roman" w:hAnsi="Palatino Linotype" w:cs="Arial"/>
          <w:b/>
        </w:rPr>
        <w:t xml:space="preserve">TERCERO. </w:t>
      </w:r>
      <w:r w:rsidRPr="009667FE">
        <w:rPr>
          <w:rFonts w:ascii="Palatino Linotype" w:eastAsia="Times New Roman" w:hAnsi="Palatino Linotype" w:cs="Times New Roman"/>
          <w:b/>
          <w:bCs/>
          <w:color w:val="222222"/>
          <w:lang w:val="es-ES"/>
        </w:rPr>
        <w:t xml:space="preserve">Notifíquese </w:t>
      </w:r>
      <w:r w:rsidRPr="009667FE">
        <w:rPr>
          <w:rFonts w:ascii="Palatino Linotype" w:eastAsia="Times New Roman" w:hAnsi="Palatino Linotype" w:cs="Times New Roman"/>
          <w:bCs/>
          <w:color w:val="222222"/>
          <w:lang w:val="es-ES"/>
        </w:rPr>
        <w:t xml:space="preserve">a </w:t>
      </w:r>
      <w:r w:rsidR="00BE0634" w:rsidRPr="00BE0634">
        <w:rPr>
          <w:rFonts w:ascii="Palatino Linotype" w:hAnsi="Palatino Linotype"/>
          <w:b/>
          <w:highlight w:val="black"/>
        </w:rPr>
        <w:t>-</w:t>
      </w:r>
      <w:r w:rsidR="00BE0634">
        <w:rPr>
          <w:rFonts w:ascii="Palatino Linotype" w:hAnsi="Palatino Linotype"/>
          <w:b/>
          <w:highlight w:val="black"/>
        </w:rPr>
        <w:t>--------------------</w:t>
      </w:r>
      <w:r w:rsidR="00BE0634" w:rsidRPr="00BE0634">
        <w:rPr>
          <w:rFonts w:ascii="Palatino Linotype" w:hAnsi="Palatino Linotype"/>
          <w:b/>
          <w:highlight w:val="black"/>
        </w:rPr>
        <w:t>----------</w:t>
      </w:r>
      <w:r w:rsidR="00391A6E" w:rsidRPr="009667FE">
        <w:rPr>
          <w:rFonts w:ascii="Palatino Linotype" w:hAnsi="Palatino Linotype"/>
          <w:b/>
        </w:rPr>
        <w:t xml:space="preserve"> </w:t>
      </w:r>
      <w:r w:rsidR="00391A6E" w:rsidRPr="009667FE">
        <w:rPr>
          <w:rFonts w:ascii="Palatino Linotype" w:eastAsia="Times New Roman" w:hAnsi="Palatino Linotype" w:cs="Times New Roman"/>
          <w:color w:val="222222"/>
          <w:lang w:val="es-ES" w:eastAsia="es-MX"/>
        </w:rPr>
        <w:t>la presente resolución.</w:t>
      </w:r>
    </w:p>
    <w:p w14:paraId="2A31843E" w14:textId="77777777" w:rsidR="004C3236" w:rsidRPr="009667FE" w:rsidRDefault="004C3236" w:rsidP="009667FE">
      <w:pPr>
        <w:pStyle w:val="Sinespaciado"/>
        <w:spacing w:line="360" w:lineRule="auto"/>
        <w:jc w:val="both"/>
        <w:rPr>
          <w:rFonts w:ascii="Palatino Linotype" w:eastAsia="Times New Roman" w:hAnsi="Palatino Linotype" w:cs="Times New Roman"/>
          <w:color w:val="222222"/>
          <w:lang w:val="es-ES" w:eastAsia="es-MX"/>
        </w:rPr>
      </w:pPr>
    </w:p>
    <w:p w14:paraId="48AB19B6" w14:textId="41835F5C" w:rsidR="004C3236" w:rsidRPr="009667FE" w:rsidRDefault="004C3236" w:rsidP="009667FE">
      <w:pPr>
        <w:pStyle w:val="Sinespaciado"/>
        <w:spacing w:line="360" w:lineRule="auto"/>
        <w:jc w:val="both"/>
        <w:rPr>
          <w:rFonts w:ascii="Palatino Linotype" w:eastAsia="Times New Roman" w:hAnsi="Palatino Linotype" w:cs="Times New Roman"/>
          <w:color w:val="222222"/>
          <w:lang w:val="es-ES" w:eastAsia="es-MX"/>
        </w:rPr>
      </w:pPr>
      <w:r w:rsidRPr="009667FE">
        <w:rPr>
          <w:rFonts w:ascii="Palatino Linotype" w:hAnsi="Palatino Linotype"/>
          <w:b/>
        </w:rPr>
        <w:t>CUARTO.</w:t>
      </w:r>
      <w:r w:rsidRPr="009667FE">
        <w:rPr>
          <w:rFonts w:ascii="Palatino Linotype" w:eastAsia="Times New Roman" w:hAnsi="Palatino Linotype" w:cs="Times New Roman"/>
          <w:color w:val="222222"/>
          <w:lang w:val="es-ES" w:eastAsia="es-MX"/>
        </w:rPr>
        <w:t xml:space="preserve"> Se hace del conocimiento de</w:t>
      </w:r>
      <w:r w:rsidRPr="009667FE">
        <w:rPr>
          <w:rFonts w:ascii="Palatino Linotype" w:hAnsi="Palatino Linotype"/>
          <w:b/>
        </w:rPr>
        <w:t xml:space="preserve"> </w:t>
      </w:r>
      <w:r w:rsidR="00BE0634" w:rsidRPr="00BE0634">
        <w:rPr>
          <w:rFonts w:ascii="Palatino Linotype" w:hAnsi="Palatino Linotype"/>
          <w:b/>
          <w:highlight w:val="black"/>
        </w:rPr>
        <w:t>-----------------</w:t>
      </w:r>
      <w:r w:rsidR="00BE0634">
        <w:rPr>
          <w:rFonts w:ascii="Palatino Linotype" w:hAnsi="Palatino Linotype"/>
          <w:b/>
          <w:highlight w:val="black"/>
        </w:rPr>
        <w:t>-</w:t>
      </w:r>
      <w:r w:rsidR="00BE0634" w:rsidRPr="00BE0634">
        <w:rPr>
          <w:rFonts w:ascii="Palatino Linotype" w:hAnsi="Palatino Linotype"/>
          <w:b/>
          <w:highlight w:val="black"/>
        </w:rPr>
        <w:t>------------</w:t>
      </w:r>
      <w:r w:rsidR="00391A6E" w:rsidRPr="009667FE">
        <w:rPr>
          <w:rFonts w:ascii="Palatino Linotype" w:hAnsi="Palatino Linotype"/>
          <w:b/>
        </w:rPr>
        <w:t xml:space="preserve"> </w:t>
      </w:r>
      <w:r w:rsidRPr="009667FE">
        <w:rPr>
          <w:rFonts w:ascii="Palatino Linotype" w:eastAsia="Times New Roman" w:hAnsi="Palatino Linotype" w:cs="Times New Roman"/>
          <w:color w:val="222222"/>
          <w:lang w:eastAsia="es-MX"/>
        </w:rPr>
        <w:t>que,</w:t>
      </w:r>
      <w:r w:rsidRPr="009667FE">
        <w:rPr>
          <w:rFonts w:ascii="Palatino Linotype" w:eastAsia="Times New Roman" w:hAnsi="Palatino Linotype" w:cs="Arial"/>
          <w:b/>
          <w:lang w:val="es-ES"/>
        </w:rPr>
        <w:t xml:space="preserve"> </w:t>
      </w:r>
      <w:r w:rsidRPr="009667FE">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9667FE">
        <w:rPr>
          <w:rFonts w:ascii="Palatino Linotype" w:eastAsia="Times New Roman" w:hAnsi="Palatino Linotype" w:cs="Times New Roman"/>
          <w:bCs/>
          <w:color w:val="222222"/>
          <w:lang w:val="es-ES" w:eastAsia="es-MX"/>
        </w:rPr>
        <w:t>vía juicio de amparo</w:t>
      </w:r>
      <w:r w:rsidRPr="009667FE">
        <w:rPr>
          <w:rFonts w:ascii="Palatino Linotype" w:eastAsia="Times New Roman" w:hAnsi="Palatino Linotype" w:cs="Times New Roman"/>
          <w:color w:val="222222"/>
          <w:lang w:val="es-ES" w:eastAsia="es-MX"/>
        </w:rPr>
        <w:t xml:space="preserve"> en los términos de las leyes aplicables.</w:t>
      </w:r>
    </w:p>
    <w:p w14:paraId="67063721" w14:textId="77777777" w:rsidR="004C3236" w:rsidRPr="009667FE" w:rsidRDefault="004C3236" w:rsidP="009667FE">
      <w:pPr>
        <w:spacing w:line="360" w:lineRule="auto"/>
        <w:jc w:val="both"/>
        <w:rPr>
          <w:rFonts w:ascii="Palatino Linotype" w:eastAsia="MS Mincho" w:hAnsi="Palatino Linotype" w:cs="Times New Roman"/>
          <w:lang w:val="es-ES"/>
        </w:rPr>
      </w:pPr>
    </w:p>
    <w:p w14:paraId="747DC8EC" w14:textId="77777777" w:rsidR="004C3236" w:rsidRPr="009667FE" w:rsidRDefault="004C3236" w:rsidP="009667FE">
      <w:pPr>
        <w:spacing w:line="360" w:lineRule="auto"/>
        <w:jc w:val="both"/>
        <w:rPr>
          <w:rFonts w:ascii="Palatino Linotype" w:eastAsia="MS Mincho" w:hAnsi="Palatino Linotype" w:cs="Times New Roman"/>
          <w:lang w:val="es-ES"/>
        </w:rPr>
      </w:pPr>
    </w:p>
    <w:p w14:paraId="57721546" w14:textId="77777777" w:rsidR="0073321B" w:rsidRPr="009667FE" w:rsidRDefault="0073321B" w:rsidP="009667FE">
      <w:pPr>
        <w:spacing w:line="360" w:lineRule="auto"/>
        <w:jc w:val="both"/>
        <w:rPr>
          <w:rFonts w:ascii="Palatino Linotype" w:eastAsia="MS Mincho" w:hAnsi="Palatino Linotype" w:cs="Times New Roman"/>
          <w:lang w:val="es-ES"/>
        </w:rPr>
      </w:pPr>
    </w:p>
    <w:bookmarkEnd w:id="38"/>
    <w:p w14:paraId="4A380E72" w14:textId="06C7A4DC" w:rsidR="001105B5" w:rsidRPr="009667FE" w:rsidRDefault="009157E2" w:rsidP="009667FE">
      <w:pPr>
        <w:tabs>
          <w:tab w:val="left" w:pos="0"/>
        </w:tabs>
        <w:spacing w:line="360" w:lineRule="auto"/>
        <w:ind w:right="49"/>
        <w:jc w:val="both"/>
        <w:rPr>
          <w:rFonts w:ascii="Palatino Linotype" w:hAnsi="Palatino Linotype" w:cs="Arial"/>
        </w:rPr>
      </w:pPr>
      <w:r w:rsidRPr="009667FE">
        <w:rPr>
          <w:rFonts w:ascii="Palatino Linotype" w:hAnsi="Palatino Linotype" w:cs="Arial"/>
        </w:rPr>
        <w:t>ASÍ LO RESUELVE, POR UNANIMIDAD DE VOTOS, EL PLENO DEL</w:t>
      </w:r>
      <w:r w:rsidRPr="009667FE">
        <w:rPr>
          <w:rFonts w:ascii="Palatino Linotype" w:eastAsia="Arial Unicode MS" w:hAnsi="Palatino Linotype" w:cs="Arial"/>
        </w:rPr>
        <w:t xml:space="preserve"> INSTITUTO DE TRANSPARENCIA, ACCESO A LA INFORMACIÓN PÚBLICA Y PROTECCIÓN DE DATOS PERSONALES DEL ESTADO DE MÉXICO Y MUNICIPIOS</w:t>
      </w:r>
      <w:r w:rsidRPr="009667FE">
        <w:rPr>
          <w:rFonts w:ascii="Palatino Linotype" w:hAnsi="Palatino Linotype" w:cs="Arial"/>
        </w:rPr>
        <w:t xml:space="preserve">, CONFORMADO POR LOS COMISIONADOS ZULEMA MARTÍNEZ </w:t>
      </w:r>
      <w:r w:rsidR="00D70F0E" w:rsidRPr="009667FE">
        <w:rPr>
          <w:rFonts w:ascii="Palatino Linotype" w:hAnsi="Palatino Linotype" w:cs="Arial"/>
        </w:rPr>
        <w:t>SÁNCHEZ</w:t>
      </w:r>
      <w:r w:rsidR="00D31AB0">
        <w:rPr>
          <w:rFonts w:ascii="Palatino Linotype" w:hAnsi="Palatino Linotype" w:cs="Arial"/>
        </w:rPr>
        <w:t xml:space="preserve"> CON AUSENCIA JUSTIFICADA</w:t>
      </w:r>
      <w:r w:rsidR="00D70F0E" w:rsidRPr="009667FE">
        <w:rPr>
          <w:rFonts w:ascii="Palatino Linotype" w:hAnsi="Palatino Linotype" w:cs="Arial"/>
        </w:rPr>
        <w:t>; EVA ABAID YAPUR; JOSÉ GUADALUPE LUNA HERNÁNDEZ; JAVIER MARTÍNEZ</w:t>
      </w:r>
      <w:r w:rsidR="009667FE">
        <w:rPr>
          <w:rFonts w:ascii="Palatino Linotype" w:hAnsi="Palatino Linotype" w:cs="Arial"/>
        </w:rPr>
        <w:t xml:space="preserve"> CRUZ</w:t>
      </w:r>
      <w:r w:rsidR="00D70F0E" w:rsidRPr="009667FE">
        <w:rPr>
          <w:rFonts w:ascii="Palatino Linotype" w:hAnsi="Palatino Linotype" w:cs="Arial"/>
        </w:rPr>
        <w:t xml:space="preserve"> Y LUIS GUSTAVO PARRA NORIEGA</w:t>
      </w:r>
      <w:r w:rsidR="00A345A3" w:rsidRPr="009667FE">
        <w:rPr>
          <w:rFonts w:ascii="Palatino Linotype" w:hAnsi="Palatino Linotype" w:cs="Arial"/>
        </w:rPr>
        <w:t xml:space="preserve">; EN LA </w:t>
      </w:r>
      <w:r w:rsidR="009667FE" w:rsidRPr="009667FE">
        <w:rPr>
          <w:rFonts w:ascii="Palatino Linotype" w:hAnsi="Palatino Linotype" w:cs="Arial"/>
        </w:rPr>
        <w:t>TRIGÉSIMA</w:t>
      </w:r>
      <w:r w:rsidR="00391A6E" w:rsidRPr="009667FE">
        <w:rPr>
          <w:rFonts w:ascii="Palatino Linotype" w:hAnsi="Palatino Linotype" w:cs="Arial"/>
        </w:rPr>
        <w:t xml:space="preserve"> TERCERA</w:t>
      </w:r>
      <w:r w:rsidR="00D70F0E" w:rsidRPr="009667FE">
        <w:rPr>
          <w:rFonts w:ascii="Palatino Linotype" w:hAnsi="Palatino Linotype" w:cs="Arial"/>
        </w:rPr>
        <w:t xml:space="preserve"> SESIÓN </w:t>
      </w:r>
      <w:r w:rsidR="00A345A3" w:rsidRPr="009667FE">
        <w:rPr>
          <w:rFonts w:ascii="Palatino Linotype" w:hAnsi="Palatino Linotype" w:cs="Arial"/>
        </w:rPr>
        <w:t xml:space="preserve">ORDINARIA CELEBRADA EL </w:t>
      </w:r>
      <w:r w:rsidR="00391A6E" w:rsidRPr="009667FE">
        <w:rPr>
          <w:rFonts w:ascii="Palatino Linotype" w:hAnsi="Palatino Linotype" w:cs="Arial"/>
        </w:rPr>
        <w:t>ONCE</w:t>
      </w:r>
      <w:r w:rsidR="00F77BB6" w:rsidRPr="009667FE">
        <w:rPr>
          <w:rFonts w:ascii="Palatino Linotype" w:hAnsi="Palatino Linotype" w:cs="Arial"/>
        </w:rPr>
        <w:t xml:space="preserve"> DE </w:t>
      </w:r>
      <w:r w:rsidR="00391A6E" w:rsidRPr="009667FE">
        <w:rPr>
          <w:rFonts w:ascii="Palatino Linotype" w:hAnsi="Palatino Linotype" w:cs="Arial"/>
        </w:rPr>
        <w:t xml:space="preserve">SEPTIEMBRE </w:t>
      </w:r>
      <w:r w:rsidR="00D70F0E" w:rsidRPr="009667FE">
        <w:rPr>
          <w:rFonts w:ascii="Palatino Linotype" w:hAnsi="Palatino Linotype" w:cs="Arial"/>
        </w:rPr>
        <w:t xml:space="preserve">DE DOS MIL DIECINUEVE, ANTE EL SECRETARIO TÉCNICO </w:t>
      </w:r>
      <w:r w:rsidRPr="009667FE">
        <w:rPr>
          <w:rFonts w:ascii="Palatino Linotype" w:hAnsi="Palatino Linotype" w:cs="Arial"/>
        </w:rPr>
        <w:t xml:space="preserve">DEL PLENO, </w:t>
      </w:r>
      <w:r w:rsidRPr="009667FE">
        <w:rPr>
          <w:rFonts w:ascii="Palatino Linotype" w:hAnsi="Palatino Linotype"/>
        </w:rPr>
        <w:t>ALEXIS TAPIA RAMÍREZ</w:t>
      </w:r>
      <w:r w:rsidR="00391A6E" w:rsidRPr="009667FE">
        <w:rPr>
          <w:rFonts w:ascii="Palatino Linotype" w:hAnsi="Palatino Linotype" w:cs="Arial"/>
        </w:rPr>
        <w:t>.</w:t>
      </w:r>
    </w:p>
    <w:p w14:paraId="62AA673C" w14:textId="77777777" w:rsidR="00F77BB6" w:rsidRPr="009667FE" w:rsidRDefault="00F77BB6" w:rsidP="009667FE">
      <w:pPr>
        <w:tabs>
          <w:tab w:val="left" w:pos="0"/>
        </w:tabs>
        <w:spacing w:line="360" w:lineRule="auto"/>
        <w:ind w:right="49"/>
        <w:jc w:val="both"/>
        <w:rPr>
          <w:rFonts w:ascii="Palatino Linotype" w:hAnsi="Palatino Linotype" w:cs="Arial"/>
        </w:rPr>
      </w:pPr>
    </w:p>
    <w:p w14:paraId="3F5D21BD" w14:textId="77777777" w:rsidR="009D1DD7" w:rsidRPr="009667FE" w:rsidRDefault="009D1DD7" w:rsidP="009667FE">
      <w:pPr>
        <w:tabs>
          <w:tab w:val="left" w:pos="0"/>
        </w:tabs>
        <w:spacing w:line="360" w:lineRule="auto"/>
        <w:ind w:right="49"/>
        <w:jc w:val="both"/>
        <w:rPr>
          <w:rFonts w:ascii="Palatino Linotype" w:hAnsi="Palatino Linotype" w:cs="Arial"/>
        </w:rPr>
      </w:pPr>
    </w:p>
    <w:p w14:paraId="72E430B1" w14:textId="77777777" w:rsidR="009D1DD7" w:rsidRPr="00AC55C4" w:rsidRDefault="009D1DD7" w:rsidP="009667FE">
      <w:pPr>
        <w:tabs>
          <w:tab w:val="left" w:pos="0"/>
        </w:tabs>
        <w:spacing w:line="360" w:lineRule="auto"/>
        <w:ind w:right="49"/>
        <w:jc w:val="both"/>
        <w:rPr>
          <w:rFonts w:ascii="Palatino Linotype" w:hAnsi="Palatino Linotype" w:cs="Arial"/>
          <w:sz w:val="20"/>
        </w:rPr>
      </w:pPr>
    </w:p>
    <w:tbl>
      <w:tblPr>
        <w:tblW w:w="9918" w:type="dxa"/>
        <w:jc w:val="center"/>
        <w:tblLayout w:type="fixed"/>
        <w:tblLook w:val="04A0" w:firstRow="1" w:lastRow="0" w:firstColumn="1" w:lastColumn="0" w:noHBand="0" w:noVBand="1"/>
      </w:tblPr>
      <w:tblGrid>
        <w:gridCol w:w="4905"/>
        <w:gridCol w:w="5013"/>
      </w:tblGrid>
      <w:tr w:rsidR="009157E2" w:rsidRPr="009667FE" w14:paraId="605AB817" w14:textId="77777777" w:rsidTr="00E45562">
        <w:trPr>
          <w:jc w:val="center"/>
        </w:trPr>
        <w:tc>
          <w:tcPr>
            <w:tcW w:w="9918" w:type="dxa"/>
            <w:gridSpan w:val="2"/>
          </w:tcPr>
          <w:p w14:paraId="089F96A1" w14:textId="77777777" w:rsidR="009157E2" w:rsidRPr="009667FE" w:rsidRDefault="009157E2" w:rsidP="009667FE">
            <w:pPr>
              <w:tabs>
                <w:tab w:val="left" w:pos="0"/>
              </w:tabs>
              <w:spacing w:line="360" w:lineRule="auto"/>
              <w:jc w:val="center"/>
              <w:rPr>
                <w:rFonts w:ascii="Palatino Linotype" w:hAnsi="Palatino Linotype" w:cs="Arial"/>
                <w:b/>
              </w:rPr>
            </w:pPr>
          </w:p>
          <w:p w14:paraId="6D624526" w14:textId="77777777" w:rsidR="009157E2" w:rsidRPr="009667FE" w:rsidRDefault="009157E2" w:rsidP="009667FE">
            <w:pPr>
              <w:tabs>
                <w:tab w:val="left" w:pos="0"/>
              </w:tabs>
              <w:spacing w:line="360" w:lineRule="auto"/>
              <w:jc w:val="center"/>
              <w:rPr>
                <w:rFonts w:ascii="Palatino Linotype" w:hAnsi="Palatino Linotype" w:cs="Arial"/>
                <w:b/>
              </w:rPr>
            </w:pPr>
            <w:r w:rsidRPr="009667FE">
              <w:rPr>
                <w:rFonts w:ascii="Palatino Linotype" w:hAnsi="Palatino Linotype" w:cs="Arial"/>
                <w:b/>
              </w:rPr>
              <w:t>Zulema Martínez Sánchez</w:t>
            </w:r>
          </w:p>
          <w:p w14:paraId="6E03B884" w14:textId="77777777" w:rsidR="009157E2" w:rsidRPr="009667FE" w:rsidRDefault="009157E2" w:rsidP="009667FE">
            <w:pPr>
              <w:tabs>
                <w:tab w:val="left" w:pos="0"/>
              </w:tabs>
              <w:spacing w:line="360" w:lineRule="auto"/>
              <w:jc w:val="center"/>
              <w:rPr>
                <w:rFonts w:ascii="Palatino Linotype" w:hAnsi="Palatino Linotype" w:cs="Arial"/>
                <w:b/>
              </w:rPr>
            </w:pPr>
            <w:r w:rsidRPr="009667FE">
              <w:rPr>
                <w:rFonts w:ascii="Palatino Linotype" w:hAnsi="Palatino Linotype" w:cs="Arial"/>
              </w:rPr>
              <w:t>Comisionada Presidenta</w:t>
            </w:r>
          </w:p>
          <w:p w14:paraId="1FCA8795" w14:textId="008484A6" w:rsidR="009157E2" w:rsidRPr="009667FE" w:rsidRDefault="00AC55C4" w:rsidP="009667FE">
            <w:pPr>
              <w:tabs>
                <w:tab w:val="left" w:pos="0"/>
              </w:tabs>
              <w:spacing w:line="360" w:lineRule="auto"/>
              <w:jc w:val="center"/>
              <w:rPr>
                <w:rFonts w:ascii="Palatino Linotype" w:hAnsi="Palatino Linotype" w:cs="Arial"/>
                <w:b/>
              </w:rPr>
            </w:pPr>
            <w:r>
              <w:rPr>
                <w:rFonts w:ascii="Palatino Linotype" w:hAnsi="Palatino Linotype" w:cs="Arial"/>
                <w:b/>
              </w:rPr>
              <w:t xml:space="preserve">(Ausencia </w:t>
            </w:r>
            <w:proofErr w:type="spellStart"/>
            <w:r>
              <w:rPr>
                <w:rFonts w:ascii="Palatino Linotype" w:hAnsi="Palatino Linotype" w:cs="Arial"/>
                <w:b/>
              </w:rPr>
              <w:t>Jsutificada</w:t>
            </w:r>
            <w:proofErr w:type="spellEnd"/>
            <w:r w:rsidR="009157E2" w:rsidRPr="009667FE">
              <w:rPr>
                <w:rFonts w:ascii="Palatino Linotype" w:hAnsi="Palatino Linotype" w:cs="Arial"/>
                <w:b/>
              </w:rPr>
              <w:t>)</w:t>
            </w:r>
          </w:p>
          <w:p w14:paraId="57B943C3" w14:textId="77777777" w:rsidR="009157E2" w:rsidRPr="009667FE" w:rsidRDefault="009157E2" w:rsidP="009667FE">
            <w:pPr>
              <w:tabs>
                <w:tab w:val="left" w:pos="0"/>
              </w:tabs>
              <w:spacing w:line="360" w:lineRule="auto"/>
              <w:jc w:val="center"/>
              <w:rPr>
                <w:rFonts w:ascii="Palatino Linotype" w:hAnsi="Palatino Linotype" w:cs="Arial"/>
                <w:b/>
              </w:rPr>
            </w:pPr>
          </w:p>
          <w:p w14:paraId="3E4753DF" w14:textId="77777777" w:rsidR="009157E2" w:rsidRPr="00AC55C4" w:rsidRDefault="009157E2" w:rsidP="009667FE">
            <w:pPr>
              <w:tabs>
                <w:tab w:val="left" w:pos="0"/>
              </w:tabs>
              <w:spacing w:line="360" w:lineRule="auto"/>
              <w:jc w:val="center"/>
              <w:rPr>
                <w:rFonts w:ascii="Palatino Linotype" w:hAnsi="Palatino Linotype" w:cs="Arial"/>
                <w:b/>
                <w:sz w:val="2"/>
              </w:rPr>
            </w:pPr>
          </w:p>
          <w:p w14:paraId="79698686" w14:textId="77777777" w:rsidR="00F77BB6" w:rsidRPr="009667FE" w:rsidRDefault="00F77BB6" w:rsidP="009667FE">
            <w:pPr>
              <w:tabs>
                <w:tab w:val="left" w:pos="0"/>
              </w:tabs>
              <w:spacing w:line="360" w:lineRule="auto"/>
              <w:jc w:val="center"/>
              <w:rPr>
                <w:rFonts w:ascii="Palatino Linotype" w:hAnsi="Palatino Linotype" w:cs="Arial"/>
                <w:b/>
              </w:rPr>
            </w:pPr>
          </w:p>
        </w:tc>
      </w:tr>
      <w:tr w:rsidR="009157E2" w:rsidRPr="009667FE" w14:paraId="50EE6E98" w14:textId="77777777" w:rsidTr="00E45562">
        <w:trPr>
          <w:jc w:val="center"/>
        </w:trPr>
        <w:tc>
          <w:tcPr>
            <w:tcW w:w="4905" w:type="dxa"/>
          </w:tcPr>
          <w:p w14:paraId="13553C79" w14:textId="77777777" w:rsidR="009157E2" w:rsidRPr="009667FE" w:rsidRDefault="009157E2" w:rsidP="009667FE">
            <w:pPr>
              <w:tabs>
                <w:tab w:val="left" w:pos="0"/>
              </w:tabs>
              <w:spacing w:line="360" w:lineRule="auto"/>
              <w:jc w:val="center"/>
              <w:rPr>
                <w:rFonts w:ascii="Palatino Linotype" w:hAnsi="Palatino Linotype" w:cs="Arial"/>
                <w:b/>
              </w:rPr>
            </w:pPr>
            <w:r w:rsidRPr="009667FE">
              <w:rPr>
                <w:rFonts w:ascii="Palatino Linotype" w:hAnsi="Palatino Linotype" w:cs="Arial"/>
                <w:b/>
              </w:rPr>
              <w:t xml:space="preserve">Eva </w:t>
            </w:r>
            <w:proofErr w:type="spellStart"/>
            <w:r w:rsidRPr="009667FE">
              <w:rPr>
                <w:rFonts w:ascii="Palatino Linotype" w:hAnsi="Palatino Linotype" w:cs="Arial"/>
                <w:b/>
              </w:rPr>
              <w:t>Abaid</w:t>
            </w:r>
            <w:proofErr w:type="spellEnd"/>
            <w:r w:rsidRPr="009667FE">
              <w:rPr>
                <w:rFonts w:ascii="Palatino Linotype" w:hAnsi="Palatino Linotype" w:cs="Arial"/>
                <w:b/>
              </w:rPr>
              <w:t xml:space="preserve"> </w:t>
            </w:r>
            <w:proofErr w:type="spellStart"/>
            <w:r w:rsidRPr="009667FE">
              <w:rPr>
                <w:rFonts w:ascii="Palatino Linotype" w:hAnsi="Palatino Linotype" w:cs="Arial"/>
                <w:b/>
              </w:rPr>
              <w:t>Yapur</w:t>
            </w:r>
            <w:proofErr w:type="spellEnd"/>
          </w:p>
          <w:p w14:paraId="47FDB9EF" w14:textId="77777777" w:rsidR="009157E2" w:rsidRPr="009667FE" w:rsidRDefault="009157E2" w:rsidP="009667FE">
            <w:pPr>
              <w:tabs>
                <w:tab w:val="left" w:pos="0"/>
              </w:tabs>
              <w:spacing w:line="360" w:lineRule="auto"/>
              <w:jc w:val="center"/>
              <w:rPr>
                <w:rFonts w:ascii="Palatino Linotype" w:hAnsi="Palatino Linotype" w:cs="Arial"/>
              </w:rPr>
            </w:pPr>
            <w:r w:rsidRPr="009667FE">
              <w:rPr>
                <w:rFonts w:ascii="Palatino Linotype" w:hAnsi="Palatino Linotype" w:cs="Arial"/>
              </w:rPr>
              <w:t>Comisionada</w:t>
            </w:r>
          </w:p>
          <w:p w14:paraId="6BD2E6B4" w14:textId="0F990A2D" w:rsidR="009157E2" w:rsidRPr="009667FE" w:rsidRDefault="0073321B" w:rsidP="009667FE">
            <w:pPr>
              <w:tabs>
                <w:tab w:val="left" w:pos="0"/>
              </w:tabs>
              <w:spacing w:line="360" w:lineRule="auto"/>
              <w:jc w:val="center"/>
              <w:rPr>
                <w:rFonts w:ascii="Palatino Linotype" w:hAnsi="Palatino Linotype" w:cs="Arial"/>
                <w:b/>
              </w:rPr>
            </w:pPr>
            <w:r w:rsidRPr="009667FE">
              <w:rPr>
                <w:rFonts w:ascii="Palatino Linotype" w:hAnsi="Palatino Linotype" w:cs="Arial"/>
                <w:b/>
              </w:rPr>
              <w:t>(Rúbrica</w:t>
            </w:r>
            <w:r w:rsidR="009157E2" w:rsidRPr="009667FE">
              <w:rPr>
                <w:rFonts w:ascii="Palatino Linotype" w:hAnsi="Palatino Linotype" w:cs="Arial"/>
                <w:b/>
              </w:rPr>
              <w:t>)</w:t>
            </w:r>
          </w:p>
        </w:tc>
        <w:tc>
          <w:tcPr>
            <w:tcW w:w="5013" w:type="dxa"/>
          </w:tcPr>
          <w:p w14:paraId="14E98247" w14:textId="77777777" w:rsidR="009157E2" w:rsidRPr="009667FE" w:rsidRDefault="009157E2" w:rsidP="009667FE">
            <w:pPr>
              <w:tabs>
                <w:tab w:val="left" w:pos="0"/>
              </w:tabs>
              <w:spacing w:line="360" w:lineRule="auto"/>
              <w:jc w:val="center"/>
              <w:rPr>
                <w:rFonts w:ascii="Palatino Linotype" w:hAnsi="Palatino Linotype" w:cs="Arial"/>
                <w:b/>
              </w:rPr>
            </w:pPr>
            <w:r w:rsidRPr="009667FE">
              <w:rPr>
                <w:rFonts w:ascii="Palatino Linotype" w:hAnsi="Palatino Linotype" w:cs="Arial"/>
                <w:b/>
              </w:rPr>
              <w:t>José Guadalupe Luna Hernández</w:t>
            </w:r>
          </w:p>
          <w:p w14:paraId="5D378D12" w14:textId="77777777" w:rsidR="009157E2" w:rsidRPr="009667FE" w:rsidRDefault="009157E2" w:rsidP="009667FE">
            <w:pPr>
              <w:tabs>
                <w:tab w:val="left" w:pos="0"/>
              </w:tabs>
              <w:spacing w:line="360" w:lineRule="auto"/>
              <w:jc w:val="center"/>
              <w:rPr>
                <w:rFonts w:ascii="Palatino Linotype" w:hAnsi="Palatino Linotype" w:cs="Arial"/>
              </w:rPr>
            </w:pPr>
            <w:r w:rsidRPr="009667FE">
              <w:rPr>
                <w:rFonts w:ascii="Palatino Linotype" w:hAnsi="Palatino Linotype" w:cs="Arial"/>
              </w:rPr>
              <w:t>Comisionado</w:t>
            </w:r>
          </w:p>
          <w:p w14:paraId="372BDCFB" w14:textId="00E7A113" w:rsidR="009157E2" w:rsidRPr="009667FE" w:rsidRDefault="0073321B" w:rsidP="009667FE">
            <w:pPr>
              <w:tabs>
                <w:tab w:val="left" w:pos="0"/>
              </w:tabs>
              <w:spacing w:line="360" w:lineRule="auto"/>
              <w:jc w:val="center"/>
              <w:rPr>
                <w:rFonts w:ascii="Palatino Linotype" w:hAnsi="Palatino Linotype" w:cs="Arial"/>
                <w:b/>
              </w:rPr>
            </w:pPr>
            <w:r w:rsidRPr="009667FE">
              <w:rPr>
                <w:rFonts w:ascii="Palatino Linotype" w:hAnsi="Palatino Linotype" w:cs="Arial"/>
                <w:b/>
              </w:rPr>
              <w:t>(Rúbrica</w:t>
            </w:r>
            <w:r w:rsidR="009157E2" w:rsidRPr="009667FE">
              <w:rPr>
                <w:rFonts w:ascii="Palatino Linotype" w:hAnsi="Palatino Linotype" w:cs="Arial"/>
                <w:b/>
              </w:rPr>
              <w:t>)</w:t>
            </w:r>
          </w:p>
          <w:p w14:paraId="28C9632D" w14:textId="77777777" w:rsidR="009157E2" w:rsidRPr="009667FE" w:rsidRDefault="009157E2" w:rsidP="009667FE">
            <w:pPr>
              <w:tabs>
                <w:tab w:val="left" w:pos="0"/>
              </w:tabs>
              <w:spacing w:line="360" w:lineRule="auto"/>
              <w:jc w:val="center"/>
              <w:rPr>
                <w:rFonts w:ascii="Palatino Linotype" w:hAnsi="Palatino Linotype" w:cs="Arial"/>
                <w:b/>
              </w:rPr>
            </w:pPr>
          </w:p>
        </w:tc>
      </w:tr>
      <w:tr w:rsidR="009157E2" w:rsidRPr="009667FE" w14:paraId="4B3FD288" w14:textId="77777777" w:rsidTr="00E45562">
        <w:trPr>
          <w:jc w:val="center"/>
        </w:trPr>
        <w:tc>
          <w:tcPr>
            <w:tcW w:w="4905" w:type="dxa"/>
          </w:tcPr>
          <w:p w14:paraId="2EA40A22" w14:textId="77777777" w:rsidR="00166F03" w:rsidRPr="009667FE" w:rsidRDefault="00166F03" w:rsidP="009667FE">
            <w:pPr>
              <w:tabs>
                <w:tab w:val="left" w:pos="0"/>
              </w:tabs>
              <w:spacing w:line="360" w:lineRule="auto"/>
              <w:jc w:val="center"/>
              <w:rPr>
                <w:rFonts w:ascii="Palatino Linotype" w:hAnsi="Palatino Linotype" w:cs="Arial"/>
                <w:b/>
              </w:rPr>
            </w:pPr>
          </w:p>
          <w:p w14:paraId="706811DC" w14:textId="77777777" w:rsidR="008805A2" w:rsidRPr="009667FE" w:rsidRDefault="008805A2" w:rsidP="009667FE">
            <w:pPr>
              <w:tabs>
                <w:tab w:val="left" w:pos="0"/>
              </w:tabs>
              <w:spacing w:line="360" w:lineRule="auto"/>
              <w:jc w:val="center"/>
              <w:rPr>
                <w:rFonts w:ascii="Palatino Linotype" w:hAnsi="Palatino Linotype" w:cs="Arial"/>
                <w:b/>
              </w:rPr>
            </w:pPr>
          </w:p>
          <w:p w14:paraId="63821D08" w14:textId="77777777" w:rsidR="008805A2" w:rsidRPr="009667FE" w:rsidRDefault="008805A2" w:rsidP="009667FE">
            <w:pPr>
              <w:tabs>
                <w:tab w:val="left" w:pos="0"/>
              </w:tabs>
              <w:spacing w:line="360" w:lineRule="auto"/>
              <w:jc w:val="center"/>
              <w:rPr>
                <w:rFonts w:ascii="Palatino Linotype" w:hAnsi="Palatino Linotype" w:cs="Arial"/>
                <w:b/>
              </w:rPr>
            </w:pPr>
          </w:p>
          <w:p w14:paraId="11A09C58" w14:textId="77777777" w:rsidR="008805A2" w:rsidRPr="009667FE" w:rsidRDefault="008805A2" w:rsidP="009667FE">
            <w:pPr>
              <w:tabs>
                <w:tab w:val="left" w:pos="0"/>
              </w:tabs>
              <w:spacing w:line="360" w:lineRule="auto"/>
              <w:jc w:val="center"/>
              <w:rPr>
                <w:rFonts w:ascii="Palatino Linotype" w:hAnsi="Palatino Linotype" w:cs="Arial"/>
                <w:b/>
              </w:rPr>
            </w:pPr>
          </w:p>
          <w:p w14:paraId="783A1423" w14:textId="77777777" w:rsidR="009157E2" w:rsidRPr="009667FE" w:rsidRDefault="009157E2" w:rsidP="009667FE">
            <w:pPr>
              <w:tabs>
                <w:tab w:val="left" w:pos="0"/>
              </w:tabs>
              <w:spacing w:line="360" w:lineRule="auto"/>
              <w:jc w:val="center"/>
              <w:rPr>
                <w:rFonts w:ascii="Palatino Linotype" w:hAnsi="Palatino Linotype" w:cs="Arial"/>
                <w:b/>
              </w:rPr>
            </w:pPr>
            <w:r w:rsidRPr="009667FE">
              <w:rPr>
                <w:rFonts w:ascii="Palatino Linotype" w:hAnsi="Palatino Linotype" w:cs="Arial"/>
                <w:b/>
              </w:rPr>
              <w:t>Javier Martínez Cruz</w:t>
            </w:r>
          </w:p>
          <w:p w14:paraId="672380BE" w14:textId="77777777" w:rsidR="009157E2" w:rsidRPr="009667FE" w:rsidRDefault="009157E2" w:rsidP="009667FE">
            <w:pPr>
              <w:tabs>
                <w:tab w:val="left" w:pos="0"/>
              </w:tabs>
              <w:spacing w:line="360" w:lineRule="auto"/>
              <w:jc w:val="center"/>
              <w:rPr>
                <w:rFonts w:ascii="Palatino Linotype" w:hAnsi="Palatino Linotype" w:cs="Arial"/>
              </w:rPr>
            </w:pPr>
            <w:r w:rsidRPr="009667FE">
              <w:rPr>
                <w:rFonts w:ascii="Palatino Linotype" w:hAnsi="Palatino Linotype" w:cs="Arial"/>
              </w:rPr>
              <w:t>Comisionado</w:t>
            </w:r>
          </w:p>
          <w:p w14:paraId="580EE6F1" w14:textId="2746EC1C" w:rsidR="009157E2" w:rsidRPr="009667FE" w:rsidRDefault="0073321B" w:rsidP="009667FE">
            <w:pPr>
              <w:tabs>
                <w:tab w:val="left" w:pos="0"/>
              </w:tabs>
              <w:spacing w:line="360" w:lineRule="auto"/>
              <w:jc w:val="center"/>
              <w:rPr>
                <w:rFonts w:ascii="Palatino Linotype" w:hAnsi="Palatino Linotype" w:cs="Arial"/>
                <w:b/>
              </w:rPr>
            </w:pPr>
            <w:r w:rsidRPr="009667FE">
              <w:rPr>
                <w:rFonts w:ascii="Palatino Linotype" w:hAnsi="Palatino Linotype" w:cs="Arial"/>
                <w:b/>
              </w:rPr>
              <w:t>(Rúbrica</w:t>
            </w:r>
            <w:r w:rsidR="009157E2" w:rsidRPr="009667FE">
              <w:rPr>
                <w:rFonts w:ascii="Palatino Linotype" w:hAnsi="Palatino Linotype" w:cs="Arial"/>
                <w:b/>
              </w:rPr>
              <w:t>)</w:t>
            </w:r>
          </w:p>
        </w:tc>
        <w:tc>
          <w:tcPr>
            <w:tcW w:w="5013" w:type="dxa"/>
          </w:tcPr>
          <w:p w14:paraId="468B5D53" w14:textId="77777777" w:rsidR="00166F03" w:rsidRPr="009667FE" w:rsidRDefault="00166F03" w:rsidP="009667FE">
            <w:pPr>
              <w:tabs>
                <w:tab w:val="left" w:pos="0"/>
              </w:tabs>
              <w:spacing w:line="360" w:lineRule="auto"/>
              <w:jc w:val="center"/>
              <w:rPr>
                <w:rFonts w:ascii="Palatino Linotype" w:hAnsi="Palatino Linotype" w:cs="Arial"/>
                <w:b/>
              </w:rPr>
            </w:pPr>
          </w:p>
          <w:p w14:paraId="599A86AD" w14:textId="77777777" w:rsidR="008805A2" w:rsidRPr="009667FE" w:rsidRDefault="008805A2" w:rsidP="009667FE">
            <w:pPr>
              <w:tabs>
                <w:tab w:val="left" w:pos="0"/>
              </w:tabs>
              <w:spacing w:line="360" w:lineRule="auto"/>
              <w:jc w:val="center"/>
              <w:rPr>
                <w:rFonts w:ascii="Palatino Linotype" w:hAnsi="Palatino Linotype" w:cs="Arial"/>
                <w:b/>
              </w:rPr>
            </w:pPr>
          </w:p>
          <w:p w14:paraId="182D8938" w14:textId="77777777" w:rsidR="008805A2" w:rsidRPr="009667FE" w:rsidRDefault="008805A2" w:rsidP="009667FE">
            <w:pPr>
              <w:tabs>
                <w:tab w:val="left" w:pos="0"/>
              </w:tabs>
              <w:spacing w:line="360" w:lineRule="auto"/>
              <w:jc w:val="center"/>
              <w:rPr>
                <w:rFonts w:ascii="Palatino Linotype" w:hAnsi="Palatino Linotype" w:cs="Arial"/>
                <w:b/>
              </w:rPr>
            </w:pPr>
          </w:p>
          <w:p w14:paraId="25F5F22D" w14:textId="77777777" w:rsidR="008805A2" w:rsidRPr="009667FE" w:rsidRDefault="008805A2" w:rsidP="009667FE">
            <w:pPr>
              <w:tabs>
                <w:tab w:val="left" w:pos="0"/>
              </w:tabs>
              <w:spacing w:line="360" w:lineRule="auto"/>
              <w:jc w:val="center"/>
              <w:rPr>
                <w:rFonts w:ascii="Palatino Linotype" w:hAnsi="Palatino Linotype" w:cs="Arial"/>
                <w:b/>
              </w:rPr>
            </w:pPr>
          </w:p>
          <w:p w14:paraId="00338DFF" w14:textId="77777777" w:rsidR="009157E2" w:rsidRPr="009667FE" w:rsidRDefault="009157E2" w:rsidP="009667FE">
            <w:pPr>
              <w:tabs>
                <w:tab w:val="left" w:pos="0"/>
              </w:tabs>
              <w:spacing w:line="360" w:lineRule="auto"/>
              <w:jc w:val="center"/>
              <w:rPr>
                <w:rFonts w:ascii="Palatino Linotype" w:hAnsi="Palatino Linotype" w:cs="Arial"/>
                <w:b/>
              </w:rPr>
            </w:pPr>
            <w:r w:rsidRPr="009667FE">
              <w:rPr>
                <w:rFonts w:ascii="Palatino Linotype" w:hAnsi="Palatino Linotype" w:cs="Arial"/>
                <w:b/>
              </w:rPr>
              <w:t>Luis Gustavo Parra Noriega</w:t>
            </w:r>
          </w:p>
          <w:p w14:paraId="54DB2582" w14:textId="77777777" w:rsidR="009157E2" w:rsidRPr="009667FE" w:rsidRDefault="009157E2" w:rsidP="009667FE">
            <w:pPr>
              <w:tabs>
                <w:tab w:val="left" w:pos="0"/>
              </w:tabs>
              <w:spacing w:line="360" w:lineRule="auto"/>
              <w:jc w:val="center"/>
              <w:rPr>
                <w:rFonts w:ascii="Palatino Linotype" w:hAnsi="Palatino Linotype" w:cs="Arial"/>
              </w:rPr>
            </w:pPr>
            <w:r w:rsidRPr="009667FE">
              <w:rPr>
                <w:rFonts w:ascii="Palatino Linotype" w:hAnsi="Palatino Linotype" w:cs="Arial"/>
              </w:rPr>
              <w:t>Comisionado</w:t>
            </w:r>
          </w:p>
          <w:p w14:paraId="763ADD11" w14:textId="72A22EEA" w:rsidR="009157E2" w:rsidRPr="009667FE" w:rsidRDefault="0073321B" w:rsidP="009667FE">
            <w:pPr>
              <w:tabs>
                <w:tab w:val="left" w:pos="0"/>
              </w:tabs>
              <w:spacing w:line="360" w:lineRule="auto"/>
              <w:jc w:val="center"/>
              <w:rPr>
                <w:rFonts w:ascii="Palatino Linotype" w:hAnsi="Palatino Linotype" w:cs="Arial"/>
                <w:b/>
              </w:rPr>
            </w:pPr>
            <w:r w:rsidRPr="009667FE">
              <w:rPr>
                <w:rFonts w:ascii="Palatino Linotype" w:hAnsi="Palatino Linotype" w:cs="Arial"/>
                <w:b/>
              </w:rPr>
              <w:t>(Rúbrica</w:t>
            </w:r>
            <w:r w:rsidR="009157E2" w:rsidRPr="009667FE">
              <w:rPr>
                <w:rFonts w:ascii="Palatino Linotype" w:hAnsi="Palatino Linotype" w:cs="Arial"/>
                <w:b/>
              </w:rPr>
              <w:t>)</w:t>
            </w:r>
          </w:p>
        </w:tc>
      </w:tr>
      <w:tr w:rsidR="009157E2" w:rsidRPr="009667FE" w14:paraId="65A2A8C5" w14:textId="77777777" w:rsidTr="00E45562">
        <w:trPr>
          <w:jc w:val="center"/>
        </w:trPr>
        <w:tc>
          <w:tcPr>
            <w:tcW w:w="9918" w:type="dxa"/>
            <w:gridSpan w:val="2"/>
          </w:tcPr>
          <w:p w14:paraId="6A7C80E6" w14:textId="77777777" w:rsidR="009157E2" w:rsidRPr="009667FE" w:rsidRDefault="009157E2" w:rsidP="009667FE">
            <w:pPr>
              <w:tabs>
                <w:tab w:val="left" w:pos="0"/>
              </w:tabs>
              <w:spacing w:line="360" w:lineRule="auto"/>
              <w:jc w:val="center"/>
              <w:rPr>
                <w:rFonts w:ascii="Palatino Linotype" w:hAnsi="Palatino Linotype" w:cs="Arial"/>
                <w:b/>
              </w:rPr>
            </w:pPr>
          </w:p>
          <w:p w14:paraId="4569DB0F" w14:textId="77777777" w:rsidR="009157E2" w:rsidRPr="009667FE" w:rsidRDefault="009157E2" w:rsidP="009667FE">
            <w:pPr>
              <w:tabs>
                <w:tab w:val="left" w:pos="0"/>
              </w:tabs>
              <w:spacing w:line="360" w:lineRule="auto"/>
              <w:jc w:val="center"/>
              <w:rPr>
                <w:rFonts w:ascii="Palatino Linotype" w:hAnsi="Palatino Linotype" w:cs="Arial"/>
                <w:b/>
              </w:rPr>
            </w:pPr>
          </w:p>
          <w:p w14:paraId="6B8808CC" w14:textId="77777777" w:rsidR="00166F03" w:rsidRPr="009667FE" w:rsidRDefault="00166F03" w:rsidP="009667FE">
            <w:pPr>
              <w:tabs>
                <w:tab w:val="left" w:pos="0"/>
              </w:tabs>
              <w:spacing w:line="360" w:lineRule="auto"/>
              <w:rPr>
                <w:rFonts w:ascii="Palatino Linotype" w:hAnsi="Palatino Linotype" w:cs="Arial"/>
                <w:b/>
              </w:rPr>
            </w:pPr>
          </w:p>
          <w:p w14:paraId="0D246BC2" w14:textId="77777777" w:rsidR="009157E2" w:rsidRPr="009667FE" w:rsidRDefault="009157E2" w:rsidP="009667FE">
            <w:pPr>
              <w:tabs>
                <w:tab w:val="left" w:pos="0"/>
              </w:tabs>
              <w:spacing w:line="360" w:lineRule="auto"/>
              <w:jc w:val="center"/>
              <w:rPr>
                <w:rFonts w:ascii="Palatino Linotype" w:hAnsi="Palatino Linotype" w:cs="Arial"/>
                <w:b/>
              </w:rPr>
            </w:pPr>
            <w:r w:rsidRPr="009667FE">
              <w:rPr>
                <w:rFonts w:ascii="Palatino Linotype" w:hAnsi="Palatino Linotype" w:cs="Arial"/>
                <w:b/>
              </w:rPr>
              <w:t>Alexis Tapia Ramírez</w:t>
            </w:r>
          </w:p>
          <w:p w14:paraId="4946B270" w14:textId="77777777" w:rsidR="009157E2" w:rsidRPr="009667FE" w:rsidRDefault="009157E2" w:rsidP="009667FE">
            <w:pPr>
              <w:tabs>
                <w:tab w:val="left" w:pos="0"/>
              </w:tabs>
              <w:spacing w:line="360" w:lineRule="auto"/>
              <w:jc w:val="center"/>
              <w:rPr>
                <w:rFonts w:ascii="Palatino Linotype" w:hAnsi="Palatino Linotype" w:cs="Arial"/>
              </w:rPr>
            </w:pPr>
            <w:r w:rsidRPr="009667FE">
              <w:rPr>
                <w:rFonts w:ascii="Palatino Linotype" w:hAnsi="Palatino Linotype" w:cs="Arial"/>
              </w:rPr>
              <w:t>Secretario Técnico del Pleno</w:t>
            </w:r>
          </w:p>
          <w:p w14:paraId="78C5CBBE" w14:textId="2D1E9A9B" w:rsidR="00E45562" w:rsidRPr="009667FE" w:rsidRDefault="0073321B" w:rsidP="009667FE">
            <w:pPr>
              <w:tabs>
                <w:tab w:val="left" w:pos="0"/>
              </w:tabs>
              <w:spacing w:line="360" w:lineRule="auto"/>
              <w:jc w:val="center"/>
              <w:rPr>
                <w:rFonts w:ascii="Palatino Linotype" w:hAnsi="Palatino Linotype" w:cs="Arial"/>
                <w:b/>
              </w:rPr>
            </w:pPr>
            <w:r w:rsidRPr="009667FE">
              <w:rPr>
                <w:rFonts w:ascii="Palatino Linotype" w:hAnsi="Palatino Linotype" w:cs="Arial"/>
                <w:b/>
              </w:rPr>
              <w:t>(Rúbrica</w:t>
            </w:r>
            <w:r w:rsidR="009157E2" w:rsidRPr="009667FE">
              <w:rPr>
                <w:rFonts w:ascii="Palatino Linotype" w:hAnsi="Palatino Linotype" w:cs="Arial"/>
                <w:b/>
              </w:rPr>
              <w:t>)</w:t>
            </w:r>
          </w:p>
          <w:p w14:paraId="372CD8C2" w14:textId="77777777" w:rsidR="009D1DD7" w:rsidRPr="009667FE" w:rsidRDefault="009D1DD7" w:rsidP="009667FE">
            <w:pPr>
              <w:tabs>
                <w:tab w:val="left" w:pos="0"/>
              </w:tabs>
              <w:spacing w:line="360" w:lineRule="auto"/>
              <w:jc w:val="center"/>
              <w:rPr>
                <w:rFonts w:ascii="Palatino Linotype" w:hAnsi="Palatino Linotype" w:cs="Arial"/>
                <w:b/>
              </w:rPr>
            </w:pPr>
          </w:p>
          <w:p w14:paraId="4E845807" w14:textId="77777777" w:rsidR="009D1DD7" w:rsidRPr="009667FE" w:rsidRDefault="009D1DD7" w:rsidP="009667FE">
            <w:pPr>
              <w:tabs>
                <w:tab w:val="left" w:pos="0"/>
              </w:tabs>
              <w:spacing w:line="360" w:lineRule="auto"/>
              <w:jc w:val="center"/>
              <w:rPr>
                <w:rFonts w:ascii="Palatino Linotype" w:hAnsi="Palatino Linotype" w:cs="Arial"/>
                <w:b/>
              </w:rPr>
            </w:pPr>
          </w:p>
          <w:p w14:paraId="2B0217EE" w14:textId="77777777" w:rsidR="009D1DD7" w:rsidRPr="009667FE" w:rsidRDefault="009D1DD7" w:rsidP="009667FE">
            <w:pPr>
              <w:tabs>
                <w:tab w:val="left" w:pos="0"/>
              </w:tabs>
              <w:spacing w:line="360" w:lineRule="auto"/>
              <w:rPr>
                <w:rFonts w:ascii="Palatino Linotype" w:hAnsi="Palatino Linotype" w:cs="Arial"/>
                <w:b/>
              </w:rPr>
            </w:pPr>
          </w:p>
          <w:p w14:paraId="38385F09" w14:textId="0513CFB1" w:rsidR="00E45562" w:rsidRPr="009667FE" w:rsidRDefault="00E45562" w:rsidP="009667FE">
            <w:pPr>
              <w:tabs>
                <w:tab w:val="left" w:pos="0"/>
              </w:tabs>
              <w:spacing w:line="360" w:lineRule="auto"/>
              <w:jc w:val="center"/>
              <w:rPr>
                <w:rFonts w:ascii="Palatino Linotype" w:hAnsi="Palatino Linotype" w:cs="Arial"/>
                <w:b/>
              </w:rPr>
            </w:pPr>
          </w:p>
        </w:tc>
      </w:tr>
    </w:tbl>
    <w:p w14:paraId="24986A6A" w14:textId="0C54D97E" w:rsidR="00E45562" w:rsidRPr="009667FE" w:rsidRDefault="009157E2" w:rsidP="009667FE">
      <w:pPr>
        <w:tabs>
          <w:tab w:val="left" w:pos="0"/>
        </w:tabs>
        <w:spacing w:line="360" w:lineRule="auto"/>
        <w:jc w:val="both"/>
        <w:rPr>
          <w:rFonts w:ascii="Palatino Linotype" w:hAnsi="Palatino Linotype" w:cs="Arial"/>
          <w:i/>
        </w:rPr>
      </w:pPr>
      <w:r w:rsidRPr="009667FE">
        <w:rPr>
          <w:rFonts w:ascii="Palatino Linotype" w:hAnsi="Palatino Linotype" w:cs="Arial"/>
        </w:rPr>
        <w:t xml:space="preserve">Esta hoja corresponde a la resolución de fecha </w:t>
      </w:r>
      <w:r w:rsidR="009D1DD7" w:rsidRPr="009667FE">
        <w:rPr>
          <w:rFonts w:ascii="Palatino Linotype" w:hAnsi="Palatino Linotype" w:cs="Arial"/>
        </w:rPr>
        <w:t>once</w:t>
      </w:r>
      <w:r w:rsidR="00A82CBB" w:rsidRPr="009667FE">
        <w:rPr>
          <w:rFonts w:ascii="Palatino Linotype" w:hAnsi="Palatino Linotype" w:cs="Arial"/>
        </w:rPr>
        <w:t xml:space="preserve"> </w:t>
      </w:r>
      <w:r w:rsidR="00137045" w:rsidRPr="009667FE">
        <w:rPr>
          <w:rFonts w:ascii="Palatino Linotype" w:hAnsi="Palatino Linotype" w:cs="Arial"/>
        </w:rPr>
        <w:t>(</w:t>
      </w:r>
      <w:r w:rsidR="009D1DD7" w:rsidRPr="009667FE">
        <w:rPr>
          <w:rFonts w:ascii="Palatino Linotype" w:hAnsi="Palatino Linotype" w:cs="Arial"/>
        </w:rPr>
        <w:t>11</w:t>
      </w:r>
      <w:r w:rsidR="00137045" w:rsidRPr="009667FE">
        <w:rPr>
          <w:rFonts w:ascii="Palatino Linotype" w:hAnsi="Palatino Linotype" w:cs="Arial"/>
        </w:rPr>
        <w:t xml:space="preserve">) </w:t>
      </w:r>
      <w:r w:rsidR="00A82CBB" w:rsidRPr="009667FE">
        <w:rPr>
          <w:rFonts w:ascii="Palatino Linotype" w:hAnsi="Palatino Linotype" w:cs="Arial"/>
        </w:rPr>
        <w:t xml:space="preserve">de </w:t>
      </w:r>
      <w:r w:rsidR="009D1DD7" w:rsidRPr="009667FE">
        <w:rPr>
          <w:rFonts w:ascii="Palatino Linotype" w:hAnsi="Palatino Linotype" w:cs="Arial"/>
        </w:rPr>
        <w:t xml:space="preserve">septiembre </w:t>
      </w:r>
      <w:r w:rsidR="00A82CBB" w:rsidRPr="009667FE">
        <w:rPr>
          <w:rFonts w:ascii="Palatino Linotype" w:hAnsi="Palatino Linotype" w:cs="Arial"/>
        </w:rPr>
        <w:t>de dos mil diecinueve</w:t>
      </w:r>
      <w:r w:rsidRPr="009667FE">
        <w:rPr>
          <w:rFonts w:ascii="Palatino Linotype" w:hAnsi="Palatino Linotype" w:cs="Arial"/>
        </w:rPr>
        <w:t xml:space="preserve">, emitida en el recurso de revisión </w:t>
      </w:r>
      <w:r w:rsidRPr="009667FE">
        <w:rPr>
          <w:rFonts w:ascii="Palatino Linotype" w:hAnsi="Palatino Linotype" w:cs="Arial"/>
          <w:b/>
          <w:bCs/>
        </w:rPr>
        <w:t>0</w:t>
      </w:r>
      <w:r w:rsidR="009D1DD7" w:rsidRPr="009667FE">
        <w:rPr>
          <w:rFonts w:ascii="Palatino Linotype" w:hAnsi="Palatino Linotype" w:cs="Arial"/>
          <w:b/>
          <w:bCs/>
        </w:rPr>
        <w:t>5753</w:t>
      </w:r>
      <w:r w:rsidRPr="009667FE">
        <w:rPr>
          <w:rFonts w:ascii="Palatino Linotype" w:hAnsi="Palatino Linotype" w:cs="Arial"/>
          <w:b/>
          <w:bCs/>
        </w:rPr>
        <w:t>/INFOEM/IP/RR/201</w:t>
      </w:r>
      <w:r w:rsidR="00B439F4" w:rsidRPr="009667FE">
        <w:rPr>
          <w:rFonts w:ascii="Palatino Linotype" w:hAnsi="Palatino Linotype" w:cs="Arial"/>
          <w:b/>
          <w:bCs/>
        </w:rPr>
        <w:t>9</w:t>
      </w:r>
      <w:r w:rsidRPr="009667FE">
        <w:rPr>
          <w:rFonts w:ascii="Palatino Linotype" w:hAnsi="Palatino Linotype" w:cs="Arial"/>
          <w:bCs/>
        </w:rPr>
        <w:t>.</w:t>
      </w:r>
      <w:bookmarkStart w:id="51" w:name="_GoBack"/>
      <w:bookmarkEnd w:id="39"/>
      <w:bookmarkEnd w:id="40"/>
      <w:bookmarkEnd w:id="51"/>
    </w:p>
    <w:sectPr w:rsidR="00E45562" w:rsidRPr="009667FE" w:rsidSect="009667FE">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CF105" w14:textId="77777777" w:rsidR="00A376E7" w:rsidRDefault="00A376E7" w:rsidP="00587366">
      <w:r>
        <w:separator/>
      </w:r>
    </w:p>
  </w:endnote>
  <w:endnote w:type="continuationSeparator" w:id="0">
    <w:p w14:paraId="1857DA28" w14:textId="77777777" w:rsidR="00A376E7" w:rsidRDefault="00A376E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A1B41" w:rsidRPr="00883450" w:rsidRDefault="003A1B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65493">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65493">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77777777" w:rsidR="003A1B41" w:rsidRDefault="003A1B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A1B41" w:rsidRPr="00883450" w:rsidRDefault="003A1B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65493" w:rsidRPr="0056549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65493" w:rsidRPr="00565493">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77777777" w:rsidR="003A1B41" w:rsidRPr="00883450" w:rsidRDefault="003A1B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20A0A" w14:textId="77777777" w:rsidR="00A376E7" w:rsidRDefault="00A376E7" w:rsidP="00587366">
      <w:r>
        <w:separator/>
      </w:r>
    </w:p>
  </w:footnote>
  <w:footnote w:type="continuationSeparator" w:id="0">
    <w:p w14:paraId="5830A00B" w14:textId="77777777" w:rsidR="00A376E7" w:rsidRDefault="00A376E7"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A1B41" w:rsidRDefault="003A1B41" w:rsidP="001C6012">
    <w:pPr>
      <w:pStyle w:val="Encabezado"/>
      <w:tabs>
        <w:tab w:val="clear" w:pos="4252"/>
        <w:tab w:val="clear" w:pos="8504"/>
        <w:tab w:val="left" w:pos="8460"/>
      </w:tabs>
    </w:pPr>
    <w:r>
      <w:tab/>
    </w:r>
  </w:p>
  <w:p w14:paraId="64F5F23E" w14:textId="390690E5" w:rsidR="003A1B41" w:rsidRDefault="003A1B4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A1B41" w:rsidRPr="00674A46" w14:paraId="07F2896E" w14:textId="77777777" w:rsidTr="00F3586F">
      <w:trPr>
        <w:trHeight w:val="138"/>
      </w:trPr>
      <w:tc>
        <w:tcPr>
          <w:tcW w:w="3544" w:type="dxa"/>
          <w:vAlign w:val="center"/>
        </w:tcPr>
        <w:p w14:paraId="4A5B1974" w14:textId="3B2AB4E0"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D59BB24" w:rsidR="003A1B41" w:rsidRPr="0017265D" w:rsidRDefault="003A1B41"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9E0595">
            <w:rPr>
              <w:rFonts w:ascii="Palatino Linotype" w:hAnsi="Palatino Linotype" w:cs="Arial"/>
              <w:b/>
              <w:bCs/>
              <w:sz w:val="22"/>
              <w:szCs w:val="22"/>
              <w:lang w:eastAsia="es-MX"/>
            </w:rPr>
            <w:t>5753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A1B41" w:rsidRPr="00674A46" w14:paraId="1B5D8690" w14:textId="77777777" w:rsidTr="00F3586F">
      <w:trPr>
        <w:trHeight w:val="233"/>
      </w:trPr>
      <w:tc>
        <w:tcPr>
          <w:tcW w:w="3544" w:type="dxa"/>
          <w:vAlign w:val="center"/>
        </w:tcPr>
        <w:p w14:paraId="3903F2C6" w14:textId="35D57A2C"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9F2EACD" w:rsidR="003A1B41" w:rsidRPr="00B75F20" w:rsidRDefault="003A1B41" w:rsidP="00877086">
          <w:pPr>
            <w:pStyle w:val="Encabezado"/>
            <w:jc w:val="both"/>
            <w:rPr>
              <w:rFonts w:ascii="Palatino Linotype" w:hAnsi="Palatino Linotype"/>
              <w:b/>
              <w:sz w:val="22"/>
              <w:szCs w:val="22"/>
            </w:rPr>
          </w:pPr>
          <w:r>
            <w:rPr>
              <w:rFonts w:ascii="Palatino Linotype" w:hAnsi="Palatino Linotype"/>
              <w:b/>
              <w:sz w:val="22"/>
              <w:szCs w:val="22"/>
            </w:rPr>
            <w:t>Ayuntam</w:t>
          </w:r>
          <w:r w:rsidR="009E0595">
            <w:rPr>
              <w:rFonts w:ascii="Palatino Linotype" w:hAnsi="Palatino Linotype"/>
              <w:b/>
              <w:sz w:val="22"/>
              <w:szCs w:val="22"/>
            </w:rPr>
            <w:t>iento de Atlacomulco</w:t>
          </w:r>
        </w:p>
      </w:tc>
    </w:tr>
    <w:tr w:rsidR="003A1B41" w:rsidRPr="00674A46" w14:paraId="095EB01B" w14:textId="77777777" w:rsidTr="00F3586F">
      <w:trPr>
        <w:trHeight w:val="321"/>
      </w:trPr>
      <w:tc>
        <w:tcPr>
          <w:tcW w:w="3544" w:type="dxa"/>
          <w:vAlign w:val="center"/>
        </w:tcPr>
        <w:p w14:paraId="6E000A51" w14:textId="25DCC1C7"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A1B41" w:rsidRDefault="003A1B4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A1B41" w:rsidRDefault="003A1B4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A1B41" w:rsidRPr="00674A46" w14:paraId="0A3256F2" w14:textId="77777777" w:rsidTr="00F3586F">
      <w:trPr>
        <w:trHeight w:val="138"/>
      </w:trPr>
      <w:tc>
        <w:tcPr>
          <w:tcW w:w="3261" w:type="dxa"/>
          <w:vAlign w:val="center"/>
        </w:tcPr>
        <w:p w14:paraId="3D80769D" w14:textId="316F11F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BDE190B" w:rsidR="003A1B41" w:rsidRPr="00674A46" w:rsidRDefault="009E0595" w:rsidP="003C3BB9">
          <w:pPr>
            <w:pStyle w:val="Encabezado"/>
            <w:rPr>
              <w:rFonts w:ascii="Palatino Linotype" w:hAnsi="Palatino Linotype"/>
              <w:b/>
              <w:sz w:val="22"/>
              <w:szCs w:val="22"/>
            </w:rPr>
          </w:pPr>
          <w:r>
            <w:rPr>
              <w:rFonts w:ascii="Palatino Linotype" w:hAnsi="Palatino Linotype" w:cs="Arial"/>
              <w:b/>
              <w:bCs/>
              <w:sz w:val="22"/>
              <w:szCs w:val="22"/>
              <w:lang w:eastAsia="es-MX"/>
            </w:rPr>
            <w:t>05753</w:t>
          </w:r>
          <w:r w:rsidR="003A1B41">
            <w:rPr>
              <w:rFonts w:ascii="Palatino Linotype" w:hAnsi="Palatino Linotype" w:cs="Arial"/>
              <w:b/>
              <w:bCs/>
              <w:sz w:val="22"/>
              <w:szCs w:val="22"/>
              <w:lang w:eastAsia="es-MX"/>
            </w:rPr>
            <w:t>/INFOEM/IP/RR/2019</w:t>
          </w:r>
        </w:p>
      </w:tc>
    </w:tr>
    <w:tr w:rsidR="003A1B41" w:rsidRPr="00B75F20" w14:paraId="128C8B3C" w14:textId="77777777" w:rsidTr="00F3586F">
      <w:trPr>
        <w:trHeight w:val="233"/>
      </w:trPr>
      <w:tc>
        <w:tcPr>
          <w:tcW w:w="3261" w:type="dxa"/>
          <w:vAlign w:val="center"/>
        </w:tcPr>
        <w:p w14:paraId="483E3371" w14:textId="66B1BC74"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947D726" w:rsidR="003A1B41" w:rsidRPr="00B75F20" w:rsidRDefault="00FF03B8" w:rsidP="00F0190C">
          <w:pPr>
            <w:pStyle w:val="Encabezado"/>
            <w:ind w:right="234"/>
            <w:rPr>
              <w:rFonts w:ascii="Palatino Linotype" w:hAnsi="Palatino Linotype"/>
              <w:b/>
              <w:sz w:val="22"/>
              <w:szCs w:val="22"/>
            </w:rPr>
          </w:pPr>
          <w:r w:rsidRPr="00FF03B8">
            <w:rPr>
              <w:rFonts w:ascii="Palatino Linotype" w:hAnsi="Palatino Linotype"/>
              <w:b/>
              <w:sz w:val="22"/>
              <w:szCs w:val="22"/>
              <w:highlight w:val="black"/>
            </w:rPr>
            <w:t>-------------</w:t>
          </w:r>
          <w:r>
            <w:rPr>
              <w:rFonts w:ascii="Palatino Linotype" w:hAnsi="Palatino Linotype"/>
              <w:b/>
              <w:sz w:val="22"/>
              <w:szCs w:val="22"/>
              <w:highlight w:val="black"/>
            </w:rPr>
            <w:t>---</w:t>
          </w:r>
          <w:r w:rsidRPr="00FF03B8">
            <w:rPr>
              <w:rFonts w:ascii="Palatino Linotype" w:hAnsi="Palatino Linotype"/>
              <w:b/>
              <w:sz w:val="22"/>
              <w:szCs w:val="22"/>
              <w:highlight w:val="black"/>
            </w:rPr>
            <w:t>--------------------</w:t>
          </w:r>
        </w:p>
      </w:tc>
    </w:tr>
    <w:tr w:rsidR="003A1B41" w:rsidRPr="00674A46" w14:paraId="41BE0704" w14:textId="77777777" w:rsidTr="00F3586F">
      <w:trPr>
        <w:trHeight w:val="321"/>
      </w:trPr>
      <w:tc>
        <w:tcPr>
          <w:tcW w:w="3261" w:type="dxa"/>
          <w:vAlign w:val="center"/>
        </w:tcPr>
        <w:p w14:paraId="34C64148" w14:textId="10C6C8A9"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9029C97" w:rsidR="003A1B41" w:rsidRPr="00674A46" w:rsidRDefault="003A1B41"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w:t>
          </w:r>
          <w:r w:rsidR="009E0595">
            <w:rPr>
              <w:rFonts w:ascii="Palatino Linotype" w:hAnsi="Palatino Linotype"/>
              <w:b/>
              <w:bCs/>
              <w:color w:val="000000"/>
              <w:sz w:val="22"/>
              <w:szCs w:val="22"/>
            </w:rPr>
            <w:t>iento de Atlacomulco</w:t>
          </w:r>
        </w:p>
      </w:tc>
    </w:tr>
    <w:tr w:rsidR="003A1B41" w:rsidRPr="00674A46" w14:paraId="0C8B6193" w14:textId="77777777" w:rsidTr="00F3586F">
      <w:trPr>
        <w:trHeight w:val="321"/>
      </w:trPr>
      <w:tc>
        <w:tcPr>
          <w:tcW w:w="3261" w:type="dxa"/>
          <w:vAlign w:val="center"/>
        </w:tcPr>
        <w:p w14:paraId="321FFAFF" w14:textId="40E5A67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A1B41" w:rsidRDefault="003A1B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5">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2">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0"/>
  </w:num>
  <w:num w:numId="4">
    <w:abstractNumId w:val="23"/>
  </w:num>
  <w:num w:numId="5">
    <w:abstractNumId w:val="24"/>
  </w:num>
  <w:num w:numId="6">
    <w:abstractNumId w:val="17"/>
  </w:num>
  <w:num w:numId="7">
    <w:abstractNumId w:val="18"/>
  </w:num>
  <w:num w:numId="8">
    <w:abstractNumId w:val="1"/>
  </w:num>
  <w:num w:numId="9">
    <w:abstractNumId w:val="15"/>
  </w:num>
  <w:num w:numId="10">
    <w:abstractNumId w:val="16"/>
  </w:num>
  <w:num w:numId="11">
    <w:abstractNumId w:val="2"/>
  </w:num>
  <w:num w:numId="12">
    <w:abstractNumId w:val="7"/>
  </w:num>
  <w:num w:numId="13">
    <w:abstractNumId w:val="6"/>
  </w:num>
  <w:num w:numId="14">
    <w:abstractNumId w:val="19"/>
  </w:num>
  <w:num w:numId="15">
    <w:abstractNumId w:val="26"/>
  </w:num>
  <w:num w:numId="16">
    <w:abstractNumId w:val="22"/>
  </w:num>
  <w:num w:numId="17">
    <w:abstractNumId w:val="25"/>
  </w:num>
  <w:num w:numId="18">
    <w:abstractNumId w:val="5"/>
  </w:num>
  <w:num w:numId="19">
    <w:abstractNumId w:val="3"/>
  </w:num>
  <w:num w:numId="20">
    <w:abstractNumId w:val="21"/>
  </w:num>
  <w:num w:numId="21">
    <w:abstractNumId w:val="8"/>
  </w:num>
  <w:num w:numId="22">
    <w:abstractNumId w:val="11"/>
  </w:num>
  <w:num w:numId="23">
    <w:abstractNumId w:val="12"/>
  </w:num>
  <w:num w:numId="24">
    <w:abstractNumId w:val="0"/>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5A3"/>
    <w:rsid w:val="001B5F70"/>
    <w:rsid w:val="001B6845"/>
    <w:rsid w:val="001C0940"/>
    <w:rsid w:val="001C0A8C"/>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7C2"/>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5493"/>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3E6"/>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67FE"/>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425"/>
    <w:rsid w:val="00A26CA0"/>
    <w:rsid w:val="00A27A7F"/>
    <w:rsid w:val="00A3276A"/>
    <w:rsid w:val="00A32FAD"/>
    <w:rsid w:val="00A33705"/>
    <w:rsid w:val="00A33D3A"/>
    <w:rsid w:val="00A345A3"/>
    <w:rsid w:val="00A348A1"/>
    <w:rsid w:val="00A348AC"/>
    <w:rsid w:val="00A349D2"/>
    <w:rsid w:val="00A35492"/>
    <w:rsid w:val="00A36E2B"/>
    <w:rsid w:val="00A37596"/>
    <w:rsid w:val="00A376E7"/>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5C4"/>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634"/>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3FB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AB0"/>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1B7A"/>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3B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5486B-73B9-4E53-A6EB-28B01611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3101</Words>
  <Characters>17061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2019-09-17T21:01:00Z</cp:lastPrinted>
  <dcterms:created xsi:type="dcterms:W3CDTF">2019-09-13T00:24:00Z</dcterms:created>
  <dcterms:modified xsi:type="dcterms:W3CDTF">2019-11-20T17:45:00Z</dcterms:modified>
</cp:coreProperties>
</file>