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528" w:rsidRPr="00E066FF" w:rsidRDefault="008F0528" w:rsidP="008F0528">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066F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E45A4">
        <w:rPr>
          <w:rFonts w:ascii="Palatino Linotype" w:eastAsia="Times New Roman" w:hAnsi="Palatino Linotype" w:cs="Arial"/>
          <w:color w:val="000000"/>
          <w:sz w:val="24"/>
          <w:szCs w:val="24"/>
          <w:lang w:eastAsia="es-MX"/>
        </w:rPr>
        <w:t>dos de mayo</w:t>
      </w:r>
      <w:r w:rsidRPr="00E066FF">
        <w:rPr>
          <w:rFonts w:ascii="Palatino Linotype" w:eastAsia="Times New Roman" w:hAnsi="Palatino Linotype" w:cs="Arial"/>
          <w:color w:val="000000"/>
          <w:sz w:val="24"/>
          <w:szCs w:val="24"/>
          <w:lang w:eastAsia="es-MX"/>
        </w:rPr>
        <w:t xml:space="preserve"> de dos mil diecinueve.</w:t>
      </w:r>
    </w:p>
    <w:p w:rsidR="003B676E" w:rsidRDefault="003B676E"/>
    <w:p w:rsidR="008F0528" w:rsidRDefault="008F0528" w:rsidP="008F0528">
      <w:pPr>
        <w:tabs>
          <w:tab w:val="left" w:pos="1701"/>
        </w:tabs>
        <w:spacing w:before="240" w:line="360" w:lineRule="auto"/>
        <w:jc w:val="both"/>
        <w:rPr>
          <w:rFonts w:ascii="Palatino Linotype" w:hAnsi="Palatino Linotype" w:cs="Arial"/>
          <w:sz w:val="24"/>
        </w:rPr>
      </w:pPr>
      <w:r w:rsidRPr="00E066FF">
        <w:rPr>
          <w:rFonts w:ascii="Palatino Linotype" w:hAnsi="Palatino Linotype" w:cs="Arial"/>
          <w:b/>
          <w:sz w:val="24"/>
        </w:rPr>
        <w:t>VISTO</w:t>
      </w:r>
      <w:r w:rsidRPr="00E066FF">
        <w:rPr>
          <w:rFonts w:ascii="Palatino Linotype" w:hAnsi="Palatino Linotype" w:cs="Arial"/>
          <w:sz w:val="24"/>
        </w:rPr>
        <w:t xml:space="preserve"> el expediente electrónico formado con motivo del recurso de revisión número </w:t>
      </w:r>
      <w:r w:rsidRPr="00E066FF">
        <w:rPr>
          <w:rFonts w:ascii="Palatino Linotype" w:hAnsi="Palatino Linotype" w:cs="Arial"/>
          <w:b/>
          <w:bCs/>
          <w:sz w:val="24"/>
          <w:lang w:eastAsia="es-MX"/>
        </w:rPr>
        <w:t>0</w:t>
      </w:r>
      <w:r>
        <w:rPr>
          <w:rFonts w:ascii="Palatino Linotype" w:hAnsi="Palatino Linotype" w:cs="Arial"/>
          <w:b/>
          <w:bCs/>
          <w:sz w:val="24"/>
          <w:lang w:eastAsia="es-MX"/>
        </w:rPr>
        <w:t>0735</w:t>
      </w:r>
      <w:r w:rsidRPr="00E066FF">
        <w:rPr>
          <w:rFonts w:ascii="Palatino Linotype" w:hAnsi="Palatino Linotype" w:cs="Arial"/>
          <w:b/>
          <w:bCs/>
          <w:sz w:val="24"/>
          <w:lang w:eastAsia="es-MX"/>
        </w:rPr>
        <w:t>/</w:t>
      </w:r>
      <w:r>
        <w:rPr>
          <w:rFonts w:ascii="Palatino Linotype" w:hAnsi="Palatino Linotype" w:cs="Arial"/>
          <w:b/>
          <w:bCs/>
          <w:sz w:val="24"/>
          <w:lang w:eastAsia="es-MX"/>
        </w:rPr>
        <w:t>INFOEM/IP/RR/2019</w:t>
      </w:r>
      <w:r w:rsidRPr="00E066FF">
        <w:rPr>
          <w:rFonts w:ascii="Palatino Linotype" w:hAnsi="Palatino Linotype" w:cs="Arial"/>
          <w:sz w:val="24"/>
        </w:rPr>
        <w:t xml:space="preserve">, </w:t>
      </w:r>
      <w:r w:rsidRPr="00E066FF">
        <w:rPr>
          <w:rFonts w:ascii="Palatino Linotype" w:hAnsi="Palatino Linotype" w:cs="Arial"/>
          <w:sz w:val="24"/>
          <w:szCs w:val="24"/>
        </w:rPr>
        <w:t xml:space="preserve">interpuesto por </w:t>
      </w:r>
      <w:r>
        <w:rPr>
          <w:rFonts w:ascii="Palatino Linotype" w:hAnsi="Palatino Linotype" w:cs="Arial"/>
          <w:b/>
          <w:sz w:val="24"/>
          <w:szCs w:val="24"/>
        </w:rPr>
        <w:t xml:space="preserve">la C. </w:t>
      </w:r>
      <w:r w:rsidR="00EA708F">
        <w:rPr>
          <w:rFonts w:ascii="Palatino Linotype" w:hAnsi="Palatino Linotype" w:cs="Arial"/>
          <w:b/>
          <w:sz w:val="24"/>
          <w:szCs w:val="24"/>
        </w:rPr>
        <w:t>XXXXX XXXXXXXXX XXXXXXXX</w:t>
      </w:r>
      <w:r>
        <w:rPr>
          <w:rFonts w:ascii="Palatino Linotype" w:hAnsi="Palatino Linotype" w:cs="Arial"/>
          <w:sz w:val="24"/>
          <w:szCs w:val="24"/>
        </w:rPr>
        <w:t xml:space="preserve">, </w:t>
      </w:r>
      <w:r w:rsidRPr="00E066FF">
        <w:rPr>
          <w:rFonts w:ascii="Palatino Linotype" w:hAnsi="Palatino Linotype" w:cs="Arial"/>
          <w:sz w:val="24"/>
          <w:szCs w:val="24"/>
        </w:rPr>
        <w:t xml:space="preserve">en lo sucesivo </w:t>
      </w:r>
      <w:r w:rsidRPr="00A85E1C">
        <w:rPr>
          <w:rFonts w:ascii="Palatino Linotype" w:hAnsi="Palatino Linotype" w:cs="Arial"/>
          <w:sz w:val="24"/>
          <w:szCs w:val="24"/>
        </w:rPr>
        <w:t xml:space="preserve">la </w:t>
      </w:r>
      <w:r w:rsidRPr="00E066FF">
        <w:rPr>
          <w:rFonts w:ascii="Palatino Linotype" w:hAnsi="Palatino Linotype" w:cs="Arial"/>
          <w:b/>
          <w:sz w:val="24"/>
          <w:szCs w:val="24"/>
        </w:rPr>
        <w:t>Recurrente</w:t>
      </w:r>
      <w:r>
        <w:rPr>
          <w:rFonts w:ascii="Palatino Linotype" w:hAnsi="Palatino Linotype" w:cs="Arial"/>
          <w:sz w:val="24"/>
          <w:szCs w:val="24"/>
        </w:rPr>
        <w:t xml:space="preserve">, en contra de la respuesta del </w:t>
      </w:r>
      <w:r>
        <w:rPr>
          <w:rFonts w:ascii="Palatino Linotype" w:hAnsi="Palatino Linotype" w:cs="Arial"/>
          <w:b/>
          <w:sz w:val="24"/>
          <w:szCs w:val="24"/>
        </w:rPr>
        <w:t>Ayuntamiento de Melchor Ocampo</w:t>
      </w:r>
      <w:r w:rsidRPr="00E066FF">
        <w:rPr>
          <w:rFonts w:ascii="Palatino Linotype" w:hAnsi="Palatino Linotype" w:cs="Arial"/>
          <w:sz w:val="24"/>
          <w:szCs w:val="24"/>
        </w:rPr>
        <w:t>, en lo subsecuente</w:t>
      </w:r>
      <w:r w:rsidRPr="00E066FF">
        <w:rPr>
          <w:rFonts w:ascii="Palatino Linotype" w:hAnsi="Palatino Linotype" w:cs="Arial"/>
          <w:b/>
          <w:sz w:val="24"/>
          <w:szCs w:val="24"/>
        </w:rPr>
        <w:t xml:space="preserve"> El Sujeto Obligado, </w:t>
      </w:r>
      <w:r w:rsidRPr="00E066FF">
        <w:rPr>
          <w:rFonts w:ascii="Palatino Linotype" w:hAnsi="Palatino Linotype" w:cs="Arial"/>
          <w:sz w:val="24"/>
          <w:szCs w:val="24"/>
        </w:rPr>
        <w:t>se procede a</w:t>
      </w:r>
      <w:r w:rsidRPr="00E066FF">
        <w:rPr>
          <w:rFonts w:ascii="Palatino Linotype" w:hAnsi="Palatino Linotype" w:cs="Arial"/>
          <w:sz w:val="24"/>
        </w:rPr>
        <w:t xml:space="preserve"> dictar la presente resolución.</w:t>
      </w:r>
    </w:p>
    <w:p w:rsidR="008F0528" w:rsidRPr="00E066FF" w:rsidRDefault="008F0528" w:rsidP="008F0528">
      <w:pPr>
        <w:spacing w:before="240" w:after="240" w:line="360" w:lineRule="auto"/>
        <w:jc w:val="center"/>
        <w:rPr>
          <w:rFonts w:ascii="Palatino Linotype" w:hAnsi="Palatino Linotype"/>
          <w:b/>
          <w:sz w:val="28"/>
        </w:rPr>
      </w:pPr>
      <w:r w:rsidRPr="00E066FF">
        <w:rPr>
          <w:rFonts w:ascii="Palatino Linotype" w:hAnsi="Palatino Linotype"/>
          <w:b/>
          <w:sz w:val="28"/>
        </w:rPr>
        <w:t>A N T E C E D E N T E S   D E L   A S U N T O</w:t>
      </w:r>
    </w:p>
    <w:p w:rsidR="008F0528" w:rsidRPr="00A85E1C" w:rsidRDefault="008F0528" w:rsidP="00A85E1C">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rsidR="008F0528" w:rsidRDefault="008F0528" w:rsidP="00A85E1C">
      <w:pPr>
        <w:pStyle w:val="Sinespaciado"/>
        <w:spacing w:line="360" w:lineRule="auto"/>
        <w:jc w:val="both"/>
        <w:rPr>
          <w:rFonts w:ascii="Palatino Linotype" w:hAnsi="Palatino Linotype" w:cs="Arial"/>
        </w:rPr>
      </w:pPr>
      <w:r w:rsidRPr="00A85E1C">
        <w:rPr>
          <w:rFonts w:ascii="Palatino Linotype" w:hAnsi="Palatino Linotype" w:cs="Arial"/>
        </w:rPr>
        <w:t>Con fecha veintiocho de enero de dos mil diecinueve, El Recurrente, presentó a través del Sistema de Acceso a la Información Mexiquense (SAIMEX) ante El Sujeto Obligado, solicitud de acceso a la información pública, registrada bajo el número de expediente 00005/MELOCAM/IP/2019</w:t>
      </w:r>
      <w:r w:rsidRPr="00A85E1C">
        <w:rPr>
          <w:rFonts w:ascii="Palatino Linotype" w:hAnsi="Palatino Linotype" w:cs="Arial"/>
          <w:lang w:eastAsia="es-MX"/>
        </w:rPr>
        <w:t xml:space="preserve">, </w:t>
      </w:r>
      <w:r w:rsidRPr="00A85E1C">
        <w:rPr>
          <w:rFonts w:ascii="Palatino Linotype" w:hAnsi="Palatino Linotype" w:cs="Arial"/>
        </w:rPr>
        <w:t>mediante la cual solicitó información en el tenor siguiente:</w:t>
      </w:r>
    </w:p>
    <w:p w:rsidR="00A85E1C" w:rsidRPr="00A85E1C" w:rsidRDefault="00A85E1C" w:rsidP="00A85E1C">
      <w:pPr>
        <w:pStyle w:val="Sinespaciado"/>
        <w:spacing w:line="360" w:lineRule="auto"/>
        <w:jc w:val="both"/>
        <w:rPr>
          <w:rFonts w:ascii="Palatino Linotype" w:hAnsi="Palatino Linotype" w:cs="Arial"/>
        </w:rPr>
      </w:pPr>
    </w:p>
    <w:p w:rsidR="008F0528" w:rsidRPr="00A85E1C" w:rsidRDefault="008F0528" w:rsidP="008F0528">
      <w:pPr>
        <w:spacing w:line="240" w:lineRule="auto"/>
        <w:ind w:left="851" w:right="708"/>
        <w:jc w:val="both"/>
        <w:rPr>
          <w:rFonts w:ascii="Palatino Linotype" w:eastAsia="Times New Roman" w:hAnsi="Palatino Linotype" w:cs="Times New Roman"/>
          <w:i/>
          <w:lang w:val="es-ES_tradnl" w:eastAsia="es-ES"/>
        </w:rPr>
      </w:pPr>
      <w:r w:rsidRPr="00A85E1C">
        <w:rPr>
          <w:rFonts w:ascii="Palatino Linotype" w:eastAsia="Times New Roman" w:hAnsi="Palatino Linotype" w:cs="Times New Roman"/>
          <w:i/>
          <w:lang w:val="es-ES_tradnl" w:eastAsia="es-ES"/>
        </w:rPr>
        <w:t>“NOMINA COMPLETA INCLUYENDO BONOS, COMPENSACIONES, GRATIFICACIONES Y DEMÁS DE TODOS LOS EMPLEADOS DEL H. AYUNTAMIENTO DE MELCHOR OCAMPO, DETALLANDO TAMBIÉN FECHA DE INGRESO,AREA Y PUESTO EN DONDE SE ENCUENTRAN LABORANDO. INCLUYENDO NOMINA DEL ORGANISMO DE AGUA DE MELCHOR OCAMPO Y DEL SISTEMA MUNICIPAL DIF DE DICHO MUNICIPIO.”</w:t>
      </w:r>
      <w:r w:rsidRPr="00A85E1C">
        <w:rPr>
          <w:rFonts w:ascii="Palatino Linotype" w:eastAsia="Times New Roman" w:hAnsi="Palatino Linotype" w:cs="Times New Roman"/>
          <w:lang w:val="es-ES_tradnl" w:eastAsia="es-ES"/>
        </w:rPr>
        <w:t xml:space="preserve"> [Sic]</w:t>
      </w:r>
    </w:p>
    <w:p w:rsidR="008F0528" w:rsidRDefault="008F0528" w:rsidP="008F0528">
      <w:pPr>
        <w:spacing w:before="240" w:line="360" w:lineRule="auto"/>
        <w:ind w:right="850"/>
        <w:jc w:val="both"/>
        <w:rPr>
          <w:rFonts w:ascii="Palatino Linotype" w:eastAsia="Times New Roman" w:hAnsi="Palatino Linotype" w:cs="Times New Roman"/>
          <w:b/>
          <w:sz w:val="24"/>
          <w:szCs w:val="24"/>
          <w:lang w:val="es-ES_tradnl" w:eastAsia="es-ES"/>
        </w:rPr>
      </w:pPr>
      <w:r w:rsidRPr="00B45EAA">
        <w:rPr>
          <w:rFonts w:ascii="Palatino Linotype" w:eastAsia="Times New Roman" w:hAnsi="Palatino Linotype" w:cs="Times New Roman"/>
          <w:b/>
          <w:sz w:val="24"/>
          <w:szCs w:val="24"/>
          <w:lang w:val="es-ES_tradnl" w:eastAsia="es-ES"/>
        </w:rPr>
        <w:lastRenderedPageBreak/>
        <w:t xml:space="preserve">Modalidad de entrega: </w:t>
      </w:r>
      <w:r w:rsidRPr="00E066FF">
        <w:rPr>
          <w:rFonts w:ascii="Palatino Linotype" w:eastAsia="Times New Roman" w:hAnsi="Palatino Linotype" w:cs="Times New Roman"/>
          <w:sz w:val="24"/>
          <w:szCs w:val="24"/>
          <w:lang w:val="es-ES_tradnl" w:eastAsia="es-ES"/>
        </w:rPr>
        <w:t xml:space="preserve">A través del </w:t>
      </w:r>
      <w:r w:rsidRPr="00B45EAA">
        <w:rPr>
          <w:rFonts w:ascii="Palatino Linotype" w:eastAsia="Times New Roman" w:hAnsi="Palatino Linotype" w:cs="Times New Roman"/>
          <w:b/>
          <w:sz w:val="24"/>
          <w:szCs w:val="24"/>
          <w:lang w:val="es-ES_tradnl" w:eastAsia="es-ES"/>
        </w:rPr>
        <w:t>SAIMEX.</w:t>
      </w:r>
    </w:p>
    <w:p w:rsidR="008F0528" w:rsidRPr="00A85E1C" w:rsidRDefault="008F0528" w:rsidP="00A85E1C">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t>SEGUNDO. De la respuesta del Sujeto Obligado.</w:t>
      </w:r>
    </w:p>
    <w:p w:rsidR="008F0528" w:rsidRDefault="008F0528" w:rsidP="00A85E1C">
      <w:pPr>
        <w:pStyle w:val="Sinespaciado"/>
        <w:spacing w:line="360" w:lineRule="auto"/>
        <w:jc w:val="both"/>
        <w:rPr>
          <w:rFonts w:ascii="Palatino Linotype" w:hAnsi="Palatino Linotype"/>
        </w:rPr>
      </w:pPr>
      <w:r w:rsidRPr="00A85E1C">
        <w:rPr>
          <w:rFonts w:ascii="Palatino Linotype" w:hAnsi="Palatino Linotype"/>
        </w:rPr>
        <w:t>En el expediente electrónico SAIMEX, se aprecia que el día veinticinco de enero de dos mil diecinueve, El Sujeto Obligado dio respuesta a la solicitud de información señalando en síntesis lo siguiente:</w:t>
      </w:r>
    </w:p>
    <w:p w:rsidR="002E45A4" w:rsidRPr="00A85E1C" w:rsidRDefault="002E45A4" w:rsidP="00A85E1C">
      <w:pPr>
        <w:pStyle w:val="Sinespaciado"/>
        <w:spacing w:line="360" w:lineRule="auto"/>
        <w:jc w:val="both"/>
        <w:rPr>
          <w:rFonts w:ascii="Palatino Linotype" w:hAnsi="Palatino Linotype"/>
        </w:rPr>
      </w:pPr>
    </w:p>
    <w:p w:rsidR="00E73DB4" w:rsidRDefault="002E45A4" w:rsidP="000E3811">
      <w:pPr>
        <w:pStyle w:val="Sinespaciado"/>
        <w:ind w:left="567" w:right="616"/>
        <w:jc w:val="both"/>
        <w:rPr>
          <w:rFonts w:ascii="Palatino Linotype" w:hAnsi="Palatino Linotype"/>
          <w:i/>
          <w:sz w:val="22"/>
          <w:szCs w:val="22"/>
        </w:rPr>
      </w:pPr>
      <w:r>
        <w:rPr>
          <w:rFonts w:ascii="Palatino Linotype" w:hAnsi="Palatino Linotype"/>
          <w:i/>
          <w:sz w:val="22"/>
          <w:szCs w:val="22"/>
        </w:rPr>
        <w:t>“</w:t>
      </w:r>
      <w:r w:rsidR="00E73DB4" w:rsidRPr="000E3811">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3811" w:rsidRPr="000E3811" w:rsidRDefault="000E3811" w:rsidP="000E3811">
      <w:pPr>
        <w:pStyle w:val="Sinespaciado"/>
        <w:ind w:left="567" w:right="616"/>
        <w:jc w:val="both"/>
        <w:rPr>
          <w:rFonts w:ascii="Palatino Linotype" w:hAnsi="Palatino Linotype"/>
          <w:i/>
          <w:sz w:val="22"/>
          <w:szCs w:val="22"/>
        </w:rPr>
      </w:pPr>
    </w:p>
    <w:p w:rsidR="00E73DB4" w:rsidRDefault="00E73DB4" w:rsidP="000E3811">
      <w:pPr>
        <w:pStyle w:val="Sinespaciado"/>
        <w:ind w:left="567" w:right="616"/>
        <w:jc w:val="both"/>
        <w:rPr>
          <w:rFonts w:ascii="Palatino Linotype" w:hAnsi="Palatino Linotype"/>
          <w:i/>
          <w:sz w:val="22"/>
          <w:szCs w:val="22"/>
        </w:rPr>
      </w:pPr>
      <w:r w:rsidRPr="000E3811">
        <w:rPr>
          <w:rFonts w:ascii="Palatino Linotype" w:hAnsi="Palatino Linotype"/>
          <w:i/>
          <w:sz w:val="22"/>
          <w:szCs w:val="22"/>
        </w:rPr>
        <w:t>Estando en tiempo y forma en términos de los artículos 12, 150, 157, 163 y demás relativos de la Ley de Transparencia y Acceso a la Información Pública del Estado de México y Municipios vigente, con respecto a su petición 00005/MELOCAM/IP/2019 mediante el sistema SAIMEX, se le informa: que hasta el momento no se cuenta con el organigrama actualizado del H. Ayuntamiento de Melchor Ocampo así como las dependencias descentralizadas del Municipio, por tal motivo está pendiente por concluir la asignación de área y puesto. Sugerimos realizar una nueva solicitud para dar respuesta a la información anteriormente solicitada.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rsidR="000E3811" w:rsidRPr="000E3811" w:rsidRDefault="000E3811" w:rsidP="000E3811">
      <w:pPr>
        <w:pStyle w:val="Sinespaciado"/>
        <w:ind w:left="567" w:right="616"/>
        <w:jc w:val="both"/>
        <w:rPr>
          <w:rFonts w:ascii="Palatino Linotype" w:hAnsi="Palatino Linotype"/>
          <w:i/>
          <w:sz w:val="22"/>
          <w:szCs w:val="22"/>
        </w:rPr>
      </w:pPr>
    </w:p>
    <w:p w:rsidR="00E73DB4" w:rsidRPr="000E3811" w:rsidRDefault="00E73DB4" w:rsidP="000E3811">
      <w:pPr>
        <w:pStyle w:val="Sinespaciado"/>
        <w:ind w:left="567" w:right="616"/>
        <w:jc w:val="both"/>
        <w:rPr>
          <w:rFonts w:ascii="Palatino Linotype" w:hAnsi="Palatino Linotype"/>
          <w:i/>
          <w:sz w:val="22"/>
          <w:szCs w:val="22"/>
        </w:rPr>
      </w:pPr>
      <w:r w:rsidRPr="000E3811">
        <w:rPr>
          <w:rFonts w:ascii="Palatino Linotype" w:hAnsi="Palatino Linotype"/>
          <w:i/>
          <w:sz w:val="22"/>
          <w:szCs w:val="22"/>
        </w:rPr>
        <w:t>ATENTAMENTE</w:t>
      </w:r>
    </w:p>
    <w:p w:rsidR="00E73DB4" w:rsidRPr="000E3811" w:rsidRDefault="00E73DB4" w:rsidP="000E3811">
      <w:pPr>
        <w:pStyle w:val="Sinespaciado"/>
        <w:ind w:left="567" w:right="616"/>
        <w:jc w:val="both"/>
        <w:rPr>
          <w:rFonts w:ascii="Palatino Linotype" w:hAnsi="Palatino Linotype"/>
          <w:i/>
          <w:sz w:val="22"/>
          <w:szCs w:val="22"/>
        </w:rPr>
      </w:pPr>
      <w:r w:rsidRPr="000E3811">
        <w:rPr>
          <w:rFonts w:ascii="Palatino Linotype" w:hAnsi="Palatino Linotype"/>
          <w:i/>
          <w:sz w:val="22"/>
          <w:szCs w:val="22"/>
        </w:rPr>
        <w:t>MUNICIPIO DE MELCHOR OCAMPO</w:t>
      </w:r>
      <w:r w:rsidR="002E45A4">
        <w:rPr>
          <w:rFonts w:ascii="Palatino Linotype" w:hAnsi="Palatino Linotype"/>
          <w:i/>
          <w:sz w:val="22"/>
          <w:szCs w:val="22"/>
        </w:rPr>
        <w:t>” (Sic)</w:t>
      </w:r>
    </w:p>
    <w:p w:rsidR="008F0528" w:rsidRPr="000E3811" w:rsidRDefault="008F0528" w:rsidP="000E3811">
      <w:pPr>
        <w:pStyle w:val="Sinespaciado"/>
        <w:spacing w:line="360" w:lineRule="auto"/>
        <w:rPr>
          <w:rFonts w:ascii="Palatino Linotype" w:hAnsi="Palatino Linotype"/>
        </w:rPr>
      </w:pPr>
    </w:p>
    <w:p w:rsidR="008F0528" w:rsidRPr="000E3811" w:rsidRDefault="008F0528" w:rsidP="000E3811">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t xml:space="preserve">TERCERO. </w:t>
      </w:r>
      <w:r w:rsidRPr="000E3811">
        <w:rPr>
          <w:rFonts w:ascii="Palatino Linotype" w:hAnsi="Palatino Linotype"/>
          <w:b/>
          <w:sz w:val="26"/>
          <w:szCs w:val="26"/>
        </w:rPr>
        <w:t>Del recurso de revisión.</w:t>
      </w:r>
    </w:p>
    <w:p w:rsidR="008F0528" w:rsidRPr="000E3811" w:rsidRDefault="008F0528" w:rsidP="000E3811">
      <w:pPr>
        <w:pStyle w:val="Sinespaciado"/>
        <w:spacing w:line="360" w:lineRule="auto"/>
        <w:jc w:val="both"/>
        <w:rPr>
          <w:rFonts w:ascii="Palatino Linotype" w:hAnsi="Palatino Linotype" w:cs="Arial"/>
        </w:rPr>
      </w:pPr>
      <w:r w:rsidRPr="000E3811">
        <w:rPr>
          <w:rFonts w:ascii="Palatino Linotype" w:hAnsi="Palatino Linotype" w:cs="Arial"/>
        </w:rPr>
        <w:t>Inconforme con la respuesta notificada por el sujeto obligado, El Recurrente</w:t>
      </w:r>
      <w:r w:rsidRPr="000E3811">
        <w:rPr>
          <w:rFonts w:ascii="Palatino Linotype" w:hAnsi="Palatino Linotype" w:cs="Arial"/>
          <w:b/>
        </w:rPr>
        <w:t xml:space="preserve"> </w:t>
      </w:r>
      <w:r w:rsidRPr="000E3811">
        <w:rPr>
          <w:rFonts w:ascii="Palatino Linotype" w:hAnsi="Palatino Linotype" w:cs="Arial"/>
        </w:rPr>
        <w:t>interpuso el recurso de revisión, en fecha dieciocho de febrero de dos mil diecinueve, el cual fue registrado</w:t>
      </w:r>
      <w:r w:rsidRPr="000E3811">
        <w:rPr>
          <w:rFonts w:ascii="Palatino Linotype" w:hAnsi="Palatino Linotype" w:cs="Arial"/>
          <w:b/>
        </w:rPr>
        <w:t xml:space="preserve"> </w:t>
      </w:r>
      <w:r w:rsidRPr="000E3811">
        <w:rPr>
          <w:rFonts w:ascii="Palatino Linotype" w:hAnsi="Palatino Linotype" w:cs="Arial"/>
        </w:rPr>
        <w:t xml:space="preserve">en el sistema electrónico con el expediente número </w:t>
      </w:r>
      <w:r w:rsidRPr="000E3811">
        <w:rPr>
          <w:rFonts w:ascii="Palatino Linotype" w:hAnsi="Palatino Linotype" w:cs="Arial"/>
          <w:b/>
          <w:bCs/>
          <w:lang w:eastAsia="es-MX"/>
        </w:rPr>
        <w:t>00735/INFOEM/IP/RR/2019</w:t>
      </w:r>
      <w:r w:rsidRPr="000E3811">
        <w:rPr>
          <w:rFonts w:ascii="Palatino Linotype" w:hAnsi="Palatino Linotype" w:cs="Arial"/>
        </w:rPr>
        <w:t>, en el cual arguye, las siguientes manifestaciones:</w:t>
      </w:r>
    </w:p>
    <w:p w:rsidR="008F0528" w:rsidRPr="00E066FF" w:rsidRDefault="008F0528" w:rsidP="008F0528">
      <w:pPr>
        <w:spacing w:before="240" w:line="360" w:lineRule="auto"/>
        <w:jc w:val="both"/>
        <w:rPr>
          <w:rFonts w:ascii="Palatino Linotype" w:hAnsi="Palatino Linotype" w:cs="Arial"/>
          <w:b/>
          <w:sz w:val="24"/>
        </w:rPr>
      </w:pPr>
      <w:r w:rsidRPr="00E066FF">
        <w:rPr>
          <w:rFonts w:ascii="Palatino Linotype" w:hAnsi="Palatino Linotype" w:cs="Arial"/>
          <w:b/>
          <w:sz w:val="24"/>
        </w:rPr>
        <w:lastRenderedPageBreak/>
        <w:t>Acto Impugnado:</w:t>
      </w:r>
    </w:p>
    <w:p w:rsidR="008F0528" w:rsidRPr="008F0528" w:rsidRDefault="008F0528" w:rsidP="008F0528">
      <w:pPr>
        <w:spacing w:before="240" w:line="240" w:lineRule="auto"/>
        <w:ind w:left="567" w:right="616"/>
        <w:jc w:val="both"/>
        <w:rPr>
          <w:rFonts w:ascii="Palatino Linotype" w:hAnsi="Palatino Linotype" w:cs="Arial"/>
          <w:i/>
          <w:sz w:val="24"/>
        </w:rPr>
      </w:pPr>
      <w:r>
        <w:rPr>
          <w:rFonts w:ascii="Palatino Linotype" w:hAnsi="Palatino Linotype" w:cs="Arial"/>
          <w:i/>
          <w:sz w:val="24"/>
        </w:rPr>
        <w:t>“</w:t>
      </w:r>
      <w:r w:rsidRPr="008F0528">
        <w:rPr>
          <w:rFonts w:ascii="Palatino Linotype" w:hAnsi="Palatino Linotype" w:cs="Arial"/>
          <w:i/>
          <w:sz w:val="24"/>
        </w:rPr>
        <w:t>Se solicitó la nómina desglosada por empleado, sueldo neto, bruto. No se solicitó especificamente el organigrama. Considerando que llevan tres quincenas cobradas por ley deben haber registros de quién está cobrando en su nómina tanto del H. Ayuntamiento como de los organismos descentralizados.</w:t>
      </w:r>
      <w:r>
        <w:rPr>
          <w:rFonts w:ascii="Palatino Linotype" w:hAnsi="Palatino Linotype" w:cs="Arial"/>
          <w:i/>
          <w:sz w:val="24"/>
        </w:rPr>
        <w:t>”</w:t>
      </w:r>
    </w:p>
    <w:p w:rsidR="008F0528" w:rsidRPr="00E066FF" w:rsidRDefault="008F0528" w:rsidP="008F0528">
      <w:pPr>
        <w:spacing w:before="240" w:line="360" w:lineRule="auto"/>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8F0528" w:rsidRPr="00262BDC" w:rsidRDefault="008F0528" w:rsidP="008F0528">
      <w:pPr>
        <w:spacing w:before="240" w:line="24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“No dan registro de la nómina considerando que llevan tres quincenas cobradas en lo que va del ejercicio 2019, deben haber registros de nómina. Solicito la nómina de los empleados de Ayuntamiento así como de los Organismos descentralizados, aunque no se especifique el puesto, pero si el área en donde está asignada la gente y cuánto perciben incluyendo bonos, gratificaciones, fideicomisos, apoyos, etc.”</w:t>
      </w:r>
    </w:p>
    <w:p w:rsidR="008F0528" w:rsidRDefault="008F0528" w:rsidP="008F0528">
      <w:pPr>
        <w:spacing w:before="240" w:line="240" w:lineRule="auto"/>
        <w:ind w:left="567" w:right="616"/>
        <w:jc w:val="both"/>
        <w:rPr>
          <w:rFonts w:ascii="Palatino Linotype" w:hAnsi="Palatino Linotype"/>
          <w:i/>
          <w:color w:val="000000"/>
        </w:rPr>
      </w:pPr>
    </w:p>
    <w:p w:rsidR="00432617" w:rsidRPr="000E3811" w:rsidRDefault="00432617" w:rsidP="000E3811">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rsidR="00432617" w:rsidRDefault="00432617" w:rsidP="000E3811">
      <w:pPr>
        <w:pStyle w:val="Sinespaciado"/>
        <w:spacing w:line="360" w:lineRule="auto"/>
        <w:jc w:val="both"/>
        <w:rPr>
          <w:rFonts w:ascii="Palatino Linotype" w:hAnsi="Palatino Linotype"/>
        </w:rPr>
      </w:pPr>
      <w:r w:rsidRPr="000E3811">
        <w:rPr>
          <w:rFonts w:ascii="Palatino Linotype" w:hAnsi="Palatino Linotype"/>
        </w:rPr>
        <w:t xml:space="preserve">En términos del numeral 185 fracción I de la Ley de Transparencia y Acceso a la Información Pública del Estado de México y Municipios, el recurso de revisión fue turnado a la  Comisionada Zulema Martínez Sánchez; por lo que en fecha </w:t>
      </w:r>
      <w:r w:rsidR="00235B63" w:rsidRPr="000E3811">
        <w:rPr>
          <w:rFonts w:ascii="Palatino Linotype" w:hAnsi="Palatino Linotype"/>
        </w:rPr>
        <w:t>veintidós</w:t>
      </w:r>
      <w:r w:rsidRPr="000E3811">
        <w:rPr>
          <w:rFonts w:ascii="Palatino Linotype" w:hAnsi="Palatino Linotype"/>
        </w:rPr>
        <w:t xml:space="preserve"> de febrero</w:t>
      </w:r>
      <w:r w:rsidR="00235B63" w:rsidRPr="000E3811">
        <w:rPr>
          <w:rFonts w:ascii="Palatino Linotype" w:hAnsi="Palatino Linotype"/>
        </w:rPr>
        <w:t xml:space="preserve"> de dos mil diecinueve</w:t>
      </w:r>
      <w:r w:rsidRPr="000E3811">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E3811" w:rsidRPr="000E3811" w:rsidRDefault="000E3811" w:rsidP="000E3811">
      <w:pPr>
        <w:pStyle w:val="Sinespaciado"/>
        <w:spacing w:line="360" w:lineRule="auto"/>
        <w:jc w:val="both"/>
        <w:rPr>
          <w:rFonts w:ascii="Palatino Linotype" w:hAnsi="Palatino Linotype"/>
        </w:rPr>
      </w:pPr>
    </w:p>
    <w:p w:rsidR="000E3811" w:rsidRDefault="000E3811" w:rsidP="000E3811">
      <w:pPr>
        <w:pStyle w:val="Sinespaciado"/>
        <w:spacing w:line="360" w:lineRule="auto"/>
        <w:jc w:val="both"/>
        <w:rPr>
          <w:rFonts w:ascii="Palatino Linotype" w:hAnsi="Palatino Linotype" w:cs="Arial"/>
          <w:b/>
          <w:sz w:val="26"/>
          <w:szCs w:val="26"/>
        </w:rPr>
      </w:pPr>
    </w:p>
    <w:p w:rsidR="00235B63" w:rsidRPr="000E3811" w:rsidRDefault="00235B63" w:rsidP="000E3811">
      <w:pPr>
        <w:pStyle w:val="Sinespaciado"/>
        <w:spacing w:line="360" w:lineRule="auto"/>
        <w:jc w:val="both"/>
        <w:rPr>
          <w:rFonts w:ascii="Palatino Linotype" w:hAnsi="Palatino Linotype" w:cs="Arial"/>
          <w:b/>
          <w:sz w:val="26"/>
          <w:szCs w:val="26"/>
        </w:rPr>
      </w:pPr>
      <w:r w:rsidRPr="000E3811">
        <w:rPr>
          <w:rFonts w:ascii="Palatino Linotype" w:hAnsi="Palatino Linotype" w:cs="Arial"/>
          <w:b/>
          <w:sz w:val="26"/>
          <w:szCs w:val="26"/>
        </w:rPr>
        <w:lastRenderedPageBreak/>
        <w:t>QUINTO. De la etapa de instrucción.</w:t>
      </w:r>
    </w:p>
    <w:p w:rsidR="00235B63" w:rsidRDefault="00235B63" w:rsidP="000E3811">
      <w:pPr>
        <w:pStyle w:val="Sinespaciado"/>
        <w:spacing w:line="360" w:lineRule="auto"/>
        <w:jc w:val="both"/>
        <w:rPr>
          <w:rFonts w:ascii="Palatino Linotype" w:hAnsi="Palatino Linotype" w:cs="Arial"/>
        </w:rPr>
      </w:pPr>
      <w:r w:rsidRPr="000E3811">
        <w:rPr>
          <w:rFonts w:ascii="Palatino Linotype" w:hAnsi="Palatino Linotype" w:cs="Arial"/>
        </w:rPr>
        <w:t>Una vez abierta la etapa de instrucción y encontrándose dentro de término, se desprende que el Sujeto Obligado fue omiso en remitir su informe justifica</w:t>
      </w:r>
      <w:r w:rsidR="000E3811">
        <w:rPr>
          <w:rFonts w:ascii="Palatino Linotype" w:hAnsi="Palatino Linotype" w:cs="Arial"/>
        </w:rPr>
        <w:t>do, asimismo, se advierte que la</w:t>
      </w:r>
      <w:r w:rsidRPr="000E3811">
        <w:rPr>
          <w:rFonts w:ascii="Palatino Linotype" w:hAnsi="Palatino Linotype" w:cs="Arial"/>
        </w:rPr>
        <w:t xml:space="preserve"> Recurrente no rindió manifestaciones.</w:t>
      </w:r>
      <w:r w:rsidR="000E3811">
        <w:rPr>
          <w:rFonts w:ascii="Palatino Linotype" w:hAnsi="Palatino Linotype" w:cs="Arial"/>
        </w:rPr>
        <w:t xml:space="preserve"> </w:t>
      </w:r>
      <w:r w:rsidRPr="000E3811">
        <w:rPr>
          <w:rFonts w:ascii="Palatino Linotype" w:hAnsi="Palatino Linotype" w:cs="Arial"/>
        </w:rPr>
        <w:t>Por lo que se decretó el cierre de instrucción en fecha siete de marzo de dos mil diecinueve, en términos del artículo 185 fracción VI de la Ley de Transparencia y Acceso a la Información Pública del Estado de México y Municipios, iniciando el término legal para dictar resolución definitiva del asunto.</w:t>
      </w:r>
    </w:p>
    <w:p w:rsidR="000E3811" w:rsidRDefault="000E3811" w:rsidP="000E3811">
      <w:pPr>
        <w:pStyle w:val="Sinespaciado"/>
        <w:spacing w:line="360" w:lineRule="auto"/>
        <w:jc w:val="both"/>
        <w:rPr>
          <w:rFonts w:ascii="Palatino Linotype" w:hAnsi="Palatino Linotype" w:cs="Arial"/>
        </w:rPr>
      </w:pPr>
    </w:p>
    <w:p w:rsidR="000E3811" w:rsidRPr="00CB4F31" w:rsidRDefault="000E3811" w:rsidP="000E3811">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CB4F31">
        <w:rPr>
          <w:rFonts w:ascii="Palatino Linotype" w:hAnsi="Palatino Linotype"/>
          <w:b/>
          <w:sz w:val="26"/>
          <w:szCs w:val="26"/>
        </w:rPr>
        <w:t>O. De la ampliación del término para resolver.</w:t>
      </w:r>
    </w:p>
    <w:p w:rsidR="000E3811" w:rsidRPr="000E3811" w:rsidRDefault="000E3811" w:rsidP="000E3811">
      <w:pPr>
        <w:pStyle w:val="Sinespaciado"/>
        <w:spacing w:line="360" w:lineRule="auto"/>
        <w:jc w:val="both"/>
        <w:rPr>
          <w:rFonts w:ascii="Palatino Linotype" w:hAnsi="Palatino Linotype" w:cs="Arial"/>
        </w:rPr>
      </w:pPr>
      <w:r w:rsidRPr="00CB4F31">
        <w:rPr>
          <w:rFonts w:ascii="Palatino Linotype" w:hAnsi="Palatino Linotype"/>
        </w:rPr>
        <w:t xml:space="preserve">En fecha </w:t>
      </w:r>
      <w:r>
        <w:rPr>
          <w:rFonts w:ascii="Palatino Linotype" w:hAnsi="Palatino Linotype"/>
        </w:rPr>
        <w:t>nueve</w:t>
      </w:r>
      <w:r w:rsidRPr="00CB4F31">
        <w:rPr>
          <w:rFonts w:ascii="Palatino Linotype" w:hAnsi="Palatino Linotype"/>
        </w:rPr>
        <w:t xml:space="preserve"> de abril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235B63" w:rsidRPr="000E3811" w:rsidRDefault="00235B63" w:rsidP="000E3811">
      <w:pPr>
        <w:pStyle w:val="Sinespaciado"/>
        <w:spacing w:line="360" w:lineRule="auto"/>
        <w:jc w:val="both"/>
        <w:rPr>
          <w:rFonts w:ascii="Palatino Linotype" w:hAnsi="Palatino Linotype" w:cs="Arial"/>
        </w:rPr>
      </w:pPr>
    </w:p>
    <w:p w:rsidR="00F33BF9" w:rsidRPr="00D72619" w:rsidRDefault="00D72619" w:rsidP="00235B63">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rsidR="00F33BF9" w:rsidRPr="00AD2A55" w:rsidRDefault="00F33BF9" w:rsidP="00235B63">
      <w:pPr>
        <w:spacing w:after="0" w:line="360" w:lineRule="auto"/>
        <w:jc w:val="center"/>
        <w:rPr>
          <w:rFonts w:ascii="Palatino Linotype" w:hAnsi="Palatino Linotype" w:cs="Arial"/>
          <w:b/>
          <w:sz w:val="24"/>
          <w:szCs w:val="24"/>
        </w:rPr>
      </w:pPr>
    </w:p>
    <w:p w:rsidR="00235B63" w:rsidRPr="00AD2A55" w:rsidRDefault="00235B63" w:rsidP="00235B63">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235B63" w:rsidRPr="00AD2A55" w:rsidRDefault="00235B63" w:rsidP="00235B6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w:t>
      </w:r>
      <w:r w:rsidRPr="00AD2A55">
        <w:rPr>
          <w:rFonts w:ascii="Palatino Linotype" w:hAnsi="Palatino Linotype" w:cs="Arial"/>
          <w:sz w:val="24"/>
          <w:szCs w:val="24"/>
        </w:rPr>
        <w:lastRenderedPageBreak/>
        <w:t xml:space="preserve">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35B63" w:rsidRPr="00AD2A55" w:rsidRDefault="00235B63" w:rsidP="00235B63">
      <w:pPr>
        <w:spacing w:after="0" w:line="360" w:lineRule="auto"/>
        <w:jc w:val="both"/>
        <w:rPr>
          <w:rFonts w:ascii="Palatino Linotype" w:hAnsi="Palatino Linotype" w:cs="Arial"/>
          <w:sz w:val="24"/>
          <w:szCs w:val="24"/>
        </w:rPr>
      </w:pPr>
    </w:p>
    <w:p w:rsidR="00235B63" w:rsidRPr="00AD2A55" w:rsidRDefault="00235B63" w:rsidP="00235B63">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autoSpaceDE w:val="0"/>
        <w:autoSpaceDN w:val="0"/>
        <w:adjustRightInd w:val="0"/>
        <w:spacing w:after="0" w:line="360" w:lineRule="auto"/>
        <w:jc w:val="both"/>
        <w:rPr>
          <w:rFonts w:ascii="Palatino Linotype" w:hAnsi="Palatino Linotype" w:cs="Arial"/>
          <w:b/>
          <w:sz w:val="24"/>
          <w:szCs w:val="24"/>
        </w:rPr>
      </w:pPr>
      <w:r w:rsidRPr="00F74771">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AD2A55">
        <w:rPr>
          <w:rFonts w:ascii="Palatino Linotype" w:hAnsi="Palatino Linotype" w:cs="Arial"/>
          <w:sz w:val="24"/>
          <w:szCs w:val="24"/>
        </w:rPr>
        <w:lastRenderedPageBreak/>
        <w:t>de acceso a la justicia, ya que éste no se coarta por regular causas de improcedencia y sobreseimiento con tales fines.</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Pr="00AD2A55" w:rsidRDefault="00235B63" w:rsidP="00235B6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235B63" w:rsidRPr="00AD2A55" w:rsidRDefault="00235B63" w:rsidP="00235B63">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235B63" w:rsidRPr="00AD2A55" w:rsidRDefault="00235B63" w:rsidP="00235B63">
      <w:pPr>
        <w:pStyle w:val="Prrafodelista"/>
        <w:autoSpaceDE w:val="0"/>
        <w:autoSpaceDN w:val="0"/>
        <w:adjustRightInd w:val="0"/>
        <w:spacing w:line="360" w:lineRule="auto"/>
        <w:ind w:right="850"/>
        <w:jc w:val="both"/>
        <w:rPr>
          <w:rFonts w:ascii="Palatino Linotype" w:hAnsi="Palatino Linotype" w:cs="Arial"/>
          <w:i/>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r w:rsidRPr="00835D4A">
        <w:rPr>
          <w:rFonts w:ascii="Palatino Linotype" w:hAnsi="Palatino Linotype" w:cs="Arial"/>
          <w:b/>
          <w:sz w:val="28"/>
          <w:szCs w:val="28"/>
        </w:rPr>
        <w:t>CUARTO</w:t>
      </w:r>
      <w:r w:rsidRPr="00835D4A">
        <w:rPr>
          <w:rFonts w:ascii="Palatino Linotype" w:hAnsi="Palatino Linotype" w:cs="Arial"/>
          <w:b/>
        </w:rPr>
        <w:t>. Del estudio y resolución del asunto.</w:t>
      </w:r>
      <w:r w:rsidRPr="00AD2A55">
        <w:rPr>
          <w:rFonts w:ascii="Palatino Linotype" w:hAnsi="Palatino Linotype" w:cs="Arial"/>
        </w:rPr>
        <w:t xml:space="preserve">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AD2A55">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Default="00235B63" w:rsidP="00235B63">
      <w:pPr>
        <w:autoSpaceDE w:val="0"/>
        <w:autoSpaceDN w:val="0"/>
        <w:adjustRightInd w:val="0"/>
        <w:spacing w:after="0" w:line="240" w:lineRule="auto"/>
        <w:ind w:right="850"/>
        <w:jc w:val="both"/>
        <w:rPr>
          <w:rFonts w:ascii="Palatino Linotype" w:hAnsi="Palatino Linotype"/>
          <w:sz w:val="24"/>
          <w:szCs w:val="24"/>
          <w:lang w:eastAsia="es-MX"/>
        </w:rPr>
      </w:pPr>
      <w:r w:rsidRPr="00DE1E01">
        <w:rPr>
          <w:rFonts w:ascii="Palatino Linotype" w:hAnsi="Palatino Linotype"/>
          <w:sz w:val="24"/>
          <w:szCs w:val="24"/>
          <w:lang w:eastAsia="es-MX"/>
        </w:rPr>
        <w:t>Por ello tenemos que los requerimientos solicitados fueron los siguientes:</w:t>
      </w:r>
    </w:p>
    <w:p w:rsidR="00235B63" w:rsidRDefault="00235B63" w:rsidP="00235B63">
      <w:pPr>
        <w:autoSpaceDE w:val="0"/>
        <w:autoSpaceDN w:val="0"/>
        <w:adjustRightInd w:val="0"/>
        <w:spacing w:after="0" w:line="240" w:lineRule="auto"/>
        <w:ind w:right="850"/>
        <w:jc w:val="both"/>
        <w:rPr>
          <w:rFonts w:ascii="Palatino Linotype" w:hAnsi="Palatino Linotype"/>
          <w:sz w:val="24"/>
          <w:szCs w:val="24"/>
          <w:lang w:eastAsia="es-MX"/>
        </w:rPr>
      </w:pPr>
    </w:p>
    <w:p w:rsidR="00235B63" w:rsidRDefault="00235B63" w:rsidP="00235B63">
      <w:pPr>
        <w:pStyle w:val="Prrafodelista"/>
        <w:numPr>
          <w:ilvl w:val="0"/>
          <w:numId w:val="1"/>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t>Nómina completa incluyendo bonos, compensaciones, gratificaciones de los empleados del Ayuntamiento de Melchor Ocampo.</w:t>
      </w:r>
    </w:p>
    <w:p w:rsidR="00235B63" w:rsidRDefault="00235B63" w:rsidP="00235B63">
      <w:pPr>
        <w:pStyle w:val="Prrafodelista"/>
        <w:numPr>
          <w:ilvl w:val="0"/>
          <w:numId w:val="1"/>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t>Fecha de Ingreso, área y puesto e</w:t>
      </w:r>
      <w:r w:rsidR="00000B92">
        <w:rPr>
          <w:rFonts w:ascii="Palatino Linotype" w:hAnsi="Palatino Linotype"/>
          <w:lang w:eastAsia="es-MX"/>
        </w:rPr>
        <w:t xml:space="preserve">n donde se encuentren laborando </w:t>
      </w:r>
      <w:r>
        <w:rPr>
          <w:rFonts w:ascii="Palatino Linotype" w:hAnsi="Palatino Linotype"/>
          <w:lang w:eastAsia="es-MX"/>
        </w:rPr>
        <w:t>todos los empleados del Ayuntamiento de Melchor Ocampo.</w:t>
      </w:r>
    </w:p>
    <w:p w:rsidR="00235B63" w:rsidRDefault="00235B63" w:rsidP="00235B63">
      <w:pPr>
        <w:pStyle w:val="Prrafodelista"/>
        <w:numPr>
          <w:ilvl w:val="0"/>
          <w:numId w:val="1"/>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t>Nómina del Organismo de Agua del Ayuntamiento.</w:t>
      </w:r>
    </w:p>
    <w:p w:rsidR="00235B63" w:rsidRDefault="00235B63" w:rsidP="00235B63">
      <w:pPr>
        <w:pStyle w:val="Prrafodelista"/>
        <w:numPr>
          <w:ilvl w:val="0"/>
          <w:numId w:val="1"/>
        </w:numPr>
        <w:autoSpaceDE w:val="0"/>
        <w:autoSpaceDN w:val="0"/>
        <w:adjustRightInd w:val="0"/>
        <w:spacing w:line="360" w:lineRule="auto"/>
        <w:ind w:right="850"/>
        <w:jc w:val="both"/>
        <w:rPr>
          <w:rFonts w:ascii="Palatino Linotype" w:hAnsi="Palatino Linotype"/>
          <w:lang w:eastAsia="es-MX"/>
        </w:rPr>
      </w:pPr>
      <w:r>
        <w:rPr>
          <w:rFonts w:ascii="Palatino Linotype" w:hAnsi="Palatino Linotype"/>
          <w:lang w:eastAsia="es-MX"/>
        </w:rPr>
        <w:t>Nómina del Sistema de Desarrollo Integral de la Familia de Melchor Ocampo.</w:t>
      </w:r>
    </w:p>
    <w:p w:rsidR="00235B63" w:rsidRDefault="00235B63" w:rsidP="00235B63">
      <w:pPr>
        <w:pStyle w:val="Prrafodelista"/>
        <w:autoSpaceDE w:val="0"/>
        <w:autoSpaceDN w:val="0"/>
        <w:adjustRightInd w:val="0"/>
        <w:spacing w:line="360" w:lineRule="auto"/>
        <w:ind w:left="720" w:right="850"/>
        <w:jc w:val="both"/>
        <w:rPr>
          <w:rFonts w:ascii="Palatino Linotype" w:hAnsi="Palatino Linotype"/>
          <w:lang w:eastAsia="es-MX"/>
        </w:rPr>
      </w:pPr>
    </w:p>
    <w:p w:rsidR="00235B63" w:rsidRPr="001E26C7" w:rsidRDefault="00235B63" w:rsidP="001E26C7">
      <w:pPr>
        <w:tabs>
          <w:tab w:val="left" w:pos="7938"/>
        </w:tabs>
        <w:autoSpaceDE w:val="0"/>
        <w:autoSpaceDN w:val="0"/>
        <w:adjustRightInd w:val="0"/>
        <w:spacing w:line="360" w:lineRule="auto"/>
        <w:ind w:right="49"/>
        <w:jc w:val="both"/>
        <w:rPr>
          <w:rFonts w:ascii="Palatino Linotype" w:hAnsi="Palatino Linotype"/>
          <w:sz w:val="24"/>
          <w:szCs w:val="24"/>
          <w:lang w:eastAsia="es-MX"/>
        </w:rPr>
      </w:pPr>
      <w:r w:rsidRPr="001E26C7">
        <w:rPr>
          <w:rFonts w:ascii="Palatino Linotype" w:hAnsi="Palatino Linotype"/>
          <w:sz w:val="24"/>
          <w:szCs w:val="24"/>
          <w:lang w:eastAsia="es-MX"/>
        </w:rPr>
        <w:t xml:space="preserve">Derivado de la solicitud de información, el Sujeto Obligado emitió respuesta manifestando </w:t>
      </w:r>
      <w:r w:rsidR="001E26C7" w:rsidRPr="001E26C7">
        <w:rPr>
          <w:rFonts w:ascii="Palatino Linotype" w:hAnsi="Palatino Linotype"/>
          <w:color w:val="000000"/>
          <w:sz w:val="24"/>
          <w:szCs w:val="24"/>
        </w:rPr>
        <w:t>no contar</w:t>
      </w:r>
      <w:r w:rsidRPr="001E26C7">
        <w:rPr>
          <w:rFonts w:ascii="Palatino Linotype" w:hAnsi="Palatino Linotype"/>
          <w:color w:val="000000"/>
          <w:sz w:val="24"/>
          <w:szCs w:val="24"/>
        </w:rPr>
        <w:t xml:space="preserve"> con el organigrama actualizado del H. Ayuntamiento de Melchor Ocampo así como las dependencias descentralizadas del Municipio, </w:t>
      </w:r>
      <w:r w:rsidR="001E26C7" w:rsidRPr="001E26C7">
        <w:rPr>
          <w:rFonts w:ascii="Palatino Linotype" w:hAnsi="Palatino Linotype"/>
          <w:color w:val="000000"/>
          <w:sz w:val="24"/>
          <w:szCs w:val="24"/>
        </w:rPr>
        <w:t>estando</w:t>
      </w:r>
      <w:r w:rsidRPr="001E26C7">
        <w:rPr>
          <w:rFonts w:ascii="Palatino Linotype" w:hAnsi="Palatino Linotype"/>
          <w:color w:val="000000"/>
          <w:sz w:val="24"/>
          <w:szCs w:val="24"/>
        </w:rPr>
        <w:t xml:space="preserve"> pendiente por concluir </w:t>
      </w:r>
      <w:r w:rsidR="001E26C7" w:rsidRPr="001E26C7">
        <w:rPr>
          <w:rFonts w:ascii="Palatino Linotype" w:hAnsi="Palatino Linotype"/>
          <w:color w:val="000000"/>
          <w:sz w:val="24"/>
          <w:szCs w:val="24"/>
        </w:rPr>
        <w:t xml:space="preserve">la asignación de área y puesto y al mismo tiempo sugiere a la Recurrente </w:t>
      </w:r>
      <w:r w:rsidRPr="001E26C7">
        <w:rPr>
          <w:rFonts w:ascii="Palatino Linotype" w:hAnsi="Palatino Linotype"/>
          <w:color w:val="000000"/>
          <w:sz w:val="24"/>
          <w:szCs w:val="24"/>
        </w:rPr>
        <w:t xml:space="preserve"> realizar una nueva solicitud para dar respuesta a la información anteriormente solicitada. </w:t>
      </w:r>
    </w:p>
    <w:p w:rsidR="00C75572" w:rsidRPr="008D5775" w:rsidRDefault="00C75572" w:rsidP="00C75572">
      <w:pPr>
        <w:widowControl w:val="0"/>
        <w:autoSpaceDE w:val="0"/>
        <w:autoSpaceDN w:val="0"/>
        <w:adjustRightInd w:val="0"/>
        <w:spacing w:after="0" w:line="360" w:lineRule="auto"/>
        <w:jc w:val="both"/>
        <w:rPr>
          <w:rFonts w:ascii="Palatino Linotype" w:hAnsi="Palatino Linotype" w:cs="Arial"/>
          <w:sz w:val="24"/>
          <w:szCs w:val="24"/>
        </w:rPr>
      </w:pPr>
    </w:p>
    <w:p w:rsidR="00986A8A" w:rsidRDefault="003B7545" w:rsidP="00697CEE">
      <w:pPr>
        <w:pStyle w:val="Sinespaciado"/>
        <w:spacing w:line="360" w:lineRule="auto"/>
        <w:jc w:val="both"/>
        <w:rPr>
          <w:rFonts w:ascii="Palatino Linotype" w:hAnsi="Palatino Linotype" w:cs="Arial"/>
        </w:rPr>
      </w:pPr>
      <w:r>
        <w:rPr>
          <w:rFonts w:ascii="Palatino Linotype" w:hAnsi="Palatino Linotype" w:cs="Arial"/>
        </w:rPr>
        <w:t>Ante dicha respuesta, el Recurrente interpuso el presente recurso de revisión impugnando la respuesta del Sujeto Obligado expresando como razones o motivos de in</w:t>
      </w:r>
      <w:r w:rsidR="009C18B8">
        <w:rPr>
          <w:rFonts w:ascii="Palatino Linotype" w:hAnsi="Palatino Linotype" w:cs="Arial"/>
        </w:rPr>
        <w:t>conformidad el hecho de que</w:t>
      </w:r>
      <w:r w:rsidR="00717813">
        <w:rPr>
          <w:rFonts w:ascii="Palatino Linotype" w:hAnsi="Palatino Linotype" w:cs="Arial"/>
        </w:rPr>
        <w:t xml:space="preserve">, considerando que llevan </w:t>
      </w:r>
      <w:r w:rsidR="009C18B8">
        <w:rPr>
          <w:rFonts w:ascii="Palatino Linotype" w:hAnsi="Palatino Linotype" w:cs="Arial"/>
        </w:rPr>
        <w:t>tres quincenas cobradas en lo que va del ejercicio 2019</w:t>
      </w:r>
      <w:r w:rsidR="00717813">
        <w:rPr>
          <w:rFonts w:ascii="Palatino Linotype" w:hAnsi="Palatino Linotype" w:cs="Arial"/>
        </w:rPr>
        <w:t>,</w:t>
      </w:r>
      <w:r w:rsidR="00717813" w:rsidRPr="00717813">
        <w:rPr>
          <w:rFonts w:ascii="Palatino Linotype" w:hAnsi="Palatino Linotype" w:cs="Arial"/>
        </w:rPr>
        <w:t xml:space="preserve"> </w:t>
      </w:r>
      <w:r w:rsidR="00717813">
        <w:rPr>
          <w:rFonts w:ascii="Palatino Linotype" w:hAnsi="Palatino Linotype" w:cs="Arial"/>
        </w:rPr>
        <w:t xml:space="preserve">no se le proporcionó la nómina, por lo que solicitó </w:t>
      </w:r>
      <w:r w:rsidR="00717813">
        <w:rPr>
          <w:rFonts w:ascii="Palatino Linotype" w:hAnsi="Palatino Linotype" w:cs="Arial"/>
        </w:rPr>
        <w:lastRenderedPageBreak/>
        <w:t xml:space="preserve">nuevamente </w:t>
      </w:r>
      <w:r w:rsidR="005F09AF">
        <w:rPr>
          <w:rFonts w:ascii="Palatino Linotype" w:hAnsi="Palatino Linotype" w:cs="Arial"/>
        </w:rPr>
        <w:t>la nómina de los empleados del ayuntamiento y de los organismos descentralizados en donde se indique puesto, área de adscripción y en el que se incluyan los bonos, gratificaciones, fideicomisos, apoyos, etcétera.</w:t>
      </w:r>
    </w:p>
    <w:p w:rsidR="005F09AF" w:rsidRDefault="005F09AF" w:rsidP="00697CEE">
      <w:pPr>
        <w:pStyle w:val="Sinespaciado"/>
        <w:spacing w:line="360" w:lineRule="auto"/>
        <w:jc w:val="both"/>
        <w:rPr>
          <w:rFonts w:ascii="Palatino Linotype" w:hAnsi="Palatino Linotype" w:cs="Arial"/>
        </w:rPr>
      </w:pPr>
    </w:p>
    <w:p w:rsidR="00697CEE" w:rsidRPr="00611DBD" w:rsidRDefault="00697CEE" w:rsidP="00697CEE">
      <w:pPr>
        <w:pStyle w:val="Sinespaciado"/>
        <w:spacing w:line="360" w:lineRule="auto"/>
        <w:jc w:val="both"/>
        <w:rPr>
          <w:rFonts w:ascii="Palatino Linotype" w:hAnsi="Palatino Linotype"/>
        </w:rPr>
      </w:pPr>
      <w:r>
        <w:rPr>
          <w:rFonts w:ascii="Palatino Linotype" w:hAnsi="Palatino Linotype" w:cs="Arial"/>
        </w:rPr>
        <w:t xml:space="preserve">Es de resaltar que ninguna de las partes realizó manifestaciones durante la etapa de instrucción en el presente procedimiento. </w:t>
      </w:r>
      <w:r>
        <w:rPr>
          <w:rFonts w:ascii="Palatino Linotype" w:hAnsi="Palatino Linotype"/>
        </w:rPr>
        <w:t>En consecuencia,</w:t>
      </w:r>
      <w:r w:rsidRPr="00611DBD">
        <w:rPr>
          <w:rFonts w:ascii="Palatino Linotype" w:hAnsi="Palatino Linotype"/>
        </w:rPr>
        <w:t xml:space="preserve"> es necesario precisar </w:t>
      </w:r>
      <w:r>
        <w:rPr>
          <w:rFonts w:ascii="Palatino Linotype" w:hAnsi="Palatino Linotype"/>
        </w:rPr>
        <w:t>toda vez que el Sujeto Obligado fue omiso de enviar el Informe J</w:t>
      </w:r>
      <w:r w:rsidRPr="00611DBD">
        <w:rPr>
          <w:rFonts w:ascii="Palatino Linotype" w:hAnsi="Palatino Linotype"/>
        </w:rPr>
        <w:t xml:space="preserve">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w:t>
      </w:r>
      <w:r>
        <w:rPr>
          <w:rFonts w:ascii="Palatino Linotype" w:hAnsi="Palatino Linotype"/>
        </w:rPr>
        <w:t xml:space="preserve">se considera </w:t>
      </w:r>
      <w:r w:rsidRPr="00611DBD">
        <w:rPr>
          <w:rFonts w:ascii="Palatino Linotype" w:hAnsi="Palatino Linotype"/>
        </w:rPr>
        <w:t>lo que al respecto ha señalado la autoridad jurisdiccional al emitir el siguiente criterio:</w:t>
      </w:r>
    </w:p>
    <w:p w:rsidR="00697CEE" w:rsidRPr="00611DBD" w:rsidRDefault="00697CEE" w:rsidP="00697CEE">
      <w:pPr>
        <w:pStyle w:val="Sinespaciado"/>
        <w:spacing w:line="360" w:lineRule="auto"/>
        <w:jc w:val="both"/>
        <w:rPr>
          <w:rFonts w:ascii="Palatino Linotype" w:hAnsi="Palatino Linotype"/>
        </w:rPr>
      </w:pPr>
    </w:p>
    <w:p w:rsidR="00697CEE" w:rsidRPr="002C3944" w:rsidRDefault="00697CEE" w:rsidP="00697CEE">
      <w:pPr>
        <w:pStyle w:val="Sinespaciado"/>
        <w:ind w:left="567" w:right="567"/>
        <w:jc w:val="both"/>
        <w:rPr>
          <w:rFonts w:ascii="Palatino Linotype" w:hAnsi="Palatino Linotype"/>
          <w:i/>
          <w:sz w:val="22"/>
          <w:szCs w:val="22"/>
        </w:rPr>
      </w:pPr>
      <w:r w:rsidRPr="002C3944">
        <w:rPr>
          <w:rFonts w:ascii="Palatino Linotype" w:hAnsi="Palatino Linotype"/>
          <w:b/>
          <w:i/>
          <w:sz w:val="22"/>
          <w:szCs w:val="22"/>
        </w:rPr>
        <w:t>QUEJA, RECURSO DE. LA OMISION DE RENDIR EL INFORME RESPECTIVO NO IMPIDE QUE SE RESUELVA.</w:t>
      </w:r>
      <w:r w:rsidRPr="002C3944">
        <w:rPr>
          <w:rFonts w:ascii="Palatino Linotype" w:hAnsi="Palatino Linotype"/>
          <w:i/>
          <w:sz w:val="22"/>
          <w:szCs w:val="22"/>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697CEE" w:rsidRPr="00611DBD" w:rsidRDefault="00697CEE" w:rsidP="00697CEE">
      <w:pPr>
        <w:pStyle w:val="Sinespaciado"/>
        <w:spacing w:line="360" w:lineRule="auto"/>
        <w:jc w:val="both"/>
        <w:rPr>
          <w:rFonts w:ascii="Palatino Linotype" w:hAnsi="Palatino Linotype"/>
        </w:rPr>
      </w:pPr>
    </w:p>
    <w:p w:rsidR="00697CEE" w:rsidRPr="005F09AF"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sidRPr="005F09AF">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697CEE" w:rsidRDefault="00697CEE" w:rsidP="00C75572">
      <w:pPr>
        <w:widowControl w:val="0"/>
        <w:autoSpaceDE w:val="0"/>
        <w:autoSpaceDN w:val="0"/>
        <w:adjustRightInd w:val="0"/>
        <w:spacing w:after="0" w:line="360" w:lineRule="auto"/>
        <w:jc w:val="both"/>
        <w:rPr>
          <w:rFonts w:ascii="Palatino Linotype" w:hAnsi="Palatino Linotype" w:cs="Arial"/>
          <w:sz w:val="24"/>
          <w:szCs w:val="24"/>
        </w:rPr>
      </w:pPr>
    </w:p>
    <w:p w:rsidR="00697CEE" w:rsidRDefault="00697CEE" w:rsidP="00697CEE">
      <w:pPr>
        <w:pStyle w:val="Sinespaciado"/>
        <w:spacing w:line="360" w:lineRule="auto"/>
        <w:jc w:val="both"/>
        <w:rPr>
          <w:rFonts w:ascii="Palatino Linotype" w:hAnsi="Palatino Linotype"/>
        </w:rPr>
      </w:pPr>
      <w:r>
        <w:rPr>
          <w:rFonts w:ascii="Palatino Linotype" w:hAnsi="Palatino Linotype"/>
        </w:rPr>
        <w:t>De tal forma que este Instituto considera que las razones o motivos de inconformidad planteados por el Recurrente resultan fundados en atención de los siguientes argumentos:</w:t>
      </w:r>
    </w:p>
    <w:p w:rsidR="00697CEE"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olor w:val="000000"/>
        </w:rPr>
      </w:pPr>
      <w:r>
        <w:rPr>
          <w:rFonts w:ascii="Palatino Linotype" w:hAnsi="Palatino Linotype"/>
        </w:rPr>
        <w:t xml:space="preserve">En primer lugar, </w:t>
      </w:r>
      <w:r>
        <w:rPr>
          <w:rFonts w:ascii="Palatino Linotype" w:hAnsi="Palatino Linotype"/>
          <w:color w:val="000000"/>
        </w:rPr>
        <w:t>es de advertirse que</w:t>
      </w:r>
      <w:r w:rsidRPr="0040728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697CEE" w:rsidRPr="00407282" w:rsidRDefault="00697CEE" w:rsidP="00697CEE">
      <w:pPr>
        <w:pStyle w:val="Sinespaciado"/>
        <w:spacing w:line="360" w:lineRule="auto"/>
        <w:jc w:val="both"/>
        <w:rPr>
          <w:rFonts w:ascii="Palatino Linotype" w:hAnsi="Palatino Linotype"/>
          <w:color w:val="000000"/>
        </w:rPr>
      </w:pPr>
    </w:p>
    <w:p w:rsidR="00697CEE" w:rsidRPr="003B7545" w:rsidRDefault="00697CEE" w:rsidP="00697CEE">
      <w:pPr>
        <w:pStyle w:val="Sinespaciado"/>
        <w:ind w:left="567" w:right="567"/>
        <w:jc w:val="both"/>
        <w:rPr>
          <w:rFonts w:ascii="Palatino Linotype" w:hAnsi="Palatino Linotype"/>
          <w:b/>
          <w:i/>
          <w:sz w:val="22"/>
          <w:szCs w:val="22"/>
        </w:rPr>
      </w:pPr>
      <w:r w:rsidRPr="003B7545">
        <w:rPr>
          <w:rFonts w:ascii="Palatino Linotype" w:hAnsi="Palatino Linotype"/>
          <w:b/>
          <w:i/>
          <w:sz w:val="22"/>
          <w:szCs w:val="22"/>
        </w:rPr>
        <w:t>Artículo 6</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numPr>
          <w:ilvl w:val="0"/>
          <w:numId w:val="2"/>
        </w:numPr>
        <w:ind w:left="993" w:right="567"/>
        <w:jc w:val="both"/>
        <w:rPr>
          <w:rFonts w:ascii="Palatino Linotype" w:hAnsi="Palatino Linotype"/>
          <w:i/>
          <w:sz w:val="22"/>
          <w:szCs w:val="22"/>
        </w:rPr>
      </w:pPr>
      <w:r w:rsidRPr="003B7545">
        <w:rPr>
          <w:rFonts w:ascii="Palatino Linotype" w:hAnsi="Palatino Linotype"/>
          <w:b/>
          <w:i/>
          <w:sz w:val="22"/>
          <w:szCs w:val="22"/>
          <w:u w:val="single"/>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B7545">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7CEE" w:rsidRPr="00407282"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697CEE" w:rsidRPr="00407282" w:rsidRDefault="00697CEE" w:rsidP="00697CEE">
      <w:pPr>
        <w:pStyle w:val="Sinespaciado"/>
        <w:ind w:left="567" w:right="567"/>
        <w:jc w:val="both"/>
        <w:rPr>
          <w:rFonts w:ascii="Palatino Linotype" w:hAnsi="Palatino Linotype"/>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bCs/>
          <w:i/>
          <w:sz w:val="22"/>
          <w:szCs w:val="22"/>
        </w:rPr>
        <w:t xml:space="preserve">Artículo 3.- </w:t>
      </w:r>
      <w:r w:rsidRPr="003B7545">
        <w:rPr>
          <w:rFonts w:ascii="Palatino Linotype" w:hAnsi="Palatino Linotype"/>
          <w:i/>
          <w:sz w:val="22"/>
          <w:szCs w:val="22"/>
        </w:rPr>
        <w:t>Para los efectos de la presente Ley se entenderá por:</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XI.</w:t>
      </w:r>
      <w:r w:rsidRPr="003B7545">
        <w:rPr>
          <w:rFonts w:ascii="Palatino Linotype" w:hAnsi="Palatino Linotype"/>
          <w:i/>
          <w:sz w:val="22"/>
          <w:szCs w:val="22"/>
        </w:rPr>
        <w:t xml:space="preserve"> </w:t>
      </w:r>
      <w:r w:rsidRPr="003B7545">
        <w:rPr>
          <w:rFonts w:ascii="Palatino Linotype" w:hAnsi="Palatino Linotype"/>
          <w:b/>
          <w:i/>
          <w:sz w:val="22"/>
          <w:szCs w:val="22"/>
        </w:rPr>
        <w:t>Documento:</w:t>
      </w:r>
      <w:r w:rsidRPr="003B7545">
        <w:rPr>
          <w:rFonts w:ascii="Palatino Linotype" w:hAnsi="Palatino Linotype"/>
          <w:i/>
          <w:sz w:val="22"/>
          <w:szCs w:val="22"/>
        </w:rPr>
        <w:t xml:space="preserve"> Los expedientes, reportes, estudios, actas, resoluciones, </w:t>
      </w:r>
      <w:r w:rsidRPr="003B7545">
        <w:rPr>
          <w:rFonts w:ascii="Palatino Linotype" w:hAnsi="Palatino Linotype"/>
          <w:b/>
          <w:i/>
          <w:sz w:val="22"/>
          <w:szCs w:val="22"/>
          <w:u w:val="single"/>
        </w:rPr>
        <w:t>oficios</w:t>
      </w:r>
      <w:r w:rsidRPr="003B7545">
        <w:rPr>
          <w:rFonts w:ascii="Palatino Linotype" w:hAnsi="Palatino Linotype"/>
          <w:i/>
          <w:sz w:val="22"/>
          <w:szCs w:val="22"/>
        </w:rPr>
        <w:t xml:space="preserve">, correspondencia, acuerdos, directivas, directrices, circulares, contratos, convenios, instructivos, notas, memorandos, estadísticas o bien, </w:t>
      </w:r>
      <w:r w:rsidRPr="003B7545">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3B7545">
        <w:rPr>
          <w:rFonts w:ascii="Palatino Linotype" w:hAnsi="Palatino Linotype"/>
          <w:i/>
          <w:sz w:val="22"/>
          <w:szCs w:val="22"/>
        </w:rPr>
        <w:t xml:space="preserve"> Los documentos podrán estar en cualquier medio, sea escrito, impreso, sonoro, visual, electrónico, informático u holográfico;</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rPr>
        <w:t>Artículo 4.</w:t>
      </w:r>
      <w:r w:rsidRPr="003B754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3B754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3B7545">
        <w:rPr>
          <w:rFonts w:ascii="Palatino Linotype" w:hAnsi="Palatino Linotype"/>
          <w:bCs/>
          <w:i/>
          <w:sz w:val="22"/>
          <w:szCs w:val="22"/>
        </w:rPr>
        <w:lastRenderedPageBreak/>
        <w:t>excepcionalmente como reservada temporalmente por razones de interés público, en los términos de las causas legítimas y estrictamente necesarias previstas por esta Ley.</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Artículo 12.</w:t>
      </w:r>
      <w:r w:rsidRPr="003B754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u w:val="single"/>
        </w:rPr>
      </w:pPr>
      <w:r w:rsidRPr="003B7545">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B7545">
        <w:rPr>
          <w:rFonts w:ascii="Palatino Linotype" w:hAnsi="Palatino Linotype"/>
          <w:i/>
          <w:sz w:val="22"/>
          <w:szCs w:val="22"/>
        </w:rPr>
        <w:t>.</w:t>
      </w:r>
    </w:p>
    <w:p w:rsidR="00697CEE" w:rsidRPr="00407282" w:rsidRDefault="00697CEE" w:rsidP="00697CEE">
      <w:pPr>
        <w:pStyle w:val="Sinespaciado"/>
        <w:spacing w:line="360" w:lineRule="auto"/>
        <w:jc w:val="both"/>
        <w:rPr>
          <w:rFonts w:ascii="Palatino Linotype" w:hAnsi="Palatino Linotype"/>
        </w:rPr>
      </w:pP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sidRPr="00697CEE">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segundo término, es necesario hacer referencia a la respuesta del Sujeto Obligado, </w:t>
      </w:r>
      <w:r w:rsidR="00986A8A">
        <w:rPr>
          <w:rFonts w:ascii="Palatino Linotype" w:hAnsi="Palatino Linotype" w:cs="Arial"/>
          <w:sz w:val="24"/>
          <w:szCs w:val="24"/>
        </w:rPr>
        <w:t>en la que manifestó que al momento de emitir su respuesta no se contaba con el organigrama actualizado del H. Ayuntamiento de Melchor Ocampo, así como de las dependencias descentralizadas, por lo que estaba pendiente de concluir la asignación de áreas y puestos, dando indebidamente como concluida la solicitud de información y sugiriendo realizar una nueva solicitud.</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tal forma que este Instituto concluyó que la respuesta otorgada de ninguna forma colma la pretensión de la Recurrente, pues no justifica, motiva o fundamenta la negativa a entregar la información, en virtud de que hace referencia al organigrama del H. Ayuntamiento, lo cual no guarda congruencia con lo solicitado por la particular.</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5F09AF" w:rsidP="00880561">
      <w:pPr>
        <w:pStyle w:val="Sinespaciado"/>
        <w:spacing w:line="360" w:lineRule="auto"/>
        <w:jc w:val="both"/>
        <w:rPr>
          <w:rFonts w:ascii="Palatino Linotype" w:hAnsi="Palatino Linotype"/>
        </w:rPr>
      </w:pPr>
      <w:r>
        <w:rPr>
          <w:rFonts w:ascii="Palatino Linotype" w:hAnsi="Palatino Linotype" w:cs="Arial"/>
        </w:rPr>
        <w:t xml:space="preserve">Del tal forma que es necesario </w:t>
      </w:r>
      <w:r w:rsidR="006D5BF0">
        <w:rPr>
          <w:rFonts w:ascii="Palatino Linotype" w:hAnsi="Palatino Linotype" w:cs="Arial"/>
        </w:rPr>
        <w:t xml:space="preserve">verificar si el Sujeto Obligado cuenta con las </w:t>
      </w:r>
      <w:r w:rsidR="00880561">
        <w:rPr>
          <w:rFonts w:ascii="Palatino Linotype" w:hAnsi="Palatino Linotype" w:cs="Arial"/>
        </w:rPr>
        <w:t xml:space="preserve">atribuciones para generar la información solicitada por la Recurrente. Así, </w:t>
      </w:r>
      <w:r w:rsidR="00880561" w:rsidRPr="00C24D80">
        <w:rPr>
          <w:rFonts w:ascii="Palatino Linotype" w:hAnsi="Palatino Linotype"/>
        </w:rPr>
        <w:t>En ese orden de ideas, la Ley de Transparencia y Acceso a la Información Pública del Estado de México y Municipios, prevé en su artículo 23, fracción IV, lo siguiente:</w:t>
      </w:r>
    </w:p>
    <w:p w:rsidR="00880561" w:rsidRPr="00C24D80" w:rsidRDefault="00880561" w:rsidP="00880561">
      <w:pPr>
        <w:pStyle w:val="Sinespaciado"/>
        <w:spacing w:line="360" w:lineRule="auto"/>
        <w:jc w:val="both"/>
        <w:rPr>
          <w:rFonts w:ascii="Palatino Linotype" w:hAnsi="Palatino Linotype"/>
        </w:rPr>
      </w:pP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 (…)</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 (…)</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rsidR="00880561" w:rsidRPr="00C24D80" w:rsidRDefault="00880561" w:rsidP="00880561">
      <w:pPr>
        <w:pStyle w:val="Sinespaciado"/>
        <w:spacing w:line="360" w:lineRule="auto"/>
        <w:jc w:val="both"/>
        <w:rPr>
          <w:rFonts w:ascii="Palatino Linotype" w:eastAsia="Calibri" w:hAnsi="Palatino Linotype" w:cs="Arial"/>
          <w:lang w:eastAsia="es-MX"/>
        </w:rPr>
      </w:pP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C24D80" w:rsidRDefault="00880561" w:rsidP="00880561">
      <w:pPr>
        <w:pStyle w:val="Sinespaciado"/>
        <w:spacing w:line="360" w:lineRule="auto"/>
        <w:jc w:val="both"/>
        <w:rPr>
          <w:rFonts w:ascii="Palatino Linotype" w:hAnsi="Palatino Linotype" w:cs="Arial"/>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rsidR="00880561" w:rsidRPr="00C24D80" w:rsidRDefault="00880561" w:rsidP="00880561">
      <w:pPr>
        <w:pStyle w:val="Sinespaciado"/>
        <w:spacing w:line="360" w:lineRule="auto"/>
        <w:jc w:val="both"/>
        <w:rPr>
          <w:rFonts w:ascii="Palatino Linotype" w:hAnsi="Palatino Linotype" w:cs="Arial"/>
        </w:rPr>
      </w:pPr>
    </w:p>
    <w:p w:rsidR="00880561" w:rsidRPr="00345827" w:rsidRDefault="00880561" w:rsidP="00880561">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 xml:space="preserve">Asimismo, y toda vez que la materia elemental de la solicitud de información pública, es referente a los recibos de nómina de </w:t>
      </w:r>
      <w:r>
        <w:rPr>
          <w:rFonts w:ascii="Palatino Linotype" w:hAnsi="Palatino Linotype" w:cs="Arial"/>
          <w:color w:val="000000" w:themeColor="text1"/>
        </w:rPr>
        <w:t>todo el personal adscrito al Sujeto Obligado</w:t>
      </w:r>
      <w:r w:rsidRPr="00345827">
        <w:rPr>
          <w:rFonts w:ascii="Palatino Linotype" w:hAnsi="Palatino Linotype" w:cs="Arial"/>
          <w:color w:val="000000" w:themeColor="text1"/>
        </w:rPr>
        <w:t xml:space="preserve">, es preciso 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80561" w:rsidRPr="00345827" w:rsidRDefault="00880561" w:rsidP="00880561">
      <w:pPr>
        <w:pStyle w:val="Sinespaciado"/>
        <w:spacing w:line="360" w:lineRule="auto"/>
        <w:jc w:val="both"/>
        <w:rPr>
          <w:rFonts w:ascii="Palatino Linotype" w:hAnsi="Palatino Linotype" w:cs="Arial"/>
          <w:color w:val="000000" w:themeColor="text1"/>
        </w:rPr>
      </w:pPr>
    </w:p>
    <w:p w:rsidR="00880561" w:rsidRPr="00A00FBB" w:rsidRDefault="00880561" w:rsidP="00880561">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lastRenderedPageBreak/>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880561" w:rsidP="00880561">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880561" w:rsidRPr="00C24D80" w:rsidRDefault="00880561" w:rsidP="00880561">
      <w:pPr>
        <w:pStyle w:val="Sinespaciado"/>
        <w:spacing w:line="360" w:lineRule="auto"/>
        <w:jc w:val="both"/>
        <w:rPr>
          <w:rFonts w:ascii="Palatino Linotype" w:hAnsi="Palatino Linotype" w:cs="Arial"/>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rsidR="00880561" w:rsidRPr="00BA2E08" w:rsidRDefault="00880561" w:rsidP="00880561">
      <w:pPr>
        <w:pStyle w:val="Sinespaciado"/>
        <w:ind w:left="567" w:right="567"/>
        <w:jc w:val="both"/>
        <w:rPr>
          <w:rFonts w:ascii="Palatino Linotype" w:hAnsi="Palatino Linotype" w:cs="Arial"/>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rsidR="00880561" w:rsidRPr="00C24D80" w:rsidRDefault="00880561" w:rsidP="00880561">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lastRenderedPageBreak/>
        <w:t xml:space="preserve">XXII. </w:t>
      </w:r>
      <w:r w:rsidRPr="00BA2E08">
        <w:rPr>
          <w:rFonts w:ascii="Palatino Linotype" w:hAnsi="Palatino Linotype" w:cs="Arial"/>
          <w:b/>
          <w:i/>
          <w:sz w:val="22"/>
          <w:szCs w:val="22"/>
          <w:u w:val="single"/>
        </w:rPr>
        <w:t>Las que les señalen las demás disposiciones legales y el ayuntamiento.</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880561" w:rsidRPr="00C24D80" w:rsidRDefault="00880561" w:rsidP="00880561">
      <w:pPr>
        <w:pStyle w:val="Sinespaciado"/>
        <w:spacing w:line="360" w:lineRule="auto"/>
        <w:jc w:val="both"/>
        <w:rPr>
          <w:rFonts w:ascii="Palatino Linotype" w:hAnsi="Palatino Linotype" w:cs="Arial"/>
          <w:lang w:eastAsia="es-MX"/>
        </w:rPr>
      </w:pP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113767">
        <w:rPr>
          <w:rFonts w:ascii="Palatino Linotype" w:hAnsi="Palatino Linotype" w:cs="Arial"/>
          <w:b/>
          <w:i/>
          <w:sz w:val="22"/>
          <w:szCs w:val="22"/>
          <w:u w:val="single"/>
          <w:lang w:eastAsia="es-MX"/>
        </w:rPr>
        <w:t>Listas de raya o</w:t>
      </w:r>
      <w:r w:rsidRPr="00113767">
        <w:rPr>
          <w:rFonts w:ascii="Palatino Linotype" w:hAnsi="Palatino Linotype" w:cs="Arial"/>
          <w:i/>
          <w:sz w:val="22"/>
          <w:szCs w:val="22"/>
          <w:u w:val="single"/>
          <w:lang w:eastAsia="es-MX"/>
        </w:rPr>
        <w:t xml:space="preserve"> </w:t>
      </w:r>
      <w:r w:rsidRPr="00113767">
        <w:rPr>
          <w:rFonts w:ascii="Palatino Linotype" w:hAnsi="Palatino Linotype" w:cs="Arial"/>
          <w:b/>
          <w:i/>
          <w:sz w:val="22"/>
          <w:szCs w:val="22"/>
          <w:u w:val="single"/>
          <w:lang w:eastAsia="es-MX"/>
        </w:rPr>
        <w:t>n</w:t>
      </w:r>
      <w:r w:rsidRPr="00BA2E08">
        <w:rPr>
          <w:rFonts w:ascii="Palatino Linotype" w:hAnsi="Palatino Linotype" w:cs="Arial"/>
          <w:b/>
          <w:i/>
          <w:sz w:val="22"/>
          <w:szCs w:val="22"/>
          <w:u w:val="single"/>
          <w:lang w:eastAsia="es-MX"/>
        </w:rPr>
        <w:t>ómina de personal</w:t>
      </w:r>
      <w:r w:rsidRPr="00BA2E08">
        <w:rPr>
          <w:rFonts w:ascii="Palatino Linotype" w:hAnsi="Palatino Linotype" w:cs="Arial"/>
          <w:i/>
          <w:sz w:val="22"/>
          <w:szCs w:val="22"/>
          <w:lang w:eastAsia="es-MX"/>
        </w:rPr>
        <w:t xml:space="preserve">, cuando se lleven en el centro de trabajo; o recibos de pagos de salarios;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C24D80" w:rsidRDefault="00880561" w:rsidP="00880561">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880561" w:rsidRPr="00C24D80" w:rsidRDefault="00880561" w:rsidP="00880561">
      <w:pPr>
        <w:pStyle w:val="Sinespaciado"/>
        <w:spacing w:line="360" w:lineRule="auto"/>
        <w:jc w:val="both"/>
        <w:rPr>
          <w:rFonts w:ascii="Palatino Linotype" w:hAnsi="Palatino Linotype"/>
        </w:rPr>
      </w:pPr>
    </w:p>
    <w:p w:rsidR="00880561" w:rsidRPr="00BA2E08" w:rsidRDefault="00880561" w:rsidP="00880561">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880561" w:rsidRPr="00C24D80" w:rsidRDefault="00880561" w:rsidP="00880561">
      <w:pPr>
        <w:pStyle w:val="Sinespaciado"/>
        <w:spacing w:line="360" w:lineRule="auto"/>
        <w:jc w:val="both"/>
        <w:rPr>
          <w:rFonts w:ascii="Palatino Linotype" w:hAnsi="Palatino Linotype" w:cs="Arial"/>
          <w:bCs/>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80561" w:rsidRPr="00C24D80" w:rsidRDefault="00880561" w:rsidP="00880561">
      <w:pPr>
        <w:pStyle w:val="Sinespaciado"/>
        <w:spacing w:line="360" w:lineRule="auto"/>
        <w:jc w:val="both"/>
        <w:rPr>
          <w:rFonts w:ascii="Palatino Linotype" w:hAnsi="Palatino Linotype" w:cs="Arial"/>
        </w:rPr>
      </w:pP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80561" w:rsidRPr="00C24D80" w:rsidRDefault="00880561" w:rsidP="00880561">
      <w:pPr>
        <w:pStyle w:val="Sinespaciado"/>
        <w:spacing w:line="360" w:lineRule="auto"/>
        <w:jc w:val="both"/>
        <w:rPr>
          <w:rFonts w:ascii="Palatino Linotype" w:hAnsi="Palatino Linotype" w:cs="Arial"/>
        </w:rPr>
      </w:pPr>
    </w:p>
    <w:p w:rsidR="00880561"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880561" w:rsidRPr="00C24D80" w:rsidRDefault="00880561" w:rsidP="00880561">
      <w:pPr>
        <w:pStyle w:val="Sinespaciado"/>
        <w:spacing w:line="360" w:lineRule="auto"/>
        <w:jc w:val="both"/>
        <w:rPr>
          <w:rFonts w:ascii="Palatino Linotype" w:hAnsi="Palatino Linotype" w:cs="Arial"/>
        </w:rPr>
      </w:pP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880561" w:rsidRPr="00E228E1" w:rsidRDefault="00880561" w:rsidP="00880561">
      <w:pPr>
        <w:pStyle w:val="Sinespaciado"/>
        <w:numPr>
          <w:ilvl w:val="0"/>
          <w:numId w:val="3"/>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880561" w:rsidRPr="002549B2" w:rsidRDefault="00880561" w:rsidP="00880561">
      <w:pPr>
        <w:pStyle w:val="Sinespaciado"/>
        <w:spacing w:line="360" w:lineRule="auto"/>
        <w:jc w:val="both"/>
        <w:rPr>
          <w:rFonts w:ascii="Palatino Linotype" w:hAnsi="Palatino Linotype" w:cs="Arial"/>
          <w:bCs/>
          <w:i/>
        </w:rPr>
      </w:pPr>
    </w:p>
    <w:p w:rsidR="00880561" w:rsidRPr="002549B2" w:rsidRDefault="00880561" w:rsidP="00880561">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B7545" w:rsidRPr="002549B2" w:rsidRDefault="003B7545" w:rsidP="00697CEE">
      <w:pPr>
        <w:widowControl w:val="0"/>
        <w:autoSpaceDE w:val="0"/>
        <w:autoSpaceDN w:val="0"/>
        <w:adjustRightInd w:val="0"/>
        <w:spacing w:after="0" w:line="360" w:lineRule="auto"/>
        <w:jc w:val="both"/>
        <w:rPr>
          <w:rFonts w:ascii="Palatino Linotype" w:hAnsi="Palatino Linotype" w:cs="Arial"/>
          <w:sz w:val="24"/>
          <w:szCs w:val="24"/>
        </w:rPr>
      </w:pPr>
    </w:p>
    <w:p w:rsidR="0050746A" w:rsidRDefault="002549B2" w:rsidP="00697CEE">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w:t>
      </w:r>
      <w:r w:rsidRPr="002549B2">
        <w:rPr>
          <w:rFonts w:ascii="Palatino Linotype" w:eastAsia="MS Mincho" w:hAnsi="Palatino Linotype" w:cs="Tahoma"/>
          <w:sz w:val="24"/>
          <w:szCs w:val="24"/>
          <w:lang w:val="es-ES_tradnl"/>
        </w:rPr>
        <w:lastRenderedPageBreak/>
        <w:t xml:space="preserve">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sidR="008071D7">
        <w:rPr>
          <w:rFonts w:ascii="Palatino Linotype" w:eastAsia="MS Mincho" w:hAnsi="Palatino Linotype" w:cs="Tahoma"/>
          <w:b/>
          <w:sz w:val="24"/>
          <w:szCs w:val="24"/>
          <w:lang w:val="es-ES_tradnl"/>
        </w:rPr>
        <w:t>Nomina General 01 al 15 del mes y</w:t>
      </w:r>
      <w:r>
        <w:rPr>
          <w:rFonts w:ascii="Palatino Linotype" w:eastAsia="MS Mincho" w:hAnsi="Palatino Linotype" w:cs="Tahoma"/>
          <w:b/>
          <w:sz w:val="24"/>
          <w:szCs w:val="24"/>
          <w:lang w:val="es-ES_tradnl"/>
        </w:rPr>
        <w:t xml:space="preserve">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sidR="0050746A">
        <w:rPr>
          <w:rFonts w:ascii="Palatino Linotype" w:hAnsi="Palatino Linotype"/>
          <w:sz w:val="24"/>
          <w:szCs w:val="24"/>
        </w:rPr>
        <w:t>2019</w:t>
      </w:r>
      <w:r w:rsidRPr="002549B2">
        <w:rPr>
          <w:rFonts w:ascii="Palatino Linotype" w:hAnsi="Palatino Linotype"/>
          <w:sz w:val="24"/>
          <w:szCs w:val="24"/>
        </w:rPr>
        <w:t xml:space="preserve">, para lo cual se </w:t>
      </w:r>
      <w:r w:rsidR="0050746A">
        <w:rPr>
          <w:rFonts w:ascii="Palatino Linotype" w:hAnsi="Palatino Linotype"/>
          <w:sz w:val="24"/>
          <w:szCs w:val="24"/>
        </w:rPr>
        <w:t>insertan las siguiente imágenes</w:t>
      </w:r>
      <w:r w:rsidR="00427B0D">
        <w:rPr>
          <w:rFonts w:ascii="Palatino Linotype" w:hAnsi="Palatino Linotype"/>
          <w:sz w:val="24"/>
          <w:szCs w:val="24"/>
        </w:rPr>
        <w:t>:</w:t>
      </w:r>
    </w:p>
    <w:p w:rsidR="00427B0D" w:rsidRDefault="00427B0D" w:rsidP="00697CEE">
      <w:pPr>
        <w:widowControl w:val="0"/>
        <w:autoSpaceDE w:val="0"/>
        <w:autoSpaceDN w:val="0"/>
        <w:adjustRightInd w:val="0"/>
        <w:spacing w:after="0" w:line="360" w:lineRule="auto"/>
        <w:jc w:val="both"/>
        <w:rPr>
          <w:noProof/>
          <w:lang w:eastAsia="es-MX"/>
        </w:rPr>
      </w:pPr>
    </w:p>
    <w:p w:rsidR="00986A8A" w:rsidRPr="002549B2" w:rsidRDefault="004C4612" w:rsidP="0050746A">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1EB74AD7" wp14:editId="78BEDF30">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F876B" id="Rectángulo 11" o:spid="_x0000_s1026" style="position:absolute;margin-left:53.7pt;margin-top:127.4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B1FBB" id="Rectángulo 8"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50746A">
        <w:rPr>
          <w:noProof/>
          <w:lang w:eastAsia="es-MX"/>
        </w:rPr>
        <w:drawing>
          <wp:inline distT="0" distB="0" distL="0" distR="0" wp14:anchorId="48D33BA0" wp14:editId="696404E0">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50746A">
        <w:rPr>
          <w:rFonts w:ascii="Palatino Linotype" w:hAnsi="Palatino Linotype"/>
          <w:sz w:val="24"/>
          <w:szCs w:val="24"/>
        </w:rPr>
        <w:t>:</w:t>
      </w:r>
    </w:p>
    <w:p w:rsidR="00986A8A" w:rsidRPr="002549B2" w:rsidRDefault="00EC3545" w:rsidP="00EC354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F19BFCF" wp14:editId="6C2A534E">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986A8A" w:rsidRPr="00EC3545" w:rsidRDefault="00986A8A" w:rsidP="00697CEE">
      <w:pPr>
        <w:widowControl w:val="0"/>
        <w:autoSpaceDE w:val="0"/>
        <w:autoSpaceDN w:val="0"/>
        <w:adjustRightInd w:val="0"/>
        <w:spacing w:after="0" w:line="360" w:lineRule="auto"/>
        <w:jc w:val="both"/>
        <w:rPr>
          <w:rFonts w:ascii="Palatino Linotype" w:hAnsi="Palatino Linotype" w:cs="Arial"/>
          <w:sz w:val="24"/>
          <w:szCs w:val="24"/>
        </w:rPr>
      </w:pPr>
    </w:p>
    <w:p w:rsidR="00986A8A" w:rsidRDefault="00EC3545"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sidR="00836C39">
        <w:rPr>
          <w:rFonts w:ascii="Palatino Linotype" w:hAnsi="Palatino Linotype"/>
          <w:noProof/>
          <w:sz w:val="24"/>
          <w:szCs w:val="24"/>
          <w:lang w:eastAsia="es-MX"/>
        </w:rPr>
        <w:t xml:space="preserve">es el denominado </w:t>
      </w:r>
      <w:r>
        <w:rPr>
          <w:rFonts w:ascii="Palatino Linotype" w:hAnsi="Palatino Linotype"/>
          <w:noProof/>
          <w:sz w:val="24"/>
          <w:szCs w:val="24"/>
          <w:lang w:eastAsia="es-MX"/>
        </w:rPr>
        <w:t>Nómin</w:t>
      </w:r>
      <w:r w:rsidR="00AD15F4">
        <w:rPr>
          <w:rFonts w:ascii="Palatino Linotype" w:hAnsi="Palatino Linotype"/>
          <w:noProof/>
          <w:sz w:val="24"/>
          <w:szCs w:val="24"/>
          <w:lang w:eastAsia="es-MX"/>
        </w:rPr>
        <w:t>a General del 01 al 15 del</w:t>
      </w:r>
      <w:r w:rsidR="000B1A96">
        <w:rPr>
          <w:rFonts w:ascii="Palatino Linotype" w:hAnsi="Palatino Linotype"/>
          <w:noProof/>
          <w:sz w:val="24"/>
          <w:szCs w:val="24"/>
          <w:lang w:eastAsia="es-MX"/>
        </w:rPr>
        <w:t xml:space="preserve"> m</w:t>
      </w:r>
      <w:r w:rsidR="00AD15F4">
        <w:rPr>
          <w:rFonts w:ascii="Palatino Linotype" w:hAnsi="Palatino Linotype"/>
          <w:noProof/>
          <w:sz w:val="24"/>
          <w:szCs w:val="24"/>
          <w:lang w:eastAsia="es-MX"/>
        </w:rPr>
        <w:t>es y Nómin</w:t>
      </w:r>
      <w:r w:rsidR="000B1A96">
        <w:rPr>
          <w:rFonts w:ascii="Palatino Linotype" w:hAnsi="Palatino Linotype"/>
          <w:noProof/>
          <w:sz w:val="24"/>
          <w:szCs w:val="24"/>
          <w:lang w:eastAsia="es-MX"/>
        </w:rPr>
        <w:t>a General del 16 al 30/31 del m</w:t>
      </w:r>
      <w:r w:rsidR="00AD15F4">
        <w:rPr>
          <w:rFonts w:ascii="Palatino Linotype" w:hAnsi="Palatino Linotype"/>
          <w:noProof/>
          <w:sz w:val="24"/>
          <w:szCs w:val="24"/>
          <w:lang w:eastAsia="es-MX"/>
        </w:rPr>
        <w:t>es</w:t>
      </w:r>
      <w:r w:rsidR="000B1A96">
        <w:rPr>
          <w:rFonts w:ascii="Palatino Linotype" w:hAnsi="Palatino Linotype"/>
          <w:noProof/>
          <w:sz w:val="24"/>
          <w:szCs w:val="24"/>
          <w:lang w:eastAsia="es-MX"/>
        </w:rPr>
        <w:t>,</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sidR="00836C39">
        <w:rPr>
          <w:rFonts w:ascii="Palatino Linotype" w:hAnsi="Palatino Linotype"/>
          <w:noProof/>
          <w:sz w:val="24"/>
          <w:szCs w:val="24"/>
          <w:lang w:eastAsia="es-MX"/>
        </w:rPr>
        <w:t xml:space="preserve">diente a un periodo determinado, con los campos que le interesa conocer a la particular, tal como se observa en el formato que se reproduce </w:t>
      </w:r>
      <w:r w:rsidR="00836C39">
        <w:rPr>
          <w:rFonts w:ascii="Palatino Linotype" w:hAnsi="Palatino Linotype"/>
          <w:noProof/>
          <w:sz w:val="24"/>
          <w:szCs w:val="24"/>
          <w:lang w:eastAsia="es-MX"/>
        </w:rPr>
        <w:lastRenderedPageBreak/>
        <w:t>a continuación:</w:t>
      </w: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6F2C89F2" wp14:editId="3A3B7028">
            <wp:extent cx="5757863"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836C39" w:rsidRDefault="00836C39"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836C39" w:rsidRDefault="00616F3A"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616F3A" w:rsidRDefault="00B21A56"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836C39" w:rsidRPr="00EC3545" w:rsidRDefault="00616F3A" w:rsidP="00697CEE">
      <w:pPr>
        <w:widowControl w:val="0"/>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8BCBD95" wp14:editId="635F5D72">
            <wp:extent cx="5431207" cy="7048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986A8A" w:rsidRDefault="00986A8A" w:rsidP="00697C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16F3A" w:rsidRPr="00EC3545" w:rsidRDefault="00616F3A" w:rsidP="00697C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28B55410" wp14:editId="387FCEAC">
            <wp:extent cx="5400675" cy="3562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C75572" w:rsidRPr="002549B2" w:rsidRDefault="00C7557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1EA" w:rsidRDefault="00BB11EA"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 anterior se desprende la información requerida por el solicitante, es decir, la nómina completa, bonos, compensaciones, gratificaciones, fecha de adscripción y departamento, están contemplados en el formato de Nómina General en los puntos 11</w:t>
      </w:r>
      <w:r w:rsidR="00694593">
        <w:rPr>
          <w:rFonts w:ascii="Palatino Linotype" w:hAnsi="Palatino Linotype" w:cs="Arial"/>
          <w:color w:val="000000" w:themeColor="text1"/>
          <w:sz w:val="24"/>
          <w:szCs w:val="24"/>
        </w:rPr>
        <w:t xml:space="preserve"> (fecha de adscripción)</w:t>
      </w:r>
      <w:r>
        <w:rPr>
          <w:rFonts w:ascii="Palatino Linotype" w:hAnsi="Palatino Linotype" w:cs="Arial"/>
          <w:color w:val="000000" w:themeColor="text1"/>
          <w:sz w:val="24"/>
          <w:szCs w:val="24"/>
        </w:rPr>
        <w:t>, 12</w:t>
      </w:r>
      <w:r w:rsidR="00694593">
        <w:rPr>
          <w:rFonts w:ascii="Palatino Linotype" w:hAnsi="Palatino Linotype" w:cs="Arial"/>
          <w:color w:val="000000" w:themeColor="text1"/>
          <w:sz w:val="24"/>
          <w:szCs w:val="24"/>
        </w:rPr>
        <w:t xml:space="preserve"> (departamento) y 14 (en el que se incluyen sueldo, dieta, compensaciones, bonos o gratificaciones, aguinaldo, prima vacacional, subsidio para el empleo y total bruto).</w:t>
      </w:r>
    </w:p>
    <w:p w:rsidR="00BB11EA" w:rsidRDefault="00BB11EA"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1EA" w:rsidRDefault="00694593"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toda vez que la Recurrente solicitó </w:t>
      </w:r>
      <w:r w:rsidR="00A82F29">
        <w:rPr>
          <w:rFonts w:ascii="Palatino Linotype" w:hAnsi="Palatino Linotype" w:cs="Arial"/>
          <w:color w:val="000000" w:themeColor="text1"/>
          <w:sz w:val="24"/>
          <w:szCs w:val="24"/>
        </w:rPr>
        <w:t>la nómina de todos los empleados del H. Ayuntamiento, incluyendo la</w:t>
      </w:r>
      <w:r w:rsidR="006A2C71">
        <w:rPr>
          <w:rFonts w:ascii="Palatino Linotype" w:hAnsi="Palatino Linotype" w:cs="Arial"/>
          <w:color w:val="000000" w:themeColor="text1"/>
          <w:sz w:val="24"/>
          <w:szCs w:val="24"/>
        </w:rPr>
        <w:t>s correspondientes al Organismo</w:t>
      </w:r>
      <w:r w:rsidR="00A82F29">
        <w:rPr>
          <w:rFonts w:ascii="Palatino Linotype" w:hAnsi="Palatino Linotype" w:cs="Arial"/>
          <w:color w:val="000000" w:themeColor="text1"/>
          <w:sz w:val="24"/>
          <w:szCs w:val="24"/>
        </w:rPr>
        <w:t xml:space="preserve"> de Agua de Melchor Ocampo y del Sistema Municipal para el Desarrollo Integral de la Familia, por lo que debe entenderse que requiere la Nómina General de todas las </w:t>
      </w:r>
      <w:r w:rsidR="00A82F29">
        <w:rPr>
          <w:rFonts w:ascii="Palatino Linotype" w:hAnsi="Palatino Linotype" w:cs="Arial"/>
          <w:color w:val="000000" w:themeColor="text1"/>
          <w:sz w:val="24"/>
          <w:szCs w:val="24"/>
        </w:rPr>
        <w:lastRenderedPageBreak/>
        <w:t>dependencias de la Administración Pública Municipal, al respecto, el artículo 33 del Bando Municipal de Melchor Ocampo, Estado de México 2019, establece lo siguiente:</w:t>
      </w:r>
    </w:p>
    <w:p w:rsidR="00427B0D" w:rsidRDefault="00427B0D"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A2C71" w:rsidRDefault="006A2C71" w:rsidP="006A2C71">
      <w:pPr>
        <w:jc w:val="center"/>
        <w:rPr>
          <w:rFonts w:ascii="Palatino Linotype" w:hAnsi="Palatino Linotype" w:cs="Arial"/>
          <w:color w:val="000000" w:themeColor="text1"/>
          <w:sz w:val="24"/>
          <w:szCs w:val="24"/>
        </w:rPr>
      </w:pPr>
      <w:r>
        <w:rPr>
          <w:noProof/>
          <w:lang w:eastAsia="es-MX"/>
        </w:rPr>
        <w:drawing>
          <wp:inline distT="0" distB="0" distL="0" distR="0" wp14:anchorId="568B947A" wp14:editId="6B991ED3">
            <wp:extent cx="5076825" cy="580208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5" t="20519" r="34318" b="14303"/>
                    <a:stretch/>
                  </pic:blipFill>
                  <pic:spPr bwMode="auto">
                    <a:xfrm>
                      <a:off x="0" y="0"/>
                      <a:ext cx="5094562" cy="5822355"/>
                    </a:xfrm>
                    <a:prstGeom prst="rect">
                      <a:avLst/>
                    </a:prstGeom>
                    <a:ln>
                      <a:noFill/>
                    </a:ln>
                    <a:extLst>
                      <a:ext uri="{53640926-AAD7-44D8-BBD7-CCE9431645EC}">
                        <a14:shadowObscured xmlns:a14="http://schemas.microsoft.com/office/drawing/2010/main"/>
                      </a:ext>
                    </a:extLst>
                  </pic:spPr>
                </pic:pic>
              </a:graphicData>
            </a:graphic>
          </wp:inline>
        </w:drawing>
      </w:r>
    </w:p>
    <w:p w:rsidR="00BB11EA" w:rsidRDefault="00BB11EA"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C75572" w:rsidRDefault="006A2C71"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De lo anterior se desprende que el Sujeto Obligado considera únicamente como organismo público descentralizado al Sistema Municipal para el Desarrollo I</w:t>
      </w:r>
      <w:r w:rsidR="00B443B4">
        <w:rPr>
          <w:rFonts w:ascii="Palatino Linotype" w:hAnsi="Palatino Linotype" w:cs="Arial"/>
          <w:color w:val="000000" w:themeColor="text1"/>
          <w:sz w:val="24"/>
          <w:szCs w:val="24"/>
        </w:rPr>
        <w:t xml:space="preserve">ntegral de la Familia y cuenta con una Dirección de Agua Potable, Drenaje y Alcantarillado. Asimismo, entre sus unidades administrativas cuenta con la Comisaría de Seguridad Pública y Vialidad, la cual, en apego a lo establecido en los artículos </w:t>
      </w:r>
      <w:r w:rsidR="00204B01">
        <w:rPr>
          <w:rFonts w:ascii="Palatino Linotype" w:hAnsi="Palatino Linotype" w:cs="Arial"/>
          <w:color w:val="000000" w:themeColor="text1"/>
          <w:sz w:val="24"/>
          <w:szCs w:val="24"/>
        </w:rPr>
        <w:t>52 y 55 del Bando en cita, prestará sus servicios de conformidad con la Ley General del Sistema Nacional de Seguridad Pública, la Ley de Seguridad del Estado de México, el Código Administrativo del Estado de México, el Código para la Biodiversidad del Estado de México y la Ley Orgánica Municipal del Estado de México; y tiene por objeto asegurar el pleno goce de derechos humanos y sociales, salvaguardando la integridad física y patrimonial de la ciudadanía, la paz, tranquilidad y el orden público, garantizando el libre tránsito en las vialidades y promoviendo una cultura vial; asimismo, prevenir la comisión de delitos y la violación a las leyes, reglamentos y demás disposiciones de carácter Federal, Estatal y Municipal, en el ámbito de su competencia.</w:t>
      </w:r>
    </w:p>
    <w:p w:rsidR="00AA6DB1" w:rsidRDefault="00AA6DB1"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AA6DB1" w:rsidRDefault="000B1A96"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último, es de señalar que la</w:t>
      </w:r>
      <w:r w:rsidR="00AA6DB1">
        <w:rPr>
          <w:rFonts w:ascii="Palatino Linotype" w:hAnsi="Palatino Linotype" w:cs="Arial"/>
          <w:color w:val="000000" w:themeColor="text1"/>
          <w:sz w:val="24"/>
          <w:szCs w:val="24"/>
        </w:rPr>
        <w:t xml:space="preserve"> Recurrente no indicó la temporalidad en su solicitud de información, por lo que es procedente hacer la entrega de la Nómina General más actualizada al momento de realizar su solicitud, es decir, la correspondiente a</w:t>
      </w:r>
      <w:r w:rsidR="008071D7">
        <w:rPr>
          <w:rFonts w:ascii="Palatino Linotype" w:hAnsi="Palatino Linotype" w:cs="Arial"/>
          <w:color w:val="000000" w:themeColor="text1"/>
          <w:sz w:val="24"/>
          <w:szCs w:val="24"/>
        </w:rPr>
        <w:t>l mes de</w:t>
      </w:r>
      <w:r w:rsidR="00AA6DB1">
        <w:rPr>
          <w:rFonts w:ascii="Palatino Linotype" w:hAnsi="Palatino Linotype" w:cs="Arial"/>
          <w:color w:val="000000" w:themeColor="text1"/>
          <w:sz w:val="24"/>
          <w:szCs w:val="24"/>
        </w:rPr>
        <w:t xml:space="preserve"> enero de dos mil diecinueve.</w:t>
      </w:r>
      <w:r w:rsidR="00427B0D">
        <w:rPr>
          <w:rFonts w:ascii="Palatino Linotype" w:hAnsi="Palatino Linotype" w:cs="Arial"/>
          <w:color w:val="000000" w:themeColor="text1"/>
          <w:sz w:val="24"/>
          <w:szCs w:val="24"/>
        </w:rPr>
        <w:t xml:space="preserve"> De tal forma que el Sujeto Obligado ya debe contar con la información solicitada pues el Calendario de Obligaciones Periódicas 2019 emitido por el OSFEM indica que la fecha límite para entregar el Informe Mensual de Enero 2019 es el cuatro de marzo del mismo año, tal como se observa a continuación:</w:t>
      </w:r>
    </w:p>
    <w:p w:rsidR="00427B0D" w:rsidRDefault="00427B0D"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870785" w:rsidRDefault="00E11EDF"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167640</wp:posOffset>
                </wp:positionH>
                <wp:positionV relativeFrom="paragraph">
                  <wp:posOffset>1002030</wp:posOffset>
                </wp:positionV>
                <wp:extent cx="4476750" cy="30480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4767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A0986" id="Rectángulo 5" o:spid="_x0000_s1026" style="position:absolute;margin-left:13.2pt;margin-top:78.9pt;width:352.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" filled="f" strokecolor="red" strokeweight="2.25pt"/>
            </w:pict>
          </mc:Fallback>
        </mc:AlternateContent>
      </w:r>
      <w:r>
        <w:rPr>
          <w:noProof/>
          <w:lang w:eastAsia="es-MX"/>
        </w:rPr>
        <w:drawing>
          <wp:inline distT="0" distB="0" distL="0" distR="0" wp14:anchorId="0BB8FBC0" wp14:editId="332CF2C3">
            <wp:extent cx="5676602" cy="15525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55" t="31986" r="33130" b="48702"/>
                    <a:stretch/>
                  </pic:blipFill>
                  <pic:spPr bwMode="auto">
                    <a:xfrm>
                      <a:off x="0" y="0"/>
                      <a:ext cx="5691848" cy="1556745"/>
                    </a:xfrm>
                    <a:prstGeom prst="rect">
                      <a:avLst/>
                    </a:prstGeom>
                    <a:ln>
                      <a:noFill/>
                    </a:ln>
                    <a:extLst>
                      <a:ext uri="{53640926-AAD7-44D8-BBD7-CCE9431645EC}">
                        <a14:shadowObscured xmlns:a14="http://schemas.microsoft.com/office/drawing/2010/main"/>
                      </a:ext>
                    </a:extLst>
                  </pic:spPr>
                </pic:pic>
              </a:graphicData>
            </a:graphic>
          </wp:inline>
        </w:drawing>
      </w:r>
    </w:p>
    <w:p w:rsidR="00B443B4" w:rsidRDefault="00B443B4"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04B01" w:rsidRPr="00E130C4" w:rsidRDefault="00204B01" w:rsidP="00204B01">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sidR="00FF5835">
        <w:rPr>
          <w:rFonts w:ascii="Palatino Linotype" w:hAnsi="Palatino Linotype"/>
        </w:rPr>
        <w:t>no hizo entrega de la información requerida por la hoy Recurrente</w:t>
      </w:r>
      <w:r w:rsidRPr="00E130C4">
        <w:rPr>
          <w:rFonts w:ascii="Palatino Linotype" w:hAnsi="Palatino Linotype"/>
        </w:rPr>
        <w:t>; y que dicho Sujeto tiene las atribuciones necesarias para generar, poseer o administrar la informa</w:t>
      </w:r>
      <w:r w:rsidR="00FF5835">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sidR="00FF5835">
        <w:rPr>
          <w:rFonts w:ascii="Palatino Linotype" w:hAnsi="Palatino Linotype"/>
        </w:rPr>
        <w:t>r mediante la entrega en versión pública</w:t>
      </w:r>
      <w:r>
        <w:rPr>
          <w:rFonts w:ascii="Palatino Linotype" w:hAnsi="Palatino Linotype"/>
        </w:rPr>
        <w:t xml:space="preserve"> de </w:t>
      </w:r>
      <w:r w:rsidR="00FF5835">
        <w:rPr>
          <w:rFonts w:ascii="Palatino Linotype" w:hAnsi="Palatino Linotype"/>
        </w:rPr>
        <w:t xml:space="preserve">la Nómina General que debe entregarse al </w:t>
      </w:r>
      <w:r w:rsidRPr="00E130C4">
        <w:rPr>
          <w:rFonts w:ascii="Palatino Linotype" w:hAnsi="Palatino Linotype"/>
        </w:rPr>
        <w:t>Órgano Superior de Fiscalización del Estado de México; este Órgano Garante considera que son fundados los motivos de inconformidad de</w:t>
      </w:r>
      <w:r w:rsidR="00FF5835">
        <w:rPr>
          <w:rFonts w:ascii="Palatino Linotype" w:hAnsi="Palatino Linotype"/>
        </w:rPr>
        <w:t xml:space="preserve"> </w:t>
      </w:r>
      <w:r w:rsidRPr="00E130C4">
        <w:rPr>
          <w:rFonts w:ascii="Palatino Linotype" w:hAnsi="Palatino Linotype"/>
        </w:rPr>
        <w:t>l</w:t>
      </w:r>
      <w:r w:rsidR="00FF5835">
        <w:rPr>
          <w:rFonts w:ascii="Palatino Linotype" w:hAnsi="Palatino Linotype"/>
        </w:rPr>
        <w:t>a</w:t>
      </w:r>
      <w:r w:rsidRPr="00E130C4">
        <w:rPr>
          <w:rFonts w:ascii="Palatino Linotype" w:hAnsi="Palatino Linotype"/>
        </w:rPr>
        <w:t xml:space="preserve"> Recurrente, por lo que es dable ordenar al Sujeto Obligado que haga entrega a</w:t>
      </w:r>
      <w:r w:rsidR="00E11EDF">
        <w:rPr>
          <w:rFonts w:ascii="Palatino Linotype" w:hAnsi="Palatino Linotype"/>
        </w:rPr>
        <w:t xml:space="preserve"> </w:t>
      </w:r>
      <w:r w:rsidRPr="00E130C4">
        <w:rPr>
          <w:rFonts w:ascii="Palatino Linotype" w:hAnsi="Palatino Linotype"/>
        </w:rPr>
        <w:t>l</w:t>
      </w:r>
      <w:r w:rsidR="00E11EDF">
        <w:rPr>
          <w:rFonts w:ascii="Palatino Linotype" w:hAnsi="Palatino Linotype"/>
        </w:rPr>
        <w:t>a</w:t>
      </w:r>
      <w:r w:rsidRPr="00E130C4">
        <w:rPr>
          <w:rFonts w:ascii="Palatino Linotype" w:hAnsi="Palatino Linotype"/>
        </w:rPr>
        <w:t xml:space="preserve"> Recurrente de</w:t>
      </w:r>
      <w:r w:rsidR="00FF5835">
        <w:rPr>
          <w:rFonts w:ascii="Palatino Linotype" w:hAnsi="Palatino Linotype"/>
        </w:rPr>
        <w:t>l documento en donde conste la Nómina General de todos los empleados de la administración pública municipal correspondiente a</w:t>
      </w:r>
      <w:r w:rsidR="00AD15F4">
        <w:rPr>
          <w:rFonts w:ascii="Palatino Linotype" w:hAnsi="Palatino Linotype"/>
        </w:rPr>
        <w:t xml:space="preserve">l mes </w:t>
      </w:r>
      <w:r w:rsidR="00FF5835">
        <w:rPr>
          <w:rFonts w:ascii="Palatino Linotype" w:hAnsi="Palatino Linotype"/>
        </w:rPr>
        <w:t xml:space="preserve"> de enero de dos mil diecinueve</w:t>
      </w:r>
      <w:r w:rsidRPr="00E130C4">
        <w:rPr>
          <w:rFonts w:ascii="Palatino Linotype" w:hAnsi="Palatino Linotype"/>
        </w:rPr>
        <w:t xml:space="preserve">. Asimismo, a fin de salvaguardar la información de los servidores públicos que prestan sus servicios en </w:t>
      </w:r>
      <w:r w:rsidR="00FF5835">
        <w:rPr>
          <w:rFonts w:ascii="Palatino Linotype" w:hAnsi="Palatino Linotype" w:cs="Arial"/>
          <w:color w:val="000000" w:themeColor="text1"/>
        </w:rPr>
        <w:t>la Comisaría de Seguridad Pública y Vialidad</w:t>
      </w:r>
      <w:r w:rsidRPr="00E130C4">
        <w:rPr>
          <w:rFonts w:ascii="Palatino Linotype" w:hAnsi="Palatino Linotype"/>
        </w:rPr>
        <w:t>, los datos correspondien</w:t>
      </w:r>
      <w:r w:rsidR="00E11EDF">
        <w:rPr>
          <w:rFonts w:ascii="Palatino Linotype" w:hAnsi="Palatino Linotype"/>
        </w:rPr>
        <w:t>tes al personal adscrito a esta área</w:t>
      </w:r>
      <w:r w:rsidRPr="00E130C4">
        <w:rPr>
          <w:rFonts w:ascii="Palatino Linotype" w:hAnsi="Palatino Linotype"/>
        </w:rPr>
        <w:t xml:space="preserve">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204B01" w:rsidRPr="00E130C4" w:rsidRDefault="00204B01" w:rsidP="00204B01">
      <w:pPr>
        <w:pStyle w:val="Sinespaciado"/>
        <w:spacing w:line="360" w:lineRule="auto"/>
        <w:jc w:val="both"/>
        <w:rPr>
          <w:rFonts w:ascii="Palatino Linotype" w:hAnsi="Palatino Linotype"/>
        </w:rPr>
      </w:pPr>
    </w:p>
    <w:p w:rsidR="00204B01" w:rsidRDefault="00204B01" w:rsidP="00204B01">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B443B4" w:rsidRPr="006C214A" w:rsidRDefault="00B443B4" w:rsidP="00C75572">
      <w:pPr>
        <w:widowControl w:val="0"/>
        <w:autoSpaceDE w:val="0"/>
        <w:autoSpaceDN w:val="0"/>
        <w:adjustRightInd w:val="0"/>
        <w:spacing w:after="0" w:line="360" w:lineRule="auto"/>
        <w:jc w:val="both"/>
        <w:rPr>
          <w:rFonts w:ascii="Palatino Linotype" w:hAnsi="Palatino Linotype" w:cs="Arial"/>
          <w:color w:val="000000" w:themeColor="text1"/>
          <w:sz w:val="36"/>
          <w:szCs w:val="24"/>
        </w:rPr>
      </w:pPr>
    </w:p>
    <w:p w:rsidR="00FF5835" w:rsidRPr="005107EA" w:rsidRDefault="00FF5835" w:rsidP="00FF5835">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FF5835" w:rsidRPr="00477BC7" w:rsidRDefault="00FF5835" w:rsidP="00FF5835">
      <w:pPr>
        <w:spacing w:after="0" w:line="360" w:lineRule="auto"/>
        <w:jc w:val="both"/>
        <w:rPr>
          <w:rFonts w:ascii="Palatino Linotype" w:eastAsia="Times New Roman" w:hAnsi="Palatino Linotype" w:cs="Times New Roman"/>
          <w:b/>
          <w:bCs/>
          <w:i/>
          <w:noProof/>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FF5835" w:rsidRPr="00477BC7" w:rsidRDefault="00FF5835" w:rsidP="00FF5835">
      <w:pPr>
        <w:spacing w:after="0" w:line="240" w:lineRule="auto"/>
        <w:ind w:left="567" w:right="616"/>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FF5835" w:rsidRPr="00477BC7" w:rsidRDefault="00FF5835" w:rsidP="00FF5835">
      <w:pPr>
        <w:spacing w:after="0" w:line="360" w:lineRule="auto"/>
        <w:jc w:val="both"/>
        <w:rPr>
          <w:rFonts w:ascii="Palatino Linotype" w:eastAsia="Arial Unicode MS"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w:t>
      </w:r>
      <w:r w:rsidRPr="00477BC7">
        <w:rPr>
          <w:rFonts w:ascii="Palatino Linotype" w:eastAsia="Times New Roman" w:hAnsi="Palatino Linotype" w:cs="Times New Roman"/>
          <w:i/>
          <w:lang w:eastAsia="es-MX"/>
        </w:rPr>
        <w:lastRenderedPageBreak/>
        <w:t>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Default="00FF5835" w:rsidP="00FF5835">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w:t>
      </w:r>
      <w:r w:rsidRPr="00477BC7">
        <w:rPr>
          <w:rFonts w:ascii="Palatino Linotype" w:eastAsia="Times New Roman" w:hAnsi="Palatino Linotype" w:cs="Times New Roman"/>
          <w:sz w:val="24"/>
          <w:szCs w:val="24"/>
          <w:lang w:val="es-ES" w:eastAsia="es-ES"/>
        </w:rPr>
        <w:lastRenderedPageBreak/>
        <w:t xml:space="preserve">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sidR="00464CE8">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464CE8" w:rsidRPr="00477BC7" w:rsidRDefault="00464CE8" w:rsidP="00FF5835">
      <w:pPr>
        <w:spacing w:after="0" w:line="360" w:lineRule="auto"/>
        <w:jc w:val="both"/>
        <w:rPr>
          <w:rFonts w:ascii="Palatino Linotype" w:eastAsia="Times New Roman" w:hAnsi="Palatino Linotype" w:cs="Times New Roman"/>
          <w:sz w:val="24"/>
          <w:szCs w:val="24"/>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FF5835" w:rsidRPr="00477BC7" w:rsidRDefault="00FF5835" w:rsidP="00FF5835">
      <w:pPr>
        <w:spacing w:after="0" w:line="360" w:lineRule="auto"/>
        <w:jc w:val="both"/>
        <w:rPr>
          <w:rFonts w:ascii="Palatino Linotype" w:eastAsia="Times New Roman" w:hAnsi="Palatino Linotype" w:cs="Times New Roman"/>
          <w:b/>
          <w:bCs/>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w:t>
      </w:r>
      <w:r w:rsidRPr="00477BC7">
        <w:rPr>
          <w:rFonts w:ascii="Palatino Linotype" w:eastAsia="Times New Roman" w:hAnsi="Palatino Linotype" w:cs="Times New Roman"/>
          <w:sz w:val="24"/>
          <w:szCs w:val="24"/>
          <w:lang w:eastAsia="es-MX"/>
        </w:rPr>
        <w:lastRenderedPageBreak/>
        <w:t xml:space="preserve">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w:t>
      </w:r>
      <w:r w:rsidRPr="00477BC7">
        <w:rPr>
          <w:rFonts w:ascii="Palatino Linotype" w:eastAsia="Times New Roman" w:hAnsi="Palatino Linotype" w:cs="Times New Roman"/>
          <w:sz w:val="24"/>
          <w:szCs w:val="24"/>
          <w:lang w:val="es-ES" w:eastAsia="es-MX"/>
        </w:rPr>
        <w:lastRenderedPageBreak/>
        <w:t xml:space="preserve">de nacimiento año/mes/día; sexo; Entidad Federativa o lugar de nacimiento; finalmente un digito verificador, compuesto de dos elementos, con el que se evitan duplicaciones en la Clave, identifican el cambio de siglo y garantizan la correcta integración. </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FF5835" w:rsidRPr="00477BC7" w:rsidRDefault="00FF5835" w:rsidP="00FF5835">
      <w:pPr>
        <w:spacing w:after="0" w:line="360" w:lineRule="auto"/>
        <w:jc w:val="both"/>
        <w:rPr>
          <w:rFonts w:ascii="Palatino Linotype" w:eastAsia="Times New Roman" w:hAnsi="Palatino Linotype" w:cs="Arial"/>
          <w:sz w:val="24"/>
          <w:szCs w:val="24"/>
          <w:lang w:val="es-ES" w:eastAsia="es-MX"/>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F5835" w:rsidRPr="00477BC7" w:rsidRDefault="00FF5835" w:rsidP="00FF5835">
      <w:pPr>
        <w:spacing w:after="0" w:line="240" w:lineRule="auto"/>
        <w:ind w:left="567" w:right="616"/>
        <w:jc w:val="both"/>
        <w:rPr>
          <w:rFonts w:ascii="Palatino Linotype" w:eastAsia="Times New Roman" w:hAnsi="Palatino Linotype" w:cs="Arial"/>
          <w:bCs/>
          <w:i/>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w:t>
      </w:r>
      <w:r w:rsidRPr="00477BC7">
        <w:rPr>
          <w:rFonts w:ascii="Palatino Linotype" w:eastAsia="Times New Roman" w:hAnsi="Palatino Linotype" w:cs="Times New Roman"/>
          <w:bCs/>
          <w:sz w:val="24"/>
          <w:szCs w:val="24"/>
          <w:lang w:val="es-ES" w:eastAsia="es-MX"/>
        </w:rPr>
        <w:lastRenderedPageBreak/>
        <w:t xml:space="preserve">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w:t>
      </w:r>
      <w:r w:rsidRPr="00477BC7">
        <w:rPr>
          <w:rFonts w:ascii="Palatino Linotype" w:eastAsia="Times New Roman" w:hAnsi="Palatino Linotype" w:cs="Times New Roman"/>
          <w:sz w:val="24"/>
          <w:szCs w:val="24"/>
          <w:lang w:eastAsia="es-MX"/>
        </w:rPr>
        <w:lastRenderedPageBreak/>
        <w:t xml:space="preserve">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w:t>
      </w:r>
      <w:bookmarkStart w:id="0" w:name="_GoBack"/>
      <w:bookmarkEnd w:id="0"/>
      <w:r w:rsidRPr="00477BC7">
        <w:rPr>
          <w:rFonts w:ascii="Palatino Linotype" w:eastAsia="Times New Roman" w:hAnsi="Palatino Linotype" w:cs="Times New Roman"/>
          <w:sz w:val="24"/>
          <w:szCs w:val="24"/>
          <w:lang w:eastAsia="es-MX"/>
        </w:rPr>
        <w:t xml:space="preserve"> finalmente sea éste último quien apruebe, modifique o revoque la clasificación de la información solicitada.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w:t>
      </w:r>
      <w:r w:rsidRPr="00477BC7">
        <w:rPr>
          <w:rFonts w:ascii="Palatino Linotype" w:eastAsia="Times New Roman" w:hAnsi="Palatino Linotype" w:cs="Times New Roman"/>
          <w:sz w:val="24"/>
          <w:szCs w:val="24"/>
          <w:lang w:eastAsia="es-ES"/>
        </w:rPr>
        <w:lastRenderedPageBreak/>
        <w:t>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w:t>
      </w:r>
      <w:r w:rsidRPr="00477BC7">
        <w:rPr>
          <w:rFonts w:ascii="Times New Roman" w:eastAsia="Times New Roman" w:hAnsi="Times New Roman" w:cs="Times New Roman"/>
          <w:i/>
          <w:lang w:eastAsia="es-MX"/>
        </w:rPr>
        <w:lastRenderedPageBreak/>
        <w:t>cumplimiento a las obligaciones de transparencia, observando lo dispuesto en la Ley General y las demás disposiciones aplicables en la materia.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477BC7">
        <w:rPr>
          <w:rFonts w:ascii="Times New Roman" w:eastAsia="Times New Roman" w:hAnsi="Times New Roman" w:cs="Times New Roman"/>
          <w:i/>
          <w:lang w:eastAsia="es-MX"/>
        </w:rPr>
        <w:lastRenderedPageBreak/>
        <w:t>conocimientos técnicos y legales que le permitan manejar adecuadamente la información clasificada, en los términos de los Lineamientos para la Organización y Conservación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FF5835" w:rsidRPr="00477BC7" w:rsidRDefault="00FF5835" w:rsidP="00FF5835">
      <w:pPr>
        <w:spacing w:after="0" w:line="360" w:lineRule="auto"/>
        <w:jc w:val="both"/>
        <w:rPr>
          <w:rFonts w:ascii="Palatino Linotype" w:eastAsia="Times New Roman" w:hAnsi="Palatino Linotype" w:cs="Arial"/>
          <w:i/>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w:t>
      </w:r>
      <w:r w:rsidRPr="00477BC7">
        <w:rPr>
          <w:rFonts w:ascii="Palatino Linotype" w:eastAsia="Times New Roman" w:hAnsi="Palatino Linotype" w:cs="Times New Roman"/>
          <w:i/>
          <w:lang w:eastAsia="es-ES"/>
        </w:rPr>
        <w:lastRenderedPageBreak/>
        <w:t>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185A85"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FF5835"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w:t>
      </w:r>
      <w:r w:rsidRPr="00C12CA8">
        <w:rPr>
          <w:rFonts w:ascii="Palatino Linotype" w:hAnsi="Palatino Linotype" w:cs="Arial"/>
          <w:bCs/>
        </w:rPr>
        <w:lastRenderedPageBreak/>
        <w:t xml:space="preserve">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464CE8" w:rsidRPr="00C12CA8" w:rsidRDefault="00464CE8" w:rsidP="00FF5835">
      <w:pPr>
        <w:pStyle w:val="Sinespaciado"/>
        <w:spacing w:line="360" w:lineRule="auto"/>
        <w:jc w:val="both"/>
        <w:rPr>
          <w:rFonts w:ascii="Palatino Linotype" w:hAnsi="Palatino Linotype"/>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En mérito de lo expuesto en líneas anteriores, resultan fundados los motivo</w:t>
      </w:r>
      <w:r w:rsidR="00AD15F4">
        <w:rPr>
          <w:rFonts w:ascii="Palatino Linotype" w:hAnsi="Palatino Linotype"/>
          <w:sz w:val="24"/>
          <w:szCs w:val="24"/>
        </w:rPr>
        <w:t>s de inconformidad que arguye la</w:t>
      </w:r>
      <w:r w:rsidRPr="008071D7">
        <w:rPr>
          <w:rFonts w:ascii="Palatino Linotype" w:hAnsi="Palatino Linotype"/>
          <w:sz w:val="24"/>
          <w:szCs w:val="24"/>
        </w:rPr>
        <w:t xml:space="preserve"> Recurrente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AD15F4">
        <w:rPr>
          <w:rFonts w:ascii="Palatino Linotype" w:hAnsi="Palatino Linotype" w:cs="Arial"/>
          <w:b/>
          <w:sz w:val="24"/>
          <w:szCs w:val="24"/>
        </w:rPr>
        <w:t>00005/MELOCAM</w:t>
      </w:r>
      <w:r w:rsidRPr="008071D7">
        <w:rPr>
          <w:rFonts w:ascii="Palatino Linotype" w:hAnsi="Palatino Linotype" w:cs="Arial"/>
          <w:b/>
          <w:sz w:val="24"/>
          <w:szCs w:val="24"/>
        </w:rPr>
        <w:t>/IP/2019</w:t>
      </w:r>
      <w:r w:rsidRPr="008071D7">
        <w:rPr>
          <w:rFonts w:ascii="Palatino Linotype" w:hAnsi="Palatino Linotype"/>
          <w:sz w:val="24"/>
          <w:szCs w:val="24"/>
        </w:rPr>
        <w:t xml:space="preserve"> que ha sido materia del presente fallo.</w:t>
      </w:r>
    </w:p>
    <w:p w:rsidR="008071D7" w:rsidRPr="008071D7" w:rsidRDefault="008071D7" w:rsidP="008071D7">
      <w:pPr>
        <w:spacing w:after="0" w:line="360" w:lineRule="auto"/>
        <w:jc w:val="both"/>
        <w:rPr>
          <w:rFonts w:ascii="Palatino Linotype" w:hAnsi="Palatino Linotype"/>
          <w:sz w:val="24"/>
          <w:szCs w:val="24"/>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8071D7" w:rsidRPr="008071D7" w:rsidRDefault="008071D7" w:rsidP="008071D7">
      <w:pPr>
        <w:spacing w:after="0" w:line="276" w:lineRule="auto"/>
        <w:jc w:val="center"/>
        <w:rPr>
          <w:rFonts w:ascii="Palatino Linotype" w:hAnsi="Palatino Linotype"/>
          <w:b/>
          <w:sz w:val="28"/>
          <w:szCs w:val="28"/>
        </w:rPr>
      </w:pPr>
    </w:p>
    <w:p w:rsidR="008071D7" w:rsidRPr="008071D7" w:rsidRDefault="008071D7" w:rsidP="008071D7">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8071D7" w:rsidRPr="008071D7" w:rsidRDefault="008071D7" w:rsidP="008071D7">
      <w:pPr>
        <w:spacing w:after="0" w:line="276" w:lineRule="auto"/>
        <w:jc w:val="both"/>
        <w:rPr>
          <w:rFonts w:ascii="Palatino Linotype" w:hAnsi="Palatino Linotype"/>
          <w:b/>
          <w:sz w:val="2"/>
          <w:szCs w:val="24"/>
        </w:rPr>
      </w:pPr>
    </w:p>
    <w:p w:rsidR="008071D7" w:rsidRPr="008071D7" w:rsidRDefault="008071D7" w:rsidP="008071D7">
      <w:pPr>
        <w:spacing w:after="0" w:line="276" w:lineRule="auto"/>
        <w:jc w:val="both"/>
        <w:rPr>
          <w:rFonts w:ascii="Palatino Linotype" w:hAnsi="Palatino Linotype"/>
          <w:b/>
          <w:sz w:val="24"/>
          <w:szCs w:val="24"/>
        </w:rPr>
      </w:pPr>
    </w:p>
    <w:p w:rsidR="00FF5835" w:rsidRDefault="008071D7" w:rsidP="008071D7">
      <w:pPr>
        <w:pStyle w:val="Sinespaciado"/>
        <w:spacing w:line="360" w:lineRule="auto"/>
        <w:jc w:val="both"/>
        <w:rPr>
          <w:rFonts w:ascii="Palatino Linotype" w:eastAsiaTheme="minorHAnsi" w:hAnsi="Palatino Linotype" w:cstheme="minorBidi"/>
          <w:lang w:eastAsia="en-US"/>
        </w:rPr>
      </w:pPr>
      <w:r w:rsidRPr="008071D7">
        <w:rPr>
          <w:rFonts w:ascii="Palatino Linotype" w:eastAsiaTheme="minorHAnsi" w:hAnsi="Palatino Linotype" w:cstheme="minorBidi"/>
          <w:b/>
          <w:lang w:eastAsia="en-US"/>
        </w:rPr>
        <w:t xml:space="preserve">PRIMERO. </w:t>
      </w:r>
      <w:r w:rsidRPr="008071D7">
        <w:rPr>
          <w:rFonts w:ascii="Palatino Linotype" w:eastAsiaTheme="minorHAnsi" w:hAnsi="Palatino Linotype" w:cstheme="minorBidi"/>
          <w:lang w:eastAsia="en-US"/>
        </w:rPr>
        <w:t xml:space="preserve">Se </w:t>
      </w:r>
      <w:r>
        <w:rPr>
          <w:rFonts w:ascii="Palatino Linotype" w:eastAsiaTheme="minorHAnsi" w:hAnsi="Palatino Linotype" w:cstheme="minorBidi"/>
          <w:b/>
          <w:lang w:eastAsia="en-US"/>
        </w:rPr>
        <w:t>REVO</w:t>
      </w:r>
      <w:r w:rsidRPr="008071D7">
        <w:rPr>
          <w:rFonts w:ascii="Palatino Linotype" w:eastAsiaTheme="minorHAnsi" w:hAnsi="Palatino Linotype" w:cstheme="minorBidi"/>
          <w:b/>
          <w:lang w:eastAsia="en-US"/>
        </w:rPr>
        <w:t>CA</w:t>
      </w:r>
      <w:r w:rsidRPr="008071D7">
        <w:rPr>
          <w:rFonts w:ascii="Palatino Linotype" w:eastAsiaTheme="minorHAnsi" w:hAnsi="Palatino Linotype" w:cstheme="minorBidi"/>
          <w:lang w:eastAsia="en-US"/>
        </w:rPr>
        <w:t xml:space="preserve"> la respuesta del Sujeto Obligado</w:t>
      </w:r>
      <w:r w:rsidRPr="008071D7">
        <w:rPr>
          <w:rFonts w:ascii="Palatino Linotype" w:eastAsiaTheme="minorHAnsi" w:hAnsi="Palatino Linotype" w:cstheme="minorBidi"/>
          <w:b/>
          <w:lang w:eastAsia="en-US"/>
        </w:rPr>
        <w:t xml:space="preserve"> </w:t>
      </w:r>
      <w:r w:rsidRPr="008071D7">
        <w:rPr>
          <w:rFonts w:ascii="Palatino Linotype" w:eastAsiaTheme="minorHAnsi" w:hAnsi="Palatino Linotype" w:cstheme="minorBidi"/>
          <w:bCs/>
          <w:lang w:eastAsia="en-US"/>
        </w:rPr>
        <w:t xml:space="preserve">a la solicitud de información </w:t>
      </w:r>
      <w:r w:rsidRPr="008071D7">
        <w:rPr>
          <w:rFonts w:ascii="Palatino Linotype" w:eastAsiaTheme="minorHAnsi" w:hAnsi="Palatino Linotype" w:cstheme="minorBidi"/>
          <w:b/>
          <w:lang w:eastAsia="en-US"/>
        </w:rPr>
        <w:t>0</w:t>
      </w:r>
      <w:r>
        <w:rPr>
          <w:rFonts w:ascii="Palatino Linotype" w:eastAsiaTheme="minorHAnsi" w:hAnsi="Palatino Linotype" w:cstheme="minorBidi"/>
          <w:b/>
          <w:lang w:eastAsia="en-US"/>
        </w:rPr>
        <w:t>0005/MELOCAM</w:t>
      </w:r>
      <w:r w:rsidRPr="008071D7">
        <w:rPr>
          <w:rFonts w:ascii="Palatino Linotype" w:eastAsiaTheme="minorHAnsi" w:hAnsi="Palatino Linotype" w:cstheme="minorBidi"/>
          <w:b/>
          <w:lang w:eastAsia="en-US"/>
        </w:rPr>
        <w:t>/IP/2019</w:t>
      </w:r>
      <w:r w:rsidRPr="008071D7">
        <w:rPr>
          <w:rFonts w:ascii="Palatino Linotype" w:eastAsiaTheme="minorHAnsi" w:hAnsi="Palatino Linotype" w:cstheme="minorBidi"/>
          <w:bCs/>
          <w:lang w:eastAsia="en-US"/>
        </w:rPr>
        <w:t xml:space="preserve"> </w:t>
      </w:r>
      <w:r w:rsidRPr="008071D7">
        <w:rPr>
          <w:rFonts w:ascii="Palatino Linotype" w:eastAsiaTheme="minorHAnsi" w:hAnsi="Palatino Linotype" w:cstheme="minorBidi"/>
          <w:lang w:eastAsia="en-US"/>
        </w:rPr>
        <w:t>por resultar fundadas las razones o motivos de i</w:t>
      </w:r>
      <w:r w:rsidR="00AD15F4">
        <w:rPr>
          <w:rFonts w:ascii="Palatino Linotype" w:eastAsiaTheme="minorHAnsi" w:hAnsi="Palatino Linotype" w:cstheme="minorBidi"/>
          <w:lang w:eastAsia="en-US"/>
        </w:rPr>
        <w:t>nconformidad hechos valer por la</w:t>
      </w:r>
      <w:r w:rsidRPr="008071D7">
        <w:rPr>
          <w:rFonts w:ascii="Palatino Linotype" w:eastAsiaTheme="minorHAnsi" w:hAnsi="Palatino Linotype" w:cstheme="minorBidi"/>
          <w:lang w:eastAsia="en-US"/>
        </w:rPr>
        <w:t xml:space="preserve"> Recurrente, en términos del </w:t>
      </w:r>
      <w:r w:rsidRPr="008071D7">
        <w:rPr>
          <w:rFonts w:ascii="Palatino Linotype" w:eastAsiaTheme="minorHAnsi" w:hAnsi="Palatino Linotype" w:cstheme="minorBidi"/>
          <w:b/>
          <w:lang w:eastAsia="en-US"/>
        </w:rPr>
        <w:t>Considerando</w:t>
      </w:r>
      <w:r w:rsidRPr="008071D7">
        <w:rPr>
          <w:rFonts w:ascii="Palatino Linotype" w:eastAsiaTheme="minorHAnsi" w:hAnsi="Palatino Linotype" w:cstheme="minorBidi"/>
          <w:lang w:eastAsia="en-US"/>
        </w:rPr>
        <w:t xml:space="preserve"> </w:t>
      </w:r>
      <w:r w:rsidRPr="008071D7">
        <w:rPr>
          <w:rFonts w:ascii="Palatino Linotype" w:eastAsiaTheme="minorHAnsi" w:hAnsi="Palatino Linotype" w:cstheme="minorBidi"/>
          <w:b/>
          <w:lang w:eastAsia="en-US"/>
        </w:rPr>
        <w:t xml:space="preserve">CUARTO </w:t>
      </w:r>
      <w:r w:rsidRPr="008071D7">
        <w:rPr>
          <w:rFonts w:ascii="Palatino Linotype" w:eastAsiaTheme="minorHAnsi" w:hAnsi="Palatino Linotype" w:cstheme="minorBidi"/>
          <w:lang w:eastAsia="en-US"/>
        </w:rPr>
        <w:t>de esta resolución.</w:t>
      </w:r>
    </w:p>
    <w:p w:rsidR="008071D7" w:rsidRPr="00C24D80" w:rsidRDefault="008071D7" w:rsidP="008071D7">
      <w:pPr>
        <w:pStyle w:val="Sinespaciado"/>
        <w:spacing w:line="360" w:lineRule="auto"/>
        <w:jc w:val="both"/>
        <w:rPr>
          <w:rFonts w:ascii="Palatino Linotype" w:hAnsi="Palatino Linotype"/>
          <w:b/>
        </w:rPr>
      </w:pPr>
    </w:p>
    <w:p w:rsidR="00FF5835" w:rsidRPr="00C24D80" w:rsidRDefault="00FF5835" w:rsidP="00FF5835">
      <w:pPr>
        <w:pStyle w:val="Sinespaciado"/>
        <w:spacing w:line="360" w:lineRule="auto"/>
        <w:jc w:val="both"/>
        <w:rPr>
          <w:rFonts w:ascii="Palatino Linotype" w:hAnsi="Palatino Linotype"/>
          <w:lang w:val="es-ES_tradnl"/>
        </w:rPr>
      </w:pPr>
      <w:r w:rsidRPr="00C24D80">
        <w:rPr>
          <w:rFonts w:ascii="Palatino Linotype" w:hAnsi="Palatino Linotype"/>
          <w:b/>
        </w:rPr>
        <w:t>SEGUNDO</w:t>
      </w:r>
      <w:r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que haga entrega </w:t>
      </w:r>
      <w:r>
        <w:rPr>
          <w:rFonts w:ascii="Palatino Linotype" w:hAnsi="Palatino Linotype"/>
          <w:lang w:val="es-ES_tradnl"/>
        </w:rPr>
        <w:t>a</w:t>
      </w:r>
      <w:r w:rsidR="006C214A">
        <w:rPr>
          <w:rFonts w:ascii="Palatino Linotype" w:hAnsi="Palatino Linotype"/>
          <w:lang w:val="es-ES_tradnl"/>
        </w:rPr>
        <w:t xml:space="preserve"> </w:t>
      </w:r>
      <w:r w:rsidRPr="00C24D80">
        <w:rPr>
          <w:rFonts w:ascii="Palatino Linotype" w:hAnsi="Palatino Linotype"/>
          <w:lang w:val="es-ES_tradnl"/>
        </w:rPr>
        <w:t>l</w:t>
      </w:r>
      <w:r w:rsidR="006C214A">
        <w:rPr>
          <w:rFonts w:ascii="Palatino Linotype" w:hAnsi="Palatino Linotype"/>
          <w:lang w:val="es-ES_tradnl"/>
        </w:rPr>
        <w:t>a</w:t>
      </w:r>
      <w:r w:rsidRPr="00C24D80">
        <w:rPr>
          <w:rFonts w:ascii="Palatino Linotype" w:hAnsi="Palatino Linotype"/>
          <w:lang w:val="es-ES_tradnl"/>
        </w:rPr>
        <w:t xml:space="preserve"> Recurrente, vía SAIMEX, en términos del </w:t>
      </w:r>
      <w:r w:rsidRPr="00C24D80">
        <w:rPr>
          <w:rFonts w:ascii="Palatino Linotype" w:hAnsi="Palatino Linotype"/>
          <w:b/>
          <w:lang w:val="es-ES_tradnl"/>
        </w:rPr>
        <w:t>Considerando CUARTO</w:t>
      </w:r>
      <w:r w:rsidRPr="00C24D80">
        <w:rPr>
          <w:rFonts w:ascii="Palatino Linotype" w:hAnsi="Palatino Linotype"/>
          <w:lang w:val="es-ES_tradnl"/>
        </w:rPr>
        <w:t>, la versión pública de</w:t>
      </w:r>
      <w:r w:rsidR="006C214A">
        <w:rPr>
          <w:rFonts w:ascii="Palatino Linotype" w:hAnsi="Palatino Linotype"/>
          <w:lang w:val="es-ES_tradnl"/>
        </w:rPr>
        <w:t>l documento o documentos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FF5835" w:rsidRPr="00C24D80" w:rsidRDefault="00FF5835" w:rsidP="00FF5835">
      <w:pPr>
        <w:pStyle w:val="Sinespaciado"/>
        <w:jc w:val="both"/>
        <w:rPr>
          <w:rFonts w:ascii="Palatino Linotype" w:hAnsi="Palatino Linotype"/>
          <w:lang w:val="es-ES_tradnl"/>
        </w:rPr>
      </w:pPr>
    </w:p>
    <w:p w:rsidR="00FF5835" w:rsidRPr="00C24D80" w:rsidRDefault="006C214A" w:rsidP="00FF5835">
      <w:pPr>
        <w:pStyle w:val="Sinespaciado"/>
        <w:numPr>
          <w:ilvl w:val="0"/>
          <w:numId w:val="5"/>
        </w:numPr>
        <w:jc w:val="both"/>
        <w:rPr>
          <w:rFonts w:ascii="Palatino Linotype" w:hAnsi="Palatino Linotype"/>
          <w:i/>
          <w:lang w:val="es-ES_tradnl"/>
        </w:rPr>
      </w:pPr>
      <w:r>
        <w:rPr>
          <w:rFonts w:ascii="Palatino Linotype" w:hAnsi="Palatino Linotype"/>
          <w:i/>
          <w:lang w:val="es-ES_tradnl"/>
        </w:rPr>
        <w:lastRenderedPageBreak/>
        <w:t>Nómina General de todos los servidores públicos adscritos a la administración pública municipal correspondiente a</w:t>
      </w:r>
      <w:r w:rsidR="008071D7">
        <w:rPr>
          <w:rFonts w:ascii="Palatino Linotype" w:hAnsi="Palatino Linotype"/>
          <w:i/>
          <w:lang w:val="es-ES_tradnl"/>
        </w:rPr>
        <w:t xml:space="preserve">l mes de </w:t>
      </w:r>
      <w:r>
        <w:rPr>
          <w:rFonts w:ascii="Palatino Linotype" w:hAnsi="Palatino Linotype"/>
          <w:i/>
          <w:lang w:val="es-ES_tradnl"/>
        </w:rPr>
        <w:t>enero de dos mil diecinueve.</w:t>
      </w:r>
      <w:r w:rsidR="00FF5835" w:rsidRPr="00C24D80">
        <w:rPr>
          <w:rFonts w:ascii="Palatino Linotype" w:hAnsi="Palatino Linotype"/>
          <w:i/>
          <w:lang w:val="es-ES_tradnl"/>
        </w:rPr>
        <w:t xml:space="preserve"> </w:t>
      </w:r>
    </w:p>
    <w:p w:rsidR="00FF5835" w:rsidRPr="0019284A" w:rsidRDefault="00FF5835" w:rsidP="00FF5835">
      <w:pPr>
        <w:pStyle w:val="Sinespaciado"/>
        <w:ind w:left="720"/>
        <w:jc w:val="both"/>
        <w:rPr>
          <w:rFonts w:ascii="Palatino Linotype" w:hAnsi="Palatino Linotype"/>
          <w:i/>
          <w:lang w:val="es-ES_tradnl"/>
        </w:rPr>
      </w:pPr>
    </w:p>
    <w:p w:rsidR="00FF5835" w:rsidRPr="0019284A" w:rsidRDefault="00FF5835" w:rsidP="00FF5835">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FF5835" w:rsidRPr="0019284A" w:rsidRDefault="00FF5835" w:rsidP="00FF5835">
      <w:pPr>
        <w:pStyle w:val="Sinespaciado"/>
        <w:spacing w:line="360" w:lineRule="auto"/>
        <w:jc w:val="both"/>
        <w:rPr>
          <w:rFonts w:ascii="Palatino Linotype" w:hAnsi="Palatino Linotype" w:cs="Arial"/>
        </w:rPr>
      </w:pPr>
    </w:p>
    <w:p w:rsidR="00FF5835" w:rsidRPr="00C24D80" w:rsidRDefault="00FF5835" w:rsidP="00FF5835">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F5835" w:rsidRPr="00C24D80"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w:t>
      </w:r>
      <w:r w:rsidR="006C214A">
        <w:rPr>
          <w:rFonts w:ascii="Palatino Linotype" w:hAnsi="Palatino Linotype"/>
        </w:rPr>
        <w:t xml:space="preserve"> </w:t>
      </w:r>
      <w:r w:rsidRPr="00C24D80">
        <w:rPr>
          <w:rFonts w:ascii="Palatino Linotype" w:hAnsi="Palatino Linotype"/>
        </w:rPr>
        <w:t>l</w:t>
      </w:r>
      <w:r w:rsidR="006C214A">
        <w:rPr>
          <w:rFonts w:ascii="Palatino Linotype" w:hAnsi="Palatino Linotype"/>
        </w:rPr>
        <w:t>a</w:t>
      </w:r>
      <w:r w:rsidRPr="00C24D80">
        <w:rPr>
          <w:rFonts w:ascii="Palatino Linotype" w:hAnsi="Palatino Linotype"/>
        </w:rPr>
        <w:t xml:space="preserve">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464CE8" w:rsidRDefault="00464CE8" w:rsidP="00FF5835">
      <w:pPr>
        <w:pStyle w:val="Sinespaciado"/>
        <w:spacing w:line="360" w:lineRule="auto"/>
        <w:jc w:val="both"/>
        <w:rPr>
          <w:rFonts w:ascii="Palatino Linotype" w:hAnsi="Palatino Linotype"/>
        </w:rPr>
      </w:pPr>
    </w:p>
    <w:p w:rsidR="00464CE8" w:rsidRDefault="00464CE8" w:rsidP="00464CE8">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w:t>
      </w:r>
      <w:r w:rsidRPr="00C24D80">
        <w:rPr>
          <w:rFonts w:ascii="Palatino Linotype" w:eastAsia="Arial Unicode MS" w:hAnsi="Palatino Linotype"/>
        </w:rPr>
        <w:lastRenderedPageBreak/>
        <w:t>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MARTÍNEZ CRUZ</w:t>
      </w:r>
      <w:r>
        <w:rPr>
          <w:rFonts w:ascii="Palatino Linotype" w:eastAsia="Arial Unicode MS" w:hAnsi="Palatino Linotype"/>
        </w:rPr>
        <w:t xml:space="preserve"> Y LUIS GUSTAVO PARRA NORIEGA</w:t>
      </w:r>
      <w:r w:rsidRPr="00C24D80">
        <w:rPr>
          <w:rFonts w:ascii="Palatino Linotype" w:eastAsia="Arial Unicode MS" w:hAnsi="Palatino Linotype"/>
        </w:rPr>
        <w:t xml:space="preserve">, EN LA </w:t>
      </w:r>
      <w:r w:rsidR="006C214A">
        <w:rPr>
          <w:rFonts w:ascii="Palatino Linotype" w:eastAsia="Arial Unicode MS" w:hAnsi="Palatino Linotype"/>
        </w:rPr>
        <w:t>DÉCIMA SEXTA</w:t>
      </w:r>
      <w:r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Pr>
          <w:rFonts w:ascii="Palatino Linotype" w:hAnsi="Palatino Linotype"/>
        </w:rPr>
        <w:t xml:space="preserve"> </w:t>
      </w:r>
      <w:r w:rsidR="006C214A">
        <w:rPr>
          <w:rFonts w:ascii="Palatino Linotype" w:hAnsi="Palatino Linotype"/>
        </w:rPr>
        <w:t xml:space="preserve">DOS DE MAYO </w:t>
      </w:r>
      <w:r>
        <w:rPr>
          <w:rFonts w:ascii="Palatino Linotype" w:hAnsi="Palatino Linotype"/>
        </w:rPr>
        <w:t>DE DOS MIL DIECINUEVE</w:t>
      </w:r>
      <w:r w:rsidRPr="00C24D80">
        <w:rPr>
          <w:rFonts w:ascii="Palatino Linotype" w:hAnsi="Palatino Linotype"/>
        </w:rPr>
        <w:t>, ANTE EL SECRETARIO TÉCNICO DEL PLENO, ALEXIS TAPIA RAMÍREZ.----------------------------------------------------------------------------------------------------</w:t>
      </w:r>
      <w:r>
        <w:rPr>
          <w:rFonts w:ascii="Palatino Linotype" w:hAnsi="Palatino Linotype"/>
        </w:rPr>
        <w:t>---------------------------</w:t>
      </w:r>
      <w:r w:rsidRPr="00C24D80">
        <w:rPr>
          <w:rFonts w:ascii="Palatino Linotype" w:hAnsi="Palatino Linotype"/>
        </w:rPr>
        <w:t>----------------------------------------------------------------------------------------------------------------------</w:t>
      </w:r>
      <w:r>
        <w:rPr>
          <w:rFonts w:ascii="Palatino Linotype" w:hAnsi="Palatino Linotype"/>
        </w:rPr>
        <w:t>--------------------------------------------------------------------------------------------------------------------------------------------------------------------------------------------------------------------------------------------------------------------------------------------------------------------------------------------------------------------------------------------------------------------------------------------------------------------------------------------------------------------------------------------------------------------------------------------------------------------------------------------------------------------------------------------------------------------</w:t>
      </w:r>
      <w:r w:rsidR="00A85E1C">
        <w:rPr>
          <w:rFonts w:ascii="Palatino Linotype" w:hAnsi="Palatino Linotype"/>
        </w:rPr>
        <w:t>-----------------</w:t>
      </w:r>
      <w:r w:rsidR="00A85E1C" w:rsidRPr="00A85E1C">
        <w:rPr>
          <w:rFonts w:ascii="Palatino Linotype" w:hAnsi="Palatino Linotype"/>
        </w:rPr>
        <w:t xml:space="preserve"> </w:t>
      </w:r>
      <w:r w:rsidR="00A85E1C">
        <w:rPr>
          <w:rFonts w:ascii="Palatino Linotype" w:hAnsi="Palatino Linotype"/>
        </w:rPr>
        <w:t>-----------------------------------------------------------------------------------------</w:t>
      </w:r>
      <w:r w:rsidR="00AD15F4">
        <w:rPr>
          <w:rFonts w:ascii="Palatino Linotype" w:hAnsi="Palatino Linotype"/>
        </w:rPr>
        <w:t>---------------------</w:t>
      </w:r>
      <w:r w:rsidR="000223F5">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64CE8" w:rsidRPr="00CF4850" w:rsidTr="0006210E">
        <w:tc>
          <w:tcPr>
            <w:tcW w:w="9062" w:type="dxa"/>
            <w:gridSpan w:val="2"/>
          </w:tcPr>
          <w:p w:rsidR="00464CE8"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Zulema Martínez Sánchez</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Comisionada Presidenta</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(Rúbrica)</w:t>
            </w:r>
          </w:p>
        </w:tc>
      </w:tr>
      <w:tr w:rsidR="00464CE8" w:rsidRPr="00CF4850" w:rsidTr="0006210E">
        <w:tc>
          <w:tcPr>
            <w:tcW w:w="4531" w:type="dxa"/>
          </w:tcPr>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Default="00464CE8" w:rsidP="0006210E">
            <w:pPr>
              <w:pStyle w:val="Sinespaciado"/>
              <w:jc w:val="center"/>
              <w:rPr>
                <w:rFonts w:ascii="Palatino Linotype" w:hAnsi="Palatino Linotype"/>
                <w:b/>
              </w:rPr>
            </w:pPr>
          </w:p>
          <w:p w:rsidR="00A85E1C" w:rsidRPr="00CF4850" w:rsidRDefault="00A85E1C"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Eva Abaid Yapur</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Comisionada</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(Rúbrica)</w:t>
            </w:r>
          </w:p>
        </w:tc>
        <w:tc>
          <w:tcPr>
            <w:tcW w:w="4531" w:type="dxa"/>
          </w:tcPr>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Default="00464CE8" w:rsidP="0006210E">
            <w:pPr>
              <w:pStyle w:val="Sinespaciado"/>
              <w:jc w:val="center"/>
              <w:rPr>
                <w:rFonts w:ascii="Palatino Linotype" w:hAnsi="Palatino Linotype"/>
                <w:b/>
              </w:rPr>
            </w:pPr>
          </w:p>
          <w:p w:rsidR="00A85E1C" w:rsidRPr="00CF4850" w:rsidRDefault="00A85E1C"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José Guadalupe Luna Hernández</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(Rúbrica)</w:t>
            </w:r>
          </w:p>
        </w:tc>
      </w:tr>
      <w:tr w:rsidR="00464CE8" w:rsidRPr="00CF4850" w:rsidTr="0006210E">
        <w:tc>
          <w:tcPr>
            <w:tcW w:w="4531" w:type="dxa"/>
          </w:tcPr>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Default="00464CE8" w:rsidP="0006210E">
            <w:pPr>
              <w:pStyle w:val="Sinespaciado"/>
              <w:jc w:val="center"/>
              <w:rPr>
                <w:rFonts w:ascii="Palatino Linotype" w:hAnsi="Palatino Linotype"/>
                <w:b/>
              </w:rPr>
            </w:pPr>
          </w:p>
          <w:p w:rsidR="00A85E1C" w:rsidRPr="00CF4850" w:rsidRDefault="00A85E1C"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Javier Martínez Cruz</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06210E">
            <w:pPr>
              <w:pStyle w:val="Sinespaciado"/>
              <w:jc w:val="center"/>
              <w:rPr>
                <w:rFonts w:ascii="Palatino Linotype" w:hAnsi="Palatino Linotype"/>
                <w:b/>
              </w:rPr>
            </w:pPr>
            <w:r w:rsidRPr="00CF4850">
              <w:rPr>
                <w:rFonts w:ascii="Palatino Linotype" w:hAnsi="Palatino Linotype"/>
              </w:rPr>
              <w:t>(Rúbrica)</w:t>
            </w:r>
          </w:p>
        </w:tc>
        <w:tc>
          <w:tcPr>
            <w:tcW w:w="4531" w:type="dxa"/>
          </w:tcPr>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Default="00464CE8" w:rsidP="0006210E">
            <w:pPr>
              <w:pStyle w:val="Sinespaciado"/>
              <w:jc w:val="center"/>
              <w:rPr>
                <w:rFonts w:ascii="Palatino Linotype" w:hAnsi="Palatino Linotype"/>
                <w:b/>
              </w:rPr>
            </w:pPr>
          </w:p>
          <w:p w:rsidR="00A85E1C" w:rsidRPr="00CF4850" w:rsidRDefault="00A85E1C"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Luis Gustavo Parra Noriega</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(Rúbrica)</w:t>
            </w:r>
          </w:p>
        </w:tc>
      </w:tr>
      <w:tr w:rsidR="00464CE8" w:rsidRPr="00CF4850" w:rsidTr="0006210E">
        <w:tc>
          <w:tcPr>
            <w:tcW w:w="9062" w:type="dxa"/>
            <w:gridSpan w:val="2"/>
          </w:tcPr>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p>
          <w:p w:rsidR="00464CE8" w:rsidRDefault="00464CE8" w:rsidP="0006210E">
            <w:pPr>
              <w:pStyle w:val="Sinespaciado"/>
              <w:jc w:val="center"/>
              <w:rPr>
                <w:rFonts w:ascii="Palatino Linotype" w:hAnsi="Palatino Linotype"/>
                <w:b/>
              </w:rPr>
            </w:pPr>
          </w:p>
          <w:p w:rsidR="00A85E1C" w:rsidRPr="00CF4850" w:rsidRDefault="00A85E1C" w:rsidP="0006210E">
            <w:pPr>
              <w:pStyle w:val="Sinespaciado"/>
              <w:jc w:val="center"/>
              <w:rPr>
                <w:rFonts w:ascii="Palatino Linotype" w:hAnsi="Palatino Linotype"/>
                <w:b/>
              </w:rPr>
            </w:pPr>
          </w:p>
          <w:p w:rsidR="00464CE8" w:rsidRPr="00CF4850" w:rsidRDefault="00464CE8" w:rsidP="0006210E">
            <w:pPr>
              <w:pStyle w:val="Sinespaciado"/>
              <w:jc w:val="center"/>
              <w:rPr>
                <w:rFonts w:ascii="Palatino Linotype" w:hAnsi="Palatino Linotype"/>
                <w:b/>
              </w:rPr>
            </w:pPr>
            <w:r w:rsidRPr="00CF4850">
              <w:rPr>
                <w:rFonts w:ascii="Palatino Linotype" w:hAnsi="Palatino Linotype"/>
                <w:b/>
              </w:rPr>
              <w:t>Alexis Tapia Ramírez</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Secretario Técnico del Pleno</w:t>
            </w:r>
          </w:p>
          <w:p w:rsidR="00464CE8" w:rsidRPr="00CF4850" w:rsidRDefault="00464CE8" w:rsidP="0006210E">
            <w:pPr>
              <w:pStyle w:val="Sinespaciado"/>
              <w:jc w:val="center"/>
              <w:rPr>
                <w:rFonts w:ascii="Palatino Linotype" w:hAnsi="Palatino Linotype"/>
              </w:rPr>
            </w:pPr>
            <w:r w:rsidRPr="00CF4850">
              <w:rPr>
                <w:rFonts w:ascii="Palatino Linotype" w:hAnsi="Palatino Linotype"/>
              </w:rPr>
              <w:t>(Rúbrica)</w:t>
            </w:r>
          </w:p>
        </w:tc>
      </w:tr>
    </w:tbl>
    <w:p w:rsidR="00464CE8" w:rsidRPr="00A85E1C" w:rsidRDefault="00464CE8" w:rsidP="00464CE8">
      <w:pPr>
        <w:spacing w:after="0" w:line="276" w:lineRule="auto"/>
        <w:jc w:val="both"/>
        <w:rPr>
          <w:rFonts w:ascii="Palatino Linotype" w:hAnsi="Palatino Linotype" w:cs="Arial"/>
          <w:sz w:val="32"/>
          <w:szCs w:val="20"/>
        </w:rPr>
      </w:pPr>
    </w:p>
    <w:p w:rsidR="00464CE8" w:rsidRPr="00A85E1C" w:rsidRDefault="00464CE8" w:rsidP="00464CE8">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A85E1C">
        <w:rPr>
          <w:rFonts w:ascii="Palatino Linotype" w:hAnsi="Palatino Linotype" w:cs="Arial"/>
          <w:sz w:val="18"/>
          <w:szCs w:val="18"/>
        </w:rPr>
        <w:t>dos de mayo</w:t>
      </w:r>
      <w:r w:rsidRPr="00A85E1C">
        <w:rPr>
          <w:rFonts w:ascii="Palatino Linotype" w:hAnsi="Palatino Linotype" w:cs="Arial"/>
          <w:sz w:val="18"/>
          <w:szCs w:val="18"/>
        </w:rPr>
        <w:t xml:space="preserve"> de dos mil diecinueve, emitida en </w:t>
      </w:r>
      <w:r w:rsidR="00A85E1C">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sidR="00A85E1C">
        <w:rPr>
          <w:rFonts w:ascii="Palatino Linotype" w:hAnsi="Palatino Linotype" w:cs="Arial"/>
          <w:sz w:val="18"/>
          <w:szCs w:val="18"/>
        </w:rPr>
        <w:t>00735/INFOEM/IP/RR/2019.</w:t>
      </w:r>
    </w:p>
    <w:p w:rsidR="00464CE8" w:rsidRPr="00C24D80" w:rsidRDefault="00464CE8" w:rsidP="00A85E1C">
      <w:pPr>
        <w:spacing w:after="0" w:line="276" w:lineRule="auto"/>
        <w:jc w:val="both"/>
        <w:rPr>
          <w:rFonts w:ascii="Palatino Linotype" w:hAnsi="Palatino Linotype"/>
        </w:rPr>
      </w:pPr>
      <w:r w:rsidRPr="00A85E1C">
        <w:rPr>
          <w:rFonts w:ascii="Palatino Linotype" w:hAnsi="Palatino Linotype" w:cs="Arial"/>
          <w:sz w:val="18"/>
          <w:szCs w:val="18"/>
        </w:rPr>
        <w:t>ZMS/OSAM/fzh</w:t>
      </w:r>
    </w:p>
    <w:sectPr w:rsidR="00464CE8" w:rsidRPr="00C24D80" w:rsidSect="000223F5">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0C6" w:rsidRDefault="00A910C6" w:rsidP="008F0528">
      <w:pPr>
        <w:spacing w:after="0" w:line="240" w:lineRule="auto"/>
      </w:pPr>
      <w:r>
        <w:separator/>
      </w:r>
    </w:p>
  </w:endnote>
  <w:endnote w:type="continuationSeparator" w:id="0">
    <w:p w:rsidR="00A910C6" w:rsidRDefault="00A910C6" w:rsidP="008F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rsidR="00AD15F4" w:rsidRDefault="00AD15F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51F0">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51F0">
              <w:rPr>
                <w:b/>
                <w:bCs/>
                <w:noProof/>
              </w:rPr>
              <w:t>47</w:t>
            </w:r>
            <w:r>
              <w:rPr>
                <w:b/>
                <w:bCs/>
                <w:sz w:val="24"/>
                <w:szCs w:val="24"/>
              </w:rPr>
              <w:fldChar w:fldCharType="end"/>
            </w:r>
          </w:p>
        </w:sdtContent>
      </w:sdt>
    </w:sdtContent>
  </w:sdt>
  <w:p w:rsidR="00B21A56" w:rsidRDefault="00B21A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rsidR="00EE6449" w:rsidRDefault="00EE64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51F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51F0">
              <w:rPr>
                <w:b/>
                <w:bCs/>
                <w:noProof/>
              </w:rPr>
              <w:t>47</w:t>
            </w:r>
            <w:r>
              <w:rPr>
                <w:b/>
                <w:bCs/>
                <w:sz w:val="24"/>
                <w:szCs w:val="24"/>
              </w:rPr>
              <w:fldChar w:fldCharType="end"/>
            </w:r>
          </w:p>
        </w:sdtContent>
      </w:sdt>
    </w:sdtContent>
  </w:sdt>
  <w:p w:rsidR="00EE6449" w:rsidRDefault="00EE64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0C6" w:rsidRDefault="00A910C6" w:rsidP="008F0528">
      <w:pPr>
        <w:spacing w:after="0" w:line="240" w:lineRule="auto"/>
      </w:pPr>
      <w:r>
        <w:separator/>
      </w:r>
    </w:p>
  </w:footnote>
  <w:footnote w:type="continuationSeparator" w:id="0">
    <w:p w:rsidR="00A910C6" w:rsidRDefault="00A910C6" w:rsidP="008F0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F0528" w:rsidRPr="00B4142F" w:rsidTr="00B40855">
      <w:trPr>
        <w:trHeight w:val="227"/>
      </w:trPr>
      <w:tc>
        <w:tcPr>
          <w:tcW w:w="5529" w:type="dxa"/>
          <w:hideMark/>
        </w:tcPr>
        <w:p w:rsidR="008F0528" w:rsidRDefault="008F0528"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F0528" w:rsidRPr="00B4142F" w:rsidRDefault="008F0528" w:rsidP="008F052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00735/INFOEM/IP/RR/2019</w:t>
          </w:r>
        </w:p>
      </w:tc>
    </w:tr>
    <w:tr w:rsidR="008F0528" w:rsidTr="00B40855">
      <w:trPr>
        <w:trHeight w:val="242"/>
      </w:trPr>
      <w:tc>
        <w:tcPr>
          <w:tcW w:w="5529" w:type="dxa"/>
          <w:hideMark/>
        </w:tcPr>
        <w:p w:rsidR="008F0528" w:rsidRDefault="008F0528"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F0528" w:rsidRDefault="008F0528" w:rsidP="008F052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Melchor Ocampo</w:t>
          </w:r>
        </w:p>
      </w:tc>
    </w:tr>
    <w:tr w:rsidR="008F0528" w:rsidTr="00B40855">
      <w:trPr>
        <w:trHeight w:val="342"/>
      </w:trPr>
      <w:tc>
        <w:tcPr>
          <w:tcW w:w="5529" w:type="dxa"/>
          <w:hideMark/>
        </w:tcPr>
        <w:p w:rsidR="008F0528" w:rsidRDefault="008F0528" w:rsidP="008F052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F0528" w:rsidRDefault="008F0528" w:rsidP="008F0528">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8F0528" w:rsidRDefault="008F0528">
    <w:pPr>
      <w:pStyle w:val="Encabezado"/>
    </w:pPr>
  </w:p>
  <w:p w:rsidR="000223F5" w:rsidRDefault="000223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223F5" w:rsidRPr="00B4142F" w:rsidTr="00DE7F55">
      <w:trPr>
        <w:trHeight w:val="227"/>
      </w:trPr>
      <w:tc>
        <w:tcPr>
          <w:tcW w:w="5529" w:type="dxa"/>
          <w:hideMark/>
        </w:tcPr>
        <w:p w:rsidR="000223F5" w:rsidRDefault="000223F5"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223F5" w:rsidRPr="00B4142F" w:rsidRDefault="000223F5" w:rsidP="000223F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00735/INFOEM/IP/RR/2019</w:t>
          </w:r>
        </w:p>
      </w:tc>
    </w:tr>
    <w:tr w:rsidR="000223F5" w:rsidRPr="00F06FED" w:rsidTr="00DE7F55">
      <w:trPr>
        <w:trHeight w:val="196"/>
      </w:trPr>
      <w:tc>
        <w:tcPr>
          <w:tcW w:w="5529" w:type="dxa"/>
          <w:hideMark/>
        </w:tcPr>
        <w:p w:rsidR="000223F5" w:rsidRDefault="000223F5"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223F5" w:rsidRPr="00F06FED" w:rsidRDefault="00EA708F" w:rsidP="000223F5">
          <w:pPr>
            <w:spacing w:after="120" w:line="256" w:lineRule="auto"/>
            <w:ind w:left="639" w:right="214"/>
            <w:jc w:val="both"/>
            <w:rPr>
              <w:rFonts w:ascii="Palatino Linotype" w:hAnsi="Palatino Linotype" w:cs="Arial"/>
            </w:rPr>
          </w:pPr>
          <w:r>
            <w:rPr>
              <w:rFonts w:ascii="Palatino Linotype" w:hAnsi="Palatino Linotype" w:cs="Arial"/>
            </w:rPr>
            <w:t>XXXX XXXXXXXXX XXXXXXXX</w:t>
          </w:r>
          <w:r w:rsidR="000223F5">
            <w:rPr>
              <w:rFonts w:ascii="Palatino Linotype" w:hAnsi="Palatino Linotype" w:cs="Arial"/>
            </w:rPr>
            <w:t xml:space="preserve"> </w:t>
          </w:r>
        </w:p>
      </w:tc>
    </w:tr>
    <w:tr w:rsidR="000223F5" w:rsidTr="00DE7F55">
      <w:trPr>
        <w:trHeight w:val="242"/>
      </w:trPr>
      <w:tc>
        <w:tcPr>
          <w:tcW w:w="5529" w:type="dxa"/>
          <w:hideMark/>
        </w:tcPr>
        <w:p w:rsidR="000223F5" w:rsidRDefault="000223F5"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223F5" w:rsidRDefault="000223F5" w:rsidP="000223F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Melchor Ocampo</w:t>
          </w:r>
        </w:p>
      </w:tc>
    </w:tr>
    <w:tr w:rsidR="000223F5" w:rsidTr="00DE7F55">
      <w:trPr>
        <w:trHeight w:val="342"/>
      </w:trPr>
      <w:tc>
        <w:tcPr>
          <w:tcW w:w="5529" w:type="dxa"/>
          <w:hideMark/>
        </w:tcPr>
        <w:p w:rsidR="000223F5" w:rsidRDefault="000223F5" w:rsidP="000223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223F5" w:rsidRDefault="000223F5" w:rsidP="000223F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0223F5" w:rsidRDefault="000223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546E06"/>
    <w:multiLevelType w:val="hybridMultilevel"/>
    <w:tmpl w:val="136C9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28"/>
    <w:rsid w:val="00000B92"/>
    <w:rsid w:val="000223F5"/>
    <w:rsid w:val="00023B70"/>
    <w:rsid w:val="00080665"/>
    <w:rsid w:val="00083004"/>
    <w:rsid w:val="000A324A"/>
    <w:rsid w:val="000B1A96"/>
    <w:rsid w:val="000C151F"/>
    <w:rsid w:val="000E3811"/>
    <w:rsid w:val="000E473D"/>
    <w:rsid w:val="00104B46"/>
    <w:rsid w:val="00115CBC"/>
    <w:rsid w:val="00150687"/>
    <w:rsid w:val="001A74E9"/>
    <w:rsid w:val="001E26C7"/>
    <w:rsid w:val="001F1EF8"/>
    <w:rsid w:val="00204B01"/>
    <w:rsid w:val="00235B63"/>
    <w:rsid w:val="00240A03"/>
    <w:rsid w:val="002549B2"/>
    <w:rsid w:val="00262BDC"/>
    <w:rsid w:val="00271D1F"/>
    <w:rsid w:val="002E45A4"/>
    <w:rsid w:val="00363EF4"/>
    <w:rsid w:val="003B676E"/>
    <w:rsid w:val="003B7545"/>
    <w:rsid w:val="00427B0D"/>
    <w:rsid w:val="00432617"/>
    <w:rsid w:val="00464CE8"/>
    <w:rsid w:val="00484923"/>
    <w:rsid w:val="004C1D42"/>
    <w:rsid w:val="004C4612"/>
    <w:rsid w:val="0050746A"/>
    <w:rsid w:val="005C3DBE"/>
    <w:rsid w:val="005F09AF"/>
    <w:rsid w:val="005F2EB0"/>
    <w:rsid w:val="00616F3A"/>
    <w:rsid w:val="00694593"/>
    <w:rsid w:val="00697CEE"/>
    <w:rsid w:val="006A2C71"/>
    <w:rsid w:val="006C214A"/>
    <w:rsid w:val="006D46FA"/>
    <w:rsid w:val="006D5BF0"/>
    <w:rsid w:val="006F0809"/>
    <w:rsid w:val="00717813"/>
    <w:rsid w:val="00742026"/>
    <w:rsid w:val="008071D7"/>
    <w:rsid w:val="00815298"/>
    <w:rsid w:val="00836C39"/>
    <w:rsid w:val="00870785"/>
    <w:rsid w:val="00871F11"/>
    <w:rsid w:val="00877B04"/>
    <w:rsid w:val="00880561"/>
    <w:rsid w:val="008F0528"/>
    <w:rsid w:val="00907F05"/>
    <w:rsid w:val="00986A8A"/>
    <w:rsid w:val="009905B5"/>
    <w:rsid w:val="009C18B8"/>
    <w:rsid w:val="009C222A"/>
    <w:rsid w:val="00A454AE"/>
    <w:rsid w:val="00A464CE"/>
    <w:rsid w:val="00A65503"/>
    <w:rsid w:val="00A82F29"/>
    <w:rsid w:val="00A85E1C"/>
    <w:rsid w:val="00A910C6"/>
    <w:rsid w:val="00AA6DB1"/>
    <w:rsid w:val="00AD15F4"/>
    <w:rsid w:val="00AE644E"/>
    <w:rsid w:val="00AF53AF"/>
    <w:rsid w:val="00B21A56"/>
    <w:rsid w:val="00B40855"/>
    <w:rsid w:val="00B443B4"/>
    <w:rsid w:val="00B870B4"/>
    <w:rsid w:val="00BB11EA"/>
    <w:rsid w:val="00C00136"/>
    <w:rsid w:val="00C75572"/>
    <w:rsid w:val="00CC2BBB"/>
    <w:rsid w:val="00CE79EB"/>
    <w:rsid w:val="00D10E92"/>
    <w:rsid w:val="00D72619"/>
    <w:rsid w:val="00D72842"/>
    <w:rsid w:val="00DA51F0"/>
    <w:rsid w:val="00E11EDF"/>
    <w:rsid w:val="00E1418D"/>
    <w:rsid w:val="00E43CA3"/>
    <w:rsid w:val="00E73DB4"/>
    <w:rsid w:val="00EA5504"/>
    <w:rsid w:val="00EA708F"/>
    <w:rsid w:val="00EC3545"/>
    <w:rsid w:val="00EE6449"/>
    <w:rsid w:val="00EF1BE2"/>
    <w:rsid w:val="00EF3791"/>
    <w:rsid w:val="00F33BF9"/>
    <w:rsid w:val="00FC2110"/>
    <w:rsid w:val="00FD6734"/>
    <w:rsid w:val="00FF5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D858898-F95E-4CAA-90E1-5BA00C9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528"/>
  </w:style>
  <w:style w:type="paragraph" w:styleId="Piedepgina">
    <w:name w:val="footer"/>
    <w:basedOn w:val="Normal"/>
    <w:link w:val="PiedepginaCar"/>
    <w:uiPriority w:val="99"/>
    <w:unhideWhenUsed/>
    <w:rsid w:val="008F0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528"/>
  </w:style>
  <w:style w:type="paragraph" w:styleId="Sinespaciado">
    <w:name w:val="No Spacing"/>
    <w:aliases w:val="Francesa"/>
    <w:link w:val="SinespaciadoCar"/>
    <w:uiPriority w:val="1"/>
    <w:qFormat/>
    <w:rsid w:val="004326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2617"/>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35B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5B6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35B63"/>
  </w:style>
  <w:style w:type="character" w:styleId="Hipervnculo">
    <w:name w:val="Hyperlink"/>
    <w:basedOn w:val="Fuentedeprrafopredeter"/>
    <w:uiPriority w:val="99"/>
    <w:unhideWhenUsed/>
    <w:rsid w:val="00235B63"/>
    <w:rPr>
      <w:color w:val="0563C1" w:themeColor="hyperlink"/>
      <w:u w:val="single"/>
    </w:rPr>
  </w:style>
  <w:style w:type="table" w:styleId="Tablaconcuadrcula">
    <w:name w:val="Table Grid"/>
    <w:basedOn w:val="Tablanormal"/>
    <w:uiPriority w:val="39"/>
    <w:rsid w:val="0046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23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23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5599">
      <w:bodyDiv w:val="1"/>
      <w:marLeft w:val="0"/>
      <w:marRight w:val="0"/>
      <w:marTop w:val="0"/>
      <w:marBottom w:val="0"/>
      <w:divBdr>
        <w:top w:val="none" w:sz="0" w:space="0" w:color="auto"/>
        <w:left w:val="none" w:sz="0" w:space="0" w:color="auto"/>
        <w:bottom w:val="none" w:sz="0" w:space="0" w:color="auto"/>
        <w:right w:val="none" w:sz="0" w:space="0" w:color="auto"/>
      </w:divBdr>
    </w:div>
    <w:div w:id="1243103608">
      <w:bodyDiv w:val="1"/>
      <w:marLeft w:val="0"/>
      <w:marRight w:val="0"/>
      <w:marTop w:val="0"/>
      <w:marBottom w:val="0"/>
      <w:divBdr>
        <w:top w:val="none" w:sz="0" w:space="0" w:color="auto"/>
        <w:left w:val="none" w:sz="0" w:space="0" w:color="auto"/>
        <w:bottom w:val="none" w:sz="0" w:space="0" w:color="auto"/>
        <w:right w:val="none" w:sz="0" w:space="0" w:color="auto"/>
      </w:divBdr>
    </w:div>
    <w:div w:id="20758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C8D0E-6857-4951-B5E1-096B0FA4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11618</Words>
  <Characters>63904</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2019-05-08T16:11:00Z</cp:lastPrinted>
  <dcterms:created xsi:type="dcterms:W3CDTF">2019-05-15T20:24:00Z</dcterms:created>
  <dcterms:modified xsi:type="dcterms:W3CDTF">2019-05-15T20:24:00Z</dcterms:modified>
</cp:coreProperties>
</file>