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70B2" w:rsidRPr="00EF49DF" w:rsidRDefault="00A517EA" w:rsidP="00A61E7B">
      <w:pPr>
        <w:widowControl w:val="0"/>
        <w:spacing w:before="100" w:beforeAutospacing="1" w:after="100" w:afterAutospacing="1" w:line="360" w:lineRule="auto"/>
        <w:ind w:right="-164"/>
        <w:jc w:val="both"/>
        <w:rPr>
          <w:rFonts w:ascii="Palatino Linotype" w:hAnsi="Palatino Linotype" w:cs="Arial"/>
          <w:b/>
          <w:bCs/>
        </w:rPr>
      </w:pPr>
      <w:r w:rsidRPr="00EF49DF">
        <w:rPr>
          <w:rFonts w:ascii="Palatino Linotype" w:hAnsi="Palatino Linotype" w:cs="Arial"/>
          <w:b/>
        </w:rPr>
        <w:t xml:space="preserve">VOTO PARTICULAR QUE FORMULA LA COMISIONADA EVA ABAID YAPUR, EN RELACIÓN CON LA RESOLUCIÓN DICTADA POR EL PLENO DEL INSTITUTO DE TRANSPARENCIA, ACCESO A LA INFORMACIÓN PÚBLICA Y PROTECCIÓN DE DATOS PERSONALES DEL ESTADO DE MÉXICO Y MUNICIPIOS, EN LA </w:t>
      </w:r>
      <w:r w:rsidR="00E47CBF">
        <w:rPr>
          <w:rFonts w:ascii="Palatino Linotype" w:hAnsi="Palatino Linotype" w:cs="Arial"/>
          <w:b/>
        </w:rPr>
        <w:t xml:space="preserve">TRIGÉSIMA SEGUNDA </w:t>
      </w:r>
      <w:r w:rsidRPr="00EF49DF">
        <w:rPr>
          <w:rFonts w:ascii="Palatino Linotype" w:hAnsi="Palatino Linotype" w:cs="Arial"/>
          <w:b/>
        </w:rPr>
        <w:t xml:space="preserve">SESIÓN ORDINARIA DE </w:t>
      </w:r>
      <w:r w:rsidR="00E47CBF">
        <w:rPr>
          <w:rFonts w:ascii="Palatino Linotype" w:hAnsi="Palatino Linotype" w:cs="Arial"/>
          <w:b/>
        </w:rPr>
        <w:t xml:space="preserve">CUATRO </w:t>
      </w:r>
      <w:r w:rsidR="007419BF" w:rsidRPr="00EF49DF">
        <w:rPr>
          <w:rFonts w:ascii="Palatino Linotype" w:hAnsi="Palatino Linotype" w:cs="Arial"/>
          <w:b/>
        </w:rPr>
        <w:t xml:space="preserve">DE </w:t>
      </w:r>
      <w:r w:rsidR="00E47CBF">
        <w:rPr>
          <w:rFonts w:ascii="Palatino Linotype" w:hAnsi="Palatino Linotype" w:cs="Arial"/>
          <w:b/>
        </w:rPr>
        <w:t xml:space="preserve">SEPTIEMBRE </w:t>
      </w:r>
      <w:r w:rsidR="00BF70B2" w:rsidRPr="00EF49DF">
        <w:rPr>
          <w:rFonts w:ascii="Palatino Linotype" w:hAnsi="Palatino Linotype" w:cs="Arial"/>
          <w:b/>
        </w:rPr>
        <w:t xml:space="preserve">DE DOS MIL DIECINUEVE, EN </w:t>
      </w:r>
      <w:r w:rsidR="0000286F">
        <w:rPr>
          <w:rFonts w:ascii="Palatino Linotype" w:hAnsi="Palatino Linotype" w:cs="Arial"/>
          <w:b/>
        </w:rPr>
        <w:t>L</w:t>
      </w:r>
      <w:r w:rsidR="00E47CBF">
        <w:rPr>
          <w:rFonts w:ascii="Palatino Linotype" w:hAnsi="Palatino Linotype" w:cs="Arial"/>
          <w:b/>
        </w:rPr>
        <w:t xml:space="preserve">OS </w:t>
      </w:r>
      <w:r w:rsidR="00BF70B2" w:rsidRPr="00EF49DF">
        <w:rPr>
          <w:rFonts w:ascii="Palatino Linotype" w:hAnsi="Palatino Linotype" w:cs="Arial"/>
          <w:b/>
        </w:rPr>
        <w:t>RECURSO</w:t>
      </w:r>
      <w:r w:rsidR="00E47CBF">
        <w:rPr>
          <w:rFonts w:ascii="Palatino Linotype" w:hAnsi="Palatino Linotype" w:cs="Arial"/>
          <w:b/>
        </w:rPr>
        <w:t>S</w:t>
      </w:r>
      <w:r w:rsidR="00BF70B2" w:rsidRPr="00EF49DF">
        <w:rPr>
          <w:rFonts w:ascii="Palatino Linotype" w:hAnsi="Palatino Linotype" w:cs="Arial"/>
          <w:b/>
        </w:rPr>
        <w:t xml:space="preserve"> DE REVISIÓN </w:t>
      </w:r>
      <w:r w:rsidR="007162A6" w:rsidRPr="00EF49DF">
        <w:rPr>
          <w:rFonts w:ascii="Palatino Linotype" w:hAnsi="Palatino Linotype" w:cs="Arial"/>
          <w:b/>
          <w:bCs/>
        </w:rPr>
        <w:t>0</w:t>
      </w:r>
      <w:r w:rsidR="00E47CBF">
        <w:rPr>
          <w:rFonts w:ascii="Palatino Linotype" w:hAnsi="Palatino Linotype" w:cs="Arial"/>
          <w:b/>
          <w:bCs/>
        </w:rPr>
        <w:t>5474</w:t>
      </w:r>
      <w:r w:rsidR="0000286F">
        <w:rPr>
          <w:rFonts w:ascii="Palatino Linotype" w:hAnsi="Palatino Linotype" w:cs="Arial"/>
          <w:b/>
          <w:bCs/>
        </w:rPr>
        <w:t>/INFOEM/IP/RR/2019</w:t>
      </w:r>
      <w:r w:rsidR="00E47CBF">
        <w:rPr>
          <w:rFonts w:ascii="Palatino Linotype" w:hAnsi="Palatino Linotype" w:cs="Arial"/>
          <w:b/>
          <w:bCs/>
        </w:rPr>
        <w:t xml:space="preserve"> Y </w:t>
      </w:r>
      <w:r w:rsidR="00E47CBF" w:rsidRPr="00EF49DF">
        <w:rPr>
          <w:rFonts w:ascii="Palatino Linotype" w:hAnsi="Palatino Linotype" w:cs="Arial"/>
          <w:b/>
          <w:bCs/>
        </w:rPr>
        <w:t>0</w:t>
      </w:r>
      <w:r w:rsidR="00E47CBF">
        <w:rPr>
          <w:rFonts w:ascii="Palatino Linotype" w:hAnsi="Palatino Linotype" w:cs="Arial"/>
          <w:b/>
          <w:bCs/>
        </w:rPr>
        <w:t>5475/INFOEM/IP/RR/2019 ACUMULADO</w:t>
      </w:r>
      <w:r w:rsidR="00F52441">
        <w:rPr>
          <w:rFonts w:ascii="Palatino Linotype" w:hAnsi="Palatino Linotype" w:cs="Arial"/>
          <w:b/>
          <w:bCs/>
        </w:rPr>
        <w:t>S</w:t>
      </w:r>
      <w:r w:rsidR="00E47CBF">
        <w:rPr>
          <w:rFonts w:ascii="Palatino Linotype" w:hAnsi="Palatino Linotype" w:cs="Arial"/>
          <w:b/>
          <w:bCs/>
        </w:rPr>
        <w:t xml:space="preserve">. </w:t>
      </w:r>
    </w:p>
    <w:p w:rsidR="00F579EE" w:rsidRPr="00EF49DF" w:rsidRDefault="00A517EA" w:rsidP="00A61E7B">
      <w:pPr>
        <w:widowControl w:val="0"/>
        <w:spacing w:before="100" w:beforeAutospacing="1" w:after="100" w:afterAutospacing="1" w:line="360" w:lineRule="auto"/>
        <w:ind w:right="-164"/>
        <w:jc w:val="both"/>
        <w:rPr>
          <w:rFonts w:ascii="Palatino Linotype" w:hAnsi="Palatino Linotype" w:cs="Arial"/>
        </w:rPr>
      </w:pPr>
      <w:r w:rsidRPr="00EF49DF">
        <w:rPr>
          <w:rFonts w:ascii="Palatino Linotype" w:hAnsi="Palatino Linotype" w:cs="Arial"/>
        </w:rPr>
        <w:t>Con fundamento en lo dispuesto por el artículo 14, fracciones X y XI del Reglamento Interior del Instituto de Transparencia, Acceso a la Información Pública y Protección de Datos Personales del Estado de México y Municipios, la que suscribe</w:t>
      </w:r>
      <w:r w:rsidR="00740E0B" w:rsidRPr="00EF49DF">
        <w:rPr>
          <w:rFonts w:ascii="Palatino Linotype" w:hAnsi="Palatino Linotype" w:cs="Arial"/>
          <w:b/>
          <w:lang w:val="es-ES_tradnl"/>
        </w:rPr>
        <w:t xml:space="preserve"> </w:t>
      </w:r>
      <w:r w:rsidR="00740E0B" w:rsidRPr="00EF49DF">
        <w:rPr>
          <w:rFonts w:ascii="Palatino Linotype" w:hAnsi="Palatino Linotype" w:cs="Arial"/>
          <w:lang w:val="es-ES_tradnl"/>
        </w:rPr>
        <w:t xml:space="preserve">Comisionada </w:t>
      </w:r>
      <w:r w:rsidRPr="00EF49DF">
        <w:rPr>
          <w:rFonts w:ascii="Palatino Linotype" w:hAnsi="Palatino Linotype" w:cs="Arial"/>
          <w:b/>
        </w:rPr>
        <w:t>EVA ABAID YAPUR</w:t>
      </w:r>
      <w:r w:rsidR="00BB74CD" w:rsidRPr="00EF49DF">
        <w:rPr>
          <w:rFonts w:ascii="Palatino Linotype" w:hAnsi="Palatino Linotype" w:cs="Arial"/>
          <w:b/>
        </w:rPr>
        <w:t xml:space="preserve"> </w:t>
      </w:r>
      <w:r w:rsidRPr="00EF49DF">
        <w:rPr>
          <w:rFonts w:ascii="Palatino Linotype" w:hAnsi="Palatino Linotype" w:cs="Arial"/>
        </w:rPr>
        <w:t xml:space="preserve">emite </w:t>
      </w:r>
      <w:r w:rsidRPr="00EF49DF">
        <w:rPr>
          <w:rFonts w:ascii="Palatino Linotype" w:hAnsi="Palatino Linotype" w:cs="Arial"/>
          <w:b/>
        </w:rPr>
        <w:t>VOTO PARTICULAR</w:t>
      </w:r>
      <w:r w:rsidR="00871B03" w:rsidRPr="00EF49DF">
        <w:rPr>
          <w:rFonts w:ascii="Palatino Linotype" w:hAnsi="Palatino Linotype" w:cs="Arial"/>
          <w:b/>
        </w:rPr>
        <w:t>,</w:t>
      </w:r>
      <w:r w:rsidRPr="00EF49DF">
        <w:rPr>
          <w:rFonts w:ascii="Palatino Linotype" w:hAnsi="Palatino Linotype" w:cs="Arial"/>
          <w:b/>
        </w:rPr>
        <w:t xml:space="preserve"> </w:t>
      </w:r>
      <w:r w:rsidRPr="00EF49DF">
        <w:rPr>
          <w:rFonts w:ascii="Palatino Linotype" w:hAnsi="Palatino Linotype" w:cs="Arial"/>
        </w:rPr>
        <w:t xml:space="preserve">respecto de la resolución dictada en </w:t>
      </w:r>
      <w:r w:rsidR="008E459D" w:rsidRPr="00EF49DF">
        <w:rPr>
          <w:rFonts w:ascii="Palatino Linotype" w:hAnsi="Palatino Linotype" w:cs="Arial"/>
        </w:rPr>
        <w:t>l</w:t>
      </w:r>
      <w:r w:rsidR="00E47CBF">
        <w:rPr>
          <w:rFonts w:ascii="Palatino Linotype" w:hAnsi="Palatino Linotype" w:cs="Arial"/>
        </w:rPr>
        <w:t>os</w:t>
      </w:r>
      <w:r w:rsidR="00740E0B" w:rsidRPr="00EF49DF">
        <w:rPr>
          <w:rFonts w:ascii="Palatino Linotype" w:hAnsi="Palatino Linotype" w:cs="Arial"/>
        </w:rPr>
        <w:t xml:space="preserve"> </w:t>
      </w:r>
      <w:r w:rsidR="00871B03" w:rsidRPr="00EF49DF">
        <w:rPr>
          <w:rFonts w:ascii="Palatino Linotype" w:hAnsi="Palatino Linotype" w:cs="Arial"/>
        </w:rPr>
        <w:t>Recurso</w:t>
      </w:r>
      <w:r w:rsidR="00E47CBF">
        <w:rPr>
          <w:rFonts w:ascii="Palatino Linotype" w:hAnsi="Palatino Linotype" w:cs="Arial"/>
        </w:rPr>
        <w:t>s</w:t>
      </w:r>
      <w:r w:rsidR="00871B03" w:rsidRPr="00EF49DF">
        <w:rPr>
          <w:rFonts w:ascii="Palatino Linotype" w:hAnsi="Palatino Linotype" w:cs="Arial"/>
        </w:rPr>
        <w:t xml:space="preserve"> </w:t>
      </w:r>
      <w:r w:rsidRPr="00EF49DF">
        <w:rPr>
          <w:rFonts w:ascii="Palatino Linotype" w:hAnsi="Palatino Linotype" w:cs="Arial"/>
        </w:rPr>
        <w:t xml:space="preserve">de </w:t>
      </w:r>
      <w:r w:rsidR="00871B03" w:rsidRPr="00EF49DF">
        <w:rPr>
          <w:rFonts w:ascii="Palatino Linotype" w:hAnsi="Palatino Linotype" w:cs="Arial"/>
        </w:rPr>
        <w:t xml:space="preserve">Revisión </w:t>
      </w:r>
      <w:r w:rsidR="00E47CBF" w:rsidRPr="00EF49DF">
        <w:rPr>
          <w:rFonts w:ascii="Palatino Linotype" w:hAnsi="Palatino Linotype" w:cs="Arial"/>
          <w:b/>
          <w:bCs/>
        </w:rPr>
        <w:t>0</w:t>
      </w:r>
      <w:r w:rsidR="00E47CBF">
        <w:rPr>
          <w:rFonts w:ascii="Palatino Linotype" w:hAnsi="Palatino Linotype" w:cs="Arial"/>
          <w:b/>
          <w:bCs/>
        </w:rPr>
        <w:t xml:space="preserve">5474/INFOEM/IP/RR/2019 </w:t>
      </w:r>
      <w:r w:rsidR="00E47CBF" w:rsidRPr="00E47CBF">
        <w:rPr>
          <w:rFonts w:ascii="Palatino Linotype" w:hAnsi="Palatino Linotype" w:cs="Arial"/>
          <w:bCs/>
        </w:rPr>
        <w:t xml:space="preserve">y </w:t>
      </w:r>
      <w:r w:rsidR="00E47CBF" w:rsidRPr="00EF49DF">
        <w:rPr>
          <w:rFonts w:ascii="Palatino Linotype" w:hAnsi="Palatino Linotype" w:cs="Arial"/>
          <w:b/>
          <w:bCs/>
        </w:rPr>
        <w:t>0</w:t>
      </w:r>
      <w:r w:rsidR="00E47CBF">
        <w:rPr>
          <w:rFonts w:ascii="Palatino Linotype" w:hAnsi="Palatino Linotype" w:cs="Arial"/>
          <w:b/>
          <w:bCs/>
        </w:rPr>
        <w:t xml:space="preserve">5475/INFOEM/IP/RR/2019 </w:t>
      </w:r>
      <w:r w:rsidR="00E47CBF" w:rsidRPr="00E47CBF">
        <w:rPr>
          <w:rFonts w:ascii="Palatino Linotype" w:hAnsi="Palatino Linotype" w:cs="Arial"/>
          <w:bCs/>
        </w:rPr>
        <w:t>acumulado</w:t>
      </w:r>
      <w:r w:rsidR="00F52441">
        <w:rPr>
          <w:rFonts w:ascii="Palatino Linotype" w:hAnsi="Palatino Linotype" w:cs="Arial"/>
          <w:bCs/>
        </w:rPr>
        <w:t>s</w:t>
      </w:r>
      <w:r w:rsidRPr="00EF49DF">
        <w:rPr>
          <w:rFonts w:ascii="Palatino Linotype" w:eastAsia="Calibri" w:hAnsi="Palatino Linotype" w:cs="Arial"/>
        </w:rPr>
        <w:t>,</w:t>
      </w:r>
      <w:r w:rsidRPr="00EF49DF">
        <w:rPr>
          <w:rFonts w:ascii="Palatino Linotype" w:hAnsi="Palatino Linotype" w:cs="Arial"/>
          <w:bCs/>
        </w:rPr>
        <w:t xml:space="preserve"> </w:t>
      </w:r>
      <w:r w:rsidRPr="00EF49DF">
        <w:rPr>
          <w:rFonts w:ascii="Palatino Linotype" w:hAnsi="Palatino Linotype" w:cs="Arial"/>
        </w:rPr>
        <w:t>pronunciada por el Pleno de este Instituto</w:t>
      </w:r>
      <w:r w:rsidR="00233EC9" w:rsidRPr="00EF49DF">
        <w:rPr>
          <w:rFonts w:ascii="Palatino Linotype" w:hAnsi="Palatino Linotype" w:cs="Arial"/>
        </w:rPr>
        <w:t>,</w:t>
      </w:r>
      <w:r w:rsidRPr="00EF49DF">
        <w:rPr>
          <w:rFonts w:ascii="Palatino Linotype" w:hAnsi="Palatino Linotype" w:cs="Arial"/>
        </w:rPr>
        <w:t xml:space="preserve"> ante el proyecto presentado </w:t>
      </w:r>
      <w:r w:rsidR="00E46292" w:rsidRPr="00EF49DF">
        <w:rPr>
          <w:rFonts w:ascii="Palatino Linotype" w:hAnsi="Palatino Linotype" w:cs="Arial"/>
        </w:rPr>
        <w:t xml:space="preserve">por </w:t>
      </w:r>
      <w:r w:rsidR="00E47CBF">
        <w:rPr>
          <w:rFonts w:ascii="Palatino Linotype" w:hAnsi="Palatino Linotype" w:cs="Arial"/>
        </w:rPr>
        <w:t xml:space="preserve">el </w:t>
      </w:r>
      <w:r w:rsidR="00441DBD">
        <w:rPr>
          <w:rFonts w:ascii="Palatino Linotype" w:hAnsi="Palatino Linotype" w:cs="Arial"/>
        </w:rPr>
        <w:t>Comisionad</w:t>
      </w:r>
      <w:r w:rsidR="00E47CBF">
        <w:rPr>
          <w:rFonts w:ascii="Palatino Linotype" w:hAnsi="Palatino Linotype" w:cs="Arial"/>
        </w:rPr>
        <w:t>o</w:t>
      </w:r>
      <w:r w:rsidRPr="00EF49DF">
        <w:rPr>
          <w:rFonts w:ascii="Palatino Linotype" w:hAnsi="Palatino Linotype" w:cs="Arial"/>
        </w:rPr>
        <w:t xml:space="preserve"> </w:t>
      </w:r>
      <w:r w:rsidR="00E47CBF">
        <w:rPr>
          <w:rFonts w:ascii="Palatino Linotype" w:hAnsi="Palatino Linotype" w:cs="Arial"/>
          <w:b/>
        </w:rPr>
        <w:t>JAVIER MARTÍNEZ CRUZ</w:t>
      </w:r>
      <w:r w:rsidRPr="00EF49DF">
        <w:rPr>
          <w:rFonts w:ascii="Palatino Linotype" w:hAnsi="Palatino Linotype" w:cs="Arial"/>
        </w:rPr>
        <w:t xml:space="preserve">, </w:t>
      </w:r>
      <w:r w:rsidR="003C5476" w:rsidRPr="00EF49DF">
        <w:rPr>
          <w:rFonts w:ascii="Palatino Linotype" w:hAnsi="Palatino Linotype" w:cs="Arial"/>
        </w:rPr>
        <w:t>que es del tenor siguiente.</w:t>
      </w:r>
    </w:p>
    <w:p w:rsidR="003B0314" w:rsidRPr="00EF49DF" w:rsidRDefault="00A517EA" w:rsidP="00A61E7B">
      <w:pPr>
        <w:spacing w:before="100" w:beforeAutospacing="1" w:after="100" w:afterAutospacing="1" w:line="360" w:lineRule="auto"/>
        <w:jc w:val="both"/>
        <w:rPr>
          <w:rFonts w:ascii="Palatino Linotype" w:hAnsi="Palatino Linotype" w:cs="Arial"/>
        </w:rPr>
      </w:pPr>
      <w:r w:rsidRPr="00EF49DF">
        <w:rPr>
          <w:rFonts w:ascii="Palatino Linotype" w:hAnsi="Palatino Linotype" w:cs="Arial"/>
        </w:rPr>
        <w:t xml:space="preserve">Es de destacar, que </w:t>
      </w:r>
      <w:r w:rsidR="0020036E" w:rsidRPr="00EF49DF">
        <w:rPr>
          <w:rFonts w:ascii="Palatino Linotype" w:hAnsi="Palatino Linotype" w:cs="Arial"/>
        </w:rPr>
        <w:t xml:space="preserve">la suscrita </w:t>
      </w:r>
      <w:r w:rsidR="006C23B3" w:rsidRPr="00EF49DF">
        <w:rPr>
          <w:rFonts w:ascii="Palatino Linotype" w:hAnsi="Palatino Linotype" w:cs="Arial"/>
        </w:rPr>
        <w:t>estima</w:t>
      </w:r>
      <w:r w:rsidRPr="00EF49DF">
        <w:rPr>
          <w:rFonts w:ascii="Palatino Linotype" w:hAnsi="Palatino Linotype" w:cs="Arial"/>
        </w:rPr>
        <w:t xml:space="preserve"> necesario precisar algunas consid</w:t>
      </w:r>
      <w:r w:rsidR="00F579EE" w:rsidRPr="00EF49DF">
        <w:rPr>
          <w:rFonts w:ascii="Palatino Linotype" w:hAnsi="Palatino Linotype" w:cs="Arial"/>
        </w:rPr>
        <w:t>eraciones de hecho y de derecho</w:t>
      </w:r>
      <w:r w:rsidR="00EF49DF" w:rsidRPr="00EF49DF">
        <w:rPr>
          <w:rFonts w:ascii="Palatino Linotype" w:hAnsi="Palatino Linotype" w:cs="Arial"/>
        </w:rPr>
        <w:t xml:space="preserve">, respecto de las </w:t>
      </w:r>
      <w:r w:rsidR="00DD335F">
        <w:rPr>
          <w:rFonts w:ascii="Palatino Linotype" w:hAnsi="Palatino Linotype" w:cs="Arial"/>
        </w:rPr>
        <w:t>pronunciamientos vertido</w:t>
      </w:r>
      <w:r w:rsidR="006C23B3" w:rsidRPr="00EF49DF">
        <w:rPr>
          <w:rFonts w:ascii="Palatino Linotype" w:hAnsi="Palatino Linotype" w:cs="Arial"/>
        </w:rPr>
        <w:t xml:space="preserve">s por la Ponencia </w:t>
      </w:r>
      <w:proofErr w:type="spellStart"/>
      <w:r w:rsidR="006C23B3" w:rsidRPr="00EF49DF">
        <w:rPr>
          <w:rFonts w:ascii="Palatino Linotype" w:hAnsi="Palatino Linotype" w:cs="Arial"/>
        </w:rPr>
        <w:t>Resolutora</w:t>
      </w:r>
      <w:proofErr w:type="spellEnd"/>
      <w:r w:rsidR="006C23B3" w:rsidRPr="00EF49DF">
        <w:rPr>
          <w:rFonts w:ascii="Palatino Linotype" w:hAnsi="Palatino Linotype" w:cs="Arial"/>
        </w:rPr>
        <w:t xml:space="preserve"> en la resolución de análisis</w:t>
      </w:r>
      <w:r w:rsidR="00F579EE" w:rsidRPr="00EF49DF">
        <w:rPr>
          <w:rFonts w:ascii="Palatino Linotype" w:hAnsi="Palatino Linotype" w:cs="Arial"/>
        </w:rPr>
        <w:t>.</w:t>
      </w:r>
    </w:p>
    <w:p w:rsidR="007419BF" w:rsidRDefault="00BE3DC4" w:rsidP="00A61E7B">
      <w:pPr>
        <w:spacing w:before="100" w:beforeAutospacing="1" w:after="100" w:afterAutospacing="1" w:line="360" w:lineRule="auto"/>
        <w:jc w:val="both"/>
        <w:rPr>
          <w:rFonts w:ascii="Palatino Linotype" w:hAnsi="Palatino Linotype" w:cs="Arial"/>
          <w:bCs/>
        </w:rPr>
      </w:pPr>
      <w:r w:rsidRPr="00EF49DF">
        <w:rPr>
          <w:rFonts w:ascii="Palatino Linotype" w:hAnsi="Palatino Linotype" w:cs="Arial"/>
        </w:rPr>
        <w:t>Tal y como quedó plasmado en los resultandos de la resolución materia del presente voto, el particular requirió d</w:t>
      </w:r>
      <w:r w:rsidR="00441DBD">
        <w:rPr>
          <w:rFonts w:ascii="Palatino Linotype" w:hAnsi="Palatino Linotype" w:cs="Arial"/>
        </w:rPr>
        <w:t>el</w:t>
      </w:r>
      <w:r w:rsidRPr="00EF49DF">
        <w:rPr>
          <w:rFonts w:ascii="Palatino Linotype" w:hAnsi="Palatino Linotype" w:cs="Arial"/>
        </w:rPr>
        <w:t xml:space="preserve"> </w:t>
      </w:r>
      <w:r w:rsidR="00E47CBF">
        <w:rPr>
          <w:rFonts w:ascii="Palatino Linotype" w:hAnsi="Palatino Linotype" w:cs="Arial"/>
          <w:b/>
          <w:bCs/>
        </w:rPr>
        <w:t>Ayuntamiento de Tultepec</w:t>
      </w:r>
      <w:r w:rsidRPr="00EF49DF">
        <w:rPr>
          <w:rFonts w:ascii="Palatino Linotype" w:hAnsi="Palatino Linotype" w:cs="Arial"/>
          <w:bCs/>
        </w:rPr>
        <w:t xml:space="preserve">, en lo sucesivo </w:t>
      </w:r>
      <w:r w:rsidRPr="00EF49DF">
        <w:rPr>
          <w:rFonts w:ascii="Palatino Linotype" w:hAnsi="Palatino Linotype" w:cs="Arial"/>
          <w:b/>
          <w:bCs/>
        </w:rPr>
        <w:t>EL SUJETO OBLIGADO</w:t>
      </w:r>
      <w:r w:rsidRPr="00EF49DF">
        <w:rPr>
          <w:rFonts w:ascii="Palatino Linotype" w:hAnsi="Palatino Linotype" w:cs="Arial"/>
          <w:bCs/>
        </w:rPr>
        <w:t xml:space="preserve">, </w:t>
      </w:r>
      <w:r w:rsidR="00E47CBF">
        <w:rPr>
          <w:rFonts w:ascii="Palatino Linotype" w:hAnsi="Palatino Linotype" w:cs="Arial"/>
          <w:bCs/>
        </w:rPr>
        <w:t xml:space="preserve">la siguiente información: </w:t>
      </w:r>
    </w:p>
    <w:p w:rsidR="00E47CBF" w:rsidRPr="00E47CBF" w:rsidRDefault="00E47CBF" w:rsidP="00E47CBF">
      <w:pPr>
        <w:pStyle w:val="Prrafodelista"/>
        <w:numPr>
          <w:ilvl w:val="0"/>
          <w:numId w:val="17"/>
        </w:numPr>
        <w:spacing w:line="360" w:lineRule="auto"/>
        <w:ind w:left="851" w:right="899" w:firstLine="0"/>
        <w:jc w:val="both"/>
        <w:rPr>
          <w:rFonts w:ascii="Palatino Linotype" w:hAnsi="Palatino Linotype"/>
          <w:i/>
          <w:color w:val="000000"/>
          <w:sz w:val="22"/>
        </w:rPr>
      </w:pPr>
      <w:r w:rsidRPr="00E47CBF">
        <w:rPr>
          <w:rFonts w:ascii="Palatino Linotype" w:hAnsi="Palatino Linotype"/>
          <w:i/>
          <w:color w:val="000000"/>
          <w:sz w:val="22"/>
        </w:rPr>
        <w:lastRenderedPageBreak/>
        <w:t xml:space="preserve">Información oficial en el que se establezca sí el Ejido de Santiago </w:t>
      </w:r>
      <w:proofErr w:type="spellStart"/>
      <w:r w:rsidRPr="00E47CBF">
        <w:rPr>
          <w:rFonts w:ascii="Palatino Linotype" w:hAnsi="Palatino Linotype"/>
          <w:i/>
          <w:color w:val="000000"/>
          <w:sz w:val="22"/>
        </w:rPr>
        <w:t>Teyahualco</w:t>
      </w:r>
      <w:proofErr w:type="spellEnd"/>
      <w:r w:rsidRPr="00E47CBF">
        <w:rPr>
          <w:rFonts w:ascii="Palatino Linotype" w:hAnsi="Palatino Linotype"/>
          <w:i/>
          <w:color w:val="000000"/>
          <w:sz w:val="22"/>
        </w:rPr>
        <w:t xml:space="preserve"> participa por completo en el programa FANAR. </w:t>
      </w:r>
    </w:p>
    <w:p w:rsidR="00E47CBF" w:rsidRPr="00E47CBF" w:rsidRDefault="00E47CBF" w:rsidP="00E47CBF">
      <w:pPr>
        <w:pStyle w:val="Prrafodelista"/>
        <w:numPr>
          <w:ilvl w:val="0"/>
          <w:numId w:val="17"/>
        </w:numPr>
        <w:spacing w:line="360" w:lineRule="auto"/>
        <w:ind w:left="851" w:right="899" w:firstLine="0"/>
        <w:jc w:val="both"/>
        <w:rPr>
          <w:rFonts w:ascii="Palatino Linotype" w:hAnsi="Palatino Linotype"/>
          <w:i/>
          <w:color w:val="000000"/>
          <w:sz w:val="22"/>
        </w:rPr>
      </w:pPr>
      <w:r w:rsidRPr="00E47CBF">
        <w:rPr>
          <w:rFonts w:ascii="Palatino Linotype" w:hAnsi="Palatino Linotype"/>
          <w:i/>
          <w:color w:val="000000"/>
          <w:sz w:val="22"/>
        </w:rPr>
        <w:t>Programa de regularización y registro de actos jurídicos agrarios y en qué etapa van, o que se mencione en cual programa participa hasta el día de hoy.</w:t>
      </w:r>
    </w:p>
    <w:p w:rsidR="00E47CBF" w:rsidRPr="00E47CBF" w:rsidRDefault="00E47CBF" w:rsidP="00E47CBF">
      <w:pPr>
        <w:pStyle w:val="Prrafodelista"/>
        <w:numPr>
          <w:ilvl w:val="0"/>
          <w:numId w:val="17"/>
        </w:numPr>
        <w:spacing w:line="360" w:lineRule="auto"/>
        <w:ind w:left="851" w:right="899" w:firstLine="0"/>
        <w:jc w:val="both"/>
        <w:rPr>
          <w:rFonts w:ascii="Palatino Linotype" w:hAnsi="Palatino Linotype"/>
          <w:sz w:val="22"/>
        </w:rPr>
      </w:pPr>
      <w:r w:rsidRPr="00E47CBF">
        <w:rPr>
          <w:rFonts w:ascii="Palatino Linotype" w:hAnsi="Palatino Linotype"/>
          <w:i/>
          <w:color w:val="000000"/>
          <w:sz w:val="22"/>
        </w:rPr>
        <w:t xml:space="preserve">Solicito una constancia, oficial dónde se me indique si hay algún proyecto de expropiación o regularización de los ejidos de Santiago </w:t>
      </w:r>
      <w:proofErr w:type="spellStart"/>
      <w:r w:rsidRPr="00E47CBF">
        <w:rPr>
          <w:rFonts w:ascii="Palatino Linotype" w:hAnsi="Palatino Linotype"/>
          <w:i/>
          <w:color w:val="000000"/>
          <w:sz w:val="22"/>
        </w:rPr>
        <w:t>Teyahualco</w:t>
      </w:r>
      <w:proofErr w:type="spellEnd"/>
      <w:r w:rsidRPr="00E47CBF">
        <w:rPr>
          <w:rFonts w:ascii="Palatino Linotype" w:hAnsi="Palatino Linotype"/>
          <w:i/>
          <w:color w:val="000000"/>
          <w:sz w:val="22"/>
        </w:rPr>
        <w:t>, localizados en el municipio ya antes mencionado.</w:t>
      </w:r>
    </w:p>
    <w:p w:rsidR="00E47CBF" w:rsidRPr="00E47CBF" w:rsidRDefault="00E47CBF" w:rsidP="00E47CBF">
      <w:pPr>
        <w:pStyle w:val="Prrafodelista"/>
        <w:numPr>
          <w:ilvl w:val="0"/>
          <w:numId w:val="17"/>
        </w:numPr>
        <w:spacing w:line="360" w:lineRule="auto"/>
        <w:ind w:left="851" w:right="899" w:firstLine="0"/>
        <w:jc w:val="both"/>
        <w:rPr>
          <w:rFonts w:ascii="Palatino Linotype" w:hAnsi="Palatino Linotype"/>
        </w:rPr>
      </w:pPr>
      <w:r w:rsidRPr="00E47CBF">
        <w:rPr>
          <w:rFonts w:ascii="Palatino Linotype" w:hAnsi="Palatino Linotype"/>
          <w:i/>
          <w:color w:val="000000"/>
          <w:sz w:val="22"/>
        </w:rPr>
        <w:t>Se indique cuántos núcleos ejidales existen actualmente”</w:t>
      </w:r>
    </w:p>
    <w:p w:rsidR="00C756A3" w:rsidRPr="00C756A3" w:rsidRDefault="00C756A3" w:rsidP="00C756A3">
      <w:pPr>
        <w:spacing w:before="100" w:beforeAutospacing="1" w:after="100" w:afterAutospacing="1" w:line="360" w:lineRule="auto"/>
        <w:jc w:val="both"/>
        <w:rPr>
          <w:rFonts w:ascii="Palatino Linotype" w:hAnsi="Palatino Linotype"/>
        </w:rPr>
      </w:pPr>
      <w:r w:rsidRPr="00C756A3">
        <w:rPr>
          <w:rFonts w:ascii="Palatino Linotype" w:hAnsi="Palatino Linotype" w:cs="Arial"/>
          <w:lang w:val="es-ES"/>
        </w:rPr>
        <w:t xml:space="preserve">De las constancias que obran dentro del expediente electrónico del </w:t>
      </w:r>
      <w:r w:rsidRPr="00C756A3">
        <w:rPr>
          <w:rFonts w:ascii="Palatino Linotype" w:hAnsi="Palatino Linotype" w:cs="Arial"/>
          <w:b/>
          <w:lang w:val="es-ES"/>
        </w:rPr>
        <w:t>SAIMEX,</w:t>
      </w:r>
      <w:r w:rsidRPr="00C756A3">
        <w:rPr>
          <w:rFonts w:ascii="Palatino Linotype" w:hAnsi="Palatino Linotype" w:cs="Arial"/>
          <w:lang w:val="es-ES"/>
        </w:rPr>
        <w:t xml:space="preserve"> se advirtió que </w:t>
      </w:r>
      <w:r w:rsidRPr="00C756A3">
        <w:rPr>
          <w:rFonts w:ascii="Palatino Linotype" w:hAnsi="Palatino Linotype" w:cs="Arial"/>
          <w:b/>
          <w:lang w:val="es-ES"/>
        </w:rPr>
        <w:t>EL SUJETO OBLIGADO</w:t>
      </w:r>
      <w:r w:rsidRPr="00C756A3">
        <w:rPr>
          <w:rFonts w:ascii="Palatino Linotype" w:hAnsi="Palatino Linotype" w:cs="Arial"/>
          <w:lang w:val="es-ES"/>
        </w:rPr>
        <w:t>,</w:t>
      </w:r>
      <w:r w:rsidRPr="00C756A3">
        <w:rPr>
          <w:rFonts w:ascii="Palatino Linotype" w:hAnsi="Palatino Linotype"/>
          <w:i/>
          <w:color w:val="000000"/>
          <w:sz w:val="22"/>
          <w:szCs w:val="22"/>
        </w:rPr>
        <w:t xml:space="preserve"> </w:t>
      </w:r>
      <w:r w:rsidRPr="00C756A3">
        <w:rPr>
          <w:rFonts w:ascii="Palatino Linotype" w:hAnsi="Palatino Linotype"/>
        </w:rPr>
        <w:t>omitió dar respuesta</w:t>
      </w:r>
      <w:r>
        <w:rPr>
          <w:rFonts w:ascii="Palatino Linotype" w:hAnsi="Palatino Linotype"/>
        </w:rPr>
        <w:t>s</w:t>
      </w:r>
      <w:r w:rsidRPr="00C756A3">
        <w:rPr>
          <w:rFonts w:ascii="Palatino Linotype" w:hAnsi="Palatino Linotype"/>
        </w:rPr>
        <w:t xml:space="preserve"> a</w:t>
      </w:r>
      <w:r>
        <w:rPr>
          <w:rFonts w:ascii="Palatino Linotype" w:hAnsi="Palatino Linotype"/>
        </w:rPr>
        <w:t xml:space="preserve"> </w:t>
      </w:r>
      <w:r w:rsidRPr="00C756A3">
        <w:rPr>
          <w:rFonts w:ascii="Palatino Linotype" w:hAnsi="Palatino Linotype"/>
        </w:rPr>
        <w:t>l</w:t>
      </w:r>
      <w:r>
        <w:rPr>
          <w:rFonts w:ascii="Palatino Linotype" w:hAnsi="Palatino Linotype"/>
        </w:rPr>
        <w:t>os</w:t>
      </w:r>
      <w:r w:rsidRPr="00C756A3">
        <w:rPr>
          <w:rFonts w:ascii="Palatino Linotype" w:hAnsi="Palatino Linotype"/>
        </w:rPr>
        <w:t xml:space="preserve"> requerimiento</w:t>
      </w:r>
      <w:r>
        <w:rPr>
          <w:rFonts w:ascii="Palatino Linotype" w:hAnsi="Palatino Linotype"/>
        </w:rPr>
        <w:t>s</w:t>
      </w:r>
      <w:r w:rsidRPr="00C756A3">
        <w:rPr>
          <w:rFonts w:ascii="Palatino Linotype" w:hAnsi="Palatino Linotype"/>
        </w:rPr>
        <w:t xml:space="preserve"> del particular. </w:t>
      </w:r>
    </w:p>
    <w:p w:rsidR="00C756A3" w:rsidRDefault="00C756A3" w:rsidP="00C756A3">
      <w:pPr>
        <w:spacing w:before="100" w:beforeAutospacing="1" w:after="100" w:afterAutospacing="1" w:line="360" w:lineRule="auto"/>
        <w:jc w:val="both"/>
        <w:rPr>
          <w:rFonts w:ascii="Palatino Linotype" w:hAnsi="Palatino Linotype" w:cs="Arial"/>
          <w:lang w:val="es-ES"/>
        </w:rPr>
      </w:pPr>
      <w:r w:rsidRPr="00C756A3">
        <w:rPr>
          <w:rFonts w:ascii="Palatino Linotype" w:hAnsi="Palatino Linotype" w:cs="Arial"/>
        </w:rPr>
        <w:t>Inconforme con la falta de respuesta,</w:t>
      </w:r>
      <w:r w:rsidRPr="00C756A3">
        <w:rPr>
          <w:rFonts w:ascii="Palatino Linotype" w:hAnsi="Palatino Linotype" w:cs="Arial"/>
          <w:b/>
        </w:rPr>
        <w:t xml:space="preserve"> EL RECURRENTE</w:t>
      </w:r>
      <w:r w:rsidRPr="00C756A3">
        <w:rPr>
          <w:rFonts w:ascii="Palatino Linotype" w:hAnsi="Palatino Linotype" w:cs="Arial"/>
        </w:rPr>
        <w:t xml:space="preserve"> procedió a interponer l</w:t>
      </w:r>
      <w:r>
        <w:rPr>
          <w:rFonts w:ascii="Palatino Linotype" w:hAnsi="Palatino Linotype" w:cs="Arial"/>
        </w:rPr>
        <w:t>os</w:t>
      </w:r>
      <w:r w:rsidRPr="00C756A3">
        <w:rPr>
          <w:rFonts w:ascii="Palatino Linotype" w:hAnsi="Palatino Linotype" w:cs="Arial"/>
        </w:rPr>
        <w:t xml:space="preserve"> recurso</w:t>
      </w:r>
      <w:r>
        <w:rPr>
          <w:rFonts w:ascii="Palatino Linotype" w:hAnsi="Palatino Linotype" w:cs="Arial"/>
        </w:rPr>
        <w:t>s</w:t>
      </w:r>
      <w:r w:rsidRPr="00C756A3">
        <w:rPr>
          <w:rFonts w:ascii="Palatino Linotype" w:hAnsi="Palatino Linotype" w:cs="Arial"/>
        </w:rPr>
        <w:t xml:space="preserve"> de revisión de mérito, en el que toralmente se </w:t>
      </w:r>
      <w:r w:rsidRPr="00C756A3">
        <w:rPr>
          <w:rFonts w:ascii="Palatino Linotype" w:hAnsi="Palatino Linotype" w:cs="Arial"/>
          <w:lang w:val="es-ES"/>
        </w:rPr>
        <w:t xml:space="preserve">inconformó de la negativa ficta. </w:t>
      </w:r>
    </w:p>
    <w:p w:rsidR="00C756A3" w:rsidRDefault="00C756A3" w:rsidP="00C756A3">
      <w:pPr>
        <w:spacing w:before="100" w:beforeAutospacing="1" w:after="100" w:afterAutospacing="1" w:line="360" w:lineRule="auto"/>
        <w:jc w:val="both"/>
        <w:rPr>
          <w:rFonts w:ascii="Palatino Linotype" w:hAnsi="Palatino Linotype" w:cs="Arial"/>
        </w:rPr>
      </w:pPr>
      <w:r w:rsidRPr="00287848">
        <w:rPr>
          <w:rFonts w:ascii="Palatino Linotype" w:hAnsi="Palatino Linotype" w:cs="Arial"/>
        </w:rPr>
        <w:t>Así, del estudio realizado al</w:t>
      </w:r>
      <w:r w:rsidRPr="00287848">
        <w:rPr>
          <w:rFonts w:ascii="Palatino Linotype" w:hAnsi="Palatino Linotype"/>
        </w:rPr>
        <w:t xml:space="preserve"> expediente electrónico</w:t>
      </w:r>
      <w:r w:rsidRPr="00287848">
        <w:rPr>
          <w:rFonts w:ascii="Palatino Linotype" w:hAnsi="Palatino Linotype" w:cs="Arial"/>
        </w:rPr>
        <w:t xml:space="preserve">, la Ponencia </w:t>
      </w:r>
      <w:proofErr w:type="spellStart"/>
      <w:r w:rsidRPr="00287848">
        <w:rPr>
          <w:rFonts w:ascii="Palatino Linotype" w:hAnsi="Palatino Linotype" w:cs="Arial"/>
        </w:rPr>
        <w:t>Resol</w:t>
      </w:r>
      <w:r>
        <w:rPr>
          <w:rFonts w:ascii="Palatino Linotype" w:hAnsi="Palatino Linotype" w:cs="Arial"/>
        </w:rPr>
        <w:t>utora</w:t>
      </w:r>
      <w:proofErr w:type="spellEnd"/>
      <w:r>
        <w:rPr>
          <w:rFonts w:ascii="Palatino Linotype" w:hAnsi="Palatino Linotype" w:cs="Arial"/>
        </w:rPr>
        <w:t xml:space="preserve"> determinó </w:t>
      </w:r>
      <w:r>
        <w:rPr>
          <w:rFonts w:ascii="Palatino Linotype" w:hAnsi="Palatino Linotype" w:cs="Arial"/>
          <w:b/>
        </w:rPr>
        <w:t xml:space="preserve">Ordenar </w:t>
      </w:r>
      <w:r>
        <w:rPr>
          <w:rFonts w:ascii="Palatino Linotype" w:hAnsi="Palatino Linotype" w:cs="Arial"/>
        </w:rPr>
        <w:t xml:space="preserve">al </w:t>
      </w:r>
      <w:r w:rsidRPr="00287848">
        <w:rPr>
          <w:rFonts w:ascii="Palatino Linotype" w:hAnsi="Palatino Linotype" w:cs="Arial"/>
          <w:b/>
        </w:rPr>
        <w:t xml:space="preserve">SUJETO OBLIGADO </w:t>
      </w:r>
      <w:r>
        <w:rPr>
          <w:rFonts w:ascii="Palatino Linotype" w:hAnsi="Palatino Linotype" w:cs="Arial"/>
          <w:lang w:val="es-ES"/>
        </w:rPr>
        <w:t xml:space="preserve">atender las solicitudes de información pública y hacer entrega de los documentos en donde conste lo siguiente: </w:t>
      </w:r>
    </w:p>
    <w:p w:rsidR="00C756A3" w:rsidRPr="00F52441" w:rsidRDefault="00C756A3" w:rsidP="00C756A3">
      <w:pPr>
        <w:pStyle w:val="NormalWeb"/>
        <w:numPr>
          <w:ilvl w:val="0"/>
          <w:numId w:val="18"/>
        </w:numPr>
        <w:spacing w:before="0" w:beforeAutospacing="0" w:after="0" w:afterAutospacing="0"/>
        <w:ind w:left="851" w:right="902" w:firstLine="0"/>
        <w:jc w:val="both"/>
        <w:rPr>
          <w:rFonts w:ascii="Palatino Linotype" w:hAnsi="Palatino Linotype" w:cs="Arial"/>
          <w:b/>
          <w:i/>
          <w:sz w:val="22"/>
          <w:szCs w:val="22"/>
          <w:lang w:val="es-MX"/>
        </w:rPr>
      </w:pPr>
      <w:r w:rsidRPr="00F52441">
        <w:rPr>
          <w:rFonts w:ascii="Palatino Linotype" w:hAnsi="Palatino Linotype" w:cs="Arial"/>
          <w:b/>
          <w:i/>
          <w:sz w:val="22"/>
          <w:szCs w:val="22"/>
          <w:lang w:val="es-MX"/>
        </w:rPr>
        <w:t xml:space="preserve">De ser necesario en versión publica, el o los </w:t>
      </w:r>
      <w:r w:rsidRPr="00F52441">
        <w:rPr>
          <w:rFonts w:ascii="Palatino Linotype" w:hAnsi="Palatino Linotype" w:cs="Arial"/>
          <w:b/>
          <w:i/>
          <w:sz w:val="22"/>
          <w:szCs w:val="22"/>
        </w:rPr>
        <w:t xml:space="preserve">proyecto (s) de expropiación y/o regularización de los ejidos de Santiago </w:t>
      </w:r>
      <w:proofErr w:type="spellStart"/>
      <w:r w:rsidRPr="00F52441">
        <w:rPr>
          <w:rFonts w:ascii="Palatino Linotype" w:hAnsi="Palatino Linotype" w:cs="Arial"/>
          <w:b/>
          <w:i/>
          <w:sz w:val="22"/>
          <w:szCs w:val="22"/>
        </w:rPr>
        <w:t>Teyahualco</w:t>
      </w:r>
      <w:proofErr w:type="spellEnd"/>
      <w:r w:rsidRPr="00F52441">
        <w:rPr>
          <w:rFonts w:ascii="Palatino Linotype" w:hAnsi="Palatino Linotype" w:cs="Arial"/>
          <w:b/>
          <w:i/>
          <w:sz w:val="22"/>
          <w:szCs w:val="22"/>
        </w:rPr>
        <w:t>, vigentes a la fecha de la solicitud.</w:t>
      </w:r>
      <w:r w:rsidRPr="00F52441">
        <w:rPr>
          <w:rFonts w:ascii="Palatino Linotype" w:hAnsi="Palatino Linotype" w:cs="Arial"/>
          <w:b/>
          <w:i/>
          <w:sz w:val="22"/>
          <w:szCs w:val="22"/>
          <w:lang w:val="es-MX"/>
        </w:rPr>
        <w:t xml:space="preserve"> </w:t>
      </w:r>
    </w:p>
    <w:p w:rsidR="00C756A3" w:rsidRPr="00F52441" w:rsidRDefault="00C756A3" w:rsidP="00C756A3">
      <w:pPr>
        <w:pStyle w:val="NormalWeb"/>
        <w:spacing w:before="0" w:beforeAutospacing="0" w:after="0" w:afterAutospacing="0"/>
        <w:ind w:left="851" w:right="902"/>
        <w:jc w:val="both"/>
        <w:rPr>
          <w:rFonts w:ascii="Palatino Linotype" w:hAnsi="Palatino Linotype" w:cs="Arial"/>
          <w:b/>
          <w:i/>
          <w:sz w:val="22"/>
          <w:szCs w:val="22"/>
          <w:lang w:val="es-MX"/>
        </w:rPr>
      </w:pPr>
    </w:p>
    <w:p w:rsidR="00C756A3" w:rsidRPr="00F52441" w:rsidRDefault="00C756A3" w:rsidP="00C756A3">
      <w:pPr>
        <w:pStyle w:val="Prrafodelista"/>
        <w:numPr>
          <w:ilvl w:val="0"/>
          <w:numId w:val="18"/>
        </w:numPr>
        <w:ind w:left="851" w:right="902" w:firstLine="0"/>
        <w:rPr>
          <w:rFonts w:ascii="Palatino Linotype" w:hAnsi="Palatino Linotype" w:cs="Arial"/>
          <w:i/>
          <w:sz w:val="22"/>
          <w:szCs w:val="22"/>
        </w:rPr>
      </w:pPr>
      <w:r w:rsidRPr="00F52441">
        <w:rPr>
          <w:rFonts w:ascii="Palatino Linotype" w:hAnsi="Palatino Linotype" w:cs="Arial"/>
          <w:i/>
          <w:sz w:val="22"/>
          <w:szCs w:val="22"/>
        </w:rPr>
        <w:t xml:space="preserve">La participación del ejido de Santiago </w:t>
      </w:r>
      <w:proofErr w:type="spellStart"/>
      <w:r w:rsidRPr="00F52441">
        <w:rPr>
          <w:rFonts w:ascii="Palatino Linotype" w:hAnsi="Palatino Linotype" w:cs="Arial"/>
          <w:i/>
          <w:sz w:val="22"/>
          <w:szCs w:val="22"/>
        </w:rPr>
        <w:t>Teyahualco</w:t>
      </w:r>
      <w:proofErr w:type="spellEnd"/>
      <w:r w:rsidRPr="00F52441">
        <w:rPr>
          <w:rFonts w:ascii="Palatino Linotype" w:hAnsi="Palatino Linotype" w:cs="Arial"/>
          <w:i/>
          <w:sz w:val="22"/>
          <w:szCs w:val="22"/>
        </w:rPr>
        <w:t xml:space="preserve"> en el Programa de Regularización y Registro de Actos Jurídicos Agrarios, y la etapa del programa en la que se encuentre. O bien, mencionar el programa en el que participa actualmente el ejido.</w:t>
      </w:r>
    </w:p>
    <w:p w:rsidR="00C756A3" w:rsidRPr="00F52441" w:rsidRDefault="00C756A3" w:rsidP="00C756A3">
      <w:pPr>
        <w:pStyle w:val="NormalWeb"/>
        <w:numPr>
          <w:ilvl w:val="0"/>
          <w:numId w:val="18"/>
        </w:numPr>
        <w:spacing w:before="0" w:beforeAutospacing="0" w:after="0" w:afterAutospacing="0"/>
        <w:ind w:left="851" w:right="902" w:firstLine="0"/>
        <w:jc w:val="both"/>
        <w:rPr>
          <w:rFonts w:ascii="Palatino Linotype" w:hAnsi="Palatino Linotype" w:cs="Arial"/>
          <w:i/>
          <w:sz w:val="22"/>
          <w:szCs w:val="22"/>
          <w:lang w:val="es-MX"/>
        </w:rPr>
      </w:pPr>
      <w:r w:rsidRPr="00F52441">
        <w:rPr>
          <w:rFonts w:ascii="Palatino Linotype" w:hAnsi="Palatino Linotype" w:cs="Arial"/>
          <w:i/>
          <w:sz w:val="22"/>
          <w:szCs w:val="22"/>
        </w:rPr>
        <w:lastRenderedPageBreak/>
        <w:t xml:space="preserve">El número de núcleos ejidales que existentes en el territorio municipal a la fecha de la solicitud. </w:t>
      </w:r>
    </w:p>
    <w:p w:rsidR="00C756A3" w:rsidRPr="00F52441" w:rsidRDefault="00C756A3" w:rsidP="00C756A3">
      <w:pPr>
        <w:pStyle w:val="NormalWeb"/>
        <w:spacing w:before="0" w:beforeAutospacing="0" w:after="0" w:afterAutospacing="0"/>
        <w:ind w:right="902"/>
        <w:jc w:val="both"/>
        <w:rPr>
          <w:rFonts w:ascii="Palatino Linotype" w:hAnsi="Palatino Linotype" w:cs="Arial"/>
          <w:i/>
          <w:sz w:val="22"/>
          <w:szCs w:val="22"/>
          <w:lang w:val="es-MX"/>
        </w:rPr>
      </w:pPr>
    </w:p>
    <w:p w:rsidR="00C756A3" w:rsidRPr="00F52441" w:rsidRDefault="00C756A3" w:rsidP="00C756A3">
      <w:pPr>
        <w:ind w:left="851" w:right="902"/>
        <w:jc w:val="both"/>
        <w:rPr>
          <w:rFonts w:ascii="Palatino Linotype" w:hAnsi="Palatino Linotype"/>
          <w:i/>
          <w:iCs/>
          <w:sz w:val="22"/>
          <w:szCs w:val="22"/>
          <w:lang w:eastAsia="es-MX"/>
        </w:rPr>
      </w:pPr>
      <w:r w:rsidRPr="00F52441">
        <w:rPr>
          <w:rFonts w:ascii="Palatino Linotype" w:hAnsi="Palatino Linotype"/>
          <w:i/>
          <w:iCs/>
          <w:sz w:val="22"/>
          <w:szCs w:val="22"/>
          <w:lang w:eastAsia="es-MX"/>
        </w:rPr>
        <w:t>De ser el caso el Sujeto Obligado deberá adjuntar el Acuerdo emitido por su Comité de Transparencia que sustente la versión pública de la información que entregue, en el que se expongan los fundamentos y razones que llevaron a la autoridad a testar, suprimir o eliminar datos de dicho soporte documental y hacerlo del conocimiento del recurrente.</w:t>
      </w:r>
    </w:p>
    <w:p w:rsidR="00C756A3" w:rsidRPr="00F52441" w:rsidRDefault="00C756A3" w:rsidP="00C756A3">
      <w:pPr>
        <w:ind w:left="851" w:right="902"/>
        <w:jc w:val="both"/>
        <w:rPr>
          <w:rFonts w:ascii="Palatino Linotype" w:hAnsi="Palatino Linotype"/>
          <w:i/>
          <w:iCs/>
          <w:sz w:val="22"/>
          <w:szCs w:val="22"/>
          <w:lang w:eastAsia="es-MX"/>
        </w:rPr>
      </w:pPr>
    </w:p>
    <w:p w:rsidR="00C756A3" w:rsidRPr="00F52441" w:rsidRDefault="00C756A3" w:rsidP="00C756A3">
      <w:pPr>
        <w:pStyle w:val="NormalWeb"/>
        <w:spacing w:before="0" w:beforeAutospacing="0" w:after="0" w:afterAutospacing="0"/>
        <w:ind w:left="851" w:right="902"/>
        <w:jc w:val="both"/>
        <w:rPr>
          <w:rFonts w:ascii="Palatino Linotype" w:eastAsia="Calibri" w:hAnsi="Palatino Linotype" w:cs="Arial"/>
          <w:i/>
          <w:sz w:val="22"/>
          <w:szCs w:val="22"/>
          <w:lang w:val="es-ES_tradnl"/>
        </w:rPr>
      </w:pPr>
      <w:r w:rsidRPr="00F52441">
        <w:rPr>
          <w:rFonts w:ascii="Palatino Linotype" w:eastAsia="Calibri" w:hAnsi="Palatino Linotype" w:cs="Arial"/>
          <w:i/>
          <w:sz w:val="22"/>
          <w:szCs w:val="22"/>
          <w:lang w:val="es-ES_tradnl"/>
        </w:rPr>
        <w:t>En el supuesto no se haya generado la información a la que refiere el inciso a) o parte de ésta, bastará con hacerlo del conocimiento del particular pera tener por colmado el requerimiento.</w:t>
      </w:r>
    </w:p>
    <w:p w:rsidR="00C756A3" w:rsidRPr="00F52441" w:rsidRDefault="00C756A3" w:rsidP="00C756A3">
      <w:pPr>
        <w:pStyle w:val="NormalWeb"/>
        <w:spacing w:before="0" w:beforeAutospacing="0" w:after="0" w:afterAutospacing="0"/>
        <w:ind w:left="851" w:right="902"/>
        <w:jc w:val="both"/>
        <w:rPr>
          <w:rFonts w:ascii="Palatino Linotype" w:eastAsia="Calibri" w:hAnsi="Palatino Linotype" w:cs="Arial"/>
          <w:i/>
          <w:sz w:val="22"/>
          <w:szCs w:val="22"/>
          <w:lang w:val="es-ES_tradnl"/>
        </w:rPr>
      </w:pPr>
    </w:p>
    <w:p w:rsidR="00C756A3" w:rsidRDefault="00C756A3" w:rsidP="00C756A3">
      <w:pPr>
        <w:ind w:left="851" w:right="902"/>
        <w:jc w:val="both"/>
        <w:rPr>
          <w:rFonts w:ascii="Palatino Linotype" w:hAnsi="Palatino Linotype" w:cs="Arial"/>
          <w:lang w:val="es-ES"/>
        </w:rPr>
      </w:pPr>
      <w:r w:rsidRPr="00F52441">
        <w:rPr>
          <w:rFonts w:ascii="Palatino Linotype" w:eastAsia="Calibri" w:hAnsi="Palatino Linotype" w:cs="Arial"/>
          <w:i/>
          <w:sz w:val="22"/>
          <w:szCs w:val="22"/>
          <w:lang w:val="es-ES_tradnl"/>
        </w:rPr>
        <w:t>En el supuesto de que en la información que se ordena su entrega se contenga información con carácter de reservado se deberá proceder con su clasificación a través del comité de transparencia y poner a disposición del particular el acuerdo respectivo.</w:t>
      </w:r>
    </w:p>
    <w:p w:rsidR="008239F2" w:rsidRDefault="006C23B3" w:rsidP="00A61E7B">
      <w:pPr>
        <w:spacing w:before="100" w:beforeAutospacing="1" w:after="100" w:afterAutospacing="1" w:line="360" w:lineRule="auto"/>
        <w:jc w:val="both"/>
        <w:rPr>
          <w:rFonts w:ascii="Palatino Linotype" w:hAnsi="Palatino Linotype" w:cs="Arial"/>
        </w:rPr>
      </w:pPr>
      <w:r w:rsidRPr="00EF49DF">
        <w:rPr>
          <w:rFonts w:ascii="Palatino Linotype" w:hAnsi="Palatino Linotype" w:cs="Arial"/>
        </w:rPr>
        <w:t xml:space="preserve">Precisado lo anterior, la suscrita estima que la Ponencia </w:t>
      </w:r>
      <w:proofErr w:type="spellStart"/>
      <w:r w:rsidRPr="00EF49DF">
        <w:rPr>
          <w:rFonts w:ascii="Palatino Linotype" w:hAnsi="Palatino Linotype" w:cs="Arial"/>
        </w:rPr>
        <w:t>Resolutora</w:t>
      </w:r>
      <w:proofErr w:type="spellEnd"/>
      <w:r w:rsidR="00254CAB">
        <w:rPr>
          <w:rFonts w:ascii="Palatino Linotype" w:hAnsi="Palatino Linotype" w:cs="Arial"/>
        </w:rPr>
        <w:t xml:space="preserve">, </w:t>
      </w:r>
      <w:r w:rsidRPr="00EF49DF">
        <w:rPr>
          <w:rFonts w:ascii="Palatino Linotype" w:hAnsi="Palatino Linotype" w:cs="Arial"/>
        </w:rPr>
        <w:t>debió</w:t>
      </w:r>
      <w:r w:rsidR="00DB2BA5">
        <w:rPr>
          <w:rFonts w:ascii="Palatino Linotype" w:hAnsi="Palatino Linotype" w:cs="Arial"/>
        </w:rPr>
        <w:t xml:space="preserve"> considerar el ordenar al </w:t>
      </w:r>
      <w:r w:rsidRPr="00EF49DF">
        <w:rPr>
          <w:rFonts w:ascii="Palatino Linotype" w:hAnsi="Palatino Linotype" w:cs="Arial"/>
          <w:b/>
        </w:rPr>
        <w:t>SUJETO OBLIGADO</w:t>
      </w:r>
      <w:r w:rsidR="00DB2BA5">
        <w:rPr>
          <w:rFonts w:ascii="Palatino Linotype" w:hAnsi="Palatino Linotype" w:cs="Arial"/>
        </w:rPr>
        <w:t xml:space="preserve">, el Acuerdo </w:t>
      </w:r>
      <w:r w:rsidR="00171490">
        <w:rPr>
          <w:rFonts w:ascii="Palatino Linotype" w:hAnsi="Palatino Linotype" w:cs="Arial"/>
        </w:rPr>
        <w:t>que a</w:t>
      </w:r>
      <w:r w:rsidR="00F52441">
        <w:rPr>
          <w:rFonts w:ascii="Palatino Linotype" w:hAnsi="Palatino Linotype" w:cs="Arial"/>
        </w:rPr>
        <w:t>probara</w:t>
      </w:r>
      <w:r w:rsidR="00171490">
        <w:rPr>
          <w:rFonts w:ascii="Palatino Linotype" w:hAnsi="Palatino Linotype" w:cs="Arial"/>
        </w:rPr>
        <w:t xml:space="preserve"> el Comité de Transparencia mediante el cual se clasifiquen como reservados </w:t>
      </w:r>
      <w:r w:rsidR="00F52441">
        <w:rPr>
          <w:rFonts w:ascii="Palatino Linotype" w:hAnsi="Palatino Linotype" w:cs="Arial"/>
        </w:rPr>
        <w:t xml:space="preserve">todos </w:t>
      </w:r>
      <w:r w:rsidR="003A1054" w:rsidRPr="003A1054">
        <w:rPr>
          <w:rFonts w:ascii="Palatino Linotype" w:hAnsi="Palatino Linotype" w:cs="Arial"/>
        </w:rPr>
        <w:t xml:space="preserve">los proyecto (s) de expropiación y/o regularización de los ejidos de Santiago </w:t>
      </w:r>
      <w:proofErr w:type="spellStart"/>
      <w:r w:rsidR="003A1054" w:rsidRPr="003A1054">
        <w:rPr>
          <w:rFonts w:ascii="Palatino Linotype" w:hAnsi="Palatino Linotype" w:cs="Arial"/>
        </w:rPr>
        <w:t>Teyahualco</w:t>
      </w:r>
      <w:proofErr w:type="spellEnd"/>
      <w:r w:rsidR="003A1054">
        <w:rPr>
          <w:rFonts w:ascii="Palatino Linotype" w:hAnsi="Palatino Linotype" w:cs="Arial"/>
        </w:rPr>
        <w:t>,</w:t>
      </w:r>
      <w:r w:rsidR="00171490">
        <w:rPr>
          <w:rFonts w:ascii="Palatino Linotype" w:hAnsi="Palatino Linotype" w:cs="Arial"/>
        </w:rPr>
        <w:t xml:space="preserve"> de aquellos que se </w:t>
      </w:r>
      <w:r w:rsidR="00455507">
        <w:rPr>
          <w:rFonts w:ascii="Palatino Linotype" w:hAnsi="Palatino Linotype" w:cs="Arial"/>
        </w:rPr>
        <w:t>encontraran</w:t>
      </w:r>
      <w:r w:rsidR="00171490">
        <w:rPr>
          <w:rFonts w:ascii="Palatino Linotype" w:hAnsi="Palatino Linotype" w:cs="Arial"/>
        </w:rPr>
        <w:t xml:space="preserve"> en trámite</w:t>
      </w:r>
      <w:r w:rsidR="00DD335F">
        <w:rPr>
          <w:rFonts w:ascii="Palatino Linotype" w:hAnsi="Palatino Linotype" w:cs="Arial"/>
        </w:rPr>
        <w:t xml:space="preserve"> a la fecha de la solicitud</w:t>
      </w:r>
      <w:r w:rsidR="00DB2BA5">
        <w:rPr>
          <w:rFonts w:ascii="Palatino Linotype" w:hAnsi="Palatino Linotype" w:cs="Arial"/>
        </w:rPr>
        <w:t xml:space="preserve">. </w:t>
      </w:r>
    </w:p>
    <w:p w:rsidR="00824D97" w:rsidRPr="00B72FB4" w:rsidRDefault="00DB2BA5" w:rsidP="00824D97">
      <w:pPr>
        <w:spacing w:line="360" w:lineRule="auto"/>
        <w:ind w:right="51"/>
        <w:jc w:val="both"/>
        <w:rPr>
          <w:rFonts w:ascii="Palatino Linotype" w:eastAsia="Calibri" w:hAnsi="Palatino Linotype" w:cs="Arial"/>
          <w:lang w:val="es-ES"/>
        </w:rPr>
      </w:pPr>
      <w:r>
        <w:rPr>
          <w:rFonts w:ascii="Palatino Linotype" w:hAnsi="Palatino Linotype" w:cs="Arial"/>
        </w:rPr>
        <w:t xml:space="preserve">Lo anterior es así, </w:t>
      </w:r>
      <w:r w:rsidR="00D84DBF">
        <w:rPr>
          <w:rFonts w:ascii="Palatino Linotype" w:hAnsi="Palatino Linotype" w:cs="Arial"/>
        </w:rPr>
        <w:t xml:space="preserve">ya </w:t>
      </w:r>
      <w:r>
        <w:rPr>
          <w:rFonts w:ascii="Palatino Linotype" w:hAnsi="Palatino Linotype" w:cs="Arial"/>
        </w:rPr>
        <w:t xml:space="preserve">que si bien </w:t>
      </w:r>
      <w:r w:rsidR="00D84DBF">
        <w:rPr>
          <w:rFonts w:ascii="Palatino Linotype" w:hAnsi="Palatino Linotype" w:cs="Arial"/>
        </w:rPr>
        <w:t>f</w:t>
      </w:r>
      <w:r>
        <w:rPr>
          <w:rFonts w:ascii="Palatino Linotype" w:hAnsi="Palatino Linotype" w:cs="Arial"/>
        </w:rPr>
        <w:t xml:space="preserve">ue ordenada </w:t>
      </w:r>
      <w:r w:rsidR="00210EBD">
        <w:rPr>
          <w:rFonts w:ascii="Palatino Linotype" w:hAnsi="Palatino Linotype" w:cs="Arial"/>
        </w:rPr>
        <w:t>la entrega,</w:t>
      </w:r>
      <w:r w:rsidR="003A1054">
        <w:rPr>
          <w:rFonts w:ascii="Palatino Linotype" w:hAnsi="Palatino Linotype" w:cs="Arial"/>
        </w:rPr>
        <w:t xml:space="preserve"> de </w:t>
      </w:r>
      <w:r w:rsidR="003A1054" w:rsidRPr="003A1054">
        <w:rPr>
          <w:rFonts w:ascii="Palatino Linotype" w:hAnsi="Palatino Linotype" w:cs="Arial"/>
        </w:rPr>
        <w:t xml:space="preserve">ser necesario en versión publica, </w:t>
      </w:r>
      <w:r w:rsidR="00DD335F">
        <w:rPr>
          <w:rFonts w:ascii="Palatino Linotype" w:hAnsi="Palatino Linotype" w:cs="Arial"/>
        </w:rPr>
        <w:t>d</w:t>
      </w:r>
      <w:r w:rsidR="003A1054" w:rsidRPr="003A1054">
        <w:rPr>
          <w:rFonts w:ascii="Palatino Linotype" w:hAnsi="Palatino Linotype" w:cs="Arial"/>
        </w:rPr>
        <w:t>el o los proyecto (s) de expropiación y/o regularización de los</w:t>
      </w:r>
      <w:r w:rsidR="005228DE">
        <w:rPr>
          <w:rFonts w:ascii="Palatino Linotype" w:hAnsi="Palatino Linotype" w:cs="Arial"/>
        </w:rPr>
        <w:t xml:space="preserve"> ejidos de Santiago </w:t>
      </w:r>
      <w:proofErr w:type="spellStart"/>
      <w:r w:rsidR="005228DE">
        <w:rPr>
          <w:rFonts w:ascii="Palatino Linotype" w:hAnsi="Palatino Linotype" w:cs="Arial"/>
        </w:rPr>
        <w:t>Teyahualco</w:t>
      </w:r>
      <w:proofErr w:type="spellEnd"/>
      <w:r w:rsidR="003A1054">
        <w:rPr>
          <w:rFonts w:ascii="Palatino Linotype" w:hAnsi="Palatino Linotype" w:cs="Arial"/>
        </w:rPr>
        <w:t>,</w:t>
      </w:r>
      <w:r w:rsidR="005228DE">
        <w:rPr>
          <w:rFonts w:ascii="Palatino Linotype" w:hAnsi="Palatino Linotype" w:cs="Arial"/>
        </w:rPr>
        <w:t xml:space="preserve"> no se comparte que se haga entrega de esta</w:t>
      </w:r>
      <w:r>
        <w:rPr>
          <w:rFonts w:ascii="Palatino Linotype" w:hAnsi="Palatino Linotype" w:cs="Arial"/>
        </w:rPr>
        <w:t xml:space="preserve">, toda vez que </w:t>
      </w:r>
      <w:r w:rsidR="005228DE">
        <w:rPr>
          <w:rFonts w:ascii="Palatino Linotype" w:hAnsi="Palatino Linotype" w:cs="Arial"/>
        </w:rPr>
        <w:t xml:space="preserve">la Ponencia </w:t>
      </w:r>
      <w:proofErr w:type="spellStart"/>
      <w:r w:rsidR="005228DE">
        <w:rPr>
          <w:rFonts w:ascii="Palatino Linotype" w:hAnsi="Palatino Linotype" w:cs="Arial"/>
        </w:rPr>
        <w:t>Resolutora</w:t>
      </w:r>
      <w:proofErr w:type="spellEnd"/>
      <w:r w:rsidR="005228DE">
        <w:rPr>
          <w:rFonts w:ascii="Palatino Linotype" w:hAnsi="Palatino Linotype" w:cs="Arial"/>
        </w:rPr>
        <w:t xml:space="preserve"> omitió pronunciarse respecto a</w:t>
      </w:r>
      <w:r w:rsidR="00DD335F">
        <w:rPr>
          <w:rFonts w:ascii="Palatino Linotype" w:hAnsi="Palatino Linotype" w:cs="Arial"/>
        </w:rPr>
        <w:t xml:space="preserve"> </w:t>
      </w:r>
      <w:r w:rsidR="00824D97">
        <w:rPr>
          <w:rFonts w:ascii="Palatino Linotype" w:eastAsia="Calibri" w:hAnsi="Palatino Linotype" w:cs="Arial"/>
          <w:lang w:val="es-ES"/>
        </w:rPr>
        <w:t xml:space="preserve">la reserva de la información de los proyectos de expropiación de los Ejidos de </w:t>
      </w:r>
      <w:r w:rsidR="00824D97" w:rsidRPr="00824D97">
        <w:rPr>
          <w:rFonts w:ascii="Palatino Linotype" w:eastAsia="Calibri" w:hAnsi="Palatino Linotype" w:cs="Arial"/>
          <w:lang w:val="es-ES"/>
        </w:rPr>
        <w:t xml:space="preserve">Santiago </w:t>
      </w:r>
      <w:proofErr w:type="spellStart"/>
      <w:r w:rsidR="00824D97" w:rsidRPr="00824D97">
        <w:rPr>
          <w:rFonts w:ascii="Palatino Linotype" w:eastAsia="Calibri" w:hAnsi="Palatino Linotype" w:cs="Arial"/>
          <w:lang w:val="es-ES"/>
        </w:rPr>
        <w:t>Teyahualco</w:t>
      </w:r>
      <w:proofErr w:type="spellEnd"/>
      <w:r w:rsidR="00DD335F">
        <w:rPr>
          <w:rFonts w:ascii="Palatino Linotype" w:eastAsia="Calibri" w:hAnsi="Palatino Linotype" w:cs="Arial"/>
          <w:lang w:val="es-ES"/>
        </w:rPr>
        <w:t xml:space="preserve"> que se estuviesen desarrollando a la fecha de la solicitud, así como ordenar las expropiaciones decretadas y ejecutadas a dicha fecha</w:t>
      </w:r>
      <w:r w:rsidR="00824D97" w:rsidRPr="00F52441">
        <w:rPr>
          <w:rFonts w:ascii="Palatino Linotype" w:eastAsia="Calibri" w:hAnsi="Palatino Linotype" w:cs="Arial"/>
          <w:lang w:val="es-ES"/>
        </w:rPr>
        <w:t>.</w:t>
      </w:r>
    </w:p>
    <w:p w:rsidR="00F52441" w:rsidRDefault="00824D97" w:rsidP="005228DE">
      <w:pPr>
        <w:spacing w:before="100" w:beforeAutospacing="1" w:after="100" w:afterAutospacing="1" w:line="360" w:lineRule="auto"/>
        <w:jc w:val="both"/>
        <w:rPr>
          <w:rFonts w:ascii="Palatino Linotype" w:hAnsi="Palatino Linotype" w:cs="Arial"/>
        </w:rPr>
      </w:pPr>
      <w:r>
        <w:rPr>
          <w:rFonts w:ascii="Palatino Linotype" w:hAnsi="Palatino Linotype" w:cs="Arial"/>
        </w:rPr>
        <w:lastRenderedPageBreak/>
        <w:t xml:space="preserve">Lo anterior es así, de conformidad con </w:t>
      </w:r>
      <w:r w:rsidR="00F52441" w:rsidRPr="00F52441">
        <w:rPr>
          <w:rFonts w:ascii="Palatino Linotype" w:hAnsi="Palatino Linotype" w:cs="Arial"/>
        </w:rPr>
        <w:t xml:space="preserve">el artículo 31, fracción XIII de Ley Orgánica Municipal, </w:t>
      </w:r>
      <w:r>
        <w:rPr>
          <w:rFonts w:ascii="Palatino Linotype" w:hAnsi="Palatino Linotype" w:cs="Arial"/>
        </w:rPr>
        <w:t xml:space="preserve">que </w:t>
      </w:r>
      <w:r w:rsidR="00F52441" w:rsidRPr="00F52441">
        <w:rPr>
          <w:rFonts w:ascii="Palatino Linotype" w:hAnsi="Palatino Linotype" w:cs="Arial"/>
        </w:rPr>
        <w:t xml:space="preserve">establece como atribución de los Ayuntamientos el de solicitar al Ejecutivo del Estado </w:t>
      </w:r>
      <w:r w:rsidR="00F52441" w:rsidRPr="00F52441">
        <w:rPr>
          <w:rFonts w:ascii="Palatino Linotype" w:hAnsi="Palatino Linotype" w:cs="Arial"/>
          <w:b/>
        </w:rPr>
        <w:t>la expropiación de bienes por causa de utilidad pública</w:t>
      </w:r>
      <w:r w:rsidR="00F52441" w:rsidRPr="00F52441">
        <w:rPr>
          <w:rFonts w:ascii="Palatino Linotype" w:hAnsi="Palatino Linotype" w:cs="Arial"/>
        </w:rPr>
        <w:t>, lo que se iguala y robustece con lo descrito en el artículo 27, fracción XIX  del Bando Municipal de Policía y Gobierno 201</w:t>
      </w:r>
      <w:r w:rsidR="00F52441">
        <w:rPr>
          <w:rFonts w:ascii="Palatino Linotype" w:hAnsi="Palatino Linotype" w:cs="Arial"/>
        </w:rPr>
        <w:t>9 de Tultepec, Estado de México</w:t>
      </w:r>
      <w:r w:rsidR="00F52441" w:rsidRPr="00F52441">
        <w:rPr>
          <w:rFonts w:ascii="Palatino Linotype" w:hAnsi="Palatino Linotype" w:cs="Arial"/>
        </w:rPr>
        <w:t>.</w:t>
      </w:r>
    </w:p>
    <w:p w:rsidR="00F52441" w:rsidRPr="00F52441" w:rsidRDefault="00F52441" w:rsidP="00F52441">
      <w:pPr>
        <w:autoSpaceDE w:val="0"/>
        <w:autoSpaceDN w:val="0"/>
        <w:adjustRightInd w:val="0"/>
        <w:spacing w:line="360" w:lineRule="auto"/>
        <w:ind w:right="49"/>
        <w:jc w:val="both"/>
        <w:rPr>
          <w:rFonts w:ascii="Palatino Linotype" w:hAnsi="Palatino Linotype"/>
        </w:rPr>
      </w:pPr>
      <w:r w:rsidRPr="00F52441">
        <w:rPr>
          <w:rFonts w:ascii="Palatino Linotype" w:eastAsia="Calibri" w:hAnsi="Palatino Linotype" w:cs="Arial"/>
          <w:szCs w:val="22"/>
          <w:lang w:val="es-ES"/>
        </w:rPr>
        <w:t xml:space="preserve">Así mismo, cabe traer a colación, lo señalado por la tesis aislada con </w:t>
      </w:r>
      <w:r w:rsidRPr="00F52441">
        <w:rPr>
          <w:rFonts w:ascii="Palatino Linotype" w:hAnsi="Palatino Linotype"/>
        </w:rPr>
        <w:t>número de registro 2013511,</w:t>
      </w:r>
      <w:r w:rsidRPr="00F52441">
        <w:rPr>
          <w:rFonts w:ascii="Palatino Linotype" w:eastAsia="Calibri" w:hAnsi="Palatino Linotype" w:cs="Arial"/>
          <w:szCs w:val="22"/>
          <w:lang w:val="es-ES"/>
        </w:rPr>
        <w:t xml:space="preserve"> </w:t>
      </w:r>
      <w:r w:rsidRPr="00F52441">
        <w:rPr>
          <w:rFonts w:ascii="Palatino Linotype" w:hAnsi="Palatino Linotype"/>
        </w:rPr>
        <w:t xml:space="preserve">Libro 38, Tomo IV, en materia administrativa, correspondiente a la Décima época, publicada en la Gaceta del Semanario Judicial de la Federación el viernes 20 de enero de 2017, de cuya literalidad se desprende lo siguiente: </w:t>
      </w:r>
    </w:p>
    <w:p w:rsidR="00F52441" w:rsidRDefault="00F52441" w:rsidP="00F52441">
      <w:pPr>
        <w:autoSpaceDE w:val="0"/>
        <w:autoSpaceDN w:val="0"/>
        <w:adjustRightInd w:val="0"/>
        <w:ind w:left="851" w:right="757"/>
        <w:jc w:val="both"/>
        <w:rPr>
          <w:rFonts w:ascii="Palatino Linotype" w:hAnsi="Palatino Linotype"/>
          <w:i/>
          <w:sz w:val="22"/>
          <w:szCs w:val="22"/>
        </w:rPr>
      </w:pPr>
    </w:p>
    <w:p w:rsidR="00F52441" w:rsidRPr="00F52441" w:rsidRDefault="00F52441" w:rsidP="00F52441">
      <w:pPr>
        <w:autoSpaceDE w:val="0"/>
        <w:autoSpaceDN w:val="0"/>
        <w:adjustRightInd w:val="0"/>
        <w:ind w:left="851" w:right="899"/>
        <w:jc w:val="both"/>
        <w:rPr>
          <w:rFonts w:ascii="Palatino Linotype" w:hAnsi="Palatino Linotype"/>
          <w:b/>
          <w:i/>
          <w:sz w:val="22"/>
          <w:szCs w:val="22"/>
        </w:rPr>
      </w:pPr>
      <w:r w:rsidRPr="00F52441">
        <w:rPr>
          <w:rFonts w:ascii="Palatino Linotype" w:hAnsi="Palatino Linotype"/>
          <w:i/>
          <w:sz w:val="22"/>
          <w:szCs w:val="22"/>
        </w:rPr>
        <w:t>“</w:t>
      </w:r>
      <w:r w:rsidRPr="00F52441">
        <w:rPr>
          <w:rFonts w:ascii="Palatino Linotype" w:hAnsi="Palatino Linotype"/>
          <w:b/>
          <w:i/>
          <w:sz w:val="22"/>
          <w:szCs w:val="22"/>
        </w:rPr>
        <w:t>EXPROPIACIÓN. ETAPAS DEL PROCEDIMIENTO RELATIVO (LEGISLACIÓN VIGENTE EN 1974).</w:t>
      </w:r>
    </w:p>
    <w:p w:rsidR="00F52441" w:rsidRPr="00F52441" w:rsidRDefault="00F52441" w:rsidP="00F52441">
      <w:pPr>
        <w:autoSpaceDE w:val="0"/>
        <w:autoSpaceDN w:val="0"/>
        <w:adjustRightInd w:val="0"/>
        <w:ind w:left="851" w:right="899"/>
        <w:jc w:val="both"/>
        <w:rPr>
          <w:rFonts w:ascii="Palatino Linotype" w:hAnsi="Palatino Linotype"/>
          <w:i/>
          <w:sz w:val="22"/>
          <w:szCs w:val="22"/>
        </w:rPr>
      </w:pPr>
    </w:p>
    <w:p w:rsidR="00F52441" w:rsidRPr="00F52441" w:rsidRDefault="00F52441" w:rsidP="00F52441">
      <w:pPr>
        <w:autoSpaceDE w:val="0"/>
        <w:autoSpaceDN w:val="0"/>
        <w:adjustRightInd w:val="0"/>
        <w:ind w:left="851" w:right="899"/>
        <w:jc w:val="both"/>
        <w:rPr>
          <w:rFonts w:ascii="Palatino Linotype" w:hAnsi="Palatino Linotype"/>
          <w:i/>
          <w:sz w:val="22"/>
          <w:szCs w:val="22"/>
        </w:rPr>
      </w:pPr>
      <w:r w:rsidRPr="00F52441">
        <w:rPr>
          <w:rFonts w:ascii="Palatino Linotype" w:hAnsi="Palatino Linotype"/>
          <w:i/>
          <w:sz w:val="22"/>
          <w:szCs w:val="22"/>
        </w:rPr>
        <w:t xml:space="preserve">Para fines prácticos, en sentido amplio, de la Ley de Expropiación vigente en 1974 se advierte que, el trámite de la expropiación consta de las siguientes fases: </w:t>
      </w:r>
      <w:r w:rsidRPr="00F52441">
        <w:rPr>
          <w:rFonts w:ascii="Palatino Linotype" w:hAnsi="Palatino Linotype"/>
          <w:b/>
          <w:i/>
          <w:sz w:val="22"/>
          <w:szCs w:val="22"/>
        </w:rPr>
        <w:t>1) Trabajos previos que realiza la dependencia solicitante de la expropiación para justificar la causa de utilidad pública ante la secretaría de Estado correspondiente</w:t>
      </w:r>
      <w:r w:rsidRPr="00F52441">
        <w:rPr>
          <w:rFonts w:ascii="Palatino Linotype" w:hAnsi="Palatino Linotype"/>
          <w:i/>
          <w:sz w:val="22"/>
          <w:szCs w:val="22"/>
        </w:rPr>
        <w:t xml:space="preserve">; </w:t>
      </w:r>
      <w:r w:rsidRPr="00F52441">
        <w:rPr>
          <w:rFonts w:ascii="Palatino Linotype" w:hAnsi="Palatino Linotype"/>
          <w:b/>
          <w:i/>
          <w:sz w:val="22"/>
          <w:szCs w:val="22"/>
        </w:rPr>
        <w:t>2) Formulación de la solicitud de expropiación</w:t>
      </w:r>
      <w:r w:rsidRPr="00F52441">
        <w:rPr>
          <w:rFonts w:ascii="Palatino Linotype" w:hAnsi="Palatino Linotype"/>
          <w:i/>
          <w:sz w:val="22"/>
          <w:szCs w:val="22"/>
        </w:rPr>
        <w:t>; 3) Emisión del acuerdo en el que se da respuesta a dicha solicitud; de ser afirmativa, se realiza la declaratoria de causa de utilidad pública de los bienes a expropiar, con lo cual, inicia formalmente el procedimiento de expropiación de que se trata y debe brindarse la garantía de audiencia a los afectados, en términos de la jurisprudencia 2a./J. 124/2006, sustentada por la Segunda Sala de la Suprema Corte de Justicia de la Nación y publicada en el Semanario Judicial de la Federación y su Gaceta, Novena Época, Tomo XXIV, septiembre de 2006, página 278, con el rubro: "EXPROPIACIÓN. LA GARANTÍA DE AUDIENCIA DEBE RESPETARSE EN FORMA PREVIA A LA EMISIÓN DEL DECRETO RELATIVO</w:t>
      </w:r>
      <w:r w:rsidRPr="00F52441">
        <w:rPr>
          <w:rFonts w:ascii="Palatino Linotype" w:hAnsi="Palatino Linotype"/>
          <w:b/>
          <w:i/>
          <w:sz w:val="22"/>
          <w:szCs w:val="22"/>
        </w:rPr>
        <w:t xml:space="preserve">."; 4) Trabajos técnicos y avalúos del bien a expropiar, entre otros, por parte de la secretaría competente, </w:t>
      </w:r>
      <w:r w:rsidRPr="00F52441">
        <w:rPr>
          <w:rFonts w:ascii="Palatino Linotype" w:hAnsi="Palatino Linotype"/>
          <w:b/>
          <w:i/>
          <w:sz w:val="22"/>
          <w:szCs w:val="22"/>
          <w:u w:val="single"/>
        </w:rPr>
        <w:t>a cuenta de la dependencia solicitante</w:t>
      </w:r>
      <w:r w:rsidRPr="00F52441">
        <w:rPr>
          <w:rFonts w:ascii="Palatino Linotype" w:hAnsi="Palatino Linotype"/>
          <w:i/>
          <w:sz w:val="22"/>
          <w:szCs w:val="22"/>
        </w:rPr>
        <w:t xml:space="preserve">, a fin de justificar la viabilidad técnica, económica y jurídica de la expropiación; 5) Calificación del expediente de trámite, cuya procedencia conlleva la realización del </w:t>
      </w:r>
      <w:r w:rsidRPr="00F52441">
        <w:rPr>
          <w:rFonts w:ascii="Palatino Linotype" w:hAnsi="Palatino Linotype"/>
          <w:i/>
          <w:sz w:val="22"/>
          <w:szCs w:val="22"/>
        </w:rPr>
        <w:lastRenderedPageBreak/>
        <w:t xml:space="preserve">proyecto de decreto expropiatorio; 6) Emisión del decreto expropiatorio por el titular del Poder Ejecutivo y su publicación en el Diario Oficial de la Federación; y, 7) </w:t>
      </w:r>
      <w:r w:rsidRPr="00F52441">
        <w:rPr>
          <w:rFonts w:ascii="Palatino Linotype" w:hAnsi="Palatino Linotype"/>
          <w:b/>
          <w:i/>
          <w:sz w:val="22"/>
          <w:szCs w:val="22"/>
        </w:rPr>
        <w:t>Ejecución del decreto expropiatorio</w:t>
      </w:r>
      <w:r w:rsidRPr="00F52441">
        <w:rPr>
          <w:rFonts w:ascii="Palatino Linotype" w:hAnsi="Palatino Linotype"/>
          <w:i/>
          <w:sz w:val="22"/>
          <w:szCs w:val="22"/>
        </w:rPr>
        <w:t xml:space="preserve">, como lo es, la posesión u ocupación material del bien, la indemnización y, en su caso, el inicio y la conclusión de las obras a realizarse. </w:t>
      </w:r>
    </w:p>
    <w:p w:rsidR="00F52441" w:rsidRPr="00F52441" w:rsidRDefault="00F52441" w:rsidP="00F52441">
      <w:pPr>
        <w:autoSpaceDE w:val="0"/>
        <w:autoSpaceDN w:val="0"/>
        <w:adjustRightInd w:val="0"/>
        <w:ind w:left="851" w:right="899"/>
        <w:jc w:val="both"/>
        <w:rPr>
          <w:rFonts w:ascii="Palatino Linotype" w:hAnsi="Palatino Linotype"/>
          <w:i/>
          <w:sz w:val="22"/>
          <w:szCs w:val="22"/>
        </w:rPr>
      </w:pPr>
    </w:p>
    <w:p w:rsidR="00F52441" w:rsidRPr="00F52441" w:rsidRDefault="00F52441" w:rsidP="00F52441">
      <w:pPr>
        <w:autoSpaceDE w:val="0"/>
        <w:autoSpaceDN w:val="0"/>
        <w:adjustRightInd w:val="0"/>
        <w:ind w:left="851" w:right="899"/>
        <w:jc w:val="both"/>
        <w:rPr>
          <w:rFonts w:ascii="Palatino Linotype" w:hAnsi="Palatino Linotype"/>
          <w:i/>
          <w:sz w:val="22"/>
          <w:szCs w:val="22"/>
        </w:rPr>
      </w:pPr>
      <w:r w:rsidRPr="00F52441">
        <w:rPr>
          <w:rFonts w:ascii="Palatino Linotype" w:hAnsi="Palatino Linotype"/>
          <w:i/>
          <w:sz w:val="22"/>
          <w:szCs w:val="22"/>
        </w:rPr>
        <w:t>QUINTO TRIBUNAL COLEGIADO EN MATERIA ADMINISTRATIVA DEL TERCER CIRCUITO.</w:t>
      </w:r>
    </w:p>
    <w:p w:rsidR="00F52441" w:rsidRPr="00F52441" w:rsidRDefault="00F52441" w:rsidP="00F52441">
      <w:pPr>
        <w:autoSpaceDE w:val="0"/>
        <w:autoSpaceDN w:val="0"/>
        <w:adjustRightInd w:val="0"/>
        <w:ind w:left="851" w:right="899"/>
        <w:jc w:val="both"/>
        <w:rPr>
          <w:rFonts w:ascii="Palatino Linotype" w:hAnsi="Palatino Linotype"/>
          <w:i/>
          <w:sz w:val="22"/>
          <w:szCs w:val="22"/>
        </w:rPr>
      </w:pPr>
    </w:p>
    <w:p w:rsidR="00F52441" w:rsidRPr="00B72FB4" w:rsidRDefault="00F52441" w:rsidP="00F52441">
      <w:pPr>
        <w:autoSpaceDE w:val="0"/>
        <w:autoSpaceDN w:val="0"/>
        <w:adjustRightInd w:val="0"/>
        <w:ind w:left="851" w:right="899"/>
        <w:jc w:val="both"/>
        <w:rPr>
          <w:rFonts w:ascii="Palatino Linotype" w:hAnsi="Palatino Linotype"/>
          <w:i/>
          <w:sz w:val="22"/>
          <w:szCs w:val="22"/>
        </w:rPr>
      </w:pPr>
      <w:r w:rsidRPr="00F52441">
        <w:rPr>
          <w:rFonts w:ascii="Palatino Linotype" w:hAnsi="Palatino Linotype"/>
          <w:i/>
          <w:sz w:val="22"/>
          <w:szCs w:val="22"/>
        </w:rPr>
        <w:t xml:space="preserve">Amparo en revisión 539/2015. Jorge Ignacio Agraz Valera. 4 de mayo de 2016. Unanimidad de votos. Ponente: Jorge Humberto Benítez Pimienta. Secretario: Iván Ayala Vega.” </w:t>
      </w:r>
      <w:r w:rsidRPr="00F52441">
        <w:rPr>
          <w:rFonts w:ascii="Palatino Linotype" w:hAnsi="Palatino Linotype"/>
          <w:b/>
          <w:i/>
          <w:sz w:val="22"/>
          <w:szCs w:val="22"/>
        </w:rPr>
        <w:t>(Énfasis añadido)</w:t>
      </w:r>
    </w:p>
    <w:p w:rsidR="00F52441" w:rsidRDefault="00F52441" w:rsidP="00F52441">
      <w:pPr>
        <w:spacing w:line="360" w:lineRule="auto"/>
        <w:jc w:val="both"/>
        <w:rPr>
          <w:rFonts w:ascii="Palatino Linotype" w:eastAsia="Calibri" w:hAnsi="Palatino Linotype" w:cs="Arial"/>
          <w:szCs w:val="22"/>
          <w:lang w:val="es-ES"/>
        </w:rPr>
      </w:pPr>
    </w:p>
    <w:p w:rsidR="00F52441" w:rsidRDefault="00F52441" w:rsidP="00F52441">
      <w:pPr>
        <w:spacing w:line="360" w:lineRule="auto"/>
        <w:jc w:val="both"/>
        <w:rPr>
          <w:rFonts w:ascii="Palatino Linotype" w:eastAsia="Calibri" w:hAnsi="Palatino Linotype" w:cs="Arial"/>
          <w:szCs w:val="22"/>
          <w:lang w:val="es-ES"/>
        </w:rPr>
      </w:pPr>
      <w:r w:rsidRPr="00B72FB4">
        <w:rPr>
          <w:rFonts w:ascii="Palatino Linotype" w:eastAsia="Calibri" w:hAnsi="Palatino Linotype" w:cs="Arial"/>
          <w:szCs w:val="22"/>
          <w:lang w:val="es-ES"/>
        </w:rPr>
        <w:t>De esta manera, se advierte que para que el Ayuntamiento ejerza la atribución de solicitar al Ejecutivo del Estado la expropiación de bienes por causa de utilidad pública, conforme a lo estipulado en la Tesis Aislada de referencia, deberá realizar “</w:t>
      </w:r>
      <w:r w:rsidRPr="00B72FB4">
        <w:rPr>
          <w:rFonts w:ascii="Palatino Linotype" w:eastAsia="Calibri" w:hAnsi="Palatino Linotype" w:cs="Arial"/>
          <w:b/>
          <w:i/>
          <w:szCs w:val="22"/>
          <w:lang w:val="es-ES"/>
        </w:rPr>
        <w:t xml:space="preserve">trabajos previos” </w:t>
      </w:r>
      <w:r w:rsidRPr="00B72FB4">
        <w:rPr>
          <w:rFonts w:ascii="Palatino Linotype" w:eastAsia="Calibri" w:hAnsi="Palatino Linotype" w:cs="Arial"/>
          <w:szCs w:val="22"/>
          <w:lang w:val="es-ES"/>
        </w:rPr>
        <w:t xml:space="preserve">para demostrar la causa de utilidad pública, posteriormente realizar la solicitud y cubrir los gastos a cuenta de los trabajos técnicos y avalúos del bien a expropiar, que sean necesarios, por lo que, </w:t>
      </w:r>
      <w:r w:rsidR="00DD335F">
        <w:rPr>
          <w:rFonts w:ascii="Palatino Linotype" w:eastAsia="Calibri" w:hAnsi="Palatino Linotype" w:cs="Arial"/>
          <w:szCs w:val="22"/>
          <w:lang w:val="es-ES"/>
        </w:rPr>
        <w:t>se advierten diversas etapas</w:t>
      </w:r>
      <w:r w:rsidRPr="00B72FB4">
        <w:rPr>
          <w:rFonts w:ascii="Palatino Linotype" w:eastAsia="Calibri" w:hAnsi="Palatino Linotype" w:cs="Arial"/>
          <w:szCs w:val="22"/>
          <w:lang w:val="es-ES"/>
        </w:rPr>
        <w:t>.</w:t>
      </w:r>
    </w:p>
    <w:p w:rsidR="00F52441" w:rsidRPr="00B72FB4" w:rsidRDefault="00F52441" w:rsidP="00F52441">
      <w:pPr>
        <w:spacing w:line="360" w:lineRule="auto"/>
        <w:jc w:val="both"/>
        <w:rPr>
          <w:rFonts w:ascii="Palatino Linotype" w:eastAsia="Calibri" w:hAnsi="Palatino Linotype" w:cs="Arial"/>
          <w:szCs w:val="22"/>
          <w:lang w:val="es-ES"/>
        </w:rPr>
      </w:pPr>
    </w:p>
    <w:p w:rsidR="00F52441" w:rsidRDefault="00F52441" w:rsidP="00F52441">
      <w:pPr>
        <w:spacing w:line="360" w:lineRule="auto"/>
        <w:jc w:val="both"/>
        <w:rPr>
          <w:rFonts w:ascii="Palatino Linotype" w:eastAsia="Calibri" w:hAnsi="Palatino Linotype" w:cs="Arial"/>
          <w:szCs w:val="22"/>
          <w:lang w:val="es-ES"/>
        </w:rPr>
      </w:pPr>
      <w:r w:rsidRPr="00F52441">
        <w:rPr>
          <w:rFonts w:ascii="Palatino Linotype" w:eastAsia="Calibri" w:hAnsi="Palatino Linotype" w:cs="Arial"/>
          <w:szCs w:val="22"/>
          <w:lang w:val="es-ES"/>
        </w:rPr>
        <w:t xml:space="preserve">En este orden de ideas, </w:t>
      </w:r>
      <w:r>
        <w:rPr>
          <w:rFonts w:ascii="Palatino Linotype" w:eastAsia="Calibri" w:hAnsi="Palatino Linotype" w:cs="Arial"/>
          <w:szCs w:val="22"/>
          <w:lang w:val="es-ES"/>
        </w:rPr>
        <w:t xml:space="preserve">la suscrita </w:t>
      </w:r>
      <w:r w:rsidRPr="00F52441">
        <w:rPr>
          <w:rFonts w:ascii="Palatino Linotype" w:eastAsia="Calibri" w:hAnsi="Palatino Linotype" w:cs="Arial"/>
          <w:szCs w:val="22"/>
          <w:lang w:val="es-ES"/>
        </w:rPr>
        <w:t>considera pertinente observar lo estipulado en el artículo 94, fracción I, inciso c) de la Ley de Transparencia y Acceso a la Información Pública del Estado de México y Municipios que estipula lo siguiente:</w:t>
      </w:r>
    </w:p>
    <w:p w:rsidR="00F52441" w:rsidRPr="00F52441" w:rsidRDefault="00F52441" w:rsidP="00F52441">
      <w:pPr>
        <w:spacing w:line="360" w:lineRule="auto"/>
        <w:jc w:val="both"/>
        <w:rPr>
          <w:rFonts w:ascii="Palatino Linotype" w:eastAsia="Calibri" w:hAnsi="Palatino Linotype" w:cs="Arial"/>
          <w:szCs w:val="22"/>
          <w:lang w:val="es-ES"/>
        </w:rPr>
      </w:pPr>
    </w:p>
    <w:p w:rsidR="00F52441" w:rsidRPr="00F52441" w:rsidRDefault="00F52441" w:rsidP="00F52441">
      <w:pPr>
        <w:ind w:left="851" w:right="902"/>
        <w:jc w:val="both"/>
        <w:rPr>
          <w:rFonts w:ascii="Palatino Linotype" w:eastAsia="Calibri" w:hAnsi="Palatino Linotype" w:cs="Arial"/>
          <w:i/>
          <w:sz w:val="22"/>
          <w:szCs w:val="22"/>
          <w:lang w:val="es-ES"/>
        </w:rPr>
      </w:pPr>
      <w:r w:rsidRPr="00F52441">
        <w:rPr>
          <w:rFonts w:ascii="Palatino Linotype" w:eastAsia="Calibri" w:hAnsi="Palatino Linotype" w:cs="Arial"/>
          <w:i/>
          <w:sz w:val="22"/>
          <w:szCs w:val="22"/>
          <w:lang w:val="es-ES"/>
        </w:rPr>
        <w:t xml:space="preserve">“Artículo 94. </w:t>
      </w:r>
      <w:r w:rsidRPr="00F52441">
        <w:rPr>
          <w:rFonts w:ascii="Palatino Linotype" w:eastAsia="Calibri" w:hAnsi="Palatino Linotype" w:cs="Arial"/>
          <w:b/>
          <w:i/>
          <w:sz w:val="22"/>
          <w:szCs w:val="22"/>
          <w:lang w:val="es-ES"/>
        </w:rPr>
        <w:t>Además de las obligaciones de transparencia común</w:t>
      </w:r>
      <w:r w:rsidRPr="00F52441">
        <w:rPr>
          <w:rFonts w:ascii="Palatino Linotype" w:eastAsia="Calibri" w:hAnsi="Palatino Linotype" w:cs="Arial"/>
          <w:i/>
          <w:sz w:val="22"/>
          <w:szCs w:val="22"/>
          <w:lang w:val="es-ES"/>
        </w:rPr>
        <w:t xml:space="preserve"> a que se refiere el Capítulo II de este Título, los sujetos obligados del Poder Ejecutivo Local y municipales, deberán poner a disposición del público y actualizar la siguiente información:</w:t>
      </w:r>
    </w:p>
    <w:p w:rsidR="00F52441" w:rsidRPr="00F52441" w:rsidRDefault="00F52441" w:rsidP="00F52441">
      <w:pPr>
        <w:ind w:left="851" w:right="902"/>
        <w:jc w:val="both"/>
        <w:rPr>
          <w:rFonts w:ascii="Palatino Linotype" w:eastAsia="Calibri" w:hAnsi="Palatino Linotype" w:cs="Arial"/>
          <w:i/>
          <w:sz w:val="22"/>
          <w:szCs w:val="22"/>
          <w:lang w:val="es-ES"/>
        </w:rPr>
      </w:pPr>
      <w:r w:rsidRPr="00F52441">
        <w:rPr>
          <w:rFonts w:ascii="Palatino Linotype" w:eastAsia="Calibri" w:hAnsi="Palatino Linotype" w:cs="Arial"/>
          <w:i/>
          <w:sz w:val="22"/>
          <w:szCs w:val="22"/>
          <w:lang w:val="es-ES"/>
        </w:rPr>
        <w:t xml:space="preserve">I. En el caso del Poder Ejecutivo y </w:t>
      </w:r>
      <w:r w:rsidRPr="00F52441">
        <w:rPr>
          <w:rFonts w:ascii="Palatino Linotype" w:eastAsia="Calibri" w:hAnsi="Palatino Linotype" w:cs="Arial"/>
          <w:b/>
          <w:i/>
          <w:sz w:val="22"/>
          <w:szCs w:val="22"/>
          <w:lang w:val="es-ES"/>
        </w:rPr>
        <w:t>los Municipios</w:t>
      </w:r>
      <w:r w:rsidRPr="00F52441">
        <w:rPr>
          <w:rFonts w:ascii="Palatino Linotype" w:eastAsia="Calibri" w:hAnsi="Palatino Linotype" w:cs="Arial"/>
          <w:i/>
          <w:sz w:val="22"/>
          <w:szCs w:val="22"/>
          <w:lang w:val="es-ES"/>
        </w:rPr>
        <w:t>, en el ámbito de su competencia:</w:t>
      </w:r>
    </w:p>
    <w:p w:rsidR="00F52441" w:rsidRPr="00B72FB4" w:rsidRDefault="00F52441" w:rsidP="00F52441">
      <w:pPr>
        <w:ind w:left="851" w:right="902"/>
        <w:jc w:val="both"/>
        <w:rPr>
          <w:rFonts w:ascii="Palatino Linotype" w:eastAsia="Calibri" w:hAnsi="Palatino Linotype" w:cs="Arial"/>
          <w:i/>
          <w:sz w:val="22"/>
          <w:szCs w:val="22"/>
          <w:lang w:val="es-ES"/>
        </w:rPr>
      </w:pPr>
      <w:r w:rsidRPr="00F52441">
        <w:rPr>
          <w:rFonts w:ascii="Palatino Linotype" w:eastAsia="Calibri" w:hAnsi="Palatino Linotype" w:cs="Arial"/>
          <w:b/>
          <w:i/>
          <w:sz w:val="22"/>
          <w:szCs w:val="22"/>
          <w:lang w:val="es-ES"/>
        </w:rPr>
        <w:lastRenderedPageBreak/>
        <w:t>c) El listado de expropiaciones decretadas y ejecutadas que incluya, cuando menos, la fecha de expropiación, el domicilio y la causa de utilidad pública y las ocupaciones superficiales</w:t>
      </w:r>
      <w:r w:rsidRPr="00F52441">
        <w:rPr>
          <w:rFonts w:ascii="Palatino Linotype" w:eastAsia="Calibri" w:hAnsi="Palatino Linotype" w:cs="Arial"/>
          <w:i/>
          <w:sz w:val="22"/>
          <w:szCs w:val="22"/>
          <w:lang w:val="es-ES"/>
        </w:rPr>
        <w:t>;” (Sic)</w:t>
      </w:r>
    </w:p>
    <w:p w:rsidR="00F52441" w:rsidRPr="00B72FB4" w:rsidRDefault="00F52441" w:rsidP="00F52441">
      <w:pPr>
        <w:ind w:left="851" w:right="902"/>
        <w:jc w:val="both"/>
        <w:rPr>
          <w:rFonts w:ascii="Palatino Linotype" w:eastAsia="Calibri" w:hAnsi="Palatino Linotype" w:cs="Arial"/>
          <w:i/>
          <w:sz w:val="22"/>
          <w:szCs w:val="22"/>
          <w:lang w:val="es-ES"/>
        </w:rPr>
      </w:pPr>
    </w:p>
    <w:p w:rsidR="00F52441" w:rsidRPr="00B72FB4" w:rsidRDefault="00F52441" w:rsidP="00F52441">
      <w:pPr>
        <w:spacing w:line="360" w:lineRule="auto"/>
        <w:ind w:right="49"/>
        <w:jc w:val="both"/>
        <w:rPr>
          <w:rFonts w:ascii="Palatino Linotype" w:eastAsia="Calibri" w:hAnsi="Palatino Linotype" w:cs="Arial"/>
          <w:lang w:val="es-ES"/>
        </w:rPr>
      </w:pPr>
      <w:r w:rsidRPr="00F52441">
        <w:rPr>
          <w:rFonts w:ascii="Palatino Linotype" w:eastAsia="Calibri" w:hAnsi="Palatino Linotype" w:cs="Arial"/>
          <w:lang w:val="es-ES"/>
        </w:rPr>
        <w:t>Correlativo a lo anterior,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precisan en los Criterios Sustantivos de Contenido con relación al listado de expropiaciones decretadas y ejecutadas, lo siguiente:</w:t>
      </w:r>
    </w:p>
    <w:p w:rsidR="00F52441" w:rsidRPr="00B72FB4" w:rsidRDefault="00F52441" w:rsidP="00F52441">
      <w:pPr>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i/>
          <w:sz w:val="22"/>
          <w:szCs w:val="22"/>
          <w:lang w:val="es-ES"/>
        </w:rPr>
        <w:t>“c) El listado de expropiaciones decretadas y ejecutadas que incluya, cuando menos, la fecha de expropiación, el domicilio y la causa de utilidad pública y las ocupaciones superficiales.</w:t>
      </w:r>
    </w:p>
    <w:p w:rsidR="00F52441" w:rsidRPr="00B72FB4" w:rsidRDefault="00F52441" w:rsidP="00F52441">
      <w:pPr>
        <w:ind w:left="851" w:right="902"/>
        <w:jc w:val="both"/>
        <w:rPr>
          <w:rFonts w:ascii="Palatino Linotype" w:eastAsia="Calibri" w:hAnsi="Palatino Linotype" w:cs="Arial"/>
          <w:i/>
          <w:sz w:val="22"/>
          <w:szCs w:val="22"/>
          <w:lang w:val="es-ES"/>
        </w:rPr>
      </w:pPr>
    </w:p>
    <w:p w:rsidR="00F52441" w:rsidRPr="00B72FB4" w:rsidRDefault="00F52441" w:rsidP="00F52441">
      <w:pPr>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b/>
          <w:bCs/>
          <w:i/>
          <w:sz w:val="22"/>
          <w:szCs w:val="22"/>
          <w:lang w:val="es-ES"/>
        </w:rPr>
        <w:t xml:space="preserve">Periodo de actualización: </w:t>
      </w:r>
      <w:r w:rsidRPr="00B72FB4">
        <w:rPr>
          <w:rFonts w:ascii="Palatino Linotype" w:eastAsia="Calibri" w:hAnsi="Palatino Linotype" w:cs="Arial"/>
          <w:i/>
          <w:sz w:val="22"/>
          <w:szCs w:val="22"/>
          <w:lang w:val="es-ES"/>
        </w:rPr>
        <w:t>trimestral</w:t>
      </w:r>
    </w:p>
    <w:p w:rsidR="00F52441" w:rsidRPr="00B72FB4" w:rsidRDefault="00F52441" w:rsidP="00F52441">
      <w:pPr>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b/>
          <w:bCs/>
          <w:i/>
          <w:sz w:val="22"/>
          <w:szCs w:val="22"/>
          <w:lang w:val="es-ES"/>
        </w:rPr>
        <w:t>Conservar en el sitio de Internet</w:t>
      </w:r>
      <w:r w:rsidRPr="00B72FB4">
        <w:rPr>
          <w:rFonts w:ascii="Palatino Linotype" w:eastAsia="Calibri" w:hAnsi="Palatino Linotype" w:cs="Arial"/>
          <w:i/>
          <w:sz w:val="22"/>
          <w:szCs w:val="22"/>
          <w:lang w:val="es-ES"/>
        </w:rPr>
        <w:t>: información del ejercicio en curso por lo menos una administración anterior</w:t>
      </w:r>
    </w:p>
    <w:p w:rsidR="00F52441" w:rsidRPr="00B72FB4" w:rsidRDefault="00F52441" w:rsidP="00F52441">
      <w:pPr>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b/>
          <w:bCs/>
          <w:i/>
          <w:sz w:val="22"/>
          <w:szCs w:val="22"/>
          <w:lang w:val="es-ES"/>
        </w:rPr>
        <w:t>Aplica a</w:t>
      </w:r>
      <w:r w:rsidRPr="00B72FB4">
        <w:rPr>
          <w:rFonts w:ascii="Palatino Linotype" w:eastAsia="Calibri" w:hAnsi="Palatino Linotype" w:cs="Arial"/>
          <w:i/>
          <w:sz w:val="22"/>
          <w:szCs w:val="22"/>
          <w:lang w:val="es-ES"/>
        </w:rPr>
        <w:t>: Secretaría de Gobernación, Consejería Jurídica y de Servicios Legales y sujetos obligados homólogos que con base en sus competencias y atribuciones generen y posean la información</w:t>
      </w:r>
      <w:r w:rsidRPr="00B72FB4">
        <w:rPr>
          <w:rFonts w:ascii="Palatino Linotype" w:eastAsia="Calibri" w:hAnsi="Palatino Linotype" w:cs="Arial"/>
          <w:b/>
          <w:i/>
          <w:sz w:val="22"/>
          <w:szCs w:val="22"/>
          <w:lang w:val="es-ES"/>
        </w:rPr>
        <w:t>. Municipios respectivos</w:t>
      </w:r>
      <w:r w:rsidRPr="00B72FB4">
        <w:rPr>
          <w:rFonts w:ascii="Palatino Linotype" w:eastAsia="Calibri" w:hAnsi="Palatino Linotype" w:cs="Arial"/>
          <w:i/>
          <w:sz w:val="22"/>
          <w:szCs w:val="22"/>
          <w:lang w:val="es-ES"/>
        </w:rPr>
        <w:t>.</w:t>
      </w:r>
    </w:p>
    <w:p w:rsidR="00F52441" w:rsidRPr="00B72FB4" w:rsidRDefault="00F52441" w:rsidP="00F52441">
      <w:pPr>
        <w:ind w:left="851" w:right="902"/>
        <w:jc w:val="both"/>
        <w:rPr>
          <w:rFonts w:ascii="Palatino Linotype" w:eastAsia="Calibri" w:hAnsi="Palatino Linotype" w:cs="Arial"/>
          <w:b/>
          <w:bCs/>
          <w:i/>
          <w:sz w:val="22"/>
          <w:szCs w:val="22"/>
          <w:lang w:val="es-ES"/>
        </w:rPr>
      </w:pPr>
    </w:p>
    <w:p w:rsidR="00F52441" w:rsidRPr="00B72FB4" w:rsidRDefault="00F52441" w:rsidP="00F52441">
      <w:pPr>
        <w:ind w:left="851" w:right="902"/>
        <w:jc w:val="both"/>
        <w:rPr>
          <w:rFonts w:ascii="Palatino Linotype" w:eastAsia="Calibri" w:hAnsi="Palatino Linotype" w:cs="Arial"/>
          <w:b/>
          <w:bCs/>
          <w:i/>
          <w:sz w:val="22"/>
          <w:szCs w:val="22"/>
          <w:lang w:val="es-ES"/>
        </w:rPr>
      </w:pPr>
      <w:r w:rsidRPr="00B72FB4">
        <w:rPr>
          <w:rFonts w:ascii="Palatino Linotype" w:eastAsia="Calibri" w:hAnsi="Palatino Linotype" w:cs="Arial"/>
          <w:b/>
          <w:bCs/>
          <w:i/>
          <w:sz w:val="22"/>
          <w:szCs w:val="22"/>
          <w:lang w:val="es-ES"/>
        </w:rPr>
        <w:t>Criterios sustantivos de contenido</w:t>
      </w:r>
    </w:p>
    <w:p w:rsidR="00F52441" w:rsidRPr="00B72FB4" w:rsidRDefault="00F52441" w:rsidP="00F52441">
      <w:pPr>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i/>
          <w:sz w:val="22"/>
          <w:szCs w:val="22"/>
          <w:lang w:val="es-ES"/>
        </w:rPr>
        <w:t>Respecto a la información que reportarán los sujetos obligados que no generan la información solicita en la presente fracción se publicará lo siguiente:</w:t>
      </w:r>
    </w:p>
    <w:p w:rsidR="00F52441" w:rsidRPr="00B72FB4" w:rsidRDefault="00F52441" w:rsidP="00F52441">
      <w:pPr>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b/>
          <w:bCs/>
          <w:i/>
          <w:sz w:val="22"/>
          <w:szCs w:val="22"/>
          <w:lang w:val="es-ES"/>
        </w:rPr>
        <w:t xml:space="preserve">Criterio 1 </w:t>
      </w:r>
      <w:r w:rsidRPr="00B72FB4">
        <w:rPr>
          <w:rFonts w:ascii="Palatino Linotype" w:eastAsia="Calibri" w:hAnsi="Palatino Linotype" w:cs="Arial"/>
          <w:i/>
          <w:sz w:val="22"/>
          <w:szCs w:val="22"/>
          <w:lang w:val="es-ES"/>
        </w:rPr>
        <w:t>Ejercicio</w:t>
      </w:r>
    </w:p>
    <w:p w:rsidR="00F52441" w:rsidRPr="00B72FB4" w:rsidRDefault="00F52441" w:rsidP="00F52441">
      <w:pPr>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b/>
          <w:bCs/>
          <w:i/>
          <w:sz w:val="22"/>
          <w:szCs w:val="22"/>
          <w:lang w:val="es-ES"/>
        </w:rPr>
        <w:t xml:space="preserve">Criterio 2 </w:t>
      </w:r>
      <w:r w:rsidRPr="00B72FB4">
        <w:rPr>
          <w:rFonts w:ascii="Palatino Linotype" w:eastAsia="Calibri" w:hAnsi="Palatino Linotype" w:cs="Arial"/>
          <w:i/>
          <w:sz w:val="22"/>
          <w:szCs w:val="22"/>
          <w:lang w:val="es-ES"/>
        </w:rPr>
        <w:t>Periodo que se informa (fecha de inicio y fecha de término con el formato día/mes/año)</w:t>
      </w:r>
    </w:p>
    <w:p w:rsidR="00F52441" w:rsidRPr="00B72FB4" w:rsidRDefault="00F52441" w:rsidP="00F52441">
      <w:pPr>
        <w:ind w:left="851" w:right="902"/>
        <w:jc w:val="both"/>
        <w:rPr>
          <w:rFonts w:ascii="Palatino Linotype" w:eastAsia="Calibri" w:hAnsi="Palatino Linotype" w:cs="Arial"/>
          <w:i/>
          <w:iCs/>
          <w:sz w:val="22"/>
          <w:szCs w:val="22"/>
          <w:lang w:val="es-ES"/>
        </w:rPr>
      </w:pPr>
      <w:r w:rsidRPr="00B72FB4">
        <w:rPr>
          <w:rFonts w:ascii="Palatino Linotype" w:eastAsia="Calibri" w:hAnsi="Palatino Linotype" w:cs="Arial"/>
          <w:b/>
          <w:bCs/>
          <w:i/>
          <w:sz w:val="22"/>
          <w:szCs w:val="22"/>
          <w:lang w:val="es-ES"/>
        </w:rPr>
        <w:t xml:space="preserve">Criterio 3 </w:t>
      </w:r>
      <w:r w:rsidRPr="00B72FB4">
        <w:rPr>
          <w:rFonts w:ascii="Palatino Linotype" w:eastAsia="Calibri" w:hAnsi="Palatino Linotype" w:cs="Arial"/>
          <w:i/>
          <w:sz w:val="22"/>
          <w:szCs w:val="22"/>
          <w:lang w:val="es-ES"/>
        </w:rPr>
        <w:t xml:space="preserve">Mensaje: </w:t>
      </w:r>
      <w:r w:rsidRPr="00B72FB4">
        <w:rPr>
          <w:rFonts w:ascii="Palatino Linotype" w:eastAsia="Calibri" w:hAnsi="Palatino Linotype" w:cs="Arial"/>
          <w:i/>
          <w:iCs/>
          <w:sz w:val="22"/>
          <w:szCs w:val="22"/>
          <w:lang w:val="es-ES"/>
        </w:rPr>
        <w:t>“La publicación y actualización de la información está a cargo de &lt;&lt;incluir la denominación del sujeto obligado&gt;&gt;.”</w:t>
      </w:r>
    </w:p>
    <w:p w:rsidR="00F52441" w:rsidRPr="00B72FB4" w:rsidRDefault="00F52441" w:rsidP="00F52441">
      <w:pPr>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b/>
          <w:bCs/>
          <w:i/>
          <w:sz w:val="22"/>
          <w:szCs w:val="22"/>
          <w:lang w:val="es-ES"/>
        </w:rPr>
        <w:t xml:space="preserve">Criterio 4 </w:t>
      </w:r>
      <w:r w:rsidRPr="00B72FB4">
        <w:rPr>
          <w:rFonts w:ascii="Palatino Linotype" w:eastAsia="Calibri" w:hAnsi="Palatino Linotype" w:cs="Arial"/>
          <w:i/>
          <w:sz w:val="22"/>
          <w:szCs w:val="22"/>
          <w:lang w:val="es-ES"/>
        </w:rPr>
        <w:t>Hipervínculo que dirija a la ruta específica hacia la información del sujeto obligado que hayan referido</w:t>
      </w:r>
    </w:p>
    <w:p w:rsidR="00F52441" w:rsidRPr="00B72FB4" w:rsidRDefault="00F52441" w:rsidP="00F52441">
      <w:pPr>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i/>
          <w:sz w:val="22"/>
          <w:szCs w:val="22"/>
          <w:lang w:val="es-ES"/>
        </w:rPr>
        <w:lastRenderedPageBreak/>
        <w:t>Los datos que deberán reportar los sujetos obligados que con base en sus competencias y atribuciones generen y posean la información son:</w:t>
      </w:r>
    </w:p>
    <w:p w:rsidR="00F52441" w:rsidRPr="00B72FB4" w:rsidRDefault="00F52441" w:rsidP="00F52441">
      <w:pPr>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b/>
          <w:bCs/>
          <w:i/>
          <w:sz w:val="22"/>
          <w:szCs w:val="22"/>
          <w:lang w:val="es-ES"/>
        </w:rPr>
        <w:t xml:space="preserve">Criterio 5 </w:t>
      </w:r>
      <w:r w:rsidRPr="00B72FB4">
        <w:rPr>
          <w:rFonts w:ascii="Palatino Linotype" w:eastAsia="Calibri" w:hAnsi="Palatino Linotype" w:cs="Arial"/>
          <w:i/>
          <w:sz w:val="22"/>
          <w:szCs w:val="22"/>
          <w:lang w:val="es-ES"/>
        </w:rPr>
        <w:t>Ejercicio</w:t>
      </w:r>
    </w:p>
    <w:p w:rsidR="00F52441" w:rsidRPr="00B72FB4" w:rsidRDefault="00F52441" w:rsidP="00F52441">
      <w:pPr>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b/>
          <w:bCs/>
          <w:i/>
          <w:sz w:val="22"/>
          <w:szCs w:val="22"/>
          <w:lang w:val="es-ES"/>
        </w:rPr>
        <w:t xml:space="preserve">Criterio 6 </w:t>
      </w:r>
      <w:r w:rsidRPr="00B72FB4">
        <w:rPr>
          <w:rFonts w:ascii="Palatino Linotype" w:eastAsia="Calibri" w:hAnsi="Palatino Linotype" w:cs="Arial"/>
          <w:i/>
          <w:sz w:val="22"/>
          <w:szCs w:val="22"/>
          <w:lang w:val="es-ES"/>
        </w:rPr>
        <w:t>Periodo que se informa (fecha de inicio y fecha de término con el formato día/mes/año)</w:t>
      </w:r>
    </w:p>
    <w:p w:rsidR="00F52441" w:rsidRPr="00B72FB4" w:rsidRDefault="00F52441" w:rsidP="00F52441">
      <w:pPr>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b/>
          <w:bCs/>
          <w:i/>
          <w:sz w:val="22"/>
          <w:szCs w:val="22"/>
          <w:lang w:val="es-ES"/>
        </w:rPr>
        <w:t xml:space="preserve">Criterio 7 </w:t>
      </w:r>
      <w:r w:rsidRPr="00B72FB4">
        <w:rPr>
          <w:rFonts w:ascii="Palatino Linotype" w:eastAsia="Calibri" w:hAnsi="Palatino Linotype" w:cs="Arial"/>
          <w:i/>
          <w:sz w:val="22"/>
          <w:szCs w:val="22"/>
          <w:lang w:val="es-ES"/>
        </w:rPr>
        <w:t>Tipo de expropiación: Decretadas/Ejecutadas</w:t>
      </w:r>
    </w:p>
    <w:p w:rsidR="00F52441" w:rsidRPr="00B72FB4" w:rsidRDefault="00F52441" w:rsidP="00F52441">
      <w:pPr>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b/>
          <w:bCs/>
          <w:i/>
          <w:sz w:val="22"/>
          <w:szCs w:val="22"/>
          <w:lang w:val="es-ES"/>
        </w:rPr>
        <w:t xml:space="preserve">Criterio 8 </w:t>
      </w:r>
      <w:r w:rsidRPr="00B72FB4">
        <w:rPr>
          <w:rFonts w:ascii="Palatino Linotype" w:eastAsia="Calibri" w:hAnsi="Palatino Linotype" w:cs="Arial"/>
          <w:i/>
          <w:sz w:val="22"/>
          <w:szCs w:val="22"/>
          <w:lang w:val="es-ES"/>
        </w:rPr>
        <w:t>Nombre de la autoridad administrativa expropiante</w:t>
      </w:r>
    </w:p>
    <w:p w:rsidR="00F52441" w:rsidRPr="00B72FB4" w:rsidRDefault="00F52441" w:rsidP="00F52441">
      <w:pPr>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b/>
          <w:bCs/>
          <w:i/>
          <w:sz w:val="22"/>
          <w:szCs w:val="22"/>
          <w:lang w:val="es-ES"/>
        </w:rPr>
        <w:t xml:space="preserve">Criterio 9 </w:t>
      </w:r>
      <w:r w:rsidRPr="00B72FB4">
        <w:rPr>
          <w:rFonts w:ascii="Palatino Linotype" w:eastAsia="Calibri" w:hAnsi="Palatino Linotype" w:cs="Arial"/>
          <w:i/>
          <w:sz w:val="22"/>
          <w:szCs w:val="22"/>
          <w:lang w:val="es-ES"/>
        </w:rPr>
        <w:t>Nombre de la persona física (nombre[s], primer apellido, segundo apellido) o razón social de la persona moral expropiada, en su caso</w:t>
      </w:r>
    </w:p>
    <w:p w:rsidR="00F52441" w:rsidRPr="00B72FB4" w:rsidRDefault="00F52441" w:rsidP="00F52441">
      <w:pPr>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b/>
          <w:bCs/>
          <w:i/>
          <w:sz w:val="22"/>
          <w:szCs w:val="22"/>
          <w:lang w:val="es-ES"/>
        </w:rPr>
        <w:t xml:space="preserve">Criterio 10 </w:t>
      </w:r>
      <w:r w:rsidRPr="00B72FB4">
        <w:rPr>
          <w:rFonts w:ascii="Palatino Linotype" w:eastAsia="Calibri" w:hAnsi="Palatino Linotype" w:cs="Arial"/>
          <w:i/>
          <w:sz w:val="22"/>
          <w:szCs w:val="22"/>
          <w:lang w:val="es-ES"/>
        </w:rPr>
        <w:t>Domicilio del predio expropiado150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p w:rsidR="00F52441" w:rsidRPr="00B72FB4" w:rsidRDefault="00F52441" w:rsidP="00F52441">
      <w:pPr>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b/>
          <w:bCs/>
          <w:i/>
          <w:sz w:val="22"/>
          <w:szCs w:val="22"/>
          <w:lang w:val="es-ES"/>
        </w:rPr>
        <w:t xml:space="preserve">Criterio 11 </w:t>
      </w:r>
      <w:r w:rsidRPr="00B72FB4">
        <w:rPr>
          <w:rFonts w:ascii="Palatino Linotype" w:eastAsia="Calibri" w:hAnsi="Palatino Linotype" w:cs="Arial"/>
          <w:i/>
          <w:sz w:val="22"/>
          <w:szCs w:val="22"/>
          <w:lang w:val="es-ES"/>
        </w:rPr>
        <w:t>Tipo de propiedad objeto de la expropiación</w:t>
      </w:r>
    </w:p>
    <w:p w:rsidR="00F52441" w:rsidRPr="00B72FB4" w:rsidRDefault="00F52441" w:rsidP="00F52441">
      <w:pPr>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b/>
          <w:bCs/>
          <w:i/>
          <w:sz w:val="22"/>
          <w:szCs w:val="22"/>
          <w:lang w:val="es-ES"/>
        </w:rPr>
        <w:t xml:space="preserve">Criterio 12 </w:t>
      </w:r>
      <w:r w:rsidRPr="00B72FB4">
        <w:rPr>
          <w:rFonts w:ascii="Palatino Linotype" w:eastAsia="Calibri" w:hAnsi="Palatino Linotype" w:cs="Arial"/>
          <w:i/>
          <w:sz w:val="22"/>
          <w:szCs w:val="22"/>
          <w:lang w:val="es-ES"/>
        </w:rPr>
        <w:t>Hipervínculo al polígono o plano del bien expropiado</w:t>
      </w:r>
    </w:p>
    <w:p w:rsidR="00F52441" w:rsidRPr="00B72FB4" w:rsidRDefault="00F52441" w:rsidP="00F52441">
      <w:pPr>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b/>
          <w:bCs/>
          <w:i/>
          <w:sz w:val="22"/>
          <w:szCs w:val="22"/>
          <w:lang w:val="es-ES"/>
        </w:rPr>
        <w:t xml:space="preserve">Criterio 13 </w:t>
      </w:r>
      <w:r w:rsidRPr="00B72FB4">
        <w:rPr>
          <w:rFonts w:ascii="Palatino Linotype" w:eastAsia="Calibri" w:hAnsi="Palatino Linotype" w:cs="Arial"/>
          <w:i/>
          <w:sz w:val="22"/>
          <w:szCs w:val="22"/>
          <w:lang w:val="es-ES"/>
        </w:rPr>
        <w:t>Causa de utilidad pública por la que se expropió el bien</w:t>
      </w:r>
    </w:p>
    <w:p w:rsidR="00F52441" w:rsidRPr="00B72FB4" w:rsidRDefault="00F52441" w:rsidP="00F52441">
      <w:pPr>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b/>
          <w:bCs/>
          <w:i/>
          <w:sz w:val="22"/>
          <w:szCs w:val="22"/>
          <w:lang w:val="es-ES"/>
        </w:rPr>
        <w:t xml:space="preserve">Criterio 14 </w:t>
      </w:r>
      <w:r w:rsidRPr="00B72FB4">
        <w:rPr>
          <w:rFonts w:ascii="Palatino Linotype" w:eastAsia="Calibri" w:hAnsi="Palatino Linotype" w:cs="Arial"/>
          <w:i/>
          <w:sz w:val="22"/>
          <w:szCs w:val="22"/>
          <w:lang w:val="es-ES"/>
        </w:rPr>
        <w:t>Fecha de publicación del decreto o declaratoria de expropiación en el Diario Oficial de la Federación, periódico o gaceta oficial correspondiente con el formato día/mes/año</w:t>
      </w:r>
    </w:p>
    <w:p w:rsidR="00F52441" w:rsidRPr="00B72FB4" w:rsidRDefault="00F52441" w:rsidP="00F52441">
      <w:pPr>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b/>
          <w:bCs/>
          <w:i/>
          <w:sz w:val="22"/>
          <w:szCs w:val="22"/>
          <w:lang w:val="es-ES"/>
        </w:rPr>
        <w:t xml:space="preserve">Criterio 15 </w:t>
      </w:r>
      <w:r w:rsidRPr="00B72FB4">
        <w:rPr>
          <w:rFonts w:ascii="Palatino Linotype" w:eastAsia="Calibri" w:hAnsi="Palatino Linotype" w:cs="Arial"/>
          <w:i/>
          <w:sz w:val="22"/>
          <w:szCs w:val="22"/>
          <w:lang w:val="es-ES"/>
        </w:rPr>
        <w:t>Hipervínculo al Decreto o Declaratoria de expropiación (en donde se fundamenta y motiva la causa de utilidad pública)</w:t>
      </w:r>
    </w:p>
    <w:p w:rsidR="00F52441" w:rsidRPr="00B72FB4" w:rsidRDefault="00F52441" w:rsidP="00F52441">
      <w:pPr>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i/>
          <w:sz w:val="22"/>
          <w:szCs w:val="22"/>
          <w:lang w:val="es-ES"/>
        </w:rPr>
        <w:t>Cuando el estatus de la expropiación sea “</w:t>
      </w:r>
      <w:r w:rsidRPr="00B72FB4">
        <w:rPr>
          <w:rFonts w:ascii="Palatino Linotype" w:eastAsia="Calibri" w:hAnsi="Palatino Linotype" w:cs="Arial"/>
          <w:b/>
          <w:bCs/>
          <w:i/>
          <w:sz w:val="22"/>
          <w:szCs w:val="22"/>
          <w:lang w:val="es-ES"/>
        </w:rPr>
        <w:t>ejecutada</w:t>
      </w:r>
      <w:r w:rsidRPr="00B72FB4">
        <w:rPr>
          <w:rFonts w:ascii="Palatino Linotype" w:eastAsia="Calibri" w:hAnsi="Palatino Linotype" w:cs="Arial"/>
          <w:i/>
          <w:sz w:val="22"/>
          <w:szCs w:val="22"/>
          <w:lang w:val="es-ES"/>
        </w:rPr>
        <w:t>”, se deberá incluir además lo siguiente:</w:t>
      </w:r>
    </w:p>
    <w:p w:rsidR="00F52441" w:rsidRPr="00B72FB4" w:rsidRDefault="00F52441" w:rsidP="00F52441">
      <w:pPr>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b/>
          <w:bCs/>
          <w:i/>
          <w:sz w:val="22"/>
          <w:szCs w:val="22"/>
          <w:lang w:val="es-ES"/>
        </w:rPr>
        <w:t xml:space="preserve">Criterio 16 </w:t>
      </w:r>
      <w:r w:rsidRPr="00B72FB4">
        <w:rPr>
          <w:rFonts w:ascii="Palatino Linotype" w:eastAsia="Calibri" w:hAnsi="Palatino Linotype" w:cs="Arial"/>
          <w:i/>
          <w:sz w:val="22"/>
          <w:szCs w:val="22"/>
          <w:lang w:val="es-ES"/>
        </w:rPr>
        <w:t>Fecha de ejecución de expropiación con el formato día/mes/año</w:t>
      </w:r>
    </w:p>
    <w:p w:rsidR="00F52441" w:rsidRPr="00B72FB4" w:rsidRDefault="00F52441" w:rsidP="00F52441">
      <w:pPr>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b/>
          <w:bCs/>
          <w:i/>
          <w:sz w:val="22"/>
          <w:szCs w:val="22"/>
          <w:lang w:val="es-ES"/>
        </w:rPr>
        <w:t xml:space="preserve">Criterio 17 </w:t>
      </w:r>
      <w:r w:rsidRPr="00B72FB4">
        <w:rPr>
          <w:rFonts w:ascii="Palatino Linotype" w:eastAsia="Calibri" w:hAnsi="Palatino Linotype" w:cs="Arial"/>
          <w:i/>
          <w:sz w:val="22"/>
          <w:szCs w:val="22"/>
          <w:lang w:val="es-ES"/>
        </w:rPr>
        <w:t>Nombre de la autoridad administrativa que ejecutó la expropiación</w:t>
      </w:r>
    </w:p>
    <w:p w:rsidR="00F52441" w:rsidRPr="00B72FB4" w:rsidRDefault="00F52441" w:rsidP="00F52441">
      <w:pPr>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b/>
          <w:bCs/>
          <w:i/>
          <w:sz w:val="22"/>
          <w:szCs w:val="22"/>
          <w:lang w:val="es-ES"/>
        </w:rPr>
        <w:t xml:space="preserve">Criterio 18 </w:t>
      </w:r>
      <w:r w:rsidRPr="00B72FB4">
        <w:rPr>
          <w:rFonts w:ascii="Palatino Linotype" w:eastAsia="Calibri" w:hAnsi="Palatino Linotype" w:cs="Arial"/>
          <w:i/>
          <w:sz w:val="22"/>
          <w:szCs w:val="22"/>
          <w:lang w:val="es-ES"/>
        </w:rPr>
        <w:t>Destino que se le dio al bien expropiado</w:t>
      </w:r>
    </w:p>
    <w:p w:rsidR="00F52441" w:rsidRPr="00B72FB4" w:rsidRDefault="00F52441" w:rsidP="00F52441">
      <w:pPr>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b/>
          <w:bCs/>
          <w:i/>
          <w:sz w:val="22"/>
          <w:szCs w:val="22"/>
          <w:lang w:val="es-ES"/>
        </w:rPr>
        <w:t xml:space="preserve">Criterio 19 </w:t>
      </w:r>
      <w:r w:rsidRPr="00B72FB4">
        <w:rPr>
          <w:rFonts w:ascii="Palatino Linotype" w:eastAsia="Calibri" w:hAnsi="Palatino Linotype" w:cs="Arial"/>
          <w:i/>
          <w:sz w:val="22"/>
          <w:szCs w:val="22"/>
          <w:lang w:val="es-ES"/>
        </w:rPr>
        <w:t>Monto de la indemnización por la Ocupación superficial del bien</w:t>
      </w:r>
    </w:p>
    <w:p w:rsidR="00F52441" w:rsidRPr="00B72FB4" w:rsidRDefault="00F52441" w:rsidP="00F52441">
      <w:pPr>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b/>
          <w:bCs/>
          <w:i/>
          <w:sz w:val="22"/>
          <w:szCs w:val="22"/>
          <w:lang w:val="es-ES"/>
        </w:rPr>
        <w:t xml:space="preserve">Criterio 20 </w:t>
      </w:r>
      <w:r w:rsidRPr="00B72FB4">
        <w:rPr>
          <w:rFonts w:ascii="Palatino Linotype" w:eastAsia="Calibri" w:hAnsi="Palatino Linotype" w:cs="Arial"/>
          <w:i/>
          <w:sz w:val="22"/>
          <w:szCs w:val="22"/>
          <w:lang w:val="es-ES"/>
        </w:rPr>
        <w:t>Monto de la indemnización por el bien expropiado, en su caso</w:t>
      </w:r>
    </w:p>
    <w:p w:rsidR="00F52441" w:rsidRPr="00B72FB4" w:rsidRDefault="00F52441" w:rsidP="00F52441">
      <w:pPr>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b/>
          <w:bCs/>
          <w:i/>
          <w:sz w:val="22"/>
          <w:szCs w:val="22"/>
          <w:lang w:val="es-ES"/>
        </w:rPr>
        <w:t xml:space="preserve">Criterio 21 </w:t>
      </w:r>
      <w:r w:rsidRPr="00B72FB4">
        <w:rPr>
          <w:rFonts w:ascii="Palatino Linotype" w:eastAsia="Calibri" w:hAnsi="Palatino Linotype" w:cs="Arial"/>
          <w:i/>
          <w:sz w:val="22"/>
          <w:szCs w:val="22"/>
          <w:lang w:val="es-ES"/>
        </w:rPr>
        <w:t>Hipervínculo a los documentos que dan inicio a los procedimientos de expropiación y/o expediente.</w:t>
      </w:r>
    </w:p>
    <w:p w:rsidR="00455507" w:rsidRDefault="00455507" w:rsidP="00455507">
      <w:pPr>
        <w:ind w:right="899"/>
        <w:jc w:val="both"/>
        <w:rPr>
          <w:rFonts w:ascii="Palatino Linotype" w:eastAsia="Calibri" w:hAnsi="Palatino Linotype" w:cs="Arial"/>
          <w:i/>
          <w:sz w:val="22"/>
          <w:szCs w:val="22"/>
          <w:lang w:val="es-ES"/>
        </w:rPr>
      </w:pPr>
      <w:r>
        <w:rPr>
          <w:rFonts w:ascii="Palatino Linotype" w:eastAsia="Calibri" w:hAnsi="Palatino Linotype" w:cs="Arial"/>
          <w:i/>
          <w:noProof/>
          <w:sz w:val="22"/>
          <w:szCs w:val="22"/>
          <w:lang w:eastAsia="es-MX"/>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10160</wp:posOffset>
                </wp:positionV>
                <wp:extent cx="5734050" cy="981075"/>
                <wp:effectExtent l="0" t="0" r="19050" b="28575"/>
                <wp:wrapNone/>
                <wp:docPr id="4" name="Conector recto 4"/>
                <wp:cNvGraphicFramePr/>
                <a:graphic xmlns:a="http://schemas.openxmlformats.org/drawingml/2006/main">
                  <a:graphicData uri="http://schemas.microsoft.com/office/word/2010/wordprocessingShape">
                    <wps:wsp>
                      <wps:cNvCnPr/>
                      <wps:spPr>
                        <a:xfrm>
                          <a:off x="0" y="0"/>
                          <a:ext cx="5734050" cy="981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0AAB25" id="Conector recto 4"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3pt,.8pt" to="851.8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" strokecolor="#5b9bd5 [3204]" strokeweight=".5pt">
                <v:stroke joinstyle="miter"/>
                <w10:wrap anchorx="margin"/>
              </v:line>
            </w:pict>
          </mc:Fallback>
        </mc:AlternateContent>
      </w:r>
    </w:p>
    <w:p w:rsidR="00455507" w:rsidRPr="00B72FB4" w:rsidRDefault="00455507" w:rsidP="00455507">
      <w:pPr>
        <w:ind w:right="899"/>
        <w:jc w:val="both"/>
        <w:rPr>
          <w:rFonts w:ascii="Palatino Linotype" w:eastAsia="Calibri" w:hAnsi="Palatino Linotype" w:cs="Arial"/>
          <w:i/>
          <w:sz w:val="22"/>
          <w:szCs w:val="22"/>
          <w:lang w:val="es-ES"/>
        </w:rPr>
      </w:pPr>
    </w:p>
    <w:p w:rsidR="00F52441" w:rsidRPr="00B72FB4" w:rsidRDefault="00F52441" w:rsidP="00F52441">
      <w:pPr>
        <w:ind w:right="51"/>
        <w:jc w:val="both"/>
        <w:rPr>
          <w:rFonts w:ascii="Palatino Linotype" w:eastAsia="Calibri" w:hAnsi="Palatino Linotype" w:cs="Arial"/>
          <w:sz w:val="22"/>
          <w:szCs w:val="22"/>
          <w:lang w:val="es-ES"/>
        </w:rPr>
      </w:pPr>
      <w:r w:rsidRPr="00B72FB4">
        <w:rPr>
          <w:noProof/>
          <w:lang w:eastAsia="es-MX"/>
        </w:rPr>
        <w:lastRenderedPageBreak/>
        <w:drawing>
          <wp:inline distT="0" distB="0" distL="0" distR="0" wp14:anchorId="4CBCB138" wp14:editId="7DE78C01">
            <wp:extent cx="5849496" cy="168215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620" t="11476" r="53827" b="67787"/>
                    <a:stretch/>
                  </pic:blipFill>
                  <pic:spPr bwMode="auto">
                    <a:xfrm>
                      <a:off x="0" y="0"/>
                      <a:ext cx="5938289" cy="1707685"/>
                    </a:xfrm>
                    <a:prstGeom prst="rect">
                      <a:avLst/>
                    </a:prstGeom>
                    <a:ln>
                      <a:noFill/>
                    </a:ln>
                    <a:extLst>
                      <a:ext uri="{53640926-AAD7-44D8-BBD7-CCE9431645EC}">
                        <a14:shadowObscured xmlns:a14="http://schemas.microsoft.com/office/drawing/2010/main"/>
                      </a:ext>
                    </a:extLst>
                  </pic:spPr>
                </pic:pic>
              </a:graphicData>
            </a:graphic>
          </wp:inline>
        </w:drawing>
      </w:r>
    </w:p>
    <w:p w:rsidR="00F52441" w:rsidRPr="00B72FB4" w:rsidRDefault="00F52441" w:rsidP="00F52441">
      <w:pPr>
        <w:ind w:right="51"/>
        <w:jc w:val="both"/>
        <w:rPr>
          <w:rFonts w:ascii="Palatino Linotype" w:eastAsia="Calibri" w:hAnsi="Palatino Linotype" w:cs="Arial"/>
          <w:sz w:val="22"/>
          <w:szCs w:val="22"/>
          <w:lang w:val="es-ES"/>
        </w:rPr>
      </w:pPr>
      <w:r w:rsidRPr="00B72FB4">
        <w:rPr>
          <w:noProof/>
          <w:lang w:eastAsia="es-MX"/>
        </w:rPr>
        <w:drawing>
          <wp:inline distT="0" distB="0" distL="0" distR="0" wp14:anchorId="36F2FA53" wp14:editId="227A14A7">
            <wp:extent cx="5887184" cy="70736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732" t="60030" r="53670" b="33526"/>
                    <a:stretch/>
                  </pic:blipFill>
                  <pic:spPr bwMode="auto">
                    <a:xfrm>
                      <a:off x="0" y="0"/>
                      <a:ext cx="6117622" cy="735054"/>
                    </a:xfrm>
                    <a:prstGeom prst="rect">
                      <a:avLst/>
                    </a:prstGeom>
                    <a:ln>
                      <a:noFill/>
                    </a:ln>
                    <a:extLst>
                      <a:ext uri="{53640926-AAD7-44D8-BBD7-CCE9431645EC}">
                        <a14:shadowObscured xmlns:a14="http://schemas.microsoft.com/office/drawing/2010/main"/>
                      </a:ext>
                    </a:extLst>
                  </pic:spPr>
                </pic:pic>
              </a:graphicData>
            </a:graphic>
          </wp:inline>
        </w:drawing>
      </w:r>
    </w:p>
    <w:p w:rsidR="00F52441" w:rsidRPr="00B72FB4" w:rsidRDefault="00F52441" w:rsidP="00F52441">
      <w:pPr>
        <w:ind w:right="51"/>
        <w:jc w:val="both"/>
        <w:rPr>
          <w:rFonts w:ascii="Palatino Linotype" w:eastAsia="Calibri" w:hAnsi="Palatino Linotype" w:cs="Arial"/>
          <w:sz w:val="22"/>
          <w:szCs w:val="22"/>
          <w:lang w:val="es-ES"/>
        </w:rPr>
      </w:pPr>
    </w:p>
    <w:p w:rsidR="00F52441" w:rsidRPr="00B72FB4" w:rsidRDefault="00F52441" w:rsidP="00F52441">
      <w:pPr>
        <w:ind w:right="51"/>
        <w:jc w:val="both"/>
        <w:rPr>
          <w:rFonts w:ascii="Palatino Linotype" w:eastAsia="Calibri" w:hAnsi="Palatino Linotype" w:cs="Arial"/>
          <w:sz w:val="22"/>
          <w:szCs w:val="22"/>
          <w:lang w:val="es-ES"/>
        </w:rPr>
      </w:pPr>
      <w:r w:rsidRPr="00B72FB4">
        <w:rPr>
          <w:noProof/>
          <w:lang w:eastAsia="es-MX"/>
        </w:rPr>
        <w:drawing>
          <wp:inline distT="0" distB="0" distL="0" distR="0" wp14:anchorId="4076FD9F" wp14:editId="2FEC8405">
            <wp:extent cx="5817235" cy="4494362"/>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611" t="9762" r="53735" b="27741"/>
                    <a:stretch/>
                  </pic:blipFill>
                  <pic:spPr bwMode="auto">
                    <a:xfrm>
                      <a:off x="0" y="0"/>
                      <a:ext cx="5837067" cy="4509684"/>
                    </a:xfrm>
                    <a:prstGeom prst="rect">
                      <a:avLst/>
                    </a:prstGeom>
                    <a:ln>
                      <a:noFill/>
                    </a:ln>
                    <a:extLst>
                      <a:ext uri="{53640926-AAD7-44D8-BBD7-CCE9431645EC}">
                        <a14:shadowObscured xmlns:a14="http://schemas.microsoft.com/office/drawing/2010/main"/>
                      </a:ext>
                    </a:extLst>
                  </pic:spPr>
                </pic:pic>
              </a:graphicData>
            </a:graphic>
          </wp:inline>
        </w:drawing>
      </w:r>
    </w:p>
    <w:p w:rsidR="00F52441" w:rsidRPr="00B72FB4" w:rsidRDefault="00F52441" w:rsidP="00F52441">
      <w:pPr>
        <w:spacing w:line="360" w:lineRule="auto"/>
        <w:ind w:right="51"/>
        <w:jc w:val="both"/>
        <w:rPr>
          <w:rFonts w:ascii="Palatino Linotype" w:eastAsia="Calibri" w:hAnsi="Palatino Linotype" w:cs="Arial"/>
          <w:lang w:val="es-ES"/>
        </w:rPr>
      </w:pPr>
      <w:r w:rsidRPr="00F52441">
        <w:rPr>
          <w:rFonts w:ascii="Palatino Linotype" w:eastAsia="Calibri" w:hAnsi="Palatino Linotype" w:cs="Arial"/>
          <w:lang w:val="es-ES"/>
        </w:rPr>
        <w:lastRenderedPageBreak/>
        <w:t xml:space="preserve">De esta forma, se advierte que </w:t>
      </w:r>
      <w:r w:rsidRPr="00824D97">
        <w:rPr>
          <w:rFonts w:ascii="Palatino Linotype" w:eastAsia="Calibri" w:hAnsi="Palatino Linotype" w:cs="Arial"/>
          <w:b/>
          <w:lang w:val="es-ES"/>
        </w:rPr>
        <w:t>corresponde a una obligación de transparencia específica el que los Municipios publiquen</w:t>
      </w:r>
      <w:r w:rsidRPr="00F52441">
        <w:rPr>
          <w:rFonts w:ascii="Palatino Linotype" w:eastAsia="Calibri" w:hAnsi="Palatino Linotype" w:cs="Arial"/>
          <w:lang w:val="es-ES"/>
        </w:rPr>
        <w:t xml:space="preserve"> en sus respectivas plataformas de Información Pública de Oficio Mexiquense (IPOMEX), de manera permanente y actualizada, de forma sencilla, precisa y entendible </w:t>
      </w:r>
      <w:r w:rsidRPr="00824D97">
        <w:rPr>
          <w:rFonts w:ascii="Palatino Linotype" w:eastAsia="Calibri" w:hAnsi="Palatino Linotype" w:cs="Arial"/>
          <w:b/>
          <w:lang w:val="es-ES"/>
        </w:rPr>
        <w:t xml:space="preserve">el listado de expropiaciones decretadas y ejecutadas </w:t>
      </w:r>
      <w:r w:rsidRPr="00824D97">
        <w:rPr>
          <w:rFonts w:ascii="Palatino Linotype" w:eastAsia="Calibri" w:hAnsi="Palatino Linotype" w:cs="Arial"/>
          <w:lang w:val="es-ES"/>
        </w:rPr>
        <w:t>que incluya, cuando menos, la fecha de expropiación, el domicilio y la causa de utilidad pública y las ocupaciones superficiales</w:t>
      </w:r>
      <w:r w:rsidRPr="00F52441">
        <w:rPr>
          <w:rFonts w:ascii="Palatino Linotype" w:eastAsia="Calibri" w:hAnsi="Palatino Linotype" w:cs="Arial"/>
          <w:lang w:val="es-ES"/>
        </w:rPr>
        <w:t>, en caso de generar dicha información, y para el caso contrario en base a los criterios de contenido señalados en los Lineamientos anteriormente descritos, deberán realizar el llenado del Formato 1c LGT_Art_71_Fr_Ic, titulado “Hipervínculo al listado de expropiaciones decretadas y ejecutadas”.</w:t>
      </w:r>
    </w:p>
    <w:p w:rsidR="00824D97" w:rsidRDefault="00824D97" w:rsidP="00824D97">
      <w:pPr>
        <w:tabs>
          <w:tab w:val="left" w:pos="567"/>
        </w:tabs>
        <w:spacing w:line="360" w:lineRule="auto"/>
        <w:ind w:right="49"/>
        <w:jc w:val="both"/>
        <w:rPr>
          <w:rFonts w:ascii="Palatino Linotype" w:hAnsi="Palatino Linotype" w:cs="Arial"/>
          <w:highlight w:val="cyan"/>
        </w:rPr>
      </w:pPr>
    </w:p>
    <w:p w:rsidR="00824D97" w:rsidRPr="00B72FB4" w:rsidRDefault="00824D97" w:rsidP="00824D97">
      <w:pPr>
        <w:tabs>
          <w:tab w:val="left" w:pos="567"/>
        </w:tabs>
        <w:spacing w:line="360" w:lineRule="auto"/>
        <w:ind w:right="49"/>
        <w:jc w:val="both"/>
        <w:rPr>
          <w:rFonts w:ascii="Palatino Linotype" w:hAnsi="Palatino Linotype" w:cs="Arial"/>
        </w:rPr>
      </w:pPr>
      <w:r w:rsidRPr="00824D97">
        <w:rPr>
          <w:rFonts w:ascii="Palatino Linotype" w:hAnsi="Palatino Linotype" w:cs="Arial"/>
        </w:rPr>
        <w:t>Dicho lo anterior, para el caso de que</w:t>
      </w:r>
      <w:r w:rsidRPr="00824D97">
        <w:rPr>
          <w:rFonts w:ascii="Palatino Linotype" w:eastAsia="Calibri" w:hAnsi="Palatino Linotype"/>
          <w:szCs w:val="22"/>
          <w:lang w:eastAsia="en-US"/>
        </w:rPr>
        <w:t xml:space="preserve"> los procedimientos de expropiación, no se encuentren concluidos, la Ponencia </w:t>
      </w:r>
      <w:proofErr w:type="spellStart"/>
      <w:r w:rsidRPr="00824D97">
        <w:rPr>
          <w:rFonts w:ascii="Palatino Linotype" w:eastAsia="Calibri" w:hAnsi="Palatino Linotype"/>
          <w:szCs w:val="22"/>
          <w:lang w:eastAsia="en-US"/>
        </w:rPr>
        <w:t>Resolutora</w:t>
      </w:r>
      <w:proofErr w:type="spellEnd"/>
      <w:r w:rsidRPr="00824D97">
        <w:rPr>
          <w:rFonts w:ascii="Palatino Linotype" w:eastAsia="Calibri" w:hAnsi="Palatino Linotype"/>
          <w:szCs w:val="22"/>
          <w:lang w:eastAsia="en-US"/>
        </w:rPr>
        <w:t xml:space="preserve"> debió precisar que </w:t>
      </w:r>
      <w:r w:rsidRPr="00824D97">
        <w:rPr>
          <w:rFonts w:ascii="Palatino Linotype" w:eastAsia="Calibri" w:hAnsi="Palatino Linotype"/>
          <w:b/>
          <w:szCs w:val="22"/>
          <w:lang w:eastAsia="en-US"/>
        </w:rPr>
        <w:t>EL SUJETO OBLIGADO</w:t>
      </w:r>
      <w:r w:rsidRPr="00824D97">
        <w:rPr>
          <w:rFonts w:ascii="Palatino Linotype" w:eastAsia="Calibri" w:hAnsi="Palatino Linotype"/>
          <w:szCs w:val="22"/>
          <w:lang w:eastAsia="en-US"/>
        </w:rPr>
        <w:t xml:space="preserve"> tendría que seguir el procedimiento de clasificación como reservada, en términos de lo dispuesto</w:t>
      </w:r>
      <w:r w:rsidR="00DD335F">
        <w:rPr>
          <w:rFonts w:ascii="Palatino Linotype" w:eastAsia="Calibri" w:hAnsi="Palatino Linotype"/>
          <w:szCs w:val="22"/>
          <w:lang w:eastAsia="en-US"/>
        </w:rPr>
        <w:t xml:space="preserve"> por el artículo 140, fracción VII</w:t>
      </w:r>
      <w:r w:rsidRPr="00824D97">
        <w:rPr>
          <w:rFonts w:ascii="Palatino Linotype" w:eastAsia="Calibri" w:hAnsi="Palatino Linotype"/>
          <w:szCs w:val="22"/>
          <w:lang w:eastAsia="en-US"/>
        </w:rPr>
        <w:t xml:space="preserve"> y demás aplicables de la Ley de Transparencia y Acceso a la Información Pública del Estado de México y Municipios.</w:t>
      </w:r>
    </w:p>
    <w:p w:rsidR="00B46A15" w:rsidRDefault="00B46A15" w:rsidP="00B46A15">
      <w:pPr>
        <w:autoSpaceDE w:val="0"/>
        <w:autoSpaceDN w:val="0"/>
        <w:adjustRightInd w:val="0"/>
        <w:spacing w:before="100" w:beforeAutospacing="1" w:after="100" w:afterAutospacing="1" w:line="360" w:lineRule="auto"/>
        <w:ind w:right="51"/>
        <w:jc w:val="both"/>
        <w:rPr>
          <w:rFonts w:ascii="Palatino Linotype" w:hAnsi="Palatino Linotype" w:cs="Arial"/>
        </w:rPr>
      </w:pPr>
      <w:r>
        <w:rPr>
          <w:rFonts w:ascii="Palatino Linotype" w:hAnsi="Palatino Linotype" w:cs="Arial"/>
        </w:rPr>
        <w:t xml:space="preserve">Ahora bien la </w:t>
      </w:r>
      <w:r w:rsidRPr="00B46A15">
        <w:rPr>
          <w:rFonts w:ascii="Palatino Linotype" w:hAnsi="Palatino Linotype" w:cs="Arial"/>
        </w:rPr>
        <w:t>Constitución Política del Estado Libre y Soberano de México, e</w:t>
      </w:r>
      <w:r>
        <w:rPr>
          <w:rFonts w:ascii="Palatino Linotype" w:hAnsi="Palatino Linotype" w:cs="Arial"/>
        </w:rPr>
        <w:t xml:space="preserve">n su artículo </w:t>
      </w:r>
      <w:r w:rsidRPr="00B72FB4">
        <w:rPr>
          <w:rFonts w:ascii="Palatino Linotype" w:hAnsi="Palatino Linotype" w:cs="Arial"/>
        </w:rPr>
        <w:t>5, párra</w:t>
      </w:r>
      <w:r>
        <w:rPr>
          <w:rFonts w:ascii="Palatino Linotype" w:hAnsi="Palatino Linotype" w:cs="Arial"/>
        </w:rPr>
        <w:t xml:space="preserve">fo vigésimo segundo, fracción I, </w:t>
      </w:r>
      <w:r w:rsidRPr="00B72FB4">
        <w:rPr>
          <w:rFonts w:ascii="Palatino Linotype" w:hAnsi="Palatino Linotype" w:cs="Arial"/>
        </w:rPr>
        <w:t xml:space="preserve">le otorga a todos los documentos en posesión de las autoridades la calidad de públicos y únicamente pueden ser reservados temporalmente por razones de interés público y en los términos expresamente señalados en la Ley, es decir, el derecho de acceso a la información </w:t>
      </w:r>
      <w:r w:rsidRPr="00B72FB4">
        <w:rPr>
          <w:rFonts w:ascii="Palatino Linotype" w:hAnsi="Palatino Linotype" w:cs="Arial"/>
        </w:rPr>
        <w:lastRenderedPageBreak/>
        <w:t>pública no es absoluto pero su restricción debe estar sujeta a un sistema rígido de excepciones, en el que los Sujetos Obligados deben fundamentar y argumentar las causas de interés público que se ponen en riesgo al liberarse la información</w:t>
      </w:r>
      <w:r>
        <w:rPr>
          <w:rFonts w:ascii="Palatino Linotype" w:hAnsi="Palatino Linotype" w:cs="Arial"/>
        </w:rPr>
        <w:t xml:space="preserve"> </w:t>
      </w:r>
    </w:p>
    <w:p w:rsidR="00B46A15" w:rsidRPr="00B72FB4" w:rsidRDefault="00B46A15" w:rsidP="00B46A15">
      <w:pPr>
        <w:spacing w:before="100" w:beforeAutospacing="1" w:after="100" w:afterAutospacing="1" w:line="360" w:lineRule="auto"/>
        <w:jc w:val="both"/>
        <w:rPr>
          <w:rFonts w:ascii="Palatino Linotype" w:hAnsi="Palatino Linotype"/>
        </w:rPr>
      </w:pPr>
      <w:r w:rsidRPr="00B72FB4">
        <w:rPr>
          <w:rFonts w:ascii="Palatino Linotype" w:hAnsi="Palatino Linotype"/>
        </w:rPr>
        <w:t xml:space="preserve">Ahora bien, el reservar la información, implica el reconocimiento por parte del </w:t>
      </w:r>
      <w:r w:rsidRPr="00B72FB4">
        <w:rPr>
          <w:rFonts w:ascii="Palatino Linotype" w:hAnsi="Palatino Linotype" w:cs="Arial"/>
          <w:b/>
        </w:rPr>
        <w:t>SUJETO OBLIGADO</w:t>
      </w:r>
      <w:r w:rsidRPr="00B72FB4">
        <w:rPr>
          <w:rFonts w:ascii="Palatino Linotype" w:hAnsi="Palatino Linotype"/>
        </w:rPr>
        <w:t xml:space="preserve"> de que lo solicitado tiene el carácter de público y sí es susceptible de entregarse, es decir, de transparentarse; empero, advierte que existen causas presentes que impiden la publicidad de la información durante cierto periodo.</w:t>
      </w:r>
    </w:p>
    <w:p w:rsidR="00210EBD" w:rsidRPr="00B72FB4" w:rsidRDefault="00210EBD" w:rsidP="00210EBD">
      <w:pPr>
        <w:spacing w:before="100" w:beforeAutospacing="1" w:after="100" w:afterAutospacing="1" w:line="360" w:lineRule="auto"/>
        <w:jc w:val="both"/>
        <w:rPr>
          <w:rFonts w:ascii="Palatino Linotype" w:hAnsi="Palatino Linotype"/>
          <w:bCs/>
        </w:rPr>
      </w:pPr>
      <w:r w:rsidRPr="00B72FB4">
        <w:rPr>
          <w:rFonts w:ascii="Palatino Linotype" w:hAnsi="Palatino Linotype"/>
        </w:rPr>
        <w:t>Siendo pertinente aclarar que, la información que se clasifica bajo la premisa de reservada, no pierde el carácter de pública, sino que se reserva temporalmente del conocimiento público, es decir, que por un tiempo determinado, se conservará y custodiará la información de manera especial, y una vez transcurrido el plazo de reserva, el documento podrá divulgarse.</w:t>
      </w:r>
      <w:r>
        <w:rPr>
          <w:rFonts w:ascii="Palatino Linotype" w:hAnsi="Palatino Linotype"/>
        </w:rPr>
        <w:t xml:space="preserve"> </w:t>
      </w:r>
      <w:r w:rsidRPr="00210EBD">
        <w:rPr>
          <w:rFonts w:ascii="Palatino Linotype" w:hAnsi="Palatino Linotype"/>
          <w:bCs/>
        </w:rPr>
        <w:t xml:space="preserve">Por todo lo anterior, la reserva de la información implica una clasificación, la cual debe entenderse como el proceso mediante el cual </w:t>
      </w:r>
      <w:r w:rsidRPr="00210EBD">
        <w:rPr>
          <w:rFonts w:ascii="Palatino Linotype" w:hAnsi="Palatino Linotype"/>
          <w:b/>
          <w:bCs/>
        </w:rPr>
        <w:t>EL SUJETO OBLIGADO</w:t>
      </w:r>
      <w:r w:rsidRPr="00210EBD">
        <w:rPr>
          <w:rFonts w:ascii="Palatino Linotype" w:hAnsi="Palatino Linotype"/>
          <w:bCs/>
        </w:rPr>
        <w:t xml:space="preserve"> determina que la información en su poder </w:t>
      </w:r>
      <w:proofErr w:type="spellStart"/>
      <w:r w:rsidRPr="00210EBD">
        <w:rPr>
          <w:rFonts w:ascii="Palatino Linotype" w:hAnsi="Palatino Linotype"/>
          <w:bCs/>
        </w:rPr>
        <w:t>actualiza</w:t>
      </w:r>
      <w:proofErr w:type="spellEnd"/>
      <w:r w:rsidRPr="00210EBD">
        <w:rPr>
          <w:rFonts w:ascii="Palatino Linotype" w:hAnsi="Palatino Linotype"/>
          <w:bCs/>
        </w:rPr>
        <w:t xml:space="preserve"> alguno de los supuestos conforme a las normas aplicables.</w:t>
      </w:r>
    </w:p>
    <w:p w:rsidR="00210EBD" w:rsidRPr="00B72FB4" w:rsidRDefault="00210EBD" w:rsidP="00210EBD">
      <w:pPr>
        <w:spacing w:before="100" w:beforeAutospacing="1" w:after="100" w:afterAutospacing="1" w:line="360" w:lineRule="auto"/>
        <w:jc w:val="both"/>
        <w:rPr>
          <w:rFonts w:ascii="Palatino Linotype" w:hAnsi="Palatino Linotype"/>
        </w:rPr>
      </w:pPr>
      <w:r w:rsidRPr="00B72FB4">
        <w:rPr>
          <w:rFonts w:ascii="Palatino Linotype" w:hAnsi="Palatino Linotype"/>
        </w:rPr>
        <w:t xml:space="preserve">En tal virtud, conforme al artículo 49, fracción VIII de la </w:t>
      </w:r>
      <w:r w:rsidRPr="00B72FB4">
        <w:rPr>
          <w:rFonts w:ascii="Palatino Linotype" w:hAnsi="Palatino Linotype" w:cs="Arial"/>
        </w:rPr>
        <w:t>Ley de Transparencia y Acceso a la Información Pública del Estado de México y Municipios</w:t>
      </w:r>
      <w:r w:rsidRPr="00B72FB4">
        <w:rPr>
          <w:rFonts w:ascii="Palatino Linotype" w:hAnsi="Palatino Linotype"/>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 confirmar, modificar o revocar la </w:t>
      </w:r>
      <w:r w:rsidRPr="00B72FB4">
        <w:rPr>
          <w:rFonts w:ascii="Palatino Linotype" w:hAnsi="Palatino Linotype"/>
        </w:rPr>
        <w:lastRenderedPageBreak/>
        <w:t xml:space="preserve">decisión, que para motivar la clasificación de la información y la ampliación del plazo de reserva, se deberán de señalar las razones, motivos o circunstancias especiales que llevaron al </w:t>
      </w:r>
      <w:r w:rsidRPr="00B72FB4">
        <w:rPr>
          <w:rFonts w:ascii="Palatino Linotype" w:hAnsi="Palatino Linotype"/>
          <w:b/>
        </w:rPr>
        <w:t>SUJETO OBLIGADO</w:t>
      </w:r>
      <w:r w:rsidRPr="00B72FB4">
        <w:rPr>
          <w:rFonts w:ascii="Palatino Linotype" w:hAnsi="Palatino Linotype"/>
        </w:rPr>
        <w:t xml:space="preserve"> a concluir que el caso particular se ajusta al supuesto previsto por la norma legal invocada como fundamento; siendo que, además, </w:t>
      </w:r>
      <w:r w:rsidRPr="00B72FB4">
        <w:rPr>
          <w:rFonts w:ascii="Palatino Linotype" w:hAnsi="Palatino Linotype"/>
          <w:b/>
        </w:rPr>
        <w:t>EL SUJETO OBLIGADO</w:t>
      </w:r>
      <w:r w:rsidRPr="00B72FB4">
        <w:rPr>
          <w:rFonts w:ascii="Palatino Linotype" w:hAnsi="Palatino Linotype"/>
        </w:rPr>
        <w:t xml:space="preserve"> debe, en todo momento, aplicar una prueba de daño.</w:t>
      </w:r>
    </w:p>
    <w:p w:rsidR="00210EBD" w:rsidRPr="00B72FB4" w:rsidRDefault="00210EBD" w:rsidP="00210EBD">
      <w:pPr>
        <w:spacing w:before="100" w:beforeAutospacing="1" w:after="100" w:afterAutospacing="1" w:line="360" w:lineRule="auto"/>
        <w:jc w:val="both"/>
        <w:rPr>
          <w:rFonts w:ascii="Palatino Linotype" w:hAnsi="Palatino Linotype"/>
        </w:rPr>
      </w:pPr>
      <w:r w:rsidRPr="00B72FB4">
        <w:rPr>
          <w:rFonts w:ascii="Palatino Linotype" w:hAnsi="Palatino Linotype"/>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rsidR="00210EBD" w:rsidRPr="00B72FB4" w:rsidRDefault="00210EBD" w:rsidP="00210EBD">
      <w:pPr>
        <w:spacing w:before="100" w:beforeAutospacing="1" w:after="100" w:afterAutospacing="1" w:line="360" w:lineRule="auto"/>
        <w:jc w:val="both"/>
        <w:rPr>
          <w:rFonts w:ascii="Palatino Linotype" w:hAnsi="Palatino Linotype"/>
        </w:rPr>
      </w:pPr>
      <w:r w:rsidRPr="00B72FB4">
        <w:rPr>
          <w:rFonts w:ascii="Palatino Linotype" w:hAnsi="Palatino Linotype"/>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210EBD" w:rsidRPr="00B72FB4" w:rsidRDefault="00210EBD" w:rsidP="00210EBD">
      <w:pPr>
        <w:numPr>
          <w:ilvl w:val="0"/>
          <w:numId w:val="19"/>
        </w:numPr>
        <w:spacing w:before="100" w:beforeAutospacing="1" w:after="100" w:afterAutospacing="1" w:line="360" w:lineRule="auto"/>
        <w:ind w:left="1429"/>
        <w:jc w:val="both"/>
        <w:rPr>
          <w:rFonts w:ascii="Palatino Linotype" w:hAnsi="Palatino Linotype"/>
        </w:rPr>
      </w:pPr>
      <w:r w:rsidRPr="00B72FB4">
        <w:rPr>
          <w:rFonts w:ascii="Palatino Linotype" w:hAnsi="Palatino Linotype"/>
        </w:rPr>
        <w:t>Se reciba una solicitud de acceso a la información;</w:t>
      </w:r>
    </w:p>
    <w:p w:rsidR="00210EBD" w:rsidRPr="00B72FB4" w:rsidRDefault="00210EBD" w:rsidP="00210EBD">
      <w:pPr>
        <w:numPr>
          <w:ilvl w:val="0"/>
          <w:numId w:val="19"/>
        </w:numPr>
        <w:spacing w:before="100" w:beforeAutospacing="1" w:after="100" w:afterAutospacing="1" w:line="360" w:lineRule="auto"/>
        <w:ind w:left="1429"/>
        <w:jc w:val="both"/>
        <w:rPr>
          <w:rFonts w:ascii="Palatino Linotype" w:hAnsi="Palatino Linotype"/>
        </w:rPr>
      </w:pPr>
      <w:r w:rsidRPr="00B72FB4">
        <w:rPr>
          <w:rFonts w:ascii="Palatino Linotype" w:hAnsi="Palatino Linotype"/>
        </w:rPr>
        <w:t>Se determine mediante resolución de autoridad competente; y/o</w:t>
      </w:r>
    </w:p>
    <w:p w:rsidR="00210EBD" w:rsidRPr="00B72FB4" w:rsidRDefault="00210EBD" w:rsidP="00210EBD">
      <w:pPr>
        <w:numPr>
          <w:ilvl w:val="0"/>
          <w:numId w:val="19"/>
        </w:numPr>
        <w:spacing w:before="100" w:beforeAutospacing="1" w:after="100" w:afterAutospacing="1" w:line="360" w:lineRule="auto"/>
        <w:ind w:left="1429"/>
        <w:jc w:val="both"/>
        <w:rPr>
          <w:rFonts w:ascii="Palatino Linotype" w:hAnsi="Palatino Linotype"/>
        </w:rPr>
      </w:pPr>
      <w:r w:rsidRPr="00B72FB4">
        <w:rPr>
          <w:rFonts w:ascii="Palatino Linotype" w:hAnsi="Palatino Linotype"/>
        </w:rPr>
        <w:t>Se generen versiones públicas para dar cumplimiento a las obligaciones de transparencia previstas en la Ley.</w:t>
      </w:r>
    </w:p>
    <w:p w:rsidR="00210EBD" w:rsidRPr="00B72FB4" w:rsidRDefault="00210EBD" w:rsidP="00210EBD">
      <w:pPr>
        <w:spacing w:before="100" w:beforeAutospacing="1" w:after="100" w:afterAutospacing="1" w:line="360" w:lineRule="auto"/>
        <w:jc w:val="both"/>
        <w:rPr>
          <w:rFonts w:ascii="Palatino Linotype" w:hAnsi="Palatino Linotype"/>
        </w:rPr>
      </w:pPr>
      <w:r w:rsidRPr="00B72FB4">
        <w:rPr>
          <w:rFonts w:ascii="Palatino Linotype" w:hAnsi="Palatino Linotype"/>
        </w:rPr>
        <w:lastRenderedPageBreak/>
        <w:t>Situación que se robustece con el artículo 141 de la misma Ley, que señala que las causales de reserva previstas, se deberán fundar y motivar, a través de la aplicación de la prueba de daño.</w:t>
      </w:r>
    </w:p>
    <w:p w:rsidR="00210EBD" w:rsidRPr="00B72FB4" w:rsidRDefault="00210EBD" w:rsidP="00210EBD">
      <w:pPr>
        <w:spacing w:before="100" w:beforeAutospacing="1" w:after="100" w:afterAutospacing="1" w:line="360" w:lineRule="auto"/>
        <w:jc w:val="both"/>
        <w:rPr>
          <w:rFonts w:ascii="Palatino Linotype" w:hAnsi="Palatino Linotype"/>
        </w:rPr>
      </w:pPr>
      <w:r w:rsidRPr="00B72FB4">
        <w:rPr>
          <w:rFonts w:ascii="Palatino Linotype" w:hAnsi="Palatino Linotype"/>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rsidR="00210EBD" w:rsidRPr="00B72FB4" w:rsidRDefault="00210EBD" w:rsidP="00210EBD">
      <w:pPr>
        <w:numPr>
          <w:ilvl w:val="0"/>
          <w:numId w:val="20"/>
        </w:numPr>
        <w:spacing w:before="100" w:beforeAutospacing="1" w:after="100" w:afterAutospacing="1" w:line="360" w:lineRule="auto"/>
        <w:ind w:left="1429"/>
        <w:jc w:val="both"/>
        <w:rPr>
          <w:rFonts w:ascii="Palatino Linotype" w:hAnsi="Palatino Linotype"/>
        </w:rPr>
      </w:pPr>
      <w:r w:rsidRPr="00B72FB4">
        <w:rPr>
          <w:rFonts w:ascii="Palatino Linotype" w:hAnsi="Palatino Linotype"/>
        </w:rPr>
        <w:t xml:space="preserve">La divulgación de la información representa un </w:t>
      </w:r>
      <w:r w:rsidRPr="00B72FB4">
        <w:rPr>
          <w:rFonts w:ascii="Palatino Linotype" w:hAnsi="Palatino Linotype"/>
          <w:b/>
        </w:rPr>
        <w:t>riesgo real, demostrable e identificable del perjuicio significativo al interés público o a la seguridad pública</w:t>
      </w:r>
      <w:r w:rsidRPr="00B72FB4">
        <w:rPr>
          <w:rFonts w:ascii="Palatino Linotype" w:hAnsi="Palatino Linotype"/>
        </w:rPr>
        <w:t>;</w:t>
      </w:r>
    </w:p>
    <w:p w:rsidR="00210EBD" w:rsidRPr="00B72FB4" w:rsidRDefault="00210EBD" w:rsidP="00210EBD">
      <w:pPr>
        <w:numPr>
          <w:ilvl w:val="0"/>
          <w:numId w:val="20"/>
        </w:numPr>
        <w:spacing w:before="100" w:beforeAutospacing="1" w:after="100" w:afterAutospacing="1" w:line="360" w:lineRule="auto"/>
        <w:ind w:left="1429"/>
        <w:jc w:val="both"/>
        <w:rPr>
          <w:rFonts w:ascii="Palatino Linotype" w:hAnsi="Palatino Linotype"/>
        </w:rPr>
      </w:pPr>
      <w:r w:rsidRPr="00B72FB4">
        <w:rPr>
          <w:rFonts w:ascii="Palatino Linotype" w:hAnsi="Palatino Linotype"/>
        </w:rPr>
        <w:t xml:space="preserve">El </w:t>
      </w:r>
      <w:r w:rsidRPr="00B72FB4">
        <w:rPr>
          <w:rFonts w:ascii="Palatino Linotype" w:hAnsi="Palatino Linotype"/>
          <w:b/>
        </w:rPr>
        <w:t>riesgo de perjuicio que supondría la divulgación supera el interés público general de que se difunda</w:t>
      </w:r>
      <w:r w:rsidRPr="00B72FB4">
        <w:rPr>
          <w:rFonts w:ascii="Palatino Linotype" w:hAnsi="Palatino Linotype"/>
        </w:rPr>
        <w:t>; y,</w:t>
      </w:r>
    </w:p>
    <w:p w:rsidR="00210EBD" w:rsidRPr="00B72FB4" w:rsidRDefault="00210EBD" w:rsidP="00210EBD">
      <w:pPr>
        <w:numPr>
          <w:ilvl w:val="0"/>
          <w:numId w:val="20"/>
        </w:numPr>
        <w:spacing w:before="100" w:beforeAutospacing="1" w:after="100" w:afterAutospacing="1" w:line="360" w:lineRule="auto"/>
        <w:ind w:left="1429"/>
        <w:jc w:val="both"/>
        <w:rPr>
          <w:rFonts w:ascii="Palatino Linotype" w:hAnsi="Palatino Linotype"/>
        </w:rPr>
      </w:pPr>
      <w:r w:rsidRPr="00B72FB4">
        <w:rPr>
          <w:rFonts w:ascii="Palatino Linotype" w:hAnsi="Palatino Linotype"/>
        </w:rPr>
        <w:t xml:space="preserve">La limitación se adecua al principio de proporcionalidad y representa el medio menos restrictivo disponible para evitar el perjuicio. </w:t>
      </w:r>
    </w:p>
    <w:p w:rsidR="00210EBD" w:rsidRPr="00B72FB4" w:rsidRDefault="00210EBD" w:rsidP="00210EBD">
      <w:pPr>
        <w:spacing w:before="100" w:beforeAutospacing="1" w:after="100" w:afterAutospacing="1" w:line="360" w:lineRule="auto"/>
        <w:jc w:val="both"/>
        <w:rPr>
          <w:rFonts w:ascii="Palatino Linotype" w:eastAsia="Calibri" w:hAnsi="Palatino Linotype" w:cs="Arial"/>
          <w:bCs/>
          <w:color w:val="000000"/>
        </w:rPr>
      </w:pPr>
      <w:r w:rsidRPr="00B72FB4">
        <w:rPr>
          <w:rFonts w:ascii="Palatino Linotype" w:eastAsia="Calibri" w:hAnsi="Palatino Linotype" w:cs="Arial"/>
        </w:rPr>
        <w:t xml:space="preserve">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w:t>
      </w:r>
      <w:r w:rsidRPr="00B72FB4">
        <w:rPr>
          <w:rFonts w:ascii="Palatino Linotype" w:eastAsia="Calibri" w:hAnsi="Palatino Linotype" w:cs="Arial"/>
        </w:rPr>
        <w:lastRenderedPageBreak/>
        <w:t>Libro 5, de fecha abril de 2014, pág. 1523, Registro, 2, 006,299. I.1o.A.E.3 K (10a.)</w:t>
      </w:r>
      <w:r w:rsidRPr="00B72FB4">
        <w:rPr>
          <w:rFonts w:ascii="Palatino Linotype" w:eastAsia="Arial Unicode MS" w:hAnsi="Palatino Linotype" w:cs="Arial"/>
          <w:color w:val="000000"/>
        </w:rPr>
        <w:t>,</w:t>
      </w:r>
      <w:r w:rsidRPr="00B72FB4">
        <w:rPr>
          <w:rFonts w:ascii="Palatino Linotype" w:eastAsia="Calibri" w:hAnsi="Palatino Linotype" w:cs="Arial"/>
          <w:bCs/>
          <w:color w:val="000000"/>
        </w:rPr>
        <w:t xml:space="preserve"> que literalmente señala:</w:t>
      </w:r>
    </w:p>
    <w:p w:rsidR="00210EBD" w:rsidRPr="00B72FB4" w:rsidRDefault="00210EBD" w:rsidP="00210EBD">
      <w:pPr>
        <w:ind w:left="851" w:right="902"/>
        <w:jc w:val="both"/>
        <w:rPr>
          <w:rFonts w:ascii="Palatino Linotype" w:eastAsia="Calibri" w:hAnsi="Palatino Linotype"/>
          <w:i/>
          <w:sz w:val="22"/>
          <w:szCs w:val="22"/>
        </w:rPr>
      </w:pPr>
      <w:r w:rsidRPr="00B72FB4">
        <w:rPr>
          <w:rFonts w:ascii="Palatino Linotype" w:eastAsia="Calibri" w:hAnsi="Palatino Linotype"/>
          <w:i/>
          <w:sz w:val="22"/>
          <w:szCs w:val="22"/>
        </w:rPr>
        <w:t>“</w:t>
      </w:r>
      <w:r w:rsidRPr="00B72FB4">
        <w:rPr>
          <w:rFonts w:ascii="Palatino Linotype" w:eastAsia="Calibri" w:hAnsi="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B72FB4">
        <w:rPr>
          <w:rFonts w:ascii="Palatino Linotype" w:eastAsia="Calibri" w:hAnsi="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B72FB4">
        <w:rPr>
          <w:rFonts w:ascii="Palatino Linotype" w:eastAsia="Calibri" w:hAnsi="Palatino Linotype"/>
          <w:i/>
          <w:sz w:val="22"/>
          <w:szCs w:val="22"/>
        </w:rPr>
        <w:t>officio</w:t>
      </w:r>
      <w:proofErr w:type="spellEnd"/>
      <w:r w:rsidRPr="00B72FB4">
        <w:rPr>
          <w:rFonts w:ascii="Palatino Linotype" w:eastAsia="Calibri" w:hAnsi="Palatino Linotype"/>
          <w:i/>
          <w:sz w:val="22"/>
          <w:szCs w:val="22"/>
        </w:rPr>
        <w:t>, con el propósito de obtener una versión que sea pública para la parte interesada.” (</w:t>
      </w:r>
      <w:proofErr w:type="gramStart"/>
      <w:r w:rsidRPr="00B72FB4">
        <w:rPr>
          <w:rFonts w:ascii="Palatino Linotype" w:eastAsia="Calibri" w:hAnsi="Palatino Linotype"/>
          <w:i/>
          <w:sz w:val="22"/>
          <w:szCs w:val="22"/>
        </w:rPr>
        <w:t>sic</w:t>
      </w:r>
      <w:proofErr w:type="gramEnd"/>
      <w:r w:rsidRPr="00B72FB4">
        <w:rPr>
          <w:rFonts w:ascii="Palatino Linotype" w:eastAsia="Calibri" w:hAnsi="Palatino Linotype"/>
          <w:i/>
          <w:sz w:val="22"/>
          <w:szCs w:val="22"/>
        </w:rPr>
        <w:t>)</w:t>
      </w:r>
    </w:p>
    <w:p w:rsidR="00210EBD" w:rsidRPr="00B72FB4" w:rsidRDefault="00210EBD" w:rsidP="00210EBD">
      <w:pPr>
        <w:spacing w:before="100" w:beforeAutospacing="1" w:after="100" w:afterAutospacing="1" w:line="360" w:lineRule="auto"/>
        <w:jc w:val="both"/>
        <w:rPr>
          <w:rFonts w:ascii="Palatino Linotype" w:hAnsi="Palatino Linotype"/>
        </w:rPr>
      </w:pPr>
      <w:r w:rsidRPr="00B72FB4">
        <w:rPr>
          <w:rFonts w:ascii="Palatino Linotype" w:hAnsi="Palatino Linotype"/>
        </w:rPr>
        <w:t>Prueba de daño, que cobra relevancia puesto que sí ésta no arroja resultados contundentes sobre un posible peligro, deberá de publicarse la información.</w:t>
      </w:r>
    </w:p>
    <w:p w:rsidR="00210EBD" w:rsidRPr="00B72FB4" w:rsidRDefault="00210EBD" w:rsidP="00210EBD">
      <w:pPr>
        <w:spacing w:before="100" w:beforeAutospacing="1" w:after="100" w:afterAutospacing="1" w:line="360" w:lineRule="auto"/>
        <w:jc w:val="both"/>
        <w:rPr>
          <w:rFonts w:ascii="Palatino Linotype" w:hAnsi="Palatino Linotype"/>
        </w:rPr>
      </w:pPr>
      <w:r w:rsidRPr="00B72FB4">
        <w:rPr>
          <w:rFonts w:ascii="Palatino Linotype" w:hAnsi="Palatino Linotype"/>
        </w:rPr>
        <w:t>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rsidR="00210EBD" w:rsidRPr="00B72FB4" w:rsidRDefault="00210EBD" w:rsidP="00210EBD">
      <w:pPr>
        <w:spacing w:before="100" w:beforeAutospacing="1" w:after="100" w:afterAutospacing="1" w:line="360" w:lineRule="auto"/>
        <w:jc w:val="both"/>
        <w:rPr>
          <w:rFonts w:ascii="Palatino Linotype" w:hAnsi="Palatino Linotype"/>
        </w:rPr>
      </w:pPr>
      <w:r w:rsidRPr="00B72FB4">
        <w:rPr>
          <w:rFonts w:ascii="Palatino Linotype" w:hAnsi="Palatino Linotype"/>
        </w:rPr>
        <w:t xml:space="preserve">Asimismo, los Sujetos Obligados no pueden emitir acuerdos de carácter general o particular que clasifiquen documentos o información como reservada, ya que dicha </w:t>
      </w:r>
      <w:r w:rsidRPr="00B72FB4">
        <w:rPr>
          <w:rFonts w:ascii="Palatino Linotype" w:hAnsi="Palatino Linotype"/>
        </w:rPr>
        <w:lastRenderedPageBreak/>
        <w:t>clasificación, debe estar acorde con la actualización de los supuestos definidos; resaltándose además que, la clasificación de la información se debe realizar conforme a un análisis caso por caso, mediante la aplicación de la enunciada prueba de daño.</w:t>
      </w:r>
    </w:p>
    <w:p w:rsidR="00234A16" w:rsidRPr="00EF49DF" w:rsidRDefault="001018D2" w:rsidP="004B634B">
      <w:pPr>
        <w:spacing w:before="100" w:beforeAutospacing="1" w:after="100" w:afterAutospacing="1" w:line="360" w:lineRule="auto"/>
        <w:jc w:val="both"/>
        <w:rPr>
          <w:rFonts w:ascii="Palatino Linotype" w:hAnsi="Palatino Linotype"/>
          <w:lang w:val="es-ES"/>
        </w:rPr>
      </w:pPr>
      <w:r w:rsidRPr="00EF49DF">
        <w:rPr>
          <w:rFonts w:ascii="Palatino Linotype" w:hAnsi="Palatino Linotype" w:cs="Arial"/>
        </w:rPr>
        <w:t>En consecuencia</w:t>
      </w:r>
      <w:r w:rsidR="00234A16" w:rsidRPr="00EF49DF">
        <w:rPr>
          <w:rFonts w:ascii="Palatino Linotype" w:hAnsi="Palatino Linotype" w:cs="Arial"/>
        </w:rPr>
        <w:t>, la suscrita</w:t>
      </w:r>
      <w:r w:rsidR="008C0A19" w:rsidRPr="00EF49DF">
        <w:rPr>
          <w:rFonts w:ascii="Palatino Linotype" w:hAnsi="Palatino Linotype" w:cs="Arial"/>
        </w:rPr>
        <w:t xml:space="preserve"> emite el presente </w:t>
      </w:r>
      <w:r w:rsidR="008C0A19" w:rsidRPr="00EF49DF">
        <w:rPr>
          <w:rFonts w:ascii="Palatino Linotype" w:hAnsi="Palatino Linotype" w:cs="Arial"/>
          <w:b/>
        </w:rPr>
        <w:t>VOTO PARTICULAR</w:t>
      </w:r>
      <w:r w:rsidR="008C0A19" w:rsidRPr="00EF49DF">
        <w:rPr>
          <w:rFonts w:ascii="Palatino Linotype" w:hAnsi="Palatino Linotype" w:cs="Arial"/>
        </w:rPr>
        <w:t>, pues se</w:t>
      </w:r>
      <w:r w:rsidR="00234A16" w:rsidRPr="00EF49DF">
        <w:rPr>
          <w:rFonts w:ascii="Palatino Linotype" w:hAnsi="Palatino Linotype" w:cs="Arial"/>
        </w:rPr>
        <w:t xml:space="preserve"> insiste que </w:t>
      </w:r>
      <w:r w:rsidR="008C0A19" w:rsidRPr="00EF49DF">
        <w:rPr>
          <w:rFonts w:ascii="Palatino Linotype" w:hAnsi="Palatino Linotype" w:cs="Arial"/>
        </w:rPr>
        <w:t xml:space="preserve">la Ponencia </w:t>
      </w:r>
      <w:proofErr w:type="spellStart"/>
      <w:r w:rsidR="008C0A19" w:rsidRPr="00EF49DF">
        <w:rPr>
          <w:rFonts w:ascii="Palatino Linotype" w:hAnsi="Palatino Linotype" w:cs="Arial"/>
        </w:rPr>
        <w:t>Resolutora</w:t>
      </w:r>
      <w:proofErr w:type="spellEnd"/>
      <w:r w:rsidR="008C0A19" w:rsidRPr="00EF49DF">
        <w:rPr>
          <w:rFonts w:ascii="Palatino Linotype" w:hAnsi="Palatino Linotype" w:cs="Arial"/>
        </w:rPr>
        <w:t xml:space="preserve"> debió </w:t>
      </w:r>
      <w:r w:rsidRPr="00EF49DF">
        <w:rPr>
          <w:rFonts w:ascii="Palatino Linotype" w:hAnsi="Palatino Linotype" w:cs="Arial"/>
        </w:rPr>
        <w:t xml:space="preserve">ordenar </w:t>
      </w:r>
      <w:r w:rsidR="00370CD4">
        <w:rPr>
          <w:rFonts w:ascii="Palatino Linotype" w:hAnsi="Palatino Linotype" w:cs="Arial"/>
        </w:rPr>
        <w:t xml:space="preserve">el Acuerdo de Clasificación </w:t>
      </w:r>
      <w:r w:rsidR="004D0E3B">
        <w:rPr>
          <w:rFonts w:ascii="Palatino Linotype" w:hAnsi="Palatino Linotype" w:cs="Arial"/>
        </w:rPr>
        <w:t>de</w:t>
      </w:r>
      <w:r w:rsidR="00B46A15">
        <w:rPr>
          <w:rFonts w:ascii="Palatino Linotype" w:hAnsi="Palatino Linotype" w:cs="Arial"/>
        </w:rPr>
        <w:t xml:space="preserve"> todos lo</w:t>
      </w:r>
      <w:r w:rsidR="004D0E3B" w:rsidRPr="004D0E3B">
        <w:rPr>
          <w:rFonts w:ascii="Palatino Linotype" w:hAnsi="Palatino Linotype" w:cs="Arial"/>
        </w:rPr>
        <w:t>s proyecto (s) de expropiación y/o regularización de los ejido</w:t>
      </w:r>
      <w:bookmarkStart w:id="0" w:name="_GoBack"/>
      <w:bookmarkEnd w:id="0"/>
      <w:r w:rsidR="004D0E3B" w:rsidRPr="004D0E3B">
        <w:rPr>
          <w:rFonts w:ascii="Palatino Linotype" w:hAnsi="Palatino Linotype" w:cs="Arial"/>
        </w:rPr>
        <w:t xml:space="preserve">s de Santiago </w:t>
      </w:r>
      <w:proofErr w:type="spellStart"/>
      <w:r w:rsidR="004D0E3B" w:rsidRPr="004D0E3B">
        <w:rPr>
          <w:rFonts w:ascii="Palatino Linotype" w:hAnsi="Palatino Linotype" w:cs="Arial"/>
        </w:rPr>
        <w:t>Teyahualco</w:t>
      </w:r>
      <w:proofErr w:type="spellEnd"/>
      <w:r w:rsidR="004D0E3B" w:rsidRPr="004D0E3B">
        <w:rPr>
          <w:rFonts w:ascii="Palatino Linotype" w:hAnsi="Palatino Linotype" w:cs="Arial"/>
        </w:rPr>
        <w:t xml:space="preserve">, </w:t>
      </w:r>
      <w:r w:rsidR="00DD335F">
        <w:rPr>
          <w:rFonts w:ascii="Palatino Linotype" w:hAnsi="Palatino Linotype" w:cs="Arial"/>
        </w:rPr>
        <w:t>que se encontraban en trámite</w:t>
      </w:r>
      <w:r w:rsidR="004B634B">
        <w:rPr>
          <w:rFonts w:ascii="Palatino Linotype" w:hAnsi="Palatino Linotype" w:cs="Arial"/>
        </w:rPr>
        <w:t xml:space="preserve"> como información reservada a la fecha de la solicitud, </w:t>
      </w:r>
      <w:r w:rsidR="00B46A15">
        <w:rPr>
          <w:rFonts w:ascii="Palatino Linotype" w:hAnsi="Palatino Linotype" w:cs="Arial"/>
        </w:rPr>
        <w:t xml:space="preserve">así como </w:t>
      </w:r>
      <w:r w:rsidR="00B46A15" w:rsidRPr="00B46A15">
        <w:rPr>
          <w:rFonts w:ascii="Palatino Linotype" w:eastAsia="Calibri" w:hAnsi="Palatino Linotype" w:cs="Arial"/>
          <w:lang w:val="es-ES"/>
        </w:rPr>
        <w:t>el listado de expropiaciones decretadas y ejecutadas</w:t>
      </w:r>
      <w:r w:rsidR="004B634B">
        <w:rPr>
          <w:rFonts w:ascii="Palatino Linotype" w:eastAsia="Calibri" w:hAnsi="Palatino Linotype" w:cs="Arial"/>
          <w:lang w:val="es-ES"/>
        </w:rPr>
        <w:t xml:space="preserve"> a la misma fecha</w:t>
      </w:r>
      <w:r w:rsidR="00B46A15">
        <w:rPr>
          <w:rFonts w:ascii="Palatino Linotype" w:eastAsia="Calibri" w:hAnsi="Palatino Linotype" w:cs="Arial"/>
          <w:lang w:val="es-ES"/>
        </w:rPr>
        <w:t xml:space="preserve">, </w:t>
      </w:r>
      <w:r w:rsidR="0079124A">
        <w:rPr>
          <w:rFonts w:ascii="Palatino Linotype" w:hAnsi="Palatino Linotype" w:cs="Arial"/>
        </w:rPr>
        <w:t xml:space="preserve">en atención a los principios que consagra el artículo 9 de la Ley de Transparencia y Acceso a la Información Pública del Estado de México y Municipios. </w:t>
      </w:r>
    </w:p>
    <w:p w:rsidR="0025078D" w:rsidRDefault="0025078D" w:rsidP="009648AA">
      <w:pPr>
        <w:jc w:val="center"/>
        <w:rPr>
          <w:rFonts w:ascii="Palatino Linotype" w:hAnsi="Palatino Linotype"/>
          <w:b/>
        </w:rPr>
      </w:pPr>
    </w:p>
    <w:p w:rsidR="0025078D" w:rsidRDefault="0025078D" w:rsidP="009648AA">
      <w:pPr>
        <w:jc w:val="center"/>
        <w:rPr>
          <w:rFonts w:ascii="Palatino Linotype" w:hAnsi="Palatino Linotype"/>
          <w:b/>
        </w:rPr>
      </w:pPr>
    </w:p>
    <w:p w:rsidR="00E30ADA" w:rsidRDefault="00E30ADA" w:rsidP="009648AA">
      <w:pPr>
        <w:jc w:val="center"/>
        <w:rPr>
          <w:rFonts w:ascii="Palatino Linotype" w:hAnsi="Palatino Linotype"/>
          <w:b/>
        </w:rPr>
      </w:pPr>
    </w:p>
    <w:p w:rsidR="00E30ADA" w:rsidRDefault="00E30ADA" w:rsidP="009648AA">
      <w:pPr>
        <w:jc w:val="center"/>
        <w:rPr>
          <w:rFonts w:ascii="Palatino Linotype" w:hAnsi="Palatino Linotype"/>
          <w:b/>
        </w:rPr>
      </w:pPr>
    </w:p>
    <w:p w:rsidR="00B46A15" w:rsidRDefault="00B46A15" w:rsidP="009648AA">
      <w:pPr>
        <w:jc w:val="center"/>
        <w:rPr>
          <w:rFonts w:ascii="Palatino Linotype" w:hAnsi="Palatino Linotype"/>
          <w:b/>
        </w:rPr>
      </w:pPr>
    </w:p>
    <w:p w:rsidR="00B46A15" w:rsidRDefault="00B46A15" w:rsidP="009648AA">
      <w:pPr>
        <w:jc w:val="center"/>
        <w:rPr>
          <w:rFonts w:ascii="Palatino Linotype" w:hAnsi="Palatino Linotype"/>
          <w:b/>
        </w:rPr>
      </w:pPr>
    </w:p>
    <w:p w:rsidR="00B46A15" w:rsidRDefault="00B46A15" w:rsidP="009648AA">
      <w:pPr>
        <w:jc w:val="center"/>
        <w:rPr>
          <w:rFonts w:ascii="Palatino Linotype" w:hAnsi="Palatino Linotype"/>
          <w:b/>
        </w:rPr>
      </w:pPr>
    </w:p>
    <w:p w:rsidR="00455507" w:rsidRDefault="00455507" w:rsidP="009648AA">
      <w:pPr>
        <w:jc w:val="center"/>
        <w:rPr>
          <w:rFonts w:ascii="Palatino Linotype" w:hAnsi="Palatino Linotype"/>
          <w:b/>
        </w:rPr>
      </w:pPr>
    </w:p>
    <w:p w:rsidR="0025078D" w:rsidRPr="0025078D" w:rsidRDefault="0025078D" w:rsidP="009648AA">
      <w:pPr>
        <w:jc w:val="center"/>
        <w:rPr>
          <w:rFonts w:ascii="Palatino Linotype" w:hAnsi="Palatino Linotype"/>
          <w:b/>
          <w:sz w:val="10"/>
          <w:szCs w:val="10"/>
        </w:rPr>
      </w:pPr>
    </w:p>
    <w:p w:rsidR="00670931" w:rsidRPr="00EF49DF" w:rsidRDefault="00670931" w:rsidP="009648AA">
      <w:pPr>
        <w:jc w:val="center"/>
        <w:rPr>
          <w:rFonts w:ascii="Palatino Linotype" w:hAnsi="Palatino Linotype"/>
          <w:b/>
        </w:rPr>
      </w:pPr>
      <w:r w:rsidRPr="00EF49DF">
        <w:rPr>
          <w:rFonts w:ascii="Palatino Linotype" w:hAnsi="Palatino Linotype"/>
          <w:b/>
        </w:rPr>
        <w:t>EVA ABAID YAPUR</w:t>
      </w:r>
    </w:p>
    <w:p w:rsidR="00670931" w:rsidRDefault="00670931" w:rsidP="009648AA">
      <w:pPr>
        <w:jc w:val="center"/>
        <w:rPr>
          <w:rFonts w:ascii="Palatino Linotype" w:hAnsi="Palatino Linotype"/>
          <w:b/>
        </w:rPr>
      </w:pPr>
      <w:r w:rsidRPr="00EF49DF">
        <w:rPr>
          <w:rFonts w:ascii="Palatino Linotype" w:hAnsi="Palatino Linotype"/>
          <w:b/>
        </w:rPr>
        <w:t>COMISIONADA</w:t>
      </w:r>
    </w:p>
    <w:p w:rsidR="00765897" w:rsidRDefault="00765897" w:rsidP="009648AA">
      <w:pPr>
        <w:jc w:val="center"/>
        <w:rPr>
          <w:rFonts w:ascii="Palatino Linotype" w:hAnsi="Palatino Linotype"/>
          <w:b/>
        </w:rPr>
      </w:pPr>
      <w:r>
        <w:rPr>
          <w:rFonts w:ascii="Palatino Linotype" w:hAnsi="Palatino Linotype"/>
          <w:b/>
        </w:rPr>
        <w:t>(RÚBRICA)</w:t>
      </w:r>
    </w:p>
    <w:p w:rsidR="00EF49DF" w:rsidRPr="0025078D" w:rsidRDefault="00EF49DF" w:rsidP="00EF49DF">
      <w:pPr>
        <w:jc w:val="both"/>
        <w:rPr>
          <w:rFonts w:ascii="Palatino Linotype" w:eastAsia="Calibri" w:hAnsi="Palatino Linotype" w:cs="Arial"/>
          <w:sz w:val="8"/>
          <w:szCs w:val="8"/>
        </w:rPr>
      </w:pPr>
    </w:p>
    <w:p w:rsidR="00E30ADA" w:rsidRDefault="00E30ADA" w:rsidP="00EF49DF">
      <w:pPr>
        <w:jc w:val="both"/>
        <w:rPr>
          <w:rFonts w:ascii="Palatino Linotype" w:eastAsia="Calibri" w:hAnsi="Palatino Linotype" w:cs="Arial"/>
          <w:sz w:val="20"/>
        </w:rPr>
      </w:pPr>
    </w:p>
    <w:p w:rsidR="00E30ADA" w:rsidRDefault="00E30ADA" w:rsidP="00EF49DF">
      <w:pPr>
        <w:jc w:val="both"/>
        <w:rPr>
          <w:rFonts w:ascii="Palatino Linotype" w:eastAsia="Calibri" w:hAnsi="Palatino Linotype" w:cs="Arial"/>
          <w:sz w:val="20"/>
        </w:rPr>
      </w:pPr>
    </w:p>
    <w:p w:rsidR="00B46A15" w:rsidRDefault="00B46A15" w:rsidP="00EF49DF">
      <w:pPr>
        <w:jc w:val="both"/>
        <w:rPr>
          <w:rFonts w:ascii="Palatino Linotype" w:eastAsia="Calibri" w:hAnsi="Palatino Linotype" w:cs="Arial"/>
          <w:sz w:val="20"/>
        </w:rPr>
      </w:pPr>
    </w:p>
    <w:p w:rsidR="00E30ADA" w:rsidRDefault="00D05D82" w:rsidP="00EF49DF">
      <w:pPr>
        <w:jc w:val="both"/>
        <w:rPr>
          <w:rFonts w:ascii="Palatino Linotype" w:eastAsia="Calibri" w:hAnsi="Palatino Linotype" w:cs="Arial"/>
          <w:sz w:val="20"/>
        </w:rPr>
      </w:pPr>
      <w:r w:rsidRPr="00EF49DF">
        <w:rPr>
          <w:rFonts w:ascii="Palatino Linotype" w:eastAsia="Calibri" w:hAnsi="Palatino Linotype" w:cs="Arial"/>
          <w:sz w:val="20"/>
        </w:rPr>
        <w:t>E</w:t>
      </w:r>
      <w:r w:rsidR="00A517EA" w:rsidRPr="00EF49DF">
        <w:rPr>
          <w:rFonts w:ascii="Palatino Linotype" w:eastAsia="Calibri" w:hAnsi="Palatino Linotype" w:cs="Arial"/>
          <w:sz w:val="20"/>
        </w:rPr>
        <w:t xml:space="preserve">sta hoja corresponde al </w:t>
      </w:r>
      <w:r w:rsidR="00145711" w:rsidRPr="00EF49DF">
        <w:rPr>
          <w:rFonts w:ascii="Palatino Linotype" w:eastAsia="Calibri" w:hAnsi="Palatino Linotype" w:cs="Arial"/>
          <w:sz w:val="20"/>
        </w:rPr>
        <w:t xml:space="preserve">voto particular </w:t>
      </w:r>
      <w:r w:rsidR="00A517EA" w:rsidRPr="00EF49DF">
        <w:rPr>
          <w:rFonts w:ascii="Palatino Linotype" w:eastAsia="Calibri" w:hAnsi="Palatino Linotype" w:cs="Arial"/>
          <w:sz w:val="20"/>
        </w:rPr>
        <w:t xml:space="preserve">emitido </w:t>
      </w:r>
      <w:r w:rsidR="005B3099" w:rsidRPr="00EF49DF">
        <w:rPr>
          <w:rFonts w:ascii="Palatino Linotype" w:eastAsia="Calibri" w:hAnsi="Palatino Linotype" w:cs="Arial"/>
          <w:sz w:val="20"/>
        </w:rPr>
        <w:t>en la resolución d</w:t>
      </w:r>
      <w:r w:rsidR="00A517EA" w:rsidRPr="00EF49DF">
        <w:rPr>
          <w:rFonts w:ascii="Palatino Linotype" w:eastAsia="Calibri" w:hAnsi="Palatino Linotype" w:cs="Arial"/>
          <w:sz w:val="20"/>
        </w:rPr>
        <w:t>e</w:t>
      </w:r>
      <w:r w:rsidR="004D0E3B">
        <w:rPr>
          <w:rFonts w:ascii="Palatino Linotype" w:eastAsia="Calibri" w:hAnsi="Palatino Linotype" w:cs="Arial"/>
          <w:sz w:val="20"/>
        </w:rPr>
        <w:t xml:space="preserve"> </w:t>
      </w:r>
      <w:r w:rsidR="00E30ADA">
        <w:rPr>
          <w:rFonts w:ascii="Palatino Linotype" w:eastAsia="Calibri" w:hAnsi="Palatino Linotype" w:cs="Arial"/>
          <w:sz w:val="20"/>
        </w:rPr>
        <w:t>l</w:t>
      </w:r>
      <w:r w:rsidR="004D0E3B">
        <w:rPr>
          <w:rFonts w:ascii="Palatino Linotype" w:eastAsia="Calibri" w:hAnsi="Palatino Linotype" w:cs="Arial"/>
          <w:sz w:val="20"/>
        </w:rPr>
        <w:t>os</w:t>
      </w:r>
      <w:r w:rsidR="00BF70B2" w:rsidRPr="00EF49DF">
        <w:rPr>
          <w:rFonts w:ascii="Palatino Linotype" w:eastAsia="Calibri" w:hAnsi="Palatino Linotype" w:cs="Arial"/>
          <w:sz w:val="20"/>
        </w:rPr>
        <w:t xml:space="preserve"> </w:t>
      </w:r>
      <w:r w:rsidR="00145711" w:rsidRPr="00EF49DF">
        <w:rPr>
          <w:rFonts w:ascii="Palatino Linotype" w:eastAsia="Calibri" w:hAnsi="Palatino Linotype" w:cs="Arial"/>
          <w:sz w:val="20"/>
        </w:rPr>
        <w:t>recurso</w:t>
      </w:r>
      <w:r w:rsidR="00145711">
        <w:rPr>
          <w:rFonts w:ascii="Palatino Linotype" w:eastAsia="Calibri" w:hAnsi="Palatino Linotype" w:cs="Arial"/>
          <w:sz w:val="20"/>
        </w:rPr>
        <w:t>s</w:t>
      </w:r>
      <w:r w:rsidR="00145711" w:rsidRPr="00EF49DF">
        <w:rPr>
          <w:rFonts w:ascii="Palatino Linotype" w:eastAsia="Calibri" w:hAnsi="Palatino Linotype" w:cs="Arial"/>
          <w:sz w:val="20"/>
        </w:rPr>
        <w:t xml:space="preserve"> </w:t>
      </w:r>
      <w:r w:rsidR="00BF70B2" w:rsidRPr="00EF49DF">
        <w:rPr>
          <w:rFonts w:ascii="Palatino Linotype" w:eastAsia="Calibri" w:hAnsi="Palatino Linotype" w:cs="Arial"/>
          <w:sz w:val="20"/>
        </w:rPr>
        <w:t xml:space="preserve">de </w:t>
      </w:r>
      <w:r w:rsidR="00145711" w:rsidRPr="00EF49DF">
        <w:rPr>
          <w:rFonts w:ascii="Palatino Linotype" w:eastAsia="Calibri" w:hAnsi="Palatino Linotype" w:cs="Arial"/>
          <w:sz w:val="20"/>
        </w:rPr>
        <w:t xml:space="preserve">revisión </w:t>
      </w:r>
      <w:r w:rsidR="007162A6" w:rsidRPr="00EF49DF">
        <w:rPr>
          <w:rFonts w:ascii="Palatino Linotype" w:eastAsia="Calibri" w:hAnsi="Palatino Linotype" w:cs="Arial"/>
          <w:sz w:val="20"/>
        </w:rPr>
        <w:t>0</w:t>
      </w:r>
      <w:r w:rsidR="004D0E3B">
        <w:rPr>
          <w:rFonts w:ascii="Palatino Linotype" w:eastAsia="Calibri" w:hAnsi="Palatino Linotype" w:cs="Arial"/>
          <w:sz w:val="20"/>
        </w:rPr>
        <w:t>5474</w:t>
      </w:r>
      <w:r w:rsidR="00670931" w:rsidRPr="00EF49DF">
        <w:rPr>
          <w:rFonts w:ascii="Palatino Linotype" w:eastAsia="Calibri" w:hAnsi="Palatino Linotype" w:cs="Arial"/>
          <w:sz w:val="20"/>
        </w:rPr>
        <w:t>/INFOEM/IP/RR/201</w:t>
      </w:r>
      <w:r w:rsidR="00FB6EEE" w:rsidRPr="00EF49DF">
        <w:rPr>
          <w:rFonts w:ascii="Palatino Linotype" w:eastAsia="Calibri" w:hAnsi="Palatino Linotype" w:cs="Arial"/>
          <w:sz w:val="20"/>
        </w:rPr>
        <w:t>9</w:t>
      </w:r>
      <w:r w:rsidR="004D0E3B">
        <w:rPr>
          <w:rFonts w:ascii="Palatino Linotype" w:eastAsia="Calibri" w:hAnsi="Palatino Linotype" w:cs="Arial"/>
          <w:sz w:val="20"/>
        </w:rPr>
        <w:t xml:space="preserve"> y </w:t>
      </w:r>
      <w:r w:rsidR="004D0E3B" w:rsidRPr="00EF49DF">
        <w:rPr>
          <w:rFonts w:ascii="Palatino Linotype" w:eastAsia="Calibri" w:hAnsi="Palatino Linotype" w:cs="Arial"/>
          <w:sz w:val="20"/>
        </w:rPr>
        <w:t>0</w:t>
      </w:r>
      <w:r w:rsidR="004D0E3B">
        <w:rPr>
          <w:rFonts w:ascii="Palatino Linotype" w:eastAsia="Calibri" w:hAnsi="Palatino Linotype" w:cs="Arial"/>
          <w:sz w:val="20"/>
        </w:rPr>
        <w:t>5475</w:t>
      </w:r>
      <w:r w:rsidR="004D0E3B" w:rsidRPr="00EF49DF">
        <w:rPr>
          <w:rFonts w:ascii="Palatino Linotype" w:eastAsia="Calibri" w:hAnsi="Palatino Linotype" w:cs="Arial"/>
          <w:sz w:val="20"/>
        </w:rPr>
        <w:t>/INFOEM/IP/RR/2019</w:t>
      </w:r>
      <w:r w:rsidR="004D0E3B">
        <w:rPr>
          <w:rFonts w:ascii="Palatino Linotype" w:eastAsia="Calibri" w:hAnsi="Palatino Linotype" w:cs="Arial"/>
          <w:sz w:val="20"/>
        </w:rPr>
        <w:t xml:space="preserve"> acumulado</w:t>
      </w:r>
      <w:r w:rsidR="00145711">
        <w:rPr>
          <w:rFonts w:ascii="Palatino Linotype" w:eastAsia="Calibri" w:hAnsi="Palatino Linotype" w:cs="Arial"/>
          <w:sz w:val="20"/>
        </w:rPr>
        <w:t>s</w:t>
      </w:r>
      <w:r w:rsidR="006C63C4" w:rsidRPr="00EF49DF">
        <w:rPr>
          <w:rFonts w:ascii="Palatino Linotype" w:eastAsia="Calibri" w:hAnsi="Palatino Linotype" w:cs="Arial"/>
          <w:sz w:val="20"/>
        </w:rPr>
        <w:t xml:space="preserve">, aprobada el </w:t>
      </w:r>
      <w:r w:rsidR="004D0E3B">
        <w:rPr>
          <w:rFonts w:ascii="Palatino Linotype" w:eastAsia="Calibri" w:hAnsi="Palatino Linotype" w:cs="Arial"/>
          <w:sz w:val="20"/>
        </w:rPr>
        <w:t xml:space="preserve">cuatro </w:t>
      </w:r>
      <w:r w:rsidR="007419BF" w:rsidRPr="00EF49DF">
        <w:rPr>
          <w:rFonts w:ascii="Palatino Linotype" w:eastAsia="Calibri" w:hAnsi="Palatino Linotype" w:cs="Arial"/>
          <w:sz w:val="20"/>
        </w:rPr>
        <w:t xml:space="preserve">de </w:t>
      </w:r>
      <w:r w:rsidR="004D0E3B">
        <w:rPr>
          <w:rFonts w:ascii="Palatino Linotype" w:eastAsia="Calibri" w:hAnsi="Palatino Linotype" w:cs="Arial"/>
          <w:sz w:val="20"/>
        </w:rPr>
        <w:t xml:space="preserve">septiembre </w:t>
      </w:r>
      <w:r w:rsidR="00BF70B2" w:rsidRPr="00EF49DF">
        <w:rPr>
          <w:rFonts w:ascii="Palatino Linotype" w:eastAsia="Calibri" w:hAnsi="Palatino Linotype" w:cs="Arial"/>
          <w:sz w:val="20"/>
        </w:rPr>
        <w:t xml:space="preserve">de dos </w:t>
      </w:r>
      <w:r w:rsidR="005B3099" w:rsidRPr="00EF49DF">
        <w:rPr>
          <w:rFonts w:ascii="Palatino Linotype" w:eastAsia="Calibri" w:hAnsi="Palatino Linotype" w:cs="Arial"/>
          <w:sz w:val="20"/>
        </w:rPr>
        <w:t>mil</w:t>
      </w:r>
      <w:r w:rsidR="00BF70B2" w:rsidRPr="00EF49DF">
        <w:rPr>
          <w:rFonts w:ascii="Palatino Linotype" w:eastAsia="Calibri" w:hAnsi="Palatino Linotype" w:cs="Arial"/>
          <w:sz w:val="20"/>
        </w:rPr>
        <w:t xml:space="preserve"> diecinueve</w:t>
      </w:r>
      <w:r w:rsidR="00A517EA" w:rsidRPr="00EF49DF">
        <w:rPr>
          <w:rFonts w:ascii="Palatino Linotype" w:eastAsia="Calibri" w:hAnsi="Palatino Linotype" w:cs="Arial"/>
          <w:sz w:val="20"/>
        </w:rPr>
        <w:t xml:space="preserve">. </w:t>
      </w:r>
    </w:p>
    <w:p w:rsidR="00E30ADA" w:rsidRPr="00E30ADA" w:rsidRDefault="00E30ADA" w:rsidP="00EF49DF">
      <w:pPr>
        <w:jc w:val="both"/>
        <w:rPr>
          <w:rFonts w:ascii="Palatino Linotype" w:eastAsia="Calibri" w:hAnsi="Palatino Linotype" w:cs="Arial"/>
          <w:sz w:val="8"/>
          <w:szCs w:val="8"/>
        </w:rPr>
      </w:pPr>
    </w:p>
    <w:p w:rsidR="00A517EA" w:rsidRPr="00EF49DF" w:rsidRDefault="00E30ADA" w:rsidP="00EF49DF">
      <w:pPr>
        <w:jc w:val="both"/>
        <w:rPr>
          <w:rFonts w:ascii="Palatino Linotype" w:hAnsi="Palatino Linotype"/>
          <w:sz w:val="20"/>
        </w:rPr>
      </w:pPr>
      <w:r>
        <w:rPr>
          <w:rFonts w:ascii="Palatino Linotype" w:eastAsia="Calibri" w:hAnsi="Palatino Linotype" w:cs="Arial"/>
          <w:sz w:val="20"/>
        </w:rPr>
        <w:t>YSM</w:t>
      </w:r>
      <w:r w:rsidR="00A517EA" w:rsidRPr="00EF49DF">
        <w:rPr>
          <w:rFonts w:ascii="Palatino Linotype" w:eastAsia="Calibri" w:hAnsi="Palatino Linotype" w:cs="Arial"/>
          <w:sz w:val="20"/>
        </w:rPr>
        <w:t>/</w:t>
      </w:r>
      <w:r>
        <w:rPr>
          <w:rFonts w:ascii="Palatino Linotype" w:eastAsia="Calibri" w:hAnsi="Palatino Linotype" w:cs="Arial"/>
          <w:noProof/>
          <w:sz w:val="20"/>
          <w:lang w:eastAsia="es-MX"/>
        </w:rPr>
        <w:t>IAHA</w:t>
      </w:r>
    </w:p>
    <w:sectPr w:rsidR="00A517EA" w:rsidRPr="00EF49DF" w:rsidSect="006D731E">
      <w:headerReference w:type="default" r:id="rId11"/>
      <w:footerReference w:type="default" r:id="rId12"/>
      <w:pgSz w:w="12240" w:h="15840"/>
      <w:pgMar w:top="1418" w:right="1418" w:bottom="1418" w:left="1701" w:header="709" w:footer="5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1DC5" w:rsidRDefault="00261DC5" w:rsidP="00DB3A83">
      <w:r>
        <w:separator/>
      </w:r>
    </w:p>
  </w:endnote>
  <w:endnote w:type="continuationSeparator" w:id="0">
    <w:p w:rsidR="00261DC5" w:rsidRDefault="00261DC5" w:rsidP="00DB3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0BA5" w:rsidRDefault="00E90BA5" w:rsidP="00E90BA5">
    <w:pPr>
      <w:pStyle w:val="Piedepgina"/>
      <w:tabs>
        <w:tab w:val="clear" w:pos="4252"/>
        <w:tab w:val="left" w:pos="4228"/>
      </w:tabs>
      <w:rPr>
        <w:rFonts w:ascii="Palatino Linotype" w:hAnsi="Palatino Linotype" w:cs="Arial"/>
        <w:b/>
        <w:bCs/>
        <w:sz w:val="20"/>
        <w:szCs w:val="20"/>
      </w:rPr>
    </w:pPr>
  </w:p>
  <w:p w:rsidR="00E90BA5" w:rsidRDefault="00E90BA5" w:rsidP="00E90BA5">
    <w:pPr>
      <w:pStyle w:val="Piedepgina"/>
      <w:tabs>
        <w:tab w:val="clear" w:pos="4252"/>
        <w:tab w:val="left" w:pos="4228"/>
      </w:tabs>
      <w:rPr>
        <w:rFonts w:ascii="Palatino Linotype" w:hAnsi="Palatino Linotype" w:cs="Arial"/>
        <w:b/>
        <w:bCs/>
        <w:sz w:val="20"/>
        <w:szCs w:val="20"/>
      </w:rPr>
    </w:pPr>
  </w:p>
  <w:p w:rsidR="00E90BA5" w:rsidRDefault="00E90BA5" w:rsidP="00E90BA5">
    <w:pPr>
      <w:pStyle w:val="Piedepgina"/>
      <w:tabs>
        <w:tab w:val="clear" w:pos="4252"/>
        <w:tab w:val="left" w:pos="4228"/>
      </w:tabs>
      <w:rPr>
        <w:rFonts w:ascii="Palatino Linotype" w:hAnsi="Palatino Linotype" w:cs="Arial"/>
        <w:b/>
        <w:bCs/>
        <w:sz w:val="20"/>
        <w:szCs w:val="20"/>
      </w:rPr>
    </w:pPr>
  </w:p>
  <w:p w:rsidR="00E90BA5" w:rsidRDefault="00E90BA5" w:rsidP="00E90BA5">
    <w:pPr>
      <w:pStyle w:val="Piedepgina"/>
      <w:rPr>
        <w:rFonts w:ascii="Palatino Linotype" w:hAnsi="Palatino Linotype" w:cs="Arial"/>
        <w:b/>
        <w:bCs/>
        <w:sz w:val="20"/>
        <w:szCs w:val="20"/>
      </w:rPr>
    </w:pPr>
  </w:p>
  <w:p w:rsidR="00E90BA5" w:rsidRPr="00F12350" w:rsidRDefault="00B756DB" w:rsidP="00E90BA5">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65897">
      <w:rPr>
        <w:rFonts w:ascii="Palatino Linotype" w:hAnsi="Palatino Linotype" w:cs="Arial"/>
        <w:b/>
        <w:bCs/>
        <w:noProof/>
        <w:sz w:val="20"/>
        <w:szCs w:val="20"/>
      </w:rPr>
      <w:t>13</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65897">
      <w:rPr>
        <w:rFonts w:ascii="Palatino Linotype" w:hAnsi="Palatino Linotype" w:cs="Arial"/>
        <w:b/>
        <w:bCs/>
        <w:noProof/>
        <w:sz w:val="20"/>
        <w:szCs w:val="20"/>
      </w:rPr>
      <w:t>14</w:t>
    </w:r>
    <w:r w:rsidRPr="00F12350">
      <w:rPr>
        <w:rFonts w:ascii="Palatino Linotype" w:hAnsi="Palatino Linotype" w:cs="Arial"/>
        <w:b/>
        <w:bCs/>
        <w:sz w:val="20"/>
        <w:szCs w:val="20"/>
      </w:rPr>
      <w:fldChar w:fldCharType="end"/>
    </w:r>
  </w:p>
  <w:p w:rsidR="00E90BA5" w:rsidRDefault="00E90BA5" w:rsidP="00E90BA5">
    <w:pPr>
      <w:pStyle w:val="Piedepgina"/>
      <w:ind w:firstLine="7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1DC5" w:rsidRDefault="00261DC5" w:rsidP="00DB3A83">
      <w:r>
        <w:separator/>
      </w:r>
    </w:p>
  </w:footnote>
  <w:footnote w:type="continuationSeparator" w:id="0">
    <w:p w:rsidR="00261DC5" w:rsidRDefault="00261DC5" w:rsidP="00DB3A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C66" w:rsidRDefault="008B6C66" w:rsidP="008B6C66">
    <w:pPr>
      <w:pStyle w:val="Encabezado"/>
      <w:tabs>
        <w:tab w:val="clear" w:pos="4252"/>
        <w:tab w:val="clear" w:pos="8504"/>
        <w:tab w:val="left" w:pos="2326"/>
      </w:tabs>
      <w:jc w:val="right"/>
      <w:rPr>
        <w:rFonts w:ascii="Palatino Linotype" w:hAnsi="Palatino Linotype" w:cs="Arial"/>
        <w:sz w:val="20"/>
        <w:szCs w:val="20"/>
      </w:rPr>
    </w:pPr>
    <w:r>
      <w:rPr>
        <w:rFonts w:ascii="Palatino Linotype" w:hAnsi="Palatino Linotype"/>
        <w:noProof/>
        <w:lang w:val="es-MX" w:eastAsia="es-MX"/>
      </w:rPr>
      <w:drawing>
        <wp:anchor distT="0" distB="0" distL="114300" distR="114300" simplePos="0" relativeHeight="251657216" behindDoc="1" locked="0" layoutInCell="1" allowOverlap="1" wp14:anchorId="52B0EA7F" wp14:editId="6820FCDA">
          <wp:simplePos x="0" y="0"/>
          <wp:positionH relativeFrom="column">
            <wp:posOffset>-711835</wp:posOffset>
          </wp:positionH>
          <wp:positionV relativeFrom="paragraph">
            <wp:posOffset>-421640</wp:posOffset>
          </wp:positionV>
          <wp:extent cx="7604125" cy="9903460"/>
          <wp:effectExtent l="0" t="0" r="0"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04125" cy="990346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p w:rsidR="007419BF" w:rsidRDefault="007419BF" w:rsidP="008B6C66">
    <w:pPr>
      <w:pStyle w:val="Encabezado"/>
      <w:tabs>
        <w:tab w:val="clear" w:pos="4252"/>
        <w:tab w:val="clear" w:pos="8504"/>
        <w:tab w:val="left" w:pos="2326"/>
      </w:tabs>
      <w:jc w:val="right"/>
      <w:rPr>
        <w:rFonts w:ascii="Palatino Linotype" w:hAnsi="Palatino Linotype" w:cs="Arial"/>
        <w:sz w:val="20"/>
        <w:szCs w:val="20"/>
      </w:rPr>
    </w:pPr>
  </w:p>
  <w:p w:rsidR="008B6C66" w:rsidRDefault="0000286F" w:rsidP="008B6C66">
    <w:pPr>
      <w:pStyle w:val="Encabezado"/>
      <w:tabs>
        <w:tab w:val="clear" w:pos="4252"/>
        <w:tab w:val="clear" w:pos="8504"/>
        <w:tab w:val="left" w:pos="2326"/>
      </w:tabs>
      <w:jc w:val="right"/>
      <w:rPr>
        <w:rFonts w:ascii="Palatino Linotype" w:hAnsi="Palatino Linotype" w:cs="Arial"/>
        <w:sz w:val="20"/>
        <w:szCs w:val="20"/>
      </w:rPr>
    </w:pPr>
    <w:r w:rsidRPr="003764C2">
      <w:rPr>
        <w:rFonts w:ascii="Palatino Linotype" w:hAnsi="Palatino Linotype" w:cs="Arial"/>
        <w:sz w:val="20"/>
        <w:szCs w:val="20"/>
      </w:rPr>
      <w:t>VOTO</w:t>
    </w:r>
    <w:r w:rsidRPr="006F01F2">
      <w:rPr>
        <w:rFonts w:ascii="Palatino Linotype" w:hAnsi="Palatino Linotype" w:cs="Arial"/>
        <w:sz w:val="20"/>
        <w:szCs w:val="20"/>
      </w:rPr>
      <w:t xml:space="preserve"> PARTICULAR</w:t>
    </w:r>
  </w:p>
  <w:p w:rsidR="008B6C66" w:rsidRDefault="0000286F" w:rsidP="008B6C66">
    <w:pPr>
      <w:pStyle w:val="Encabezado"/>
      <w:tabs>
        <w:tab w:val="clear" w:pos="4252"/>
        <w:tab w:val="clear" w:pos="8504"/>
        <w:tab w:val="left" w:pos="2326"/>
      </w:tabs>
      <w:jc w:val="right"/>
      <w:rPr>
        <w:rFonts w:ascii="Palatino Linotype" w:hAnsi="Palatino Linotype" w:cs="Arial"/>
        <w:sz w:val="20"/>
        <w:szCs w:val="20"/>
      </w:rPr>
    </w:pPr>
    <w:r w:rsidRPr="00706042">
      <w:rPr>
        <w:rFonts w:ascii="Palatino Linotype" w:hAnsi="Palatino Linotype" w:cs="Arial"/>
        <w:sz w:val="20"/>
        <w:szCs w:val="20"/>
      </w:rPr>
      <w:t>RECURSO</w:t>
    </w:r>
    <w:r w:rsidR="00E47CBF">
      <w:rPr>
        <w:rFonts w:ascii="Palatino Linotype" w:hAnsi="Palatino Linotype" w:cs="Arial"/>
        <w:sz w:val="20"/>
        <w:szCs w:val="20"/>
      </w:rPr>
      <w:t>S</w:t>
    </w:r>
    <w:r w:rsidRPr="00706042">
      <w:rPr>
        <w:rFonts w:ascii="Palatino Linotype" w:hAnsi="Palatino Linotype" w:cs="Arial"/>
        <w:sz w:val="20"/>
        <w:szCs w:val="20"/>
      </w:rPr>
      <w:t xml:space="preserve"> DE REVISIÓN</w:t>
    </w:r>
    <w:r w:rsidR="00E47CBF">
      <w:rPr>
        <w:rFonts w:ascii="Palatino Linotype" w:hAnsi="Palatino Linotype" w:cs="Arial"/>
        <w:sz w:val="20"/>
        <w:szCs w:val="20"/>
      </w:rPr>
      <w:t xml:space="preserve"> 05474</w:t>
    </w:r>
    <w:r w:rsidRPr="00BF70B2">
      <w:rPr>
        <w:rFonts w:ascii="Palatino Linotype" w:hAnsi="Palatino Linotype" w:cs="Arial"/>
        <w:sz w:val="20"/>
        <w:szCs w:val="20"/>
      </w:rPr>
      <w:t>/INFOEM/</w:t>
    </w:r>
    <w:r>
      <w:rPr>
        <w:rFonts w:ascii="Palatino Linotype" w:hAnsi="Palatino Linotype" w:cs="Arial"/>
        <w:sz w:val="20"/>
        <w:szCs w:val="20"/>
      </w:rPr>
      <w:t>IP/RR/2019</w:t>
    </w:r>
    <w:r w:rsidR="00E47CBF">
      <w:rPr>
        <w:rFonts w:ascii="Palatino Linotype" w:hAnsi="Palatino Linotype" w:cs="Arial"/>
        <w:sz w:val="20"/>
        <w:szCs w:val="20"/>
      </w:rPr>
      <w:t xml:space="preserve"> Y </w:t>
    </w:r>
  </w:p>
  <w:p w:rsidR="008B6C66" w:rsidRDefault="00E47CBF" w:rsidP="008B6C66">
    <w:pPr>
      <w:pStyle w:val="Encabezado"/>
      <w:tabs>
        <w:tab w:val="clear" w:pos="4252"/>
        <w:tab w:val="clear" w:pos="8504"/>
        <w:tab w:val="left" w:pos="2326"/>
      </w:tabs>
      <w:jc w:val="right"/>
      <w:rPr>
        <w:rFonts w:ascii="Palatino Linotype" w:hAnsi="Palatino Linotype" w:cs="Arial"/>
        <w:sz w:val="20"/>
        <w:szCs w:val="20"/>
      </w:rPr>
    </w:pPr>
    <w:r>
      <w:rPr>
        <w:rFonts w:ascii="Palatino Linotype" w:hAnsi="Palatino Linotype" w:cs="Arial"/>
        <w:sz w:val="20"/>
        <w:szCs w:val="20"/>
      </w:rPr>
      <w:t>0547</w:t>
    </w:r>
    <w:r w:rsidR="0058506B">
      <w:rPr>
        <w:rFonts w:ascii="Palatino Linotype" w:hAnsi="Palatino Linotype" w:cs="Arial"/>
        <w:sz w:val="20"/>
        <w:szCs w:val="20"/>
      </w:rPr>
      <w:t>5</w:t>
    </w:r>
    <w:r w:rsidRPr="00BF70B2">
      <w:rPr>
        <w:rFonts w:ascii="Palatino Linotype" w:hAnsi="Palatino Linotype" w:cs="Arial"/>
        <w:sz w:val="20"/>
        <w:szCs w:val="20"/>
      </w:rPr>
      <w:t>/INFOEM/</w:t>
    </w:r>
    <w:r>
      <w:rPr>
        <w:rFonts w:ascii="Palatino Linotype" w:hAnsi="Palatino Linotype" w:cs="Arial"/>
        <w:sz w:val="20"/>
        <w:szCs w:val="20"/>
      </w:rPr>
      <w:t>IP/RR/2019 ACUMULADO</w:t>
    </w:r>
    <w:r w:rsidR="00455507">
      <w:rPr>
        <w:rFonts w:ascii="Palatino Linotype" w:hAnsi="Palatino Linotype" w:cs="Arial"/>
        <w:sz w:val="20"/>
        <w:szCs w:val="20"/>
      </w:rPr>
      <w:t>S</w:t>
    </w:r>
  </w:p>
  <w:p w:rsidR="00E90BA5" w:rsidRPr="008B6C66" w:rsidRDefault="00765897" w:rsidP="008B6C66">
    <w:pPr>
      <w:pStyle w:val="Encabezado"/>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838720" o:spid="_x0000_s2050" type="#_x0000_t136" style="position:absolute;margin-left:-102.65pt;margin-top:240.8pt;width:671.3pt;height:93.55pt;rotation:315;z-index:-251658240;mso-position-horizontal-relative:margin;mso-position-vertical-relative:margin" o:allowincell="f" fillcolor="#bfbfbf [2412]" stroked="f">
          <v:fill opacity=".5"/>
          <v:textpath style="font-family:&quot;Palatino Linotype&quot;;font-size:44pt" string="VOTO PARTICULA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4108A"/>
    <w:multiLevelType w:val="hybridMultilevel"/>
    <w:tmpl w:val="4B9C13BE"/>
    <w:lvl w:ilvl="0" w:tplc="080A0017">
      <w:start w:val="1"/>
      <w:numFmt w:val="lowerLetter"/>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EC00720"/>
    <w:multiLevelType w:val="hybridMultilevel"/>
    <w:tmpl w:val="0A662E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3A36280"/>
    <w:multiLevelType w:val="hybridMultilevel"/>
    <w:tmpl w:val="0ED210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445115F"/>
    <w:multiLevelType w:val="hybridMultilevel"/>
    <w:tmpl w:val="377616D2"/>
    <w:lvl w:ilvl="0" w:tplc="5FD017F4">
      <w:start w:val="1"/>
      <w:numFmt w:val="low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 w15:restartNumberingAfterBreak="0">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15:restartNumberingAfterBreak="0">
    <w:nsid w:val="3DE00C14"/>
    <w:multiLevelType w:val="hybridMultilevel"/>
    <w:tmpl w:val="D7BCF2AA"/>
    <w:lvl w:ilvl="0" w:tplc="1D2C7B1A">
      <w:start w:val="1"/>
      <w:numFmt w:val="lowerRoman"/>
      <w:lvlText w:val="%1)"/>
      <w:lvlJc w:val="left"/>
      <w:pPr>
        <w:ind w:left="1080" w:hanging="72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3FDB76DA"/>
    <w:multiLevelType w:val="hybridMultilevel"/>
    <w:tmpl w:val="B5FE87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0C33F98"/>
    <w:multiLevelType w:val="hybridMultilevel"/>
    <w:tmpl w:val="873445B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0DF671D"/>
    <w:multiLevelType w:val="hybridMultilevel"/>
    <w:tmpl w:val="461C1332"/>
    <w:lvl w:ilvl="0" w:tplc="080A000F">
      <w:start w:val="1"/>
      <w:numFmt w:val="decimal"/>
      <w:lvlText w:val="%1."/>
      <w:lvlJc w:val="left"/>
      <w:pPr>
        <w:ind w:left="1850" w:hanging="360"/>
      </w:pPr>
    </w:lvl>
    <w:lvl w:ilvl="1" w:tplc="080A0019" w:tentative="1">
      <w:start w:val="1"/>
      <w:numFmt w:val="lowerLetter"/>
      <w:lvlText w:val="%2."/>
      <w:lvlJc w:val="left"/>
      <w:pPr>
        <w:ind w:left="2570" w:hanging="360"/>
      </w:pPr>
    </w:lvl>
    <w:lvl w:ilvl="2" w:tplc="080A001B" w:tentative="1">
      <w:start w:val="1"/>
      <w:numFmt w:val="lowerRoman"/>
      <w:lvlText w:val="%3."/>
      <w:lvlJc w:val="right"/>
      <w:pPr>
        <w:ind w:left="3290" w:hanging="180"/>
      </w:pPr>
    </w:lvl>
    <w:lvl w:ilvl="3" w:tplc="080A000F" w:tentative="1">
      <w:start w:val="1"/>
      <w:numFmt w:val="decimal"/>
      <w:lvlText w:val="%4."/>
      <w:lvlJc w:val="left"/>
      <w:pPr>
        <w:ind w:left="4010" w:hanging="360"/>
      </w:pPr>
    </w:lvl>
    <w:lvl w:ilvl="4" w:tplc="080A0019" w:tentative="1">
      <w:start w:val="1"/>
      <w:numFmt w:val="lowerLetter"/>
      <w:lvlText w:val="%5."/>
      <w:lvlJc w:val="left"/>
      <w:pPr>
        <w:ind w:left="4730" w:hanging="360"/>
      </w:pPr>
    </w:lvl>
    <w:lvl w:ilvl="5" w:tplc="080A001B" w:tentative="1">
      <w:start w:val="1"/>
      <w:numFmt w:val="lowerRoman"/>
      <w:lvlText w:val="%6."/>
      <w:lvlJc w:val="right"/>
      <w:pPr>
        <w:ind w:left="5450" w:hanging="180"/>
      </w:pPr>
    </w:lvl>
    <w:lvl w:ilvl="6" w:tplc="080A000F" w:tentative="1">
      <w:start w:val="1"/>
      <w:numFmt w:val="decimal"/>
      <w:lvlText w:val="%7."/>
      <w:lvlJc w:val="left"/>
      <w:pPr>
        <w:ind w:left="6170" w:hanging="360"/>
      </w:pPr>
    </w:lvl>
    <w:lvl w:ilvl="7" w:tplc="080A0019" w:tentative="1">
      <w:start w:val="1"/>
      <w:numFmt w:val="lowerLetter"/>
      <w:lvlText w:val="%8."/>
      <w:lvlJc w:val="left"/>
      <w:pPr>
        <w:ind w:left="6890" w:hanging="360"/>
      </w:pPr>
    </w:lvl>
    <w:lvl w:ilvl="8" w:tplc="080A001B" w:tentative="1">
      <w:start w:val="1"/>
      <w:numFmt w:val="lowerRoman"/>
      <w:lvlText w:val="%9."/>
      <w:lvlJc w:val="right"/>
      <w:pPr>
        <w:ind w:left="7610" w:hanging="180"/>
      </w:pPr>
    </w:lvl>
  </w:abstractNum>
  <w:abstractNum w:abstractNumId="11" w15:restartNumberingAfterBreak="0">
    <w:nsid w:val="42A85969"/>
    <w:multiLevelType w:val="hybridMultilevel"/>
    <w:tmpl w:val="1986A820"/>
    <w:lvl w:ilvl="0" w:tplc="DF28935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432522DD"/>
    <w:multiLevelType w:val="hybridMultilevel"/>
    <w:tmpl w:val="76225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4F2376C"/>
    <w:multiLevelType w:val="hybridMultilevel"/>
    <w:tmpl w:val="F4F869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42F315E"/>
    <w:multiLevelType w:val="hybridMultilevel"/>
    <w:tmpl w:val="1986A820"/>
    <w:lvl w:ilvl="0" w:tplc="DF28935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693B58F5"/>
    <w:multiLevelType w:val="hybridMultilevel"/>
    <w:tmpl w:val="F4506792"/>
    <w:lvl w:ilvl="0" w:tplc="DB2266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B8324D8"/>
    <w:multiLevelType w:val="hybridMultilevel"/>
    <w:tmpl w:val="461C13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DB314CC"/>
    <w:multiLevelType w:val="hybridMultilevel"/>
    <w:tmpl w:val="461C1332"/>
    <w:lvl w:ilvl="0" w:tplc="080A000F">
      <w:start w:val="1"/>
      <w:numFmt w:val="decimal"/>
      <w:lvlText w:val="%1."/>
      <w:lvlJc w:val="left"/>
      <w:pPr>
        <w:ind w:left="1850" w:hanging="360"/>
      </w:pPr>
    </w:lvl>
    <w:lvl w:ilvl="1" w:tplc="080A0019" w:tentative="1">
      <w:start w:val="1"/>
      <w:numFmt w:val="lowerLetter"/>
      <w:lvlText w:val="%2."/>
      <w:lvlJc w:val="left"/>
      <w:pPr>
        <w:ind w:left="2570" w:hanging="360"/>
      </w:pPr>
    </w:lvl>
    <w:lvl w:ilvl="2" w:tplc="080A001B" w:tentative="1">
      <w:start w:val="1"/>
      <w:numFmt w:val="lowerRoman"/>
      <w:lvlText w:val="%3."/>
      <w:lvlJc w:val="right"/>
      <w:pPr>
        <w:ind w:left="3290" w:hanging="180"/>
      </w:pPr>
    </w:lvl>
    <w:lvl w:ilvl="3" w:tplc="080A000F" w:tentative="1">
      <w:start w:val="1"/>
      <w:numFmt w:val="decimal"/>
      <w:lvlText w:val="%4."/>
      <w:lvlJc w:val="left"/>
      <w:pPr>
        <w:ind w:left="4010" w:hanging="360"/>
      </w:pPr>
    </w:lvl>
    <w:lvl w:ilvl="4" w:tplc="080A0019" w:tentative="1">
      <w:start w:val="1"/>
      <w:numFmt w:val="lowerLetter"/>
      <w:lvlText w:val="%5."/>
      <w:lvlJc w:val="left"/>
      <w:pPr>
        <w:ind w:left="4730" w:hanging="360"/>
      </w:pPr>
    </w:lvl>
    <w:lvl w:ilvl="5" w:tplc="080A001B" w:tentative="1">
      <w:start w:val="1"/>
      <w:numFmt w:val="lowerRoman"/>
      <w:lvlText w:val="%6."/>
      <w:lvlJc w:val="right"/>
      <w:pPr>
        <w:ind w:left="5450" w:hanging="180"/>
      </w:pPr>
    </w:lvl>
    <w:lvl w:ilvl="6" w:tplc="080A000F" w:tentative="1">
      <w:start w:val="1"/>
      <w:numFmt w:val="decimal"/>
      <w:lvlText w:val="%7."/>
      <w:lvlJc w:val="left"/>
      <w:pPr>
        <w:ind w:left="6170" w:hanging="360"/>
      </w:pPr>
    </w:lvl>
    <w:lvl w:ilvl="7" w:tplc="080A0019" w:tentative="1">
      <w:start w:val="1"/>
      <w:numFmt w:val="lowerLetter"/>
      <w:lvlText w:val="%8."/>
      <w:lvlJc w:val="left"/>
      <w:pPr>
        <w:ind w:left="6890" w:hanging="360"/>
      </w:pPr>
    </w:lvl>
    <w:lvl w:ilvl="8" w:tplc="080A001B" w:tentative="1">
      <w:start w:val="1"/>
      <w:numFmt w:val="lowerRoman"/>
      <w:lvlText w:val="%9."/>
      <w:lvlJc w:val="right"/>
      <w:pPr>
        <w:ind w:left="7610" w:hanging="180"/>
      </w:pPr>
    </w:lvl>
  </w:abstractNum>
  <w:num w:numId="1">
    <w:abstractNumId w:val="17"/>
  </w:num>
  <w:num w:numId="2">
    <w:abstractNumId w:val="12"/>
  </w:num>
  <w:num w:numId="3">
    <w:abstractNumId w:val="6"/>
  </w:num>
  <w:num w:numId="4">
    <w:abstractNumId w:val="8"/>
  </w:num>
  <w:num w:numId="5">
    <w:abstractNumId w:val="2"/>
  </w:num>
  <w:num w:numId="6">
    <w:abstractNumId w:val="11"/>
  </w:num>
  <w:num w:numId="7">
    <w:abstractNumId w:val="18"/>
  </w:num>
  <w:num w:numId="8">
    <w:abstractNumId w:val="10"/>
  </w:num>
  <w:num w:numId="9">
    <w:abstractNumId w:val="9"/>
  </w:num>
  <w:num w:numId="10">
    <w:abstractNumId w:val="19"/>
  </w:num>
  <w:num w:numId="11">
    <w:abstractNumId w:val="15"/>
  </w:num>
  <w:num w:numId="12">
    <w:abstractNumId w:val="14"/>
  </w:num>
  <w:num w:numId="13">
    <w:abstractNumId w:val="4"/>
  </w:num>
  <w:num w:numId="14">
    <w:abstractNumId w:val="16"/>
  </w:num>
  <w:num w:numId="15">
    <w:abstractNumId w:val="3"/>
  </w:num>
  <w:num w:numId="16">
    <w:abstractNumId w:val="5"/>
  </w:num>
  <w:num w:numId="17">
    <w:abstractNumId w:val="13"/>
  </w:num>
  <w:num w:numId="18">
    <w:abstractNumId w:val="0"/>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7EA"/>
    <w:rsid w:val="0000286F"/>
    <w:rsid w:val="00002ADF"/>
    <w:rsid w:val="00010D6F"/>
    <w:rsid w:val="000249C3"/>
    <w:rsid w:val="000266D8"/>
    <w:rsid w:val="00035EF1"/>
    <w:rsid w:val="00043682"/>
    <w:rsid w:val="00051667"/>
    <w:rsid w:val="00090B6C"/>
    <w:rsid w:val="000936CE"/>
    <w:rsid w:val="000B471A"/>
    <w:rsid w:val="000B74DA"/>
    <w:rsid w:val="000C0CBD"/>
    <w:rsid w:val="000C208E"/>
    <w:rsid w:val="000C3264"/>
    <w:rsid w:val="000C5CF3"/>
    <w:rsid w:val="000D7C3A"/>
    <w:rsid w:val="000E2C82"/>
    <w:rsid w:val="000F0C55"/>
    <w:rsid w:val="000F4E57"/>
    <w:rsid w:val="001018D2"/>
    <w:rsid w:val="001153F6"/>
    <w:rsid w:val="00117480"/>
    <w:rsid w:val="00131CAC"/>
    <w:rsid w:val="0013225E"/>
    <w:rsid w:val="00145711"/>
    <w:rsid w:val="00146042"/>
    <w:rsid w:val="00171490"/>
    <w:rsid w:val="001749B2"/>
    <w:rsid w:val="00177DF1"/>
    <w:rsid w:val="00191CF3"/>
    <w:rsid w:val="001976FE"/>
    <w:rsid w:val="001B6DD5"/>
    <w:rsid w:val="001C04AC"/>
    <w:rsid w:val="001C318B"/>
    <w:rsid w:val="001C7E83"/>
    <w:rsid w:val="001E5D0F"/>
    <w:rsid w:val="001F45A6"/>
    <w:rsid w:val="0020036E"/>
    <w:rsid w:val="00210EBD"/>
    <w:rsid w:val="00213C1A"/>
    <w:rsid w:val="00216380"/>
    <w:rsid w:val="00224A94"/>
    <w:rsid w:val="00224BDD"/>
    <w:rsid w:val="00231124"/>
    <w:rsid w:val="00233EC9"/>
    <w:rsid w:val="00234A16"/>
    <w:rsid w:val="00244B85"/>
    <w:rsid w:val="00247E02"/>
    <w:rsid w:val="002506AD"/>
    <w:rsid w:val="0025078D"/>
    <w:rsid w:val="00254372"/>
    <w:rsid w:val="00254CAB"/>
    <w:rsid w:val="00260EA1"/>
    <w:rsid w:val="00261DC5"/>
    <w:rsid w:val="00263B6C"/>
    <w:rsid w:val="00266D54"/>
    <w:rsid w:val="002670A2"/>
    <w:rsid w:val="00281384"/>
    <w:rsid w:val="00296C85"/>
    <w:rsid w:val="002C6DCC"/>
    <w:rsid w:val="002E01EA"/>
    <w:rsid w:val="002F7B17"/>
    <w:rsid w:val="00303EAE"/>
    <w:rsid w:val="00305BD8"/>
    <w:rsid w:val="00324EBE"/>
    <w:rsid w:val="00340950"/>
    <w:rsid w:val="00343E64"/>
    <w:rsid w:val="00370CD4"/>
    <w:rsid w:val="0037730C"/>
    <w:rsid w:val="00387039"/>
    <w:rsid w:val="0039638A"/>
    <w:rsid w:val="003A1054"/>
    <w:rsid w:val="003A5D30"/>
    <w:rsid w:val="003A6BF6"/>
    <w:rsid w:val="003B0314"/>
    <w:rsid w:val="003B0B04"/>
    <w:rsid w:val="003B1977"/>
    <w:rsid w:val="003C250C"/>
    <w:rsid w:val="003C2F6A"/>
    <w:rsid w:val="003C5476"/>
    <w:rsid w:val="003E2843"/>
    <w:rsid w:val="003F730A"/>
    <w:rsid w:val="00403656"/>
    <w:rsid w:val="00413C4A"/>
    <w:rsid w:val="004275EC"/>
    <w:rsid w:val="0042796C"/>
    <w:rsid w:val="00427EA3"/>
    <w:rsid w:val="00437359"/>
    <w:rsid w:val="00441DBD"/>
    <w:rsid w:val="0045543E"/>
    <w:rsid w:val="00455507"/>
    <w:rsid w:val="00460F1A"/>
    <w:rsid w:val="00464124"/>
    <w:rsid w:val="00474B93"/>
    <w:rsid w:val="00487B66"/>
    <w:rsid w:val="004911C7"/>
    <w:rsid w:val="004A1E06"/>
    <w:rsid w:val="004B5C25"/>
    <w:rsid w:val="004B634B"/>
    <w:rsid w:val="004B6DDA"/>
    <w:rsid w:val="004D0E3B"/>
    <w:rsid w:val="004D5015"/>
    <w:rsid w:val="004D6652"/>
    <w:rsid w:val="004E1982"/>
    <w:rsid w:val="005124B3"/>
    <w:rsid w:val="005228DE"/>
    <w:rsid w:val="0053148C"/>
    <w:rsid w:val="005339F4"/>
    <w:rsid w:val="00535456"/>
    <w:rsid w:val="00536147"/>
    <w:rsid w:val="00553BC6"/>
    <w:rsid w:val="00570343"/>
    <w:rsid w:val="0057297A"/>
    <w:rsid w:val="00584608"/>
    <w:rsid w:val="0058506B"/>
    <w:rsid w:val="005A0206"/>
    <w:rsid w:val="005A4D7F"/>
    <w:rsid w:val="005B3099"/>
    <w:rsid w:val="005E5BA4"/>
    <w:rsid w:val="00623D4F"/>
    <w:rsid w:val="00626A3A"/>
    <w:rsid w:val="00654FE9"/>
    <w:rsid w:val="00666737"/>
    <w:rsid w:val="00670931"/>
    <w:rsid w:val="006801D4"/>
    <w:rsid w:val="00686990"/>
    <w:rsid w:val="006A33F9"/>
    <w:rsid w:val="006B0D54"/>
    <w:rsid w:val="006B2453"/>
    <w:rsid w:val="006B30CD"/>
    <w:rsid w:val="006B798D"/>
    <w:rsid w:val="006C23B3"/>
    <w:rsid w:val="006C63C4"/>
    <w:rsid w:val="006C7D0A"/>
    <w:rsid w:val="006D731E"/>
    <w:rsid w:val="006E747E"/>
    <w:rsid w:val="006F6F6A"/>
    <w:rsid w:val="00704C25"/>
    <w:rsid w:val="007120B0"/>
    <w:rsid w:val="007162A6"/>
    <w:rsid w:val="00731320"/>
    <w:rsid w:val="00740E0B"/>
    <w:rsid w:val="007419BF"/>
    <w:rsid w:val="0074485C"/>
    <w:rsid w:val="00765897"/>
    <w:rsid w:val="007745F0"/>
    <w:rsid w:val="00782A45"/>
    <w:rsid w:val="0078728C"/>
    <w:rsid w:val="0079124A"/>
    <w:rsid w:val="00793F60"/>
    <w:rsid w:val="007B1442"/>
    <w:rsid w:val="007B2AC3"/>
    <w:rsid w:val="007C63BC"/>
    <w:rsid w:val="007C7A0C"/>
    <w:rsid w:val="007D2E51"/>
    <w:rsid w:val="007E74E9"/>
    <w:rsid w:val="00811B0B"/>
    <w:rsid w:val="008122B6"/>
    <w:rsid w:val="00813CD1"/>
    <w:rsid w:val="00820DBE"/>
    <w:rsid w:val="00823404"/>
    <w:rsid w:val="008239F2"/>
    <w:rsid w:val="00824D97"/>
    <w:rsid w:val="00854CEE"/>
    <w:rsid w:val="00862F43"/>
    <w:rsid w:val="00864D3F"/>
    <w:rsid w:val="00871B03"/>
    <w:rsid w:val="00874C01"/>
    <w:rsid w:val="00887C59"/>
    <w:rsid w:val="008925FC"/>
    <w:rsid w:val="008965AF"/>
    <w:rsid w:val="008A35FA"/>
    <w:rsid w:val="008B0732"/>
    <w:rsid w:val="008B6C66"/>
    <w:rsid w:val="008C0A19"/>
    <w:rsid w:val="008C527E"/>
    <w:rsid w:val="008D4407"/>
    <w:rsid w:val="008E459D"/>
    <w:rsid w:val="00907341"/>
    <w:rsid w:val="00913E69"/>
    <w:rsid w:val="009309D8"/>
    <w:rsid w:val="0094319B"/>
    <w:rsid w:val="00960ACD"/>
    <w:rsid w:val="009648AA"/>
    <w:rsid w:val="00970770"/>
    <w:rsid w:val="009726DC"/>
    <w:rsid w:val="00990B93"/>
    <w:rsid w:val="0099164A"/>
    <w:rsid w:val="009944CC"/>
    <w:rsid w:val="009C2142"/>
    <w:rsid w:val="009F0C59"/>
    <w:rsid w:val="009F3E24"/>
    <w:rsid w:val="00A06423"/>
    <w:rsid w:val="00A12991"/>
    <w:rsid w:val="00A15DD9"/>
    <w:rsid w:val="00A2795F"/>
    <w:rsid w:val="00A517EA"/>
    <w:rsid w:val="00A524FA"/>
    <w:rsid w:val="00A61E7B"/>
    <w:rsid w:val="00A81ED7"/>
    <w:rsid w:val="00A82F41"/>
    <w:rsid w:val="00A863E9"/>
    <w:rsid w:val="00A95F70"/>
    <w:rsid w:val="00A96975"/>
    <w:rsid w:val="00AA09B9"/>
    <w:rsid w:val="00AA7C2A"/>
    <w:rsid w:val="00AC2253"/>
    <w:rsid w:val="00AF01BA"/>
    <w:rsid w:val="00B12945"/>
    <w:rsid w:val="00B30650"/>
    <w:rsid w:val="00B40C46"/>
    <w:rsid w:val="00B41D6E"/>
    <w:rsid w:val="00B46A15"/>
    <w:rsid w:val="00B6126C"/>
    <w:rsid w:val="00B6281E"/>
    <w:rsid w:val="00B7516C"/>
    <w:rsid w:val="00B756DB"/>
    <w:rsid w:val="00B860BF"/>
    <w:rsid w:val="00B872F3"/>
    <w:rsid w:val="00B90FAF"/>
    <w:rsid w:val="00BB74CD"/>
    <w:rsid w:val="00BE0300"/>
    <w:rsid w:val="00BE3DC4"/>
    <w:rsid w:val="00BF70B2"/>
    <w:rsid w:val="00C06571"/>
    <w:rsid w:val="00C40572"/>
    <w:rsid w:val="00C5282C"/>
    <w:rsid w:val="00C67C31"/>
    <w:rsid w:val="00C756A3"/>
    <w:rsid w:val="00C90A7B"/>
    <w:rsid w:val="00C92A63"/>
    <w:rsid w:val="00CE0D21"/>
    <w:rsid w:val="00CF70C6"/>
    <w:rsid w:val="00D052DA"/>
    <w:rsid w:val="00D05D82"/>
    <w:rsid w:val="00D0607D"/>
    <w:rsid w:val="00D064C2"/>
    <w:rsid w:val="00D106DD"/>
    <w:rsid w:val="00D11661"/>
    <w:rsid w:val="00D166B0"/>
    <w:rsid w:val="00D25E71"/>
    <w:rsid w:val="00D36CA8"/>
    <w:rsid w:val="00D554F6"/>
    <w:rsid w:val="00D55E6A"/>
    <w:rsid w:val="00D61D6C"/>
    <w:rsid w:val="00D724F4"/>
    <w:rsid w:val="00D835A2"/>
    <w:rsid w:val="00D84DBF"/>
    <w:rsid w:val="00D872C4"/>
    <w:rsid w:val="00DA1E7A"/>
    <w:rsid w:val="00DA48BD"/>
    <w:rsid w:val="00DB24D1"/>
    <w:rsid w:val="00DB2BA5"/>
    <w:rsid w:val="00DB32E2"/>
    <w:rsid w:val="00DB3A83"/>
    <w:rsid w:val="00DB7856"/>
    <w:rsid w:val="00DD335F"/>
    <w:rsid w:val="00DD5275"/>
    <w:rsid w:val="00DD5A32"/>
    <w:rsid w:val="00DF2B74"/>
    <w:rsid w:val="00E00C3B"/>
    <w:rsid w:val="00E0177B"/>
    <w:rsid w:val="00E11822"/>
    <w:rsid w:val="00E255FE"/>
    <w:rsid w:val="00E30ADA"/>
    <w:rsid w:val="00E355EF"/>
    <w:rsid w:val="00E404F1"/>
    <w:rsid w:val="00E46292"/>
    <w:rsid w:val="00E47CBF"/>
    <w:rsid w:val="00E67D14"/>
    <w:rsid w:val="00E85D3A"/>
    <w:rsid w:val="00E90BA5"/>
    <w:rsid w:val="00E94AEB"/>
    <w:rsid w:val="00EB1D9E"/>
    <w:rsid w:val="00ED4A38"/>
    <w:rsid w:val="00EE5465"/>
    <w:rsid w:val="00EF49DF"/>
    <w:rsid w:val="00EF530D"/>
    <w:rsid w:val="00F054F8"/>
    <w:rsid w:val="00F10238"/>
    <w:rsid w:val="00F2362C"/>
    <w:rsid w:val="00F33B5B"/>
    <w:rsid w:val="00F37E80"/>
    <w:rsid w:val="00F441FF"/>
    <w:rsid w:val="00F51491"/>
    <w:rsid w:val="00F52441"/>
    <w:rsid w:val="00F579EE"/>
    <w:rsid w:val="00F64CC1"/>
    <w:rsid w:val="00F733A3"/>
    <w:rsid w:val="00F91A7F"/>
    <w:rsid w:val="00F9448F"/>
    <w:rsid w:val="00FA0BF5"/>
    <w:rsid w:val="00FA5F51"/>
    <w:rsid w:val="00FB6EEE"/>
    <w:rsid w:val="00FB6F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9B101AA6-9D93-4646-A9FE-D38F9C7EC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17EA"/>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517EA"/>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517EA"/>
    <w:rPr>
      <w:rFonts w:eastAsiaTheme="minorEastAsia"/>
      <w:sz w:val="24"/>
      <w:szCs w:val="24"/>
      <w:lang w:val="es-ES_tradnl" w:eastAsia="es-ES"/>
    </w:rPr>
  </w:style>
  <w:style w:type="paragraph" w:styleId="Piedepgina">
    <w:name w:val="footer"/>
    <w:basedOn w:val="Normal"/>
    <w:link w:val="PiedepginaCar"/>
    <w:uiPriority w:val="99"/>
    <w:unhideWhenUsed/>
    <w:rsid w:val="00A517EA"/>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517EA"/>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DD527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5275"/>
    <w:rPr>
      <w:rFonts w:ascii="Segoe UI" w:eastAsia="Times New Roman" w:hAnsi="Segoe UI" w:cs="Segoe UI"/>
      <w:sz w:val="18"/>
      <w:szCs w:val="18"/>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B860BF"/>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24A94"/>
    <w:rPr>
      <w:rFonts w:ascii="Times New Roman" w:eastAsia="Times New Roman" w:hAnsi="Times New Roman" w:cs="Times New Roman"/>
      <w:sz w:val="24"/>
      <w:szCs w:val="24"/>
      <w:lang w:eastAsia="es-ES"/>
    </w:rPr>
  </w:style>
  <w:style w:type="table" w:styleId="Tablaconcuadrcula">
    <w:name w:val="Table Grid"/>
    <w:basedOn w:val="Tablanormal"/>
    <w:uiPriority w:val="59"/>
    <w:rsid w:val="000C5CF3"/>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DA48BD"/>
    <w:pPr>
      <w:spacing w:before="100" w:beforeAutospacing="1" w:after="100" w:afterAutospacing="1"/>
    </w:pPr>
    <w:rPr>
      <w:lang w:eastAsia="es-MX"/>
    </w:rPr>
  </w:style>
  <w:style w:type="paragraph" w:styleId="Textoindependiente2">
    <w:name w:val="Body Text 2"/>
    <w:basedOn w:val="Normal"/>
    <w:link w:val="Textoindependiente2Car"/>
    <w:uiPriority w:val="99"/>
    <w:unhideWhenUsed/>
    <w:rsid w:val="00343E64"/>
    <w:pPr>
      <w:spacing w:after="120" w:line="480" w:lineRule="auto"/>
    </w:pPr>
  </w:style>
  <w:style w:type="character" w:customStyle="1" w:styleId="Textoindependiente2Car">
    <w:name w:val="Texto independiente 2 Car"/>
    <w:basedOn w:val="Fuentedeprrafopredeter"/>
    <w:link w:val="Textoindependiente2"/>
    <w:uiPriority w:val="99"/>
    <w:rsid w:val="00343E64"/>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semiHidden/>
    <w:unhideWhenUsed/>
    <w:rsid w:val="000249C3"/>
    <w:rPr>
      <w:sz w:val="20"/>
      <w:szCs w:val="20"/>
    </w:rPr>
  </w:style>
  <w:style w:type="character" w:customStyle="1" w:styleId="TextonotapieCar">
    <w:name w:val="Texto nota pie Car"/>
    <w:basedOn w:val="Fuentedeprrafopredeter"/>
    <w:link w:val="Textonotapie"/>
    <w:uiPriority w:val="99"/>
    <w:semiHidden/>
    <w:rsid w:val="000249C3"/>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unhideWhenUsed/>
    <w:rsid w:val="000249C3"/>
    <w:rPr>
      <w:vertAlign w:val="superscript"/>
    </w:rPr>
  </w:style>
  <w:style w:type="table" w:customStyle="1" w:styleId="Tablaconcuadrcula11">
    <w:name w:val="Tabla con cuadrícula11"/>
    <w:basedOn w:val="Tablanormal"/>
    <w:next w:val="Tablaconcuadrcula"/>
    <w:uiPriority w:val="39"/>
    <w:rsid w:val="007B1442"/>
    <w:pPr>
      <w:spacing w:after="0" w:line="240" w:lineRule="auto"/>
    </w:pPr>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756A3"/>
    <w:pPr>
      <w:spacing w:before="100" w:beforeAutospacing="1" w:after="100" w:afterAutospacing="1"/>
    </w:pPr>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8505567">
      <w:bodyDiv w:val="1"/>
      <w:marLeft w:val="0"/>
      <w:marRight w:val="0"/>
      <w:marTop w:val="0"/>
      <w:marBottom w:val="0"/>
      <w:divBdr>
        <w:top w:val="none" w:sz="0" w:space="0" w:color="auto"/>
        <w:left w:val="none" w:sz="0" w:space="0" w:color="auto"/>
        <w:bottom w:val="none" w:sz="0" w:space="0" w:color="auto"/>
        <w:right w:val="none" w:sz="0" w:space="0" w:color="auto"/>
      </w:divBdr>
      <w:divsChild>
        <w:div w:id="18161419">
          <w:marLeft w:val="0"/>
          <w:marRight w:val="0"/>
          <w:marTop w:val="0"/>
          <w:marBottom w:val="0"/>
          <w:divBdr>
            <w:top w:val="none" w:sz="0" w:space="0" w:color="auto"/>
            <w:left w:val="none" w:sz="0" w:space="0" w:color="auto"/>
            <w:bottom w:val="none" w:sz="0" w:space="0" w:color="auto"/>
            <w:right w:val="none" w:sz="0" w:space="0" w:color="auto"/>
          </w:divBdr>
        </w:div>
        <w:div w:id="918563632">
          <w:marLeft w:val="0"/>
          <w:marRight w:val="0"/>
          <w:marTop w:val="0"/>
          <w:marBottom w:val="0"/>
          <w:divBdr>
            <w:top w:val="none" w:sz="0" w:space="0" w:color="auto"/>
            <w:left w:val="none" w:sz="0" w:space="0" w:color="auto"/>
            <w:bottom w:val="none" w:sz="0" w:space="0" w:color="auto"/>
            <w:right w:val="none" w:sz="0" w:space="0" w:color="auto"/>
          </w:divBdr>
          <w:divsChild>
            <w:div w:id="17976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E2580-4DDD-4F0F-A38A-8FC674149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14</Pages>
  <Words>3339</Words>
  <Characters>18365</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21661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dc:creator>
  <cp:keywords/>
  <dc:description/>
  <cp:lastModifiedBy>Itze Hdz.</cp:lastModifiedBy>
  <cp:revision>11</cp:revision>
  <cp:lastPrinted>2019-09-09T17:26:00Z</cp:lastPrinted>
  <dcterms:created xsi:type="dcterms:W3CDTF">2019-09-09T16:06:00Z</dcterms:created>
  <dcterms:modified xsi:type="dcterms:W3CDTF">2019-10-15T23:45:00Z</dcterms:modified>
</cp:coreProperties>
</file>