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AB00F" w14:textId="3AFA3D5D" w:rsidR="002234FD" w:rsidRPr="0097745C" w:rsidRDefault="002234FD" w:rsidP="0097745C">
      <w:pPr>
        <w:spacing w:before="240" w:after="240" w:line="360" w:lineRule="auto"/>
        <w:jc w:val="center"/>
        <w:rPr>
          <w:rFonts w:ascii="Palatino Linotype" w:hAnsi="Palatino Linotype"/>
          <w:b/>
        </w:rPr>
      </w:pPr>
      <w:r w:rsidRPr="0097745C">
        <w:rPr>
          <w:rFonts w:ascii="Palatino Linotype" w:hAnsi="Palatino Linotype"/>
          <w:b/>
        </w:rPr>
        <w:t>LÍNEAS ARGUMENTATIVAS</w:t>
      </w:r>
    </w:p>
    <w:p w14:paraId="5F3980AE" w14:textId="77777777" w:rsidR="002234FD" w:rsidRPr="0097745C" w:rsidRDefault="002234FD" w:rsidP="0097745C">
      <w:pPr>
        <w:spacing w:before="240" w:after="360" w:line="360" w:lineRule="auto"/>
        <w:contextualSpacing/>
        <w:jc w:val="both"/>
        <w:rPr>
          <w:rFonts w:ascii="Palatino Linotype" w:eastAsia="Times New Roman" w:hAnsi="Palatino Linotype"/>
        </w:rPr>
      </w:pPr>
      <w:r w:rsidRPr="0097745C">
        <w:rPr>
          <w:rFonts w:ascii="Palatino Linotype" w:eastAsia="Times New Roman" w:hAnsi="Palatino Linotype"/>
          <w:b/>
        </w:rPr>
        <w:t>DEBERES DE LAS AUTORIDADES.</w:t>
      </w:r>
      <w:r w:rsidRPr="0097745C">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0A83AE" w14:textId="77777777" w:rsidR="002234FD" w:rsidRPr="0097745C" w:rsidRDefault="002234FD" w:rsidP="0097745C">
      <w:pPr>
        <w:spacing w:before="240" w:after="360" w:line="360" w:lineRule="auto"/>
        <w:contextualSpacing/>
        <w:jc w:val="both"/>
        <w:rPr>
          <w:rFonts w:ascii="Palatino Linotype" w:eastAsia="Times New Roman" w:hAnsi="Palatino Linotype"/>
        </w:rPr>
      </w:pPr>
    </w:p>
    <w:p w14:paraId="7A6A7656" w14:textId="5647366E" w:rsidR="002234FD" w:rsidRPr="0097745C" w:rsidRDefault="002234FD" w:rsidP="0097745C">
      <w:pPr>
        <w:spacing w:before="240" w:after="360" w:line="360" w:lineRule="auto"/>
        <w:contextualSpacing/>
        <w:jc w:val="both"/>
        <w:rPr>
          <w:rFonts w:ascii="Palatino Linotype" w:eastAsia="MS Mincho" w:hAnsi="Palatino Linotype" w:cs="Times New Roman"/>
          <w:lang w:eastAsia="es-MX"/>
        </w:rPr>
      </w:pPr>
      <w:r w:rsidRPr="0097745C">
        <w:rPr>
          <w:rFonts w:ascii="Palatino Linotype" w:eastAsia="MS Mincho" w:hAnsi="Palatino Linotype" w:cs="Times New Roman"/>
          <w:b/>
        </w:rPr>
        <w:t xml:space="preserve">RESPUESTAS IMPRECISAS O INCOMPLETAS, DEBER DE REPARACIÓN. </w:t>
      </w:r>
      <w:r w:rsidRPr="0097745C">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134C63" w:rsidRPr="0097745C">
        <w:rPr>
          <w:rFonts w:ascii="Palatino Linotype" w:eastAsia="MS Mincho" w:hAnsi="Palatino Linotype" w:cs="Times New Roman"/>
          <w:lang w:eastAsia="es-MX"/>
        </w:rPr>
        <w:t>.</w:t>
      </w:r>
    </w:p>
    <w:p w14:paraId="44B9E6B6" w14:textId="77777777" w:rsidR="0085270C" w:rsidRPr="0097745C" w:rsidRDefault="0085270C" w:rsidP="0097745C">
      <w:pPr>
        <w:spacing w:before="240" w:after="360" w:line="360" w:lineRule="auto"/>
        <w:contextualSpacing/>
        <w:jc w:val="both"/>
        <w:rPr>
          <w:rFonts w:ascii="Palatino Linotype" w:eastAsia="MS Mincho" w:hAnsi="Palatino Linotype" w:cs="Times New Roman"/>
          <w:lang w:eastAsia="es-MX"/>
        </w:rPr>
      </w:pPr>
    </w:p>
    <w:p w14:paraId="24889533" w14:textId="26D0819F" w:rsidR="00CB4136" w:rsidRDefault="00CB4136" w:rsidP="0097745C">
      <w:pPr>
        <w:spacing w:before="240" w:after="240" w:line="360" w:lineRule="auto"/>
        <w:jc w:val="both"/>
        <w:rPr>
          <w:rFonts w:ascii="Palatino Linotype" w:eastAsia="MS Mincho" w:hAnsi="Palatino Linotype" w:cs="Times New Roman"/>
        </w:rPr>
      </w:pPr>
      <w:r w:rsidRPr="0097745C">
        <w:rPr>
          <w:rFonts w:ascii="Palatino Linotype" w:hAnsi="Palatino Linotype"/>
          <w:b/>
        </w:rPr>
        <w:t xml:space="preserve">INFORME JUSTIFICADO, FALTA DE. </w:t>
      </w:r>
      <w:r w:rsidRPr="0097745C">
        <w:rPr>
          <w:rFonts w:ascii="Palatino Linotype" w:eastAsia="MS Mincho" w:hAnsi="Palatino Linotype" w:cs="Times New Roman"/>
        </w:rPr>
        <w:t xml:space="preserve">La falta de informe justificado no impide que este Órgano Garante conozca y resuelva el recurso de revisión, solo propicia que el </w:t>
      </w:r>
      <w:r w:rsidRPr="0097745C">
        <w:rPr>
          <w:rFonts w:ascii="Palatino Linotype" w:eastAsia="MS Mincho" w:hAnsi="Palatino Linotype" w:cs="Times New Roman"/>
          <w:b/>
        </w:rPr>
        <w:t>SUJETO OBLIGADO</w:t>
      </w:r>
      <w:r w:rsidRPr="0097745C">
        <w:rPr>
          <w:rFonts w:ascii="Palatino Linotype" w:eastAsia="MS Mincho" w:hAnsi="Palatino Linotype" w:cs="Times New Roman"/>
        </w:rPr>
        <w:t xml:space="preserve"> pierda la oportunidad de justificar su respuesta y manifestar lo que a su derecho convenga.</w:t>
      </w:r>
    </w:p>
    <w:p w14:paraId="66F8B5A4" w14:textId="77777777" w:rsidR="0097745C" w:rsidRDefault="0097745C" w:rsidP="0097745C">
      <w:pPr>
        <w:spacing w:before="240" w:after="240" w:line="360" w:lineRule="auto"/>
        <w:jc w:val="both"/>
        <w:rPr>
          <w:rFonts w:ascii="Palatino Linotype" w:eastAsia="MS Mincho" w:hAnsi="Palatino Linotype" w:cs="Times New Roman"/>
        </w:rPr>
      </w:pPr>
    </w:p>
    <w:p w14:paraId="6E5D4199" w14:textId="77777777" w:rsidR="0097745C" w:rsidRPr="0097745C" w:rsidRDefault="0097745C" w:rsidP="0097745C">
      <w:pPr>
        <w:spacing w:before="240" w:after="240" w:line="360" w:lineRule="auto"/>
        <w:jc w:val="both"/>
        <w:rPr>
          <w:rFonts w:ascii="Palatino Linotype" w:eastAsia="MS Mincho" w:hAnsi="Palatino Linotype" w:cs="Times New Roman"/>
        </w:rPr>
      </w:pPr>
    </w:p>
    <w:p w14:paraId="0ED4ECDD" w14:textId="182CB411" w:rsidR="001F3CC6" w:rsidRPr="0097745C" w:rsidRDefault="0097745C" w:rsidP="0097745C">
      <w:pPr>
        <w:spacing w:before="240" w:after="240" w:line="360" w:lineRule="auto"/>
        <w:jc w:val="both"/>
        <w:rPr>
          <w:rFonts w:ascii="Palatino Linotype" w:hAnsi="Palatino Linotype" w:cs="Arial"/>
          <w:b/>
          <w:i/>
        </w:rPr>
      </w:pPr>
      <w:r>
        <w:rPr>
          <w:rFonts w:ascii="Palatino Linotype" w:hAnsi="Palatino Linotype" w:cs="Arial"/>
          <w:b/>
          <w:noProof/>
          <w:lang w:val="es-MX" w:eastAsia="es-MX"/>
        </w:rPr>
        <w:lastRenderedPageBreak/>
        <mc:AlternateContent>
          <mc:Choice Requires="wps">
            <w:drawing>
              <wp:anchor distT="0" distB="0" distL="114300" distR="114300" simplePos="0" relativeHeight="251659264" behindDoc="0" locked="0" layoutInCell="1" allowOverlap="1" wp14:anchorId="06049E7C" wp14:editId="652D904C">
                <wp:simplePos x="0" y="0"/>
                <wp:positionH relativeFrom="column">
                  <wp:posOffset>13169</wp:posOffset>
                </wp:positionH>
                <wp:positionV relativeFrom="paragraph">
                  <wp:posOffset>2136471</wp:posOffset>
                </wp:positionV>
                <wp:extent cx="5555974" cy="5476461"/>
                <wp:effectExtent l="76200" t="57150" r="64135" b="86360"/>
                <wp:wrapNone/>
                <wp:docPr id="2" name="Conector recto 2"/>
                <wp:cNvGraphicFramePr/>
                <a:graphic xmlns:a="http://schemas.openxmlformats.org/drawingml/2006/main">
                  <a:graphicData uri="http://schemas.microsoft.com/office/word/2010/wordprocessingShape">
                    <wps:wsp>
                      <wps:cNvCnPr/>
                      <wps:spPr>
                        <a:xfrm flipH="1" flipV="1">
                          <a:off x="0" y="0"/>
                          <a:ext cx="5555974" cy="547646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AE7167"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05pt,168.25pt" to="438.55pt,5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" strokecolor="#4f81bd [3204]" strokeweight="3pt">
                <v:shadow on="t" color="black" opacity="24903f" origin=",.5" offset="0,.55556mm"/>
              </v:line>
            </w:pict>
          </mc:Fallback>
        </mc:AlternateContent>
      </w:r>
      <w:r w:rsidR="00CB4136" w:rsidRPr="0097745C">
        <w:rPr>
          <w:rFonts w:ascii="Palatino Linotype" w:hAnsi="Palatino Linotype" w:cs="Arial"/>
          <w:b/>
        </w:rPr>
        <w:t xml:space="preserve">DE LA </w:t>
      </w:r>
      <w:r w:rsidRPr="0097745C">
        <w:rPr>
          <w:rFonts w:ascii="Palatino Linotype" w:hAnsi="Palatino Linotype" w:cs="Arial"/>
          <w:b/>
        </w:rPr>
        <w:t>ELABORACIÓN</w:t>
      </w:r>
      <w:r w:rsidR="00CB4136" w:rsidRPr="0097745C">
        <w:rPr>
          <w:rFonts w:ascii="Palatino Linotype" w:hAnsi="Palatino Linotype" w:cs="Arial"/>
          <w:b/>
        </w:rPr>
        <w:t xml:space="preserve"> DE LAS VERSIONES PÚBLICAS</w:t>
      </w:r>
      <w:r w:rsidR="00CB4136" w:rsidRPr="0097745C">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591948DA" w14:textId="2A3C576C" w:rsidR="00874064" w:rsidRDefault="00874064" w:rsidP="0097745C">
      <w:pPr>
        <w:spacing w:before="240" w:after="240" w:line="360" w:lineRule="auto"/>
        <w:jc w:val="both"/>
        <w:rPr>
          <w:rFonts w:ascii="Palatino Linotype" w:eastAsia="MS Mincho" w:hAnsi="Palatino Linotype" w:cs="Times New Roman"/>
        </w:rPr>
      </w:pPr>
    </w:p>
    <w:p w14:paraId="0AAA6F70" w14:textId="77777777" w:rsidR="0097745C" w:rsidRDefault="0097745C" w:rsidP="0097745C">
      <w:pPr>
        <w:spacing w:before="240" w:after="240" w:line="360" w:lineRule="auto"/>
        <w:jc w:val="both"/>
        <w:rPr>
          <w:rFonts w:ascii="Palatino Linotype" w:eastAsia="MS Mincho" w:hAnsi="Palatino Linotype" w:cs="Times New Roman"/>
        </w:rPr>
      </w:pPr>
    </w:p>
    <w:p w14:paraId="4781E20C" w14:textId="77777777" w:rsidR="0097745C" w:rsidRDefault="0097745C" w:rsidP="0097745C">
      <w:pPr>
        <w:spacing w:before="240" w:after="240" w:line="360" w:lineRule="auto"/>
        <w:jc w:val="both"/>
        <w:rPr>
          <w:rFonts w:ascii="Palatino Linotype" w:eastAsia="MS Mincho" w:hAnsi="Palatino Linotype" w:cs="Times New Roman"/>
        </w:rPr>
      </w:pPr>
    </w:p>
    <w:p w14:paraId="5CC9AF57" w14:textId="77777777" w:rsidR="0097745C" w:rsidRDefault="0097745C" w:rsidP="0097745C">
      <w:pPr>
        <w:spacing w:before="240" w:after="240" w:line="360" w:lineRule="auto"/>
        <w:jc w:val="both"/>
        <w:rPr>
          <w:rFonts w:ascii="Palatino Linotype" w:eastAsia="MS Mincho" w:hAnsi="Palatino Linotype" w:cs="Times New Roman"/>
        </w:rPr>
      </w:pPr>
    </w:p>
    <w:p w14:paraId="4058734C" w14:textId="77777777" w:rsidR="0097745C" w:rsidRDefault="0097745C" w:rsidP="0097745C">
      <w:pPr>
        <w:spacing w:before="240" w:after="240" w:line="360" w:lineRule="auto"/>
        <w:jc w:val="both"/>
        <w:rPr>
          <w:rFonts w:ascii="Palatino Linotype" w:eastAsia="MS Mincho" w:hAnsi="Palatino Linotype" w:cs="Times New Roman"/>
        </w:rPr>
      </w:pPr>
    </w:p>
    <w:p w14:paraId="1C4C0A85" w14:textId="77777777" w:rsidR="0097745C" w:rsidRDefault="0097745C" w:rsidP="0097745C">
      <w:pPr>
        <w:spacing w:before="240" w:after="240" w:line="360" w:lineRule="auto"/>
        <w:jc w:val="both"/>
        <w:rPr>
          <w:rFonts w:ascii="Palatino Linotype" w:eastAsia="MS Mincho" w:hAnsi="Palatino Linotype" w:cs="Times New Roman"/>
        </w:rPr>
      </w:pPr>
    </w:p>
    <w:p w14:paraId="2C3C56FA" w14:textId="77777777" w:rsidR="0097745C" w:rsidRDefault="0097745C" w:rsidP="0097745C">
      <w:pPr>
        <w:spacing w:before="240" w:after="240" w:line="360" w:lineRule="auto"/>
        <w:jc w:val="both"/>
        <w:rPr>
          <w:rFonts w:ascii="Palatino Linotype" w:eastAsia="MS Mincho" w:hAnsi="Palatino Linotype" w:cs="Times New Roman"/>
        </w:rPr>
      </w:pPr>
    </w:p>
    <w:p w14:paraId="21E17350" w14:textId="77777777" w:rsidR="0097745C" w:rsidRDefault="0097745C" w:rsidP="0097745C">
      <w:pPr>
        <w:spacing w:before="240" w:after="240" w:line="360" w:lineRule="auto"/>
        <w:jc w:val="both"/>
        <w:rPr>
          <w:rFonts w:ascii="Palatino Linotype" w:eastAsia="MS Mincho" w:hAnsi="Palatino Linotype" w:cs="Times New Roman"/>
        </w:rPr>
      </w:pPr>
    </w:p>
    <w:p w14:paraId="61118A45" w14:textId="77777777" w:rsidR="0097745C" w:rsidRDefault="0097745C" w:rsidP="0097745C">
      <w:pPr>
        <w:spacing w:before="240" w:after="240" w:line="360" w:lineRule="auto"/>
        <w:jc w:val="both"/>
        <w:rPr>
          <w:rFonts w:ascii="Palatino Linotype" w:eastAsia="MS Mincho" w:hAnsi="Palatino Linotype" w:cs="Times New Roman"/>
        </w:rPr>
      </w:pPr>
    </w:p>
    <w:p w14:paraId="78F25A78" w14:textId="77777777" w:rsidR="0097745C" w:rsidRPr="0097745C" w:rsidRDefault="0097745C" w:rsidP="0097745C">
      <w:pPr>
        <w:spacing w:before="240" w:after="240" w:line="360" w:lineRule="auto"/>
        <w:jc w:val="both"/>
        <w:rPr>
          <w:rFonts w:ascii="Palatino Linotype" w:eastAsia="MS Mincho" w:hAnsi="Palatino Linotype" w:cs="Times New Roman"/>
        </w:rPr>
      </w:pPr>
    </w:p>
    <w:p w14:paraId="5C6AEE9C" w14:textId="5F173297" w:rsidR="007C37D2" w:rsidRPr="0097745C" w:rsidRDefault="00CD26BB" w:rsidP="0097745C">
      <w:pPr>
        <w:spacing w:before="240" w:after="240" w:line="360" w:lineRule="auto"/>
        <w:jc w:val="center"/>
        <w:rPr>
          <w:rFonts w:ascii="Palatino Linotype" w:hAnsi="Palatino Linotype"/>
          <w:sz w:val="22"/>
        </w:rPr>
      </w:pPr>
      <w:r w:rsidRPr="0097745C">
        <w:rPr>
          <w:rFonts w:ascii="Palatino Linotype" w:hAnsi="Palatino Linotype"/>
          <w:b/>
          <w:sz w:val="22"/>
        </w:rPr>
        <w:lastRenderedPageBreak/>
        <w:t>Í</w:t>
      </w:r>
      <w:r w:rsidR="00721F66" w:rsidRPr="0097745C">
        <w:rPr>
          <w:rFonts w:ascii="Palatino Linotype" w:hAnsi="Palatino Linotype"/>
          <w:b/>
          <w:sz w:val="22"/>
        </w:rPr>
        <w:t>ndice</w:t>
      </w:r>
      <w:r w:rsidR="00721F66" w:rsidRPr="0097745C">
        <w:rPr>
          <w:rFonts w:ascii="Palatino Linotype" w:hAnsi="Palatino Linotype"/>
          <w:sz w:val="22"/>
        </w:rPr>
        <w:t>.</w:t>
      </w:r>
    </w:p>
    <w:sdt>
      <w:sdtPr>
        <w:rPr>
          <w:rFonts w:asciiTheme="minorHAnsi" w:eastAsiaTheme="minorEastAsia" w:hAnsiTheme="minorHAnsi" w:cstheme="minorBidi"/>
          <w:b w:val="0"/>
          <w:sz w:val="22"/>
          <w:szCs w:val="24"/>
          <w:lang w:val="es-ES" w:eastAsia="es-ES"/>
        </w:rPr>
        <w:id w:val="274219281"/>
        <w:docPartObj>
          <w:docPartGallery w:val="Table of Contents"/>
          <w:docPartUnique/>
        </w:docPartObj>
      </w:sdtPr>
      <w:sdtEndPr>
        <w:rPr>
          <w:bCs/>
          <w:sz w:val="24"/>
        </w:rPr>
      </w:sdtEndPr>
      <w:sdtContent>
        <w:p w14:paraId="0F91E148" w14:textId="1F698AD7" w:rsidR="00204D82" w:rsidRPr="0097745C" w:rsidRDefault="00204D82" w:rsidP="0097745C">
          <w:pPr>
            <w:pStyle w:val="TtulodeTDC"/>
            <w:spacing w:line="360" w:lineRule="auto"/>
            <w:rPr>
              <w:sz w:val="22"/>
              <w:szCs w:val="24"/>
            </w:rPr>
          </w:pPr>
        </w:p>
        <w:p w14:paraId="50F174A3" w14:textId="77777777" w:rsidR="0038024A" w:rsidRPr="0097745C" w:rsidRDefault="00204D82" w:rsidP="0097745C">
          <w:pPr>
            <w:pStyle w:val="TDC1"/>
            <w:tabs>
              <w:tab w:val="right" w:leader="dot" w:pos="8779"/>
            </w:tabs>
            <w:spacing w:line="360" w:lineRule="auto"/>
            <w:rPr>
              <w:rFonts w:ascii="Palatino Linotype" w:hAnsi="Palatino Linotype"/>
              <w:b/>
              <w:noProof/>
              <w:sz w:val="22"/>
              <w:lang w:val="es-MX" w:eastAsia="es-MX"/>
            </w:rPr>
          </w:pPr>
          <w:r w:rsidRPr="0097745C">
            <w:rPr>
              <w:rFonts w:ascii="Palatino Linotype" w:hAnsi="Palatino Linotype"/>
              <w:bCs/>
              <w:sz w:val="22"/>
              <w:lang w:val="es-ES"/>
            </w:rPr>
            <w:fldChar w:fldCharType="begin"/>
          </w:r>
          <w:r w:rsidRPr="0097745C">
            <w:rPr>
              <w:rFonts w:ascii="Palatino Linotype" w:hAnsi="Palatino Linotype"/>
              <w:bCs/>
              <w:sz w:val="22"/>
              <w:lang w:val="es-ES"/>
            </w:rPr>
            <w:instrText xml:space="preserve"> TOC \o "1-3" \h \z \u </w:instrText>
          </w:r>
          <w:r w:rsidRPr="0097745C">
            <w:rPr>
              <w:rFonts w:ascii="Palatino Linotype" w:hAnsi="Palatino Linotype"/>
              <w:bCs/>
              <w:sz w:val="22"/>
              <w:lang w:val="es-ES"/>
            </w:rPr>
            <w:fldChar w:fldCharType="separate"/>
          </w:r>
          <w:hyperlink w:anchor="_Toc23438033" w:history="1">
            <w:r w:rsidR="0038024A" w:rsidRPr="0097745C">
              <w:rPr>
                <w:rStyle w:val="Hipervnculo"/>
                <w:rFonts w:ascii="Palatino Linotype" w:hAnsi="Palatino Linotype"/>
                <w:b/>
                <w:noProof/>
                <w:sz w:val="22"/>
              </w:rPr>
              <w:t>ANTECEDENTES</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_Toc23438033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4</w:t>
            </w:r>
            <w:r w:rsidR="0038024A" w:rsidRPr="0097745C">
              <w:rPr>
                <w:rFonts w:ascii="Palatino Linotype" w:hAnsi="Palatino Linotype"/>
                <w:b/>
                <w:noProof/>
                <w:webHidden/>
                <w:sz w:val="22"/>
              </w:rPr>
              <w:fldChar w:fldCharType="end"/>
            </w:r>
          </w:hyperlink>
        </w:p>
        <w:p w14:paraId="3215E3FD" w14:textId="77777777" w:rsidR="0038024A" w:rsidRPr="0097745C" w:rsidRDefault="00093356" w:rsidP="0097745C">
          <w:pPr>
            <w:pStyle w:val="TDC1"/>
            <w:tabs>
              <w:tab w:val="right" w:leader="dot" w:pos="8779"/>
            </w:tabs>
            <w:spacing w:line="360" w:lineRule="auto"/>
            <w:rPr>
              <w:rFonts w:ascii="Palatino Linotype" w:hAnsi="Palatino Linotype"/>
              <w:b/>
              <w:noProof/>
              <w:sz w:val="22"/>
              <w:lang w:val="es-MX" w:eastAsia="es-MX"/>
            </w:rPr>
          </w:pPr>
          <w:hyperlink w:anchor="_Toc23438036" w:history="1">
            <w:r w:rsidR="0038024A" w:rsidRPr="0097745C">
              <w:rPr>
                <w:rStyle w:val="Hipervnculo"/>
                <w:rFonts w:ascii="Palatino Linotype" w:hAnsi="Palatino Linotype"/>
                <w:b/>
                <w:noProof/>
                <w:sz w:val="22"/>
              </w:rPr>
              <w:t>CONSIDERANDO</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_Toc23438036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9</w:t>
            </w:r>
            <w:r w:rsidR="0038024A" w:rsidRPr="0097745C">
              <w:rPr>
                <w:rFonts w:ascii="Palatino Linotype" w:hAnsi="Palatino Linotype"/>
                <w:b/>
                <w:noProof/>
                <w:webHidden/>
                <w:sz w:val="22"/>
              </w:rPr>
              <w:fldChar w:fldCharType="end"/>
            </w:r>
          </w:hyperlink>
        </w:p>
        <w:p w14:paraId="0CD8338F" w14:textId="77777777" w:rsidR="0038024A" w:rsidRPr="0097745C" w:rsidRDefault="00093356" w:rsidP="0097745C">
          <w:pPr>
            <w:pStyle w:val="TDC2"/>
            <w:spacing w:line="360" w:lineRule="auto"/>
            <w:rPr>
              <w:rFonts w:ascii="Palatino Linotype" w:hAnsi="Palatino Linotype"/>
              <w:b/>
              <w:noProof/>
              <w:sz w:val="22"/>
              <w:lang w:val="es-MX" w:eastAsia="es-MX"/>
            </w:rPr>
          </w:pPr>
          <w:hyperlink w:anchor="_Toc23438037" w:history="1">
            <w:r w:rsidR="0038024A" w:rsidRPr="0097745C">
              <w:rPr>
                <w:rStyle w:val="Hipervnculo"/>
                <w:rFonts w:ascii="Palatino Linotype" w:hAnsi="Palatino Linotype"/>
                <w:b/>
                <w:noProof/>
                <w:sz w:val="22"/>
              </w:rPr>
              <w:t>PRIMERO. De la competencia</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_Toc23438037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9</w:t>
            </w:r>
            <w:r w:rsidR="0038024A" w:rsidRPr="0097745C">
              <w:rPr>
                <w:rFonts w:ascii="Palatino Linotype" w:hAnsi="Palatino Linotype"/>
                <w:b/>
                <w:noProof/>
                <w:webHidden/>
                <w:sz w:val="22"/>
              </w:rPr>
              <w:fldChar w:fldCharType="end"/>
            </w:r>
          </w:hyperlink>
        </w:p>
        <w:p w14:paraId="5D3EB5D6" w14:textId="77777777" w:rsidR="0038024A" w:rsidRPr="0097745C" w:rsidRDefault="00093356" w:rsidP="0097745C">
          <w:pPr>
            <w:pStyle w:val="TDC2"/>
            <w:spacing w:line="360" w:lineRule="auto"/>
            <w:rPr>
              <w:rFonts w:ascii="Palatino Linotype" w:hAnsi="Palatino Linotype"/>
              <w:b/>
              <w:noProof/>
              <w:sz w:val="22"/>
              <w:lang w:val="es-MX" w:eastAsia="es-MX"/>
            </w:rPr>
          </w:pPr>
          <w:hyperlink w:anchor="_Toc23438038" w:history="1">
            <w:r w:rsidR="0038024A" w:rsidRPr="0097745C">
              <w:rPr>
                <w:rStyle w:val="Hipervnculo"/>
                <w:rFonts w:ascii="Palatino Linotype" w:hAnsi="Palatino Linotype"/>
                <w:b/>
                <w:noProof/>
                <w:sz w:val="22"/>
              </w:rPr>
              <w:t>SEGUNDO. De la oportunidad y procedencia.</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_Toc23438038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10</w:t>
            </w:r>
            <w:r w:rsidR="0038024A" w:rsidRPr="0097745C">
              <w:rPr>
                <w:rFonts w:ascii="Palatino Linotype" w:hAnsi="Palatino Linotype"/>
                <w:b/>
                <w:noProof/>
                <w:webHidden/>
                <w:sz w:val="22"/>
              </w:rPr>
              <w:fldChar w:fldCharType="end"/>
            </w:r>
          </w:hyperlink>
        </w:p>
        <w:p w14:paraId="49D2B81F" w14:textId="77777777" w:rsidR="0038024A" w:rsidRPr="0097745C" w:rsidRDefault="00093356" w:rsidP="0097745C">
          <w:pPr>
            <w:pStyle w:val="TDC1"/>
            <w:tabs>
              <w:tab w:val="right" w:leader="dot" w:pos="8779"/>
            </w:tabs>
            <w:spacing w:line="360" w:lineRule="auto"/>
            <w:rPr>
              <w:rFonts w:ascii="Palatino Linotype" w:hAnsi="Palatino Linotype"/>
              <w:b/>
              <w:noProof/>
              <w:sz w:val="22"/>
              <w:lang w:val="es-MX" w:eastAsia="es-MX"/>
            </w:rPr>
          </w:pPr>
          <w:hyperlink w:anchor="_Toc23438039" w:history="1">
            <w:r w:rsidR="0038024A" w:rsidRPr="0097745C">
              <w:rPr>
                <w:rStyle w:val="Hipervnculo"/>
                <w:rFonts w:ascii="Palatino Linotype" w:hAnsi="Palatino Linotype"/>
                <w:b/>
                <w:noProof/>
                <w:sz w:val="22"/>
              </w:rPr>
              <w:t>TERCERO. Del previo y especial pronunciamiento.</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_Toc23438039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12</w:t>
            </w:r>
            <w:r w:rsidR="0038024A" w:rsidRPr="0097745C">
              <w:rPr>
                <w:rFonts w:ascii="Palatino Linotype" w:hAnsi="Palatino Linotype"/>
                <w:b/>
                <w:noProof/>
                <w:webHidden/>
                <w:sz w:val="22"/>
              </w:rPr>
              <w:fldChar w:fldCharType="end"/>
            </w:r>
          </w:hyperlink>
        </w:p>
        <w:p w14:paraId="33EE4DE3" w14:textId="77777777" w:rsidR="0038024A" w:rsidRPr="0097745C" w:rsidRDefault="00093356" w:rsidP="0097745C">
          <w:pPr>
            <w:pStyle w:val="TDC1"/>
            <w:tabs>
              <w:tab w:val="left" w:pos="440"/>
              <w:tab w:val="right" w:leader="dot" w:pos="8779"/>
            </w:tabs>
            <w:spacing w:line="360" w:lineRule="auto"/>
            <w:rPr>
              <w:rFonts w:ascii="Palatino Linotype" w:hAnsi="Palatino Linotype"/>
              <w:b/>
              <w:noProof/>
              <w:sz w:val="22"/>
              <w:lang w:val="es-MX" w:eastAsia="es-MX"/>
            </w:rPr>
          </w:pPr>
          <w:hyperlink w:anchor="_Toc23438040" w:history="1">
            <w:r w:rsidR="0038024A" w:rsidRPr="0097745C">
              <w:rPr>
                <w:rStyle w:val="Hipervnculo"/>
                <w:rFonts w:ascii="Palatino Linotype" w:eastAsiaTheme="majorEastAsia" w:hAnsi="Palatino Linotype" w:cstheme="majorBidi"/>
                <w:b/>
                <w:noProof/>
                <w:sz w:val="22"/>
                <w:lang w:val="es-MX" w:eastAsia="en-US"/>
              </w:rPr>
              <w:t>I.</w:t>
            </w:r>
            <w:r w:rsidR="0038024A" w:rsidRPr="0097745C">
              <w:rPr>
                <w:rFonts w:ascii="Palatino Linotype" w:hAnsi="Palatino Linotype"/>
                <w:b/>
                <w:noProof/>
                <w:sz w:val="22"/>
                <w:lang w:val="es-MX" w:eastAsia="es-MX"/>
              </w:rPr>
              <w:tab/>
            </w:r>
            <w:r w:rsidR="0038024A" w:rsidRPr="0097745C">
              <w:rPr>
                <w:rStyle w:val="Hipervnculo"/>
                <w:rFonts w:ascii="Palatino Linotype" w:eastAsiaTheme="majorEastAsia" w:hAnsi="Palatino Linotype" w:cstheme="majorBidi"/>
                <w:b/>
                <w:noProof/>
                <w:sz w:val="22"/>
                <w:lang w:val="es-MX" w:eastAsia="en-US"/>
              </w:rPr>
              <w:t>La falta de Informe Justificado</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_Toc23438040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12</w:t>
            </w:r>
            <w:r w:rsidR="0038024A" w:rsidRPr="0097745C">
              <w:rPr>
                <w:rFonts w:ascii="Palatino Linotype" w:hAnsi="Palatino Linotype"/>
                <w:b/>
                <w:noProof/>
                <w:webHidden/>
                <w:sz w:val="22"/>
              </w:rPr>
              <w:fldChar w:fldCharType="end"/>
            </w:r>
          </w:hyperlink>
        </w:p>
        <w:p w14:paraId="582EC206" w14:textId="77777777" w:rsidR="0038024A" w:rsidRPr="0097745C" w:rsidRDefault="00093356" w:rsidP="0097745C">
          <w:pPr>
            <w:pStyle w:val="TDC1"/>
            <w:tabs>
              <w:tab w:val="right" w:leader="dot" w:pos="8779"/>
            </w:tabs>
            <w:spacing w:line="360" w:lineRule="auto"/>
            <w:rPr>
              <w:rFonts w:ascii="Palatino Linotype" w:hAnsi="Palatino Linotype"/>
              <w:b/>
              <w:noProof/>
              <w:sz w:val="22"/>
              <w:lang w:val="es-MX" w:eastAsia="es-MX"/>
            </w:rPr>
          </w:pPr>
          <w:hyperlink w:anchor="_Toc23438041" w:history="1">
            <w:r w:rsidR="0038024A" w:rsidRPr="0097745C">
              <w:rPr>
                <w:rStyle w:val="Hipervnculo"/>
                <w:rFonts w:ascii="Palatino Linotype" w:eastAsia="Calibri" w:hAnsi="Palatino Linotype" w:cs="Times New Roman"/>
                <w:b/>
                <w:bCs/>
                <w:noProof/>
                <w:sz w:val="22"/>
                <w:lang w:val="es-ES"/>
              </w:rPr>
              <w:t>CUARTO.- Del planteamiento de la litis.</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_Toc23438041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14</w:t>
            </w:r>
            <w:r w:rsidR="0038024A" w:rsidRPr="0097745C">
              <w:rPr>
                <w:rFonts w:ascii="Palatino Linotype" w:hAnsi="Palatino Linotype"/>
                <w:b/>
                <w:noProof/>
                <w:webHidden/>
                <w:sz w:val="22"/>
              </w:rPr>
              <w:fldChar w:fldCharType="end"/>
            </w:r>
          </w:hyperlink>
        </w:p>
        <w:p w14:paraId="14D641BD" w14:textId="77777777" w:rsidR="0038024A" w:rsidRPr="0097745C" w:rsidRDefault="00093356" w:rsidP="0097745C">
          <w:pPr>
            <w:pStyle w:val="TDC2"/>
            <w:spacing w:line="360" w:lineRule="auto"/>
            <w:rPr>
              <w:rFonts w:ascii="Palatino Linotype" w:hAnsi="Palatino Linotype"/>
              <w:b/>
              <w:noProof/>
              <w:sz w:val="22"/>
              <w:lang w:val="es-MX" w:eastAsia="es-MX"/>
            </w:rPr>
          </w:pPr>
          <w:hyperlink w:anchor="_Toc23438042" w:history="1">
            <w:r w:rsidR="0038024A" w:rsidRPr="0097745C">
              <w:rPr>
                <w:rStyle w:val="Hipervnculo"/>
                <w:rFonts w:ascii="Palatino Linotype" w:eastAsia="Calibri" w:hAnsi="Palatino Linotype" w:cs="Times New Roman"/>
                <w:b/>
                <w:bCs/>
                <w:noProof/>
                <w:sz w:val="22"/>
                <w:lang w:val="es-ES"/>
              </w:rPr>
              <w:t xml:space="preserve">QUINTO. </w:t>
            </w:r>
            <w:r w:rsidR="0038024A" w:rsidRPr="0097745C">
              <w:rPr>
                <w:rStyle w:val="Hipervnculo"/>
                <w:rFonts w:ascii="Palatino Linotype" w:eastAsia="MS Gothic" w:hAnsi="Palatino Linotype" w:cs="Times New Roman"/>
                <w:b/>
                <w:noProof/>
                <w:sz w:val="22"/>
              </w:rPr>
              <w:t>Del estudio y resolución del asunto</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_Toc23438042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15</w:t>
            </w:r>
            <w:r w:rsidR="0038024A" w:rsidRPr="0097745C">
              <w:rPr>
                <w:rFonts w:ascii="Palatino Linotype" w:hAnsi="Palatino Linotype"/>
                <w:b/>
                <w:noProof/>
                <w:webHidden/>
                <w:sz w:val="22"/>
              </w:rPr>
              <w:fldChar w:fldCharType="end"/>
            </w:r>
          </w:hyperlink>
        </w:p>
        <w:p w14:paraId="7AA4B62A" w14:textId="77777777" w:rsidR="0038024A" w:rsidRPr="0097745C" w:rsidRDefault="00093356" w:rsidP="0097745C">
          <w:pPr>
            <w:pStyle w:val="TDC1"/>
            <w:tabs>
              <w:tab w:val="left" w:pos="440"/>
              <w:tab w:val="right" w:leader="dot" w:pos="8779"/>
            </w:tabs>
            <w:spacing w:line="360" w:lineRule="auto"/>
            <w:rPr>
              <w:rFonts w:ascii="Palatino Linotype" w:hAnsi="Palatino Linotype"/>
              <w:b/>
              <w:noProof/>
              <w:sz w:val="22"/>
              <w:lang w:val="es-MX" w:eastAsia="es-MX"/>
            </w:rPr>
          </w:pPr>
          <w:hyperlink w:anchor="_Toc23438043" w:history="1">
            <w:r w:rsidR="0038024A" w:rsidRPr="0097745C">
              <w:rPr>
                <w:rStyle w:val="Hipervnculo"/>
                <w:rFonts w:ascii="Palatino Linotype" w:hAnsi="Palatino Linotype"/>
                <w:b/>
                <w:noProof/>
                <w:sz w:val="22"/>
              </w:rPr>
              <w:t>I.</w:t>
            </w:r>
            <w:r w:rsidR="0038024A" w:rsidRPr="0097745C">
              <w:rPr>
                <w:rFonts w:ascii="Palatino Linotype" w:hAnsi="Palatino Linotype"/>
                <w:b/>
                <w:noProof/>
                <w:sz w:val="22"/>
                <w:lang w:val="es-MX" w:eastAsia="es-MX"/>
              </w:rPr>
              <w:tab/>
            </w:r>
            <w:r w:rsidR="0038024A" w:rsidRPr="0097745C">
              <w:rPr>
                <w:rStyle w:val="Hipervnculo"/>
                <w:rFonts w:ascii="Palatino Linotype" w:hAnsi="Palatino Linotype"/>
                <w:b/>
                <w:noProof/>
                <w:sz w:val="22"/>
              </w:rPr>
              <w:t>Del deber de las autoridades de promover, respetar, proteger y garantizar el derecho de acceso a la información pública.</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_Toc23438043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15</w:t>
            </w:r>
            <w:r w:rsidR="0038024A" w:rsidRPr="0097745C">
              <w:rPr>
                <w:rFonts w:ascii="Palatino Linotype" w:hAnsi="Palatino Linotype"/>
                <w:b/>
                <w:noProof/>
                <w:webHidden/>
                <w:sz w:val="22"/>
              </w:rPr>
              <w:fldChar w:fldCharType="end"/>
            </w:r>
          </w:hyperlink>
        </w:p>
        <w:p w14:paraId="1BED668A" w14:textId="77777777" w:rsidR="0038024A" w:rsidRPr="0097745C" w:rsidRDefault="00093356" w:rsidP="0097745C">
          <w:pPr>
            <w:pStyle w:val="TDC1"/>
            <w:tabs>
              <w:tab w:val="left" w:pos="440"/>
              <w:tab w:val="right" w:leader="dot" w:pos="8779"/>
            </w:tabs>
            <w:spacing w:line="360" w:lineRule="auto"/>
            <w:rPr>
              <w:rFonts w:ascii="Palatino Linotype" w:hAnsi="Palatino Linotype"/>
              <w:b/>
              <w:noProof/>
              <w:sz w:val="22"/>
              <w:lang w:val="es-MX" w:eastAsia="es-MX"/>
            </w:rPr>
          </w:pPr>
          <w:hyperlink w:anchor="_Toc23438044" w:history="1">
            <w:r w:rsidR="0038024A" w:rsidRPr="0097745C">
              <w:rPr>
                <w:rStyle w:val="Hipervnculo"/>
                <w:rFonts w:ascii="Palatino Linotype" w:hAnsi="Palatino Linotype"/>
                <w:b/>
                <w:noProof/>
                <w:sz w:val="22"/>
              </w:rPr>
              <w:t>II.</w:t>
            </w:r>
            <w:r w:rsidR="0038024A" w:rsidRPr="0097745C">
              <w:rPr>
                <w:rFonts w:ascii="Palatino Linotype" w:hAnsi="Palatino Linotype"/>
                <w:b/>
                <w:noProof/>
                <w:sz w:val="22"/>
                <w:lang w:val="es-MX" w:eastAsia="es-MX"/>
              </w:rPr>
              <w:tab/>
            </w:r>
            <w:r w:rsidR="0038024A" w:rsidRPr="0097745C">
              <w:rPr>
                <w:rStyle w:val="Hipervnculo"/>
                <w:rFonts w:ascii="Palatino Linotype" w:hAnsi="Palatino Linotype"/>
                <w:b/>
                <w:noProof/>
                <w:sz w:val="22"/>
              </w:rPr>
              <w:t>De la respuesta del Sujeto Obligado</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_Toc23438044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18</w:t>
            </w:r>
            <w:r w:rsidR="0038024A" w:rsidRPr="0097745C">
              <w:rPr>
                <w:rFonts w:ascii="Palatino Linotype" w:hAnsi="Palatino Linotype"/>
                <w:b/>
                <w:noProof/>
                <w:webHidden/>
                <w:sz w:val="22"/>
              </w:rPr>
              <w:fldChar w:fldCharType="end"/>
            </w:r>
          </w:hyperlink>
        </w:p>
        <w:p w14:paraId="7D838A94" w14:textId="77777777" w:rsidR="0038024A" w:rsidRPr="0097745C" w:rsidRDefault="00093356" w:rsidP="0097745C">
          <w:pPr>
            <w:pStyle w:val="TDC1"/>
            <w:tabs>
              <w:tab w:val="right" w:leader="dot" w:pos="8779"/>
            </w:tabs>
            <w:spacing w:line="360" w:lineRule="auto"/>
            <w:rPr>
              <w:rFonts w:ascii="Palatino Linotype" w:hAnsi="Palatino Linotype"/>
              <w:b/>
              <w:noProof/>
              <w:sz w:val="22"/>
              <w:lang w:val="es-MX" w:eastAsia="es-MX"/>
            </w:rPr>
          </w:pPr>
          <w:hyperlink w:anchor="_Toc23438045" w:history="1">
            <w:r w:rsidR="0038024A" w:rsidRPr="0097745C">
              <w:rPr>
                <w:rStyle w:val="Hipervnculo"/>
                <w:rFonts w:ascii="Palatino Linotype" w:hAnsi="Palatino Linotype"/>
                <w:b/>
                <w:noProof/>
                <w:sz w:val="22"/>
              </w:rPr>
              <w:t>SEXTO. De la Versión Pública</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_Toc23438045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29</w:t>
            </w:r>
            <w:r w:rsidR="0038024A" w:rsidRPr="0097745C">
              <w:rPr>
                <w:rFonts w:ascii="Palatino Linotype" w:hAnsi="Palatino Linotype"/>
                <w:b/>
                <w:noProof/>
                <w:webHidden/>
                <w:sz w:val="22"/>
              </w:rPr>
              <w:fldChar w:fldCharType="end"/>
            </w:r>
          </w:hyperlink>
        </w:p>
        <w:p w14:paraId="3A6856C9" w14:textId="77777777" w:rsidR="0038024A" w:rsidRPr="0097745C" w:rsidRDefault="00093356" w:rsidP="0097745C">
          <w:pPr>
            <w:pStyle w:val="TDC3"/>
            <w:tabs>
              <w:tab w:val="left" w:pos="880"/>
              <w:tab w:val="right" w:leader="dot" w:pos="8779"/>
            </w:tabs>
            <w:spacing w:line="360" w:lineRule="auto"/>
            <w:ind w:left="0"/>
            <w:rPr>
              <w:rFonts w:ascii="Palatino Linotype" w:hAnsi="Palatino Linotype" w:cstheme="minorBidi"/>
              <w:b/>
              <w:noProof/>
              <w:szCs w:val="24"/>
            </w:rPr>
          </w:pPr>
          <w:hyperlink w:anchor="_Toc23438046" w:history="1">
            <w:r w:rsidR="0038024A" w:rsidRPr="0097745C">
              <w:rPr>
                <w:rStyle w:val="Hipervnculo"/>
                <w:rFonts w:ascii="Palatino Linotype" w:hAnsi="Palatino Linotype"/>
                <w:b/>
                <w:noProof/>
                <w:szCs w:val="24"/>
              </w:rPr>
              <w:t>I.</w:t>
            </w:r>
            <w:r w:rsidR="0038024A" w:rsidRPr="0097745C">
              <w:rPr>
                <w:rFonts w:ascii="Palatino Linotype" w:hAnsi="Palatino Linotype" w:cstheme="minorBidi"/>
                <w:b/>
                <w:noProof/>
                <w:szCs w:val="24"/>
              </w:rPr>
              <w:tab/>
            </w:r>
            <w:r w:rsidR="0038024A" w:rsidRPr="0097745C">
              <w:rPr>
                <w:rStyle w:val="Hipervnculo"/>
                <w:rFonts w:ascii="Palatino Linotype" w:hAnsi="Palatino Linotype"/>
                <w:b/>
                <w:noProof/>
                <w:szCs w:val="24"/>
              </w:rPr>
              <w:t>Requisitos previos.</w:t>
            </w:r>
            <w:r w:rsidR="0038024A" w:rsidRPr="0097745C">
              <w:rPr>
                <w:rFonts w:ascii="Palatino Linotype" w:hAnsi="Palatino Linotype"/>
                <w:b/>
                <w:noProof/>
                <w:webHidden/>
                <w:szCs w:val="24"/>
              </w:rPr>
              <w:tab/>
            </w:r>
            <w:r w:rsidR="0038024A" w:rsidRPr="0097745C">
              <w:rPr>
                <w:rFonts w:ascii="Palatino Linotype" w:hAnsi="Palatino Linotype"/>
                <w:b/>
                <w:noProof/>
                <w:webHidden/>
                <w:szCs w:val="24"/>
              </w:rPr>
              <w:fldChar w:fldCharType="begin"/>
            </w:r>
            <w:r w:rsidR="0038024A" w:rsidRPr="0097745C">
              <w:rPr>
                <w:rFonts w:ascii="Palatino Linotype" w:hAnsi="Palatino Linotype"/>
                <w:b/>
                <w:noProof/>
                <w:webHidden/>
                <w:szCs w:val="24"/>
              </w:rPr>
              <w:instrText xml:space="preserve"> PAGEREF _Toc23438046 \h </w:instrText>
            </w:r>
            <w:r w:rsidR="0038024A" w:rsidRPr="0097745C">
              <w:rPr>
                <w:rFonts w:ascii="Palatino Linotype" w:hAnsi="Palatino Linotype"/>
                <w:b/>
                <w:noProof/>
                <w:webHidden/>
                <w:szCs w:val="24"/>
              </w:rPr>
            </w:r>
            <w:r w:rsidR="0038024A" w:rsidRPr="0097745C">
              <w:rPr>
                <w:rFonts w:ascii="Palatino Linotype" w:hAnsi="Palatino Linotype"/>
                <w:b/>
                <w:noProof/>
                <w:webHidden/>
                <w:szCs w:val="24"/>
              </w:rPr>
              <w:fldChar w:fldCharType="separate"/>
            </w:r>
            <w:r w:rsidR="00D42025">
              <w:rPr>
                <w:rFonts w:ascii="Palatino Linotype" w:hAnsi="Palatino Linotype"/>
                <w:b/>
                <w:noProof/>
                <w:webHidden/>
                <w:szCs w:val="24"/>
              </w:rPr>
              <w:t>29</w:t>
            </w:r>
            <w:r w:rsidR="0038024A" w:rsidRPr="0097745C">
              <w:rPr>
                <w:rFonts w:ascii="Palatino Linotype" w:hAnsi="Palatino Linotype"/>
                <w:b/>
                <w:noProof/>
                <w:webHidden/>
                <w:szCs w:val="24"/>
              </w:rPr>
              <w:fldChar w:fldCharType="end"/>
            </w:r>
          </w:hyperlink>
        </w:p>
        <w:p w14:paraId="4FD64325" w14:textId="77777777" w:rsidR="0038024A" w:rsidRPr="0097745C" w:rsidRDefault="00093356" w:rsidP="0097745C">
          <w:pPr>
            <w:pStyle w:val="TDC3"/>
            <w:tabs>
              <w:tab w:val="left" w:pos="1100"/>
              <w:tab w:val="right" w:leader="dot" w:pos="8779"/>
            </w:tabs>
            <w:spacing w:line="360" w:lineRule="auto"/>
            <w:ind w:left="0"/>
            <w:rPr>
              <w:rFonts w:ascii="Palatino Linotype" w:hAnsi="Palatino Linotype" w:cstheme="minorBidi"/>
              <w:b/>
              <w:noProof/>
              <w:szCs w:val="24"/>
            </w:rPr>
          </w:pPr>
          <w:hyperlink w:anchor="_Toc23438047" w:history="1">
            <w:r w:rsidR="0038024A" w:rsidRPr="0097745C">
              <w:rPr>
                <w:rStyle w:val="Hipervnculo"/>
                <w:rFonts w:ascii="Palatino Linotype" w:hAnsi="Palatino Linotype"/>
                <w:b/>
                <w:noProof/>
                <w:szCs w:val="24"/>
              </w:rPr>
              <w:t>II.</w:t>
            </w:r>
            <w:r w:rsidR="0038024A" w:rsidRPr="0097745C">
              <w:rPr>
                <w:rFonts w:ascii="Palatino Linotype" w:hAnsi="Palatino Linotype" w:cstheme="minorBidi"/>
                <w:b/>
                <w:noProof/>
                <w:szCs w:val="24"/>
              </w:rPr>
              <w:tab/>
            </w:r>
            <w:r w:rsidR="0038024A" w:rsidRPr="0097745C">
              <w:rPr>
                <w:rStyle w:val="Hipervnculo"/>
                <w:rFonts w:ascii="Palatino Linotype" w:hAnsi="Palatino Linotype"/>
                <w:b/>
                <w:noProof/>
                <w:szCs w:val="24"/>
              </w:rPr>
              <w:t>Supuesto de clasificación.</w:t>
            </w:r>
            <w:r w:rsidR="0038024A" w:rsidRPr="0097745C">
              <w:rPr>
                <w:rFonts w:ascii="Palatino Linotype" w:hAnsi="Palatino Linotype"/>
                <w:b/>
                <w:noProof/>
                <w:webHidden/>
                <w:szCs w:val="24"/>
              </w:rPr>
              <w:tab/>
            </w:r>
            <w:r w:rsidR="0038024A" w:rsidRPr="0097745C">
              <w:rPr>
                <w:rFonts w:ascii="Palatino Linotype" w:hAnsi="Palatino Linotype"/>
                <w:b/>
                <w:noProof/>
                <w:webHidden/>
                <w:szCs w:val="24"/>
              </w:rPr>
              <w:fldChar w:fldCharType="begin"/>
            </w:r>
            <w:r w:rsidR="0038024A" w:rsidRPr="0097745C">
              <w:rPr>
                <w:rFonts w:ascii="Palatino Linotype" w:hAnsi="Palatino Linotype"/>
                <w:b/>
                <w:noProof/>
                <w:webHidden/>
                <w:szCs w:val="24"/>
              </w:rPr>
              <w:instrText xml:space="preserve"> PAGEREF _Toc23438047 \h </w:instrText>
            </w:r>
            <w:r w:rsidR="0038024A" w:rsidRPr="0097745C">
              <w:rPr>
                <w:rFonts w:ascii="Palatino Linotype" w:hAnsi="Palatino Linotype"/>
                <w:b/>
                <w:noProof/>
                <w:webHidden/>
                <w:szCs w:val="24"/>
              </w:rPr>
            </w:r>
            <w:r w:rsidR="0038024A" w:rsidRPr="0097745C">
              <w:rPr>
                <w:rFonts w:ascii="Palatino Linotype" w:hAnsi="Palatino Linotype"/>
                <w:b/>
                <w:noProof/>
                <w:webHidden/>
                <w:szCs w:val="24"/>
              </w:rPr>
              <w:fldChar w:fldCharType="separate"/>
            </w:r>
            <w:r w:rsidR="00D42025">
              <w:rPr>
                <w:rFonts w:ascii="Palatino Linotype" w:hAnsi="Palatino Linotype"/>
                <w:b/>
                <w:noProof/>
                <w:webHidden/>
                <w:szCs w:val="24"/>
              </w:rPr>
              <w:t>30</w:t>
            </w:r>
            <w:r w:rsidR="0038024A" w:rsidRPr="0097745C">
              <w:rPr>
                <w:rFonts w:ascii="Palatino Linotype" w:hAnsi="Palatino Linotype"/>
                <w:b/>
                <w:noProof/>
                <w:webHidden/>
                <w:szCs w:val="24"/>
              </w:rPr>
              <w:fldChar w:fldCharType="end"/>
            </w:r>
          </w:hyperlink>
        </w:p>
        <w:p w14:paraId="69DAD262" w14:textId="77777777" w:rsidR="0038024A" w:rsidRPr="0097745C" w:rsidRDefault="00093356" w:rsidP="0097745C">
          <w:pPr>
            <w:pStyle w:val="TDC3"/>
            <w:tabs>
              <w:tab w:val="left" w:pos="1100"/>
              <w:tab w:val="right" w:leader="dot" w:pos="8779"/>
            </w:tabs>
            <w:spacing w:line="360" w:lineRule="auto"/>
            <w:ind w:left="0"/>
            <w:rPr>
              <w:rFonts w:ascii="Palatino Linotype" w:hAnsi="Palatino Linotype" w:cstheme="minorBidi"/>
              <w:b/>
              <w:noProof/>
              <w:szCs w:val="24"/>
            </w:rPr>
          </w:pPr>
          <w:hyperlink w:anchor="_Toc23438048" w:history="1">
            <w:r w:rsidR="0038024A" w:rsidRPr="0097745C">
              <w:rPr>
                <w:rStyle w:val="Hipervnculo"/>
                <w:rFonts w:ascii="Palatino Linotype" w:hAnsi="Palatino Linotype"/>
                <w:b/>
                <w:noProof/>
                <w:szCs w:val="24"/>
              </w:rPr>
              <w:t>III.</w:t>
            </w:r>
            <w:r w:rsidR="0038024A" w:rsidRPr="0097745C">
              <w:rPr>
                <w:rFonts w:ascii="Palatino Linotype" w:hAnsi="Palatino Linotype" w:cstheme="minorBidi"/>
                <w:b/>
                <w:noProof/>
                <w:szCs w:val="24"/>
              </w:rPr>
              <w:tab/>
            </w:r>
            <w:r w:rsidR="0038024A" w:rsidRPr="0097745C">
              <w:rPr>
                <w:rStyle w:val="Hipervnculo"/>
                <w:rFonts w:ascii="Palatino Linotype" w:hAnsi="Palatino Linotype"/>
                <w:b/>
                <w:noProof/>
                <w:szCs w:val="24"/>
              </w:rPr>
              <w:t>La intervención del Comité de Transparencia.</w:t>
            </w:r>
            <w:r w:rsidR="0038024A" w:rsidRPr="0097745C">
              <w:rPr>
                <w:rFonts w:ascii="Palatino Linotype" w:hAnsi="Palatino Linotype"/>
                <w:b/>
                <w:noProof/>
                <w:webHidden/>
                <w:szCs w:val="24"/>
              </w:rPr>
              <w:tab/>
            </w:r>
            <w:r w:rsidR="0038024A" w:rsidRPr="0097745C">
              <w:rPr>
                <w:rFonts w:ascii="Palatino Linotype" w:hAnsi="Palatino Linotype"/>
                <w:b/>
                <w:noProof/>
                <w:webHidden/>
                <w:szCs w:val="24"/>
              </w:rPr>
              <w:fldChar w:fldCharType="begin"/>
            </w:r>
            <w:r w:rsidR="0038024A" w:rsidRPr="0097745C">
              <w:rPr>
                <w:rFonts w:ascii="Palatino Linotype" w:hAnsi="Palatino Linotype"/>
                <w:b/>
                <w:noProof/>
                <w:webHidden/>
                <w:szCs w:val="24"/>
              </w:rPr>
              <w:instrText xml:space="preserve"> PAGEREF _Toc23438048 \h </w:instrText>
            </w:r>
            <w:r w:rsidR="0038024A" w:rsidRPr="0097745C">
              <w:rPr>
                <w:rFonts w:ascii="Palatino Linotype" w:hAnsi="Palatino Linotype"/>
                <w:b/>
                <w:noProof/>
                <w:webHidden/>
                <w:szCs w:val="24"/>
              </w:rPr>
            </w:r>
            <w:r w:rsidR="0038024A" w:rsidRPr="0097745C">
              <w:rPr>
                <w:rFonts w:ascii="Palatino Linotype" w:hAnsi="Palatino Linotype"/>
                <w:b/>
                <w:noProof/>
                <w:webHidden/>
                <w:szCs w:val="24"/>
              </w:rPr>
              <w:fldChar w:fldCharType="separate"/>
            </w:r>
            <w:r w:rsidR="00D42025">
              <w:rPr>
                <w:rFonts w:ascii="Palatino Linotype" w:hAnsi="Palatino Linotype"/>
                <w:b/>
                <w:noProof/>
                <w:webHidden/>
                <w:szCs w:val="24"/>
              </w:rPr>
              <w:t>34</w:t>
            </w:r>
            <w:r w:rsidR="0038024A" w:rsidRPr="0097745C">
              <w:rPr>
                <w:rFonts w:ascii="Palatino Linotype" w:hAnsi="Palatino Linotype"/>
                <w:b/>
                <w:noProof/>
                <w:webHidden/>
                <w:szCs w:val="24"/>
              </w:rPr>
              <w:fldChar w:fldCharType="end"/>
            </w:r>
          </w:hyperlink>
        </w:p>
        <w:p w14:paraId="0AC5E1AE" w14:textId="77777777" w:rsidR="0038024A" w:rsidRPr="0097745C" w:rsidRDefault="00093356" w:rsidP="0097745C">
          <w:pPr>
            <w:pStyle w:val="TDC1"/>
            <w:tabs>
              <w:tab w:val="left" w:pos="440"/>
              <w:tab w:val="right" w:leader="dot" w:pos="8779"/>
            </w:tabs>
            <w:spacing w:line="360" w:lineRule="auto"/>
            <w:rPr>
              <w:rFonts w:ascii="Palatino Linotype" w:hAnsi="Palatino Linotype"/>
              <w:b/>
              <w:noProof/>
              <w:sz w:val="22"/>
              <w:lang w:val="es-MX" w:eastAsia="es-MX"/>
            </w:rPr>
          </w:pPr>
          <w:hyperlink w:anchor="_Toc23438049" w:history="1">
            <w:r w:rsidR="0038024A" w:rsidRPr="0097745C">
              <w:rPr>
                <w:rStyle w:val="Hipervnculo"/>
                <w:rFonts w:ascii="Palatino Linotype" w:hAnsi="Palatino Linotype"/>
                <w:b/>
                <w:noProof/>
                <w:sz w:val="22"/>
              </w:rPr>
              <w:t>a)</w:t>
            </w:r>
            <w:r w:rsidR="0038024A" w:rsidRPr="0097745C">
              <w:rPr>
                <w:rFonts w:ascii="Palatino Linotype" w:hAnsi="Palatino Linotype"/>
                <w:b/>
                <w:noProof/>
                <w:sz w:val="22"/>
                <w:lang w:val="es-MX" w:eastAsia="es-MX"/>
              </w:rPr>
              <w:tab/>
            </w:r>
            <w:r w:rsidR="0038024A" w:rsidRPr="0097745C">
              <w:rPr>
                <w:rStyle w:val="Hipervnculo"/>
                <w:rFonts w:ascii="Palatino Linotype" w:hAnsi="Palatino Linotype"/>
                <w:b/>
                <w:noProof/>
                <w:sz w:val="22"/>
              </w:rPr>
              <w:t>Formalidades para emitir el acuerdo de clasificación.</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_Toc23438049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34</w:t>
            </w:r>
            <w:r w:rsidR="0038024A" w:rsidRPr="0097745C">
              <w:rPr>
                <w:rFonts w:ascii="Palatino Linotype" w:hAnsi="Palatino Linotype"/>
                <w:b/>
                <w:noProof/>
                <w:webHidden/>
                <w:sz w:val="22"/>
              </w:rPr>
              <w:fldChar w:fldCharType="end"/>
            </w:r>
          </w:hyperlink>
        </w:p>
        <w:p w14:paraId="646F8F26" w14:textId="77777777" w:rsidR="0038024A" w:rsidRPr="0097745C" w:rsidRDefault="00093356" w:rsidP="0097745C">
          <w:pPr>
            <w:pStyle w:val="TDC1"/>
            <w:tabs>
              <w:tab w:val="left" w:pos="440"/>
              <w:tab w:val="right" w:leader="dot" w:pos="8779"/>
            </w:tabs>
            <w:spacing w:line="360" w:lineRule="auto"/>
            <w:rPr>
              <w:rFonts w:ascii="Palatino Linotype" w:hAnsi="Palatino Linotype"/>
              <w:b/>
              <w:noProof/>
              <w:sz w:val="22"/>
              <w:lang w:val="es-MX" w:eastAsia="es-MX"/>
            </w:rPr>
          </w:pPr>
          <w:hyperlink w:anchor="_Toc23438050" w:history="1">
            <w:r w:rsidR="0038024A" w:rsidRPr="0097745C">
              <w:rPr>
                <w:rStyle w:val="Hipervnculo"/>
                <w:rFonts w:ascii="Palatino Linotype" w:hAnsi="Palatino Linotype"/>
                <w:b/>
                <w:noProof/>
                <w:sz w:val="22"/>
              </w:rPr>
              <w:t>b)</w:t>
            </w:r>
            <w:r w:rsidR="0038024A" w:rsidRPr="0097745C">
              <w:rPr>
                <w:rFonts w:ascii="Palatino Linotype" w:hAnsi="Palatino Linotype"/>
                <w:b/>
                <w:noProof/>
                <w:sz w:val="22"/>
                <w:lang w:val="es-MX" w:eastAsia="es-MX"/>
              </w:rPr>
              <w:tab/>
            </w:r>
            <w:r w:rsidR="0038024A" w:rsidRPr="0097745C">
              <w:rPr>
                <w:rStyle w:val="Hipervnculo"/>
                <w:rFonts w:ascii="Palatino Linotype" w:hAnsi="Palatino Linotype"/>
                <w:b/>
                <w:noProof/>
                <w:sz w:val="22"/>
              </w:rPr>
              <w:t>Requisitos de fondo del acuerdo de clasificación</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_Toc23438050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35</w:t>
            </w:r>
            <w:r w:rsidR="0038024A" w:rsidRPr="0097745C">
              <w:rPr>
                <w:rFonts w:ascii="Palatino Linotype" w:hAnsi="Palatino Linotype"/>
                <w:b/>
                <w:noProof/>
                <w:webHidden/>
                <w:sz w:val="22"/>
              </w:rPr>
              <w:fldChar w:fldCharType="end"/>
            </w:r>
          </w:hyperlink>
        </w:p>
        <w:p w14:paraId="26D394D3" w14:textId="77777777" w:rsidR="0038024A" w:rsidRPr="0097745C" w:rsidRDefault="00093356" w:rsidP="0097745C">
          <w:pPr>
            <w:pStyle w:val="TDC1"/>
            <w:tabs>
              <w:tab w:val="right" w:leader="dot" w:pos="8779"/>
            </w:tabs>
            <w:spacing w:line="360" w:lineRule="auto"/>
            <w:rPr>
              <w:rFonts w:ascii="Palatino Linotype" w:hAnsi="Palatino Linotype"/>
              <w:noProof/>
              <w:sz w:val="22"/>
              <w:lang w:val="es-MX" w:eastAsia="es-MX"/>
            </w:rPr>
          </w:pPr>
          <w:hyperlink w:anchor="_Toc23438051" w:history="1">
            <w:r w:rsidR="0038024A" w:rsidRPr="0097745C">
              <w:rPr>
                <w:rStyle w:val="Hipervnculo"/>
                <w:rFonts w:ascii="Palatino Linotype" w:eastAsia="Calibri" w:hAnsi="Palatino Linotype"/>
                <w:b/>
                <w:noProof/>
                <w:sz w:val="22"/>
                <w:lang w:val="es-ES"/>
              </w:rPr>
              <w:t>R E S O L U T I V O S</w:t>
            </w:r>
            <w:r w:rsidR="0038024A" w:rsidRPr="0097745C">
              <w:rPr>
                <w:rFonts w:ascii="Palatino Linotype" w:hAnsi="Palatino Linotype"/>
                <w:b/>
                <w:noProof/>
                <w:webHidden/>
                <w:sz w:val="22"/>
              </w:rPr>
              <w:tab/>
            </w:r>
            <w:r w:rsidR="0038024A" w:rsidRPr="0097745C">
              <w:rPr>
                <w:rFonts w:ascii="Palatino Linotype" w:hAnsi="Palatino Linotype"/>
                <w:b/>
                <w:noProof/>
                <w:webHidden/>
                <w:sz w:val="22"/>
              </w:rPr>
              <w:fldChar w:fldCharType="begin"/>
            </w:r>
            <w:r w:rsidR="0038024A" w:rsidRPr="0097745C">
              <w:rPr>
                <w:rFonts w:ascii="Palatino Linotype" w:hAnsi="Palatino Linotype"/>
                <w:b/>
                <w:noProof/>
                <w:webHidden/>
                <w:sz w:val="22"/>
              </w:rPr>
              <w:instrText xml:space="preserve"> PAGEREF _Toc23438051 \h </w:instrText>
            </w:r>
            <w:r w:rsidR="0038024A" w:rsidRPr="0097745C">
              <w:rPr>
                <w:rFonts w:ascii="Palatino Linotype" w:hAnsi="Palatino Linotype"/>
                <w:b/>
                <w:noProof/>
                <w:webHidden/>
                <w:sz w:val="22"/>
              </w:rPr>
            </w:r>
            <w:r w:rsidR="0038024A" w:rsidRPr="0097745C">
              <w:rPr>
                <w:rFonts w:ascii="Palatino Linotype" w:hAnsi="Palatino Linotype"/>
                <w:b/>
                <w:noProof/>
                <w:webHidden/>
                <w:sz w:val="22"/>
              </w:rPr>
              <w:fldChar w:fldCharType="separate"/>
            </w:r>
            <w:r w:rsidR="00D42025">
              <w:rPr>
                <w:rFonts w:ascii="Palatino Linotype" w:hAnsi="Palatino Linotype"/>
                <w:b/>
                <w:noProof/>
                <w:webHidden/>
                <w:sz w:val="22"/>
              </w:rPr>
              <w:t>41</w:t>
            </w:r>
            <w:r w:rsidR="0038024A" w:rsidRPr="0097745C">
              <w:rPr>
                <w:rFonts w:ascii="Palatino Linotype" w:hAnsi="Palatino Linotype"/>
                <w:b/>
                <w:noProof/>
                <w:webHidden/>
                <w:sz w:val="22"/>
              </w:rPr>
              <w:fldChar w:fldCharType="end"/>
            </w:r>
          </w:hyperlink>
        </w:p>
        <w:p w14:paraId="770054B2" w14:textId="77777777" w:rsidR="0097745C" w:rsidRDefault="00204D82" w:rsidP="0097745C">
          <w:pPr>
            <w:spacing w:line="360" w:lineRule="auto"/>
            <w:jc w:val="both"/>
            <w:rPr>
              <w:rFonts w:ascii="Palatino Linotype" w:hAnsi="Palatino Linotype"/>
              <w:bCs/>
              <w:lang w:val="es-ES"/>
            </w:rPr>
          </w:pPr>
          <w:r w:rsidRPr="0097745C">
            <w:rPr>
              <w:rFonts w:ascii="Palatino Linotype" w:hAnsi="Palatino Linotype"/>
              <w:bCs/>
              <w:sz w:val="22"/>
              <w:lang w:val="es-ES"/>
            </w:rPr>
            <w:lastRenderedPageBreak/>
            <w:fldChar w:fldCharType="end"/>
          </w:r>
        </w:p>
      </w:sdtContent>
    </w:sdt>
    <w:p w14:paraId="73F7F940" w14:textId="5A793558" w:rsidR="00662C69" w:rsidRPr="0097745C" w:rsidRDefault="009B11D6" w:rsidP="0097745C">
      <w:pPr>
        <w:spacing w:line="360" w:lineRule="auto"/>
        <w:jc w:val="both"/>
        <w:rPr>
          <w:rFonts w:ascii="Palatino Linotype" w:hAnsi="Palatino Linotype"/>
        </w:rPr>
      </w:pPr>
      <w:r w:rsidRPr="0097745C">
        <w:rPr>
          <w:rFonts w:ascii="Palatino Linotype" w:hAnsi="Palatino Linotype"/>
        </w:rPr>
        <w:t>R</w:t>
      </w:r>
      <w:r w:rsidR="00662C69" w:rsidRPr="0097745C">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97745C">
        <w:rPr>
          <w:rFonts w:ascii="Palatino Linotype" w:hAnsi="Palatino Linotype"/>
        </w:rPr>
        <w:t xml:space="preserve"> fecha</w:t>
      </w:r>
      <w:r w:rsidR="000474B7" w:rsidRPr="0097745C">
        <w:rPr>
          <w:rFonts w:ascii="Palatino Linotype" w:hAnsi="Palatino Linotype"/>
        </w:rPr>
        <w:t xml:space="preserve"> </w:t>
      </w:r>
      <w:r w:rsidR="00927D96" w:rsidRPr="0097745C">
        <w:rPr>
          <w:rFonts w:ascii="Palatino Linotype" w:hAnsi="Palatino Linotype"/>
        </w:rPr>
        <w:t xml:space="preserve">seis (06) </w:t>
      </w:r>
      <w:r w:rsidR="007C11CB" w:rsidRPr="0097745C">
        <w:rPr>
          <w:rFonts w:ascii="Palatino Linotype" w:hAnsi="Palatino Linotype"/>
        </w:rPr>
        <w:t xml:space="preserve">de </w:t>
      </w:r>
      <w:r w:rsidR="00927D96" w:rsidRPr="0097745C">
        <w:rPr>
          <w:rFonts w:ascii="Palatino Linotype" w:hAnsi="Palatino Linotype"/>
        </w:rPr>
        <w:t xml:space="preserve">noviembre </w:t>
      </w:r>
      <w:r w:rsidR="00863ACE" w:rsidRPr="0097745C">
        <w:rPr>
          <w:rFonts w:ascii="Palatino Linotype" w:hAnsi="Palatino Linotype"/>
        </w:rPr>
        <w:t>de dos mil dieci</w:t>
      </w:r>
      <w:r w:rsidR="00586C68" w:rsidRPr="0097745C">
        <w:rPr>
          <w:rFonts w:ascii="Palatino Linotype" w:hAnsi="Palatino Linotype"/>
        </w:rPr>
        <w:t>nueve</w:t>
      </w:r>
      <w:r w:rsidR="007C11CB" w:rsidRPr="0097745C">
        <w:rPr>
          <w:rFonts w:ascii="Palatino Linotype" w:hAnsi="Palatino Linotype"/>
        </w:rPr>
        <w:t>.</w:t>
      </w:r>
    </w:p>
    <w:p w14:paraId="02C1324E" w14:textId="28A21C2A" w:rsidR="00662C69" w:rsidRPr="0097745C" w:rsidRDefault="00662C69" w:rsidP="0097745C">
      <w:pPr>
        <w:spacing w:before="240" w:after="360" w:line="360" w:lineRule="auto"/>
        <w:jc w:val="both"/>
        <w:rPr>
          <w:rFonts w:ascii="Palatino Linotype" w:hAnsi="Palatino Linotype"/>
        </w:rPr>
      </w:pPr>
      <w:r w:rsidRPr="0097745C">
        <w:rPr>
          <w:rFonts w:ascii="Palatino Linotype" w:hAnsi="Palatino Linotype"/>
          <w:b/>
        </w:rPr>
        <w:t>VISTO</w:t>
      </w:r>
      <w:r w:rsidRPr="0097745C">
        <w:rPr>
          <w:rFonts w:ascii="Palatino Linotype" w:hAnsi="Palatino Linotype"/>
        </w:rPr>
        <w:t xml:space="preserve"> el expediente electrónico formado con motivo del recurso de revisión </w:t>
      </w:r>
      <w:r w:rsidR="007237BF" w:rsidRPr="0097745C">
        <w:rPr>
          <w:rFonts w:ascii="Palatino Linotype" w:hAnsi="Palatino Linotype" w:cs="Arial"/>
          <w:b/>
          <w:bCs/>
        </w:rPr>
        <w:t>0</w:t>
      </w:r>
      <w:r w:rsidR="00927D96" w:rsidRPr="0097745C">
        <w:rPr>
          <w:rFonts w:ascii="Palatino Linotype" w:hAnsi="Palatino Linotype" w:cs="Arial"/>
          <w:b/>
          <w:bCs/>
        </w:rPr>
        <w:t>705</w:t>
      </w:r>
      <w:r w:rsidR="005834E1" w:rsidRPr="0097745C">
        <w:rPr>
          <w:rFonts w:ascii="Palatino Linotype" w:hAnsi="Palatino Linotype" w:cs="Arial"/>
          <w:b/>
          <w:bCs/>
        </w:rPr>
        <w:t>8</w:t>
      </w:r>
      <w:r w:rsidR="0003063D" w:rsidRPr="0097745C">
        <w:rPr>
          <w:rFonts w:ascii="Palatino Linotype" w:hAnsi="Palatino Linotype" w:cs="Arial"/>
          <w:b/>
          <w:bCs/>
        </w:rPr>
        <w:t>/INFOEM/IP/RR/201</w:t>
      </w:r>
      <w:r w:rsidR="007C4CF6" w:rsidRPr="0097745C">
        <w:rPr>
          <w:rFonts w:ascii="Palatino Linotype" w:hAnsi="Palatino Linotype" w:cs="Arial"/>
          <w:b/>
          <w:bCs/>
        </w:rPr>
        <w:t>9</w:t>
      </w:r>
      <w:r w:rsidRPr="0097745C">
        <w:rPr>
          <w:rFonts w:ascii="Palatino Linotype" w:hAnsi="Palatino Linotype" w:cs="Arial"/>
          <w:b/>
          <w:bCs/>
        </w:rPr>
        <w:t xml:space="preserve">, </w:t>
      </w:r>
      <w:r w:rsidR="008A278A" w:rsidRPr="0097745C">
        <w:rPr>
          <w:rFonts w:ascii="Palatino Linotype" w:hAnsi="Palatino Linotype"/>
        </w:rPr>
        <w:t xml:space="preserve">promovido por </w:t>
      </w:r>
      <w:r w:rsidR="00093356" w:rsidRPr="00093356">
        <w:rPr>
          <w:rFonts w:ascii="Palatino Linotype" w:hAnsi="Palatino Linotype"/>
          <w:b/>
          <w:highlight w:val="black"/>
        </w:rPr>
        <w:t>---------------------------------------------------------------------------</w:t>
      </w:r>
      <w:r w:rsidRPr="0097745C">
        <w:rPr>
          <w:rFonts w:ascii="Palatino Linotype" w:hAnsi="Palatino Linotype"/>
          <w:b/>
        </w:rPr>
        <w:t xml:space="preserve">, </w:t>
      </w:r>
      <w:r w:rsidRPr="0097745C">
        <w:rPr>
          <w:rFonts w:ascii="Palatino Linotype" w:hAnsi="Palatino Linotype" w:cs="Arial"/>
        </w:rPr>
        <w:t xml:space="preserve">en su </w:t>
      </w:r>
      <w:r w:rsidR="00D83C17" w:rsidRPr="0097745C">
        <w:rPr>
          <w:rFonts w:ascii="Palatino Linotype" w:hAnsi="Palatino Linotype" w:cs="Arial"/>
        </w:rPr>
        <w:t>calidad</w:t>
      </w:r>
      <w:r w:rsidRPr="0097745C">
        <w:rPr>
          <w:rFonts w:ascii="Palatino Linotype" w:hAnsi="Palatino Linotype" w:cs="Arial"/>
        </w:rPr>
        <w:t xml:space="preserve"> de </w:t>
      </w:r>
      <w:r w:rsidRPr="0097745C">
        <w:rPr>
          <w:rFonts w:ascii="Palatino Linotype" w:hAnsi="Palatino Linotype" w:cs="Arial"/>
          <w:b/>
        </w:rPr>
        <w:t>RECURRENTE</w:t>
      </w:r>
      <w:r w:rsidR="007237BF" w:rsidRPr="0097745C">
        <w:rPr>
          <w:rFonts w:ascii="Palatino Linotype" w:hAnsi="Palatino Linotype" w:cs="Arial"/>
        </w:rPr>
        <w:t>, en contra de la</w:t>
      </w:r>
      <w:r w:rsidR="00213DDC" w:rsidRPr="0097745C">
        <w:rPr>
          <w:rFonts w:ascii="Palatino Linotype" w:hAnsi="Palatino Linotype" w:cs="Arial"/>
        </w:rPr>
        <w:t xml:space="preserve"> </w:t>
      </w:r>
      <w:r w:rsidR="00152FFC" w:rsidRPr="0097745C">
        <w:rPr>
          <w:rFonts w:ascii="Palatino Linotype" w:hAnsi="Palatino Linotype" w:cs="Arial"/>
        </w:rPr>
        <w:t>respuesta de</w:t>
      </w:r>
      <w:r w:rsidR="00ED676A" w:rsidRPr="0097745C">
        <w:rPr>
          <w:rFonts w:ascii="Palatino Linotype" w:hAnsi="Palatino Linotype" w:cs="Arial"/>
        </w:rPr>
        <w:t>l</w:t>
      </w:r>
      <w:r w:rsidR="00152FFC" w:rsidRPr="0097745C">
        <w:rPr>
          <w:rFonts w:ascii="Palatino Linotype" w:hAnsi="Palatino Linotype" w:cs="Arial"/>
        </w:rPr>
        <w:t xml:space="preserve"> </w:t>
      </w:r>
      <w:r w:rsidR="007C4CF6" w:rsidRPr="0097745C">
        <w:rPr>
          <w:rFonts w:ascii="Palatino Linotype" w:hAnsi="Palatino Linotype" w:cs="Arial"/>
          <w:b/>
        </w:rPr>
        <w:t>A</w:t>
      </w:r>
      <w:r w:rsidR="00B510D4" w:rsidRPr="0097745C">
        <w:rPr>
          <w:rFonts w:ascii="Palatino Linotype" w:hAnsi="Palatino Linotype" w:cs="Arial"/>
          <w:b/>
        </w:rPr>
        <w:t>yu</w:t>
      </w:r>
      <w:r w:rsidR="00927D96" w:rsidRPr="0097745C">
        <w:rPr>
          <w:rFonts w:ascii="Palatino Linotype" w:hAnsi="Palatino Linotype" w:cs="Arial"/>
          <w:b/>
        </w:rPr>
        <w:t xml:space="preserve">ntamiento de </w:t>
      </w:r>
      <w:proofErr w:type="spellStart"/>
      <w:r w:rsidR="00927D96" w:rsidRPr="0097745C">
        <w:rPr>
          <w:rFonts w:ascii="Palatino Linotype" w:hAnsi="Palatino Linotype" w:cs="Arial"/>
          <w:b/>
        </w:rPr>
        <w:t>Mexicaltzingo</w:t>
      </w:r>
      <w:proofErr w:type="spellEnd"/>
      <w:r w:rsidR="007237BF" w:rsidRPr="0097745C">
        <w:rPr>
          <w:rFonts w:ascii="Palatino Linotype" w:hAnsi="Palatino Linotype" w:cs="Arial"/>
        </w:rPr>
        <w:t>,</w:t>
      </w:r>
      <w:r w:rsidR="0036073F" w:rsidRPr="0097745C">
        <w:rPr>
          <w:rFonts w:ascii="Palatino Linotype" w:hAnsi="Palatino Linotype"/>
          <w:b/>
        </w:rPr>
        <w:t xml:space="preserve"> </w:t>
      </w:r>
      <w:r w:rsidRPr="0097745C">
        <w:rPr>
          <w:rFonts w:ascii="Palatino Linotype" w:hAnsi="Palatino Linotype"/>
        </w:rPr>
        <w:t>en lo sucesivo el</w:t>
      </w:r>
      <w:r w:rsidRPr="0097745C">
        <w:rPr>
          <w:rFonts w:ascii="Palatino Linotype" w:hAnsi="Palatino Linotype"/>
          <w:b/>
        </w:rPr>
        <w:t xml:space="preserve"> SUJETO OBLIGADO, </w:t>
      </w:r>
      <w:r w:rsidRPr="0097745C">
        <w:rPr>
          <w:rFonts w:ascii="Palatino Linotype" w:hAnsi="Palatino Linotype"/>
        </w:rPr>
        <w:t>se procede a dictar la presente resolución, con base en los siguientes:</w:t>
      </w:r>
    </w:p>
    <w:p w14:paraId="769E1410" w14:textId="5B3BC2C6" w:rsidR="00587366" w:rsidRPr="0097745C" w:rsidRDefault="00662C69" w:rsidP="0097745C">
      <w:pPr>
        <w:pStyle w:val="Ttulo1"/>
        <w:spacing w:line="360" w:lineRule="auto"/>
        <w:jc w:val="center"/>
        <w:rPr>
          <w:b w:val="0"/>
          <w:szCs w:val="24"/>
        </w:rPr>
      </w:pPr>
      <w:bookmarkStart w:id="0" w:name="_Toc23438033"/>
      <w:r w:rsidRPr="0097745C">
        <w:rPr>
          <w:szCs w:val="24"/>
        </w:rPr>
        <w:t>ANTECEDENTES</w:t>
      </w:r>
      <w:bookmarkEnd w:id="0"/>
    </w:p>
    <w:p w14:paraId="1FB60AE9" w14:textId="79DE3A62" w:rsidR="00DB4BEF" w:rsidRPr="0097745C" w:rsidRDefault="001648EE" w:rsidP="0097745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7745C">
        <w:rPr>
          <w:rFonts w:ascii="Palatino Linotype" w:eastAsia="Calibri" w:hAnsi="Palatino Linotype" w:cs="Arial"/>
          <w:lang w:val="es-ES"/>
        </w:rPr>
        <w:t xml:space="preserve">El día </w:t>
      </w:r>
      <w:r w:rsidR="00927D96" w:rsidRPr="0097745C">
        <w:rPr>
          <w:rFonts w:ascii="Palatino Linotype" w:eastAsia="Calibri" w:hAnsi="Palatino Linotype" w:cs="Arial"/>
          <w:lang w:val="es-ES"/>
        </w:rPr>
        <w:t>siete</w:t>
      </w:r>
      <w:r w:rsidR="007C4CF6" w:rsidRPr="0097745C">
        <w:rPr>
          <w:rFonts w:ascii="Palatino Linotype" w:eastAsia="Calibri" w:hAnsi="Palatino Linotype" w:cs="Arial"/>
          <w:lang w:val="es-ES"/>
        </w:rPr>
        <w:t xml:space="preserve"> </w:t>
      </w:r>
      <w:r w:rsidR="00A13811" w:rsidRPr="0097745C">
        <w:rPr>
          <w:rFonts w:ascii="Palatino Linotype" w:eastAsia="Calibri" w:hAnsi="Palatino Linotype" w:cs="Arial"/>
          <w:lang w:val="es-ES"/>
        </w:rPr>
        <w:t>(</w:t>
      </w:r>
      <w:r w:rsidR="00927D96" w:rsidRPr="0097745C">
        <w:rPr>
          <w:rFonts w:ascii="Palatino Linotype" w:eastAsia="Calibri" w:hAnsi="Palatino Linotype" w:cs="Arial"/>
          <w:lang w:val="es-ES"/>
        </w:rPr>
        <w:t>07</w:t>
      </w:r>
      <w:r w:rsidR="00A13811" w:rsidRPr="0097745C">
        <w:rPr>
          <w:rFonts w:ascii="Palatino Linotype" w:eastAsia="Calibri" w:hAnsi="Palatino Linotype" w:cs="Arial"/>
          <w:lang w:val="es-ES"/>
        </w:rPr>
        <w:t xml:space="preserve">) de </w:t>
      </w:r>
      <w:r w:rsidR="00927D96" w:rsidRPr="0097745C">
        <w:rPr>
          <w:rFonts w:ascii="Palatino Linotype" w:eastAsia="Calibri" w:hAnsi="Palatino Linotype" w:cs="Arial"/>
          <w:lang w:val="es-ES"/>
        </w:rPr>
        <w:t xml:space="preserve">agosto </w:t>
      </w:r>
      <w:r w:rsidR="00AB274F" w:rsidRPr="0097745C">
        <w:rPr>
          <w:rFonts w:ascii="Palatino Linotype" w:eastAsia="Calibri" w:hAnsi="Palatino Linotype" w:cs="Arial"/>
          <w:lang w:val="es-ES"/>
        </w:rPr>
        <w:t xml:space="preserve">de </w:t>
      </w:r>
      <w:r w:rsidR="00DB4BEF" w:rsidRPr="0097745C">
        <w:rPr>
          <w:rFonts w:ascii="Palatino Linotype" w:eastAsia="Calibri" w:hAnsi="Palatino Linotype" w:cs="Arial"/>
          <w:lang w:val="es-ES"/>
        </w:rPr>
        <w:t xml:space="preserve">dos mil </w:t>
      </w:r>
      <w:r w:rsidR="007C4CF6" w:rsidRPr="0097745C">
        <w:rPr>
          <w:rFonts w:ascii="Palatino Linotype" w:eastAsia="Calibri" w:hAnsi="Palatino Linotype" w:cs="Arial"/>
          <w:lang w:val="es-ES"/>
        </w:rPr>
        <w:t>diecinueve</w:t>
      </w:r>
      <w:r w:rsidR="00DB4BEF" w:rsidRPr="0097745C">
        <w:rPr>
          <w:rFonts w:ascii="Palatino Linotype" w:eastAsia="Calibri" w:hAnsi="Palatino Linotype" w:cs="Arial"/>
          <w:lang w:val="es-ES"/>
        </w:rPr>
        <w:t>,</w:t>
      </w:r>
      <w:r w:rsidR="00DB4BEF" w:rsidRPr="0097745C">
        <w:rPr>
          <w:rFonts w:ascii="Palatino Linotype" w:eastAsia="Calibri" w:hAnsi="Palatino Linotype" w:cs="Times New Roman"/>
          <w:lang w:val="es-ES"/>
        </w:rPr>
        <w:t xml:space="preserve"> </w:t>
      </w:r>
      <w:r w:rsidR="00F36DE5" w:rsidRPr="0097745C">
        <w:rPr>
          <w:rFonts w:ascii="Palatino Linotype" w:eastAsia="Calibri" w:hAnsi="Palatino Linotype" w:cs="Times New Roman"/>
          <w:lang w:val="es-ES"/>
        </w:rPr>
        <w:t xml:space="preserve">el particular </w:t>
      </w:r>
      <w:r w:rsidR="00953791" w:rsidRPr="0097745C">
        <w:rPr>
          <w:rFonts w:ascii="Palatino Linotype" w:hAnsi="Palatino Linotype"/>
        </w:rPr>
        <w:t>present</w:t>
      </w:r>
      <w:r w:rsidR="00D52A00" w:rsidRPr="0097745C">
        <w:rPr>
          <w:rFonts w:ascii="Palatino Linotype" w:hAnsi="Palatino Linotype"/>
        </w:rPr>
        <w:t>ó</w:t>
      </w:r>
      <w:r w:rsidR="00953791" w:rsidRPr="0097745C">
        <w:rPr>
          <w:rFonts w:ascii="Palatino Linotype" w:hAnsi="Palatino Linotype"/>
        </w:rPr>
        <w:t xml:space="preserve"> </w:t>
      </w:r>
      <w:r w:rsidR="003116A6" w:rsidRPr="0097745C">
        <w:rPr>
          <w:rFonts w:ascii="Palatino Linotype" w:eastAsia="Calibri" w:hAnsi="Palatino Linotype" w:cs="Arial"/>
          <w:lang w:val="es-ES"/>
        </w:rPr>
        <w:t xml:space="preserve">ante el </w:t>
      </w:r>
      <w:r w:rsidR="003116A6" w:rsidRPr="0097745C">
        <w:rPr>
          <w:rFonts w:ascii="Palatino Linotype" w:eastAsia="Calibri" w:hAnsi="Palatino Linotype" w:cs="Arial"/>
          <w:b/>
          <w:lang w:val="es-ES"/>
        </w:rPr>
        <w:t>SUJETO OBLIGADO</w:t>
      </w:r>
      <w:r w:rsidR="002E6646" w:rsidRPr="0097745C">
        <w:rPr>
          <w:rFonts w:ascii="Palatino Linotype" w:eastAsia="Calibri" w:hAnsi="Palatino Linotype" w:cs="Arial"/>
          <w:b/>
          <w:lang w:val="es-ES"/>
        </w:rPr>
        <w:t>,</w:t>
      </w:r>
      <w:r w:rsidR="003116A6" w:rsidRPr="0097745C">
        <w:rPr>
          <w:rFonts w:ascii="Palatino Linotype" w:eastAsia="Calibri" w:hAnsi="Palatino Linotype" w:cs="Arial"/>
        </w:rPr>
        <w:t xml:space="preserve"> vía</w:t>
      </w:r>
      <w:r w:rsidR="00DB4BEF" w:rsidRPr="0097745C">
        <w:rPr>
          <w:rFonts w:ascii="Palatino Linotype" w:eastAsia="Calibri" w:hAnsi="Palatino Linotype" w:cs="Arial"/>
        </w:rPr>
        <w:t xml:space="preserve"> </w:t>
      </w:r>
      <w:r w:rsidR="00DB4BEF" w:rsidRPr="0097745C">
        <w:rPr>
          <w:rFonts w:ascii="Palatino Linotype" w:eastAsia="Calibri" w:hAnsi="Palatino Linotype" w:cs="Arial"/>
          <w:lang w:val="es-ES"/>
        </w:rPr>
        <w:t xml:space="preserve">Sistema de Acceso a la Información Mexiquense </w:t>
      </w:r>
      <w:r w:rsidR="00953791" w:rsidRPr="0097745C">
        <w:rPr>
          <w:rFonts w:ascii="Palatino Linotype" w:eastAsia="Calibri" w:hAnsi="Palatino Linotype" w:cs="Arial"/>
          <w:lang w:val="es-ES"/>
        </w:rPr>
        <w:t>(</w:t>
      </w:r>
      <w:r w:rsidR="00DB4BEF" w:rsidRPr="0097745C">
        <w:rPr>
          <w:rFonts w:ascii="Palatino Linotype" w:eastAsia="Calibri" w:hAnsi="Palatino Linotype" w:cs="Arial"/>
          <w:lang w:val="es-ES"/>
        </w:rPr>
        <w:t>SAIMEX</w:t>
      </w:r>
      <w:r w:rsidR="00953791" w:rsidRPr="0097745C">
        <w:rPr>
          <w:rFonts w:ascii="Palatino Linotype" w:eastAsia="Calibri" w:hAnsi="Palatino Linotype" w:cs="Arial"/>
          <w:lang w:val="es-ES"/>
        </w:rPr>
        <w:t>)</w:t>
      </w:r>
      <w:r w:rsidR="00DB4BEF" w:rsidRPr="0097745C">
        <w:rPr>
          <w:rFonts w:ascii="Palatino Linotype" w:eastAsia="Calibri" w:hAnsi="Palatino Linotype" w:cs="Arial"/>
          <w:lang w:val="es-ES"/>
        </w:rPr>
        <w:t xml:space="preserve">, la solicitud de información pública registrada con el número </w:t>
      </w:r>
      <w:r w:rsidR="00BD5DE5" w:rsidRPr="0097745C">
        <w:rPr>
          <w:rFonts w:ascii="Palatino Linotype" w:eastAsia="Times New Roman" w:hAnsi="Palatino Linotype" w:cs="Arial"/>
          <w:b/>
          <w:lang w:val="es-ES"/>
        </w:rPr>
        <w:t>00</w:t>
      </w:r>
      <w:r w:rsidR="009D0730" w:rsidRPr="0097745C">
        <w:rPr>
          <w:rFonts w:ascii="Palatino Linotype" w:eastAsia="Times New Roman" w:hAnsi="Palatino Linotype" w:cs="Arial"/>
          <w:b/>
          <w:lang w:val="es-ES"/>
        </w:rPr>
        <w:t>0063</w:t>
      </w:r>
      <w:r w:rsidR="00C27F00" w:rsidRPr="0097745C">
        <w:rPr>
          <w:rFonts w:ascii="Palatino Linotype" w:eastAsia="Times New Roman" w:hAnsi="Palatino Linotype" w:cs="Arial"/>
          <w:b/>
          <w:lang w:val="es-ES"/>
        </w:rPr>
        <w:t>/</w:t>
      </w:r>
      <w:r w:rsidR="009D0730" w:rsidRPr="0097745C">
        <w:rPr>
          <w:rFonts w:ascii="Palatino Linotype" w:eastAsia="Times New Roman" w:hAnsi="Palatino Linotype" w:cs="Arial"/>
          <w:b/>
          <w:lang w:val="es-ES"/>
        </w:rPr>
        <w:t>MEXICAL</w:t>
      </w:r>
      <w:r w:rsidR="007C4CF6" w:rsidRPr="0097745C">
        <w:rPr>
          <w:rFonts w:ascii="Palatino Linotype" w:eastAsia="Times New Roman" w:hAnsi="Palatino Linotype" w:cs="Arial"/>
          <w:b/>
          <w:lang w:val="es-ES"/>
        </w:rPr>
        <w:t>/IP/2019</w:t>
      </w:r>
      <w:r w:rsidR="00953791" w:rsidRPr="0097745C">
        <w:rPr>
          <w:rFonts w:ascii="Palatino Linotype" w:eastAsia="Calibri" w:hAnsi="Palatino Linotype" w:cs="Arial"/>
          <w:lang w:val="es-ES"/>
        </w:rPr>
        <w:t>, mediante la cual requirió</w:t>
      </w:r>
      <w:r w:rsidR="00DB4BEF" w:rsidRPr="0097745C">
        <w:rPr>
          <w:rFonts w:ascii="Palatino Linotype" w:eastAsia="Calibri" w:hAnsi="Palatino Linotype" w:cs="Arial"/>
          <w:lang w:val="es-ES"/>
        </w:rPr>
        <w:t>:</w:t>
      </w:r>
    </w:p>
    <w:p w14:paraId="79976532" w14:textId="7DE690FE" w:rsidR="00587366" w:rsidRPr="0097745C" w:rsidRDefault="00B140C7" w:rsidP="0097745C">
      <w:pPr>
        <w:spacing w:line="360" w:lineRule="auto"/>
        <w:ind w:left="851" w:right="567"/>
        <w:jc w:val="both"/>
        <w:rPr>
          <w:rFonts w:ascii="Palatino Linotype" w:hAnsi="Palatino Linotype"/>
          <w:i/>
        </w:rPr>
      </w:pPr>
      <w:r w:rsidRPr="0097745C">
        <w:rPr>
          <w:rFonts w:ascii="Palatino Linotype" w:eastAsia="Calibri" w:hAnsi="Palatino Linotype" w:cs="Times New Roman"/>
          <w:i/>
          <w:color w:val="000000"/>
          <w:lang w:val="es-MX" w:eastAsia="en-US"/>
        </w:rPr>
        <w:t>“</w:t>
      </w:r>
      <w:r w:rsidR="009D0730" w:rsidRPr="0097745C">
        <w:rPr>
          <w:rFonts w:ascii="Palatino Linotype" w:eastAsia="Calibri" w:hAnsi="Palatino Linotype" w:cs="Times New Roman"/>
          <w:i/>
          <w:color w:val="000000"/>
          <w:lang w:val="es-MX" w:eastAsia="en-US"/>
        </w:rPr>
        <w:t>solicito ejemplar electrónico (en versión pública de aquellos que lo requieran) de todos y cada uno de los archivos contenidos en los discos 03, 04 y 05 pertenecientes a los informes mensuales de los meses de noviembre y diciembre del año 2018.</w:t>
      </w:r>
      <w:r w:rsidR="005834E1" w:rsidRPr="0097745C">
        <w:rPr>
          <w:rFonts w:ascii="Palatino Linotype" w:eastAsia="Calibri" w:hAnsi="Palatino Linotype" w:cs="Times New Roman"/>
          <w:i/>
          <w:color w:val="000000"/>
          <w:lang w:val="es-MX" w:eastAsia="en-US"/>
        </w:rPr>
        <w:t>.</w:t>
      </w:r>
      <w:r w:rsidR="00152FFC" w:rsidRPr="0097745C">
        <w:rPr>
          <w:rFonts w:ascii="Palatino Linotype" w:hAnsi="Palatino Linotype"/>
          <w:i/>
        </w:rPr>
        <w:t>.</w:t>
      </w:r>
      <w:r w:rsidR="00E41917" w:rsidRPr="0097745C">
        <w:rPr>
          <w:rFonts w:ascii="Palatino Linotype" w:hAnsi="Palatino Linotype"/>
          <w:i/>
        </w:rPr>
        <w:t>”</w:t>
      </w:r>
      <w:r w:rsidR="006B0198" w:rsidRPr="0097745C">
        <w:rPr>
          <w:rFonts w:ascii="Palatino Linotype" w:hAnsi="Palatino Linotype"/>
          <w:i/>
        </w:rPr>
        <w:t xml:space="preserve"> </w:t>
      </w:r>
      <w:r w:rsidR="007C0013" w:rsidRPr="0097745C">
        <w:rPr>
          <w:rFonts w:ascii="Palatino Linotype" w:hAnsi="Palatino Linotype"/>
          <w:i/>
        </w:rPr>
        <w:t>(</w:t>
      </w:r>
      <w:r w:rsidR="006B0198" w:rsidRPr="0097745C">
        <w:rPr>
          <w:rFonts w:ascii="Palatino Linotype" w:hAnsi="Palatino Linotype"/>
          <w:i/>
        </w:rPr>
        <w:t>Sic</w:t>
      </w:r>
      <w:r w:rsidR="007C0013" w:rsidRPr="0097745C">
        <w:rPr>
          <w:rFonts w:ascii="Palatino Linotype" w:hAnsi="Palatino Linotype"/>
          <w:i/>
        </w:rPr>
        <w:t>)</w:t>
      </w:r>
    </w:p>
    <w:p w14:paraId="2F683BC6" w14:textId="77777777" w:rsidR="00AD7188" w:rsidRPr="0097745C" w:rsidRDefault="00AD7188" w:rsidP="0097745C">
      <w:pPr>
        <w:spacing w:line="360" w:lineRule="auto"/>
        <w:ind w:left="851" w:right="567"/>
        <w:jc w:val="both"/>
        <w:rPr>
          <w:rFonts w:ascii="Palatino Linotype" w:hAnsi="Palatino Linotype"/>
          <w:i/>
        </w:rPr>
      </w:pPr>
    </w:p>
    <w:p w14:paraId="23125345" w14:textId="2105C2B1" w:rsidR="002F4DE1" w:rsidRPr="0097745C" w:rsidRDefault="00A8769A" w:rsidP="0097745C">
      <w:pPr>
        <w:pStyle w:val="Prrafodelista"/>
        <w:numPr>
          <w:ilvl w:val="0"/>
          <w:numId w:val="1"/>
        </w:numPr>
        <w:spacing w:line="360" w:lineRule="auto"/>
        <w:jc w:val="both"/>
        <w:rPr>
          <w:rFonts w:ascii="Palatino Linotype" w:eastAsia="Times New Roman" w:hAnsi="Palatino Linotype" w:cs="Arial"/>
          <w:b/>
          <w:lang w:val="es-ES"/>
        </w:rPr>
      </w:pPr>
      <w:r w:rsidRPr="0097745C">
        <w:rPr>
          <w:rFonts w:ascii="Palatino Linotype" w:eastAsia="Times New Roman" w:hAnsi="Palatino Linotype" w:cs="Arial"/>
          <w:lang w:val="es-ES"/>
        </w:rPr>
        <w:t xml:space="preserve">Señaló </w:t>
      </w:r>
      <w:r w:rsidR="00750A80" w:rsidRPr="0097745C">
        <w:rPr>
          <w:rFonts w:ascii="Palatino Linotype" w:eastAsia="Times New Roman" w:hAnsi="Palatino Linotype" w:cs="Arial"/>
          <w:lang w:val="es-ES"/>
        </w:rPr>
        <w:t>como modalidad de entrega de la información</w:t>
      </w:r>
      <w:r w:rsidR="009D0730" w:rsidRPr="0097745C">
        <w:rPr>
          <w:rFonts w:ascii="Palatino Linotype" w:eastAsia="Times New Roman" w:hAnsi="Palatino Linotype" w:cs="Arial"/>
          <w:b/>
          <w:lang w:val="es-ES"/>
        </w:rPr>
        <w:t xml:space="preserve"> </w:t>
      </w:r>
      <w:r w:rsidR="009D0730" w:rsidRPr="0097745C">
        <w:rPr>
          <w:rFonts w:ascii="Palatino Linotype" w:eastAsia="Times New Roman" w:hAnsi="Palatino Linotype" w:cs="Arial"/>
          <w:lang w:val="es-ES"/>
        </w:rPr>
        <w:t xml:space="preserve">a través del </w:t>
      </w:r>
      <w:r w:rsidR="009D0730" w:rsidRPr="0097745C">
        <w:rPr>
          <w:rFonts w:ascii="Palatino Linotype" w:eastAsia="Times New Roman" w:hAnsi="Palatino Linotype" w:cs="Arial"/>
          <w:b/>
          <w:lang w:val="es-ES"/>
        </w:rPr>
        <w:t>SAIMEX.</w:t>
      </w:r>
    </w:p>
    <w:p w14:paraId="314050C8" w14:textId="77777777" w:rsidR="0085270C" w:rsidRPr="0097745C" w:rsidRDefault="0085270C" w:rsidP="0097745C">
      <w:pPr>
        <w:pStyle w:val="Prrafodelista"/>
        <w:spacing w:before="240" w:after="240" w:line="360" w:lineRule="auto"/>
        <w:ind w:left="0"/>
        <w:jc w:val="both"/>
        <w:rPr>
          <w:rFonts w:ascii="Palatino Linotype" w:eastAsia="MS Mincho" w:hAnsi="Palatino Linotype" w:cs="Times New Roman"/>
        </w:rPr>
      </w:pPr>
    </w:p>
    <w:p w14:paraId="72883DBA" w14:textId="257E9839" w:rsidR="00213DDC" w:rsidRPr="0097745C" w:rsidRDefault="0085270C" w:rsidP="0097745C">
      <w:pPr>
        <w:pStyle w:val="Prrafodelista"/>
        <w:numPr>
          <w:ilvl w:val="0"/>
          <w:numId w:val="2"/>
        </w:numPr>
        <w:spacing w:before="240" w:after="240" w:line="360" w:lineRule="auto"/>
        <w:ind w:left="0" w:firstLine="0"/>
        <w:jc w:val="both"/>
        <w:rPr>
          <w:rFonts w:ascii="Palatino Linotype" w:hAnsi="Palatino Linotype" w:cs="Arial"/>
        </w:rPr>
      </w:pPr>
      <w:r w:rsidRPr="0097745C">
        <w:rPr>
          <w:rFonts w:ascii="Palatino Linotype" w:hAnsi="Palatino Linotype" w:cs="Arial"/>
        </w:rPr>
        <w:t>El día</w:t>
      </w:r>
      <w:r w:rsidR="009D0730" w:rsidRPr="0097745C">
        <w:rPr>
          <w:rFonts w:ascii="Palatino Linotype" w:hAnsi="Palatino Linotype" w:cs="Arial"/>
        </w:rPr>
        <w:t xml:space="preserve"> veintiocho (28</w:t>
      </w:r>
      <w:r w:rsidR="00372A8E" w:rsidRPr="0097745C">
        <w:rPr>
          <w:rFonts w:ascii="Palatino Linotype" w:hAnsi="Palatino Linotype" w:cs="Arial"/>
        </w:rPr>
        <w:t>) de</w:t>
      </w:r>
      <w:r w:rsidR="004E766D" w:rsidRPr="0097745C">
        <w:rPr>
          <w:rFonts w:ascii="Palatino Linotype" w:hAnsi="Palatino Linotype" w:cs="Arial"/>
        </w:rPr>
        <w:t xml:space="preserve"> </w:t>
      </w:r>
      <w:r w:rsidR="006E2BBD" w:rsidRPr="0097745C">
        <w:rPr>
          <w:rFonts w:ascii="Palatino Linotype" w:hAnsi="Palatino Linotype" w:cs="Arial"/>
        </w:rPr>
        <w:t xml:space="preserve">agosto </w:t>
      </w:r>
      <w:r w:rsidR="002319E2" w:rsidRPr="0097745C">
        <w:rPr>
          <w:rFonts w:ascii="Palatino Linotype" w:hAnsi="Palatino Linotype" w:cs="Arial"/>
        </w:rPr>
        <w:t>de dos mil diecinueve,</w:t>
      </w:r>
      <w:r w:rsidR="00372A8E" w:rsidRPr="0097745C">
        <w:rPr>
          <w:rFonts w:ascii="Palatino Linotype" w:hAnsi="Palatino Linotype" w:cs="Arial"/>
        </w:rPr>
        <w:t xml:space="preserve"> el </w:t>
      </w:r>
      <w:r w:rsidR="00372A8E" w:rsidRPr="0097745C">
        <w:rPr>
          <w:rFonts w:ascii="Palatino Linotype" w:hAnsi="Palatino Linotype" w:cs="Arial"/>
          <w:b/>
        </w:rPr>
        <w:t xml:space="preserve">SUJETO OBLIGADO </w:t>
      </w:r>
      <w:r w:rsidR="00372A8E" w:rsidRPr="0097745C">
        <w:rPr>
          <w:rFonts w:ascii="Palatino Linotype" w:hAnsi="Palatino Linotype" w:cs="Arial"/>
        </w:rPr>
        <w:t>respondió a la solicitud de información</w:t>
      </w:r>
      <w:r w:rsidR="00A977DE" w:rsidRPr="0097745C">
        <w:rPr>
          <w:rFonts w:ascii="Palatino Linotype" w:hAnsi="Palatino Linotype" w:cs="Arial"/>
        </w:rPr>
        <w:t xml:space="preserve"> en los términos siguientes: </w:t>
      </w:r>
      <w:r w:rsidR="005F1B15" w:rsidRPr="0097745C">
        <w:rPr>
          <w:rFonts w:ascii="Palatino Linotype" w:hAnsi="Palatino Linotype" w:cs="Arial"/>
        </w:rPr>
        <w:t xml:space="preserve"> </w:t>
      </w:r>
    </w:p>
    <w:p w14:paraId="63ABD1F2" w14:textId="77777777" w:rsidR="00A977DE" w:rsidRPr="0097745C" w:rsidRDefault="00A977DE" w:rsidP="0097745C">
      <w:pPr>
        <w:pStyle w:val="Prrafodelista"/>
        <w:spacing w:before="240" w:after="240" w:line="360" w:lineRule="auto"/>
        <w:ind w:left="426"/>
        <w:jc w:val="both"/>
        <w:rPr>
          <w:rFonts w:ascii="Palatino Linotype" w:hAnsi="Palatino Linotype" w:cs="Arial"/>
        </w:rPr>
      </w:pPr>
    </w:p>
    <w:p w14:paraId="718225ED" w14:textId="465746AF" w:rsidR="002011F4" w:rsidRPr="0097745C" w:rsidRDefault="005F1B15" w:rsidP="0097745C">
      <w:pPr>
        <w:pStyle w:val="Prrafodelista"/>
        <w:spacing w:before="240" w:after="240" w:line="360" w:lineRule="auto"/>
        <w:ind w:left="851" w:right="567"/>
        <w:jc w:val="both"/>
        <w:rPr>
          <w:rFonts w:ascii="Palatino Linotype" w:hAnsi="Palatino Linotype"/>
          <w:i/>
          <w:color w:val="000000"/>
        </w:rPr>
      </w:pPr>
      <w:r w:rsidRPr="0097745C">
        <w:rPr>
          <w:rFonts w:ascii="Palatino Linotype" w:hAnsi="Palatino Linotype"/>
          <w:i/>
          <w:color w:val="000000"/>
        </w:rPr>
        <w:t>“</w:t>
      </w:r>
      <w:r w:rsidR="009D0730" w:rsidRPr="0097745C">
        <w:rPr>
          <w:rFonts w:ascii="Palatino Linotype" w:hAnsi="Palatino Linotype"/>
          <w:i/>
          <w:color w:val="000000"/>
        </w:rPr>
        <w:t xml:space="preserve">Vía este medio vengo a dar respuesta a su solicitud de información presentada a través del sistema informático denominado SAIMEX con folio 00063/MEXICAL/IP/2019; lo que procedo a realizar en los siguientes términos: Cierto es que por así disponerlo la Ley de Fiscalización Superior del Estado de México, el Ayuntamiento de </w:t>
      </w:r>
      <w:proofErr w:type="spellStart"/>
      <w:r w:rsidR="009D0730" w:rsidRPr="0097745C">
        <w:rPr>
          <w:rFonts w:ascii="Palatino Linotype" w:hAnsi="Palatino Linotype"/>
          <w:i/>
          <w:color w:val="000000"/>
        </w:rPr>
        <w:t>Mexicaltzingo</w:t>
      </w:r>
      <w:proofErr w:type="spellEnd"/>
      <w:r w:rsidR="009D0730" w:rsidRPr="0097745C">
        <w:rPr>
          <w:rFonts w:ascii="Palatino Linotype" w:hAnsi="Palatino Linotype"/>
          <w:i/>
          <w:color w:val="000000"/>
        </w:rPr>
        <w:t>, Estado de México a través de la oficina de la Tesorería Municipal, integra los denominados informes mensuales mediante los formatos emitidos por el Órgano Superior de Fiscalización del Estado de México; sin embargo, menos cierto es que dichos informes se remiten, conforme a la misma Ley, al propio Órgano Fiscalizador Estatal, es decir, que los archivos contenidos en los discos, y los propios discos, que integran los informes mensuales, obran en poder del Órgano Superior de Fiscalización del Estado de México para los efectos de la fiscalización, verificación, inspección, comprobación y auditoría, correspondientes. No omito decir que a la fecha el mismo Órgano Fiscalizador Estatal no ha emitido notificación respecto a la conclusión del o los procedimientos de fiscalización, verificación, inspección, comprobación y auditoría, respecto de los informes mensuales de los meses de noviembre y diciembre de 2018, por tanto, los archivos contenidos en los discos y los propios discos 3, 4 y 5, de los informes mensuales de noviembre y diciembre de 2018, obran en poder del Órgano Superior de Fiscalización del Estado de México. Por las razones expuestas, esta Tesorería Municipal encuentra un impedimento material para remitir la información solicitada. Sin más por el momento, le solicito atentamente, tenerme atendido, en tiempo y forma, el requerimiento formulado por Usted</w:t>
      </w:r>
      <w:r w:rsidR="002319E2" w:rsidRPr="0097745C">
        <w:rPr>
          <w:rFonts w:ascii="Palatino Linotype" w:hAnsi="Palatino Linotype"/>
          <w:i/>
          <w:color w:val="000000"/>
        </w:rPr>
        <w:t>.</w:t>
      </w:r>
      <w:r w:rsidR="00A977DE" w:rsidRPr="0097745C">
        <w:rPr>
          <w:rFonts w:ascii="Palatino Linotype" w:hAnsi="Palatino Linotype"/>
          <w:i/>
          <w:color w:val="000000"/>
        </w:rPr>
        <w:t>” (Sic)</w:t>
      </w:r>
    </w:p>
    <w:p w14:paraId="0DA22A9B" w14:textId="77777777" w:rsidR="006E2BBD" w:rsidRPr="0097745C" w:rsidRDefault="006E2BBD" w:rsidP="0097745C">
      <w:pPr>
        <w:pStyle w:val="Prrafodelista"/>
        <w:spacing w:before="240" w:after="240" w:line="360" w:lineRule="auto"/>
        <w:ind w:left="851" w:right="567"/>
        <w:jc w:val="both"/>
        <w:rPr>
          <w:rFonts w:ascii="Palatino Linotype" w:hAnsi="Palatino Linotype"/>
          <w:i/>
          <w:color w:val="000000"/>
        </w:rPr>
      </w:pPr>
    </w:p>
    <w:p w14:paraId="0D72311B" w14:textId="24DF90AF" w:rsidR="001A67B9" w:rsidRPr="0097745C" w:rsidRDefault="00DB4BEF" w:rsidP="0097745C">
      <w:pPr>
        <w:pStyle w:val="Prrafodelista"/>
        <w:numPr>
          <w:ilvl w:val="0"/>
          <w:numId w:val="2"/>
        </w:numPr>
        <w:spacing w:before="240" w:after="240" w:line="360" w:lineRule="auto"/>
        <w:ind w:left="0" w:firstLine="0"/>
        <w:jc w:val="both"/>
        <w:rPr>
          <w:rFonts w:ascii="Palatino Linotype" w:hAnsi="Palatino Linotype" w:cs="Arial"/>
          <w:i/>
        </w:rPr>
      </w:pPr>
      <w:r w:rsidRPr="0097745C">
        <w:rPr>
          <w:rFonts w:ascii="Palatino Linotype" w:eastAsia="Calibri" w:hAnsi="Palatino Linotype" w:cs="Arial"/>
          <w:lang w:val="es-AR"/>
        </w:rPr>
        <w:t>El</w:t>
      </w:r>
      <w:r w:rsidRPr="0097745C">
        <w:rPr>
          <w:rFonts w:ascii="Palatino Linotype" w:eastAsia="Times New Roman" w:hAnsi="Palatino Linotype" w:cs="Arial"/>
          <w:lang w:val="es-ES"/>
        </w:rPr>
        <w:t xml:space="preserve"> </w:t>
      </w:r>
      <w:r w:rsidR="00C9545D" w:rsidRPr="0097745C">
        <w:rPr>
          <w:rFonts w:ascii="Palatino Linotype" w:eastAsia="Times New Roman" w:hAnsi="Palatino Linotype" w:cs="Arial"/>
          <w:lang w:val="es-ES"/>
        </w:rPr>
        <w:t xml:space="preserve">día </w:t>
      </w:r>
      <w:r w:rsidR="009D0730" w:rsidRPr="0097745C">
        <w:rPr>
          <w:rFonts w:ascii="Palatino Linotype" w:eastAsia="Times New Roman" w:hAnsi="Palatino Linotype" w:cs="Arial"/>
          <w:lang w:val="es-ES"/>
        </w:rPr>
        <w:t>tres</w:t>
      </w:r>
      <w:r w:rsidR="000D3C50" w:rsidRPr="0097745C">
        <w:rPr>
          <w:rFonts w:ascii="Palatino Linotype" w:eastAsia="Times New Roman" w:hAnsi="Palatino Linotype" w:cs="Arial"/>
          <w:lang w:val="es-ES"/>
        </w:rPr>
        <w:t xml:space="preserve"> </w:t>
      </w:r>
      <w:r w:rsidR="00D85885" w:rsidRPr="0097745C">
        <w:rPr>
          <w:rFonts w:ascii="Palatino Linotype" w:eastAsia="Times New Roman" w:hAnsi="Palatino Linotype" w:cs="Arial"/>
          <w:lang w:val="es-ES"/>
        </w:rPr>
        <w:t>(</w:t>
      </w:r>
      <w:r w:rsidR="009D0730" w:rsidRPr="0097745C">
        <w:rPr>
          <w:rFonts w:ascii="Palatino Linotype" w:eastAsia="Times New Roman" w:hAnsi="Palatino Linotype" w:cs="Arial"/>
          <w:lang w:val="es-ES"/>
        </w:rPr>
        <w:t>03</w:t>
      </w:r>
      <w:r w:rsidR="00D85885" w:rsidRPr="0097745C">
        <w:rPr>
          <w:rFonts w:ascii="Palatino Linotype" w:eastAsia="Times New Roman" w:hAnsi="Palatino Linotype" w:cs="Arial"/>
          <w:lang w:val="es-ES"/>
        </w:rPr>
        <w:t xml:space="preserve">) </w:t>
      </w:r>
      <w:r w:rsidR="00FE49E3" w:rsidRPr="0097745C">
        <w:rPr>
          <w:rFonts w:ascii="Palatino Linotype" w:eastAsia="Times New Roman" w:hAnsi="Palatino Linotype" w:cs="Arial"/>
          <w:lang w:val="es-ES"/>
        </w:rPr>
        <w:t xml:space="preserve">de </w:t>
      </w:r>
      <w:r w:rsidR="009D0730" w:rsidRPr="0097745C">
        <w:rPr>
          <w:rFonts w:ascii="Palatino Linotype" w:eastAsia="Times New Roman" w:hAnsi="Palatino Linotype" w:cs="Arial"/>
          <w:lang w:val="es-ES"/>
        </w:rPr>
        <w:t xml:space="preserve">septiembre </w:t>
      </w:r>
      <w:r w:rsidRPr="0097745C">
        <w:rPr>
          <w:rFonts w:ascii="Palatino Linotype" w:eastAsia="Times New Roman" w:hAnsi="Palatino Linotype" w:cs="Arial"/>
          <w:lang w:val="es-ES"/>
        </w:rPr>
        <w:t xml:space="preserve">de dos mil </w:t>
      </w:r>
      <w:r w:rsidR="00B52BD0" w:rsidRPr="0097745C">
        <w:rPr>
          <w:rFonts w:ascii="Palatino Linotype" w:eastAsia="Times New Roman" w:hAnsi="Palatino Linotype" w:cs="Arial"/>
          <w:lang w:val="es-ES"/>
        </w:rPr>
        <w:t>dieci</w:t>
      </w:r>
      <w:r w:rsidR="007C755E" w:rsidRPr="0097745C">
        <w:rPr>
          <w:rFonts w:ascii="Palatino Linotype" w:eastAsia="Times New Roman" w:hAnsi="Palatino Linotype" w:cs="Arial"/>
          <w:lang w:val="es-ES"/>
        </w:rPr>
        <w:t>nueve</w:t>
      </w:r>
      <w:r w:rsidR="00FE49E3" w:rsidRPr="0097745C">
        <w:rPr>
          <w:rFonts w:ascii="Palatino Linotype" w:eastAsia="Times New Roman" w:hAnsi="Palatino Linotype" w:cs="Arial"/>
          <w:lang w:val="es-ES"/>
        </w:rPr>
        <w:t xml:space="preserve">, </w:t>
      </w:r>
      <w:r w:rsidR="00307384" w:rsidRPr="0097745C">
        <w:rPr>
          <w:rFonts w:ascii="Palatino Linotype" w:eastAsia="Times New Roman" w:hAnsi="Palatino Linotype" w:cs="Arial"/>
          <w:lang w:val="es-ES"/>
        </w:rPr>
        <w:t>el</w:t>
      </w:r>
      <w:r w:rsidR="00540895" w:rsidRPr="0097745C">
        <w:rPr>
          <w:rFonts w:ascii="Palatino Linotype" w:eastAsia="Times New Roman" w:hAnsi="Palatino Linotype" w:cs="Arial"/>
          <w:lang w:val="es-ES"/>
        </w:rPr>
        <w:t xml:space="preserve"> particular</w:t>
      </w:r>
      <w:r w:rsidRPr="0097745C">
        <w:rPr>
          <w:rFonts w:ascii="Palatino Linotype" w:eastAsia="Times New Roman" w:hAnsi="Palatino Linotype" w:cs="Arial"/>
          <w:lang w:val="es-ES"/>
        </w:rPr>
        <w:t xml:space="preserve"> interpuso</w:t>
      </w:r>
      <w:r w:rsidR="009316E9" w:rsidRPr="0097745C">
        <w:rPr>
          <w:rFonts w:ascii="Palatino Linotype" w:eastAsia="Times New Roman" w:hAnsi="Palatino Linotype" w:cs="Arial"/>
          <w:lang w:val="es-ES"/>
        </w:rPr>
        <w:t xml:space="preserve"> el</w:t>
      </w:r>
      <w:r w:rsidRPr="0097745C">
        <w:rPr>
          <w:rFonts w:ascii="Palatino Linotype" w:eastAsia="Times New Roman" w:hAnsi="Palatino Linotype" w:cs="Arial"/>
          <w:lang w:val="es-ES"/>
        </w:rPr>
        <w:t xml:space="preserve"> recurso de revisión, </w:t>
      </w:r>
      <w:r w:rsidR="00B52BD0" w:rsidRPr="0097745C">
        <w:rPr>
          <w:rFonts w:ascii="Palatino Linotype" w:eastAsia="Times New Roman" w:hAnsi="Palatino Linotype" w:cs="Arial"/>
          <w:lang w:val="es-ES"/>
        </w:rPr>
        <w:t>en contra de la</w:t>
      </w:r>
      <w:r w:rsidR="00307384" w:rsidRPr="0097745C">
        <w:rPr>
          <w:rFonts w:ascii="Palatino Linotype" w:eastAsia="Times New Roman" w:hAnsi="Palatino Linotype" w:cs="Arial"/>
          <w:lang w:val="es-ES"/>
        </w:rPr>
        <w:t xml:space="preserve"> </w:t>
      </w:r>
      <w:r w:rsidR="009316E9" w:rsidRPr="0097745C">
        <w:rPr>
          <w:rFonts w:ascii="Palatino Linotype" w:eastAsia="Times New Roman" w:hAnsi="Palatino Linotype" w:cs="Arial"/>
          <w:lang w:val="es-ES"/>
        </w:rPr>
        <w:t xml:space="preserve">respuesta, </w:t>
      </w:r>
      <w:r w:rsidR="002B2A2E" w:rsidRPr="0097745C">
        <w:rPr>
          <w:rFonts w:ascii="Palatino Linotype" w:eastAsia="Times New Roman" w:hAnsi="Palatino Linotype" w:cs="Arial"/>
          <w:lang w:val="es-ES"/>
        </w:rPr>
        <w:t xml:space="preserve">señalando </w:t>
      </w:r>
      <w:r w:rsidR="009E4942" w:rsidRPr="0097745C">
        <w:rPr>
          <w:rFonts w:ascii="Palatino Linotype" w:eastAsia="Times New Roman" w:hAnsi="Palatino Linotype" w:cs="Arial"/>
          <w:lang w:val="es-ES"/>
        </w:rPr>
        <w:t>como</w:t>
      </w:r>
      <w:r w:rsidR="0099446C" w:rsidRPr="0097745C">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97745C" w:rsidRDefault="009972A7" w:rsidP="0097745C">
      <w:pPr>
        <w:pStyle w:val="Prrafodelista"/>
        <w:spacing w:line="360" w:lineRule="auto"/>
        <w:ind w:left="0" w:right="34"/>
        <w:jc w:val="both"/>
        <w:rPr>
          <w:rFonts w:ascii="Palatino Linotype" w:hAnsi="Palatino Linotype" w:cs="Arial"/>
          <w:b/>
        </w:rPr>
      </w:pPr>
    </w:p>
    <w:p w14:paraId="2DDC7870" w14:textId="3571D73C" w:rsidR="00F2273F" w:rsidRPr="0097745C" w:rsidRDefault="009E4942" w:rsidP="0097745C">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395753"/>
      <w:bookmarkStart w:id="34" w:name="_Toc22834348"/>
      <w:bookmarkStart w:id="35" w:name="_Toc22836343"/>
      <w:bookmarkStart w:id="36" w:name="_Toc23438034"/>
      <w:r w:rsidRPr="0097745C">
        <w:rPr>
          <w:rStyle w:val="Ttulo2Car"/>
          <w:rFonts w:ascii="Palatino Linotype" w:hAnsi="Palatino Linotype"/>
          <w:b/>
          <w:color w:val="auto"/>
          <w:sz w:val="24"/>
          <w:szCs w:val="24"/>
          <w:lang w:val="es-ES"/>
        </w:rPr>
        <w:t>Acto impugnado:</w:t>
      </w:r>
      <w:bookmarkEnd w:id="1"/>
      <w:bookmarkEnd w:id="2"/>
      <w:bookmarkEnd w:id="3"/>
      <w:r w:rsidR="00FE49E3" w:rsidRPr="0097745C">
        <w:rPr>
          <w:rStyle w:val="Ttulo2Car"/>
          <w:rFonts w:ascii="Palatino Linotype" w:hAnsi="Palatino Linotype"/>
          <w:b/>
          <w:i/>
          <w:color w:val="auto"/>
          <w:sz w:val="24"/>
          <w:szCs w:val="24"/>
          <w:lang w:val="es-ES"/>
        </w:rPr>
        <w:t xml:space="preserve"> </w:t>
      </w:r>
      <w:bookmarkStart w:id="37" w:name="_Toc462307684"/>
      <w:bookmarkStart w:id="38" w:name="_Toc472427086"/>
      <w:bookmarkStart w:id="39" w:name="_Toc472500653"/>
      <w:bookmarkEnd w:id="4"/>
      <w:bookmarkEnd w:id="5"/>
      <w:bookmarkEnd w:id="6"/>
      <w:bookmarkEnd w:id="7"/>
      <w:bookmarkEnd w:id="8"/>
      <w:bookmarkEnd w:id="9"/>
      <w:bookmarkEnd w:id="10"/>
      <w:bookmarkEnd w:id="11"/>
      <w:r w:rsidR="00FD264B" w:rsidRPr="0097745C">
        <w:rPr>
          <w:rStyle w:val="Ttulo2Car"/>
          <w:rFonts w:ascii="Palatino Linotype" w:hAnsi="Palatino Linotype"/>
          <w:i/>
          <w:color w:val="auto"/>
          <w:sz w:val="24"/>
          <w:szCs w:val="24"/>
          <w:lang w:val="es-ES"/>
        </w:rPr>
        <w:t>“</w:t>
      </w:r>
      <w:bookmarkEnd w:id="37"/>
      <w:bookmarkEnd w:id="38"/>
      <w:bookmarkEnd w:id="39"/>
      <w:r w:rsidR="000210D8" w:rsidRPr="0097745C">
        <w:rPr>
          <w:rStyle w:val="Ttulo2Car"/>
          <w:rFonts w:ascii="Palatino Linotype" w:hAnsi="Palatino Linotype"/>
          <w:i/>
          <w:color w:val="auto"/>
          <w:sz w:val="24"/>
          <w:szCs w:val="24"/>
          <w:lang w:val="es-ES"/>
        </w:rPr>
        <w:t xml:space="preserve">El ayuntamiento de </w:t>
      </w:r>
      <w:proofErr w:type="spellStart"/>
      <w:r w:rsidR="000210D8" w:rsidRPr="0097745C">
        <w:rPr>
          <w:rStyle w:val="Ttulo2Car"/>
          <w:rFonts w:ascii="Palatino Linotype" w:hAnsi="Palatino Linotype"/>
          <w:i/>
          <w:color w:val="auto"/>
          <w:sz w:val="24"/>
          <w:szCs w:val="24"/>
          <w:lang w:val="es-ES"/>
        </w:rPr>
        <w:t>Mexicaltzingo</w:t>
      </w:r>
      <w:proofErr w:type="spellEnd"/>
      <w:r w:rsidR="000210D8" w:rsidRPr="0097745C">
        <w:rPr>
          <w:rStyle w:val="Ttulo2Car"/>
          <w:rFonts w:ascii="Palatino Linotype" w:hAnsi="Palatino Linotype"/>
          <w:i/>
          <w:color w:val="auto"/>
          <w:sz w:val="24"/>
          <w:szCs w:val="24"/>
          <w:lang w:val="es-ES"/>
        </w:rPr>
        <w:t>, Estado de México, se niega a hacerme entrega de la información que le solicite, diciendo que los archivos contenidos en los discos y los propios discos 3, 4 y 5, de los informes mensuales de noviembre y diciembre de 2018, obran en poder del Órgano Superior de Fiscalización del Estado de México, aunque si tiene en su poder los documentos y los archivos que se utilizaron para hacer los discos solicitados y que es información pública. Dice también que: a la fecha el mismo Órgano Fiscalizador Estatal no ha emitido notificación respecto a la conclusión del o los procedimientos de fiscalización, verificación, inspección, comprobación y auditoría, respecto de los informes mensuales de los meses de noviembre y diciembre de 2018., pero esto no debiera impedirle la entrega de la información porque es el OSFEM el que está realizando esa actividad y no el Ayuntamiento, además el OSFEM no ha declarado que se mantenga inaccesible la información que debe ser pública de un año que ya terminó.</w:t>
      </w:r>
      <w:r w:rsidR="00E87612" w:rsidRPr="0097745C">
        <w:rPr>
          <w:rStyle w:val="Ttulo2Car"/>
          <w:rFonts w:ascii="Palatino Linotype" w:hAnsi="Palatino Linotype"/>
          <w:i/>
          <w:color w:val="auto"/>
          <w:sz w:val="24"/>
          <w:szCs w:val="24"/>
          <w:lang w:val="es-ES"/>
        </w:rPr>
        <w:t>.</w:t>
      </w:r>
      <w:r w:rsidR="002254CB" w:rsidRPr="0097745C">
        <w:rPr>
          <w:rStyle w:val="Ttulo2Car"/>
          <w:rFonts w:ascii="Palatino Linotype" w:hAnsi="Palatino Linotype"/>
          <w:i/>
          <w:color w:val="auto"/>
          <w:sz w:val="24"/>
          <w:szCs w:val="24"/>
          <w:lang w:val="es-ES"/>
        </w:rPr>
        <w:t xml:space="preserve"> </w:t>
      </w:r>
      <w:r w:rsidR="001A181E" w:rsidRPr="0097745C">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97745C">
        <w:rPr>
          <w:rFonts w:ascii="Palatino Linotype" w:eastAsia="Calibri" w:hAnsi="Palatino Linotype" w:cs="Arial"/>
          <w:i/>
          <w:lang w:val="es-ES"/>
        </w:rPr>
        <w:t>(Sic);</w:t>
      </w:r>
      <w:r w:rsidR="00F2273F" w:rsidRPr="0097745C">
        <w:rPr>
          <w:rFonts w:ascii="Palatino Linotype" w:eastAsia="Calibri" w:hAnsi="Palatino Linotype" w:cs="Arial"/>
          <w:i/>
          <w:lang w:val="es-ES"/>
        </w:rPr>
        <w:t xml:space="preserve"> </w:t>
      </w:r>
    </w:p>
    <w:p w14:paraId="11AF2376" w14:textId="77777777" w:rsidR="001A181E" w:rsidRPr="0097745C" w:rsidRDefault="001A181E" w:rsidP="0097745C">
      <w:pPr>
        <w:pStyle w:val="Prrafodelista"/>
        <w:spacing w:line="360" w:lineRule="auto"/>
        <w:ind w:right="34"/>
        <w:jc w:val="both"/>
        <w:rPr>
          <w:rFonts w:ascii="Palatino Linotype" w:hAnsi="Palatino Linotype" w:cs="Arial"/>
          <w:i/>
        </w:rPr>
      </w:pPr>
    </w:p>
    <w:p w14:paraId="38A80E1D" w14:textId="415C9593" w:rsidR="006E2BBD" w:rsidRPr="0097745C" w:rsidRDefault="009E4942" w:rsidP="0097745C">
      <w:pPr>
        <w:pStyle w:val="Prrafodelista"/>
        <w:numPr>
          <w:ilvl w:val="0"/>
          <w:numId w:val="4"/>
        </w:numPr>
        <w:spacing w:line="360" w:lineRule="auto"/>
        <w:ind w:right="34"/>
        <w:jc w:val="both"/>
        <w:rPr>
          <w:rFonts w:ascii="Palatino Linotype" w:hAnsi="Palatino Linotype" w:cs="Arial"/>
        </w:rPr>
      </w:pPr>
      <w:bookmarkStart w:id="40" w:name="_Toc462307685"/>
      <w:bookmarkStart w:id="41" w:name="_Toc472427087"/>
      <w:bookmarkStart w:id="42" w:name="_Toc472500654"/>
      <w:bookmarkStart w:id="43" w:name="_Toc475015153"/>
      <w:bookmarkStart w:id="44" w:name="_Toc476078668"/>
      <w:bookmarkStart w:id="45" w:name="_Toc476675984"/>
      <w:bookmarkStart w:id="46" w:name="_Toc477345125"/>
      <w:bookmarkStart w:id="47" w:name="_Toc477345203"/>
      <w:bookmarkStart w:id="48" w:name="_Toc480987169"/>
      <w:bookmarkStart w:id="49" w:name="_Toc480996302"/>
      <w:bookmarkStart w:id="50" w:name="_Toc485145204"/>
      <w:bookmarkStart w:id="51" w:name="_Toc492489254"/>
      <w:bookmarkStart w:id="52" w:name="_Toc492590384"/>
      <w:bookmarkStart w:id="53" w:name="_Toc496807000"/>
      <w:bookmarkStart w:id="54" w:name="_Toc496807890"/>
      <w:bookmarkStart w:id="55" w:name="_Toc498528854"/>
      <w:bookmarkStart w:id="56" w:name="_Toc498528942"/>
      <w:bookmarkStart w:id="57" w:name="_Toc499059265"/>
      <w:bookmarkStart w:id="58" w:name="_Toc499658726"/>
      <w:bookmarkStart w:id="59" w:name="_Toc499659073"/>
      <w:bookmarkStart w:id="60" w:name="_Toc499810484"/>
      <w:bookmarkStart w:id="61" w:name="_Toc500414596"/>
      <w:bookmarkStart w:id="62" w:name="_Toc500414653"/>
      <w:bookmarkStart w:id="63" w:name="_Toc503366328"/>
      <w:bookmarkStart w:id="64" w:name="_Toc503891594"/>
      <w:bookmarkStart w:id="65" w:name="_Toc504069532"/>
      <w:bookmarkStart w:id="66" w:name="_Toc504500687"/>
      <w:bookmarkStart w:id="67" w:name="_Toc528236330"/>
      <w:bookmarkStart w:id="68" w:name="_Toc531197684"/>
      <w:bookmarkStart w:id="69" w:name="_Toc531781767"/>
      <w:bookmarkStart w:id="70" w:name="_Toc13570057"/>
      <w:bookmarkStart w:id="71" w:name="_Toc17388023"/>
      <w:bookmarkStart w:id="72" w:name="_Toc17395754"/>
      <w:bookmarkStart w:id="73" w:name="_Toc22834349"/>
      <w:bookmarkStart w:id="74" w:name="_Toc22836344"/>
      <w:bookmarkStart w:id="75" w:name="_Toc23438035"/>
      <w:r w:rsidRPr="0097745C">
        <w:rPr>
          <w:rStyle w:val="Ttulo2Car"/>
          <w:rFonts w:ascii="Palatino Linotype" w:hAnsi="Palatino Linotype"/>
          <w:b/>
          <w:color w:val="auto"/>
          <w:sz w:val="24"/>
          <w:szCs w:val="24"/>
          <w:lang w:val="es-ES"/>
        </w:rPr>
        <w:t>Razones o Motivos de inconformidad:</w:t>
      </w:r>
      <w:bookmarkEnd w:id="40"/>
      <w:bookmarkEnd w:id="41"/>
      <w:bookmarkEnd w:id="42"/>
      <w:bookmarkEnd w:id="43"/>
      <w:bookmarkEnd w:id="44"/>
      <w:bookmarkEnd w:id="45"/>
      <w:bookmarkEnd w:id="46"/>
      <w:bookmarkEnd w:id="47"/>
      <w:bookmarkEnd w:id="48"/>
      <w:bookmarkEnd w:id="49"/>
      <w:bookmarkEnd w:id="50"/>
      <w:bookmarkEnd w:id="51"/>
      <w:bookmarkEnd w:id="52"/>
      <w:r w:rsidR="001A67B9" w:rsidRPr="0097745C">
        <w:rPr>
          <w:rStyle w:val="Ttulo2Car"/>
          <w:rFonts w:ascii="Palatino Linotype" w:hAnsi="Palatino Linotype"/>
          <w:b/>
          <w:color w:val="auto"/>
          <w:sz w:val="24"/>
          <w:szCs w:val="24"/>
          <w:lang w:val="es-ES"/>
        </w:rPr>
        <w:t xml:space="preserve"> </w:t>
      </w:r>
      <w:r w:rsidR="00D67220" w:rsidRPr="0097745C">
        <w:rPr>
          <w:rStyle w:val="Ttulo2Car"/>
          <w:rFonts w:ascii="Palatino Linotype" w:hAnsi="Palatino Linotype"/>
          <w:color w:val="auto"/>
          <w:sz w:val="24"/>
          <w:szCs w:val="24"/>
          <w:lang w:val="es-ES"/>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0210D8" w:rsidRPr="0097745C">
        <w:rPr>
          <w:rFonts w:ascii="Palatino Linotype" w:hAnsi="Palatino Linotype"/>
          <w:i/>
        </w:rPr>
        <w:t xml:space="preserve">El ayuntamiento de </w:t>
      </w:r>
      <w:proofErr w:type="spellStart"/>
      <w:r w:rsidR="000210D8" w:rsidRPr="0097745C">
        <w:rPr>
          <w:rFonts w:ascii="Palatino Linotype" w:hAnsi="Palatino Linotype"/>
          <w:i/>
        </w:rPr>
        <w:t>Mexicaltzingo</w:t>
      </w:r>
      <w:proofErr w:type="spellEnd"/>
      <w:r w:rsidR="000210D8" w:rsidRPr="0097745C">
        <w:rPr>
          <w:rFonts w:ascii="Palatino Linotype" w:hAnsi="Palatino Linotype"/>
          <w:i/>
        </w:rPr>
        <w:t>, Estado de México, se niega a hacerme entrega de la información que le solicite, diciendo que los archivos contenidos en los discos y los propios discos 3, 4 y 5, de los informes mensuales de noviembre y diciembre de 2018, obran en poder del Órgano Superior de Fiscalización del Estado de México, aunque si tiene en su poder los documentos y los archivos que se utilizaron para hacer los discos solicitados y que es información pública. Dice también que: a la fecha el mismo Órgano Fiscalizador Estatal no ha emitido notificación respecto a la conclusión del o los procedimientos de fiscalización, verificación, inspección, comprobación y auditoría, respecto de los informes mensuales de los meses de noviembre y diciembre de 2018., pero esto no debiera impedirle la entrega de la información porque es el OSFEM el que está realizando esa actividad y no el Ayuntamiento, además el OSFEM no ha declarado que se mantenga inaccesible la información que debe ser pública de un año que ya terminó.</w:t>
      </w:r>
      <w:r w:rsidR="00527BD4" w:rsidRPr="0097745C">
        <w:rPr>
          <w:rFonts w:ascii="Palatino Linotype" w:hAnsi="Palatino Linotype"/>
          <w:i/>
        </w:rPr>
        <w:t>.</w:t>
      </w:r>
      <w:r w:rsidR="00963DED" w:rsidRPr="0097745C">
        <w:rPr>
          <w:rFonts w:ascii="Palatino Linotype" w:hAnsi="Palatino Linotype"/>
          <w:i/>
        </w:rPr>
        <w:t>”</w:t>
      </w:r>
      <w:r w:rsidR="00FF56C5" w:rsidRPr="0097745C">
        <w:rPr>
          <w:rFonts w:ascii="Palatino Linotype" w:hAnsi="Palatino Linotype"/>
          <w:i/>
        </w:rPr>
        <w:t xml:space="preserve"> </w:t>
      </w:r>
      <w:r w:rsidR="00AF6A1C" w:rsidRPr="0097745C">
        <w:rPr>
          <w:rFonts w:ascii="Palatino Linotype" w:hAnsi="Palatino Linotype" w:cs="Arial"/>
          <w:i/>
        </w:rPr>
        <w:t>(Sic)</w:t>
      </w:r>
    </w:p>
    <w:p w14:paraId="1FE45B1A" w14:textId="77777777" w:rsidR="005126CC" w:rsidRPr="0097745C" w:rsidRDefault="005126CC" w:rsidP="0097745C">
      <w:pPr>
        <w:pStyle w:val="Prrafodelista"/>
        <w:spacing w:line="360" w:lineRule="auto"/>
        <w:rPr>
          <w:rFonts w:ascii="Palatino Linotype" w:hAnsi="Palatino Linotype" w:cs="Arial"/>
        </w:rPr>
      </w:pPr>
    </w:p>
    <w:p w14:paraId="6E571BB8" w14:textId="1BC494FB" w:rsidR="006D52D1" w:rsidRPr="0097745C" w:rsidRDefault="007E5278" w:rsidP="0097745C">
      <w:pPr>
        <w:pStyle w:val="Prrafodelista"/>
        <w:numPr>
          <w:ilvl w:val="0"/>
          <w:numId w:val="2"/>
        </w:numPr>
        <w:spacing w:before="240" w:after="240" w:line="360" w:lineRule="auto"/>
        <w:ind w:left="0" w:firstLine="0"/>
        <w:jc w:val="both"/>
        <w:rPr>
          <w:rFonts w:ascii="Palatino Linotype" w:hAnsi="Palatino Linotype"/>
          <w:i/>
          <w:color w:val="000000"/>
        </w:rPr>
      </w:pPr>
      <w:r w:rsidRPr="0097745C">
        <w:rPr>
          <w:rFonts w:ascii="Palatino Linotype" w:eastAsia="Times New Roman" w:hAnsi="Palatino Linotype" w:cs="Arial"/>
          <w:lang w:val="es-ES"/>
        </w:rPr>
        <w:t xml:space="preserve">Se </w:t>
      </w:r>
      <w:r w:rsidR="002E74CE" w:rsidRPr="0097745C">
        <w:rPr>
          <w:rFonts w:ascii="Palatino Linotype" w:eastAsia="Times New Roman" w:hAnsi="Palatino Linotype" w:cs="Arial"/>
          <w:lang w:val="es-ES"/>
        </w:rPr>
        <w:t xml:space="preserve">registró el recurso de revisión </w:t>
      </w:r>
      <w:r w:rsidR="00F85237" w:rsidRPr="0097745C">
        <w:rPr>
          <w:rFonts w:ascii="Palatino Linotype" w:eastAsia="Times New Roman" w:hAnsi="Palatino Linotype" w:cs="Arial"/>
          <w:lang w:val="es-ES"/>
        </w:rPr>
        <w:t xml:space="preserve">bajo el número de expediente </w:t>
      </w:r>
      <w:r w:rsidR="00F85237" w:rsidRPr="0097745C">
        <w:rPr>
          <w:rFonts w:ascii="Palatino Linotype" w:hAnsi="Palatino Linotype" w:cs="Arial"/>
          <w:bCs/>
        </w:rPr>
        <w:t xml:space="preserve">al rubro indicado, asimismo </w:t>
      </w:r>
      <w:r w:rsidR="005B7C5D" w:rsidRPr="0097745C">
        <w:rPr>
          <w:rFonts w:ascii="Palatino Linotype" w:hAnsi="Palatino Linotype" w:cs="Arial"/>
          <w:bCs/>
        </w:rPr>
        <w:t xml:space="preserve">con fundamento en lo dispuesto por el </w:t>
      </w:r>
      <w:r w:rsidR="005B7C5D" w:rsidRPr="0097745C">
        <w:rPr>
          <w:rFonts w:ascii="Palatino Linotype" w:eastAsia="Calibri" w:hAnsi="Palatino Linotype" w:cs="Arial"/>
          <w:lang w:val="es-ES"/>
        </w:rPr>
        <w:t xml:space="preserve">artículo 185 fracción I de la </w:t>
      </w:r>
      <w:r w:rsidR="005B7C5D" w:rsidRPr="0097745C">
        <w:rPr>
          <w:rFonts w:ascii="Palatino Linotype" w:eastAsia="Calibri" w:hAnsi="Palatino Linotype" w:cs="Arial"/>
          <w:b/>
          <w:lang w:val="es-ES"/>
        </w:rPr>
        <w:t xml:space="preserve">Ley de Transparencia y Acceso a la Información Pública del Estado de México y Municipios </w:t>
      </w:r>
      <w:r w:rsidR="005B7C5D" w:rsidRPr="0097745C">
        <w:rPr>
          <w:rFonts w:ascii="Palatino Linotype" w:eastAsia="Times New Roman" w:hAnsi="Palatino Linotype" w:cs="Arial"/>
          <w:lang w:val="es-ES"/>
        </w:rPr>
        <w:t xml:space="preserve">se turnó al </w:t>
      </w:r>
      <w:r w:rsidR="005B7C5D" w:rsidRPr="0097745C">
        <w:rPr>
          <w:rFonts w:ascii="Palatino Linotype" w:eastAsia="Times New Roman" w:hAnsi="Palatino Linotype" w:cs="Arial"/>
          <w:b/>
          <w:lang w:val="es-ES"/>
        </w:rPr>
        <w:t>Comisionad</w:t>
      </w:r>
      <w:r w:rsidR="005A7720" w:rsidRPr="0097745C">
        <w:rPr>
          <w:rFonts w:ascii="Palatino Linotype" w:eastAsia="Times New Roman" w:hAnsi="Palatino Linotype" w:cs="Arial"/>
          <w:b/>
          <w:lang w:val="es-ES"/>
        </w:rPr>
        <w:t xml:space="preserve">o José Guadalupe Luna Hernández, </w:t>
      </w:r>
      <w:r w:rsidR="005B7C5D" w:rsidRPr="0097745C">
        <w:rPr>
          <w:rFonts w:ascii="Palatino Linotype" w:eastAsia="Times New Roman" w:hAnsi="Palatino Linotype" w:cs="Arial"/>
          <w:lang w:val="es-ES"/>
        </w:rPr>
        <w:t xml:space="preserve">con el objeto de </w:t>
      </w:r>
      <w:r w:rsidRPr="0097745C">
        <w:rPr>
          <w:rFonts w:ascii="Palatino Linotype" w:eastAsia="Times New Roman" w:hAnsi="Palatino Linotype" w:cs="Arial"/>
          <w:lang w:val="es-MX"/>
        </w:rPr>
        <w:t>su análisis.</w:t>
      </w:r>
    </w:p>
    <w:p w14:paraId="21F200D0" w14:textId="77777777" w:rsidR="00473924" w:rsidRPr="0097745C" w:rsidRDefault="00473924" w:rsidP="0097745C">
      <w:pPr>
        <w:pStyle w:val="Prrafodelista"/>
        <w:spacing w:line="360" w:lineRule="auto"/>
        <w:rPr>
          <w:rFonts w:ascii="Palatino Linotype" w:hAnsi="Palatino Linotype"/>
          <w:i/>
          <w:color w:val="000000"/>
        </w:rPr>
      </w:pPr>
    </w:p>
    <w:p w14:paraId="57B5D6DE" w14:textId="3E6214D2" w:rsidR="00C97B12" w:rsidRPr="0097745C" w:rsidRDefault="00FE49E3" w:rsidP="0097745C">
      <w:pPr>
        <w:pStyle w:val="Prrafodelista"/>
        <w:numPr>
          <w:ilvl w:val="0"/>
          <w:numId w:val="2"/>
        </w:numPr>
        <w:spacing w:before="240" w:after="240" w:line="360" w:lineRule="auto"/>
        <w:ind w:left="0" w:firstLine="0"/>
        <w:jc w:val="both"/>
        <w:rPr>
          <w:rFonts w:ascii="Palatino Linotype" w:hAnsi="Palatino Linotype"/>
          <w:i/>
          <w:color w:val="000000"/>
        </w:rPr>
      </w:pPr>
      <w:r w:rsidRPr="0097745C">
        <w:rPr>
          <w:rFonts w:ascii="Palatino Linotype" w:eastAsia="Calibri" w:hAnsi="Palatino Linotype" w:cs="Arial"/>
          <w:lang w:val="es-ES"/>
        </w:rPr>
        <w:t xml:space="preserve">El </w:t>
      </w:r>
      <w:r w:rsidR="0004686A" w:rsidRPr="0097745C">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7745C">
        <w:rPr>
          <w:rFonts w:ascii="Palatino Linotype" w:eastAsia="Calibri" w:hAnsi="Palatino Linotype" w:cs="Arial"/>
          <w:lang w:val="es-ES"/>
        </w:rPr>
        <w:t xml:space="preserve">acuerdo </w:t>
      </w:r>
      <w:r w:rsidR="00F147C6" w:rsidRPr="0097745C">
        <w:rPr>
          <w:rFonts w:ascii="Palatino Linotype" w:eastAsia="Calibri" w:hAnsi="Palatino Linotype" w:cs="Arial"/>
          <w:lang w:val="es-ES"/>
        </w:rPr>
        <w:t xml:space="preserve">de admisión </w:t>
      </w:r>
      <w:r w:rsidR="00B81371" w:rsidRPr="0097745C">
        <w:rPr>
          <w:rFonts w:ascii="Palatino Linotype" w:eastAsia="Calibri" w:hAnsi="Palatino Linotype" w:cs="Arial"/>
          <w:lang w:val="es-ES"/>
        </w:rPr>
        <w:t>de fecha</w:t>
      </w:r>
      <w:r w:rsidR="000210D8" w:rsidRPr="0097745C">
        <w:rPr>
          <w:rFonts w:ascii="Palatino Linotype" w:eastAsia="Calibri" w:hAnsi="Palatino Linotype" w:cs="Arial"/>
          <w:lang w:val="es-ES"/>
        </w:rPr>
        <w:t xml:space="preserve"> nueve</w:t>
      </w:r>
      <w:r w:rsidR="00D83646" w:rsidRPr="0097745C">
        <w:rPr>
          <w:rFonts w:ascii="Palatino Linotype" w:eastAsia="Calibri" w:hAnsi="Palatino Linotype" w:cs="Arial"/>
          <w:lang w:val="es-ES"/>
        </w:rPr>
        <w:t xml:space="preserve"> </w:t>
      </w:r>
      <w:r w:rsidR="0036073F" w:rsidRPr="0097745C">
        <w:rPr>
          <w:rFonts w:ascii="Palatino Linotype" w:eastAsia="Calibri" w:hAnsi="Palatino Linotype" w:cs="Arial"/>
          <w:lang w:val="es-ES"/>
        </w:rPr>
        <w:t>(</w:t>
      </w:r>
      <w:r w:rsidR="000210D8" w:rsidRPr="0097745C">
        <w:rPr>
          <w:rFonts w:ascii="Palatino Linotype" w:eastAsia="Calibri" w:hAnsi="Palatino Linotype" w:cs="Arial"/>
          <w:lang w:val="es-ES"/>
        </w:rPr>
        <w:t>09</w:t>
      </w:r>
      <w:r w:rsidR="0036073F" w:rsidRPr="0097745C">
        <w:rPr>
          <w:rFonts w:ascii="Palatino Linotype" w:eastAsia="Calibri" w:hAnsi="Palatino Linotype" w:cs="Arial"/>
          <w:lang w:val="es-ES"/>
        </w:rPr>
        <w:t xml:space="preserve">) </w:t>
      </w:r>
      <w:r w:rsidR="0075650E" w:rsidRPr="0097745C">
        <w:rPr>
          <w:rFonts w:ascii="Palatino Linotype" w:eastAsia="Calibri" w:hAnsi="Palatino Linotype" w:cs="Arial"/>
          <w:lang w:val="es-ES"/>
        </w:rPr>
        <w:t xml:space="preserve">de </w:t>
      </w:r>
      <w:r w:rsidR="00FF5E01" w:rsidRPr="0097745C">
        <w:rPr>
          <w:rFonts w:ascii="Palatino Linotype" w:eastAsia="Calibri" w:hAnsi="Palatino Linotype" w:cs="Arial"/>
          <w:lang w:val="es-ES"/>
        </w:rPr>
        <w:t xml:space="preserve">septiembre </w:t>
      </w:r>
      <w:r w:rsidR="0075650E" w:rsidRPr="0097745C">
        <w:rPr>
          <w:rFonts w:ascii="Palatino Linotype" w:eastAsia="Calibri" w:hAnsi="Palatino Linotype" w:cs="Arial"/>
          <w:lang w:val="es-ES"/>
        </w:rPr>
        <w:t xml:space="preserve">de dos mil </w:t>
      </w:r>
      <w:r w:rsidR="008533B5" w:rsidRPr="0097745C">
        <w:rPr>
          <w:rFonts w:ascii="Palatino Linotype" w:eastAsia="Calibri" w:hAnsi="Palatino Linotype" w:cs="Arial"/>
          <w:lang w:val="es-ES"/>
        </w:rPr>
        <w:t>dieci</w:t>
      </w:r>
      <w:r w:rsidR="007C755E" w:rsidRPr="0097745C">
        <w:rPr>
          <w:rFonts w:ascii="Palatino Linotype" w:eastAsia="Calibri" w:hAnsi="Palatino Linotype" w:cs="Arial"/>
          <w:lang w:val="es-ES"/>
        </w:rPr>
        <w:t>nueve</w:t>
      </w:r>
      <w:r w:rsidR="00473924" w:rsidRPr="0097745C">
        <w:rPr>
          <w:rFonts w:ascii="Palatino Linotype" w:eastAsia="Calibri" w:hAnsi="Palatino Linotype" w:cs="Arial"/>
          <w:lang w:val="es-ES"/>
        </w:rPr>
        <w:t xml:space="preserve">, </w:t>
      </w:r>
      <w:r w:rsidR="00B81371" w:rsidRPr="0097745C">
        <w:rPr>
          <w:rFonts w:ascii="Palatino Linotype" w:eastAsia="Calibri" w:hAnsi="Palatino Linotype" w:cs="Arial"/>
          <w:lang w:val="es-ES"/>
        </w:rPr>
        <w:t xml:space="preserve">puso a </w:t>
      </w:r>
      <w:r w:rsidR="00875167" w:rsidRPr="0097745C">
        <w:rPr>
          <w:rFonts w:ascii="Palatino Linotype" w:eastAsia="Calibri" w:hAnsi="Palatino Linotype" w:cs="Arial"/>
          <w:lang w:val="es-ES"/>
        </w:rPr>
        <w:t>disposición</w:t>
      </w:r>
      <w:r w:rsidR="00B81371" w:rsidRPr="0097745C">
        <w:rPr>
          <w:rFonts w:ascii="Palatino Linotype" w:eastAsia="Calibri" w:hAnsi="Palatino Linotype" w:cs="Arial"/>
          <w:lang w:val="es-ES"/>
        </w:rPr>
        <w:t xml:space="preserve"> de las partes el expediente electrónico </w:t>
      </w:r>
      <w:r w:rsidR="00B81371" w:rsidRPr="0097745C">
        <w:rPr>
          <w:rFonts w:ascii="Palatino Linotype" w:eastAsia="Calibri" w:hAnsi="Palatino Linotype" w:cs="Arial"/>
        </w:rPr>
        <w:t xml:space="preserve">vía </w:t>
      </w:r>
      <w:r w:rsidR="00B81371" w:rsidRPr="0097745C">
        <w:rPr>
          <w:rFonts w:ascii="Palatino Linotype" w:eastAsia="Calibri" w:hAnsi="Palatino Linotype" w:cs="Arial"/>
          <w:lang w:val="es-ES"/>
        </w:rPr>
        <w:t xml:space="preserve">Sistema de Acceso a la Información Mexiquense </w:t>
      </w:r>
      <w:r w:rsidR="00B81371" w:rsidRPr="0097745C">
        <w:rPr>
          <w:rFonts w:ascii="Palatino Linotype" w:eastAsia="Calibri" w:hAnsi="Palatino Linotype" w:cs="Arial"/>
          <w:b/>
          <w:lang w:val="es-ES"/>
        </w:rPr>
        <w:t xml:space="preserve">SAIMEX </w:t>
      </w:r>
      <w:r w:rsidR="00B81371" w:rsidRPr="0097745C">
        <w:rPr>
          <w:rFonts w:ascii="Palatino Linotype" w:eastAsia="Calibri" w:hAnsi="Palatino Linotype" w:cs="Arial"/>
          <w:lang w:val="es-ES"/>
        </w:rPr>
        <w:t xml:space="preserve">a efecto de que en un plazo máximo de siete días </w:t>
      </w:r>
      <w:r w:rsidR="00875167" w:rsidRPr="0097745C">
        <w:rPr>
          <w:rFonts w:ascii="Palatino Linotype" w:eastAsia="Calibri" w:hAnsi="Palatino Linotype" w:cs="Arial"/>
          <w:lang w:val="es-ES"/>
        </w:rPr>
        <w:t>manifestaran</w:t>
      </w:r>
      <w:r w:rsidR="00B81371" w:rsidRPr="0097745C">
        <w:rPr>
          <w:rFonts w:ascii="Palatino Linotype" w:eastAsia="Calibri" w:hAnsi="Palatino Linotype" w:cs="Arial"/>
          <w:lang w:val="es-ES"/>
        </w:rPr>
        <w:t xml:space="preserve"> lo que a derecho conviniera</w:t>
      </w:r>
      <w:r w:rsidR="00875167" w:rsidRPr="0097745C">
        <w:rPr>
          <w:rFonts w:ascii="Palatino Linotype" w:eastAsia="Calibri" w:hAnsi="Palatino Linotype" w:cs="Arial"/>
          <w:lang w:val="es-ES"/>
        </w:rPr>
        <w:t>n</w:t>
      </w:r>
      <w:r w:rsidR="00032493" w:rsidRPr="0097745C">
        <w:rPr>
          <w:rFonts w:ascii="Palatino Linotype" w:eastAsia="Calibri" w:hAnsi="Palatino Linotype" w:cs="Arial"/>
          <w:lang w:val="es-ES"/>
        </w:rPr>
        <w:t>,</w:t>
      </w:r>
      <w:r w:rsidR="00B81371" w:rsidRPr="0097745C">
        <w:rPr>
          <w:rFonts w:ascii="Palatino Linotype" w:eastAsia="Calibri" w:hAnsi="Palatino Linotype" w:cs="Arial"/>
          <w:lang w:val="es-ES"/>
        </w:rPr>
        <w:t xml:space="preserve"> </w:t>
      </w:r>
      <w:r w:rsidR="00875167" w:rsidRPr="0097745C">
        <w:rPr>
          <w:rFonts w:ascii="Palatino Linotype" w:eastAsia="Calibri" w:hAnsi="Palatino Linotype" w:cs="Arial"/>
          <w:lang w:val="es-ES"/>
        </w:rPr>
        <w:t xml:space="preserve">ofrecieran pruebas y alegatos según corresponda al caso concreto, </w:t>
      </w:r>
      <w:r w:rsidR="00F147C6" w:rsidRPr="0097745C">
        <w:rPr>
          <w:rFonts w:ascii="Palatino Linotype" w:eastAsia="Calibri" w:hAnsi="Palatino Linotype" w:cs="Arial"/>
          <w:lang w:val="es-ES"/>
        </w:rPr>
        <w:t>de esta forma</w:t>
      </w:r>
      <w:r w:rsidR="00875167" w:rsidRPr="0097745C">
        <w:rPr>
          <w:rFonts w:ascii="Palatino Linotype" w:eastAsia="Calibri" w:hAnsi="Palatino Linotype" w:cs="Arial"/>
          <w:lang w:val="es-ES"/>
        </w:rPr>
        <w:t xml:space="preserve"> para que el </w:t>
      </w:r>
      <w:r w:rsidR="00875167" w:rsidRPr="0097745C">
        <w:rPr>
          <w:rFonts w:ascii="Palatino Linotype" w:eastAsia="Calibri" w:hAnsi="Palatino Linotype" w:cs="Arial"/>
          <w:b/>
          <w:lang w:val="es-ES"/>
        </w:rPr>
        <w:t>SUJETO OBLIGADO</w:t>
      </w:r>
      <w:r w:rsidR="00875167" w:rsidRPr="0097745C">
        <w:rPr>
          <w:rFonts w:ascii="Palatino Linotype" w:eastAsia="Calibri" w:hAnsi="Palatino Linotype" w:cs="Arial"/>
          <w:lang w:val="es-ES"/>
        </w:rPr>
        <w:t xml:space="preserve"> </w:t>
      </w:r>
      <w:r w:rsidR="00B81371" w:rsidRPr="0097745C">
        <w:rPr>
          <w:rFonts w:ascii="Palatino Linotype" w:eastAsia="Calibri" w:hAnsi="Palatino Linotype" w:cs="Arial"/>
          <w:lang w:val="es-ES"/>
        </w:rPr>
        <w:t>presentará el Informe Justificado</w:t>
      </w:r>
      <w:r w:rsidR="00875167" w:rsidRPr="0097745C">
        <w:rPr>
          <w:rFonts w:ascii="Palatino Linotype" w:eastAsia="Calibri" w:hAnsi="Palatino Linotype" w:cs="Arial"/>
          <w:lang w:val="es-ES"/>
        </w:rPr>
        <w:t xml:space="preserve"> procedente</w:t>
      </w:r>
      <w:r w:rsidR="00B81371" w:rsidRPr="0097745C">
        <w:rPr>
          <w:rFonts w:ascii="Palatino Linotype" w:eastAsia="Calibri" w:hAnsi="Palatino Linotype" w:cs="Arial"/>
          <w:lang w:val="es-ES"/>
        </w:rPr>
        <w:t xml:space="preserve">.  </w:t>
      </w:r>
    </w:p>
    <w:p w14:paraId="1CBAFAB1" w14:textId="77777777" w:rsidR="00C97B12" w:rsidRPr="0097745C" w:rsidRDefault="00C97B12" w:rsidP="0097745C">
      <w:pPr>
        <w:pStyle w:val="Prrafodelista"/>
        <w:spacing w:line="360" w:lineRule="auto"/>
        <w:rPr>
          <w:rFonts w:ascii="Palatino Linotype" w:eastAsia="Calibri" w:hAnsi="Palatino Linotype" w:cs="Arial"/>
          <w:lang w:val="es-ES"/>
        </w:rPr>
      </w:pPr>
    </w:p>
    <w:p w14:paraId="5225CED9" w14:textId="5C0D5428" w:rsidR="00BD1DEA" w:rsidRPr="0097745C" w:rsidRDefault="00FF5E01" w:rsidP="0097745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7745C">
        <w:rPr>
          <w:rFonts w:ascii="Palatino Linotype" w:eastAsia="Calibri" w:hAnsi="Palatino Linotype" w:cs="Arial"/>
          <w:lang w:val="es-ES"/>
        </w:rPr>
        <w:t xml:space="preserve">El </w:t>
      </w:r>
      <w:r w:rsidRPr="0097745C">
        <w:rPr>
          <w:rFonts w:ascii="Palatino Linotype" w:eastAsia="Calibri" w:hAnsi="Palatino Linotype" w:cs="Arial"/>
          <w:b/>
          <w:lang w:val="es-ES"/>
        </w:rPr>
        <w:t xml:space="preserve">SUJETO OBLIGADO </w:t>
      </w:r>
      <w:r w:rsidRPr="0097745C">
        <w:rPr>
          <w:rFonts w:ascii="Palatino Linotype" w:eastAsia="Calibri" w:hAnsi="Palatino Linotype" w:cs="Arial"/>
          <w:lang w:val="es-ES"/>
        </w:rPr>
        <w:t xml:space="preserve">no rindió Informe Justificado, por su parte el </w:t>
      </w:r>
      <w:r w:rsidRPr="0097745C">
        <w:rPr>
          <w:rFonts w:ascii="Palatino Linotype" w:eastAsia="Calibri" w:hAnsi="Palatino Linotype" w:cs="Arial"/>
          <w:b/>
          <w:lang w:val="es-ES"/>
        </w:rPr>
        <w:t xml:space="preserve">RECURRENTE </w:t>
      </w:r>
      <w:r w:rsidRPr="0097745C">
        <w:rPr>
          <w:rFonts w:ascii="Palatino Linotype" w:eastAsia="Calibri" w:hAnsi="Palatino Linotype" w:cs="Arial"/>
          <w:lang w:val="es-ES"/>
        </w:rPr>
        <w:t xml:space="preserve">en </w:t>
      </w:r>
      <w:r w:rsidR="000210D8" w:rsidRPr="0097745C">
        <w:rPr>
          <w:rFonts w:ascii="Palatino Linotype" w:eastAsia="Calibri" w:hAnsi="Palatino Linotype" w:cs="Arial"/>
          <w:lang w:val="es-ES"/>
        </w:rPr>
        <w:t>el apartado de Manifestaciones no presentó pruebas,  alegatos.</w:t>
      </w:r>
    </w:p>
    <w:p w14:paraId="294BCD3D" w14:textId="77777777" w:rsidR="000210D8" w:rsidRPr="0097745C" w:rsidRDefault="000210D8" w:rsidP="0097745C">
      <w:pPr>
        <w:pStyle w:val="Prrafodelista"/>
        <w:spacing w:before="240" w:after="240" w:line="360" w:lineRule="auto"/>
        <w:ind w:left="0"/>
        <w:jc w:val="both"/>
        <w:rPr>
          <w:rFonts w:ascii="Palatino Linotype" w:eastAsia="Calibri" w:hAnsi="Palatino Linotype" w:cs="Arial"/>
          <w:lang w:val="es-ES"/>
        </w:rPr>
      </w:pPr>
    </w:p>
    <w:p w14:paraId="5F2A51B2" w14:textId="77777777" w:rsidR="00C17B78" w:rsidRPr="0097745C" w:rsidRDefault="00C17B78" w:rsidP="0097745C">
      <w:pPr>
        <w:pStyle w:val="Prrafodelista"/>
        <w:numPr>
          <w:ilvl w:val="0"/>
          <w:numId w:val="2"/>
        </w:numPr>
        <w:tabs>
          <w:tab w:val="left" w:pos="0"/>
        </w:tabs>
        <w:spacing w:line="360" w:lineRule="auto"/>
        <w:ind w:left="0" w:right="49" w:firstLine="0"/>
        <w:jc w:val="both"/>
        <w:rPr>
          <w:rFonts w:ascii="Palatino Linotype" w:hAnsi="Palatino Linotype"/>
        </w:rPr>
      </w:pPr>
      <w:r w:rsidRPr="0097745C">
        <w:rPr>
          <w:rFonts w:ascii="Palatino Linotype" w:eastAsia="Calibri" w:hAnsi="Palatino Linotype" w:cs="Arial"/>
        </w:rPr>
        <w:t xml:space="preserve">El veintinueve (29) de octubre de dos mil diecinueve </w:t>
      </w:r>
      <w:r w:rsidRPr="0097745C">
        <w:rPr>
          <w:rFonts w:ascii="Palatino Linotype" w:hAnsi="Palatino Linotype"/>
        </w:rPr>
        <w:t>con fundamento en el</w:t>
      </w:r>
      <w:r w:rsidRPr="0097745C">
        <w:rPr>
          <w:rFonts w:ascii="Palatino Linotype" w:hAnsi="Palatino Linotype"/>
        </w:rPr>
        <w:br/>
        <w:t>artículo 181 tercer párrafo de la Ley de Transparencia y Acceso a la</w:t>
      </w:r>
      <w:r w:rsidRPr="0097745C">
        <w:rPr>
          <w:rFonts w:ascii="Palatino Linotype" w:hAnsi="Palatino Linotype"/>
        </w:rPr>
        <w:br/>
        <w:t>Información Pública del Estado de México y Municipios, se notificó que el</w:t>
      </w:r>
      <w:r w:rsidRPr="0097745C">
        <w:rPr>
          <w:rFonts w:ascii="Palatino Linotype" w:hAnsi="Palatino Linotype"/>
        </w:rPr>
        <w:br/>
        <w:t xml:space="preserve">plazo de treinta (30) días para resolver el recurso de revisión, sería ampliado por un periodo de quince (15) días hábiles adicionales, con el fin de contar con los elementos suficientes para proponer al Pleno de este Instituto la resolución que a derecho corresponda. </w:t>
      </w:r>
    </w:p>
    <w:p w14:paraId="758CF30D" w14:textId="77777777" w:rsidR="00C17B78" w:rsidRPr="0097745C" w:rsidRDefault="00C17B78" w:rsidP="0097745C">
      <w:pPr>
        <w:pStyle w:val="Prrafodelista"/>
        <w:spacing w:before="240" w:after="240" w:line="360" w:lineRule="auto"/>
        <w:ind w:left="0"/>
        <w:jc w:val="both"/>
        <w:rPr>
          <w:rFonts w:ascii="Palatino Linotype" w:eastAsia="Calibri" w:hAnsi="Palatino Linotype" w:cs="Arial"/>
        </w:rPr>
      </w:pPr>
    </w:p>
    <w:p w14:paraId="7BBEFFDC" w14:textId="13103237" w:rsidR="009F6F12" w:rsidRPr="0097745C" w:rsidRDefault="00C17B78" w:rsidP="0097745C">
      <w:pPr>
        <w:pStyle w:val="Prrafodelista"/>
        <w:numPr>
          <w:ilvl w:val="0"/>
          <w:numId w:val="2"/>
        </w:numPr>
        <w:tabs>
          <w:tab w:val="left" w:pos="0"/>
        </w:tabs>
        <w:spacing w:line="360" w:lineRule="auto"/>
        <w:ind w:left="0" w:right="49" w:firstLine="0"/>
        <w:jc w:val="both"/>
        <w:rPr>
          <w:rFonts w:ascii="Palatino Linotype" w:eastAsia="Calibri" w:hAnsi="Palatino Linotype" w:cs="Arial"/>
          <w:b/>
        </w:rPr>
      </w:pPr>
      <w:r w:rsidRPr="0097745C">
        <w:rPr>
          <w:rFonts w:ascii="Palatino Linotype" w:eastAsia="Calibri" w:hAnsi="Palatino Linotype" w:cs="Arial"/>
        </w:rPr>
        <w:t>Consecutivamente</w:t>
      </w:r>
      <w:r w:rsidRPr="0097745C">
        <w:rPr>
          <w:rFonts w:ascii="Palatino Linotype" w:hAnsi="Palatino Linotype"/>
        </w:rPr>
        <w:t>, el Comisionado Ponente decretó el cierre de instrucción mediante acuerdo de fecha treinta y uno (31) de octubre de dos mil diecinueve, por lo que, ordenó turnar el expediente a resolución</w:t>
      </w:r>
      <w:r w:rsidRPr="0097745C">
        <w:rPr>
          <w:rFonts w:ascii="Palatino Linotype" w:eastAsia="Calibri" w:hAnsi="Palatino Linotype" w:cs="Arial"/>
        </w:rPr>
        <w:t xml:space="preserve">, misma que ahora se pronuncia; y  </w:t>
      </w:r>
    </w:p>
    <w:p w14:paraId="62BE27CC" w14:textId="77777777" w:rsidR="0097745C" w:rsidRPr="0097745C" w:rsidRDefault="0097745C" w:rsidP="0097745C">
      <w:pPr>
        <w:pStyle w:val="Prrafodelista"/>
        <w:tabs>
          <w:tab w:val="left" w:pos="0"/>
        </w:tabs>
        <w:spacing w:line="360" w:lineRule="auto"/>
        <w:ind w:left="0" w:right="49"/>
        <w:jc w:val="both"/>
        <w:rPr>
          <w:rFonts w:ascii="Palatino Linotype" w:eastAsia="Calibri" w:hAnsi="Palatino Linotype" w:cs="Arial"/>
          <w:b/>
        </w:rPr>
      </w:pPr>
    </w:p>
    <w:p w14:paraId="6EE915E3" w14:textId="20ABDD70" w:rsidR="004141FB" w:rsidRDefault="007C0013" w:rsidP="0097745C">
      <w:pPr>
        <w:pStyle w:val="Ttulo1"/>
        <w:spacing w:line="360" w:lineRule="auto"/>
        <w:jc w:val="center"/>
        <w:rPr>
          <w:szCs w:val="24"/>
        </w:rPr>
      </w:pPr>
      <w:bookmarkStart w:id="76" w:name="_Toc23438036"/>
      <w:r w:rsidRPr="0097745C">
        <w:rPr>
          <w:szCs w:val="24"/>
        </w:rPr>
        <w:t>CONSIDERANDO</w:t>
      </w:r>
      <w:bookmarkEnd w:id="76"/>
    </w:p>
    <w:p w14:paraId="18D1C378" w14:textId="77777777" w:rsidR="0097745C" w:rsidRPr="0097745C" w:rsidRDefault="0097745C" w:rsidP="0097745C">
      <w:pPr>
        <w:rPr>
          <w:lang w:val="es-MX" w:eastAsia="en-US"/>
        </w:rPr>
      </w:pPr>
    </w:p>
    <w:p w14:paraId="0387E79B" w14:textId="0FCCE85F" w:rsidR="00E413A3" w:rsidRPr="0097745C" w:rsidRDefault="007C0013" w:rsidP="0097745C">
      <w:pPr>
        <w:pStyle w:val="Ttulo2"/>
        <w:spacing w:line="360" w:lineRule="auto"/>
        <w:rPr>
          <w:rFonts w:ascii="Palatino Linotype" w:hAnsi="Palatino Linotype"/>
          <w:b/>
          <w:color w:val="auto"/>
          <w:sz w:val="24"/>
          <w:szCs w:val="24"/>
        </w:rPr>
      </w:pPr>
      <w:bookmarkStart w:id="77" w:name="_Toc23438037"/>
      <w:r w:rsidRPr="0097745C">
        <w:rPr>
          <w:rFonts w:ascii="Palatino Linotype" w:hAnsi="Palatino Linotype"/>
          <w:b/>
          <w:color w:val="auto"/>
          <w:sz w:val="24"/>
          <w:szCs w:val="24"/>
        </w:rPr>
        <w:t>PRIMERO. De la competencia</w:t>
      </w:r>
      <w:bookmarkEnd w:id="77"/>
    </w:p>
    <w:p w14:paraId="43895D83" w14:textId="77777777" w:rsidR="007B721D" w:rsidRPr="0097745C" w:rsidRDefault="007B721D" w:rsidP="0097745C">
      <w:pPr>
        <w:spacing w:line="360" w:lineRule="auto"/>
        <w:rPr>
          <w:rFonts w:ascii="Palatino Linotype" w:hAnsi="Palatino Linotype"/>
          <w:lang w:val="es-MX" w:eastAsia="en-US"/>
        </w:rPr>
      </w:pPr>
    </w:p>
    <w:p w14:paraId="0858142B" w14:textId="7681EB65" w:rsidR="00F147C6" w:rsidRPr="0097745C" w:rsidRDefault="00F147C6" w:rsidP="0097745C">
      <w:pPr>
        <w:pStyle w:val="Prrafodelista"/>
        <w:numPr>
          <w:ilvl w:val="0"/>
          <w:numId w:val="2"/>
        </w:numPr>
        <w:tabs>
          <w:tab w:val="left" w:pos="0"/>
        </w:tabs>
        <w:spacing w:line="360" w:lineRule="auto"/>
        <w:ind w:left="0" w:right="49" w:firstLine="0"/>
        <w:jc w:val="both"/>
        <w:rPr>
          <w:rFonts w:ascii="Palatino Linotype" w:hAnsi="Palatino Linotype"/>
        </w:rPr>
      </w:pPr>
      <w:r w:rsidRPr="0097745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7745C">
        <w:rPr>
          <w:rFonts w:ascii="Palatino Linotype" w:eastAsia="Calibri" w:hAnsi="Palatino Linotype" w:cs="Times New Roman"/>
          <w:b/>
          <w:lang w:val="es-ES"/>
        </w:rPr>
        <w:t>Constitución Política de los Estados Unidos Mexicanos</w:t>
      </w:r>
      <w:r w:rsidRPr="0097745C">
        <w:rPr>
          <w:rFonts w:ascii="Palatino Linotype" w:eastAsia="Calibri" w:hAnsi="Palatino Linotype" w:cs="Times New Roman"/>
          <w:lang w:val="es-ES"/>
        </w:rPr>
        <w:t xml:space="preserve">; 5, párrafos </w:t>
      </w:r>
      <w:r w:rsidR="00FD010C" w:rsidRPr="0097745C">
        <w:rPr>
          <w:rFonts w:ascii="Palatino Linotype" w:eastAsia="Calibri" w:hAnsi="Palatino Linotype" w:cs="Times New Roman"/>
        </w:rPr>
        <w:t xml:space="preserve">vigésimo </w:t>
      </w:r>
      <w:r w:rsidR="00FD010C" w:rsidRPr="0097745C">
        <w:rPr>
          <w:rFonts w:ascii="Palatino Linotype" w:hAnsi="Palatino Linotype" w:cs="Arial"/>
          <w:bCs/>
          <w:color w:val="222222"/>
          <w:lang w:val="es-ES"/>
        </w:rPr>
        <w:t>segundo, vigésimo tercero y vigésimo cuarto</w:t>
      </w:r>
      <w:r w:rsidR="00FD010C" w:rsidRPr="0097745C">
        <w:rPr>
          <w:rFonts w:ascii="Palatino Linotype" w:eastAsia="Calibri" w:hAnsi="Palatino Linotype" w:cs="Times New Roman"/>
        </w:rPr>
        <w:t xml:space="preserve"> </w:t>
      </w:r>
      <w:r w:rsidRPr="0097745C">
        <w:rPr>
          <w:rFonts w:ascii="Palatino Linotype" w:eastAsia="Calibri" w:hAnsi="Palatino Linotype" w:cs="Times New Roman"/>
          <w:lang w:val="es-ES"/>
        </w:rPr>
        <w:t xml:space="preserve">fracciones IV y V de la </w:t>
      </w:r>
      <w:r w:rsidRPr="0097745C">
        <w:rPr>
          <w:rFonts w:ascii="Palatino Linotype" w:eastAsia="Calibri" w:hAnsi="Palatino Linotype" w:cs="Times New Roman"/>
          <w:b/>
          <w:lang w:val="es-ES"/>
        </w:rPr>
        <w:t>Constitución Política del Estado Libre y Soberano de México</w:t>
      </w:r>
      <w:r w:rsidRPr="0097745C">
        <w:rPr>
          <w:rFonts w:ascii="Palatino Linotype" w:eastAsia="Calibri" w:hAnsi="Palatino Linotype" w:cs="Times New Roman"/>
          <w:lang w:val="es-ES"/>
        </w:rPr>
        <w:t xml:space="preserve">; artículos 1, 2 fracción II, 13, 29, 36 fracciones I y II, 176, 178, 179, 181 párrafo tercero y 185 </w:t>
      </w:r>
      <w:r w:rsidRPr="0097745C">
        <w:rPr>
          <w:rFonts w:ascii="Palatino Linotype" w:eastAsia="Calibri" w:hAnsi="Palatino Linotype" w:cs="Arial"/>
          <w:lang w:val="es-ES"/>
        </w:rPr>
        <w:t xml:space="preserve">de la </w:t>
      </w:r>
      <w:r w:rsidRPr="0097745C">
        <w:rPr>
          <w:rFonts w:ascii="Palatino Linotype" w:eastAsia="Calibri" w:hAnsi="Palatino Linotype" w:cs="Arial"/>
          <w:b/>
          <w:lang w:val="es-ES"/>
        </w:rPr>
        <w:t>Ley de Transparencia y Acceso a la Información Pública del Estado de México y Municipios</w:t>
      </w:r>
      <w:r w:rsidRPr="0097745C">
        <w:rPr>
          <w:rFonts w:ascii="Palatino Linotype" w:eastAsia="Calibri" w:hAnsi="Palatino Linotype" w:cs="Arial"/>
          <w:lang w:val="es-ES"/>
        </w:rPr>
        <w:t xml:space="preserve">; y </w:t>
      </w:r>
      <w:r w:rsidR="00E030BD" w:rsidRPr="0097745C">
        <w:rPr>
          <w:rFonts w:ascii="Palatino Linotype" w:eastAsia="Calibri" w:hAnsi="Palatino Linotype" w:cs="Arial"/>
          <w:lang w:val="es-ES"/>
        </w:rPr>
        <w:t xml:space="preserve">7, 9 fracciones I y XXIV, y 11 </w:t>
      </w:r>
      <w:r w:rsidRPr="0097745C">
        <w:rPr>
          <w:rFonts w:ascii="Palatino Linotype" w:eastAsia="Calibri" w:hAnsi="Palatino Linotype" w:cs="Arial"/>
          <w:lang w:val="es-ES"/>
        </w:rPr>
        <w:t xml:space="preserve">del </w:t>
      </w:r>
      <w:r w:rsidRPr="0097745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7745C">
        <w:rPr>
          <w:rFonts w:ascii="Palatino Linotype" w:hAnsi="Palatino Linotype"/>
        </w:rPr>
        <w:t>.</w:t>
      </w:r>
    </w:p>
    <w:p w14:paraId="133D670A" w14:textId="77777777" w:rsidR="00E413A3" w:rsidRPr="0097745C" w:rsidRDefault="00E413A3" w:rsidP="0097745C">
      <w:pPr>
        <w:pStyle w:val="Prrafodelista"/>
        <w:spacing w:before="240" w:after="240" w:line="360" w:lineRule="auto"/>
        <w:ind w:left="426"/>
        <w:jc w:val="both"/>
        <w:rPr>
          <w:rFonts w:ascii="Palatino Linotype" w:hAnsi="Palatino Linotype"/>
        </w:rPr>
      </w:pPr>
    </w:p>
    <w:p w14:paraId="6F6317DB" w14:textId="77777777" w:rsidR="00C17B78" w:rsidRPr="0097745C" w:rsidRDefault="00C17B78" w:rsidP="0097745C">
      <w:pPr>
        <w:pStyle w:val="Prrafodelista"/>
        <w:spacing w:before="240" w:after="240" w:line="360" w:lineRule="auto"/>
        <w:ind w:left="426"/>
        <w:jc w:val="both"/>
        <w:rPr>
          <w:rFonts w:ascii="Palatino Linotype" w:hAnsi="Palatino Linotype"/>
        </w:rPr>
      </w:pPr>
    </w:p>
    <w:p w14:paraId="6FB5E2E4" w14:textId="77777777" w:rsidR="00C17B78" w:rsidRPr="0097745C" w:rsidRDefault="00C17B78" w:rsidP="0097745C">
      <w:pPr>
        <w:pStyle w:val="Prrafodelista"/>
        <w:spacing w:before="240" w:after="240" w:line="360" w:lineRule="auto"/>
        <w:ind w:left="426"/>
        <w:jc w:val="both"/>
        <w:rPr>
          <w:rFonts w:ascii="Palatino Linotype" w:hAnsi="Palatino Linotype"/>
        </w:rPr>
      </w:pPr>
    </w:p>
    <w:p w14:paraId="567FEBEC" w14:textId="1665FA4E" w:rsidR="007C0013" w:rsidRPr="0097745C" w:rsidRDefault="007C0013" w:rsidP="0097745C">
      <w:pPr>
        <w:pStyle w:val="Ttulo2"/>
        <w:spacing w:line="360" w:lineRule="auto"/>
        <w:rPr>
          <w:rFonts w:ascii="Palatino Linotype" w:hAnsi="Palatino Linotype"/>
          <w:b/>
          <w:color w:val="auto"/>
          <w:sz w:val="24"/>
          <w:szCs w:val="24"/>
        </w:rPr>
      </w:pPr>
      <w:bookmarkStart w:id="78" w:name="_Toc23438038"/>
      <w:r w:rsidRPr="0097745C">
        <w:rPr>
          <w:rFonts w:ascii="Palatino Linotype" w:hAnsi="Palatino Linotype"/>
          <w:b/>
          <w:color w:val="auto"/>
          <w:sz w:val="24"/>
          <w:szCs w:val="24"/>
        </w:rPr>
        <w:t>SEGUNDO. De</w:t>
      </w:r>
      <w:r w:rsidR="00F571CE" w:rsidRPr="0097745C">
        <w:rPr>
          <w:rFonts w:ascii="Palatino Linotype" w:hAnsi="Palatino Linotype"/>
          <w:b/>
          <w:color w:val="auto"/>
          <w:sz w:val="24"/>
          <w:szCs w:val="24"/>
        </w:rPr>
        <w:t xml:space="preserve"> la oportunidad y procedencia</w:t>
      </w:r>
      <w:r w:rsidRPr="0097745C">
        <w:rPr>
          <w:rFonts w:ascii="Palatino Linotype" w:hAnsi="Palatino Linotype"/>
          <w:b/>
          <w:color w:val="auto"/>
          <w:sz w:val="24"/>
          <w:szCs w:val="24"/>
        </w:rPr>
        <w:t>.</w:t>
      </w:r>
      <w:bookmarkEnd w:id="78"/>
    </w:p>
    <w:p w14:paraId="4F8D6B9E" w14:textId="77777777" w:rsidR="00DF1386" w:rsidRPr="0097745C" w:rsidRDefault="00DF1386" w:rsidP="0097745C">
      <w:pPr>
        <w:spacing w:line="360" w:lineRule="auto"/>
        <w:rPr>
          <w:rFonts w:ascii="Palatino Linotype" w:hAnsi="Palatino Linotype"/>
          <w:lang w:val="es-MX" w:eastAsia="en-US"/>
        </w:rPr>
      </w:pPr>
    </w:p>
    <w:p w14:paraId="01296B49" w14:textId="0FBE96BD" w:rsidR="00964A4A" w:rsidRPr="0097745C" w:rsidRDefault="00792029" w:rsidP="0097745C">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97745C">
        <w:rPr>
          <w:rFonts w:ascii="Palatino Linotype" w:eastAsia="Calibri" w:hAnsi="Palatino Linotype" w:cs="Arial"/>
        </w:rPr>
        <w:t xml:space="preserve">El medio de impugnación fue presentado a través del </w:t>
      </w:r>
      <w:r w:rsidRPr="0097745C">
        <w:rPr>
          <w:rFonts w:ascii="Palatino Linotype" w:eastAsia="Calibri" w:hAnsi="Palatino Linotype" w:cs="Arial"/>
          <w:b/>
        </w:rPr>
        <w:t>SAIMEX,</w:t>
      </w:r>
      <w:r w:rsidRPr="0097745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7745C">
        <w:rPr>
          <w:rFonts w:ascii="Palatino Linotype" w:eastAsia="Calibri" w:hAnsi="Palatino Linotype" w:cs="Arial"/>
          <w:b/>
        </w:rPr>
        <w:t>SUJETO OBLIGADO</w:t>
      </w:r>
      <w:r w:rsidRPr="0097745C">
        <w:rPr>
          <w:rFonts w:ascii="Palatino Linotype" w:eastAsia="Calibri" w:hAnsi="Palatino Linotype" w:cs="Arial"/>
        </w:rPr>
        <w:t xml:space="preserve"> respondió </w:t>
      </w:r>
      <w:r w:rsidR="00EF612A" w:rsidRPr="0097745C">
        <w:rPr>
          <w:rFonts w:ascii="Palatino Linotype" w:eastAsia="Calibri" w:hAnsi="Palatino Linotype" w:cs="Arial"/>
        </w:rPr>
        <w:t xml:space="preserve">el </w:t>
      </w:r>
      <w:r w:rsidR="000210D8" w:rsidRPr="0097745C">
        <w:rPr>
          <w:rFonts w:ascii="Palatino Linotype" w:eastAsia="Calibri" w:hAnsi="Palatino Linotype" w:cs="Arial"/>
        </w:rPr>
        <w:t>veintiocho</w:t>
      </w:r>
      <w:r w:rsidR="00281D92" w:rsidRPr="0097745C">
        <w:rPr>
          <w:rFonts w:ascii="Palatino Linotype" w:eastAsia="Calibri" w:hAnsi="Palatino Linotype" w:cs="Arial"/>
        </w:rPr>
        <w:t xml:space="preserve"> </w:t>
      </w:r>
      <w:r w:rsidRPr="0097745C">
        <w:rPr>
          <w:rFonts w:ascii="Palatino Linotype" w:eastAsia="Calibri" w:hAnsi="Palatino Linotype" w:cs="Arial"/>
        </w:rPr>
        <w:t>(</w:t>
      </w:r>
      <w:r w:rsidR="000210D8" w:rsidRPr="0097745C">
        <w:rPr>
          <w:rFonts w:ascii="Palatino Linotype" w:eastAsia="Calibri" w:hAnsi="Palatino Linotype" w:cs="Arial"/>
        </w:rPr>
        <w:t>28</w:t>
      </w:r>
      <w:r w:rsidRPr="0097745C">
        <w:rPr>
          <w:rFonts w:ascii="Palatino Linotype" w:eastAsia="Calibri" w:hAnsi="Palatino Linotype" w:cs="Arial"/>
        </w:rPr>
        <w:t xml:space="preserve">) de </w:t>
      </w:r>
      <w:r w:rsidR="001F3CC6" w:rsidRPr="0097745C">
        <w:rPr>
          <w:rFonts w:ascii="Palatino Linotype" w:eastAsia="Calibri" w:hAnsi="Palatino Linotype" w:cs="Arial"/>
        </w:rPr>
        <w:t xml:space="preserve">agosto </w:t>
      </w:r>
      <w:r w:rsidRPr="0097745C">
        <w:rPr>
          <w:rFonts w:ascii="Palatino Linotype" w:eastAsia="Calibri" w:hAnsi="Palatino Linotype" w:cs="Arial"/>
        </w:rPr>
        <w:t>de dos mil dieci</w:t>
      </w:r>
      <w:r w:rsidR="00825978" w:rsidRPr="0097745C">
        <w:rPr>
          <w:rFonts w:ascii="Palatino Linotype" w:eastAsia="Calibri" w:hAnsi="Palatino Linotype" w:cs="Arial"/>
        </w:rPr>
        <w:t>nueve</w:t>
      </w:r>
      <w:r w:rsidRPr="0097745C">
        <w:rPr>
          <w:rFonts w:ascii="Palatino Linotype" w:eastAsia="Calibri" w:hAnsi="Palatino Linotype" w:cs="Arial"/>
        </w:rPr>
        <w:t xml:space="preserve">, </w:t>
      </w:r>
      <w:r w:rsidRPr="0097745C">
        <w:rPr>
          <w:rFonts w:ascii="Palatino Linotype" w:hAnsi="Palatino Linotype" w:cs="Arial"/>
        </w:rPr>
        <w:t>de tal forma que el plazo para interponer el recurso transcurrió del día</w:t>
      </w:r>
      <w:r w:rsidR="00EF612A" w:rsidRPr="0097745C">
        <w:rPr>
          <w:rFonts w:ascii="Palatino Linotype" w:hAnsi="Palatino Linotype" w:cs="Arial"/>
        </w:rPr>
        <w:t xml:space="preserve"> </w:t>
      </w:r>
      <w:r w:rsidR="000141A3" w:rsidRPr="0097745C">
        <w:rPr>
          <w:rFonts w:ascii="Palatino Linotype" w:hAnsi="Palatino Linotype" w:cs="Arial"/>
        </w:rPr>
        <w:t>veintinueve</w:t>
      </w:r>
      <w:r w:rsidRPr="0097745C">
        <w:rPr>
          <w:rFonts w:ascii="Palatino Linotype" w:hAnsi="Palatino Linotype" w:cs="Arial"/>
        </w:rPr>
        <w:t xml:space="preserve"> </w:t>
      </w:r>
      <w:r w:rsidR="000141A3" w:rsidRPr="0097745C">
        <w:rPr>
          <w:rFonts w:ascii="Palatino Linotype" w:hAnsi="Palatino Linotype" w:cs="Arial"/>
        </w:rPr>
        <w:t xml:space="preserve"> </w:t>
      </w:r>
      <w:r w:rsidRPr="0097745C">
        <w:rPr>
          <w:rFonts w:ascii="Palatino Linotype" w:hAnsi="Palatino Linotype" w:cs="Arial"/>
        </w:rPr>
        <w:t>(</w:t>
      </w:r>
      <w:r w:rsidR="000141A3" w:rsidRPr="0097745C">
        <w:rPr>
          <w:rFonts w:ascii="Palatino Linotype" w:hAnsi="Palatino Linotype" w:cs="Arial"/>
        </w:rPr>
        <w:t>29</w:t>
      </w:r>
      <w:r w:rsidRPr="0097745C">
        <w:rPr>
          <w:rFonts w:ascii="Palatino Linotype" w:hAnsi="Palatino Linotype" w:cs="Arial"/>
        </w:rPr>
        <w:t xml:space="preserve">) </w:t>
      </w:r>
      <w:r w:rsidR="000141A3" w:rsidRPr="0097745C">
        <w:rPr>
          <w:rFonts w:ascii="Palatino Linotype" w:hAnsi="Palatino Linotype" w:cs="Arial"/>
        </w:rPr>
        <w:t>de agosto al diecinueve (19</w:t>
      </w:r>
      <w:r w:rsidR="00825978" w:rsidRPr="0097745C">
        <w:rPr>
          <w:rFonts w:ascii="Palatino Linotype" w:hAnsi="Palatino Linotype" w:cs="Arial"/>
        </w:rPr>
        <w:t xml:space="preserve">) </w:t>
      </w:r>
      <w:r w:rsidR="000141A3" w:rsidRPr="0097745C">
        <w:rPr>
          <w:rFonts w:ascii="Palatino Linotype" w:hAnsi="Palatino Linotype" w:cs="Arial"/>
        </w:rPr>
        <w:t xml:space="preserve">de septiembre </w:t>
      </w:r>
      <w:r w:rsidR="00614F3F" w:rsidRPr="0097745C">
        <w:rPr>
          <w:rFonts w:ascii="Palatino Linotype" w:hAnsi="Palatino Linotype" w:cs="Arial"/>
        </w:rPr>
        <w:t xml:space="preserve">del año </w:t>
      </w:r>
      <w:r w:rsidR="00825978" w:rsidRPr="0097745C">
        <w:rPr>
          <w:rFonts w:ascii="Palatino Linotype" w:hAnsi="Palatino Linotype" w:cs="Arial"/>
        </w:rPr>
        <w:t>dos mil diecinueve</w:t>
      </w:r>
      <w:r w:rsidRPr="0097745C">
        <w:rPr>
          <w:rFonts w:ascii="Palatino Linotype" w:hAnsi="Palatino Linotype" w:cs="Arial"/>
        </w:rPr>
        <w:t>; en consecuencia, p</w:t>
      </w:r>
      <w:r w:rsidR="00614F3F" w:rsidRPr="0097745C">
        <w:rPr>
          <w:rFonts w:ascii="Palatino Linotype" w:hAnsi="Palatino Linotype" w:cs="Arial"/>
        </w:rPr>
        <w:t>resen</w:t>
      </w:r>
      <w:r w:rsidR="00825978" w:rsidRPr="0097745C">
        <w:rPr>
          <w:rFonts w:ascii="Palatino Linotype" w:hAnsi="Palatino Linotype" w:cs="Arial"/>
        </w:rPr>
        <w:t>t</w:t>
      </w:r>
      <w:r w:rsidR="001F3CC6" w:rsidRPr="0097745C">
        <w:rPr>
          <w:rFonts w:ascii="Palatino Linotype" w:hAnsi="Palatino Linotype" w:cs="Arial"/>
        </w:rPr>
        <w:t>ó su</w:t>
      </w:r>
      <w:r w:rsidR="000141A3" w:rsidRPr="0097745C">
        <w:rPr>
          <w:rFonts w:ascii="Palatino Linotype" w:hAnsi="Palatino Linotype" w:cs="Arial"/>
        </w:rPr>
        <w:t xml:space="preserve"> inconformidad el día tres</w:t>
      </w:r>
      <w:r w:rsidRPr="0097745C">
        <w:rPr>
          <w:rFonts w:ascii="Palatino Linotype" w:hAnsi="Palatino Linotype" w:cs="Arial"/>
        </w:rPr>
        <w:t xml:space="preserve"> (</w:t>
      </w:r>
      <w:r w:rsidR="000141A3" w:rsidRPr="0097745C">
        <w:rPr>
          <w:rFonts w:ascii="Palatino Linotype" w:hAnsi="Palatino Linotype" w:cs="Arial"/>
        </w:rPr>
        <w:t>03</w:t>
      </w:r>
      <w:r w:rsidRPr="0097745C">
        <w:rPr>
          <w:rFonts w:ascii="Palatino Linotype" w:hAnsi="Palatino Linotype" w:cs="Arial"/>
        </w:rPr>
        <w:t xml:space="preserve">) de </w:t>
      </w:r>
      <w:r w:rsidR="000141A3" w:rsidRPr="0097745C">
        <w:rPr>
          <w:rFonts w:ascii="Palatino Linotype" w:hAnsi="Palatino Linotype" w:cs="Arial"/>
        </w:rPr>
        <w:t xml:space="preserve">septiembre </w:t>
      </w:r>
      <w:r w:rsidRPr="0097745C">
        <w:rPr>
          <w:rFonts w:ascii="Palatino Linotype" w:hAnsi="Palatino Linotype" w:cs="Arial"/>
        </w:rPr>
        <w:t>de dos mil die</w:t>
      </w:r>
      <w:r w:rsidR="00825978" w:rsidRPr="0097745C">
        <w:rPr>
          <w:rFonts w:ascii="Palatino Linotype" w:hAnsi="Palatino Linotype" w:cs="Arial"/>
        </w:rPr>
        <w:t>cinueve</w:t>
      </w:r>
      <w:r w:rsidRPr="0097745C">
        <w:rPr>
          <w:rFonts w:ascii="Palatino Linotype" w:hAnsi="Palatino Linotype" w:cs="Arial"/>
        </w:rPr>
        <w:t xml:space="preserve">, </w:t>
      </w:r>
      <w:r w:rsidR="00544C1E" w:rsidRPr="0097745C">
        <w:rPr>
          <w:rFonts w:ascii="Palatino Linotype" w:hAnsi="Palatino Linotype" w:cs="Arial"/>
        </w:rPr>
        <w:t xml:space="preserve">este se encuentra dentro de los márgenes temporales previstos en el artículo 178 de la </w:t>
      </w:r>
      <w:r w:rsidR="00544C1E" w:rsidRPr="0097745C">
        <w:rPr>
          <w:rFonts w:ascii="Palatino Linotype" w:hAnsi="Palatino Linotype" w:cs="Arial"/>
          <w:b/>
        </w:rPr>
        <w:t xml:space="preserve">Ley de Transparencia y Acceso a la Información Pública del Estado de México y Municipios </w:t>
      </w:r>
      <w:r w:rsidR="00544C1E" w:rsidRPr="0097745C">
        <w:rPr>
          <w:rFonts w:ascii="Palatino Linotype" w:hAnsi="Palatino Linotype" w:cs="Arial"/>
        </w:rPr>
        <w:t xml:space="preserve">vigente. </w:t>
      </w:r>
    </w:p>
    <w:p w14:paraId="2D058FF6" w14:textId="77777777" w:rsidR="00964A4A" w:rsidRPr="0097745C" w:rsidRDefault="00964A4A" w:rsidP="0097745C">
      <w:pPr>
        <w:pStyle w:val="Prrafodelista"/>
        <w:spacing w:line="360" w:lineRule="auto"/>
        <w:rPr>
          <w:rFonts w:ascii="Palatino Linotype" w:eastAsia="Calibri" w:hAnsi="Palatino Linotype" w:cs="Arial"/>
        </w:rPr>
      </w:pPr>
    </w:p>
    <w:p w14:paraId="3317D90F" w14:textId="77777777" w:rsidR="00964A4A" w:rsidRPr="0097745C" w:rsidRDefault="00964A4A" w:rsidP="0097745C">
      <w:pPr>
        <w:pStyle w:val="Prrafodelista"/>
        <w:numPr>
          <w:ilvl w:val="0"/>
          <w:numId w:val="2"/>
        </w:numPr>
        <w:tabs>
          <w:tab w:val="left" w:pos="0"/>
        </w:tabs>
        <w:spacing w:line="360" w:lineRule="auto"/>
        <w:ind w:left="0" w:right="-567" w:firstLine="0"/>
        <w:jc w:val="both"/>
        <w:rPr>
          <w:rFonts w:ascii="Palatino Linotype" w:hAnsi="Palatino Linotype"/>
        </w:rPr>
      </w:pPr>
      <w:r w:rsidRPr="0097745C">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97745C">
        <w:rPr>
          <w:rFonts w:ascii="Palatino Linotype" w:eastAsia="Calibri" w:hAnsi="Palatino Linotype" w:cs="Times New Roman"/>
          <w:b/>
          <w:lang w:val="es-ES"/>
        </w:rPr>
        <w:t xml:space="preserve">no proporciona su nombre completo para que sea </w:t>
      </w:r>
      <w:r w:rsidRPr="0097745C">
        <w:rPr>
          <w:rFonts w:ascii="Palatino Linotype" w:eastAsia="Calibri" w:hAnsi="Palatino Linotype" w:cs="Times New Roman"/>
          <w:b/>
          <w:u w:val="single"/>
          <w:lang w:val="es-ES"/>
        </w:rPr>
        <w:t>identificado</w:t>
      </w:r>
      <w:r w:rsidRPr="0097745C">
        <w:rPr>
          <w:rFonts w:ascii="Palatino Linotype" w:eastAsia="Calibri" w:hAnsi="Palatino Linotype" w:cs="Times New Roman"/>
          <w:b/>
          <w:lang w:val="es-ES"/>
        </w:rPr>
        <w:t>,</w:t>
      </w:r>
      <w:r w:rsidRPr="0097745C">
        <w:rPr>
          <w:rFonts w:ascii="Palatino Linotype" w:eastAsia="Calibri" w:hAnsi="Palatino Linotype" w:cs="Times New Roman"/>
          <w:lang w:val="es-ES"/>
        </w:rPr>
        <w:t xml:space="preserve"> ni se tiene la certeza sobre su identidad, sin embargo, es importante señalar también que </w:t>
      </w:r>
      <w:r w:rsidRPr="0097745C">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4EEEB38" w14:textId="77777777" w:rsidR="00964A4A" w:rsidRPr="0097745C" w:rsidRDefault="00964A4A" w:rsidP="0097745C">
      <w:pPr>
        <w:pStyle w:val="Prrafodelista"/>
        <w:spacing w:line="360" w:lineRule="auto"/>
        <w:ind w:left="644" w:right="-567"/>
        <w:rPr>
          <w:rFonts w:ascii="Palatino Linotype" w:eastAsia="Calibri" w:hAnsi="Palatino Linotype" w:cs="Times New Roman"/>
          <w:lang w:val="es-ES"/>
        </w:rPr>
      </w:pPr>
    </w:p>
    <w:p w14:paraId="4CC283DB" w14:textId="77777777" w:rsidR="00964A4A" w:rsidRPr="0097745C" w:rsidRDefault="00964A4A" w:rsidP="0097745C">
      <w:pPr>
        <w:pStyle w:val="Prrafodelista"/>
        <w:numPr>
          <w:ilvl w:val="0"/>
          <w:numId w:val="2"/>
        </w:numPr>
        <w:tabs>
          <w:tab w:val="left" w:pos="0"/>
        </w:tabs>
        <w:spacing w:line="360" w:lineRule="auto"/>
        <w:ind w:left="0" w:right="-567" w:firstLine="0"/>
        <w:jc w:val="both"/>
        <w:rPr>
          <w:rFonts w:ascii="Palatino Linotype" w:hAnsi="Palatino Linotype"/>
        </w:rPr>
      </w:pPr>
      <w:r w:rsidRPr="0097745C">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97745C">
        <w:rPr>
          <w:rFonts w:ascii="Palatino Linotype" w:hAnsi="Palatino Linotype" w:cs="Arial"/>
          <w:bCs/>
          <w:color w:val="222222"/>
          <w:lang w:val="es-ES"/>
        </w:rPr>
        <w:t xml:space="preserve">vigésimo, vigésimo primero y vigésimo segundo </w:t>
      </w:r>
      <w:r w:rsidRPr="0097745C">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D495175" w14:textId="77777777" w:rsidR="00964A4A" w:rsidRPr="0097745C" w:rsidRDefault="00964A4A" w:rsidP="0097745C">
      <w:pPr>
        <w:pStyle w:val="Prrafodelista"/>
        <w:spacing w:line="360" w:lineRule="auto"/>
        <w:ind w:left="644" w:right="-567"/>
        <w:rPr>
          <w:rFonts w:ascii="Palatino Linotype" w:eastAsia="Calibri" w:hAnsi="Palatino Linotype" w:cs="Times New Roman"/>
          <w:lang w:val="es-ES"/>
        </w:rPr>
      </w:pPr>
    </w:p>
    <w:p w14:paraId="60C6DABB" w14:textId="77777777" w:rsidR="00964A4A" w:rsidRPr="0097745C" w:rsidRDefault="00964A4A" w:rsidP="0097745C">
      <w:pPr>
        <w:pStyle w:val="Prrafodelista"/>
        <w:numPr>
          <w:ilvl w:val="0"/>
          <w:numId w:val="2"/>
        </w:numPr>
        <w:tabs>
          <w:tab w:val="left" w:pos="0"/>
        </w:tabs>
        <w:spacing w:line="360" w:lineRule="auto"/>
        <w:ind w:left="0" w:right="-567" w:firstLine="0"/>
        <w:jc w:val="both"/>
        <w:rPr>
          <w:rFonts w:ascii="Palatino Linotype" w:hAnsi="Palatino Linotype"/>
        </w:rPr>
      </w:pPr>
      <w:r w:rsidRPr="0097745C">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7C220FC" w14:textId="77777777" w:rsidR="00964A4A" w:rsidRPr="0097745C" w:rsidRDefault="00964A4A" w:rsidP="0097745C">
      <w:pPr>
        <w:pStyle w:val="Prrafodelista"/>
        <w:spacing w:line="360" w:lineRule="auto"/>
        <w:ind w:left="644" w:right="-567"/>
        <w:rPr>
          <w:rFonts w:ascii="Palatino Linotype" w:eastAsia="Calibri" w:hAnsi="Palatino Linotype" w:cs="Times New Roman"/>
          <w:lang w:val="es-ES"/>
        </w:rPr>
      </w:pPr>
    </w:p>
    <w:p w14:paraId="7D783058" w14:textId="77777777" w:rsidR="00964A4A" w:rsidRPr="0097745C" w:rsidRDefault="00964A4A" w:rsidP="0097745C">
      <w:pPr>
        <w:pStyle w:val="Prrafodelista"/>
        <w:numPr>
          <w:ilvl w:val="0"/>
          <w:numId w:val="2"/>
        </w:numPr>
        <w:tabs>
          <w:tab w:val="left" w:pos="0"/>
        </w:tabs>
        <w:spacing w:line="360" w:lineRule="auto"/>
        <w:ind w:left="0" w:right="-567" w:firstLine="0"/>
        <w:jc w:val="both"/>
        <w:rPr>
          <w:rFonts w:ascii="Palatino Linotype" w:hAnsi="Palatino Linotype"/>
        </w:rPr>
      </w:pPr>
      <w:r w:rsidRPr="0097745C">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6E3A725" w14:textId="77777777" w:rsidR="00964A4A" w:rsidRPr="0097745C" w:rsidRDefault="00964A4A" w:rsidP="0097745C">
      <w:pPr>
        <w:pStyle w:val="Prrafodelista"/>
        <w:spacing w:line="360" w:lineRule="auto"/>
        <w:ind w:left="644" w:right="-567"/>
        <w:rPr>
          <w:rFonts w:ascii="Palatino Linotype" w:eastAsia="Times New Roman" w:hAnsi="Palatino Linotype" w:cs="Arial"/>
          <w:lang w:val="es-ES"/>
        </w:rPr>
      </w:pPr>
    </w:p>
    <w:p w14:paraId="5D458EAA" w14:textId="668FDDA0" w:rsidR="00301C92" w:rsidRPr="0097745C" w:rsidRDefault="00964A4A" w:rsidP="0097745C">
      <w:pPr>
        <w:pStyle w:val="Prrafodelista"/>
        <w:numPr>
          <w:ilvl w:val="0"/>
          <w:numId w:val="2"/>
        </w:numPr>
        <w:tabs>
          <w:tab w:val="left" w:pos="0"/>
        </w:tabs>
        <w:spacing w:line="360" w:lineRule="auto"/>
        <w:ind w:left="0" w:right="49" w:firstLine="0"/>
        <w:jc w:val="both"/>
        <w:rPr>
          <w:rFonts w:ascii="Palatino Linotype" w:hAnsi="Palatino Linotype"/>
        </w:rPr>
      </w:pPr>
      <w:r w:rsidRPr="0097745C">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97745C">
        <w:rPr>
          <w:rFonts w:ascii="Palatino Linotype" w:eastAsia="Times New Roman" w:hAnsi="Palatino Linotype" w:cs="Arial"/>
          <w:lang w:val="es-ES"/>
        </w:rPr>
        <w:t>procedibilidad</w:t>
      </w:r>
      <w:proofErr w:type="spellEnd"/>
      <w:r w:rsidRPr="0097745C">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7745C">
        <w:rPr>
          <w:rFonts w:ascii="Palatino Linotype" w:eastAsia="Times New Roman" w:hAnsi="Palatino Linotype" w:cs="Arial"/>
          <w:lang w:val="es-ES"/>
        </w:rPr>
        <w:t>Resolutor</w:t>
      </w:r>
      <w:proofErr w:type="spellEnd"/>
      <w:r w:rsidR="009164DD" w:rsidRPr="0097745C">
        <w:rPr>
          <w:rFonts w:ascii="Palatino Linotype" w:eastAsia="Calibri" w:hAnsi="Palatino Linotype" w:cs="Arial"/>
        </w:rPr>
        <w:t>Por otro lado</w:t>
      </w:r>
      <w:r w:rsidR="007D7EF3" w:rsidRPr="0097745C">
        <w:rPr>
          <w:rFonts w:ascii="Palatino Linotype" w:eastAsia="Calibri" w:hAnsi="Palatino Linotype" w:cs="Arial"/>
        </w:rPr>
        <w:t xml:space="preserve">, el escrito contiene las formalidades previstas por </w:t>
      </w:r>
      <w:r w:rsidR="00962F40" w:rsidRPr="0097745C">
        <w:rPr>
          <w:rFonts w:ascii="Palatino Linotype" w:eastAsia="Calibri" w:hAnsi="Palatino Linotype" w:cs="Arial"/>
        </w:rPr>
        <w:t>el</w:t>
      </w:r>
      <w:r w:rsidR="007D7EF3" w:rsidRPr="0097745C">
        <w:rPr>
          <w:rFonts w:ascii="Palatino Linotype" w:eastAsia="Calibri" w:hAnsi="Palatino Linotype" w:cs="Arial"/>
        </w:rPr>
        <w:t xml:space="preserve"> artículo</w:t>
      </w:r>
      <w:r w:rsidR="00962F40" w:rsidRPr="0097745C">
        <w:rPr>
          <w:rFonts w:ascii="Palatino Linotype" w:eastAsia="Calibri" w:hAnsi="Palatino Linotype" w:cs="Arial"/>
        </w:rPr>
        <w:t xml:space="preserve"> </w:t>
      </w:r>
      <w:r w:rsidR="007D7EF3" w:rsidRPr="0097745C">
        <w:rPr>
          <w:rFonts w:ascii="Palatino Linotype" w:eastAsia="Calibri" w:hAnsi="Palatino Linotype" w:cs="Arial"/>
        </w:rPr>
        <w:t xml:space="preserve">180 último párrafo </w:t>
      </w:r>
      <w:r w:rsidR="000C5A04" w:rsidRPr="0097745C">
        <w:rPr>
          <w:rFonts w:ascii="Palatino Linotype" w:eastAsia="Calibri" w:hAnsi="Palatino Linotype" w:cs="Arial"/>
        </w:rPr>
        <w:t>de la Ley de la materia</w:t>
      </w:r>
      <w:r w:rsidR="001B5F70" w:rsidRPr="0097745C">
        <w:rPr>
          <w:rFonts w:ascii="Palatino Linotype" w:eastAsia="Calibri" w:hAnsi="Palatino Linotype" w:cs="Arial"/>
        </w:rPr>
        <w:t xml:space="preserve"> actual</w:t>
      </w:r>
      <w:r w:rsidR="000C5A04" w:rsidRPr="0097745C">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97745C">
        <w:rPr>
          <w:rFonts w:ascii="Palatino Linotype" w:eastAsia="Calibri" w:hAnsi="Palatino Linotype" w:cs="Arial"/>
        </w:rPr>
        <w:t xml:space="preserve"> y resuelva el presente recurso.</w:t>
      </w:r>
    </w:p>
    <w:p w14:paraId="77CF49B1" w14:textId="77777777" w:rsidR="00301C92" w:rsidRPr="0097745C" w:rsidRDefault="00301C92" w:rsidP="0097745C">
      <w:pPr>
        <w:pStyle w:val="Prrafodelista"/>
        <w:spacing w:line="360" w:lineRule="auto"/>
        <w:rPr>
          <w:rFonts w:ascii="Palatino Linotype" w:hAnsi="Palatino Linotype"/>
        </w:rPr>
      </w:pPr>
    </w:p>
    <w:p w14:paraId="08238EEB" w14:textId="77777777" w:rsidR="00DD51E2" w:rsidRPr="0097745C" w:rsidRDefault="00DD51E2" w:rsidP="0097745C">
      <w:pPr>
        <w:pStyle w:val="Ttulo1"/>
        <w:spacing w:line="360" w:lineRule="auto"/>
        <w:rPr>
          <w:b w:val="0"/>
          <w:szCs w:val="24"/>
        </w:rPr>
      </w:pPr>
      <w:bookmarkStart w:id="79" w:name="_Toc17983263"/>
      <w:bookmarkStart w:id="80" w:name="_Toc21019872"/>
      <w:bookmarkStart w:id="81" w:name="_Toc23438039"/>
      <w:r w:rsidRPr="0097745C">
        <w:rPr>
          <w:szCs w:val="24"/>
        </w:rPr>
        <w:t>TERCERO. Del previo y especial pronunciamiento.</w:t>
      </w:r>
      <w:bookmarkEnd w:id="79"/>
      <w:bookmarkEnd w:id="80"/>
      <w:bookmarkEnd w:id="81"/>
    </w:p>
    <w:p w14:paraId="572E7B60" w14:textId="77777777" w:rsidR="00DD51E2" w:rsidRPr="0097745C" w:rsidRDefault="00DD51E2" w:rsidP="0097745C">
      <w:pPr>
        <w:keepNext/>
        <w:keepLines/>
        <w:numPr>
          <w:ilvl w:val="0"/>
          <w:numId w:val="20"/>
        </w:numPr>
        <w:spacing w:before="240" w:line="360" w:lineRule="auto"/>
        <w:ind w:right="-567"/>
        <w:outlineLvl w:val="0"/>
        <w:rPr>
          <w:rFonts w:ascii="Palatino Linotype" w:eastAsiaTheme="majorEastAsia" w:hAnsi="Palatino Linotype" w:cstheme="majorBidi"/>
          <w:b/>
          <w:lang w:val="es-MX" w:eastAsia="en-US"/>
        </w:rPr>
      </w:pPr>
      <w:bookmarkStart w:id="82" w:name="_Toc17983264"/>
      <w:bookmarkStart w:id="83" w:name="_Toc21019873"/>
      <w:bookmarkStart w:id="84" w:name="_Toc23438040"/>
      <w:r w:rsidRPr="0097745C">
        <w:rPr>
          <w:rFonts w:ascii="Palatino Linotype" w:eastAsiaTheme="majorEastAsia" w:hAnsi="Palatino Linotype" w:cstheme="majorBidi"/>
          <w:b/>
          <w:lang w:val="es-MX" w:eastAsia="en-US"/>
        </w:rPr>
        <w:t>La falta de Informe Justificado</w:t>
      </w:r>
      <w:bookmarkEnd w:id="82"/>
      <w:bookmarkEnd w:id="83"/>
      <w:bookmarkEnd w:id="84"/>
    </w:p>
    <w:p w14:paraId="0B4ABA3D" w14:textId="77777777" w:rsidR="00DD51E2" w:rsidRPr="0097745C" w:rsidRDefault="00DD51E2" w:rsidP="0097745C">
      <w:pPr>
        <w:spacing w:line="360" w:lineRule="auto"/>
        <w:rPr>
          <w:rFonts w:ascii="Palatino Linotype" w:hAnsi="Palatino Linotype"/>
          <w:lang w:val="es-ES" w:eastAsia="en-US"/>
        </w:rPr>
      </w:pPr>
    </w:p>
    <w:p w14:paraId="4CD76909" w14:textId="77777777" w:rsidR="00DD51E2" w:rsidRPr="0097745C" w:rsidRDefault="00DD51E2" w:rsidP="0097745C">
      <w:pPr>
        <w:pStyle w:val="Prrafodelista"/>
        <w:numPr>
          <w:ilvl w:val="0"/>
          <w:numId w:val="2"/>
        </w:numPr>
        <w:tabs>
          <w:tab w:val="left" w:pos="0"/>
        </w:tabs>
        <w:spacing w:line="360" w:lineRule="auto"/>
        <w:ind w:left="0" w:right="-567" w:firstLine="0"/>
        <w:jc w:val="both"/>
        <w:rPr>
          <w:rFonts w:ascii="Palatino Linotype" w:eastAsia="Calibri" w:hAnsi="Palatino Linotype" w:cs="Times New Roman"/>
          <w:b/>
          <w:i/>
        </w:rPr>
      </w:pPr>
      <w:r w:rsidRPr="0097745C">
        <w:rPr>
          <w:rFonts w:ascii="Palatino Linotype" w:eastAsia="Calibri" w:hAnsi="Palatino Linotype" w:cs="Times New Roman"/>
          <w:lang w:val="es-ES"/>
        </w:rPr>
        <w:t xml:space="preserve">El </w:t>
      </w:r>
      <w:r w:rsidRPr="0097745C">
        <w:rPr>
          <w:rFonts w:ascii="Palatino Linotype" w:eastAsia="Calibri" w:hAnsi="Palatino Linotype" w:cs="Times New Roman"/>
          <w:b/>
          <w:lang w:val="es-ES"/>
        </w:rPr>
        <w:t xml:space="preserve">SUJETO OBLIGADO </w:t>
      </w:r>
      <w:r w:rsidRPr="0097745C">
        <w:rPr>
          <w:rFonts w:ascii="Palatino Linotype" w:eastAsia="Calibri" w:hAnsi="Palatino Linotype" w:cs="Times New Roman"/>
          <w:lang w:val="es-ES"/>
        </w:rPr>
        <w:t xml:space="preserve">fue omiso de enviar el </w:t>
      </w:r>
      <w:r w:rsidRPr="0097745C">
        <w:rPr>
          <w:rFonts w:ascii="Palatino Linotype" w:eastAsia="MS Mincho" w:hAnsi="Palatino Linotype" w:cs="Times New Roman"/>
        </w:rPr>
        <w:t>informe justificado</w:t>
      </w:r>
      <w:r w:rsidRPr="0097745C">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97745C">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7EE564EB" w14:textId="77777777" w:rsidR="00DD51E2" w:rsidRPr="0097745C" w:rsidRDefault="00DD51E2" w:rsidP="0097745C">
      <w:pPr>
        <w:tabs>
          <w:tab w:val="left" w:pos="426"/>
        </w:tabs>
        <w:spacing w:before="240" w:after="240" w:line="360" w:lineRule="auto"/>
        <w:ind w:right="-567"/>
        <w:contextualSpacing/>
        <w:jc w:val="both"/>
        <w:rPr>
          <w:rFonts w:ascii="Palatino Linotype" w:eastAsia="Calibri" w:hAnsi="Palatino Linotype" w:cs="Times New Roman"/>
          <w:b/>
          <w:i/>
        </w:rPr>
      </w:pPr>
    </w:p>
    <w:p w14:paraId="415D85BB" w14:textId="77777777" w:rsidR="00DD51E2" w:rsidRPr="0097745C" w:rsidRDefault="00DD51E2" w:rsidP="0097745C">
      <w:pPr>
        <w:spacing w:before="240" w:after="240" w:line="360" w:lineRule="auto"/>
        <w:ind w:left="851"/>
        <w:contextualSpacing/>
        <w:jc w:val="both"/>
        <w:rPr>
          <w:rFonts w:ascii="Palatino Linotype" w:eastAsia="Calibri" w:hAnsi="Palatino Linotype" w:cs="Arial"/>
          <w:i/>
          <w:lang w:val="es-ES"/>
        </w:rPr>
      </w:pPr>
      <w:r w:rsidRPr="0097745C">
        <w:rPr>
          <w:rFonts w:ascii="Palatino Linotype" w:eastAsia="Calibri" w:hAnsi="Palatino Linotype" w:cs="Arial"/>
          <w:b/>
          <w:i/>
          <w:lang w:val="es-ES"/>
        </w:rPr>
        <w:t xml:space="preserve">QUEJA, RECURSO DE. LA OMISION DE RENDIR EL INFORME RESPECTIVO NO IMPIDE QUE SE RESUELVA. </w:t>
      </w:r>
      <w:r w:rsidRPr="0097745C">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BE0223D" w14:textId="77777777" w:rsidR="00DD51E2" w:rsidRPr="0097745C" w:rsidRDefault="00DD51E2" w:rsidP="0097745C">
      <w:pPr>
        <w:spacing w:before="240" w:after="240" w:line="360" w:lineRule="auto"/>
        <w:ind w:left="851" w:right="-567"/>
        <w:contextualSpacing/>
        <w:jc w:val="both"/>
        <w:rPr>
          <w:rFonts w:ascii="Palatino Linotype" w:eastAsia="Calibri" w:hAnsi="Palatino Linotype" w:cs="Times New Roman"/>
          <w:strike/>
          <w:lang w:val="es-ES"/>
        </w:rPr>
      </w:pPr>
    </w:p>
    <w:p w14:paraId="208E46B1" w14:textId="77777777" w:rsidR="00DD51E2" w:rsidRPr="0097745C" w:rsidRDefault="00DD51E2" w:rsidP="0097745C">
      <w:pPr>
        <w:pStyle w:val="Prrafodelista"/>
        <w:numPr>
          <w:ilvl w:val="0"/>
          <w:numId w:val="2"/>
        </w:numPr>
        <w:tabs>
          <w:tab w:val="left" w:pos="0"/>
        </w:tabs>
        <w:spacing w:line="360" w:lineRule="auto"/>
        <w:ind w:left="0" w:right="-567" w:firstLine="0"/>
        <w:jc w:val="both"/>
        <w:rPr>
          <w:rFonts w:ascii="Palatino Linotype" w:hAnsi="Palatino Linotype"/>
          <w:b/>
        </w:rPr>
      </w:pPr>
      <w:r w:rsidRPr="0097745C">
        <w:rPr>
          <w:rFonts w:ascii="Palatino Linotype" w:eastAsia="Times New Roman" w:hAnsi="Palatino Linotype" w:cs="Arial"/>
          <w:color w:val="222222"/>
          <w:lang w:val="es-ES" w:eastAsia="es-MX"/>
        </w:rPr>
        <w:t>Por lo cual se reitera, l</w:t>
      </w:r>
      <w:r w:rsidRPr="0097745C">
        <w:rPr>
          <w:rFonts w:ascii="Palatino Linotype" w:eastAsia="MS Mincho" w:hAnsi="Palatino Linotype" w:cs="Times New Roman"/>
        </w:rPr>
        <w:t xml:space="preserve">a falta de informe justificado no impide que este Órgano Garante conozca y resuelva el recurso de revisión, solo propicia que el </w:t>
      </w:r>
      <w:r w:rsidRPr="0097745C">
        <w:rPr>
          <w:rFonts w:ascii="Palatino Linotype" w:eastAsia="MS Mincho" w:hAnsi="Palatino Linotype" w:cs="Times New Roman"/>
          <w:b/>
        </w:rPr>
        <w:t>SUJETO</w:t>
      </w:r>
      <w:r w:rsidRPr="0097745C">
        <w:rPr>
          <w:rFonts w:ascii="Palatino Linotype" w:eastAsia="MS Mincho" w:hAnsi="Palatino Linotype" w:cs="Times New Roman"/>
        </w:rPr>
        <w:t xml:space="preserve"> </w:t>
      </w:r>
      <w:r w:rsidRPr="0097745C">
        <w:rPr>
          <w:rFonts w:ascii="Palatino Linotype" w:eastAsia="MS Mincho" w:hAnsi="Palatino Linotype" w:cs="Times New Roman"/>
          <w:b/>
        </w:rPr>
        <w:t>OBLIGADO</w:t>
      </w:r>
      <w:r w:rsidRPr="0097745C">
        <w:rPr>
          <w:rFonts w:ascii="Palatino Linotype" w:eastAsia="MS Mincho" w:hAnsi="Palatino Linotype" w:cs="Times New Roman"/>
        </w:rPr>
        <w:t xml:space="preserve"> pierda la oportunidad de justificar su respuesta y manifestar lo que a su derecho convenga.</w:t>
      </w:r>
    </w:p>
    <w:p w14:paraId="635CAF75" w14:textId="77777777" w:rsidR="007135DB" w:rsidRPr="0097745C" w:rsidRDefault="007135DB" w:rsidP="0097745C">
      <w:pPr>
        <w:spacing w:line="360" w:lineRule="auto"/>
        <w:rPr>
          <w:rFonts w:ascii="Palatino Linotype" w:hAnsi="Palatino Linotype"/>
        </w:rPr>
      </w:pPr>
    </w:p>
    <w:p w14:paraId="38881EA9" w14:textId="182E41A7" w:rsidR="00273EE3" w:rsidRPr="0097745C" w:rsidRDefault="00301C92" w:rsidP="0097745C">
      <w:pPr>
        <w:keepNext/>
        <w:keepLines/>
        <w:spacing w:line="360" w:lineRule="auto"/>
        <w:outlineLvl w:val="0"/>
        <w:rPr>
          <w:rFonts w:ascii="Palatino Linotype" w:eastAsia="Calibri" w:hAnsi="Palatino Linotype" w:cs="Times New Roman"/>
          <w:b/>
          <w:bCs/>
          <w:lang w:val="es-ES"/>
        </w:rPr>
      </w:pPr>
      <w:bookmarkStart w:id="85" w:name="_Toc23438041"/>
      <w:r w:rsidRPr="0097745C">
        <w:rPr>
          <w:rFonts w:ascii="Palatino Linotype" w:eastAsia="Calibri" w:hAnsi="Palatino Linotype" w:cs="Times New Roman"/>
          <w:b/>
          <w:bCs/>
          <w:lang w:val="es-ES"/>
        </w:rPr>
        <w:t>CUARTO</w:t>
      </w:r>
      <w:r w:rsidR="00232997" w:rsidRPr="0097745C">
        <w:rPr>
          <w:rFonts w:ascii="Palatino Linotype" w:eastAsia="Calibri" w:hAnsi="Palatino Linotype" w:cs="Times New Roman"/>
          <w:b/>
          <w:bCs/>
          <w:lang w:val="es-ES"/>
        </w:rPr>
        <w:t xml:space="preserve">.- </w:t>
      </w:r>
      <w:r w:rsidR="00273EE3" w:rsidRPr="0097745C">
        <w:rPr>
          <w:rFonts w:ascii="Palatino Linotype" w:eastAsia="Calibri" w:hAnsi="Palatino Linotype" w:cs="Times New Roman"/>
          <w:b/>
          <w:bCs/>
          <w:lang w:val="es-ES"/>
        </w:rPr>
        <w:t xml:space="preserve">Del planteamiento de la </w:t>
      </w:r>
      <w:proofErr w:type="spellStart"/>
      <w:r w:rsidR="00273EE3" w:rsidRPr="0097745C">
        <w:rPr>
          <w:rFonts w:ascii="Palatino Linotype" w:eastAsia="Calibri" w:hAnsi="Palatino Linotype" w:cs="Times New Roman"/>
          <w:b/>
          <w:bCs/>
          <w:lang w:val="es-ES"/>
        </w:rPr>
        <w:t>litis</w:t>
      </w:r>
      <w:proofErr w:type="spellEnd"/>
      <w:r w:rsidR="00273EE3" w:rsidRPr="0097745C">
        <w:rPr>
          <w:rFonts w:ascii="Palatino Linotype" w:eastAsia="Calibri" w:hAnsi="Palatino Linotype" w:cs="Times New Roman"/>
          <w:b/>
          <w:bCs/>
          <w:lang w:val="es-ES"/>
        </w:rPr>
        <w:t>.</w:t>
      </w:r>
      <w:bookmarkEnd w:id="85"/>
      <w:r w:rsidR="00273EE3" w:rsidRPr="0097745C">
        <w:rPr>
          <w:rFonts w:ascii="Palatino Linotype" w:eastAsia="Calibri" w:hAnsi="Palatino Linotype" w:cs="Times New Roman"/>
          <w:b/>
          <w:bCs/>
          <w:lang w:val="es-ES"/>
        </w:rPr>
        <w:t xml:space="preserve"> </w:t>
      </w:r>
    </w:p>
    <w:p w14:paraId="39BAFABF" w14:textId="77777777" w:rsidR="00134C63" w:rsidRPr="0097745C" w:rsidRDefault="00134C63" w:rsidP="0097745C">
      <w:pPr>
        <w:keepNext/>
        <w:keepLines/>
        <w:spacing w:line="360" w:lineRule="auto"/>
        <w:outlineLvl w:val="0"/>
        <w:rPr>
          <w:rFonts w:ascii="Palatino Linotype" w:eastAsia="Calibri" w:hAnsi="Palatino Linotype" w:cs="Times New Roman"/>
          <w:b/>
          <w:bCs/>
          <w:lang w:val="es-ES"/>
        </w:rPr>
      </w:pPr>
    </w:p>
    <w:p w14:paraId="11C9BF59" w14:textId="3C599D97" w:rsidR="00CB4136" w:rsidRPr="0097745C" w:rsidRDefault="002E5463" w:rsidP="0097745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97745C">
        <w:rPr>
          <w:rFonts w:ascii="Palatino Linotype" w:eastAsia="Calibri" w:hAnsi="Palatino Linotype" w:cs="Arial"/>
        </w:rPr>
        <w:t xml:space="preserve">El </w:t>
      </w:r>
      <w:r w:rsidRPr="0097745C">
        <w:rPr>
          <w:rFonts w:ascii="Palatino Linotype" w:hAnsi="Palatino Linotype" w:cs="Arial"/>
          <w:b/>
        </w:rPr>
        <w:t xml:space="preserve">SUJETO OBLIGADO </w:t>
      </w:r>
      <w:r w:rsidRPr="0097745C">
        <w:rPr>
          <w:rFonts w:ascii="Palatino Linotype" w:hAnsi="Palatino Linotype" w:cs="Arial"/>
        </w:rPr>
        <w:t xml:space="preserve">dio respuesta a la solicitud de información en el que manifestó </w:t>
      </w:r>
      <w:r w:rsidR="000141A3" w:rsidRPr="0097745C">
        <w:rPr>
          <w:rFonts w:ascii="Palatino Linotype" w:hAnsi="Palatino Linotype"/>
          <w:color w:val="000000"/>
        </w:rPr>
        <w:t>que dichos informes se remiten, conforme a la misma Ley, al propio Órgano Fiscalizador Estatal, es decir, que los archivos contenidos en los discos, y los propios discos, que integran los informes mensuales, obran en poder del Órgano Superior de Fiscalización del Estado de México para los efectos de la fiscalización, verificación, inspección, comprobación y auditoría, correspondientes</w:t>
      </w:r>
      <w:r w:rsidR="002268BA" w:rsidRPr="0097745C">
        <w:rPr>
          <w:rFonts w:ascii="Palatino Linotype" w:hAnsi="Palatino Linotype"/>
          <w:color w:val="000000"/>
        </w:rPr>
        <w:t xml:space="preserve"> y que a la fecha el mismo Órgano Fiscalizador Estatal no ha emitido notificación respecto a la conclusión del o los procedimientos de fiscalización, verificación, inspección, comprobación y auditoría, respecto de los informes mensuales de los meses de noviembre y diciembre de 2018, por tanto, los archivos contenidos en los discos y los propios discos 3, 4 y 5, de los informes mensuales de noviembre y diciembre de 2018, obran en poder del Órgano Superior de Fiscalización del Estado de México.</w:t>
      </w:r>
    </w:p>
    <w:p w14:paraId="086C432C" w14:textId="77777777" w:rsidR="002268BA" w:rsidRPr="0097745C" w:rsidRDefault="002268BA" w:rsidP="0097745C">
      <w:pPr>
        <w:pStyle w:val="Prrafodelista"/>
        <w:tabs>
          <w:tab w:val="left" w:pos="0"/>
        </w:tabs>
        <w:spacing w:line="360" w:lineRule="auto"/>
        <w:ind w:left="0" w:right="49"/>
        <w:jc w:val="both"/>
        <w:rPr>
          <w:rFonts w:ascii="Palatino Linotype" w:hAnsi="Palatino Linotype" w:cs="Arial"/>
          <w:color w:val="000000" w:themeColor="text1"/>
        </w:rPr>
      </w:pPr>
    </w:p>
    <w:p w14:paraId="7A8ED232" w14:textId="26FD83C6" w:rsidR="002E5463" w:rsidRPr="0097745C" w:rsidRDefault="002E5463" w:rsidP="0097745C">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97745C">
        <w:rPr>
          <w:rFonts w:ascii="Palatino Linotype" w:hAnsi="Palatino Linotype" w:cs="Arial"/>
        </w:rPr>
        <w:t xml:space="preserve"> </w:t>
      </w:r>
      <w:r w:rsidRPr="0097745C">
        <w:rPr>
          <w:rFonts w:ascii="Palatino Linotype" w:hAnsi="Palatino Linotype" w:cs="Arial"/>
          <w:color w:val="000000" w:themeColor="text1"/>
        </w:rPr>
        <w:t xml:space="preserve">Derivado de la respuesta del </w:t>
      </w:r>
      <w:r w:rsidRPr="0097745C">
        <w:rPr>
          <w:rFonts w:ascii="Palatino Linotype" w:hAnsi="Palatino Linotype" w:cs="Arial"/>
          <w:b/>
          <w:color w:val="000000" w:themeColor="text1"/>
        </w:rPr>
        <w:t>SUJETO OBLIGADO</w:t>
      </w:r>
      <w:r w:rsidRPr="0097745C">
        <w:rPr>
          <w:rFonts w:ascii="Palatino Linotype" w:hAnsi="Palatino Linotype" w:cs="Arial"/>
          <w:color w:val="000000" w:themeColor="text1"/>
        </w:rPr>
        <w:t xml:space="preserve">, el </w:t>
      </w:r>
      <w:r w:rsidRPr="0097745C">
        <w:rPr>
          <w:rFonts w:ascii="Palatino Linotype" w:hAnsi="Palatino Linotype" w:cs="Arial"/>
          <w:b/>
          <w:color w:val="000000" w:themeColor="text1"/>
        </w:rPr>
        <w:t>RECURRENTE</w:t>
      </w:r>
      <w:r w:rsidRPr="0097745C">
        <w:rPr>
          <w:rFonts w:ascii="Palatino Linotype" w:hAnsi="Palatino Linotype" w:cs="Arial"/>
          <w:color w:val="000000" w:themeColor="text1"/>
        </w:rPr>
        <w:t xml:space="preserve"> presentó su inconformidad señalando como razones o motivos de inconformidad </w:t>
      </w:r>
      <w:r w:rsidR="00CB4136" w:rsidRPr="0097745C">
        <w:rPr>
          <w:rFonts w:ascii="Palatino Linotype" w:hAnsi="Palatino Linotype" w:cs="Arial"/>
          <w:color w:val="000000" w:themeColor="text1"/>
        </w:rPr>
        <w:t>los ya transcritos.</w:t>
      </w:r>
    </w:p>
    <w:p w14:paraId="66B51B45" w14:textId="77777777" w:rsidR="00CB4136" w:rsidRPr="0097745C" w:rsidRDefault="00CB4136" w:rsidP="0097745C">
      <w:pPr>
        <w:pStyle w:val="Prrafodelista"/>
        <w:spacing w:line="360" w:lineRule="auto"/>
        <w:rPr>
          <w:rFonts w:ascii="Palatino Linotype" w:eastAsia="Times New Roman" w:hAnsi="Palatino Linotype" w:cs="Arial"/>
          <w:color w:val="000000" w:themeColor="text1"/>
        </w:rPr>
      </w:pPr>
    </w:p>
    <w:p w14:paraId="3E0BBA57" w14:textId="443169D5" w:rsidR="00220453" w:rsidRPr="0097745C" w:rsidRDefault="002E5463" w:rsidP="0097745C">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97745C">
        <w:rPr>
          <w:rFonts w:ascii="Palatino Linotype" w:eastAsia="Times New Roman" w:hAnsi="Palatino Linotype" w:cs="Arial"/>
        </w:rPr>
        <w:t xml:space="preserve">En </w:t>
      </w:r>
      <w:r w:rsidRPr="0097745C">
        <w:rPr>
          <w:rFonts w:ascii="Palatino Linotype" w:hAnsi="Palatino Linotype" w:cs="Arial"/>
          <w:lang w:eastAsia="es-MX"/>
        </w:rPr>
        <w:t>dichas</w:t>
      </w:r>
      <w:r w:rsidRPr="0097745C">
        <w:rPr>
          <w:rFonts w:ascii="Palatino Linotype" w:eastAsia="Times New Roman" w:hAnsi="Palatino Linotype" w:cs="Arial"/>
        </w:rPr>
        <w:t xml:space="preserve"> condiciones, la </w:t>
      </w:r>
      <w:proofErr w:type="spellStart"/>
      <w:r w:rsidRPr="0097745C">
        <w:rPr>
          <w:rFonts w:ascii="Palatino Linotype" w:eastAsia="Times New Roman" w:hAnsi="Palatino Linotype" w:cs="Arial"/>
          <w:i/>
        </w:rPr>
        <w:t>litis</w:t>
      </w:r>
      <w:proofErr w:type="spellEnd"/>
      <w:r w:rsidRPr="0097745C">
        <w:rPr>
          <w:rFonts w:ascii="Palatino Linotype" w:eastAsia="Times New Roman" w:hAnsi="Palatino Linotype" w:cs="Arial"/>
        </w:rPr>
        <w:t xml:space="preserve"> a resolver en este recurso se circunscribe a determinar si  </w:t>
      </w:r>
      <w:r w:rsidRPr="0097745C">
        <w:rPr>
          <w:rFonts w:ascii="Palatino Linotype" w:eastAsia="MS Mincho" w:hAnsi="Palatino Linotype" w:cs="Arial"/>
        </w:rPr>
        <w:t xml:space="preserve">se actualiza la causal de procedencia prevista en el artículo 179, </w:t>
      </w:r>
      <w:r w:rsidR="0038024A" w:rsidRPr="0097745C">
        <w:rPr>
          <w:rFonts w:ascii="Palatino Linotype" w:eastAsia="MS Mincho" w:hAnsi="Palatino Linotype" w:cs="Arial"/>
        </w:rPr>
        <w:t>fracción</w:t>
      </w:r>
      <w:r w:rsidR="00C17B78" w:rsidRPr="0097745C">
        <w:rPr>
          <w:rFonts w:ascii="Palatino Linotype" w:eastAsia="MS Mincho" w:hAnsi="Palatino Linotype" w:cs="Arial"/>
        </w:rPr>
        <w:t xml:space="preserve"> </w:t>
      </w:r>
      <w:r w:rsidR="00533655" w:rsidRPr="0097745C">
        <w:rPr>
          <w:rFonts w:ascii="Palatino Linotype" w:eastAsia="MS Mincho" w:hAnsi="Palatino Linotype" w:cs="Arial"/>
        </w:rPr>
        <w:t xml:space="preserve">XIII, </w:t>
      </w:r>
      <w:r w:rsidRPr="0097745C">
        <w:rPr>
          <w:rFonts w:ascii="Palatino Linotype" w:eastAsia="MS Mincho" w:hAnsi="Palatino Linotype" w:cs="Arial"/>
        </w:rPr>
        <w:t xml:space="preserve">de la </w:t>
      </w:r>
      <w:r w:rsidRPr="0097745C">
        <w:rPr>
          <w:rFonts w:ascii="Palatino Linotype" w:eastAsia="MS Mincho" w:hAnsi="Palatino Linotype" w:cs="Arial"/>
          <w:b/>
        </w:rPr>
        <w:t>Ley de Transparencia y Acceso a la Información Pública del Estado de México y Municipios</w:t>
      </w:r>
      <w:r w:rsidRPr="0097745C">
        <w:rPr>
          <w:rFonts w:ascii="Palatino Linotype" w:eastAsia="MS Mincho" w:hAnsi="Palatino Linotype" w:cs="Arial"/>
        </w:rPr>
        <w:t xml:space="preserve">; </w:t>
      </w:r>
      <w:r w:rsidR="0038024A" w:rsidRPr="0097745C">
        <w:rPr>
          <w:rFonts w:ascii="Palatino Linotype" w:eastAsia="Times New Roman" w:hAnsi="Palatino Linotype" w:cs="Arial"/>
          <w:color w:val="000000" w:themeColor="text1"/>
          <w:lang w:val="es-ES" w:eastAsia="es-MX"/>
        </w:rPr>
        <w:t>fracción</w:t>
      </w:r>
      <w:r w:rsidRPr="0097745C">
        <w:rPr>
          <w:rFonts w:ascii="Palatino Linotype" w:eastAsia="Times New Roman" w:hAnsi="Palatino Linotype" w:cs="Arial"/>
          <w:color w:val="000000" w:themeColor="text1"/>
          <w:lang w:val="es-ES" w:eastAsia="es-MX"/>
        </w:rPr>
        <w:t xml:space="preserve"> que determina</w:t>
      </w:r>
      <w:r w:rsidR="00533655" w:rsidRPr="0097745C">
        <w:rPr>
          <w:rFonts w:ascii="Palatino Linotype" w:eastAsia="Times New Roman" w:hAnsi="Palatino Linotype" w:cs="Arial"/>
          <w:color w:val="000000" w:themeColor="text1"/>
          <w:lang w:val="es-ES" w:eastAsia="es-MX"/>
        </w:rPr>
        <w:t>n</w:t>
      </w:r>
      <w:r w:rsidRPr="0097745C">
        <w:rPr>
          <w:rFonts w:ascii="Palatino Linotype" w:eastAsia="Times New Roman" w:hAnsi="Palatino Linotype" w:cs="Arial"/>
          <w:color w:val="000000" w:themeColor="text1"/>
          <w:lang w:val="es-ES" w:eastAsia="es-MX"/>
        </w:rPr>
        <w:t xml:space="preserve"> la</w:t>
      </w:r>
      <w:r w:rsidR="00533655" w:rsidRPr="0097745C">
        <w:rPr>
          <w:rFonts w:ascii="Palatino Linotype" w:eastAsia="Times New Roman" w:hAnsi="Palatino Linotype" w:cs="Arial"/>
          <w:color w:val="000000" w:themeColor="text1"/>
          <w:lang w:val="es-ES" w:eastAsia="es-MX"/>
        </w:rPr>
        <w:t>s</w:t>
      </w:r>
      <w:r w:rsidRPr="0097745C">
        <w:rPr>
          <w:rFonts w:ascii="Palatino Linotype" w:eastAsia="Times New Roman" w:hAnsi="Palatino Linotype" w:cs="Arial"/>
          <w:color w:val="000000" w:themeColor="text1"/>
          <w:lang w:val="es-ES" w:eastAsia="es-MX"/>
        </w:rPr>
        <w:t xml:space="preserve"> hipótesis jurídica</w:t>
      </w:r>
      <w:r w:rsidR="0038024A" w:rsidRPr="0097745C">
        <w:rPr>
          <w:rFonts w:ascii="Palatino Linotype" w:eastAsia="Times New Roman" w:hAnsi="Palatino Linotype" w:cs="Arial"/>
          <w:color w:val="000000" w:themeColor="text1"/>
          <w:lang w:val="es-ES" w:eastAsia="es-MX"/>
        </w:rPr>
        <w:t xml:space="preserve"> relativa a la</w:t>
      </w:r>
      <w:r w:rsidR="00533655" w:rsidRPr="0097745C">
        <w:rPr>
          <w:rFonts w:ascii="Palatino Linotype" w:eastAsia="Times New Roman" w:hAnsi="Palatino Linotype" w:cs="Arial"/>
          <w:color w:val="000000" w:themeColor="text1"/>
          <w:lang w:val="es-ES" w:eastAsia="es-MX"/>
        </w:rPr>
        <w:t xml:space="preserve"> deficiencia o insuficiencia de la fundamentación</w:t>
      </w:r>
      <w:r w:rsidR="0038024A" w:rsidRPr="0097745C">
        <w:rPr>
          <w:rFonts w:ascii="Palatino Linotype" w:eastAsia="Times New Roman" w:hAnsi="Palatino Linotype" w:cs="Arial"/>
          <w:color w:val="000000" w:themeColor="text1"/>
          <w:lang w:val="es-ES" w:eastAsia="es-MX"/>
        </w:rPr>
        <w:t xml:space="preserve"> y/o motivación de la respuesta</w:t>
      </w:r>
      <w:r w:rsidRPr="0097745C">
        <w:rPr>
          <w:rFonts w:ascii="Palatino Linotype" w:eastAsia="Times New Roman" w:hAnsi="Palatino Linotype" w:cs="Arial"/>
          <w:color w:val="000000" w:themeColor="text1"/>
          <w:lang w:val="es-ES" w:eastAsia="es-MX"/>
        </w:rPr>
        <w:t xml:space="preserve">. Supuesto del que el ahora recurrente se duele, razón por la que, </w:t>
      </w:r>
      <w:r w:rsidRPr="0097745C">
        <w:rPr>
          <w:rFonts w:ascii="Palatino Linotype" w:hAnsi="Palatino Linotype" w:cs="Arial"/>
          <w:color w:val="000000" w:themeColor="text1"/>
        </w:rPr>
        <w:t xml:space="preserve">la presente resolución se circunscribirá en determinar si el </w:t>
      </w:r>
      <w:r w:rsidRPr="0097745C">
        <w:rPr>
          <w:rFonts w:ascii="Palatino Linotype" w:hAnsi="Palatino Linotype" w:cs="Arial"/>
          <w:b/>
          <w:color w:val="000000" w:themeColor="text1"/>
        </w:rPr>
        <w:t>SUJETO</w:t>
      </w:r>
      <w:r w:rsidRPr="0097745C">
        <w:rPr>
          <w:rFonts w:ascii="Palatino Linotype" w:hAnsi="Palatino Linotype" w:cs="Arial"/>
          <w:color w:val="000000" w:themeColor="text1"/>
        </w:rPr>
        <w:t xml:space="preserve"> </w:t>
      </w:r>
      <w:r w:rsidRPr="0097745C">
        <w:rPr>
          <w:rFonts w:ascii="Palatino Linotype" w:hAnsi="Palatino Linotype" w:cs="Arial"/>
          <w:b/>
          <w:color w:val="000000" w:themeColor="text1"/>
        </w:rPr>
        <w:t>OBLIGADO</w:t>
      </w:r>
      <w:r w:rsidRPr="0097745C">
        <w:rPr>
          <w:rFonts w:ascii="Palatino Linotype" w:hAnsi="Palatino Linotype" w:cs="Arial"/>
          <w:color w:val="000000" w:themeColor="text1"/>
        </w:rPr>
        <w:t xml:space="preserve"> con la respuesta </w:t>
      </w:r>
      <w:r w:rsidRPr="0097745C">
        <w:rPr>
          <w:rFonts w:ascii="Palatino Linotype" w:eastAsia="Times New Roman" w:hAnsi="Palatino Linotype"/>
          <w:color w:val="000000" w:themeColor="text1"/>
        </w:rPr>
        <w:t>actualiza la causa de procedencia establecida en</w:t>
      </w:r>
      <w:r w:rsidRPr="0097745C">
        <w:rPr>
          <w:rFonts w:ascii="Palatino Linotype" w:eastAsia="Times New Roman" w:hAnsi="Palatino Linotype" w:cs="Arial"/>
          <w:color w:val="000000" w:themeColor="text1"/>
          <w:lang w:eastAsia="es-MX"/>
        </w:rPr>
        <w:t xml:space="preserve"> precepto normativo citado.</w:t>
      </w:r>
    </w:p>
    <w:p w14:paraId="5354138B" w14:textId="77777777" w:rsidR="002E5463" w:rsidRPr="0097745C" w:rsidRDefault="002E5463" w:rsidP="0097745C">
      <w:pPr>
        <w:pStyle w:val="Prrafodelista"/>
        <w:tabs>
          <w:tab w:val="left" w:pos="0"/>
        </w:tabs>
        <w:spacing w:line="360" w:lineRule="auto"/>
        <w:ind w:left="0" w:right="49"/>
        <w:jc w:val="both"/>
        <w:rPr>
          <w:rFonts w:ascii="Palatino Linotype" w:hAnsi="Palatino Linotype"/>
          <w:i/>
        </w:rPr>
      </w:pPr>
    </w:p>
    <w:p w14:paraId="7D87F71B" w14:textId="338B6E49" w:rsidR="00273EE3" w:rsidRPr="0097745C" w:rsidRDefault="00301C92" w:rsidP="0097745C">
      <w:pPr>
        <w:keepNext/>
        <w:keepLines/>
        <w:spacing w:before="40" w:line="360" w:lineRule="auto"/>
        <w:outlineLvl w:val="1"/>
        <w:rPr>
          <w:rFonts w:ascii="Palatino Linotype" w:eastAsia="MS Gothic" w:hAnsi="Palatino Linotype" w:cs="Times New Roman"/>
          <w:b/>
        </w:rPr>
      </w:pPr>
      <w:bookmarkStart w:id="86" w:name="_Toc23438042"/>
      <w:r w:rsidRPr="0097745C">
        <w:rPr>
          <w:rFonts w:ascii="Palatino Linotype" w:eastAsia="Calibri" w:hAnsi="Palatino Linotype" w:cs="Times New Roman"/>
          <w:b/>
          <w:bCs/>
          <w:lang w:val="es-ES"/>
        </w:rPr>
        <w:t>QUIN</w:t>
      </w:r>
      <w:r w:rsidR="008C6FAB" w:rsidRPr="0097745C">
        <w:rPr>
          <w:rFonts w:ascii="Palatino Linotype" w:eastAsia="Calibri" w:hAnsi="Palatino Linotype" w:cs="Times New Roman"/>
          <w:b/>
          <w:bCs/>
          <w:lang w:val="es-ES"/>
        </w:rPr>
        <w:t>TO</w:t>
      </w:r>
      <w:r w:rsidR="00273EE3" w:rsidRPr="0097745C">
        <w:rPr>
          <w:rFonts w:ascii="Palatino Linotype" w:eastAsia="Calibri" w:hAnsi="Palatino Linotype" w:cs="Times New Roman"/>
          <w:b/>
          <w:bCs/>
          <w:lang w:val="es-ES"/>
        </w:rPr>
        <w:t xml:space="preserve">. </w:t>
      </w:r>
      <w:r w:rsidR="00273EE3" w:rsidRPr="0097745C">
        <w:rPr>
          <w:rFonts w:ascii="Palatino Linotype" w:eastAsia="MS Gothic" w:hAnsi="Palatino Linotype" w:cs="Times New Roman"/>
          <w:b/>
        </w:rPr>
        <w:t>Del estudio y resolución del asunto</w:t>
      </w:r>
      <w:bookmarkEnd w:id="86"/>
      <w:r w:rsidR="00273EE3" w:rsidRPr="0097745C">
        <w:rPr>
          <w:rFonts w:ascii="Palatino Linotype" w:eastAsia="MS Gothic" w:hAnsi="Palatino Linotype" w:cs="Times New Roman"/>
          <w:b/>
        </w:rPr>
        <w:t xml:space="preserve"> </w:t>
      </w:r>
    </w:p>
    <w:p w14:paraId="2241E2DC" w14:textId="420174C2" w:rsidR="00220453" w:rsidRPr="0097745C" w:rsidRDefault="001F5E42" w:rsidP="0097745C">
      <w:pPr>
        <w:pStyle w:val="Ttulo1"/>
        <w:numPr>
          <w:ilvl w:val="0"/>
          <w:numId w:val="6"/>
        </w:numPr>
        <w:spacing w:line="360" w:lineRule="auto"/>
        <w:rPr>
          <w:szCs w:val="24"/>
        </w:rPr>
      </w:pPr>
      <w:bookmarkStart w:id="87" w:name="_Toc1585428"/>
      <w:bookmarkStart w:id="88" w:name="_Toc4684437"/>
      <w:bookmarkStart w:id="89" w:name="_Toc8753376"/>
      <w:bookmarkStart w:id="90" w:name="_Toc12552538"/>
      <w:bookmarkStart w:id="91" w:name="_Toc13148189"/>
      <w:bookmarkStart w:id="92" w:name="_Toc23438043"/>
      <w:r w:rsidRPr="0097745C">
        <w:rPr>
          <w:szCs w:val="24"/>
        </w:rPr>
        <w:t>Del deber de las autoridades de promover, respetar, proteger y garantizar el derecho de acceso a la información pública.</w:t>
      </w:r>
      <w:bookmarkEnd w:id="87"/>
      <w:bookmarkEnd w:id="88"/>
      <w:bookmarkEnd w:id="89"/>
      <w:bookmarkEnd w:id="90"/>
      <w:bookmarkEnd w:id="91"/>
      <w:bookmarkEnd w:id="92"/>
    </w:p>
    <w:p w14:paraId="4CE9108A" w14:textId="77777777" w:rsidR="001F5E42" w:rsidRPr="0097745C" w:rsidRDefault="001F5E42" w:rsidP="0097745C">
      <w:pPr>
        <w:spacing w:line="360" w:lineRule="auto"/>
        <w:rPr>
          <w:rFonts w:ascii="Palatino Linotype" w:hAnsi="Palatino Linotype"/>
          <w:lang w:val="es-MX" w:eastAsia="en-US"/>
        </w:rPr>
      </w:pPr>
    </w:p>
    <w:p w14:paraId="174276DF" w14:textId="77777777" w:rsidR="00766CA6" w:rsidRPr="0097745C" w:rsidRDefault="00766CA6" w:rsidP="0097745C">
      <w:pPr>
        <w:spacing w:line="360" w:lineRule="auto"/>
        <w:rPr>
          <w:rFonts w:ascii="Palatino Linotype" w:hAnsi="Palatino Linotype"/>
          <w:lang w:val="es-MX" w:eastAsia="en-US"/>
        </w:rPr>
      </w:pPr>
    </w:p>
    <w:p w14:paraId="5A203FF1" w14:textId="77777777" w:rsidR="00220453" w:rsidRPr="0097745C" w:rsidRDefault="00220453" w:rsidP="0097745C">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97745C">
        <w:rPr>
          <w:rFonts w:ascii="Palatino Linotype" w:hAnsi="Palatino Linotype"/>
        </w:rPr>
        <w:t xml:space="preserve">Es menester precisar que este </w:t>
      </w:r>
      <w:r w:rsidRPr="0097745C">
        <w:rPr>
          <w:rFonts w:ascii="Palatino Linotype" w:eastAsia="MS Mincho" w:hAnsi="Palatino Linotype" w:cs="Times New Roman"/>
          <w:color w:val="000000"/>
        </w:rPr>
        <w:t xml:space="preserve">Órgano Garante parte de que </w:t>
      </w:r>
      <w:r w:rsidRPr="0097745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97745C">
        <w:rPr>
          <w:rFonts w:ascii="Palatino Linotype" w:eastAsia="Times New Roman" w:hAnsi="Palatino Linotype" w:cs="Arial"/>
          <w:color w:val="000000"/>
        </w:rPr>
        <w:t xml:space="preserve"> </w:t>
      </w:r>
      <w:r w:rsidRPr="0097745C">
        <w:rPr>
          <w:rFonts w:ascii="Palatino Linotype" w:eastAsia="Times New Roman" w:hAnsi="Palatino Linotype" w:cs="Arial"/>
          <w:b/>
          <w:color w:val="000000"/>
        </w:rPr>
        <w:t>SUJETO OBLIGADO</w:t>
      </w:r>
      <w:r w:rsidRPr="0097745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7745C">
        <w:rPr>
          <w:rFonts w:ascii="Palatino Linotype" w:eastAsia="Times New Roman" w:hAnsi="Palatino Linotype" w:cs="Arial"/>
          <w:b/>
          <w:color w:val="000000"/>
        </w:rPr>
        <w:t xml:space="preserve">Constitución Política de los Estados Unidos Mexicanos </w:t>
      </w:r>
      <w:r w:rsidRPr="0097745C">
        <w:rPr>
          <w:rFonts w:ascii="Palatino Linotype" w:eastAsia="Times New Roman" w:hAnsi="Palatino Linotype" w:cs="Arial"/>
          <w:color w:val="000000"/>
        </w:rPr>
        <w:t xml:space="preserve">al señalar la obligación de “promover, </w:t>
      </w:r>
      <w:r w:rsidRPr="0097745C">
        <w:rPr>
          <w:rFonts w:ascii="Palatino Linotype" w:eastAsia="Times New Roman" w:hAnsi="Palatino Linotype" w:cs="Arial"/>
          <w:b/>
          <w:color w:val="000000"/>
        </w:rPr>
        <w:t>respetar</w:t>
      </w:r>
      <w:r w:rsidRPr="0097745C">
        <w:rPr>
          <w:rFonts w:ascii="Palatino Linotype" w:eastAsia="Times New Roman" w:hAnsi="Palatino Linotype" w:cs="Arial"/>
          <w:color w:val="000000"/>
        </w:rPr>
        <w:t xml:space="preserve">, proteger y </w:t>
      </w:r>
      <w:r w:rsidRPr="0097745C">
        <w:rPr>
          <w:rFonts w:ascii="Palatino Linotype" w:eastAsia="Times New Roman" w:hAnsi="Palatino Linotype" w:cs="Arial"/>
          <w:b/>
          <w:color w:val="000000"/>
        </w:rPr>
        <w:t>garantizar</w:t>
      </w:r>
      <w:r w:rsidRPr="0097745C">
        <w:rPr>
          <w:rFonts w:ascii="Palatino Linotype" w:eastAsia="Times New Roman" w:hAnsi="Palatino Linotype" w:cs="Arial"/>
          <w:color w:val="000000"/>
        </w:rPr>
        <w:t xml:space="preserve"> los derechos humanos”, entre los cuales se encuentra dicho derecho. </w:t>
      </w:r>
    </w:p>
    <w:p w14:paraId="015ACF70" w14:textId="77777777" w:rsidR="00111F51" w:rsidRPr="0097745C" w:rsidRDefault="00111F51" w:rsidP="0097745C">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97745C" w:rsidRDefault="00220453" w:rsidP="0097745C">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97745C">
        <w:rPr>
          <w:rFonts w:ascii="Palatino Linotype" w:eastAsia="Times New Roman" w:hAnsi="Palatino Linotype"/>
        </w:rPr>
        <w:t xml:space="preserve">Ahora bien, el Derecho de Acceso a la Información Pública se define como: </w:t>
      </w:r>
      <w:r w:rsidRPr="0097745C">
        <w:rPr>
          <w:rFonts w:ascii="Palatino Linotype" w:hAnsi="Palatino Linotype"/>
          <w:i/>
          <w:color w:val="000000"/>
        </w:rPr>
        <w:t>La igualdad de oportunidades para recibir, buscar e impartir información</w:t>
      </w:r>
      <w:r w:rsidRPr="0097745C">
        <w:rPr>
          <w:rStyle w:val="Refdenotaalpie"/>
          <w:rFonts w:ascii="Palatino Linotype" w:hAnsi="Palatino Linotype"/>
          <w:i/>
          <w:color w:val="000000"/>
        </w:rPr>
        <w:footnoteReference w:id="1"/>
      </w:r>
      <w:r w:rsidRPr="0097745C">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7745C">
        <w:rPr>
          <w:rStyle w:val="Refdenotaalpie"/>
          <w:rFonts w:ascii="Palatino Linotype" w:hAnsi="Palatino Linotype"/>
          <w:i/>
          <w:color w:val="000000"/>
        </w:rPr>
        <w:footnoteReference w:id="2"/>
      </w:r>
      <w:r w:rsidRPr="0097745C">
        <w:rPr>
          <w:rFonts w:ascii="Palatino Linotype" w:hAnsi="Palatino Linotype"/>
          <w:color w:val="000000"/>
        </w:rPr>
        <w:t>que se constituye como una herramienta fundamental para ejercer</w:t>
      </w:r>
      <w:r w:rsidRPr="0097745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7745C">
        <w:rPr>
          <w:rStyle w:val="Refdenotaalpie"/>
          <w:rFonts w:ascii="Palatino Linotype" w:hAnsi="Palatino Linotype"/>
          <w:i/>
          <w:color w:val="000000"/>
        </w:rPr>
        <w:footnoteReference w:id="3"/>
      </w:r>
      <w:r w:rsidRPr="0097745C">
        <w:rPr>
          <w:rFonts w:ascii="Palatino Linotype" w:hAnsi="Palatino Linotype"/>
          <w:color w:val="000000"/>
        </w:rPr>
        <w:t>fomentando</w:t>
      </w:r>
      <w:r w:rsidRPr="0097745C">
        <w:rPr>
          <w:rFonts w:ascii="Palatino Linotype" w:hAnsi="Palatino Linotype"/>
          <w:i/>
          <w:color w:val="000000"/>
        </w:rPr>
        <w:t xml:space="preserve"> la transparencia de las actividades estatales y </w:t>
      </w:r>
      <w:r w:rsidRPr="0097745C">
        <w:rPr>
          <w:rFonts w:ascii="Palatino Linotype" w:hAnsi="Palatino Linotype"/>
          <w:color w:val="000000"/>
        </w:rPr>
        <w:t>promoviendo</w:t>
      </w:r>
      <w:r w:rsidRPr="0097745C">
        <w:rPr>
          <w:rFonts w:ascii="Palatino Linotype" w:hAnsi="Palatino Linotype"/>
          <w:i/>
          <w:color w:val="000000"/>
        </w:rPr>
        <w:t xml:space="preserve"> la responsabilidad de los funcionarios sobre su gestión pública,</w:t>
      </w:r>
      <w:r w:rsidRPr="0097745C">
        <w:rPr>
          <w:rStyle w:val="Refdenotaalpie"/>
          <w:rFonts w:ascii="Palatino Linotype" w:hAnsi="Palatino Linotype"/>
          <w:i/>
          <w:color w:val="000000"/>
        </w:rPr>
        <w:footnoteReference w:id="4"/>
      </w:r>
      <w:r w:rsidRPr="0097745C">
        <w:rPr>
          <w:rFonts w:ascii="Palatino Linotype" w:hAnsi="Palatino Linotype"/>
          <w:color w:val="000000"/>
        </w:rPr>
        <w:t>que permite</w:t>
      </w:r>
      <w:r w:rsidRPr="0097745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97745C" w:rsidRDefault="00220453" w:rsidP="0097745C">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97745C" w:rsidRDefault="00220453" w:rsidP="0097745C">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97745C">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97745C">
        <w:rPr>
          <w:rFonts w:ascii="Palatino Linotype" w:eastAsia="Times New Roman" w:hAnsi="Palatino Linotype"/>
        </w:rPr>
        <w:t>.</w:t>
      </w:r>
    </w:p>
    <w:p w14:paraId="33E8EECF" w14:textId="77777777" w:rsidR="000B3BAB" w:rsidRPr="0097745C" w:rsidRDefault="000B3BAB" w:rsidP="0097745C">
      <w:pPr>
        <w:pStyle w:val="Prrafodelista"/>
        <w:spacing w:line="360" w:lineRule="auto"/>
        <w:rPr>
          <w:rFonts w:ascii="Palatino Linotype" w:eastAsia="MS Mincho" w:hAnsi="Palatino Linotype" w:cs="Times New Roman"/>
          <w:color w:val="000000"/>
        </w:rPr>
      </w:pPr>
    </w:p>
    <w:p w14:paraId="3E636AAA" w14:textId="18ED27C7" w:rsidR="000B3BAB" w:rsidRPr="0097745C" w:rsidRDefault="000B3BAB" w:rsidP="0097745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97745C">
        <w:rPr>
          <w:rFonts w:ascii="Palatino Linotype" w:eastAsia="Times New Roman" w:hAnsi="Palatino Linotype"/>
        </w:rPr>
        <w:t xml:space="preserve">Siendo importante señalar que el </w:t>
      </w:r>
      <w:r w:rsidRPr="0097745C">
        <w:rPr>
          <w:rFonts w:ascii="Palatino Linotype" w:eastAsia="Times New Roman" w:hAnsi="Palatino Linotype"/>
          <w:b/>
        </w:rPr>
        <w:t xml:space="preserve">SUJETO OBLIGADO </w:t>
      </w:r>
      <w:r w:rsidRPr="0097745C">
        <w:rPr>
          <w:rFonts w:ascii="Palatino Linotype" w:eastAsia="Times New Roman" w:hAnsi="Palatino Linotype"/>
        </w:rPr>
        <w:t xml:space="preserve">al momento de responder a la solicitud de información </w:t>
      </w:r>
      <w:r w:rsidR="00A602E2" w:rsidRPr="0097745C">
        <w:rPr>
          <w:rFonts w:ascii="Palatino Linotype" w:hAnsi="Palatino Linotype" w:cs="Arial"/>
        </w:rPr>
        <w:t>manifestó</w:t>
      </w:r>
      <w:r w:rsidR="002268BA" w:rsidRPr="0097745C">
        <w:rPr>
          <w:rFonts w:ascii="Palatino Linotype" w:hAnsi="Palatino Linotype" w:cs="Arial"/>
        </w:rPr>
        <w:t xml:space="preserve"> que</w:t>
      </w:r>
      <w:r w:rsidR="002268BA" w:rsidRPr="0097745C">
        <w:rPr>
          <w:rFonts w:ascii="Palatino Linotype" w:hAnsi="Palatino Linotype"/>
          <w:color w:val="000000"/>
        </w:rPr>
        <w:t xml:space="preserve"> dichos informes se remiten, conforme a la misma Ley, al propio Órgano Fiscalizador Estatal, es decir, que los archivos contenidos en los discos, y los propios discos, que integran los informes mensuales, obran en poder del Órgano Superior de Fiscalización del Estado de México para los efectos de la fiscalización, verificación, inspección, comprobación y auditoría, correspondientes y que a la fecha el mismo Órgano Fiscalizador Estatal no ha emitido notificación respecto a la conclusión del o los procedimientos de fiscalización, verificación, inspección, comprobación y auditoría, respecto de los informes mensuales de los meses de noviembre y diciembre de 2018, por tanto, los archivos contenidos en los discos y los propios discos 3, 4 y 5, de los informes mensuales de noviembre y diciembre de 2018, obran en poder del Órgano Superior de Fiscalización del Estado de México</w:t>
      </w:r>
      <w:r w:rsidRPr="0097745C">
        <w:rPr>
          <w:rFonts w:ascii="Palatino Linotype" w:hAnsi="Palatino Linotype"/>
        </w:rPr>
        <w:t xml:space="preserve">; situación </w:t>
      </w:r>
      <w:r w:rsidRPr="0097745C">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7745C">
        <w:rPr>
          <w:rFonts w:ascii="Palatino Linotype" w:hAnsi="Palatino Linotype" w:cs="Arial"/>
          <w:u w:val="single"/>
        </w:rPr>
        <w:t>prevenir, investigar, sancionar y reparar las violaciones a los derechos humanos</w:t>
      </w:r>
      <w:r w:rsidRPr="0097745C">
        <w:rPr>
          <w:rFonts w:ascii="Palatino Linotype" w:hAnsi="Palatino Linotype" w:cs="Arial"/>
        </w:rPr>
        <w:t xml:space="preserve">.  </w:t>
      </w:r>
    </w:p>
    <w:p w14:paraId="06FFD97F" w14:textId="77777777" w:rsidR="000B3BAB" w:rsidRPr="0097745C" w:rsidRDefault="000B3BAB" w:rsidP="0097745C">
      <w:pPr>
        <w:pStyle w:val="Prrafodelista"/>
        <w:tabs>
          <w:tab w:val="left" w:pos="0"/>
        </w:tabs>
        <w:spacing w:line="360" w:lineRule="auto"/>
        <w:ind w:left="0" w:right="49"/>
        <w:jc w:val="both"/>
        <w:rPr>
          <w:rFonts w:ascii="Palatino Linotype" w:hAnsi="Palatino Linotype"/>
          <w:i/>
        </w:rPr>
      </w:pPr>
    </w:p>
    <w:p w14:paraId="648264D5" w14:textId="0F6D21A6" w:rsidR="00137BB6" w:rsidRPr="0097745C" w:rsidRDefault="000B3BAB" w:rsidP="0097745C">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97745C">
        <w:rPr>
          <w:rFonts w:ascii="Palatino Linotype" w:eastAsia="Times New Roman" w:hAnsi="Palatino Linotype"/>
        </w:rPr>
        <w:t xml:space="preserve">En este orden de ideas, la </w:t>
      </w:r>
      <w:r w:rsidRPr="0097745C">
        <w:rPr>
          <w:rFonts w:ascii="Palatino Linotype" w:eastAsia="Times New Roman" w:hAnsi="Palatino Linotype"/>
          <w:b/>
        </w:rPr>
        <w:t xml:space="preserve">Ley de Transparencia y Acceso a la Información Pública del Estado de México y Municipios, </w:t>
      </w:r>
      <w:r w:rsidRPr="0097745C">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7745C">
        <w:rPr>
          <w:rFonts w:ascii="Palatino Linotype" w:eastAsia="Times New Roman" w:hAnsi="Palatino Linotype"/>
          <w:b/>
        </w:rPr>
        <w:t xml:space="preserve"> </w:t>
      </w:r>
      <w:r w:rsidRPr="0097745C">
        <w:rPr>
          <w:rFonts w:ascii="Palatino Linotype" w:eastAsia="Times New Roman" w:hAnsi="Palatino Linotype"/>
        </w:rPr>
        <w:t xml:space="preserve">establece que </w:t>
      </w:r>
      <w:r w:rsidRPr="0097745C">
        <w:rPr>
          <w:rFonts w:ascii="Palatino Linotype" w:eastAsia="Times New Roman" w:hAnsi="Palatino Linotype"/>
          <w:i/>
        </w:rPr>
        <w:t xml:space="preserve">el </w:t>
      </w:r>
      <w:r w:rsidRPr="0097745C">
        <w:rPr>
          <w:rFonts w:ascii="Palatino Linotype" w:eastAsia="Times New Roman" w:hAnsi="Palatino Linotype"/>
          <w:i/>
          <w:u w:val="single"/>
        </w:rPr>
        <w:t>recurso de revisión</w:t>
      </w:r>
      <w:r w:rsidRPr="0097745C">
        <w:rPr>
          <w:rFonts w:ascii="Palatino Linotype" w:eastAsia="Times New Roman" w:hAnsi="Palatino Linotype"/>
          <w:i/>
        </w:rPr>
        <w:t xml:space="preserve"> es la garantía secundaria mediante la cual se pretende reparar cualquier posible afectación al derecho de acceso a la información pública</w:t>
      </w:r>
      <w:r w:rsidRPr="0097745C">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421C5CB" w14:textId="77777777" w:rsidR="001F5E42" w:rsidRPr="0097745C" w:rsidRDefault="001F5E42" w:rsidP="0097745C">
      <w:pPr>
        <w:pStyle w:val="Ttulo1"/>
        <w:numPr>
          <w:ilvl w:val="0"/>
          <w:numId w:val="6"/>
        </w:numPr>
        <w:spacing w:line="360" w:lineRule="auto"/>
        <w:rPr>
          <w:b w:val="0"/>
          <w:szCs w:val="24"/>
        </w:rPr>
      </w:pPr>
      <w:bookmarkStart w:id="93" w:name="_Toc13148190"/>
      <w:bookmarkStart w:id="94" w:name="_Toc23438044"/>
      <w:r w:rsidRPr="0097745C">
        <w:rPr>
          <w:szCs w:val="24"/>
        </w:rPr>
        <w:t>De la respuesta del Sujeto Obligado</w:t>
      </w:r>
      <w:bookmarkEnd w:id="93"/>
      <w:bookmarkEnd w:id="94"/>
    </w:p>
    <w:p w14:paraId="074A0797" w14:textId="77777777" w:rsidR="002D5A5F" w:rsidRPr="0097745C" w:rsidRDefault="002D5A5F" w:rsidP="0097745C">
      <w:pPr>
        <w:pStyle w:val="Prrafodelista"/>
        <w:tabs>
          <w:tab w:val="left" w:pos="0"/>
        </w:tabs>
        <w:spacing w:line="360" w:lineRule="auto"/>
        <w:ind w:left="0" w:right="49"/>
        <w:jc w:val="both"/>
        <w:rPr>
          <w:rFonts w:ascii="Palatino Linotype" w:hAnsi="Palatino Linotype" w:cs="Arial"/>
        </w:rPr>
      </w:pPr>
    </w:p>
    <w:p w14:paraId="1266263B" w14:textId="77777777" w:rsidR="000B3BAB" w:rsidRPr="0097745C" w:rsidRDefault="000B3BAB" w:rsidP="0097745C">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97745C">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97745C">
        <w:rPr>
          <w:rFonts w:ascii="Palatino Linotype" w:eastAsia="Calibri" w:hAnsi="Palatino Linotype" w:cs="Arial"/>
        </w:rPr>
        <w:t>Transparencia, Acceso a la Información Pública del Estado de México y Municipios</w:t>
      </w:r>
      <w:r w:rsidRPr="0097745C">
        <w:rPr>
          <w:rFonts w:ascii="Palatino Linotype" w:hAnsi="Palatino Linotype" w:cs="Arial"/>
        </w:rPr>
        <w:t xml:space="preserve">, y determinar la confirmación; revocación o modificación; </w:t>
      </w:r>
      <w:proofErr w:type="spellStart"/>
      <w:r w:rsidRPr="0097745C">
        <w:rPr>
          <w:rFonts w:ascii="Palatino Linotype" w:hAnsi="Palatino Linotype" w:cs="Arial"/>
        </w:rPr>
        <w:t>desechamiento</w:t>
      </w:r>
      <w:proofErr w:type="spellEnd"/>
      <w:r w:rsidRPr="0097745C">
        <w:rPr>
          <w:rFonts w:ascii="Palatino Linotype" w:hAnsi="Palatino Linotype" w:cs="Arial"/>
        </w:rPr>
        <w:t xml:space="preserve"> o sobreseimiento; y en su caso ordenar la entrega de la información, con respecto a la respuesta emitida por el </w:t>
      </w:r>
      <w:r w:rsidRPr="0097745C">
        <w:rPr>
          <w:rFonts w:ascii="Palatino Linotype" w:hAnsi="Palatino Linotype" w:cs="Arial"/>
          <w:b/>
        </w:rPr>
        <w:t>SUJETO</w:t>
      </w:r>
      <w:r w:rsidRPr="0097745C">
        <w:rPr>
          <w:rFonts w:ascii="Palatino Linotype" w:hAnsi="Palatino Linotype" w:cs="Arial"/>
        </w:rPr>
        <w:t xml:space="preserve"> </w:t>
      </w:r>
      <w:r w:rsidRPr="0097745C">
        <w:rPr>
          <w:rFonts w:ascii="Palatino Linotype" w:hAnsi="Palatino Linotype" w:cs="Arial"/>
          <w:b/>
        </w:rPr>
        <w:t>OBLIGADO</w:t>
      </w:r>
      <w:r w:rsidRPr="0097745C">
        <w:rPr>
          <w:rFonts w:ascii="Palatino Linotype" w:hAnsi="Palatino Linotype" w:cs="Arial"/>
        </w:rPr>
        <w:t>.</w:t>
      </w:r>
    </w:p>
    <w:p w14:paraId="782CE7DA" w14:textId="77777777" w:rsidR="000B3BAB" w:rsidRPr="0097745C" w:rsidRDefault="000B3BAB" w:rsidP="0097745C">
      <w:pPr>
        <w:pStyle w:val="Prrafodelista"/>
        <w:tabs>
          <w:tab w:val="left" w:pos="0"/>
        </w:tabs>
        <w:spacing w:line="360" w:lineRule="auto"/>
        <w:ind w:left="0" w:right="49"/>
        <w:jc w:val="both"/>
        <w:rPr>
          <w:rFonts w:ascii="Palatino Linotype" w:hAnsi="Palatino Linotype" w:cs="Arial"/>
        </w:rPr>
      </w:pPr>
    </w:p>
    <w:p w14:paraId="5C883E0F" w14:textId="7C2C413B" w:rsidR="000B3BAB" w:rsidRPr="0097745C" w:rsidRDefault="000B3BAB" w:rsidP="0097745C">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97745C">
        <w:rPr>
          <w:rFonts w:ascii="Palatino Linotype" w:hAnsi="Palatino Linotype"/>
          <w:color w:val="000000"/>
        </w:rPr>
        <w:t xml:space="preserve">En este entendido y con el objeto de determinar si el </w:t>
      </w:r>
      <w:r w:rsidRPr="0097745C">
        <w:rPr>
          <w:rFonts w:ascii="Palatino Linotype" w:hAnsi="Palatino Linotype"/>
          <w:b/>
          <w:color w:val="000000"/>
        </w:rPr>
        <w:t xml:space="preserve">SUJETO OBLIGADO </w:t>
      </w:r>
      <w:r w:rsidRPr="0097745C">
        <w:rPr>
          <w:rFonts w:ascii="Palatino Linotype" w:hAnsi="Palatino Linotype"/>
          <w:color w:val="000000"/>
        </w:rPr>
        <w:t xml:space="preserve">atendió y colmo la petición hecha por el particular, esta Ponencia </w:t>
      </w:r>
      <w:r w:rsidR="00A602E2" w:rsidRPr="0097745C">
        <w:rPr>
          <w:rFonts w:ascii="Palatino Linotype" w:hAnsi="Palatino Linotype"/>
          <w:color w:val="000000"/>
        </w:rPr>
        <w:t>considera importante precisar los</w:t>
      </w:r>
      <w:r w:rsidRPr="0097745C">
        <w:rPr>
          <w:rFonts w:ascii="Palatino Linotype" w:hAnsi="Palatino Linotype"/>
          <w:color w:val="000000"/>
        </w:rPr>
        <w:t xml:space="preserve"> requerimiento</w:t>
      </w:r>
      <w:r w:rsidR="00A602E2" w:rsidRPr="0097745C">
        <w:rPr>
          <w:rFonts w:ascii="Palatino Linotype" w:hAnsi="Palatino Linotype"/>
          <w:color w:val="000000"/>
        </w:rPr>
        <w:t>s</w:t>
      </w:r>
      <w:r w:rsidRPr="0097745C">
        <w:rPr>
          <w:rFonts w:ascii="Palatino Linotype" w:hAnsi="Palatino Linotype"/>
          <w:color w:val="000000"/>
        </w:rPr>
        <w:t xml:space="preserve"> formulado</w:t>
      </w:r>
      <w:r w:rsidR="00A602E2" w:rsidRPr="0097745C">
        <w:rPr>
          <w:rFonts w:ascii="Palatino Linotype" w:hAnsi="Palatino Linotype"/>
          <w:color w:val="000000"/>
        </w:rPr>
        <w:t>s</w:t>
      </w:r>
      <w:r w:rsidRPr="0097745C">
        <w:rPr>
          <w:rFonts w:ascii="Palatino Linotype" w:hAnsi="Palatino Linotype"/>
          <w:color w:val="000000"/>
        </w:rPr>
        <w:t xml:space="preserve"> en la solicitud, tal como sigue: </w:t>
      </w:r>
    </w:p>
    <w:p w14:paraId="71C1BCE2" w14:textId="77777777" w:rsidR="000B3BAB" w:rsidRPr="0097745C" w:rsidRDefault="000B3BAB" w:rsidP="0097745C">
      <w:pPr>
        <w:pStyle w:val="Prrafodelista"/>
        <w:spacing w:line="360" w:lineRule="auto"/>
        <w:rPr>
          <w:rFonts w:ascii="Palatino Linotype" w:hAnsi="Palatino Linotype"/>
          <w:color w:val="000000"/>
        </w:rPr>
      </w:pPr>
    </w:p>
    <w:p w14:paraId="658360FC" w14:textId="7964D5FC" w:rsidR="005873A7" w:rsidRPr="0097745C" w:rsidRDefault="002268BA" w:rsidP="0097745C">
      <w:pPr>
        <w:pStyle w:val="Prrafodelista"/>
        <w:numPr>
          <w:ilvl w:val="0"/>
          <w:numId w:val="25"/>
        </w:numPr>
        <w:tabs>
          <w:tab w:val="left" w:pos="0"/>
        </w:tabs>
        <w:spacing w:line="360" w:lineRule="auto"/>
        <w:ind w:right="49"/>
        <w:jc w:val="both"/>
        <w:rPr>
          <w:rFonts w:ascii="Palatino Linotype" w:hAnsi="Palatino Linotype" w:cs="Arial"/>
        </w:rPr>
      </w:pPr>
      <w:r w:rsidRPr="0097745C">
        <w:rPr>
          <w:rFonts w:ascii="Palatino Linotype" w:hAnsi="Palatino Linotype" w:cs="Arial"/>
        </w:rPr>
        <w:t>Ejemplar electrónico de todos y cada uno de los archivos contenidos en los discos 03, 04 y 05, pertenecientes a los informes mensuales de los meses de noviembre y diciembre de dos mil dieciocho.</w:t>
      </w:r>
    </w:p>
    <w:p w14:paraId="1922B470" w14:textId="77777777" w:rsidR="00AB7FBB" w:rsidRPr="0097745C" w:rsidRDefault="00AB7FBB" w:rsidP="0097745C">
      <w:pPr>
        <w:pStyle w:val="Prrafodelista"/>
        <w:tabs>
          <w:tab w:val="left" w:pos="0"/>
        </w:tabs>
        <w:spacing w:line="360" w:lineRule="auto"/>
        <w:ind w:left="0" w:right="49"/>
        <w:jc w:val="both"/>
        <w:rPr>
          <w:rFonts w:ascii="Palatino Linotype" w:hAnsi="Palatino Linotype" w:cs="Arial"/>
        </w:rPr>
      </w:pPr>
    </w:p>
    <w:p w14:paraId="38E5C334" w14:textId="250A7F5E" w:rsidR="00220933" w:rsidRPr="0097745C" w:rsidRDefault="0069381A" w:rsidP="0097745C">
      <w:pPr>
        <w:pStyle w:val="Prrafodelista"/>
        <w:numPr>
          <w:ilvl w:val="0"/>
          <w:numId w:val="2"/>
        </w:numPr>
        <w:tabs>
          <w:tab w:val="left" w:pos="0"/>
        </w:tabs>
        <w:spacing w:line="360" w:lineRule="auto"/>
        <w:ind w:left="0" w:right="49" w:firstLine="0"/>
        <w:jc w:val="both"/>
        <w:rPr>
          <w:rFonts w:ascii="Palatino Linotype" w:hAnsi="Palatino Linotype" w:cs="Arial"/>
        </w:rPr>
      </w:pPr>
      <w:r w:rsidRPr="0097745C">
        <w:rPr>
          <w:rFonts w:ascii="Palatino Linotype" w:hAnsi="Palatino Linotype" w:cs="Arial"/>
        </w:rPr>
        <w:t xml:space="preserve">Ante ello, el </w:t>
      </w:r>
      <w:r w:rsidRPr="0097745C">
        <w:rPr>
          <w:rFonts w:ascii="Palatino Linotype" w:hAnsi="Palatino Linotype" w:cs="Arial"/>
          <w:b/>
        </w:rPr>
        <w:t xml:space="preserve">SUJETO OBLIGADO </w:t>
      </w:r>
      <w:r w:rsidRPr="0097745C">
        <w:rPr>
          <w:rFonts w:ascii="Palatino Linotype" w:hAnsi="Palatino Linotype" w:cs="Arial"/>
        </w:rPr>
        <w:t>e</w:t>
      </w:r>
      <w:r w:rsidR="00F00BB2" w:rsidRPr="0097745C">
        <w:rPr>
          <w:rFonts w:ascii="Palatino Linotype" w:hAnsi="Palatino Linotype" w:cs="Arial"/>
        </w:rPr>
        <w:t xml:space="preserve">n respuesta a la solicitud de información </w:t>
      </w:r>
      <w:r w:rsidR="00220933" w:rsidRPr="0097745C">
        <w:rPr>
          <w:rFonts w:ascii="Palatino Linotype" w:hAnsi="Palatino Linotype" w:cs="Arial"/>
        </w:rPr>
        <w:t>manifestó</w:t>
      </w:r>
      <w:r w:rsidR="008A7743" w:rsidRPr="0097745C">
        <w:rPr>
          <w:rFonts w:ascii="Palatino Linotype" w:hAnsi="Palatino Linotype" w:cs="Arial"/>
        </w:rPr>
        <w:t xml:space="preserve"> que </w:t>
      </w:r>
      <w:r w:rsidR="008A7743" w:rsidRPr="0097745C">
        <w:rPr>
          <w:rFonts w:ascii="Palatino Linotype" w:hAnsi="Palatino Linotype"/>
          <w:color w:val="000000"/>
        </w:rPr>
        <w:t>dichos informes se remiten, conforme a la misma Ley, al propio Órgano Fiscalizador Estatal, es decir, que los archivos contenidos en los discos, y los propios discos, que integran los informes mensuales, obran en poder del Órgano Superior de Fiscalización del Estado de México para los efectos de la fiscalización, verificación, inspección, comprobación y auditoría, correspondientes y que a la fecha el mismo Órgano Fiscalizador Estatal no ha emitido notificación respecto a la conclusión del o los procedimientos de fiscalización, verificación, inspección, comprobación y auditoría, respecto de los informes mensuales de los meses de noviembre y diciembre de 2018, por tanto, los archivos contenidos en los discos y los propios discos 3, 4 y 5, de los informes mensuales de noviembre y diciembre de 2018, obran en poder del Órgano Superior de Fiscalización del Estado de México</w:t>
      </w:r>
      <w:r w:rsidR="00220933" w:rsidRPr="0097745C">
        <w:rPr>
          <w:rFonts w:ascii="Palatino Linotype" w:hAnsi="Palatino Linotype" w:cs="Arial"/>
        </w:rPr>
        <w:t>.</w:t>
      </w:r>
    </w:p>
    <w:p w14:paraId="44573CE4" w14:textId="77777777" w:rsidR="0003105E" w:rsidRPr="0097745C" w:rsidRDefault="0003105E" w:rsidP="0097745C">
      <w:pPr>
        <w:pStyle w:val="Prrafodelista"/>
        <w:tabs>
          <w:tab w:val="left" w:pos="0"/>
        </w:tabs>
        <w:spacing w:line="360" w:lineRule="auto"/>
        <w:ind w:left="0" w:right="49"/>
        <w:jc w:val="both"/>
        <w:rPr>
          <w:rFonts w:ascii="Palatino Linotype" w:hAnsi="Palatino Linotype" w:cs="Arial"/>
        </w:rPr>
      </w:pPr>
    </w:p>
    <w:p w14:paraId="48948DB1" w14:textId="212E3733" w:rsidR="0003105E" w:rsidRPr="0097745C" w:rsidRDefault="0003105E" w:rsidP="0097745C">
      <w:pPr>
        <w:pStyle w:val="Prrafodelista"/>
        <w:numPr>
          <w:ilvl w:val="0"/>
          <w:numId w:val="2"/>
        </w:numPr>
        <w:tabs>
          <w:tab w:val="left" w:pos="0"/>
        </w:tabs>
        <w:spacing w:line="360" w:lineRule="auto"/>
        <w:ind w:left="0" w:right="142" w:firstLine="0"/>
        <w:jc w:val="both"/>
        <w:rPr>
          <w:rFonts w:ascii="Palatino Linotype" w:eastAsia="MS Mincho" w:hAnsi="Palatino Linotype" w:cs="Times New Roman"/>
          <w:color w:val="000000"/>
        </w:rPr>
      </w:pPr>
      <w:r w:rsidRPr="0097745C">
        <w:rPr>
          <w:rFonts w:ascii="Palatino Linotype" w:hAnsi="Palatino Linotype" w:cs="Arial"/>
        </w:rPr>
        <w:t>Atento a lo anterior, cabe precisar que se obvia el análisis de la competencia por parte del</w:t>
      </w:r>
      <w:r w:rsidRPr="0097745C">
        <w:rPr>
          <w:rFonts w:ascii="Palatino Linotype" w:hAnsi="Palatino Linotype" w:cs="Arial"/>
          <w:b/>
        </w:rPr>
        <w:t xml:space="preserve"> SUJETO OBLIGADO</w:t>
      </w:r>
      <w:r w:rsidRPr="0097745C">
        <w:rPr>
          <w:rFonts w:ascii="Palatino Linotype" w:hAnsi="Palatino Linotype" w:cs="Arial"/>
        </w:rPr>
        <w:t xml:space="preserve">, dado que éste ha </w:t>
      </w:r>
      <w:r w:rsidRPr="0097745C">
        <w:rPr>
          <w:rFonts w:ascii="Palatino Linotype" w:hAnsi="Palatino Linotype" w:cs="Arial"/>
          <w:color w:val="000000"/>
        </w:rPr>
        <w:t>asumido</w:t>
      </w:r>
      <w:r w:rsidRPr="0097745C">
        <w:rPr>
          <w:rFonts w:ascii="Palatino Linotype" w:hAnsi="Palatino Linotype" w:cs="Arial"/>
        </w:rPr>
        <w:t xml:space="preserve"> la misma, en razón de que de los archivos vertidos en respuesta,  se advierte que genera, administra y posee la información solicitada.</w:t>
      </w:r>
      <w:r w:rsidRPr="0097745C">
        <w:rPr>
          <w:rFonts w:ascii="Palatino Linotype" w:eastAsia="Arial Unicode MS" w:hAnsi="Palatino Linotype" w:cs="Arial"/>
          <w:color w:val="000000"/>
        </w:rPr>
        <w:t xml:space="preserve"> </w:t>
      </w:r>
    </w:p>
    <w:p w14:paraId="1B321EC2" w14:textId="77777777" w:rsidR="0003105E" w:rsidRPr="0097745C" w:rsidRDefault="0003105E" w:rsidP="0097745C">
      <w:pPr>
        <w:pStyle w:val="Prrafodelista"/>
        <w:spacing w:line="360" w:lineRule="auto"/>
        <w:rPr>
          <w:rFonts w:ascii="Palatino Linotype" w:eastAsia="MS Mincho" w:hAnsi="Palatino Linotype" w:cs="Times New Roman"/>
          <w:color w:val="000000"/>
        </w:rPr>
      </w:pPr>
    </w:p>
    <w:p w14:paraId="49986AE2" w14:textId="77777777" w:rsidR="0003105E" w:rsidRPr="0097745C" w:rsidRDefault="0003105E" w:rsidP="0097745C">
      <w:pPr>
        <w:pStyle w:val="Prrafodelista"/>
        <w:numPr>
          <w:ilvl w:val="0"/>
          <w:numId w:val="2"/>
        </w:numPr>
        <w:tabs>
          <w:tab w:val="left" w:pos="0"/>
        </w:tabs>
        <w:spacing w:line="360" w:lineRule="auto"/>
        <w:ind w:left="0" w:right="142" w:firstLine="0"/>
        <w:jc w:val="both"/>
        <w:rPr>
          <w:rFonts w:ascii="Palatino Linotype" w:eastAsia="Arial Unicode MS" w:hAnsi="Palatino Linotype" w:cs="Arial"/>
          <w:color w:val="000000"/>
        </w:rPr>
      </w:pPr>
      <w:r w:rsidRPr="0097745C">
        <w:rPr>
          <w:rFonts w:ascii="Palatino Linotype" w:hAnsi="Palatino Linotype"/>
        </w:rPr>
        <w:t xml:space="preserve">De hecho, el estudio de la naturaleza jurídica de la información pública solicitada, tiene por objeto determinar si ésta la genera, posee o administra </w:t>
      </w:r>
      <w:r w:rsidRPr="0097745C">
        <w:rPr>
          <w:rFonts w:ascii="Palatino Linotype" w:hAnsi="Palatino Linotype"/>
          <w:b/>
        </w:rPr>
        <w:t>EL SUJETO OBLIGADO</w:t>
      </w:r>
      <w:r w:rsidRPr="0097745C">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97745C">
        <w:rPr>
          <w:rFonts w:ascii="Palatino Linotype" w:hAnsi="Palatino Linotype"/>
          <w:b/>
        </w:rPr>
        <w:t>EL SUJETO OBLIGADO</w:t>
      </w:r>
      <w:r w:rsidRPr="0097745C">
        <w:rPr>
          <w:rFonts w:ascii="Palatino Linotype" w:hAnsi="Palatino Linotype"/>
        </w:rPr>
        <w:t>.</w:t>
      </w:r>
    </w:p>
    <w:p w14:paraId="77494900" w14:textId="77777777" w:rsidR="0003105E" w:rsidRPr="0097745C" w:rsidRDefault="0003105E" w:rsidP="0097745C">
      <w:pPr>
        <w:pStyle w:val="Prrafodelista"/>
        <w:spacing w:line="360" w:lineRule="auto"/>
        <w:ind w:right="142"/>
        <w:rPr>
          <w:rFonts w:ascii="Palatino Linotype" w:hAnsi="Palatino Linotype"/>
        </w:rPr>
      </w:pPr>
    </w:p>
    <w:p w14:paraId="51826A3A" w14:textId="77777777" w:rsidR="0003105E" w:rsidRPr="0097745C" w:rsidRDefault="0003105E" w:rsidP="0097745C">
      <w:pPr>
        <w:pStyle w:val="Prrafodelista"/>
        <w:numPr>
          <w:ilvl w:val="0"/>
          <w:numId w:val="2"/>
        </w:numPr>
        <w:tabs>
          <w:tab w:val="left" w:pos="0"/>
        </w:tabs>
        <w:spacing w:line="360" w:lineRule="auto"/>
        <w:ind w:left="0" w:right="142" w:firstLine="0"/>
        <w:jc w:val="both"/>
        <w:rPr>
          <w:rFonts w:ascii="Palatino Linotype" w:hAnsi="Palatino Linotype" w:cs="Arial"/>
          <w:i/>
        </w:rPr>
      </w:pPr>
      <w:r w:rsidRPr="0097745C">
        <w:rPr>
          <w:rFonts w:ascii="Palatino Linotype" w:hAnsi="Palatino Linotype"/>
        </w:rPr>
        <w:t xml:space="preserve">No obstante, es importante referir </w:t>
      </w:r>
      <w:r w:rsidRPr="0097745C">
        <w:rPr>
          <w:rFonts w:ascii="Palatino Linotype" w:hAnsi="Palatino Linotype" w:cs="Arial"/>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p>
    <w:p w14:paraId="13321C33" w14:textId="77777777" w:rsidR="0003105E" w:rsidRPr="0097745C" w:rsidRDefault="0003105E" w:rsidP="0097745C">
      <w:pPr>
        <w:pStyle w:val="Prrafodelista"/>
        <w:tabs>
          <w:tab w:val="left" w:pos="0"/>
        </w:tabs>
        <w:spacing w:line="360" w:lineRule="auto"/>
        <w:ind w:left="0" w:right="142"/>
        <w:jc w:val="both"/>
        <w:rPr>
          <w:rFonts w:ascii="Palatino Linotype" w:hAnsi="Palatino Linotype" w:cs="Arial"/>
        </w:rPr>
      </w:pPr>
    </w:p>
    <w:p w14:paraId="04707DF0" w14:textId="06FE1A98" w:rsidR="0003105E" w:rsidRPr="0097745C" w:rsidRDefault="0003105E" w:rsidP="0097745C">
      <w:pPr>
        <w:pStyle w:val="Prrafodelista"/>
        <w:numPr>
          <w:ilvl w:val="0"/>
          <w:numId w:val="2"/>
        </w:numPr>
        <w:tabs>
          <w:tab w:val="left" w:pos="0"/>
        </w:tabs>
        <w:spacing w:line="360" w:lineRule="auto"/>
        <w:ind w:left="0" w:right="142" w:firstLine="0"/>
        <w:jc w:val="both"/>
        <w:rPr>
          <w:rFonts w:ascii="Palatino Linotype" w:hAnsi="Palatino Linotype"/>
        </w:rPr>
      </w:pPr>
      <w:r w:rsidRPr="0097745C">
        <w:rPr>
          <w:rFonts w:ascii="Palatino Linotype" w:hAnsi="Palatino Linotype"/>
          <w:color w:val="000000"/>
        </w:rPr>
        <w:t xml:space="preserve">Es así que, tomando en consideración las constancias que integran el presente asunto, esta Ponencia </w:t>
      </w:r>
      <w:proofErr w:type="spellStart"/>
      <w:r w:rsidRPr="0097745C">
        <w:rPr>
          <w:rFonts w:ascii="Palatino Linotype" w:hAnsi="Palatino Linotype"/>
          <w:color w:val="000000"/>
        </w:rPr>
        <w:t>Resolutora</w:t>
      </w:r>
      <w:proofErr w:type="spellEnd"/>
      <w:r w:rsidRPr="0097745C">
        <w:rPr>
          <w:rFonts w:ascii="Palatino Linotype" w:hAnsi="Palatino Linotype"/>
          <w:color w:val="000000"/>
        </w:rPr>
        <w:t xml:space="preserve"> procede al análisis </w:t>
      </w:r>
      <w:r w:rsidR="0038024A" w:rsidRPr="0097745C">
        <w:rPr>
          <w:rFonts w:ascii="Palatino Linotype" w:hAnsi="Palatino Linotype"/>
          <w:color w:val="000000"/>
        </w:rPr>
        <w:t xml:space="preserve">de la manifestación </w:t>
      </w:r>
      <w:r w:rsidRPr="0097745C">
        <w:rPr>
          <w:rFonts w:ascii="Palatino Linotype" w:hAnsi="Palatino Linotype"/>
          <w:color w:val="000000"/>
        </w:rPr>
        <w:t>enviad</w:t>
      </w:r>
      <w:r w:rsidR="0038024A" w:rsidRPr="0097745C">
        <w:rPr>
          <w:rFonts w:ascii="Palatino Linotype" w:hAnsi="Palatino Linotype"/>
          <w:color w:val="000000"/>
        </w:rPr>
        <w:t>a</w:t>
      </w:r>
      <w:r w:rsidRPr="0097745C">
        <w:rPr>
          <w:rFonts w:ascii="Palatino Linotype" w:hAnsi="Palatino Linotype"/>
          <w:color w:val="000000"/>
        </w:rPr>
        <w:t xml:space="preserve"> en respuesta a fin de determinar si la solicitud fue atendida por el </w:t>
      </w:r>
      <w:r w:rsidRPr="0097745C">
        <w:rPr>
          <w:rFonts w:ascii="Palatino Linotype" w:hAnsi="Palatino Linotype"/>
          <w:b/>
          <w:color w:val="000000"/>
        </w:rPr>
        <w:t>SUJETO OBLIGADO.</w:t>
      </w:r>
    </w:p>
    <w:p w14:paraId="45B8584B" w14:textId="77777777" w:rsidR="00220933" w:rsidRPr="0097745C" w:rsidRDefault="00220933" w:rsidP="0097745C">
      <w:pPr>
        <w:pStyle w:val="Prrafodelista"/>
        <w:tabs>
          <w:tab w:val="left" w:pos="0"/>
        </w:tabs>
        <w:spacing w:line="360" w:lineRule="auto"/>
        <w:ind w:left="0" w:right="142"/>
        <w:jc w:val="both"/>
        <w:rPr>
          <w:rFonts w:ascii="Palatino Linotype" w:eastAsia="MS Mincho" w:hAnsi="Palatino Linotype" w:cs="Times New Roman"/>
          <w:color w:val="000000"/>
        </w:rPr>
      </w:pPr>
    </w:p>
    <w:p w14:paraId="48C3EB5B" w14:textId="77777777" w:rsidR="00220933" w:rsidRPr="0097745C" w:rsidRDefault="00220933" w:rsidP="0097745C">
      <w:pPr>
        <w:pStyle w:val="Prrafodelista"/>
        <w:numPr>
          <w:ilvl w:val="0"/>
          <w:numId w:val="2"/>
        </w:numPr>
        <w:tabs>
          <w:tab w:val="left" w:pos="0"/>
        </w:tabs>
        <w:spacing w:line="360" w:lineRule="auto"/>
        <w:ind w:left="0" w:right="-567" w:firstLine="0"/>
        <w:jc w:val="both"/>
        <w:rPr>
          <w:rFonts w:ascii="Palatino Linotype" w:eastAsia="MS Mincho" w:hAnsi="Palatino Linotype" w:cs="Times New Roman"/>
          <w:color w:val="000000"/>
        </w:rPr>
      </w:pPr>
      <w:r w:rsidRPr="0097745C">
        <w:rPr>
          <w:rFonts w:ascii="Palatino Linotype" w:hAnsi="Palatino Linotype"/>
        </w:rPr>
        <w:t xml:space="preserve">A efecto de adentrarnos al estudio de la naturaleza de la información solicitada por </w:t>
      </w:r>
      <w:r w:rsidRPr="0097745C">
        <w:rPr>
          <w:rFonts w:ascii="Palatino Linotype" w:hAnsi="Palatino Linotype" w:cs="Arial"/>
          <w:b/>
        </w:rPr>
        <w:t xml:space="preserve">EL RECURRENTE  </w:t>
      </w:r>
      <w:r w:rsidRPr="0097745C">
        <w:rPr>
          <w:rFonts w:ascii="Palatino Linotype" w:eastAsia="MS Mincho" w:hAnsi="Palatino Linotype" w:cs="Times New Roman"/>
          <w:color w:val="000000"/>
        </w:rPr>
        <w:t>es importante traer</w:t>
      </w:r>
      <w:r w:rsidRPr="0097745C">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1F28DF92" w14:textId="77777777" w:rsidR="00220933" w:rsidRPr="0097745C" w:rsidRDefault="00220933" w:rsidP="0097745C">
      <w:pPr>
        <w:pStyle w:val="Prrafodelista"/>
        <w:tabs>
          <w:tab w:val="left" w:pos="0"/>
        </w:tabs>
        <w:spacing w:line="360" w:lineRule="auto"/>
        <w:ind w:left="0" w:right="-567"/>
        <w:jc w:val="both"/>
        <w:rPr>
          <w:rFonts w:ascii="Palatino Linotype" w:eastAsia="MS Mincho" w:hAnsi="Palatino Linotype" w:cs="Times New Roman"/>
          <w:color w:val="000000"/>
        </w:rPr>
      </w:pPr>
    </w:p>
    <w:p w14:paraId="7E15B1E3" w14:textId="77777777" w:rsidR="00220933" w:rsidRPr="0097745C" w:rsidRDefault="00220933" w:rsidP="0097745C">
      <w:pPr>
        <w:spacing w:line="360" w:lineRule="auto"/>
        <w:ind w:left="851"/>
        <w:jc w:val="both"/>
        <w:rPr>
          <w:rFonts w:ascii="Palatino Linotype" w:eastAsia="Times New Roman" w:hAnsi="Palatino Linotype" w:cs="Arial"/>
          <w:i/>
          <w:color w:val="000000"/>
          <w:lang w:val="es-ES"/>
        </w:rPr>
      </w:pPr>
      <w:r w:rsidRPr="0097745C">
        <w:rPr>
          <w:rFonts w:ascii="Palatino Linotype" w:eastAsia="Times New Roman" w:hAnsi="Palatino Linotype" w:cs="Arial"/>
          <w:i/>
          <w:color w:val="000000"/>
          <w:lang w:val="es-ES"/>
        </w:rPr>
        <w:t>“</w:t>
      </w:r>
      <w:r w:rsidRPr="0097745C">
        <w:rPr>
          <w:rFonts w:ascii="Palatino Linotype" w:eastAsia="Times New Roman" w:hAnsi="Palatino Linotype" w:cs="Arial"/>
          <w:b/>
          <w:i/>
          <w:color w:val="000000"/>
          <w:lang w:val="es-ES"/>
        </w:rPr>
        <w:t>Artículo 4.</w:t>
      </w:r>
      <w:r w:rsidRPr="0097745C">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56471B" w14:textId="77777777" w:rsidR="00220933" w:rsidRPr="0097745C" w:rsidRDefault="00220933" w:rsidP="0097745C">
      <w:pPr>
        <w:spacing w:line="360" w:lineRule="auto"/>
        <w:ind w:left="851"/>
        <w:jc w:val="both"/>
        <w:rPr>
          <w:rFonts w:ascii="Palatino Linotype" w:eastAsia="Times New Roman" w:hAnsi="Palatino Linotype" w:cs="Arial"/>
          <w:i/>
          <w:color w:val="000000"/>
          <w:lang w:val="es-ES"/>
        </w:rPr>
      </w:pPr>
      <w:r w:rsidRPr="0097745C">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97745C">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F2912E" w14:textId="77777777" w:rsidR="00220933" w:rsidRPr="0097745C" w:rsidRDefault="00220933" w:rsidP="0097745C">
      <w:pPr>
        <w:spacing w:line="360" w:lineRule="auto"/>
        <w:ind w:left="851"/>
        <w:jc w:val="both"/>
        <w:rPr>
          <w:rFonts w:ascii="Palatino Linotype" w:eastAsia="Times New Roman" w:hAnsi="Palatino Linotype" w:cs="Arial"/>
          <w:i/>
          <w:color w:val="000000"/>
          <w:lang w:val="es-ES"/>
        </w:rPr>
      </w:pPr>
      <w:r w:rsidRPr="0097745C">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4C201321" w14:textId="77777777" w:rsidR="00220933" w:rsidRPr="0097745C" w:rsidRDefault="00220933" w:rsidP="0097745C">
      <w:pPr>
        <w:spacing w:line="360" w:lineRule="auto"/>
        <w:jc w:val="both"/>
        <w:rPr>
          <w:rFonts w:ascii="Palatino Linotype" w:eastAsia="Times New Roman" w:hAnsi="Palatino Linotype" w:cs="Arial"/>
          <w:i/>
          <w:color w:val="000000"/>
          <w:lang w:val="es-ES"/>
        </w:rPr>
      </w:pPr>
    </w:p>
    <w:p w14:paraId="0ED21B5D" w14:textId="77777777" w:rsidR="00F65329" w:rsidRPr="0097745C" w:rsidRDefault="00F65329" w:rsidP="0097745C">
      <w:pPr>
        <w:pStyle w:val="Prrafodelista"/>
        <w:numPr>
          <w:ilvl w:val="0"/>
          <w:numId w:val="2"/>
        </w:numPr>
        <w:tabs>
          <w:tab w:val="left" w:pos="0"/>
        </w:tabs>
        <w:spacing w:line="360" w:lineRule="auto"/>
        <w:ind w:left="0" w:right="49" w:firstLine="0"/>
        <w:jc w:val="both"/>
        <w:rPr>
          <w:rFonts w:ascii="Palatino Linotype" w:hAnsi="Palatino Linotype" w:cs="Arial"/>
        </w:rPr>
      </w:pPr>
      <w:r w:rsidRPr="0097745C">
        <w:rPr>
          <w:rFonts w:ascii="Palatino Linotype" w:hAnsi="Palatino Linotype"/>
        </w:rPr>
        <w:t xml:space="preserve">Ahora bien, el hecho de que el </w:t>
      </w:r>
      <w:r w:rsidRPr="0097745C">
        <w:rPr>
          <w:rFonts w:ascii="Palatino Linotype" w:hAnsi="Palatino Linotype"/>
          <w:b/>
        </w:rPr>
        <w:t xml:space="preserve">SUJETO OBLIGADO </w:t>
      </w:r>
      <w:r w:rsidRPr="0097745C">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2D7074F6" w14:textId="77777777" w:rsidR="00F65329" w:rsidRPr="0097745C" w:rsidRDefault="00F65329" w:rsidP="0097745C">
      <w:pPr>
        <w:pStyle w:val="Prrafodelista"/>
        <w:tabs>
          <w:tab w:val="left" w:pos="851"/>
        </w:tabs>
        <w:spacing w:line="360" w:lineRule="auto"/>
        <w:ind w:right="49"/>
        <w:jc w:val="both"/>
        <w:rPr>
          <w:rFonts w:ascii="Palatino Linotype" w:hAnsi="Palatino Linotype"/>
        </w:rPr>
      </w:pPr>
    </w:p>
    <w:p w14:paraId="4E43C15B" w14:textId="77777777" w:rsidR="00F65329" w:rsidRPr="0097745C" w:rsidRDefault="00F65329" w:rsidP="0097745C">
      <w:pPr>
        <w:pStyle w:val="Prrafodelista"/>
        <w:tabs>
          <w:tab w:val="left" w:pos="851"/>
        </w:tabs>
        <w:spacing w:line="360" w:lineRule="auto"/>
        <w:ind w:left="851" w:right="616"/>
        <w:jc w:val="both"/>
        <w:rPr>
          <w:rFonts w:ascii="Palatino Linotype" w:hAnsi="Palatino Linotype"/>
          <w:i/>
        </w:rPr>
      </w:pPr>
      <w:r w:rsidRPr="0097745C">
        <w:rPr>
          <w:rFonts w:ascii="Palatino Linotype" w:hAnsi="Palatino Linotype"/>
          <w:i/>
        </w:rPr>
        <w:t>“</w:t>
      </w:r>
      <w:r w:rsidRPr="0097745C">
        <w:rPr>
          <w:rFonts w:ascii="Palatino Linotype" w:hAnsi="Palatino Linotype"/>
          <w:b/>
          <w:i/>
        </w:rPr>
        <w:t>Artículo 12</w:t>
      </w:r>
      <w:r w:rsidRPr="0097745C">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185D9E8C" w14:textId="77777777" w:rsidR="00F65329" w:rsidRPr="0097745C" w:rsidRDefault="00F65329" w:rsidP="0097745C">
      <w:pPr>
        <w:pStyle w:val="Prrafodelista"/>
        <w:tabs>
          <w:tab w:val="left" w:pos="851"/>
        </w:tabs>
        <w:spacing w:line="360" w:lineRule="auto"/>
        <w:ind w:left="851" w:right="616"/>
        <w:jc w:val="both"/>
        <w:rPr>
          <w:rFonts w:ascii="Palatino Linotype" w:hAnsi="Palatino Linotype"/>
        </w:rPr>
      </w:pPr>
      <w:r w:rsidRPr="0097745C">
        <w:rPr>
          <w:rFonts w:ascii="Palatino Linotype" w:hAnsi="Palatino Linotype"/>
          <w:i/>
        </w:rPr>
        <w:t xml:space="preserve"> Los sujetos obligados sólo proporcionarán la información pública que se les requiera y que </w:t>
      </w:r>
      <w:r w:rsidRPr="0097745C">
        <w:rPr>
          <w:rFonts w:ascii="Palatino Linotype" w:hAnsi="Palatino Linotype"/>
          <w:b/>
          <w:i/>
        </w:rPr>
        <w:t>obre en sus archivos</w:t>
      </w:r>
      <w:r w:rsidRPr="0097745C">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7745C">
        <w:rPr>
          <w:rFonts w:ascii="Palatino Linotype" w:hAnsi="Palatino Linotype"/>
        </w:rPr>
        <w:t xml:space="preserve">  </w:t>
      </w:r>
    </w:p>
    <w:p w14:paraId="5A981635" w14:textId="77777777" w:rsidR="00F65329" w:rsidRPr="0097745C" w:rsidRDefault="00F65329" w:rsidP="0097745C">
      <w:pPr>
        <w:pStyle w:val="Prrafodelista"/>
        <w:tabs>
          <w:tab w:val="left" w:pos="851"/>
        </w:tabs>
        <w:spacing w:line="360" w:lineRule="auto"/>
        <w:ind w:left="851" w:right="616"/>
        <w:jc w:val="both"/>
        <w:rPr>
          <w:rFonts w:ascii="Palatino Linotype" w:hAnsi="Palatino Linotype"/>
        </w:rPr>
      </w:pPr>
    </w:p>
    <w:p w14:paraId="60423AC3" w14:textId="4C49BC12" w:rsidR="00D4377C" w:rsidRPr="0097745C" w:rsidRDefault="0038024A" w:rsidP="0097745C">
      <w:pPr>
        <w:pStyle w:val="Prrafodelista"/>
        <w:numPr>
          <w:ilvl w:val="0"/>
          <w:numId w:val="2"/>
        </w:numPr>
        <w:tabs>
          <w:tab w:val="left" w:pos="0"/>
        </w:tabs>
        <w:spacing w:line="360" w:lineRule="auto"/>
        <w:ind w:left="0" w:right="-567" w:firstLine="0"/>
        <w:jc w:val="both"/>
        <w:rPr>
          <w:rFonts w:ascii="Palatino Linotype" w:eastAsia="Times New Roman" w:hAnsi="Palatino Linotype" w:cs="Arial"/>
          <w:lang w:val="es-ES"/>
        </w:rPr>
      </w:pPr>
      <w:bookmarkStart w:id="95" w:name="_Toc473799824"/>
      <w:bookmarkStart w:id="96" w:name="_Toc487025370"/>
      <w:bookmarkStart w:id="97" w:name="_Toc493790438"/>
      <w:bookmarkStart w:id="98" w:name="_Toc495606558"/>
      <w:bookmarkStart w:id="99" w:name="_Toc497297048"/>
      <w:bookmarkStart w:id="100" w:name="_Toc498503756"/>
      <w:bookmarkStart w:id="101" w:name="_Toc499201876"/>
      <w:bookmarkStart w:id="102" w:name="_Toc954272"/>
      <w:bookmarkStart w:id="103" w:name="_Toc1585432"/>
      <w:bookmarkStart w:id="104" w:name="_Toc4684440"/>
      <w:bookmarkStart w:id="105" w:name="_Toc8753379"/>
      <w:bookmarkStart w:id="106" w:name="_Toc12552540"/>
      <w:r w:rsidRPr="0097745C">
        <w:rPr>
          <w:rFonts w:ascii="Palatino Linotype" w:eastAsia="MS Mincho" w:hAnsi="Palatino Linotype" w:cs="Times New Roman"/>
          <w:color w:val="000000"/>
        </w:rPr>
        <w:t>En primer término es importante señalar que l</w:t>
      </w:r>
      <w:r w:rsidR="00D4377C" w:rsidRPr="0097745C">
        <w:rPr>
          <w:rFonts w:ascii="Palatino Linotype" w:eastAsia="MS Mincho" w:hAnsi="Palatino Linotype" w:cs="Times New Roman"/>
          <w:color w:val="000000"/>
        </w:rPr>
        <w:t xml:space="preserve">a Legislatura a través del Órgano Superior de Fiscalización  y en ese sentido el </w:t>
      </w:r>
      <w:r w:rsidR="00D4377C" w:rsidRPr="0097745C">
        <w:rPr>
          <w:rFonts w:ascii="Palatino Linotype" w:eastAsia="Times New Roman" w:hAnsi="Palatino Linotype" w:cs="Arial"/>
          <w:lang w:val="es-ES"/>
        </w:rPr>
        <w:t xml:space="preserve">61 de la </w:t>
      </w:r>
      <w:r w:rsidR="00D4377C" w:rsidRPr="0097745C">
        <w:rPr>
          <w:rFonts w:ascii="Palatino Linotype" w:eastAsia="Times New Roman" w:hAnsi="Palatino Linotype" w:cs="Arial"/>
          <w:b/>
          <w:lang w:val="es-ES"/>
        </w:rPr>
        <w:t>Constitución Política del Estado Libre y Soberano de México</w:t>
      </w:r>
      <w:r w:rsidR="00D4377C" w:rsidRPr="0097745C">
        <w:rPr>
          <w:rFonts w:ascii="Palatino Linotype" w:eastAsia="Times New Roman" w:hAnsi="Palatino Linotype" w:cs="Arial"/>
          <w:lang w:val="es-ES"/>
        </w:rPr>
        <w:t xml:space="preserve"> establece las facultades y obligaciones de la Legislatura de las cuales podemos resaltar las siguientes: </w:t>
      </w:r>
    </w:p>
    <w:p w14:paraId="67D528F3" w14:textId="77777777" w:rsidR="00D4377C" w:rsidRPr="0097745C" w:rsidRDefault="00D4377C" w:rsidP="0097745C">
      <w:pPr>
        <w:pStyle w:val="Prrafodelista"/>
        <w:spacing w:line="360" w:lineRule="auto"/>
        <w:ind w:right="-567"/>
        <w:rPr>
          <w:rFonts w:ascii="Palatino Linotype" w:eastAsia="Times New Roman" w:hAnsi="Palatino Linotype" w:cs="Arial"/>
          <w:lang w:val="es-ES"/>
        </w:rPr>
      </w:pPr>
    </w:p>
    <w:p w14:paraId="7790D182" w14:textId="77777777" w:rsidR="00D4377C" w:rsidRPr="0097745C" w:rsidRDefault="00D4377C" w:rsidP="0097745C">
      <w:pPr>
        <w:pStyle w:val="Prrafodelista"/>
        <w:spacing w:line="360" w:lineRule="auto"/>
        <w:ind w:left="851" w:right="709"/>
        <w:jc w:val="both"/>
        <w:rPr>
          <w:rFonts w:ascii="Palatino Linotype" w:eastAsia="Times New Roman" w:hAnsi="Palatino Linotype" w:cs="Arial"/>
          <w:b/>
          <w:i/>
          <w:lang w:val="es-ES"/>
        </w:rPr>
      </w:pPr>
      <w:r w:rsidRPr="0097745C">
        <w:rPr>
          <w:rFonts w:ascii="Palatino Linotype" w:eastAsia="Times New Roman" w:hAnsi="Palatino Linotype" w:cs="Arial"/>
          <w:b/>
          <w:i/>
          <w:lang w:val="es-ES"/>
        </w:rPr>
        <w:t>“Artículo 61.</w:t>
      </w:r>
    </w:p>
    <w:p w14:paraId="09C26343" w14:textId="77777777" w:rsidR="00D4377C" w:rsidRPr="0097745C" w:rsidRDefault="00D4377C" w:rsidP="0097745C">
      <w:pPr>
        <w:pStyle w:val="Prrafodelista"/>
        <w:spacing w:line="360" w:lineRule="auto"/>
        <w:ind w:left="851" w:right="709"/>
        <w:jc w:val="both"/>
        <w:rPr>
          <w:rFonts w:ascii="Palatino Linotype" w:eastAsia="Times New Roman" w:hAnsi="Palatino Linotype" w:cs="Arial"/>
          <w:b/>
          <w:i/>
          <w:lang w:val="es-ES"/>
        </w:rPr>
      </w:pPr>
      <w:r w:rsidRPr="0097745C">
        <w:rPr>
          <w:rFonts w:ascii="Palatino Linotype" w:eastAsia="Times New Roman" w:hAnsi="Palatino Linotype" w:cs="Arial"/>
          <w:b/>
          <w:i/>
          <w:lang w:val="es-ES"/>
        </w:rPr>
        <w:t xml:space="preserve">(…) </w:t>
      </w:r>
    </w:p>
    <w:p w14:paraId="0166BEB6" w14:textId="77777777" w:rsidR="00D4377C" w:rsidRPr="0097745C" w:rsidRDefault="00D4377C" w:rsidP="0097745C">
      <w:pPr>
        <w:autoSpaceDE w:val="0"/>
        <w:autoSpaceDN w:val="0"/>
        <w:adjustRightInd w:val="0"/>
        <w:spacing w:line="360" w:lineRule="auto"/>
        <w:ind w:left="851" w:right="709"/>
        <w:jc w:val="both"/>
        <w:rPr>
          <w:rFonts w:ascii="Palatino Linotype" w:hAnsi="Palatino Linotype" w:cs="Bookman Old Style"/>
          <w:i/>
          <w:lang w:val="es-MX"/>
        </w:rPr>
      </w:pPr>
      <w:r w:rsidRPr="0097745C">
        <w:rPr>
          <w:rFonts w:ascii="Palatino Linotype" w:hAnsi="Palatino Linotype" w:cs="Bookman Old Style"/>
          <w:i/>
          <w:lang w:val="es-MX"/>
        </w:rPr>
        <w:t xml:space="preserve">XXXIII. Revisar, por conducto del </w:t>
      </w:r>
      <w:r w:rsidRPr="0097745C">
        <w:rPr>
          <w:rFonts w:ascii="Palatino Linotype" w:hAnsi="Palatino Linotype" w:cs="Bookman Old Style"/>
          <w:b/>
          <w:i/>
          <w:lang w:val="es-MX"/>
        </w:rPr>
        <w:t>Órgano Superior de Fiscalización del Estado de México</w:t>
      </w:r>
      <w:r w:rsidRPr="0097745C">
        <w:rPr>
          <w:rFonts w:ascii="Palatino Linotype" w:hAnsi="Palatino Linotype" w:cs="Bookman Old Style"/>
          <w:i/>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DAEF686" w14:textId="77777777" w:rsidR="00D4377C" w:rsidRPr="0097745C" w:rsidRDefault="00D4377C" w:rsidP="0097745C">
      <w:pPr>
        <w:autoSpaceDE w:val="0"/>
        <w:autoSpaceDN w:val="0"/>
        <w:adjustRightInd w:val="0"/>
        <w:spacing w:line="360" w:lineRule="auto"/>
        <w:ind w:left="851" w:right="709"/>
        <w:jc w:val="both"/>
        <w:rPr>
          <w:rFonts w:ascii="Palatino Linotype" w:hAnsi="Palatino Linotype" w:cs="Bookman Old Style"/>
          <w:i/>
          <w:lang w:val="es-MX"/>
        </w:rPr>
      </w:pPr>
    </w:p>
    <w:p w14:paraId="1C346B8B" w14:textId="77777777" w:rsidR="00D4377C" w:rsidRPr="0097745C" w:rsidRDefault="00D4377C" w:rsidP="0097745C">
      <w:pPr>
        <w:autoSpaceDE w:val="0"/>
        <w:autoSpaceDN w:val="0"/>
        <w:adjustRightInd w:val="0"/>
        <w:spacing w:line="360" w:lineRule="auto"/>
        <w:ind w:left="851" w:right="709"/>
        <w:jc w:val="both"/>
        <w:rPr>
          <w:rFonts w:ascii="Palatino Linotype" w:hAnsi="Palatino Linotype" w:cs="Bookman Old Style"/>
          <w:i/>
          <w:lang w:val="es-MX"/>
        </w:rPr>
      </w:pPr>
      <w:r w:rsidRPr="0097745C">
        <w:rPr>
          <w:rFonts w:ascii="Palatino Linotype" w:hAnsi="Palatino Linotype" w:cs="Bookman Old Style"/>
          <w:i/>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97745C">
        <w:rPr>
          <w:rFonts w:ascii="Palatino Linotype" w:hAnsi="Palatino Linotype" w:cs="Bookman Old Style"/>
          <w:b/>
          <w:i/>
          <w:lang w:val="es-MX"/>
        </w:rPr>
        <w:t>Órgano Superior de Fiscalización</w:t>
      </w:r>
      <w:r w:rsidRPr="0097745C">
        <w:rPr>
          <w:rFonts w:ascii="Palatino Linotype" w:hAnsi="Palatino Linotype" w:cs="Bookman Old Style"/>
          <w:i/>
          <w:lang w:val="es-MX"/>
        </w:rPr>
        <w:t>.”</w:t>
      </w:r>
    </w:p>
    <w:p w14:paraId="220E71EA" w14:textId="77777777" w:rsidR="00D4377C" w:rsidRPr="0097745C" w:rsidRDefault="00D4377C" w:rsidP="0097745C">
      <w:pPr>
        <w:autoSpaceDE w:val="0"/>
        <w:autoSpaceDN w:val="0"/>
        <w:adjustRightInd w:val="0"/>
        <w:spacing w:line="360" w:lineRule="auto"/>
        <w:ind w:left="851" w:right="709"/>
        <w:jc w:val="both"/>
        <w:rPr>
          <w:rFonts w:ascii="Palatino Linotype" w:hAnsi="Palatino Linotype" w:cs="Bookman Old Style"/>
          <w:i/>
          <w:lang w:val="es-MX"/>
        </w:rPr>
      </w:pPr>
    </w:p>
    <w:p w14:paraId="1F34DD40" w14:textId="77777777" w:rsidR="00D4377C" w:rsidRPr="0097745C" w:rsidRDefault="00D4377C" w:rsidP="0097745C">
      <w:pPr>
        <w:pStyle w:val="Prrafodelista"/>
        <w:numPr>
          <w:ilvl w:val="0"/>
          <w:numId w:val="2"/>
        </w:numPr>
        <w:tabs>
          <w:tab w:val="left" w:pos="0"/>
        </w:tabs>
        <w:spacing w:line="360" w:lineRule="auto"/>
        <w:ind w:left="0" w:right="-567" w:firstLine="0"/>
        <w:jc w:val="both"/>
        <w:rPr>
          <w:rFonts w:ascii="Palatino Linotype" w:hAnsi="Palatino Linotype" w:cs="Bookman Old Style"/>
          <w:i/>
          <w:lang w:val="es-MX"/>
        </w:rPr>
      </w:pPr>
      <w:r w:rsidRPr="0097745C">
        <w:rPr>
          <w:rFonts w:ascii="Palatino Linotype" w:hAnsi="Palatino Linotype" w:cs="Bookman Old Style"/>
          <w:lang w:val="es-MX"/>
        </w:rPr>
        <w:t xml:space="preserve">La </w:t>
      </w:r>
      <w:r w:rsidRPr="0097745C">
        <w:rPr>
          <w:rFonts w:ascii="Palatino Linotype" w:hAnsi="Palatino Linotype" w:cs="Bookman Old Style"/>
          <w:b/>
          <w:lang w:val="es-MX"/>
        </w:rPr>
        <w:t xml:space="preserve">Ley de Fiscalización Superior del Estado de México </w:t>
      </w:r>
      <w:r w:rsidRPr="0097745C">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97745C">
        <w:rPr>
          <w:rFonts w:ascii="Palatino Linotype" w:hAnsi="Palatino Linotype" w:cs="Bookman Old Style"/>
          <w:b/>
          <w:lang w:val="es-MX"/>
        </w:rPr>
        <w:t xml:space="preserve">Informe Mensual. </w:t>
      </w:r>
      <w:r w:rsidRPr="0097745C">
        <w:rPr>
          <w:rFonts w:ascii="Palatino Linotype" w:hAnsi="Palatino Linotype" w:cs="Bookman Old Style"/>
          <w:lang w:val="es-MX"/>
        </w:rPr>
        <w:t xml:space="preserve">El artículo 32 párrafo segundo de la ley en cita establece: </w:t>
      </w:r>
    </w:p>
    <w:p w14:paraId="4A189F6A" w14:textId="77777777" w:rsidR="00D4377C" w:rsidRPr="0097745C" w:rsidRDefault="00D4377C" w:rsidP="0097745C">
      <w:pPr>
        <w:pStyle w:val="Prrafodelista"/>
        <w:autoSpaceDE w:val="0"/>
        <w:autoSpaceDN w:val="0"/>
        <w:adjustRightInd w:val="0"/>
        <w:spacing w:line="360" w:lineRule="auto"/>
        <w:ind w:left="0" w:right="-567"/>
        <w:jc w:val="both"/>
        <w:rPr>
          <w:rFonts w:ascii="Palatino Linotype" w:hAnsi="Palatino Linotype" w:cs="Bookman Old Style"/>
          <w:i/>
          <w:lang w:val="es-MX"/>
        </w:rPr>
      </w:pPr>
    </w:p>
    <w:p w14:paraId="2DA88412" w14:textId="77777777" w:rsidR="00D4377C" w:rsidRPr="0097745C" w:rsidRDefault="00D4377C" w:rsidP="0097745C">
      <w:pPr>
        <w:pStyle w:val="Prrafodelista"/>
        <w:tabs>
          <w:tab w:val="left" w:pos="7797"/>
        </w:tabs>
        <w:autoSpaceDE w:val="0"/>
        <w:autoSpaceDN w:val="0"/>
        <w:adjustRightInd w:val="0"/>
        <w:spacing w:line="360" w:lineRule="auto"/>
        <w:ind w:left="851" w:right="567"/>
        <w:jc w:val="both"/>
        <w:rPr>
          <w:rFonts w:ascii="Palatino Linotype" w:hAnsi="Palatino Linotype" w:cs="Bookman Old Style"/>
          <w:b/>
          <w:i/>
          <w:lang w:val="es-MX"/>
        </w:rPr>
      </w:pPr>
      <w:r w:rsidRPr="0097745C">
        <w:rPr>
          <w:rFonts w:ascii="Palatino Linotype" w:hAnsi="Palatino Linotype" w:cs="Bookman Old Style"/>
          <w:b/>
          <w:i/>
          <w:lang w:val="es-MX"/>
        </w:rPr>
        <w:t>“Articulo 32.-</w:t>
      </w:r>
    </w:p>
    <w:p w14:paraId="34DF62DB" w14:textId="77777777" w:rsidR="00D4377C" w:rsidRPr="0097745C" w:rsidRDefault="00D4377C" w:rsidP="0097745C">
      <w:pPr>
        <w:pStyle w:val="Prrafodelista"/>
        <w:autoSpaceDE w:val="0"/>
        <w:autoSpaceDN w:val="0"/>
        <w:adjustRightInd w:val="0"/>
        <w:spacing w:line="360" w:lineRule="auto"/>
        <w:ind w:left="851" w:right="567"/>
        <w:jc w:val="both"/>
        <w:rPr>
          <w:rFonts w:ascii="Palatino Linotype" w:hAnsi="Palatino Linotype" w:cs="Bookman Old Style"/>
          <w:i/>
          <w:lang w:val="es-MX"/>
        </w:rPr>
      </w:pPr>
      <w:r w:rsidRPr="0097745C">
        <w:rPr>
          <w:rFonts w:ascii="Palatino Linotype" w:hAnsi="Palatino Linotype" w:cs="Bookman Old Style"/>
          <w:i/>
          <w:lang w:val="es-MX"/>
        </w:rPr>
        <w:t>(…)</w:t>
      </w:r>
    </w:p>
    <w:p w14:paraId="78E04DDD" w14:textId="77777777" w:rsidR="00D4377C" w:rsidRPr="0097745C" w:rsidRDefault="00D4377C" w:rsidP="0097745C">
      <w:pPr>
        <w:pStyle w:val="Prrafodelista"/>
        <w:autoSpaceDE w:val="0"/>
        <w:autoSpaceDN w:val="0"/>
        <w:adjustRightInd w:val="0"/>
        <w:spacing w:line="360" w:lineRule="auto"/>
        <w:ind w:left="851" w:right="567"/>
        <w:jc w:val="both"/>
        <w:rPr>
          <w:rFonts w:ascii="Palatino Linotype" w:hAnsi="Palatino Linotype" w:cs="Bookman Old Style"/>
          <w:i/>
          <w:lang w:val="es-MX"/>
        </w:rPr>
      </w:pPr>
      <w:r w:rsidRPr="0097745C">
        <w:rPr>
          <w:rFonts w:ascii="Palatino Linotype"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97745C">
        <w:rPr>
          <w:rFonts w:ascii="Palatino Linotype" w:hAnsi="Palatino Linotype" w:cs="Bookman Old Style"/>
          <w:b/>
          <w:i/>
          <w:lang w:val="es-MX"/>
        </w:rPr>
        <w:t>los informes mensuales</w:t>
      </w:r>
      <w:r w:rsidRPr="0097745C">
        <w:rPr>
          <w:rFonts w:ascii="Palatino Linotype" w:hAnsi="Palatino Linotype" w:cs="Bookman Old Style"/>
          <w:i/>
          <w:lang w:val="es-MX"/>
        </w:rPr>
        <w:t xml:space="preserve"> los deberán presentar dentro de los veinte días posteriores al término del mes correspondiente.”</w:t>
      </w:r>
    </w:p>
    <w:p w14:paraId="5017FD1D" w14:textId="77777777" w:rsidR="00D4377C" w:rsidRPr="0097745C" w:rsidRDefault="00D4377C" w:rsidP="0097745C">
      <w:pPr>
        <w:pStyle w:val="Prrafodelista"/>
        <w:autoSpaceDE w:val="0"/>
        <w:autoSpaceDN w:val="0"/>
        <w:adjustRightInd w:val="0"/>
        <w:spacing w:line="360" w:lineRule="auto"/>
        <w:ind w:left="851" w:right="-567"/>
        <w:jc w:val="both"/>
        <w:rPr>
          <w:rFonts w:ascii="Palatino Linotype" w:hAnsi="Palatino Linotype" w:cs="Bookman Old Style"/>
          <w:i/>
          <w:lang w:val="es-MX"/>
        </w:rPr>
      </w:pPr>
    </w:p>
    <w:p w14:paraId="435615AE" w14:textId="77777777" w:rsidR="00D4377C" w:rsidRPr="0097745C" w:rsidRDefault="00D4377C" w:rsidP="0097745C">
      <w:pPr>
        <w:pStyle w:val="Prrafodelista"/>
        <w:numPr>
          <w:ilvl w:val="0"/>
          <w:numId w:val="2"/>
        </w:numPr>
        <w:tabs>
          <w:tab w:val="left" w:pos="0"/>
        </w:tabs>
        <w:spacing w:line="360" w:lineRule="auto"/>
        <w:ind w:left="0" w:right="-567" w:firstLine="0"/>
        <w:jc w:val="both"/>
        <w:rPr>
          <w:rFonts w:ascii="Palatino Linotype" w:hAnsi="Palatino Linotype" w:cs="Bookman Old Style"/>
          <w:lang w:val="es-MX"/>
        </w:rPr>
      </w:pPr>
      <w:r w:rsidRPr="0097745C">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588A8D60" w14:textId="77777777" w:rsidR="00D4377C" w:rsidRPr="0097745C" w:rsidRDefault="00D4377C" w:rsidP="0097745C">
      <w:pPr>
        <w:pStyle w:val="Prrafodelista"/>
        <w:autoSpaceDE w:val="0"/>
        <w:autoSpaceDN w:val="0"/>
        <w:adjustRightInd w:val="0"/>
        <w:spacing w:line="360" w:lineRule="auto"/>
        <w:ind w:left="0" w:right="-567"/>
        <w:jc w:val="both"/>
        <w:rPr>
          <w:rFonts w:ascii="Palatino Linotype" w:hAnsi="Palatino Linotype" w:cs="Bookman Old Style"/>
          <w:lang w:val="es-MX"/>
        </w:rPr>
      </w:pPr>
    </w:p>
    <w:p w14:paraId="565E7B8F" w14:textId="6D39E5E9" w:rsidR="00D4377C" w:rsidRPr="0097745C" w:rsidRDefault="00D4377C" w:rsidP="0097745C">
      <w:pPr>
        <w:pStyle w:val="Prrafodelista"/>
        <w:numPr>
          <w:ilvl w:val="0"/>
          <w:numId w:val="2"/>
        </w:numPr>
        <w:tabs>
          <w:tab w:val="left" w:pos="0"/>
        </w:tabs>
        <w:spacing w:line="360" w:lineRule="auto"/>
        <w:ind w:left="0" w:right="-567" w:firstLine="0"/>
        <w:jc w:val="both"/>
        <w:rPr>
          <w:rFonts w:ascii="Palatino Linotype" w:hAnsi="Palatino Linotype" w:cs="Arial"/>
          <w:lang w:val="es-MX"/>
        </w:rPr>
      </w:pPr>
      <w:r w:rsidRPr="0097745C">
        <w:rPr>
          <w:rFonts w:ascii="Palatino Linotype" w:hAnsi="Palatino Linotype" w:cs="Bookman Old Style"/>
          <w:lang w:val="es-MX"/>
        </w:rPr>
        <w:t xml:space="preserve">Por lo que los </w:t>
      </w:r>
      <w:r w:rsidRPr="0097745C">
        <w:rPr>
          <w:rFonts w:ascii="Palatino Linotype" w:hAnsi="Palatino Linotype" w:cs="Bookman Old Style"/>
          <w:b/>
          <w:lang w:val="es-MX"/>
        </w:rPr>
        <w:t xml:space="preserve">Lineamientos para la Integración del Informe Mensual 2018 </w:t>
      </w:r>
      <w:r w:rsidRPr="0097745C">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97745C">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01B6F512" w14:textId="77777777" w:rsidR="00D4377C" w:rsidRPr="0097745C" w:rsidRDefault="00D4377C" w:rsidP="0097745C">
      <w:pPr>
        <w:pStyle w:val="Prrafodelista"/>
        <w:spacing w:line="360" w:lineRule="auto"/>
        <w:ind w:right="-567"/>
        <w:rPr>
          <w:rFonts w:ascii="Palatino Linotype" w:hAnsi="Palatino Linotype" w:cs="Arial"/>
          <w:lang w:val="es-MX"/>
        </w:rPr>
      </w:pPr>
    </w:p>
    <w:p w14:paraId="62E45807" w14:textId="77777777" w:rsidR="00D4377C" w:rsidRPr="0097745C" w:rsidRDefault="00D4377C" w:rsidP="0097745C">
      <w:pPr>
        <w:pStyle w:val="Prrafodelista"/>
        <w:numPr>
          <w:ilvl w:val="0"/>
          <w:numId w:val="2"/>
        </w:numPr>
        <w:tabs>
          <w:tab w:val="left" w:pos="0"/>
        </w:tabs>
        <w:spacing w:line="360" w:lineRule="auto"/>
        <w:ind w:left="0" w:right="-567" w:firstLine="0"/>
        <w:jc w:val="both"/>
        <w:rPr>
          <w:rFonts w:ascii="Palatino Linotype" w:hAnsi="Palatino Linotype" w:cs="Arial"/>
          <w:lang w:val="es-MX"/>
        </w:rPr>
      </w:pPr>
      <w:r w:rsidRPr="0097745C">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6D11EFFD" w14:textId="77777777" w:rsidR="00D4377C" w:rsidRPr="0097745C" w:rsidRDefault="00D4377C" w:rsidP="0097745C">
      <w:pPr>
        <w:pStyle w:val="Prrafodelista"/>
        <w:spacing w:line="360" w:lineRule="auto"/>
        <w:ind w:right="567"/>
        <w:rPr>
          <w:rFonts w:ascii="Palatino Linotype" w:hAnsi="Palatino Linotype" w:cs="Arial"/>
          <w:lang w:val="es-MX"/>
        </w:rPr>
      </w:pPr>
    </w:p>
    <w:p w14:paraId="6430BFE2" w14:textId="77777777" w:rsidR="00D4377C" w:rsidRPr="0097745C" w:rsidRDefault="00D4377C" w:rsidP="0097745C">
      <w:pPr>
        <w:pStyle w:val="Prrafodelista"/>
        <w:tabs>
          <w:tab w:val="left" w:pos="851"/>
        </w:tabs>
        <w:spacing w:line="360" w:lineRule="auto"/>
        <w:ind w:left="851" w:right="567"/>
        <w:jc w:val="both"/>
        <w:rPr>
          <w:rFonts w:ascii="Palatino Linotype" w:hAnsi="Palatino Linotype"/>
          <w:i/>
        </w:rPr>
      </w:pPr>
      <w:r w:rsidRPr="0097745C">
        <w:rPr>
          <w:rFonts w:ascii="Palatino Linotype" w:hAnsi="Palatino Linotype"/>
          <w:i/>
        </w:rPr>
        <w:t>a.</w:t>
      </w:r>
      <w:r w:rsidRPr="0097745C">
        <w:rPr>
          <w:rFonts w:ascii="Palatino Linotype" w:hAnsi="Palatino Linotype"/>
          <w:i/>
        </w:rPr>
        <w:tab/>
        <w:t xml:space="preserve">Disco 1.- Información Patrimonial (Contable y Administrativa) y para el Sistema      Electrónico Auditor (Archivos </w:t>
      </w:r>
      <w:proofErr w:type="spellStart"/>
      <w:r w:rsidRPr="0097745C">
        <w:rPr>
          <w:rFonts w:ascii="Palatino Linotype" w:hAnsi="Palatino Linotype"/>
          <w:i/>
        </w:rPr>
        <w:t>txt</w:t>
      </w:r>
      <w:proofErr w:type="spellEnd"/>
      <w:r w:rsidRPr="0097745C">
        <w:rPr>
          <w:rFonts w:ascii="Palatino Linotype" w:hAnsi="Palatino Linotype"/>
          <w:i/>
        </w:rPr>
        <w:t>).</w:t>
      </w:r>
    </w:p>
    <w:p w14:paraId="3D3E2E6C" w14:textId="77777777" w:rsidR="00D4377C" w:rsidRPr="0097745C" w:rsidRDefault="00D4377C" w:rsidP="0097745C">
      <w:pPr>
        <w:pStyle w:val="Prrafodelista"/>
        <w:tabs>
          <w:tab w:val="left" w:pos="851"/>
        </w:tabs>
        <w:spacing w:line="360" w:lineRule="auto"/>
        <w:ind w:left="851" w:right="567"/>
        <w:jc w:val="both"/>
        <w:rPr>
          <w:rFonts w:ascii="Palatino Linotype" w:hAnsi="Palatino Linotype"/>
          <w:i/>
        </w:rPr>
      </w:pPr>
      <w:r w:rsidRPr="0097745C">
        <w:rPr>
          <w:rFonts w:ascii="Palatino Linotype" w:hAnsi="Palatino Linotype"/>
          <w:i/>
        </w:rPr>
        <w:t>b.</w:t>
      </w:r>
      <w:r w:rsidRPr="0097745C">
        <w:rPr>
          <w:rFonts w:ascii="Palatino Linotype" w:hAnsi="Palatino Linotype"/>
          <w:i/>
        </w:rPr>
        <w:tab/>
        <w:t>Disco 2.- Información Presupuestal, de Bienes Muebles e Inmuebles y de Recaudación de Predio y Agua.</w:t>
      </w:r>
    </w:p>
    <w:p w14:paraId="1587BF9A" w14:textId="77777777" w:rsidR="00D4377C" w:rsidRPr="0097745C" w:rsidRDefault="00D4377C" w:rsidP="0097745C">
      <w:pPr>
        <w:pStyle w:val="Prrafodelista"/>
        <w:tabs>
          <w:tab w:val="left" w:pos="851"/>
        </w:tabs>
        <w:spacing w:line="360" w:lineRule="auto"/>
        <w:ind w:left="851" w:right="567"/>
        <w:jc w:val="both"/>
        <w:rPr>
          <w:rFonts w:ascii="Palatino Linotype" w:hAnsi="Palatino Linotype"/>
          <w:b/>
          <w:i/>
          <w:u w:val="single"/>
        </w:rPr>
      </w:pPr>
      <w:r w:rsidRPr="0097745C">
        <w:rPr>
          <w:rFonts w:ascii="Palatino Linotype" w:hAnsi="Palatino Linotype"/>
          <w:i/>
          <w:u w:val="single"/>
        </w:rPr>
        <w:t>c.</w:t>
      </w:r>
      <w:r w:rsidRPr="0097745C">
        <w:rPr>
          <w:rFonts w:ascii="Palatino Linotype" w:hAnsi="Palatino Linotype"/>
          <w:i/>
          <w:u w:val="single"/>
        </w:rPr>
        <w:tab/>
      </w:r>
      <w:r w:rsidRPr="0097745C">
        <w:rPr>
          <w:rFonts w:ascii="Palatino Linotype" w:hAnsi="Palatino Linotype"/>
          <w:b/>
          <w:i/>
          <w:u w:val="single"/>
        </w:rPr>
        <w:t>Disco 3.- Información de Obra.</w:t>
      </w:r>
    </w:p>
    <w:p w14:paraId="13CE2CAC" w14:textId="77777777" w:rsidR="00D4377C" w:rsidRPr="0097745C" w:rsidRDefault="00D4377C" w:rsidP="0097745C">
      <w:pPr>
        <w:pStyle w:val="Prrafodelista"/>
        <w:tabs>
          <w:tab w:val="left" w:pos="851"/>
        </w:tabs>
        <w:spacing w:line="360" w:lineRule="auto"/>
        <w:ind w:left="851" w:right="567"/>
        <w:jc w:val="both"/>
        <w:rPr>
          <w:rFonts w:ascii="Palatino Linotype" w:hAnsi="Palatino Linotype"/>
          <w:b/>
          <w:i/>
          <w:u w:val="single"/>
        </w:rPr>
      </w:pPr>
      <w:r w:rsidRPr="0097745C">
        <w:rPr>
          <w:rFonts w:ascii="Palatino Linotype" w:hAnsi="Palatino Linotype"/>
          <w:b/>
          <w:i/>
          <w:u w:val="single"/>
        </w:rPr>
        <w:t>d.</w:t>
      </w:r>
      <w:r w:rsidRPr="0097745C">
        <w:rPr>
          <w:rFonts w:ascii="Palatino Linotype" w:hAnsi="Palatino Linotype"/>
          <w:b/>
          <w:i/>
          <w:u w:val="single"/>
        </w:rPr>
        <w:tab/>
        <w:t>Disco 4.- Información de Nómina.</w:t>
      </w:r>
    </w:p>
    <w:p w14:paraId="67947F06" w14:textId="77777777" w:rsidR="00D4377C" w:rsidRPr="0097745C" w:rsidRDefault="00D4377C" w:rsidP="0097745C">
      <w:pPr>
        <w:pStyle w:val="Prrafodelista"/>
        <w:tabs>
          <w:tab w:val="left" w:pos="851"/>
        </w:tabs>
        <w:spacing w:line="360" w:lineRule="auto"/>
        <w:ind w:left="851" w:right="567"/>
        <w:jc w:val="both"/>
        <w:rPr>
          <w:rFonts w:ascii="Palatino Linotype" w:hAnsi="Palatino Linotype"/>
          <w:b/>
          <w:i/>
          <w:u w:val="single"/>
        </w:rPr>
      </w:pPr>
      <w:r w:rsidRPr="0097745C">
        <w:rPr>
          <w:rFonts w:ascii="Palatino Linotype" w:hAnsi="Palatino Linotype"/>
          <w:b/>
          <w:i/>
          <w:u w:val="single"/>
        </w:rPr>
        <w:t>e.</w:t>
      </w:r>
      <w:r w:rsidRPr="0097745C">
        <w:rPr>
          <w:rFonts w:ascii="Palatino Linotype" w:hAnsi="Palatino Linotype"/>
          <w:b/>
          <w:i/>
          <w:u w:val="single"/>
        </w:rPr>
        <w:tab/>
        <w:t>Disco 5.- Imágenes Digitalizadas.</w:t>
      </w:r>
    </w:p>
    <w:p w14:paraId="46DA0064" w14:textId="77777777" w:rsidR="00D4377C" w:rsidRPr="0097745C" w:rsidRDefault="00D4377C" w:rsidP="0097745C">
      <w:pPr>
        <w:pStyle w:val="Prrafodelista"/>
        <w:tabs>
          <w:tab w:val="left" w:pos="851"/>
        </w:tabs>
        <w:spacing w:line="360" w:lineRule="auto"/>
        <w:ind w:left="851" w:right="567"/>
        <w:jc w:val="both"/>
        <w:rPr>
          <w:rFonts w:ascii="Palatino Linotype" w:hAnsi="Palatino Linotype"/>
          <w:i/>
        </w:rPr>
      </w:pPr>
      <w:r w:rsidRPr="0097745C">
        <w:rPr>
          <w:rFonts w:ascii="Palatino Linotype" w:hAnsi="Palatino Linotype"/>
          <w:i/>
        </w:rPr>
        <w:t>f.</w:t>
      </w:r>
      <w:r w:rsidRPr="0097745C">
        <w:rPr>
          <w:rFonts w:ascii="Palatino Linotype" w:hAnsi="Palatino Linotype"/>
          <w:i/>
        </w:rPr>
        <w:tab/>
        <w:t>Disco 6.- Información de Evaluación de Programas (Archivo de texto plano .</w:t>
      </w:r>
      <w:proofErr w:type="spellStart"/>
      <w:r w:rsidRPr="0097745C">
        <w:rPr>
          <w:rFonts w:ascii="Palatino Linotype" w:hAnsi="Palatino Linotype"/>
          <w:i/>
        </w:rPr>
        <w:t>txt</w:t>
      </w:r>
      <w:proofErr w:type="spellEnd"/>
      <w:r w:rsidRPr="0097745C">
        <w:rPr>
          <w:rFonts w:ascii="Palatino Linotype" w:hAnsi="Palatino Linotype"/>
          <w:i/>
        </w:rPr>
        <w:t xml:space="preserve"> y PDF).</w:t>
      </w:r>
    </w:p>
    <w:p w14:paraId="344DD5CB" w14:textId="77777777" w:rsidR="00D4377C" w:rsidRPr="0097745C" w:rsidRDefault="00D4377C" w:rsidP="0097745C">
      <w:pPr>
        <w:pStyle w:val="Prrafodelista"/>
        <w:tabs>
          <w:tab w:val="left" w:pos="851"/>
        </w:tabs>
        <w:spacing w:line="360" w:lineRule="auto"/>
        <w:ind w:left="851" w:right="567"/>
        <w:jc w:val="both"/>
        <w:rPr>
          <w:rFonts w:ascii="Palatino Linotype" w:hAnsi="Palatino Linotype"/>
          <w:i/>
        </w:rPr>
      </w:pPr>
      <w:r w:rsidRPr="0097745C">
        <w:rPr>
          <w:rFonts w:ascii="Palatino Linotype" w:hAnsi="Palatino Linotype"/>
          <w:i/>
        </w:rPr>
        <w:t>g.</w:t>
      </w:r>
      <w:r w:rsidRPr="0097745C">
        <w:rPr>
          <w:rFonts w:ascii="Palatino Linotype" w:hAnsi="Palatino Linotype"/>
          <w:i/>
        </w:rPr>
        <w:tab/>
        <w:t>Disco 7.- Programa anual de Adquisiciones.</w:t>
      </w:r>
    </w:p>
    <w:p w14:paraId="290FA1F1" w14:textId="77777777" w:rsidR="00D4377C" w:rsidRPr="0097745C" w:rsidRDefault="00D4377C" w:rsidP="0097745C">
      <w:pPr>
        <w:pStyle w:val="Prrafodelista"/>
        <w:tabs>
          <w:tab w:val="left" w:pos="851"/>
        </w:tabs>
        <w:spacing w:line="360" w:lineRule="auto"/>
        <w:ind w:left="851" w:right="567"/>
        <w:jc w:val="both"/>
        <w:rPr>
          <w:rFonts w:ascii="Palatino Linotype" w:hAnsi="Palatino Linotype"/>
        </w:rPr>
      </w:pPr>
      <w:r w:rsidRPr="0097745C">
        <w:rPr>
          <w:rFonts w:ascii="Palatino Linotype" w:hAnsi="Palatino Linotype"/>
          <w:i/>
        </w:rPr>
        <w:t>h.</w:t>
      </w:r>
      <w:r w:rsidRPr="0097745C">
        <w:rPr>
          <w:rFonts w:ascii="Palatino Linotype" w:hAnsi="Palatino Linotype"/>
          <w:i/>
        </w:rPr>
        <w:tab/>
        <w:t>Disco 8.- Programa anual de Obra Pública</w:t>
      </w:r>
      <w:r w:rsidRPr="0097745C">
        <w:rPr>
          <w:rFonts w:ascii="Palatino Linotype" w:hAnsi="Palatino Linotype"/>
        </w:rPr>
        <w:t>.</w:t>
      </w:r>
    </w:p>
    <w:p w14:paraId="57C4622E" w14:textId="77777777" w:rsidR="00D4377C" w:rsidRPr="0097745C" w:rsidRDefault="00D4377C" w:rsidP="0097745C">
      <w:pPr>
        <w:pStyle w:val="Prrafodelista"/>
        <w:tabs>
          <w:tab w:val="left" w:pos="851"/>
        </w:tabs>
        <w:spacing w:line="360" w:lineRule="auto"/>
        <w:ind w:left="851" w:right="567"/>
        <w:jc w:val="both"/>
        <w:rPr>
          <w:rFonts w:ascii="Palatino Linotype" w:hAnsi="Palatino Linotype"/>
        </w:rPr>
      </w:pPr>
    </w:p>
    <w:p w14:paraId="17B97DA0" w14:textId="15FF9DA4" w:rsidR="00D4377C" w:rsidRPr="0097745C" w:rsidRDefault="0097745C" w:rsidP="0097745C">
      <w:pPr>
        <w:pStyle w:val="Prrafodelista"/>
        <w:numPr>
          <w:ilvl w:val="0"/>
          <w:numId w:val="2"/>
        </w:numPr>
        <w:tabs>
          <w:tab w:val="left" w:pos="0"/>
        </w:tabs>
        <w:spacing w:line="360" w:lineRule="auto"/>
        <w:ind w:left="0" w:right="-567" w:firstLine="0"/>
        <w:jc w:val="both"/>
        <w:rPr>
          <w:rFonts w:ascii="Palatino Linotype" w:hAnsi="Palatino Linotype"/>
          <w:b/>
          <w:i/>
          <w:u w:val="single"/>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0A4F4771" wp14:editId="52C98CC4">
                <wp:simplePos x="0" y="0"/>
                <wp:positionH relativeFrom="column">
                  <wp:posOffset>23108</wp:posOffset>
                </wp:positionH>
                <wp:positionV relativeFrom="paragraph">
                  <wp:posOffset>2124322</wp:posOffset>
                </wp:positionV>
                <wp:extent cx="5555974" cy="3289853"/>
                <wp:effectExtent l="38100" t="19050" r="64135" b="82550"/>
                <wp:wrapNone/>
                <wp:docPr id="5" name="Conector recto 5"/>
                <wp:cNvGraphicFramePr/>
                <a:graphic xmlns:a="http://schemas.openxmlformats.org/drawingml/2006/main">
                  <a:graphicData uri="http://schemas.microsoft.com/office/word/2010/wordprocessingShape">
                    <wps:wsp>
                      <wps:cNvCnPr/>
                      <wps:spPr>
                        <a:xfrm>
                          <a:off x="0" y="0"/>
                          <a:ext cx="5555974" cy="328985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E9ED6F1"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167.25pt" to="439.3pt,4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" strokecolor="#4f81bd [3204]" strokeweight="2pt">
                <v:shadow on="t" color="black" opacity="24903f" origin=",.5" offset="0,.55556mm"/>
              </v:line>
            </w:pict>
          </mc:Fallback>
        </mc:AlternateContent>
      </w:r>
      <w:r w:rsidR="00D4377C" w:rsidRPr="0097745C">
        <w:rPr>
          <w:rFonts w:ascii="Palatino Linotype" w:hAnsi="Palatino Linotype" w:cs="Arial"/>
          <w:lang w:val="es-MX"/>
        </w:rPr>
        <w:t>Derivado de los instrumentos normativos citados es de señalar que la información solicitada por el particular</w:t>
      </w:r>
      <w:r w:rsidR="00D4377C" w:rsidRPr="0097745C">
        <w:rPr>
          <w:rFonts w:ascii="Palatino Linotype" w:hAnsi="Palatino Linotype" w:cs="Arial"/>
        </w:rPr>
        <w:t xml:space="preserve"> se localiza en los archivos del </w:t>
      </w:r>
      <w:r w:rsidR="00D4377C" w:rsidRPr="0097745C">
        <w:rPr>
          <w:rFonts w:ascii="Palatino Linotype" w:hAnsi="Palatino Linotype" w:cs="Arial"/>
          <w:b/>
        </w:rPr>
        <w:t xml:space="preserve">Ayuntamiento de </w:t>
      </w:r>
      <w:proofErr w:type="spellStart"/>
      <w:r w:rsidR="00D4377C" w:rsidRPr="0097745C">
        <w:rPr>
          <w:rFonts w:ascii="Palatino Linotype" w:hAnsi="Palatino Linotype" w:cs="Arial"/>
          <w:b/>
        </w:rPr>
        <w:t>Mexicaltzingo</w:t>
      </w:r>
      <w:proofErr w:type="spellEnd"/>
      <w:r w:rsidR="00D4377C" w:rsidRPr="0097745C">
        <w:rPr>
          <w:rFonts w:ascii="Palatino Linotype" w:hAnsi="Palatino Linotype" w:cs="Arial"/>
          <w:b/>
        </w:rPr>
        <w:t xml:space="preserve">, </w:t>
      </w:r>
      <w:r w:rsidR="00D4377C" w:rsidRPr="0097745C">
        <w:rPr>
          <w:rFonts w:ascii="Palatino Linotype" w:hAnsi="Palatino Linotype" w:cs="Arial"/>
        </w:rPr>
        <w:t xml:space="preserve">toda vez que, mensualmente da cumplimiento a los requerimientos de obligaciones periódicas establecidas por el Órgano Superior de Fiscalización, por lo que la información solicitada por el </w:t>
      </w:r>
      <w:r w:rsidR="00D4377C" w:rsidRPr="0097745C">
        <w:rPr>
          <w:rFonts w:ascii="Palatino Linotype" w:hAnsi="Palatino Linotype" w:cs="Arial"/>
          <w:b/>
        </w:rPr>
        <w:t xml:space="preserve">RECURRENTE </w:t>
      </w:r>
      <w:r w:rsidR="00D4377C" w:rsidRPr="0097745C">
        <w:rPr>
          <w:rFonts w:ascii="Palatino Linotype" w:hAnsi="Palatino Linotype" w:cs="Arial"/>
        </w:rPr>
        <w:t>fo</w:t>
      </w:r>
      <w:r w:rsidR="00670513" w:rsidRPr="0097745C">
        <w:rPr>
          <w:rFonts w:ascii="Palatino Linotype" w:hAnsi="Palatino Linotype" w:cs="Arial"/>
        </w:rPr>
        <w:t xml:space="preserve">rma parte de la integración de </w:t>
      </w:r>
      <w:r w:rsidR="00D4377C" w:rsidRPr="0097745C">
        <w:rPr>
          <w:rFonts w:ascii="Palatino Linotype" w:hAnsi="Palatino Linotype" w:cs="Arial"/>
        </w:rPr>
        <w:t xml:space="preserve">los </w:t>
      </w:r>
      <w:r w:rsidR="00D4377C" w:rsidRPr="0097745C">
        <w:rPr>
          <w:rFonts w:ascii="Palatino Linotype" w:hAnsi="Palatino Linotype" w:cs="Arial"/>
          <w:b/>
        </w:rPr>
        <w:t xml:space="preserve"> </w:t>
      </w:r>
      <w:r w:rsidR="00670513" w:rsidRPr="0097745C">
        <w:rPr>
          <w:rFonts w:ascii="Palatino Linotype" w:hAnsi="Palatino Linotype"/>
          <w:b/>
          <w:i/>
          <w:u w:val="single"/>
        </w:rPr>
        <w:t>Disco 3.- Información de Obra, Disco 4.- Información de Nómina, Disco 5.- Imágenes Digitalizadas</w:t>
      </w:r>
      <w:r w:rsidR="00D4377C" w:rsidRPr="0097745C">
        <w:rPr>
          <w:rFonts w:ascii="Palatino Linotype" w:hAnsi="Palatino Linotype" w:cs="Arial"/>
          <w:b/>
          <w:i/>
          <w:u w:val="single"/>
          <w:lang w:val="es-MX"/>
        </w:rPr>
        <w:t>.</w:t>
      </w:r>
      <w:r w:rsidR="00D4377C" w:rsidRPr="0097745C">
        <w:rPr>
          <w:rFonts w:ascii="Palatino Linotype" w:hAnsi="Palatino Linotype" w:cs="Arial"/>
          <w:i/>
          <w:u w:val="single"/>
          <w:lang w:val="es-MX"/>
        </w:rPr>
        <w:t xml:space="preserve"> </w:t>
      </w:r>
    </w:p>
    <w:p w14:paraId="25258540" w14:textId="77777777" w:rsidR="001E0825" w:rsidRPr="0097745C" w:rsidRDefault="001E0825" w:rsidP="0097745C">
      <w:pPr>
        <w:pStyle w:val="Prrafodelista"/>
        <w:tabs>
          <w:tab w:val="left" w:pos="0"/>
        </w:tabs>
        <w:spacing w:line="360" w:lineRule="auto"/>
        <w:ind w:left="0" w:right="-567"/>
        <w:jc w:val="both"/>
        <w:rPr>
          <w:rFonts w:ascii="Palatino Linotype" w:hAnsi="Palatino Linotype"/>
          <w:b/>
          <w:i/>
          <w:u w:val="single"/>
        </w:rPr>
      </w:pPr>
    </w:p>
    <w:p w14:paraId="01B0A1AB" w14:textId="7CB9BE02" w:rsidR="001E0825" w:rsidRPr="0097745C" w:rsidRDefault="006F1B33" w:rsidP="0097745C">
      <w:pPr>
        <w:pStyle w:val="Prrafodelista"/>
        <w:tabs>
          <w:tab w:val="left" w:pos="0"/>
        </w:tabs>
        <w:spacing w:line="360" w:lineRule="auto"/>
        <w:ind w:left="0" w:right="-567"/>
        <w:jc w:val="both"/>
        <w:rPr>
          <w:rFonts w:ascii="Palatino Linotype" w:hAnsi="Palatino Linotype"/>
          <w:b/>
          <w:i/>
          <w:u w:val="single"/>
        </w:rPr>
      </w:pPr>
      <w:r w:rsidRPr="0097745C">
        <w:rPr>
          <w:rFonts w:ascii="Palatino Linotype" w:hAnsi="Palatino Linotype"/>
          <w:noProof/>
          <w:lang w:val="es-MX" w:eastAsia="es-MX"/>
        </w:rPr>
        <w:drawing>
          <wp:inline distT="0" distB="0" distL="0" distR="0" wp14:anchorId="7CBB4151" wp14:editId="7D00D9B4">
            <wp:extent cx="5419725" cy="2703444"/>
            <wp:effectExtent l="76200" t="76200" r="123825" b="135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944" t="6978" r="19274" b="22936"/>
                    <a:stretch/>
                  </pic:blipFill>
                  <pic:spPr bwMode="auto">
                    <a:xfrm>
                      <a:off x="0" y="0"/>
                      <a:ext cx="5421610" cy="2704384"/>
                    </a:xfrm>
                    <a:prstGeom prst="rect">
                      <a:avLst/>
                    </a:prstGeom>
                    <a:ln w="285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A87EE8B" w14:textId="3025EA6A" w:rsidR="001E0825" w:rsidRPr="0097745C" w:rsidRDefault="006F1B33" w:rsidP="0097745C">
      <w:pPr>
        <w:pStyle w:val="Prrafodelista"/>
        <w:tabs>
          <w:tab w:val="left" w:pos="0"/>
        </w:tabs>
        <w:spacing w:line="360" w:lineRule="auto"/>
        <w:ind w:left="0" w:right="-567"/>
        <w:jc w:val="both"/>
        <w:rPr>
          <w:rFonts w:ascii="Palatino Linotype" w:hAnsi="Palatino Linotype"/>
          <w:b/>
          <w:i/>
          <w:u w:val="single"/>
        </w:rPr>
      </w:pPr>
      <w:r w:rsidRPr="0097745C">
        <w:rPr>
          <w:rFonts w:ascii="Palatino Linotype" w:hAnsi="Palatino Linotype"/>
          <w:noProof/>
          <w:lang w:val="es-MX" w:eastAsia="es-MX"/>
        </w:rPr>
        <w:drawing>
          <wp:inline distT="0" distB="0" distL="0" distR="0" wp14:anchorId="399EA279" wp14:editId="3776A468">
            <wp:extent cx="5400675" cy="3267075"/>
            <wp:effectExtent l="38100" t="38100" r="47625" b="476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62" t="21844" r="18933" b="17779"/>
                    <a:stretch/>
                  </pic:blipFill>
                  <pic:spPr bwMode="auto">
                    <a:xfrm>
                      <a:off x="0" y="0"/>
                      <a:ext cx="5400675" cy="3267075"/>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14:paraId="42151D6B" w14:textId="77777777" w:rsidR="00D4377C" w:rsidRPr="0097745C" w:rsidRDefault="00D4377C" w:rsidP="0097745C">
      <w:pPr>
        <w:pStyle w:val="Prrafodelista"/>
        <w:tabs>
          <w:tab w:val="left" w:pos="0"/>
        </w:tabs>
        <w:spacing w:line="360" w:lineRule="auto"/>
        <w:ind w:left="0" w:right="-567"/>
        <w:jc w:val="both"/>
        <w:rPr>
          <w:rFonts w:ascii="Palatino Linotype" w:hAnsi="Palatino Linotype" w:cs="Arial"/>
          <w:b/>
          <w:i/>
          <w:lang w:val="es-MX"/>
        </w:rPr>
      </w:pPr>
    </w:p>
    <w:p w14:paraId="5D8DF04A" w14:textId="64942C5D" w:rsidR="006F1B33" w:rsidRPr="0097745C" w:rsidRDefault="006F1B33" w:rsidP="0097745C">
      <w:pPr>
        <w:pStyle w:val="Prrafodelista"/>
        <w:tabs>
          <w:tab w:val="left" w:pos="0"/>
        </w:tabs>
        <w:spacing w:line="360" w:lineRule="auto"/>
        <w:ind w:left="0" w:right="-567"/>
        <w:jc w:val="both"/>
        <w:rPr>
          <w:rFonts w:ascii="Palatino Linotype" w:hAnsi="Palatino Linotype" w:cs="Arial"/>
          <w:b/>
          <w:i/>
          <w:lang w:val="es-MX"/>
        </w:rPr>
      </w:pPr>
      <w:r w:rsidRPr="0097745C">
        <w:rPr>
          <w:rFonts w:ascii="Palatino Linotype" w:hAnsi="Palatino Linotype"/>
          <w:noProof/>
          <w:lang w:val="es-MX" w:eastAsia="es-MX"/>
        </w:rPr>
        <w:drawing>
          <wp:inline distT="0" distB="0" distL="0" distR="0" wp14:anchorId="2376E5EC" wp14:editId="5C5AC5C8">
            <wp:extent cx="5438775" cy="2971800"/>
            <wp:effectExtent l="76200" t="76200" r="142875" b="133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773" t="6068" r="18933" b="50850"/>
                    <a:stretch/>
                  </pic:blipFill>
                  <pic:spPr bwMode="auto">
                    <a:xfrm>
                      <a:off x="0" y="0"/>
                      <a:ext cx="5438775" cy="2971800"/>
                    </a:xfrm>
                    <a:prstGeom prst="rect">
                      <a:avLst/>
                    </a:prstGeom>
                    <a:ln w="285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6BDA826" w14:textId="48D6AB15" w:rsidR="00CF7B87" w:rsidRPr="0097745C" w:rsidRDefault="005121BC" w:rsidP="0097745C">
      <w:pPr>
        <w:numPr>
          <w:ilvl w:val="0"/>
          <w:numId w:val="2"/>
        </w:numPr>
        <w:tabs>
          <w:tab w:val="left" w:pos="426"/>
        </w:tabs>
        <w:spacing w:line="360" w:lineRule="auto"/>
        <w:ind w:left="0" w:firstLine="0"/>
        <w:contextualSpacing/>
        <w:jc w:val="both"/>
        <w:rPr>
          <w:rFonts w:ascii="Palatino Linotype" w:hAnsi="Palatino Linotype"/>
        </w:rPr>
      </w:pPr>
      <w:r w:rsidRPr="0097745C">
        <w:rPr>
          <w:rFonts w:ascii="Palatino Linotype" w:hAnsi="Palatino Linotype"/>
        </w:rPr>
        <w:t>Es importante referir que dentro de los Lineamientos existe un apartado de Consideraciones para la elaboración y entrega del Informe Mensual y en el punto número seis (06) refiere:</w:t>
      </w:r>
    </w:p>
    <w:p w14:paraId="77D456ED" w14:textId="77777777" w:rsidR="005121BC" w:rsidRPr="0097745C" w:rsidRDefault="005121BC" w:rsidP="0097745C">
      <w:pPr>
        <w:pStyle w:val="Prrafodelista"/>
        <w:spacing w:line="360" w:lineRule="auto"/>
        <w:rPr>
          <w:rFonts w:ascii="Palatino Linotype" w:hAnsi="Palatino Linotype"/>
        </w:rPr>
      </w:pPr>
    </w:p>
    <w:p w14:paraId="38C06B07" w14:textId="56D99F1C" w:rsidR="005121BC" w:rsidRPr="0097745C" w:rsidRDefault="005121BC" w:rsidP="0097745C">
      <w:pPr>
        <w:tabs>
          <w:tab w:val="left" w:pos="426"/>
        </w:tabs>
        <w:spacing w:line="360" w:lineRule="auto"/>
        <w:ind w:left="851" w:right="709"/>
        <w:contextualSpacing/>
        <w:jc w:val="both"/>
        <w:rPr>
          <w:rFonts w:ascii="Palatino Linotype" w:hAnsi="Palatino Linotype"/>
        </w:rPr>
      </w:pPr>
      <w:r w:rsidRPr="0097745C">
        <w:rPr>
          <w:rFonts w:ascii="Palatino Linotype" w:hAnsi="Palatino Linotype"/>
          <w:i/>
        </w:rPr>
        <w:t xml:space="preserve">“6. </w:t>
      </w:r>
      <w:r w:rsidRPr="0097745C">
        <w:rPr>
          <w:rFonts w:ascii="Palatino Linotype" w:hAnsi="Palatino Linotype"/>
          <w:b/>
          <w:i/>
        </w:rPr>
        <w:t xml:space="preserve">Una vez entregado el informe mensual, </w:t>
      </w:r>
      <w:r w:rsidRPr="0097745C">
        <w:rPr>
          <w:rFonts w:ascii="Palatino Linotype" w:hAnsi="Palatino Linotype"/>
          <w:b/>
          <w:i/>
          <w:u w:val="single"/>
        </w:rPr>
        <w:t>la información documental comprobatoria deberá permanecer en custodia y conservación de las dependencias o entidades</w:t>
      </w:r>
      <w:r w:rsidRPr="0097745C">
        <w:rPr>
          <w:rFonts w:ascii="Palatino Linotype" w:hAnsi="Palatino Linotype"/>
          <w:b/>
          <w:i/>
        </w:rPr>
        <w:t xml:space="preserve"> que ejercieron el gasto y a disposición del Órgano Superior de Fiscalización del Estado de México y de los órganos de control interno por un término de 5 años contados a partir del ejercicio presupuestal siguiente al que corresponda, en el caso de los municipios se hará por la tesorería</w:t>
      </w:r>
      <w:r w:rsidRPr="0097745C">
        <w:rPr>
          <w:rFonts w:ascii="Palatino Linotype" w:hAnsi="Palatino Linotype"/>
          <w:i/>
        </w:rPr>
        <w:t xml:space="preserve">. Lo anterior de acuerdo con el artículo 344 del Código Financiero del Estado de </w:t>
      </w:r>
      <w:r w:rsidRPr="0097745C">
        <w:rPr>
          <w:rFonts w:ascii="Palatino Linotype" w:hAnsi="Palatino Linotype"/>
        </w:rPr>
        <w:t>México y Municipios.</w:t>
      </w:r>
    </w:p>
    <w:p w14:paraId="5D2EBB9A" w14:textId="77777777" w:rsidR="005121BC" w:rsidRPr="0097745C" w:rsidRDefault="005121BC" w:rsidP="0097745C">
      <w:pPr>
        <w:tabs>
          <w:tab w:val="left" w:pos="426"/>
        </w:tabs>
        <w:spacing w:line="360" w:lineRule="auto"/>
        <w:ind w:left="851" w:right="709"/>
        <w:contextualSpacing/>
        <w:jc w:val="both"/>
        <w:rPr>
          <w:rFonts w:ascii="Palatino Linotype" w:hAnsi="Palatino Linotype"/>
        </w:rPr>
      </w:pPr>
    </w:p>
    <w:p w14:paraId="4FF85476" w14:textId="57D73508" w:rsidR="001E0825" w:rsidRPr="0097745C" w:rsidRDefault="005121BC" w:rsidP="0097745C">
      <w:pPr>
        <w:pStyle w:val="Prrafodelista"/>
        <w:numPr>
          <w:ilvl w:val="0"/>
          <w:numId w:val="2"/>
        </w:numPr>
        <w:tabs>
          <w:tab w:val="left" w:pos="0"/>
        </w:tabs>
        <w:spacing w:line="360" w:lineRule="auto"/>
        <w:ind w:left="0" w:right="-567" w:firstLine="0"/>
        <w:jc w:val="both"/>
        <w:rPr>
          <w:rFonts w:ascii="Palatino Linotype" w:hAnsi="Palatino Linotype" w:cs="Arial"/>
          <w:lang w:val="es-MX"/>
        </w:rPr>
      </w:pPr>
      <w:r w:rsidRPr="0097745C">
        <w:rPr>
          <w:rFonts w:ascii="Palatino Linotype" w:hAnsi="Palatino Linotype" w:cs="Arial"/>
          <w:lang w:val="es-MX"/>
        </w:rPr>
        <w:t xml:space="preserve">De lo anterior se desprende que el Sujeto Obligado debe poseer, generar o administrar el soporte documental que digitalizó </w:t>
      </w:r>
      <w:r w:rsidR="001E0825" w:rsidRPr="0097745C">
        <w:rPr>
          <w:rFonts w:ascii="Palatino Linotype" w:hAnsi="Palatino Linotype" w:cs="Arial"/>
          <w:lang w:val="es-MX"/>
        </w:rPr>
        <w:t xml:space="preserve">para integrar cada </w:t>
      </w:r>
      <w:r w:rsidRPr="0097745C">
        <w:rPr>
          <w:rFonts w:ascii="Palatino Linotype" w:hAnsi="Palatino Linotype" w:cs="Arial"/>
          <w:lang w:val="es-MX"/>
        </w:rPr>
        <w:t>uno de los Disc</w:t>
      </w:r>
      <w:r w:rsidR="001E0825" w:rsidRPr="0097745C">
        <w:rPr>
          <w:rFonts w:ascii="Palatino Linotype" w:hAnsi="Palatino Linotype" w:cs="Arial"/>
          <w:lang w:val="es-MX"/>
        </w:rPr>
        <w:t>os requeridos por el particular, por lo tanto es dable ordenar la entrega</w:t>
      </w:r>
      <w:r w:rsidR="0038024A" w:rsidRPr="0097745C">
        <w:rPr>
          <w:rFonts w:ascii="Palatino Linotype" w:hAnsi="Palatino Linotype" w:cs="Arial"/>
          <w:lang w:val="es-MX"/>
        </w:rPr>
        <w:t xml:space="preserve"> de ser procedente en versión pública de </w:t>
      </w:r>
      <w:r w:rsidR="001E0825" w:rsidRPr="0097745C">
        <w:rPr>
          <w:rFonts w:ascii="Palatino Linotype" w:hAnsi="Palatino Linotype" w:cs="Arial"/>
          <w:lang w:val="es-MX"/>
        </w:rPr>
        <w:t>los archivos contenidos en los discos 03, 04 y 05 de los meses de noviembre y diciembre de dos mil dieciocho.</w:t>
      </w:r>
    </w:p>
    <w:p w14:paraId="11043DA6" w14:textId="305F2DC5" w:rsidR="00AA58BB" w:rsidRPr="0097745C" w:rsidRDefault="00AA58BB" w:rsidP="0097745C">
      <w:pPr>
        <w:pStyle w:val="Ttulo1"/>
        <w:spacing w:line="360" w:lineRule="auto"/>
        <w:rPr>
          <w:szCs w:val="24"/>
        </w:rPr>
      </w:pPr>
      <w:bookmarkStart w:id="107" w:name="_Toc23438045"/>
      <w:r w:rsidRPr="0097745C">
        <w:rPr>
          <w:szCs w:val="24"/>
        </w:rPr>
        <w:t>SEXTO. De la Versión Pública</w:t>
      </w:r>
      <w:bookmarkEnd w:id="95"/>
      <w:bookmarkEnd w:id="96"/>
      <w:bookmarkEnd w:id="97"/>
      <w:bookmarkEnd w:id="98"/>
      <w:bookmarkEnd w:id="99"/>
      <w:bookmarkEnd w:id="100"/>
      <w:bookmarkEnd w:id="101"/>
      <w:bookmarkEnd w:id="102"/>
      <w:bookmarkEnd w:id="103"/>
      <w:bookmarkEnd w:id="104"/>
      <w:bookmarkEnd w:id="105"/>
      <w:bookmarkEnd w:id="106"/>
      <w:bookmarkEnd w:id="107"/>
      <w:r w:rsidRPr="0097745C">
        <w:rPr>
          <w:szCs w:val="24"/>
        </w:rPr>
        <w:t xml:space="preserve"> </w:t>
      </w:r>
    </w:p>
    <w:p w14:paraId="6ABDCF49" w14:textId="77777777" w:rsidR="00AA58BB" w:rsidRPr="0097745C" w:rsidRDefault="00AA58BB" w:rsidP="0097745C">
      <w:pPr>
        <w:spacing w:line="360" w:lineRule="auto"/>
        <w:rPr>
          <w:rFonts w:ascii="Palatino Linotype" w:hAnsi="Palatino Linotype"/>
          <w:lang w:eastAsia="en-US"/>
        </w:rPr>
      </w:pPr>
    </w:p>
    <w:p w14:paraId="0EC61663" w14:textId="77777777" w:rsidR="00AA58BB" w:rsidRPr="0097745C" w:rsidRDefault="00AA58BB" w:rsidP="0097745C">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bookmarkStart w:id="108" w:name="_Toc531859121"/>
      <w:bookmarkStart w:id="109" w:name="_Toc532385645"/>
      <w:bookmarkStart w:id="110" w:name="_Toc954273"/>
      <w:bookmarkStart w:id="111" w:name="_Toc1585433"/>
      <w:bookmarkStart w:id="112" w:name="_Toc4684441"/>
      <w:bookmarkStart w:id="113" w:name="_Toc8753380"/>
      <w:r w:rsidRPr="0097745C">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727EF7AB" w14:textId="77777777" w:rsidR="00E33D6E" w:rsidRPr="0097745C" w:rsidRDefault="00E33D6E" w:rsidP="0097745C">
      <w:pPr>
        <w:pStyle w:val="Prrafodelista"/>
        <w:tabs>
          <w:tab w:val="left" w:pos="0"/>
          <w:tab w:val="left" w:pos="851"/>
        </w:tabs>
        <w:spacing w:line="360" w:lineRule="auto"/>
        <w:ind w:left="0" w:right="49"/>
        <w:jc w:val="both"/>
        <w:rPr>
          <w:rFonts w:ascii="Palatino Linotype" w:eastAsia="Times New Roman" w:hAnsi="Palatino Linotype"/>
        </w:rPr>
      </w:pPr>
    </w:p>
    <w:p w14:paraId="605598E6" w14:textId="77777777" w:rsidR="00AA58BB" w:rsidRPr="0097745C" w:rsidRDefault="00AA58BB" w:rsidP="0097745C">
      <w:pPr>
        <w:pStyle w:val="Ttulo3"/>
        <w:numPr>
          <w:ilvl w:val="0"/>
          <w:numId w:val="11"/>
        </w:numPr>
        <w:spacing w:line="360" w:lineRule="auto"/>
        <w:rPr>
          <w:rFonts w:ascii="Palatino Linotype" w:eastAsia="Calibri" w:hAnsi="Palatino Linotype"/>
          <w:b/>
          <w:color w:val="auto"/>
        </w:rPr>
      </w:pPr>
      <w:bookmarkStart w:id="114" w:name="_Toc12552541"/>
      <w:bookmarkStart w:id="115" w:name="_Toc17395764"/>
      <w:bookmarkStart w:id="116" w:name="_Toc23438046"/>
      <w:r w:rsidRPr="0097745C">
        <w:rPr>
          <w:rFonts w:ascii="Palatino Linotype" w:hAnsi="Palatino Linotype"/>
          <w:b/>
          <w:color w:val="auto"/>
        </w:rPr>
        <w:t>Requisitos previos.</w:t>
      </w:r>
      <w:bookmarkEnd w:id="108"/>
      <w:bookmarkEnd w:id="109"/>
      <w:bookmarkEnd w:id="110"/>
      <w:bookmarkEnd w:id="111"/>
      <w:bookmarkEnd w:id="112"/>
      <w:bookmarkEnd w:id="113"/>
      <w:bookmarkEnd w:id="114"/>
      <w:bookmarkEnd w:id="115"/>
      <w:bookmarkEnd w:id="116"/>
    </w:p>
    <w:p w14:paraId="4ED78D97" w14:textId="77777777" w:rsidR="00AA58BB" w:rsidRPr="0097745C" w:rsidRDefault="00AA58BB" w:rsidP="0097745C">
      <w:pPr>
        <w:pStyle w:val="Prrafodelista"/>
        <w:numPr>
          <w:ilvl w:val="0"/>
          <w:numId w:val="2"/>
        </w:numPr>
        <w:spacing w:before="240" w:after="240" w:line="360" w:lineRule="auto"/>
        <w:ind w:left="0" w:right="49" w:firstLine="0"/>
        <w:jc w:val="both"/>
        <w:rPr>
          <w:rFonts w:ascii="Palatino Linotype" w:eastAsia="Calibri" w:hAnsi="Palatino Linotype" w:cs="Arial"/>
          <w:lang w:val="es-ES" w:eastAsia="es-MX"/>
        </w:rPr>
      </w:pPr>
      <w:r w:rsidRPr="0097745C">
        <w:rPr>
          <w:rFonts w:ascii="Palatino Linotype" w:eastAsia="Calibri" w:hAnsi="Palatino Linotype" w:cs="Arial"/>
          <w:lang w:val="es-ES" w:eastAsia="es-MX"/>
        </w:rPr>
        <w:t>El</w:t>
      </w:r>
      <w:r w:rsidRPr="0097745C">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E5FB21F" w14:textId="77777777" w:rsidR="00AA58BB" w:rsidRPr="0097745C" w:rsidRDefault="00AA58BB" w:rsidP="009774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841280C"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6AA5DED" w14:textId="77777777" w:rsidR="00AA58BB" w:rsidRPr="0097745C" w:rsidRDefault="00AA58BB" w:rsidP="0097745C">
      <w:pPr>
        <w:pStyle w:val="Prrafodelista"/>
        <w:spacing w:line="360" w:lineRule="auto"/>
        <w:rPr>
          <w:rFonts w:ascii="Palatino Linotype" w:eastAsia="Calibri" w:hAnsi="Palatino Linotype" w:cs="Arial"/>
          <w:lang w:val="es-ES" w:eastAsia="es-MX"/>
        </w:rPr>
      </w:pPr>
    </w:p>
    <w:p w14:paraId="00E239D3"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65D165" w14:textId="77777777" w:rsidR="00E33D6E" w:rsidRPr="0097745C" w:rsidRDefault="00E33D6E" w:rsidP="009774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1D0F659" w14:textId="77777777" w:rsidR="00AA58BB" w:rsidRPr="0097745C" w:rsidRDefault="00AA58BB" w:rsidP="0097745C">
      <w:pPr>
        <w:pStyle w:val="Ttulo3"/>
        <w:numPr>
          <w:ilvl w:val="0"/>
          <w:numId w:val="11"/>
        </w:numPr>
        <w:spacing w:line="360" w:lineRule="auto"/>
        <w:rPr>
          <w:rFonts w:ascii="Palatino Linotype" w:hAnsi="Palatino Linotype"/>
          <w:b/>
          <w:color w:val="auto"/>
        </w:rPr>
      </w:pPr>
      <w:bookmarkStart w:id="117" w:name="_Toc531859122"/>
      <w:bookmarkStart w:id="118" w:name="_Toc532385646"/>
      <w:bookmarkStart w:id="119" w:name="_Toc954274"/>
      <w:bookmarkStart w:id="120" w:name="_Toc1585434"/>
      <w:bookmarkStart w:id="121" w:name="_Toc4684442"/>
      <w:bookmarkStart w:id="122" w:name="_Toc8753381"/>
      <w:bookmarkStart w:id="123" w:name="_Toc12552542"/>
      <w:bookmarkStart w:id="124" w:name="_Toc17395765"/>
      <w:bookmarkStart w:id="125" w:name="_Toc23438047"/>
      <w:r w:rsidRPr="0097745C">
        <w:rPr>
          <w:rFonts w:ascii="Palatino Linotype" w:hAnsi="Palatino Linotype"/>
          <w:b/>
          <w:color w:val="auto"/>
        </w:rPr>
        <w:t>Supuesto de clasificación.</w:t>
      </w:r>
      <w:bookmarkEnd w:id="117"/>
      <w:bookmarkEnd w:id="118"/>
      <w:bookmarkEnd w:id="119"/>
      <w:bookmarkEnd w:id="120"/>
      <w:bookmarkEnd w:id="121"/>
      <w:bookmarkEnd w:id="122"/>
      <w:bookmarkEnd w:id="123"/>
      <w:bookmarkEnd w:id="124"/>
      <w:bookmarkEnd w:id="125"/>
    </w:p>
    <w:p w14:paraId="48876BA1" w14:textId="77777777" w:rsidR="00AA58BB" w:rsidRPr="0097745C" w:rsidRDefault="00AA58BB" w:rsidP="009774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E38E6C7"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7FA1F02" w14:textId="77777777" w:rsidR="00AA58BB" w:rsidRPr="0097745C" w:rsidRDefault="00AA58BB" w:rsidP="0097745C">
      <w:pPr>
        <w:autoSpaceDE w:val="0"/>
        <w:autoSpaceDN w:val="0"/>
        <w:adjustRightInd w:val="0"/>
        <w:spacing w:after="160" w:line="360" w:lineRule="auto"/>
        <w:ind w:left="567" w:right="567"/>
        <w:jc w:val="both"/>
        <w:rPr>
          <w:rFonts w:ascii="Palatino Linotype" w:hAnsi="Palatino Linotype" w:cs="Arial"/>
          <w:i/>
          <w:lang w:val="es-MX"/>
        </w:rPr>
      </w:pPr>
      <w:r w:rsidRPr="0097745C">
        <w:rPr>
          <w:rFonts w:ascii="Palatino Linotype" w:hAnsi="Palatino Linotype" w:cs="Arial"/>
          <w:b/>
          <w:bCs/>
          <w:i/>
          <w:lang w:val="es-MX"/>
        </w:rPr>
        <w:t xml:space="preserve">Artículo 3. </w:t>
      </w:r>
      <w:r w:rsidRPr="0097745C">
        <w:rPr>
          <w:rFonts w:ascii="Palatino Linotype" w:hAnsi="Palatino Linotype" w:cs="Arial"/>
          <w:i/>
          <w:lang w:val="es-MX"/>
        </w:rPr>
        <w:t>Para los efectos de la presente Ley se entenderá por:</w:t>
      </w:r>
    </w:p>
    <w:p w14:paraId="11846AD8"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 xml:space="preserve"> (…)</w:t>
      </w:r>
    </w:p>
    <w:p w14:paraId="20038F27"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439784DD"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w:t>
      </w:r>
    </w:p>
    <w:p w14:paraId="26D0E6E2"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XX. Información clasificada: Aquella considerada por la presente Ley como reservada o confidencial;</w:t>
      </w:r>
    </w:p>
    <w:p w14:paraId="3736225A"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D09DA7"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w:t>
      </w:r>
    </w:p>
    <w:p w14:paraId="083CEA09"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3EB10FF"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w:t>
      </w:r>
    </w:p>
    <w:p w14:paraId="0BF7C32F"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B078C8F"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w:t>
      </w:r>
    </w:p>
    <w:p w14:paraId="2BA8236A"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636EB3"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w:t>
      </w:r>
    </w:p>
    <w:p w14:paraId="3D9AB706"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36C2D87"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97745C">
        <w:rPr>
          <w:rFonts w:ascii="Palatino Linotype" w:eastAsia="Calibri" w:hAnsi="Palatino Linotype" w:cs="Arial"/>
          <w:i/>
          <w:lang w:val="es-ES" w:eastAsia="es-MX"/>
        </w:rPr>
        <w:t>jurídico</w:t>
      </w:r>
      <w:proofErr w:type="gramEnd"/>
      <w:r w:rsidRPr="0097745C">
        <w:rPr>
          <w:rFonts w:ascii="Palatino Linotype" w:eastAsia="Calibri" w:hAnsi="Palatino Linotype" w:cs="Arial"/>
          <w:i/>
          <w:lang w:val="es-ES" w:eastAsia="es-MX"/>
        </w:rPr>
        <w:t xml:space="preserve"> colectiva identificada o identificable;</w:t>
      </w:r>
    </w:p>
    <w:p w14:paraId="181B97C5"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759A20A1" w14:textId="77777777" w:rsidR="00AA58BB" w:rsidRPr="0097745C" w:rsidRDefault="00AA58BB" w:rsidP="0097745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97745C">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34E2A5F1"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04E64A" w14:textId="77777777" w:rsidR="00AA58BB" w:rsidRPr="0097745C" w:rsidRDefault="00AA58BB" w:rsidP="009774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6294299" w14:textId="64562069"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hAnsi="Palatino Linotype" w:cs="Arial"/>
        </w:rPr>
        <w:t>Como consecuencia de lo anterior, el sujeto obligado debe identificar claramente el tipo de información y hacer un juicio de subsunción o encaje</w:t>
      </w:r>
      <w:r w:rsidRPr="0097745C">
        <w:rPr>
          <w:rStyle w:val="Refdenotaalpie"/>
          <w:rFonts w:ascii="Palatino Linotype" w:hAnsi="Palatino Linotype" w:cs="Arial"/>
        </w:rPr>
        <w:footnoteReference w:id="5"/>
      </w:r>
      <w:r w:rsidRPr="0097745C">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57ECDF9E"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54B89CA" w14:textId="77777777" w:rsidR="00AA58BB" w:rsidRPr="0097745C" w:rsidRDefault="00AA58BB" w:rsidP="0097745C">
      <w:pPr>
        <w:pStyle w:val="Prrafodelista"/>
        <w:spacing w:line="360" w:lineRule="auto"/>
        <w:rPr>
          <w:rFonts w:ascii="Palatino Linotype" w:eastAsia="Calibri" w:hAnsi="Palatino Linotype" w:cs="Arial"/>
          <w:lang w:val="es-ES" w:eastAsia="es-MX"/>
        </w:rPr>
      </w:pPr>
    </w:p>
    <w:p w14:paraId="2DF1D89C" w14:textId="77777777" w:rsidR="00AA58BB" w:rsidRPr="0097745C" w:rsidRDefault="00AA58BB" w:rsidP="0097745C">
      <w:pPr>
        <w:pStyle w:val="Ttulo3"/>
        <w:numPr>
          <w:ilvl w:val="0"/>
          <w:numId w:val="11"/>
        </w:numPr>
        <w:spacing w:line="360" w:lineRule="auto"/>
        <w:rPr>
          <w:rFonts w:ascii="Palatino Linotype" w:hAnsi="Palatino Linotype"/>
          <w:b/>
          <w:color w:val="auto"/>
        </w:rPr>
      </w:pPr>
      <w:bookmarkStart w:id="126" w:name="_Toc531859123"/>
      <w:bookmarkStart w:id="127" w:name="_Toc532385647"/>
      <w:bookmarkStart w:id="128" w:name="_Toc954275"/>
      <w:bookmarkStart w:id="129" w:name="_Toc1585435"/>
      <w:bookmarkStart w:id="130" w:name="_Toc4684443"/>
      <w:bookmarkStart w:id="131" w:name="_Toc8753382"/>
      <w:bookmarkStart w:id="132" w:name="_Toc12552543"/>
      <w:bookmarkStart w:id="133" w:name="_Toc17395766"/>
      <w:bookmarkStart w:id="134" w:name="_Toc23438048"/>
      <w:r w:rsidRPr="0097745C">
        <w:rPr>
          <w:rFonts w:ascii="Palatino Linotype" w:hAnsi="Palatino Linotype"/>
          <w:b/>
          <w:color w:val="auto"/>
        </w:rPr>
        <w:t>La intervención del Comité de Transparencia.</w:t>
      </w:r>
      <w:bookmarkEnd w:id="126"/>
      <w:bookmarkEnd w:id="127"/>
      <w:bookmarkEnd w:id="128"/>
      <w:bookmarkEnd w:id="129"/>
      <w:bookmarkEnd w:id="130"/>
      <w:bookmarkEnd w:id="131"/>
      <w:bookmarkEnd w:id="132"/>
      <w:bookmarkEnd w:id="133"/>
      <w:bookmarkEnd w:id="134"/>
    </w:p>
    <w:p w14:paraId="320FA46D" w14:textId="77777777" w:rsidR="00AA58BB" w:rsidRPr="0097745C" w:rsidRDefault="00AA58BB" w:rsidP="0097745C">
      <w:pPr>
        <w:pStyle w:val="Ttulo1"/>
        <w:numPr>
          <w:ilvl w:val="0"/>
          <w:numId w:val="10"/>
        </w:numPr>
        <w:spacing w:line="360" w:lineRule="auto"/>
        <w:rPr>
          <w:b w:val="0"/>
          <w:i/>
          <w:szCs w:val="24"/>
        </w:rPr>
      </w:pPr>
      <w:bookmarkStart w:id="135" w:name="_Toc8753383"/>
      <w:bookmarkStart w:id="136" w:name="_Toc12552544"/>
      <w:bookmarkStart w:id="137" w:name="_Toc17395767"/>
      <w:bookmarkStart w:id="138" w:name="_Toc23438049"/>
      <w:r w:rsidRPr="0097745C">
        <w:rPr>
          <w:szCs w:val="24"/>
        </w:rPr>
        <w:t>Formalidades para emitir el acuerdo de clasificación.</w:t>
      </w:r>
      <w:bookmarkEnd w:id="135"/>
      <w:bookmarkEnd w:id="136"/>
      <w:bookmarkEnd w:id="137"/>
      <w:bookmarkEnd w:id="138"/>
    </w:p>
    <w:p w14:paraId="1D23B594" w14:textId="77777777" w:rsidR="00AA58BB" w:rsidRPr="0097745C" w:rsidRDefault="00AA58BB" w:rsidP="0097745C">
      <w:pPr>
        <w:spacing w:line="360" w:lineRule="auto"/>
        <w:rPr>
          <w:rFonts w:ascii="Palatino Linotype" w:hAnsi="Palatino Linotype"/>
          <w:lang w:val="es-MX" w:eastAsia="en-US"/>
        </w:rPr>
      </w:pPr>
    </w:p>
    <w:p w14:paraId="7DF9A948"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hAnsi="Palatino Linotype" w:cs="Arial"/>
        </w:rPr>
        <w:t xml:space="preserve">El Comité de Transparencia, según lo dispuesto en los artículos 128 y 103 de la Ley Estatal y de la Ley General, respectivamente, y </w:t>
      </w:r>
      <w:r w:rsidRPr="0097745C">
        <w:rPr>
          <w:rFonts w:ascii="Palatino Linotype" w:hAnsi="Palatino Linotype"/>
        </w:rPr>
        <w:t xml:space="preserve">la fracción III del numeral Segundo de los </w:t>
      </w:r>
      <w:r w:rsidRPr="0097745C">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7745C">
        <w:rPr>
          <w:rFonts w:ascii="Palatino Linotype" w:hAnsi="Palatino Linotype"/>
        </w:rPr>
        <w:t xml:space="preserve"> </w:t>
      </w:r>
      <w:r w:rsidRPr="0097745C">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DE02A09" w14:textId="77777777" w:rsidR="00AA58BB" w:rsidRPr="0097745C" w:rsidRDefault="00AA58BB" w:rsidP="009774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BB99747"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9ED49F3" w14:textId="77777777" w:rsidR="00AA58BB" w:rsidRPr="0097745C" w:rsidRDefault="00AA58BB" w:rsidP="0097745C">
      <w:pPr>
        <w:pStyle w:val="Prrafodelista"/>
        <w:spacing w:line="360" w:lineRule="auto"/>
        <w:rPr>
          <w:rFonts w:ascii="Palatino Linotype" w:eastAsia="Calibri" w:hAnsi="Palatino Linotype" w:cs="Arial"/>
          <w:lang w:val="es-ES" w:eastAsia="es-MX"/>
        </w:rPr>
      </w:pPr>
    </w:p>
    <w:p w14:paraId="0F3AA9E0"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893AB7F" w14:textId="77777777" w:rsidR="00AA58BB" w:rsidRPr="0097745C" w:rsidRDefault="00AA58BB" w:rsidP="0097745C">
      <w:pPr>
        <w:pStyle w:val="Ttulo1"/>
        <w:numPr>
          <w:ilvl w:val="0"/>
          <w:numId w:val="10"/>
        </w:numPr>
        <w:spacing w:line="360" w:lineRule="auto"/>
        <w:rPr>
          <w:b w:val="0"/>
          <w:i/>
          <w:szCs w:val="24"/>
        </w:rPr>
      </w:pPr>
      <w:bookmarkStart w:id="139" w:name="_Toc8753384"/>
      <w:bookmarkStart w:id="140" w:name="_Toc12552545"/>
      <w:bookmarkStart w:id="141" w:name="_Toc17395768"/>
      <w:bookmarkStart w:id="142" w:name="_Toc23438050"/>
      <w:r w:rsidRPr="0097745C">
        <w:rPr>
          <w:szCs w:val="24"/>
        </w:rPr>
        <w:t>Requisitos de fondo del acuerdo de clasificación</w:t>
      </w:r>
      <w:bookmarkEnd w:id="139"/>
      <w:bookmarkEnd w:id="140"/>
      <w:bookmarkEnd w:id="141"/>
      <w:bookmarkEnd w:id="142"/>
    </w:p>
    <w:p w14:paraId="34271F06" w14:textId="77777777" w:rsidR="00AA58BB" w:rsidRPr="0097745C" w:rsidRDefault="00AA58BB" w:rsidP="0097745C">
      <w:pPr>
        <w:pStyle w:val="Prrafodelista"/>
        <w:spacing w:line="360" w:lineRule="auto"/>
        <w:rPr>
          <w:rFonts w:ascii="Palatino Linotype" w:eastAsia="Calibri" w:hAnsi="Palatino Linotype" w:cs="Arial"/>
          <w:lang w:val="es-ES" w:eastAsia="es-MX"/>
        </w:rPr>
      </w:pPr>
    </w:p>
    <w:p w14:paraId="5BDDF4A2"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EC151" w14:textId="77777777" w:rsidR="00AA58BB" w:rsidRPr="0097745C" w:rsidRDefault="00AA58BB" w:rsidP="0097745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44B31CC"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C20BD7" w14:textId="77777777" w:rsidR="00AA58BB" w:rsidRPr="0097745C" w:rsidRDefault="00AA58BB" w:rsidP="0097745C">
      <w:pPr>
        <w:pStyle w:val="Prrafodelista"/>
        <w:spacing w:line="360" w:lineRule="auto"/>
        <w:rPr>
          <w:rFonts w:ascii="Palatino Linotype" w:eastAsia="Calibri" w:hAnsi="Palatino Linotype" w:cs="Arial"/>
          <w:lang w:val="es-ES" w:eastAsia="es-MX"/>
        </w:rPr>
      </w:pPr>
    </w:p>
    <w:p w14:paraId="564D21CD"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7745C">
        <w:rPr>
          <w:rStyle w:val="Refdenotaalpie"/>
          <w:rFonts w:ascii="Palatino Linotype" w:eastAsia="Times New Roman" w:hAnsi="Palatino Linotype" w:cs="Arial"/>
          <w:lang w:eastAsia="es-MX"/>
        </w:rPr>
        <w:footnoteReference w:id="6"/>
      </w:r>
    </w:p>
    <w:p w14:paraId="6816A87C" w14:textId="77777777" w:rsidR="00AA58BB" w:rsidRPr="0097745C" w:rsidRDefault="00AA58BB" w:rsidP="0097745C">
      <w:pPr>
        <w:pStyle w:val="Prrafodelista"/>
        <w:spacing w:line="360" w:lineRule="auto"/>
        <w:rPr>
          <w:rFonts w:ascii="Palatino Linotype" w:eastAsia="Calibri" w:hAnsi="Palatino Linotype" w:cs="Arial"/>
          <w:lang w:val="es-ES" w:eastAsia="es-MX"/>
        </w:rPr>
      </w:pPr>
    </w:p>
    <w:p w14:paraId="484A9648" w14:textId="77777777" w:rsidR="00AA58BB" w:rsidRPr="0097745C" w:rsidRDefault="00AA58BB" w:rsidP="0097745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97745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741DF2" w14:textId="77777777" w:rsidR="00AA58BB" w:rsidRPr="0097745C" w:rsidRDefault="00AA58BB" w:rsidP="0097745C">
      <w:pPr>
        <w:pStyle w:val="Prrafodelista"/>
        <w:spacing w:line="360" w:lineRule="auto"/>
        <w:rPr>
          <w:rFonts w:ascii="Palatino Linotype" w:eastAsia="Calibri" w:hAnsi="Palatino Linotype" w:cs="Arial"/>
          <w:lang w:val="es-ES" w:eastAsia="es-MX"/>
        </w:rPr>
      </w:pPr>
    </w:p>
    <w:p w14:paraId="31ADCC4B" w14:textId="77777777" w:rsidR="00AA58BB" w:rsidRPr="0097745C" w:rsidRDefault="00AA58BB" w:rsidP="0097745C">
      <w:pPr>
        <w:spacing w:line="360" w:lineRule="auto"/>
        <w:ind w:left="567" w:right="567"/>
        <w:contextualSpacing/>
        <w:jc w:val="both"/>
        <w:rPr>
          <w:rFonts w:ascii="Palatino Linotype" w:hAnsi="Palatino Linotype" w:cs="Arial"/>
          <w:i/>
        </w:rPr>
      </w:pPr>
      <w:r w:rsidRPr="0097745C">
        <w:rPr>
          <w:rFonts w:ascii="Palatino Linotype" w:hAnsi="Palatino Linotype" w:cs="Arial"/>
          <w:b/>
          <w:i/>
        </w:rPr>
        <w:t>FUNDAMENTACIÓN Y MOTIVACIÓN.</w:t>
      </w:r>
      <w:r w:rsidRPr="0097745C">
        <w:rPr>
          <w:rFonts w:ascii="Palatino Linotype" w:hAnsi="Palatino Linotype" w:cs="Arial"/>
          <w:i/>
        </w:rPr>
        <w:t xml:space="preserve"> La </w:t>
      </w:r>
      <w:r w:rsidRPr="0097745C">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7745C">
        <w:rPr>
          <w:rFonts w:ascii="Palatino Linotype" w:hAnsi="Palatino Linotype" w:cs="Arial"/>
          <w:i/>
        </w:rPr>
        <w:t>.</w:t>
      </w:r>
    </w:p>
    <w:p w14:paraId="73832AFD" w14:textId="77777777" w:rsidR="00AA58BB" w:rsidRPr="0097745C" w:rsidRDefault="00AA58BB" w:rsidP="0097745C">
      <w:pPr>
        <w:spacing w:line="360" w:lineRule="auto"/>
        <w:ind w:left="567" w:right="567"/>
        <w:contextualSpacing/>
        <w:jc w:val="both"/>
        <w:rPr>
          <w:rFonts w:ascii="Palatino Linotype" w:hAnsi="Palatino Linotype" w:cs="Arial"/>
          <w:i/>
        </w:rPr>
      </w:pPr>
      <w:r w:rsidRPr="0097745C">
        <w:rPr>
          <w:rFonts w:ascii="Palatino Linotype" w:hAnsi="Palatino Linotype" w:cs="Arial"/>
          <w:i/>
        </w:rPr>
        <w:t>SEGUNDO TRIBUNAL COLEGIADO DEL SEXTO CIRCUITO.</w:t>
      </w:r>
    </w:p>
    <w:p w14:paraId="0A1532A3" w14:textId="77777777" w:rsidR="00AA58BB" w:rsidRPr="0097745C" w:rsidRDefault="00AA58BB" w:rsidP="0097745C">
      <w:pPr>
        <w:spacing w:line="360" w:lineRule="auto"/>
        <w:ind w:left="567" w:right="567"/>
        <w:contextualSpacing/>
        <w:jc w:val="both"/>
        <w:rPr>
          <w:rFonts w:ascii="Palatino Linotype" w:hAnsi="Palatino Linotype" w:cs="Arial"/>
          <w:i/>
        </w:rPr>
      </w:pPr>
      <w:r w:rsidRPr="0097745C">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A443B1A" w14:textId="77777777" w:rsidR="00AA58BB" w:rsidRPr="0097745C" w:rsidRDefault="00AA58BB" w:rsidP="0097745C">
      <w:pPr>
        <w:spacing w:line="360" w:lineRule="auto"/>
        <w:ind w:left="567" w:right="567"/>
        <w:contextualSpacing/>
        <w:jc w:val="both"/>
        <w:rPr>
          <w:rFonts w:ascii="Palatino Linotype" w:hAnsi="Palatino Linotype" w:cs="Arial"/>
          <w:i/>
        </w:rPr>
      </w:pPr>
      <w:r w:rsidRPr="0097745C">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97745C">
        <w:rPr>
          <w:rFonts w:ascii="Palatino Linotype" w:hAnsi="Palatino Linotype" w:cs="Arial"/>
          <w:i/>
        </w:rPr>
        <w:t>Esponda</w:t>
      </w:r>
      <w:proofErr w:type="spellEnd"/>
      <w:r w:rsidRPr="0097745C">
        <w:rPr>
          <w:rFonts w:ascii="Palatino Linotype" w:hAnsi="Palatino Linotype" w:cs="Arial"/>
          <w:i/>
        </w:rPr>
        <w:t xml:space="preserve"> Rincón.</w:t>
      </w:r>
    </w:p>
    <w:p w14:paraId="569C54DF" w14:textId="77777777" w:rsidR="00AA58BB" w:rsidRPr="0097745C" w:rsidRDefault="00AA58BB" w:rsidP="0097745C">
      <w:pPr>
        <w:spacing w:line="360" w:lineRule="auto"/>
        <w:ind w:left="567" w:right="567"/>
        <w:contextualSpacing/>
        <w:jc w:val="both"/>
        <w:rPr>
          <w:rFonts w:ascii="Palatino Linotype" w:hAnsi="Palatino Linotype" w:cs="Arial"/>
          <w:i/>
        </w:rPr>
      </w:pPr>
      <w:r w:rsidRPr="0097745C">
        <w:rPr>
          <w:rFonts w:ascii="Palatino Linotype" w:hAnsi="Palatino Linotype" w:cs="Arial"/>
          <w:i/>
        </w:rPr>
        <w:t xml:space="preserve">Amparo en revisión 333/88. </w:t>
      </w:r>
      <w:proofErr w:type="spellStart"/>
      <w:r w:rsidRPr="0097745C">
        <w:rPr>
          <w:rFonts w:ascii="Palatino Linotype" w:hAnsi="Palatino Linotype" w:cs="Arial"/>
          <w:i/>
        </w:rPr>
        <w:t>Adilia</w:t>
      </w:r>
      <w:proofErr w:type="spellEnd"/>
      <w:r w:rsidRPr="0097745C">
        <w:rPr>
          <w:rFonts w:ascii="Palatino Linotype" w:hAnsi="Palatino Linotype" w:cs="Arial"/>
          <w:i/>
        </w:rPr>
        <w:t xml:space="preserve"> Romero. 26 de octubre de 1988. Unanimidad de votos. Ponente: Arnoldo Nájera Virgen. Secretario: Enrique Crispín Campos Ramírez.</w:t>
      </w:r>
    </w:p>
    <w:p w14:paraId="4670D597" w14:textId="77777777" w:rsidR="00AA58BB" w:rsidRPr="0097745C" w:rsidRDefault="00AA58BB" w:rsidP="0097745C">
      <w:pPr>
        <w:spacing w:line="360" w:lineRule="auto"/>
        <w:ind w:left="567" w:right="567"/>
        <w:contextualSpacing/>
        <w:jc w:val="both"/>
        <w:rPr>
          <w:rFonts w:ascii="Palatino Linotype" w:hAnsi="Palatino Linotype" w:cs="Arial"/>
          <w:i/>
        </w:rPr>
      </w:pPr>
      <w:r w:rsidRPr="0097745C">
        <w:rPr>
          <w:rFonts w:ascii="Palatino Linotype" w:hAnsi="Palatino Linotype" w:cs="Arial"/>
          <w:i/>
        </w:rPr>
        <w:t xml:space="preserve">Amparo en revisión 597/95. Emilio Maurer Bretón. 15 de noviembre de 1995. Unanimidad de votos. Ponente: Clementina Ramírez Moguel </w:t>
      </w:r>
      <w:proofErr w:type="spellStart"/>
      <w:r w:rsidRPr="0097745C">
        <w:rPr>
          <w:rFonts w:ascii="Palatino Linotype" w:hAnsi="Palatino Linotype" w:cs="Arial"/>
          <w:i/>
        </w:rPr>
        <w:t>Goyzueta</w:t>
      </w:r>
      <w:proofErr w:type="spellEnd"/>
      <w:r w:rsidRPr="0097745C">
        <w:rPr>
          <w:rFonts w:ascii="Palatino Linotype" w:hAnsi="Palatino Linotype" w:cs="Arial"/>
          <w:i/>
        </w:rPr>
        <w:t>. Secretario: Gonzalo Carrera Molina.</w:t>
      </w:r>
    </w:p>
    <w:p w14:paraId="71BECEE1" w14:textId="77777777" w:rsidR="00AA58BB" w:rsidRPr="0097745C" w:rsidRDefault="00AA58BB" w:rsidP="0097745C">
      <w:pPr>
        <w:spacing w:line="360" w:lineRule="auto"/>
        <w:ind w:left="567" w:right="567"/>
        <w:contextualSpacing/>
        <w:jc w:val="both"/>
        <w:rPr>
          <w:rFonts w:ascii="Palatino Linotype" w:hAnsi="Palatino Linotype" w:cs="Arial"/>
          <w:i/>
        </w:rPr>
      </w:pPr>
      <w:r w:rsidRPr="0097745C">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97745C">
        <w:rPr>
          <w:rFonts w:ascii="Palatino Linotype" w:hAnsi="Palatino Linotype" w:cs="Arial"/>
          <w:i/>
        </w:rPr>
        <w:t>Baigts</w:t>
      </w:r>
      <w:proofErr w:type="spellEnd"/>
      <w:r w:rsidRPr="0097745C">
        <w:rPr>
          <w:rFonts w:ascii="Palatino Linotype" w:hAnsi="Palatino Linotype" w:cs="Arial"/>
          <w:i/>
        </w:rPr>
        <w:t xml:space="preserve"> Muñoz.</w:t>
      </w:r>
    </w:p>
    <w:p w14:paraId="40138373" w14:textId="77777777" w:rsidR="00AA58BB" w:rsidRPr="0097745C" w:rsidRDefault="00AA58BB" w:rsidP="0097745C">
      <w:pPr>
        <w:spacing w:line="360" w:lineRule="auto"/>
        <w:ind w:firstLine="1418"/>
        <w:contextualSpacing/>
        <w:jc w:val="both"/>
        <w:rPr>
          <w:rFonts w:ascii="Palatino Linotype" w:hAnsi="Palatino Linotype" w:cs="Arial"/>
          <w:lang w:val="es-ES"/>
        </w:rPr>
      </w:pPr>
    </w:p>
    <w:p w14:paraId="47A6BA67" w14:textId="77777777" w:rsidR="00AA58BB" w:rsidRPr="0097745C" w:rsidRDefault="00AA58BB" w:rsidP="0097745C">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7745C">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49E346" w14:textId="77777777" w:rsidR="00AA58BB" w:rsidRPr="0097745C" w:rsidRDefault="00AA58BB" w:rsidP="0097745C">
      <w:pPr>
        <w:pStyle w:val="Prrafodelista"/>
        <w:shd w:val="clear" w:color="auto" w:fill="FFFFFF"/>
        <w:spacing w:line="360" w:lineRule="auto"/>
        <w:ind w:left="360"/>
        <w:jc w:val="both"/>
        <w:rPr>
          <w:rFonts w:ascii="Palatino Linotype" w:eastAsia="Times New Roman" w:hAnsi="Palatino Linotype" w:cs="Arial"/>
          <w:lang w:eastAsia="es-MX"/>
        </w:rPr>
      </w:pPr>
    </w:p>
    <w:p w14:paraId="47A0D6CF" w14:textId="77777777" w:rsidR="00AA58BB" w:rsidRPr="0097745C" w:rsidRDefault="00AA58BB" w:rsidP="0097745C">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7745C">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5DB000" w14:textId="77777777" w:rsidR="00AA58BB" w:rsidRPr="0097745C" w:rsidRDefault="00AA58BB" w:rsidP="0097745C">
      <w:pPr>
        <w:shd w:val="clear" w:color="auto" w:fill="FFFFFF"/>
        <w:spacing w:line="360" w:lineRule="auto"/>
        <w:contextualSpacing/>
        <w:jc w:val="both"/>
        <w:rPr>
          <w:rFonts w:ascii="Palatino Linotype" w:eastAsia="Times New Roman" w:hAnsi="Palatino Linotype" w:cs="Arial"/>
          <w:lang w:eastAsia="es-MX"/>
        </w:rPr>
      </w:pPr>
    </w:p>
    <w:p w14:paraId="25359996" w14:textId="77777777" w:rsidR="00AA58BB" w:rsidRPr="0097745C" w:rsidRDefault="00AA58BB" w:rsidP="0097745C">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7745C">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451E211" w14:textId="77777777" w:rsidR="00AA58BB" w:rsidRPr="0097745C" w:rsidRDefault="00AA58BB" w:rsidP="0097745C">
      <w:pPr>
        <w:shd w:val="clear" w:color="auto" w:fill="FFFFFF"/>
        <w:spacing w:line="360" w:lineRule="auto"/>
        <w:jc w:val="both"/>
        <w:rPr>
          <w:rFonts w:ascii="Palatino Linotype" w:eastAsia="Times New Roman" w:hAnsi="Palatino Linotype" w:cs="Arial"/>
          <w:lang w:eastAsia="es-MX"/>
        </w:rPr>
      </w:pPr>
    </w:p>
    <w:p w14:paraId="245A6E7C" w14:textId="461852DF" w:rsidR="00AA58BB" w:rsidRPr="0097745C" w:rsidRDefault="00AA58BB" w:rsidP="0097745C">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97745C">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7745C">
        <w:rPr>
          <w:rFonts w:ascii="Palatino Linotype" w:hAnsi="Palatino Linotype"/>
        </w:rPr>
        <w:t xml:space="preserve"> </w:t>
      </w:r>
      <w:r w:rsidRPr="0097745C">
        <w:rPr>
          <w:rFonts w:ascii="Palatino Linotype" w:eastAsia="Times New Roman" w:hAnsi="Palatino Linotype" w:cs="Arial"/>
          <w:lang w:eastAsia="es-MX"/>
        </w:rPr>
        <w:t>datos personales</w:t>
      </w:r>
      <w:r w:rsidRPr="0097745C">
        <w:rPr>
          <w:rStyle w:val="Refdenotaalpie"/>
          <w:rFonts w:ascii="Palatino Linotype" w:eastAsia="Times New Roman" w:hAnsi="Palatino Linotype" w:cs="Arial"/>
          <w:lang w:eastAsia="es-MX"/>
        </w:rPr>
        <w:footnoteReference w:id="7"/>
      </w:r>
      <w:r w:rsidRPr="0097745C">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7745C">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w:t>
      </w:r>
      <w:r w:rsidR="00574624" w:rsidRPr="0097745C">
        <w:rPr>
          <w:rFonts w:ascii="Palatino Linotype" w:eastAsia="Calibri" w:hAnsi="Palatino Linotype" w:cs="Arial"/>
          <w:lang w:val="es-ES" w:eastAsia="es-MX"/>
        </w:rPr>
        <w:t xml:space="preserve"> caja de ahorro, seguro de vida y los Códigos Bidimensionales, también denominados Códigos QR</w:t>
      </w:r>
      <w:r w:rsidRPr="0097745C">
        <w:rPr>
          <w:rFonts w:ascii="Palatino Linotype" w:eastAsia="Calibri" w:hAnsi="Palatino Linotype" w:cs="Arial"/>
          <w:lang w:val="es-ES" w:eastAsia="es-MX"/>
        </w:rPr>
        <w:t xml:space="preserve"> , estos son datos  susceptibles de clasificarse como confidenciales mediante una versión pública que deje a la vista los datos que ofrezcan la información requerida.  </w:t>
      </w:r>
    </w:p>
    <w:p w14:paraId="3C4D4963" w14:textId="77777777" w:rsidR="00AA58BB" w:rsidRPr="0097745C" w:rsidRDefault="00AA58BB" w:rsidP="0097745C">
      <w:pPr>
        <w:pStyle w:val="Prrafodelista"/>
        <w:spacing w:line="360" w:lineRule="auto"/>
        <w:rPr>
          <w:rFonts w:ascii="Palatino Linotype" w:eastAsia="Times New Roman" w:hAnsi="Palatino Linotype" w:cs="Arial"/>
          <w:lang w:eastAsia="es-MX"/>
        </w:rPr>
      </w:pPr>
    </w:p>
    <w:p w14:paraId="7C053999" w14:textId="77777777" w:rsidR="00AA58BB" w:rsidRPr="0097745C" w:rsidRDefault="00AA58BB" w:rsidP="0097745C">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97745C">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F7F8C3A" w14:textId="77777777" w:rsidR="00AA58BB" w:rsidRPr="0097745C" w:rsidRDefault="00AA58BB" w:rsidP="0097745C">
      <w:pPr>
        <w:pStyle w:val="Prrafodelista"/>
        <w:spacing w:line="360" w:lineRule="auto"/>
        <w:rPr>
          <w:rFonts w:ascii="Palatino Linotype" w:eastAsia="Times New Roman" w:hAnsi="Palatino Linotype" w:cs="Arial"/>
          <w:lang w:eastAsia="es-MX"/>
        </w:rPr>
      </w:pPr>
    </w:p>
    <w:p w14:paraId="0B3391C6" w14:textId="77777777" w:rsidR="00AA58BB" w:rsidRPr="0097745C" w:rsidRDefault="00AA58BB" w:rsidP="0097745C">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7745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97745C">
        <w:rPr>
          <w:rFonts w:ascii="Palatino Linotype" w:hAnsi="Palatino Linotype"/>
          <w:lang w:val="es-ES"/>
        </w:rPr>
        <w:t xml:space="preserve"> </w:t>
      </w:r>
    </w:p>
    <w:p w14:paraId="7A4BF10F" w14:textId="77777777" w:rsidR="00574624" w:rsidRPr="0097745C" w:rsidRDefault="00574624" w:rsidP="0097745C">
      <w:pPr>
        <w:pStyle w:val="Prrafodelista"/>
        <w:spacing w:line="360" w:lineRule="auto"/>
        <w:rPr>
          <w:rFonts w:ascii="Palatino Linotype" w:hAnsi="Palatino Linotype"/>
          <w:lang w:val="es-ES"/>
        </w:rPr>
      </w:pPr>
    </w:p>
    <w:p w14:paraId="19D81766" w14:textId="77777777" w:rsidR="00574624" w:rsidRPr="0097745C" w:rsidRDefault="00574624" w:rsidP="0097745C">
      <w:pPr>
        <w:pStyle w:val="Textoindependienteprimerasangra2"/>
        <w:spacing w:line="360" w:lineRule="auto"/>
        <w:ind w:left="851" w:right="616" w:firstLine="0"/>
        <w:rPr>
          <w:rFonts w:ascii="Palatino Linotype" w:hAnsi="Palatino Linotype"/>
          <w:i/>
        </w:rPr>
      </w:pPr>
    </w:p>
    <w:p w14:paraId="5866E553" w14:textId="42C75734" w:rsidR="00AA58BB" w:rsidRPr="0097745C" w:rsidRDefault="00574624" w:rsidP="0097745C">
      <w:pPr>
        <w:pStyle w:val="Prrafodelista"/>
        <w:numPr>
          <w:ilvl w:val="0"/>
          <w:numId w:val="2"/>
        </w:numPr>
        <w:tabs>
          <w:tab w:val="left" w:pos="0"/>
          <w:tab w:val="left" w:pos="851"/>
        </w:tabs>
        <w:spacing w:line="360" w:lineRule="auto"/>
        <w:ind w:left="0" w:right="49" w:firstLine="0"/>
        <w:jc w:val="both"/>
        <w:rPr>
          <w:rFonts w:ascii="Palatino Linotype" w:eastAsia="Calibri" w:hAnsi="Palatino Linotype"/>
          <w:lang w:val="es-ES" w:eastAsia="es-MX"/>
        </w:rPr>
      </w:pPr>
      <w:r w:rsidRPr="0097745C">
        <w:rPr>
          <w:rFonts w:ascii="Palatino Linotype" w:eastAsia="Times New Roman" w:hAnsi="Palatino Linotype"/>
          <w:lang w:val="es-ES"/>
        </w:rPr>
        <w:t xml:space="preserve">Por lo anteriormente expuesto, resultan fundadas las razones o motivos de </w:t>
      </w:r>
      <w:r w:rsidRPr="0097745C">
        <w:rPr>
          <w:rFonts w:ascii="Palatino Linotype" w:hAnsi="Palatino Linotype"/>
        </w:rPr>
        <w:t xml:space="preserve">inconformidad hechos valer por el </w:t>
      </w:r>
      <w:r w:rsidRPr="0097745C">
        <w:rPr>
          <w:rFonts w:ascii="Palatino Linotype" w:hAnsi="Palatino Linotype"/>
          <w:b/>
        </w:rPr>
        <w:t>RECURRENTE</w:t>
      </w:r>
      <w:r w:rsidRPr="0097745C">
        <w:rPr>
          <w:rFonts w:ascii="Palatino Linotype" w:hAnsi="Palatino Linotype"/>
        </w:rPr>
        <w:t>, toda vez que</w:t>
      </w:r>
      <w:r w:rsidRPr="0097745C">
        <w:rPr>
          <w:rFonts w:ascii="Palatino Linotype" w:eastAsia="Times New Roman" w:hAnsi="Palatino Linotype" w:cs="Times New Roman"/>
        </w:rPr>
        <w:t xml:space="preserve"> se actualiza la hipótesis de procedencia</w:t>
      </w:r>
      <w:r w:rsidRPr="0097745C">
        <w:rPr>
          <w:rFonts w:ascii="Palatino Linotype" w:eastAsia="Times New Roman" w:hAnsi="Palatino Linotype" w:cs="Times New Roman"/>
          <w:b/>
        </w:rPr>
        <w:t xml:space="preserve"> </w:t>
      </w:r>
      <w:r w:rsidRPr="0097745C">
        <w:rPr>
          <w:rFonts w:ascii="Palatino Linotype" w:eastAsia="Times New Roman" w:hAnsi="Palatino Linotype"/>
          <w:color w:val="222222"/>
          <w:lang w:eastAsia="es-MX"/>
        </w:rPr>
        <w:t xml:space="preserve">contenida en </w:t>
      </w:r>
      <w:r w:rsidRPr="0097745C">
        <w:rPr>
          <w:rFonts w:ascii="Palatino Linotype" w:eastAsia="Times New Roman" w:hAnsi="Palatino Linotype"/>
          <w:color w:val="222222"/>
          <w:lang w:val="es-ES" w:eastAsia="es-MX"/>
        </w:rPr>
        <w:t>el artículo</w:t>
      </w:r>
      <w:r w:rsidR="0038024A" w:rsidRPr="0097745C">
        <w:rPr>
          <w:rFonts w:ascii="Palatino Linotype" w:eastAsia="Times New Roman" w:hAnsi="Palatino Linotype"/>
          <w:color w:val="222222"/>
          <w:lang w:val="es-ES" w:eastAsia="es-MX"/>
        </w:rPr>
        <w:t xml:space="preserve"> 179 fracción</w:t>
      </w:r>
      <w:r w:rsidR="0038024A" w:rsidRPr="0097745C">
        <w:rPr>
          <w:rFonts w:ascii="Palatino Linotype" w:eastAsia="MS Mincho" w:hAnsi="Palatino Linotype" w:cs="Arial"/>
        </w:rPr>
        <w:t xml:space="preserve"> XIII</w:t>
      </w:r>
      <w:r w:rsidR="00533655" w:rsidRPr="0097745C">
        <w:rPr>
          <w:rFonts w:ascii="Palatino Linotype" w:eastAsia="MS Mincho" w:hAnsi="Palatino Linotype" w:cs="Arial"/>
        </w:rPr>
        <w:t xml:space="preserve">,  </w:t>
      </w:r>
      <w:r w:rsidRPr="0097745C">
        <w:rPr>
          <w:rFonts w:ascii="Palatino Linotype" w:eastAsia="Times New Roman" w:hAnsi="Palatino Linotype"/>
          <w:color w:val="222222"/>
          <w:lang w:val="es-ES" w:eastAsia="es-MX"/>
        </w:rPr>
        <w:t xml:space="preserve">de la </w:t>
      </w:r>
      <w:r w:rsidRPr="0097745C">
        <w:rPr>
          <w:rFonts w:ascii="Palatino Linotype" w:eastAsia="Calibri" w:hAnsi="Palatino Linotype"/>
          <w:b/>
          <w:lang w:val="es-ES"/>
        </w:rPr>
        <w:t>Ley de Transparencia y Acceso a la Información Pública del Estado de México y Municipios</w:t>
      </w:r>
      <w:r w:rsidRPr="0097745C">
        <w:rPr>
          <w:rFonts w:ascii="Palatino Linotype" w:eastAsia="Times New Roman" w:hAnsi="Palatino Linotype"/>
          <w:color w:val="222222"/>
          <w:lang w:val="es-ES" w:eastAsia="es-MX"/>
        </w:rPr>
        <w:t>, por lo que este Órgano Garante emite los siguientes:</w:t>
      </w:r>
    </w:p>
    <w:p w14:paraId="57797D32" w14:textId="77777777" w:rsidR="00574624" w:rsidRPr="0097745C" w:rsidRDefault="00574624" w:rsidP="0097745C">
      <w:pPr>
        <w:pStyle w:val="Prrafodelista"/>
        <w:tabs>
          <w:tab w:val="left" w:pos="0"/>
          <w:tab w:val="left" w:pos="851"/>
        </w:tabs>
        <w:spacing w:line="360" w:lineRule="auto"/>
        <w:ind w:left="0" w:right="49"/>
        <w:jc w:val="both"/>
        <w:rPr>
          <w:rFonts w:ascii="Palatino Linotype" w:eastAsia="Calibri" w:hAnsi="Palatino Linotype"/>
          <w:lang w:val="es-ES" w:eastAsia="es-MX"/>
        </w:rPr>
      </w:pPr>
    </w:p>
    <w:p w14:paraId="06E5BB70" w14:textId="310C8614" w:rsidR="00ED131F" w:rsidRPr="0097745C" w:rsidRDefault="00ED131F" w:rsidP="0097745C">
      <w:pPr>
        <w:pStyle w:val="Ttulo1"/>
        <w:spacing w:line="360" w:lineRule="auto"/>
        <w:jc w:val="center"/>
        <w:rPr>
          <w:rFonts w:eastAsia="Calibri"/>
          <w:b w:val="0"/>
          <w:szCs w:val="24"/>
          <w:lang w:val="es-ES" w:eastAsia="es-ES"/>
        </w:rPr>
      </w:pPr>
      <w:bookmarkStart w:id="143" w:name="_Toc447183492"/>
      <w:bookmarkStart w:id="144" w:name="_Toc450120667"/>
      <w:bookmarkStart w:id="145" w:name="_Toc461555895"/>
      <w:bookmarkStart w:id="146" w:name="_Toc23438051"/>
      <w:r w:rsidRPr="0097745C">
        <w:rPr>
          <w:rFonts w:eastAsia="Calibri"/>
          <w:szCs w:val="24"/>
          <w:lang w:val="es-ES" w:eastAsia="es-ES"/>
        </w:rPr>
        <w:t>R</w:t>
      </w:r>
      <w:r w:rsidR="00AE4C5A" w:rsidRPr="0097745C">
        <w:rPr>
          <w:rFonts w:eastAsia="Calibri"/>
          <w:szCs w:val="24"/>
          <w:lang w:val="es-ES" w:eastAsia="es-ES"/>
        </w:rPr>
        <w:t xml:space="preserve"> </w:t>
      </w:r>
      <w:r w:rsidRPr="0097745C">
        <w:rPr>
          <w:rFonts w:eastAsia="Calibri"/>
          <w:szCs w:val="24"/>
          <w:lang w:val="es-ES" w:eastAsia="es-ES"/>
        </w:rPr>
        <w:t>E</w:t>
      </w:r>
      <w:r w:rsidR="00AE4C5A" w:rsidRPr="0097745C">
        <w:rPr>
          <w:rFonts w:eastAsia="Calibri"/>
          <w:szCs w:val="24"/>
          <w:lang w:val="es-ES" w:eastAsia="es-ES"/>
        </w:rPr>
        <w:t xml:space="preserve"> </w:t>
      </w:r>
      <w:r w:rsidRPr="0097745C">
        <w:rPr>
          <w:rFonts w:eastAsia="Calibri"/>
          <w:szCs w:val="24"/>
          <w:lang w:val="es-ES" w:eastAsia="es-ES"/>
        </w:rPr>
        <w:t>S</w:t>
      </w:r>
      <w:r w:rsidR="00AE4C5A" w:rsidRPr="0097745C">
        <w:rPr>
          <w:rFonts w:eastAsia="Calibri"/>
          <w:szCs w:val="24"/>
          <w:lang w:val="es-ES" w:eastAsia="es-ES"/>
        </w:rPr>
        <w:t xml:space="preserve"> </w:t>
      </w:r>
      <w:r w:rsidRPr="0097745C">
        <w:rPr>
          <w:rFonts w:eastAsia="Calibri"/>
          <w:szCs w:val="24"/>
          <w:lang w:val="es-ES" w:eastAsia="es-ES"/>
        </w:rPr>
        <w:t>O</w:t>
      </w:r>
      <w:r w:rsidR="00AE4C5A" w:rsidRPr="0097745C">
        <w:rPr>
          <w:rFonts w:eastAsia="Calibri"/>
          <w:szCs w:val="24"/>
          <w:lang w:val="es-ES" w:eastAsia="es-ES"/>
        </w:rPr>
        <w:t xml:space="preserve"> </w:t>
      </w:r>
      <w:r w:rsidRPr="0097745C">
        <w:rPr>
          <w:rFonts w:eastAsia="Calibri"/>
          <w:szCs w:val="24"/>
          <w:lang w:val="es-ES" w:eastAsia="es-ES"/>
        </w:rPr>
        <w:t>L</w:t>
      </w:r>
      <w:r w:rsidR="00AE4C5A" w:rsidRPr="0097745C">
        <w:rPr>
          <w:rFonts w:eastAsia="Calibri"/>
          <w:szCs w:val="24"/>
          <w:lang w:val="es-ES" w:eastAsia="es-ES"/>
        </w:rPr>
        <w:t xml:space="preserve"> </w:t>
      </w:r>
      <w:r w:rsidRPr="0097745C">
        <w:rPr>
          <w:rFonts w:eastAsia="Calibri"/>
          <w:szCs w:val="24"/>
          <w:lang w:val="es-ES" w:eastAsia="es-ES"/>
        </w:rPr>
        <w:t>U</w:t>
      </w:r>
      <w:r w:rsidR="00AE4C5A" w:rsidRPr="0097745C">
        <w:rPr>
          <w:rFonts w:eastAsia="Calibri"/>
          <w:szCs w:val="24"/>
          <w:lang w:val="es-ES" w:eastAsia="es-ES"/>
        </w:rPr>
        <w:t xml:space="preserve"> </w:t>
      </w:r>
      <w:r w:rsidRPr="0097745C">
        <w:rPr>
          <w:rFonts w:eastAsia="Calibri"/>
          <w:szCs w:val="24"/>
          <w:lang w:val="es-ES" w:eastAsia="es-ES"/>
        </w:rPr>
        <w:t>T</w:t>
      </w:r>
      <w:r w:rsidR="00AE4C5A" w:rsidRPr="0097745C">
        <w:rPr>
          <w:rFonts w:eastAsia="Calibri"/>
          <w:szCs w:val="24"/>
          <w:lang w:val="es-ES" w:eastAsia="es-ES"/>
        </w:rPr>
        <w:t xml:space="preserve"> </w:t>
      </w:r>
      <w:r w:rsidRPr="0097745C">
        <w:rPr>
          <w:rFonts w:eastAsia="Calibri"/>
          <w:szCs w:val="24"/>
          <w:lang w:val="es-ES" w:eastAsia="es-ES"/>
        </w:rPr>
        <w:t>I</w:t>
      </w:r>
      <w:r w:rsidR="00AE4C5A" w:rsidRPr="0097745C">
        <w:rPr>
          <w:rFonts w:eastAsia="Calibri"/>
          <w:szCs w:val="24"/>
          <w:lang w:val="es-ES" w:eastAsia="es-ES"/>
        </w:rPr>
        <w:t xml:space="preserve"> </w:t>
      </w:r>
      <w:r w:rsidRPr="0097745C">
        <w:rPr>
          <w:rFonts w:eastAsia="Calibri"/>
          <w:szCs w:val="24"/>
          <w:lang w:val="es-ES" w:eastAsia="es-ES"/>
        </w:rPr>
        <w:t>V</w:t>
      </w:r>
      <w:r w:rsidR="00AE4C5A" w:rsidRPr="0097745C">
        <w:rPr>
          <w:rFonts w:eastAsia="Calibri"/>
          <w:szCs w:val="24"/>
          <w:lang w:val="es-ES" w:eastAsia="es-ES"/>
        </w:rPr>
        <w:t xml:space="preserve"> </w:t>
      </w:r>
      <w:r w:rsidRPr="0097745C">
        <w:rPr>
          <w:rFonts w:eastAsia="Calibri"/>
          <w:szCs w:val="24"/>
          <w:lang w:val="es-ES" w:eastAsia="es-ES"/>
        </w:rPr>
        <w:t>O</w:t>
      </w:r>
      <w:r w:rsidR="00AE4C5A" w:rsidRPr="0097745C">
        <w:rPr>
          <w:rFonts w:eastAsia="Calibri"/>
          <w:szCs w:val="24"/>
          <w:lang w:val="es-ES" w:eastAsia="es-ES"/>
        </w:rPr>
        <w:t xml:space="preserve"> </w:t>
      </w:r>
      <w:r w:rsidRPr="0097745C">
        <w:rPr>
          <w:rFonts w:eastAsia="Calibri"/>
          <w:szCs w:val="24"/>
          <w:lang w:val="es-ES" w:eastAsia="es-ES"/>
        </w:rPr>
        <w:t>S</w:t>
      </w:r>
      <w:bookmarkEnd w:id="143"/>
      <w:bookmarkEnd w:id="144"/>
      <w:bookmarkEnd w:id="145"/>
      <w:bookmarkEnd w:id="146"/>
      <w:r w:rsidR="00AE4C5A" w:rsidRPr="0097745C">
        <w:rPr>
          <w:rFonts w:eastAsia="Calibri"/>
          <w:szCs w:val="24"/>
          <w:lang w:val="es-ES" w:eastAsia="es-ES"/>
        </w:rPr>
        <w:t xml:space="preserve"> </w:t>
      </w:r>
    </w:p>
    <w:p w14:paraId="36545E34" w14:textId="77777777" w:rsidR="00ED131F" w:rsidRPr="0097745C" w:rsidRDefault="00ED131F" w:rsidP="0097745C">
      <w:pPr>
        <w:spacing w:line="360" w:lineRule="auto"/>
        <w:rPr>
          <w:rFonts w:ascii="Palatino Linotype" w:hAnsi="Palatino Linotype"/>
          <w:lang w:val="es-ES"/>
        </w:rPr>
      </w:pPr>
    </w:p>
    <w:p w14:paraId="723A937D" w14:textId="7BD2D0DC" w:rsidR="00415743" w:rsidRPr="0097745C" w:rsidRDefault="00415743" w:rsidP="0097745C">
      <w:pPr>
        <w:spacing w:line="360" w:lineRule="auto"/>
        <w:jc w:val="both"/>
        <w:rPr>
          <w:rFonts w:ascii="Palatino Linotype" w:eastAsia="Times New Roman" w:hAnsi="Palatino Linotype" w:cs="Times New Roman"/>
        </w:rPr>
      </w:pPr>
      <w:r w:rsidRPr="0097745C">
        <w:rPr>
          <w:rFonts w:ascii="Palatino Linotype" w:eastAsia="Times New Roman" w:hAnsi="Palatino Linotype" w:cs="Arial"/>
          <w:b/>
        </w:rPr>
        <w:t xml:space="preserve">PRIMERO. </w:t>
      </w:r>
      <w:r w:rsidR="00570DA7" w:rsidRPr="0097745C">
        <w:rPr>
          <w:rFonts w:ascii="Palatino Linotype" w:eastAsia="Times New Roman" w:hAnsi="Palatino Linotype" w:cs="Arial"/>
        </w:rPr>
        <w:t xml:space="preserve">Resultan fundadas </w:t>
      </w:r>
      <w:r w:rsidRPr="0097745C">
        <w:rPr>
          <w:rFonts w:ascii="Palatino Linotype" w:eastAsia="Times New Roman" w:hAnsi="Palatino Linotype" w:cs="Arial"/>
        </w:rPr>
        <w:t>las</w:t>
      </w:r>
      <w:r w:rsidRPr="0097745C">
        <w:rPr>
          <w:rFonts w:ascii="Palatino Linotype" w:eastAsia="Times New Roman" w:hAnsi="Palatino Linotype" w:cs="Arial"/>
          <w:b/>
        </w:rPr>
        <w:t xml:space="preserve"> </w:t>
      </w:r>
      <w:r w:rsidRPr="0097745C">
        <w:rPr>
          <w:rFonts w:ascii="Palatino Linotype" w:eastAsia="Times New Roman" w:hAnsi="Palatino Linotype" w:cs="Arial"/>
          <w:lang w:val="es-ES"/>
        </w:rPr>
        <w:t xml:space="preserve">razones o motivos de inconformidad hechos valer </w:t>
      </w:r>
      <w:r w:rsidRPr="0097745C">
        <w:rPr>
          <w:rFonts w:ascii="Palatino Linotype" w:eastAsia="Calibri" w:hAnsi="Palatino Linotype" w:cs="Arial"/>
          <w:lang w:val="es-ES"/>
        </w:rPr>
        <w:t xml:space="preserve">en el recurso de revisión </w:t>
      </w:r>
      <w:r w:rsidRPr="0097745C">
        <w:rPr>
          <w:rFonts w:ascii="Palatino Linotype" w:eastAsia="Calibri" w:hAnsi="Palatino Linotype" w:cs="Arial"/>
          <w:b/>
          <w:lang w:val="es-ES"/>
        </w:rPr>
        <w:t>0</w:t>
      </w:r>
      <w:r w:rsidR="00843A0C" w:rsidRPr="0097745C">
        <w:rPr>
          <w:rFonts w:ascii="Palatino Linotype" w:eastAsia="Calibri" w:hAnsi="Palatino Linotype" w:cs="Arial"/>
          <w:b/>
          <w:lang w:val="es-ES"/>
        </w:rPr>
        <w:t>705</w:t>
      </w:r>
      <w:r w:rsidR="008B1929" w:rsidRPr="0097745C">
        <w:rPr>
          <w:rFonts w:ascii="Palatino Linotype" w:eastAsia="Calibri" w:hAnsi="Palatino Linotype" w:cs="Arial"/>
          <w:b/>
          <w:lang w:val="es-ES"/>
        </w:rPr>
        <w:t>8</w:t>
      </w:r>
      <w:r w:rsidR="00D762E3" w:rsidRPr="0097745C">
        <w:rPr>
          <w:rFonts w:ascii="Palatino Linotype" w:hAnsi="Palatino Linotype" w:cs="Arial"/>
          <w:b/>
          <w:bCs/>
        </w:rPr>
        <w:t>/INFOEM/IP/RR/2019</w:t>
      </w:r>
      <w:r w:rsidRPr="0097745C">
        <w:rPr>
          <w:rFonts w:ascii="Palatino Linotype" w:hAnsi="Palatino Linotype" w:cs="Arial"/>
          <w:b/>
          <w:bCs/>
        </w:rPr>
        <w:t xml:space="preserve">, </w:t>
      </w:r>
      <w:r w:rsidRPr="0097745C">
        <w:rPr>
          <w:rFonts w:ascii="Palatino Linotype" w:hAnsi="Palatino Linotype" w:cs="Arial"/>
          <w:bCs/>
        </w:rPr>
        <w:t xml:space="preserve">en términos del Considerando </w:t>
      </w:r>
      <w:r w:rsidR="00D762E3" w:rsidRPr="0097745C">
        <w:rPr>
          <w:rFonts w:ascii="Palatino Linotype" w:hAnsi="Palatino Linotype" w:cs="Arial"/>
          <w:b/>
          <w:bCs/>
        </w:rPr>
        <w:t>QUINTO</w:t>
      </w:r>
      <w:r w:rsidRPr="0097745C">
        <w:rPr>
          <w:rFonts w:ascii="Palatino Linotype" w:hAnsi="Palatino Linotype" w:cs="Arial"/>
          <w:bCs/>
        </w:rPr>
        <w:t xml:space="preserve"> de la presente resolución.</w:t>
      </w:r>
    </w:p>
    <w:p w14:paraId="4C390F95" w14:textId="69AA075E" w:rsidR="00415743" w:rsidRPr="0097745C" w:rsidRDefault="00415743" w:rsidP="0097745C">
      <w:pPr>
        <w:spacing w:before="240" w:after="240" w:line="360" w:lineRule="auto"/>
        <w:jc w:val="both"/>
        <w:rPr>
          <w:rFonts w:ascii="Palatino Linotype" w:hAnsi="Palatino Linotype" w:cs="Arial"/>
        </w:rPr>
      </w:pPr>
      <w:r w:rsidRPr="0097745C">
        <w:rPr>
          <w:rFonts w:ascii="Palatino Linotype" w:hAnsi="Palatino Linotype"/>
          <w:b/>
        </w:rPr>
        <w:t>SEGUNDO.</w:t>
      </w:r>
      <w:r w:rsidRPr="0097745C">
        <w:rPr>
          <w:rStyle w:val="Ttulo2Car"/>
          <w:rFonts w:ascii="Palatino Linotype" w:hAnsi="Palatino Linotype"/>
          <w:b/>
          <w:sz w:val="24"/>
          <w:szCs w:val="24"/>
        </w:rPr>
        <w:t xml:space="preserve"> </w:t>
      </w:r>
      <w:r w:rsidRPr="0097745C">
        <w:rPr>
          <w:rFonts w:ascii="Palatino Linotype" w:eastAsia="Calibri" w:hAnsi="Palatino Linotype" w:cs="Arial"/>
          <w:lang w:val="es-ES"/>
        </w:rPr>
        <w:t>Se</w:t>
      </w:r>
      <w:r w:rsidR="008B1929" w:rsidRPr="0097745C">
        <w:rPr>
          <w:rFonts w:ascii="Palatino Linotype" w:eastAsia="Calibri" w:hAnsi="Palatino Linotype" w:cs="Arial"/>
          <w:lang w:val="es-ES"/>
        </w:rPr>
        <w:t xml:space="preserve"> </w:t>
      </w:r>
      <w:r w:rsidR="008B1929" w:rsidRPr="0097745C">
        <w:rPr>
          <w:rFonts w:ascii="Palatino Linotype" w:eastAsia="Calibri" w:hAnsi="Palatino Linotype" w:cs="Arial"/>
          <w:b/>
          <w:lang w:val="es-ES"/>
        </w:rPr>
        <w:t>REVOCA</w:t>
      </w:r>
      <w:r w:rsidRPr="0097745C">
        <w:rPr>
          <w:rFonts w:ascii="Palatino Linotype" w:eastAsia="Calibri" w:hAnsi="Palatino Linotype" w:cs="Arial"/>
          <w:b/>
          <w:lang w:val="es-ES"/>
        </w:rPr>
        <w:t xml:space="preserve"> </w:t>
      </w:r>
      <w:r w:rsidRPr="0097745C">
        <w:rPr>
          <w:rFonts w:ascii="Palatino Linotype" w:eastAsia="Calibri" w:hAnsi="Palatino Linotype" w:cs="Arial"/>
          <w:lang w:val="es-ES"/>
        </w:rPr>
        <w:t xml:space="preserve">la respuesta emitida por el </w:t>
      </w:r>
      <w:r w:rsidR="00D762E3" w:rsidRPr="0097745C">
        <w:rPr>
          <w:rFonts w:ascii="Palatino Linotype" w:hAnsi="Palatino Linotype" w:cs="Arial"/>
          <w:b/>
        </w:rPr>
        <w:t>A</w:t>
      </w:r>
      <w:r w:rsidR="00843A0C" w:rsidRPr="0097745C">
        <w:rPr>
          <w:rFonts w:ascii="Palatino Linotype" w:hAnsi="Palatino Linotype" w:cs="Arial"/>
          <w:b/>
        </w:rPr>
        <w:t xml:space="preserve">yuntamiento de </w:t>
      </w:r>
      <w:proofErr w:type="spellStart"/>
      <w:r w:rsidR="00843A0C" w:rsidRPr="0097745C">
        <w:rPr>
          <w:rFonts w:ascii="Palatino Linotype" w:hAnsi="Palatino Linotype" w:cs="Arial"/>
          <w:b/>
        </w:rPr>
        <w:t>Mexicaltzingo</w:t>
      </w:r>
      <w:proofErr w:type="spellEnd"/>
      <w:r w:rsidR="00570DA7" w:rsidRPr="0097745C">
        <w:rPr>
          <w:rFonts w:ascii="Palatino Linotype" w:hAnsi="Palatino Linotype" w:cs="Arial"/>
          <w:b/>
        </w:rPr>
        <w:t xml:space="preserve"> </w:t>
      </w:r>
      <w:r w:rsidR="00570DA7" w:rsidRPr="0097745C">
        <w:rPr>
          <w:rFonts w:ascii="Palatino Linotype" w:hAnsi="Palatino Linotype" w:cs="Arial"/>
        </w:rPr>
        <w:t xml:space="preserve">y se </w:t>
      </w:r>
      <w:r w:rsidR="00570DA7" w:rsidRPr="0097745C">
        <w:rPr>
          <w:rFonts w:ascii="Palatino Linotype" w:hAnsi="Palatino Linotype" w:cs="Arial"/>
          <w:b/>
        </w:rPr>
        <w:t>ORDENA</w:t>
      </w:r>
      <w:r w:rsidR="00570DA7" w:rsidRPr="0097745C">
        <w:rPr>
          <w:rFonts w:ascii="Palatino Linotype" w:hAnsi="Palatino Linotype" w:cs="Arial"/>
        </w:rPr>
        <w:t xml:space="preserve"> entregar</w:t>
      </w:r>
      <w:r w:rsidR="00843A0C" w:rsidRPr="0097745C">
        <w:rPr>
          <w:rFonts w:ascii="Palatino Linotype" w:hAnsi="Palatino Linotype" w:cs="Arial"/>
        </w:rPr>
        <w:t xml:space="preserve"> vía Sistema de Acceso a Información Mexiquense (SAIMEX)</w:t>
      </w:r>
      <w:r w:rsidR="00A84F3D" w:rsidRPr="0097745C">
        <w:rPr>
          <w:rFonts w:ascii="Palatino Linotype" w:hAnsi="Palatino Linotype" w:cs="Arial"/>
          <w:b/>
        </w:rPr>
        <w:t xml:space="preserve"> </w:t>
      </w:r>
      <w:r w:rsidR="00A84F3D" w:rsidRPr="0097745C">
        <w:rPr>
          <w:rFonts w:ascii="Palatino Linotype" w:hAnsi="Palatino Linotype" w:cs="Arial"/>
        </w:rPr>
        <w:t xml:space="preserve">y correo electrónico, </w:t>
      </w:r>
      <w:r w:rsidR="00ED7FD4" w:rsidRPr="0097745C">
        <w:rPr>
          <w:rFonts w:ascii="Palatino Linotype" w:hAnsi="Palatino Linotype" w:cs="Arial"/>
        </w:rPr>
        <w:t>en versión pública</w:t>
      </w:r>
      <w:r w:rsidR="004B36C9" w:rsidRPr="0097745C">
        <w:rPr>
          <w:rFonts w:ascii="Palatino Linotype" w:hAnsi="Palatino Linotype" w:cs="Arial"/>
        </w:rPr>
        <w:t xml:space="preserve">, </w:t>
      </w:r>
      <w:r w:rsidR="00ED7FD4" w:rsidRPr="0097745C">
        <w:rPr>
          <w:rFonts w:ascii="Palatino Linotype" w:hAnsi="Palatino Linotype" w:cs="Arial"/>
        </w:rPr>
        <w:t xml:space="preserve"> </w:t>
      </w:r>
      <w:r w:rsidR="004B36C9" w:rsidRPr="0097745C">
        <w:rPr>
          <w:rFonts w:ascii="Palatino Linotype" w:hAnsi="Palatino Linotype" w:cs="Arial"/>
        </w:rPr>
        <w:t>la siguiente documentació</w:t>
      </w:r>
      <w:r w:rsidR="00C47488" w:rsidRPr="0097745C">
        <w:rPr>
          <w:rFonts w:ascii="Palatino Linotype" w:hAnsi="Palatino Linotype" w:cs="Arial"/>
        </w:rPr>
        <w:t>n</w:t>
      </w:r>
      <w:r w:rsidR="00570DA7" w:rsidRPr="0097745C">
        <w:rPr>
          <w:rFonts w:ascii="Palatino Linotype" w:hAnsi="Palatino Linotype" w:cs="Arial"/>
        </w:rPr>
        <w:t xml:space="preserve">: </w:t>
      </w:r>
    </w:p>
    <w:p w14:paraId="72D092C3" w14:textId="7BAF6F51" w:rsidR="00843A0C" w:rsidRPr="0097745C" w:rsidRDefault="00843A0C" w:rsidP="0097745C">
      <w:pPr>
        <w:spacing w:before="240" w:after="240" w:line="360" w:lineRule="auto"/>
        <w:ind w:left="360"/>
        <w:jc w:val="both"/>
        <w:rPr>
          <w:rFonts w:ascii="Palatino Linotype" w:hAnsi="Palatino Linotype" w:cs="Arial"/>
        </w:rPr>
      </w:pPr>
      <w:r w:rsidRPr="0097745C">
        <w:rPr>
          <w:rFonts w:ascii="Palatino Linotype" w:hAnsi="Palatino Linotype" w:cs="Arial"/>
          <w:b/>
        </w:rPr>
        <w:t>a</w:t>
      </w:r>
      <w:r w:rsidR="00CF3F1A" w:rsidRPr="0097745C">
        <w:rPr>
          <w:rFonts w:ascii="Palatino Linotype" w:hAnsi="Palatino Linotype" w:cs="Arial"/>
          <w:b/>
        </w:rPr>
        <w:t>)</w:t>
      </w:r>
      <w:r w:rsidR="0038024A" w:rsidRPr="0097745C">
        <w:rPr>
          <w:rFonts w:ascii="Palatino Linotype" w:hAnsi="Palatino Linotype" w:cs="Arial"/>
          <w:b/>
        </w:rPr>
        <w:t xml:space="preserve"> </w:t>
      </w:r>
      <w:r w:rsidR="0022126D" w:rsidRPr="0097745C">
        <w:rPr>
          <w:rFonts w:ascii="Palatino Linotype" w:hAnsi="Palatino Linotype" w:cs="Arial"/>
          <w:b/>
        </w:rPr>
        <w:t>Archivos contenidos en los d</w:t>
      </w:r>
      <w:r w:rsidRPr="0097745C">
        <w:rPr>
          <w:rFonts w:ascii="Palatino Linotype" w:hAnsi="Palatino Linotype" w:cs="Arial"/>
          <w:b/>
        </w:rPr>
        <w:t xml:space="preserve">iscos 3, </w:t>
      </w:r>
      <w:r w:rsidR="00CF3F1A" w:rsidRPr="0097745C">
        <w:rPr>
          <w:rFonts w:ascii="Palatino Linotype" w:hAnsi="Palatino Linotype" w:cs="Arial"/>
          <w:b/>
        </w:rPr>
        <w:t xml:space="preserve">  4</w:t>
      </w:r>
      <w:r w:rsidRPr="0097745C">
        <w:rPr>
          <w:rFonts w:ascii="Palatino Linotype" w:hAnsi="Palatino Linotype" w:cs="Arial"/>
          <w:b/>
        </w:rPr>
        <w:t xml:space="preserve"> y </w:t>
      </w:r>
      <w:r w:rsidR="00CF3F1A" w:rsidRPr="0097745C">
        <w:rPr>
          <w:rFonts w:ascii="Palatino Linotype" w:hAnsi="Palatino Linotype" w:cs="Arial"/>
          <w:b/>
        </w:rPr>
        <w:t xml:space="preserve"> </w:t>
      </w:r>
      <w:r w:rsidRPr="0097745C">
        <w:rPr>
          <w:rFonts w:ascii="Palatino Linotype" w:hAnsi="Palatino Linotype" w:cs="Arial"/>
          <w:b/>
        </w:rPr>
        <w:t>5</w:t>
      </w:r>
      <w:r w:rsidR="00CF3F1A" w:rsidRPr="0097745C">
        <w:rPr>
          <w:rFonts w:ascii="Palatino Linotype" w:hAnsi="Palatino Linotype" w:cs="Arial"/>
          <w:b/>
        </w:rPr>
        <w:t xml:space="preserve"> que integran</w:t>
      </w:r>
      <w:r w:rsidRPr="0097745C">
        <w:rPr>
          <w:rFonts w:ascii="Palatino Linotype" w:hAnsi="Palatino Linotype" w:cs="Arial"/>
          <w:b/>
        </w:rPr>
        <w:t xml:space="preserve"> el informe mensual remitido al Órgano Superior de Fiscalización del Estado de México correspondiente a los meses de noviembre y diciembre del año dos mil dieciocho</w:t>
      </w:r>
      <w:r w:rsidRPr="0097745C">
        <w:rPr>
          <w:rFonts w:ascii="Palatino Linotype" w:hAnsi="Palatino Linotype" w:cs="Arial"/>
        </w:rPr>
        <w:t>.</w:t>
      </w:r>
    </w:p>
    <w:p w14:paraId="0CB46F8C" w14:textId="2640C59F" w:rsidR="00E7531D" w:rsidRPr="0097745C" w:rsidRDefault="00E7531D" w:rsidP="0097745C">
      <w:pPr>
        <w:spacing w:before="240" w:after="240" w:line="360" w:lineRule="auto"/>
        <w:ind w:right="49"/>
        <w:jc w:val="both"/>
        <w:rPr>
          <w:rFonts w:ascii="Palatino Linotype" w:eastAsia="Calibri" w:hAnsi="Palatino Linotype" w:cs="Arial"/>
          <w:b/>
        </w:rPr>
      </w:pPr>
      <w:r w:rsidRPr="0097745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CF3F1A" w:rsidRPr="0097745C">
        <w:rPr>
          <w:rFonts w:ascii="Palatino Linotype" w:eastAsia="Calibri" w:hAnsi="Palatino Linotype" w:cs="Arial"/>
          <w:b/>
        </w:rPr>
        <w:t xml:space="preserve"> </w:t>
      </w:r>
      <w:r w:rsidR="00CF3F1A" w:rsidRPr="0097745C">
        <w:rPr>
          <w:rFonts w:ascii="Palatino Linotype" w:eastAsia="Calibri" w:hAnsi="Palatino Linotype" w:cs="Arial"/>
        </w:rPr>
        <w:t>y se pongan a disposición del</w:t>
      </w:r>
      <w:r w:rsidR="00CF3F1A" w:rsidRPr="0097745C">
        <w:rPr>
          <w:rFonts w:ascii="Palatino Linotype" w:eastAsia="Calibri" w:hAnsi="Palatino Linotype" w:cs="Arial"/>
          <w:b/>
        </w:rPr>
        <w:t xml:space="preserve"> RECURRENTE.</w:t>
      </w:r>
    </w:p>
    <w:p w14:paraId="352C8CAF" w14:textId="77777777" w:rsidR="00C04D86" w:rsidRPr="0097745C" w:rsidRDefault="00C04D86" w:rsidP="0097745C">
      <w:pPr>
        <w:tabs>
          <w:tab w:val="left" w:pos="8080"/>
        </w:tabs>
        <w:spacing w:line="360" w:lineRule="auto"/>
        <w:ind w:right="49"/>
        <w:contextualSpacing/>
        <w:jc w:val="both"/>
        <w:rPr>
          <w:rFonts w:ascii="Palatino Linotype" w:eastAsia="Palatino Linotype" w:hAnsi="Palatino Linotype" w:cs="Palatino Linotype"/>
        </w:rPr>
      </w:pPr>
    </w:p>
    <w:p w14:paraId="1BFEB839" w14:textId="6E7907CF" w:rsidR="00592DA9" w:rsidRPr="0097745C" w:rsidRDefault="00415743" w:rsidP="0097745C">
      <w:pPr>
        <w:tabs>
          <w:tab w:val="left" w:pos="8080"/>
        </w:tabs>
        <w:spacing w:line="360" w:lineRule="auto"/>
        <w:ind w:right="49"/>
        <w:contextualSpacing/>
        <w:jc w:val="both"/>
        <w:rPr>
          <w:rFonts w:ascii="Palatino Linotype" w:hAnsi="Palatino Linotype"/>
          <w:color w:val="222222"/>
          <w:shd w:val="clear" w:color="auto" w:fill="FFFFFF"/>
        </w:rPr>
      </w:pPr>
      <w:r w:rsidRPr="0097745C">
        <w:rPr>
          <w:rFonts w:ascii="Palatino Linotype" w:eastAsia="Palatino Linotype" w:hAnsi="Palatino Linotype" w:cs="Palatino Linotype"/>
          <w:b/>
        </w:rPr>
        <w:t xml:space="preserve">TERCERO. </w:t>
      </w:r>
      <w:r w:rsidR="00592DA9" w:rsidRPr="0097745C">
        <w:rPr>
          <w:rFonts w:ascii="Palatino Linotype" w:eastAsia="Palatino Linotype" w:hAnsi="Palatino Linotype" w:cs="Palatino Linotype"/>
          <w:b/>
        </w:rPr>
        <w:t xml:space="preserve">Notifíquese </w:t>
      </w:r>
      <w:r w:rsidR="00592DA9" w:rsidRPr="0097745C">
        <w:rPr>
          <w:rFonts w:ascii="Palatino Linotype" w:eastAsia="Palatino Linotype" w:hAnsi="Palatino Linotype" w:cs="Palatino Linotype"/>
        </w:rPr>
        <w:t xml:space="preserve">al Titular de la Unidad de Transparencia del </w:t>
      </w:r>
      <w:r w:rsidR="00592DA9" w:rsidRPr="0097745C">
        <w:rPr>
          <w:rFonts w:ascii="Palatino Linotype" w:eastAsia="Palatino Linotype" w:hAnsi="Palatino Linotype" w:cs="Palatino Linotype"/>
          <w:b/>
        </w:rPr>
        <w:t>SUJETO OBLIGADO</w:t>
      </w:r>
      <w:r w:rsidR="00592DA9" w:rsidRPr="0097745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97745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97745C">
        <w:rPr>
          <w:rFonts w:ascii="Palatino Linotype" w:hAnsi="Palatino Linotype"/>
          <w:color w:val="222222"/>
          <w:shd w:val="clear" w:color="auto" w:fill="FFFFFF"/>
        </w:rPr>
        <w:t>.</w:t>
      </w:r>
    </w:p>
    <w:p w14:paraId="578772C9" w14:textId="15EE1BBB" w:rsidR="00415743" w:rsidRPr="0097745C" w:rsidRDefault="00790F16" w:rsidP="0097745C">
      <w:pPr>
        <w:tabs>
          <w:tab w:val="left" w:pos="8080"/>
        </w:tabs>
        <w:spacing w:line="360" w:lineRule="auto"/>
        <w:ind w:right="49"/>
        <w:contextualSpacing/>
        <w:jc w:val="both"/>
        <w:rPr>
          <w:rFonts w:ascii="Palatino Linotype" w:eastAsia="Palatino Linotype" w:hAnsi="Palatino Linotype" w:cs="Palatino Linotype"/>
          <w:b/>
        </w:rPr>
      </w:pPr>
      <w:r w:rsidRPr="0097745C">
        <w:rPr>
          <w:rFonts w:ascii="Palatino Linotype" w:eastAsia="Palatino Linotype" w:hAnsi="Palatino Linotype" w:cs="Palatino Linotype"/>
          <w:b/>
        </w:rPr>
        <w:tab/>
      </w:r>
    </w:p>
    <w:p w14:paraId="024B670F" w14:textId="7859F0FC" w:rsidR="00415743" w:rsidRPr="0097745C" w:rsidRDefault="00415743" w:rsidP="0097745C">
      <w:pPr>
        <w:shd w:val="clear" w:color="auto" w:fill="FFFFFF"/>
        <w:spacing w:line="360" w:lineRule="auto"/>
        <w:jc w:val="both"/>
        <w:rPr>
          <w:rFonts w:ascii="Palatino Linotype" w:hAnsi="Palatino Linotype"/>
          <w:color w:val="222222"/>
          <w:shd w:val="clear" w:color="auto" w:fill="FFFFFF"/>
        </w:rPr>
      </w:pPr>
      <w:r w:rsidRPr="0097745C">
        <w:rPr>
          <w:rFonts w:ascii="Palatino Linotype" w:eastAsia="Times New Roman" w:hAnsi="Palatino Linotype" w:cs="Arial"/>
          <w:b/>
        </w:rPr>
        <w:t xml:space="preserve">CUARTO. </w:t>
      </w:r>
      <w:r w:rsidRPr="0097745C">
        <w:rPr>
          <w:rFonts w:ascii="Palatino Linotype" w:eastAsia="Times New Roman" w:hAnsi="Palatino Linotype" w:cs="Times New Roman"/>
          <w:b/>
          <w:bCs/>
          <w:color w:val="222222"/>
          <w:lang w:val="es-ES"/>
        </w:rPr>
        <w:t>Notifíquese a</w:t>
      </w:r>
      <w:r w:rsidR="00D762E3" w:rsidRPr="0097745C">
        <w:rPr>
          <w:rFonts w:ascii="Palatino Linotype" w:hAnsi="Palatino Linotype"/>
          <w:b/>
        </w:rPr>
        <w:t xml:space="preserve"> </w:t>
      </w:r>
      <w:r w:rsidR="00093356" w:rsidRPr="00093356">
        <w:rPr>
          <w:rFonts w:ascii="Palatino Linotype" w:hAnsi="Palatino Linotype"/>
          <w:b/>
          <w:highlight w:val="black"/>
        </w:rPr>
        <w:t>---------------------------------------------------------------</w:t>
      </w:r>
      <w:r w:rsidR="005D1E89" w:rsidRPr="0097745C">
        <w:rPr>
          <w:rFonts w:ascii="Palatino Linotype" w:hAnsi="Palatino Linotype"/>
          <w:b/>
        </w:rPr>
        <w:t xml:space="preserve"> </w:t>
      </w:r>
      <w:r w:rsidR="002011F4" w:rsidRPr="0097745C">
        <w:rPr>
          <w:rFonts w:ascii="Palatino Linotype" w:hAnsi="Palatino Linotype"/>
        </w:rPr>
        <w:t>la presente resolución.</w:t>
      </w:r>
    </w:p>
    <w:p w14:paraId="21BD5C5B" w14:textId="77777777" w:rsidR="00415743" w:rsidRPr="0097745C" w:rsidRDefault="00415743" w:rsidP="0097745C">
      <w:pPr>
        <w:shd w:val="clear" w:color="auto" w:fill="FFFFFF"/>
        <w:spacing w:line="360" w:lineRule="auto"/>
        <w:jc w:val="both"/>
        <w:rPr>
          <w:rFonts w:ascii="Palatino Linotype" w:hAnsi="Palatino Linotype"/>
        </w:rPr>
      </w:pPr>
    </w:p>
    <w:p w14:paraId="788CC17C" w14:textId="558CF8C7" w:rsidR="00415743" w:rsidRPr="0097745C" w:rsidRDefault="0097745C" w:rsidP="0097745C">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1312" behindDoc="0" locked="0" layoutInCell="1" allowOverlap="1" wp14:anchorId="26477991" wp14:editId="32907C6A">
                <wp:simplePos x="0" y="0"/>
                <wp:positionH relativeFrom="column">
                  <wp:posOffset>42987</wp:posOffset>
                </wp:positionH>
                <wp:positionV relativeFrom="paragraph">
                  <wp:posOffset>1517181</wp:posOffset>
                </wp:positionV>
                <wp:extent cx="5496339" cy="3021495"/>
                <wp:effectExtent l="76200" t="57150" r="66675" b="83820"/>
                <wp:wrapNone/>
                <wp:docPr id="6" name="Conector recto 6"/>
                <wp:cNvGraphicFramePr/>
                <a:graphic xmlns:a="http://schemas.openxmlformats.org/drawingml/2006/main">
                  <a:graphicData uri="http://schemas.microsoft.com/office/word/2010/wordprocessingShape">
                    <wps:wsp>
                      <wps:cNvCnPr/>
                      <wps:spPr>
                        <a:xfrm flipH="1" flipV="1">
                          <a:off x="0" y="0"/>
                          <a:ext cx="5496339" cy="302149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B95988" id="Conector recto 6"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3.4pt,119.45pt" to="436.2pt,3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" strokecolor="#4f81bd [3204]" strokeweight="3pt">
                <v:shadow on="t" color="black" opacity="24903f" origin=",.5" offset="0,.55556mm"/>
              </v:line>
            </w:pict>
          </mc:Fallback>
        </mc:AlternateContent>
      </w:r>
      <w:r w:rsidR="00415743" w:rsidRPr="0097745C">
        <w:rPr>
          <w:rFonts w:ascii="Palatino Linotype" w:eastAsia="MS Mincho" w:hAnsi="Palatino Linotype" w:cs="Times New Roman"/>
          <w:b/>
          <w:lang w:val="es-MX"/>
        </w:rPr>
        <w:t>QUINTO.</w:t>
      </w:r>
      <w:r w:rsidR="00415743" w:rsidRPr="0097745C">
        <w:rPr>
          <w:rFonts w:ascii="Palatino Linotype" w:eastAsia="MS Mincho" w:hAnsi="Palatino Linotype" w:cs="Times New Roman"/>
          <w:lang w:val="es-MX"/>
        </w:rPr>
        <w:t xml:space="preserve"> </w:t>
      </w:r>
      <w:r w:rsidR="00415743" w:rsidRPr="0097745C">
        <w:rPr>
          <w:rFonts w:ascii="Palatino Linotype" w:eastAsia="MS Mincho" w:hAnsi="Palatino Linotype" w:cs="Times New Roman"/>
          <w:lang w:val="es-ES"/>
        </w:rPr>
        <w:t xml:space="preserve">Se hace del conocimiento de </w:t>
      </w:r>
      <w:r w:rsidR="00093356" w:rsidRPr="00093356">
        <w:rPr>
          <w:rFonts w:ascii="Palatino Linotype" w:hAnsi="Palatino Linotype"/>
          <w:b/>
          <w:highlight w:val="black"/>
        </w:rPr>
        <w:t>-----------------------------------------------------------------------------</w:t>
      </w:r>
      <w:r w:rsidR="005D1E89" w:rsidRPr="0097745C">
        <w:rPr>
          <w:rFonts w:ascii="Palatino Linotype" w:hAnsi="Palatino Linotype"/>
          <w:b/>
        </w:rPr>
        <w:t xml:space="preserve"> </w:t>
      </w:r>
      <w:r w:rsidR="00415743" w:rsidRPr="0097745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415743" w:rsidRPr="0097745C">
        <w:rPr>
          <w:rFonts w:ascii="Palatino Linotype" w:eastAsia="MS Mincho" w:hAnsi="Palatino Linotype" w:cs="Times New Roman"/>
          <w:bCs/>
          <w:lang w:val="es-ES"/>
        </w:rPr>
        <w:t>vía juicio de amparo</w:t>
      </w:r>
      <w:r w:rsidR="00415743" w:rsidRPr="0097745C">
        <w:rPr>
          <w:rFonts w:ascii="Palatino Linotype" w:eastAsia="MS Mincho" w:hAnsi="Palatino Linotype" w:cs="Times New Roman"/>
          <w:lang w:val="es-ES"/>
        </w:rPr>
        <w:t> en los términos de las leyes aplicables.</w:t>
      </w:r>
    </w:p>
    <w:p w14:paraId="6F54BAC5" w14:textId="77777777" w:rsidR="00574624" w:rsidRDefault="00574624" w:rsidP="0097745C">
      <w:pPr>
        <w:spacing w:line="360" w:lineRule="auto"/>
        <w:jc w:val="both"/>
        <w:rPr>
          <w:rFonts w:ascii="Palatino Linotype" w:eastAsia="MS Mincho" w:hAnsi="Palatino Linotype" w:cs="Times New Roman"/>
          <w:lang w:val="es-ES"/>
        </w:rPr>
      </w:pPr>
      <w:bookmarkStart w:id="147" w:name="_GoBack"/>
      <w:bookmarkEnd w:id="147"/>
    </w:p>
    <w:p w14:paraId="57264B30" w14:textId="77777777" w:rsidR="0097745C" w:rsidRDefault="0097745C" w:rsidP="0097745C">
      <w:pPr>
        <w:spacing w:line="360" w:lineRule="auto"/>
        <w:jc w:val="both"/>
        <w:rPr>
          <w:rFonts w:ascii="Palatino Linotype" w:eastAsia="MS Mincho" w:hAnsi="Palatino Linotype" w:cs="Times New Roman"/>
          <w:lang w:val="es-ES"/>
        </w:rPr>
      </w:pPr>
    </w:p>
    <w:p w14:paraId="731F519E" w14:textId="77777777" w:rsidR="0097745C" w:rsidRDefault="0097745C" w:rsidP="0097745C">
      <w:pPr>
        <w:spacing w:line="360" w:lineRule="auto"/>
        <w:jc w:val="both"/>
        <w:rPr>
          <w:rFonts w:ascii="Palatino Linotype" w:eastAsia="MS Mincho" w:hAnsi="Palatino Linotype" w:cs="Times New Roman"/>
          <w:lang w:val="es-ES"/>
        </w:rPr>
      </w:pPr>
    </w:p>
    <w:p w14:paraId="138B0ACB" w14:textId="77777777" w:rsidR="0097745C" w:rsidRDefault="0097745C" w:rsidP="0097745C">
      <w:pPr>
        <w:spacing w:line="360" w:lineRule="auto"/>
        <w:jc w:val="both"/>
        <w:rPr>
          <w:rFonts w:ascii="Palatino Linotype" w:eastAsia="MS Mincho" w:hAnsi="Palatino Linotype" w:cs="Times New Roman"/>
          <w:lang w:val="es-ES"/>
        </w:rPr>
      </w:pPr>
    </w:p>
    <w:p w14:paraId="5829D2E7" w14:textId="77777777" w:rsidR="0097745C" w:rsidRPr="0097745C" w:rsidRDefault="0097745C" w:rsidP="0097745C">
      <w:pPr>
        <w:spacing w:line="360" w:lineRule="auto"/>
        <w:jc w:val="both"/>
        <w:rPr>
          <w:rFonts w:ascii="Palatino Linotype" w:eastAsia="MS Mincho" w:hAnsi="Palatino Linotype" w:cs="Times New Roman"/>
          <w:lang w:val="es-ES"/>
        </w:rPr>
      </w:pPr>
    </w:p>
    <w:p w14:paraId="229DAA71" w14:textId="03485E26" w:rsidR="00967F13" w:rsidRPr="0097745C" w:rsidRDefault="00967F13" w:rsidP="0097745C">
      <w:pPr>
        <w:shd w:val="clear" w:color="auto" w:fill="FFFFFF"/>
        <w:spacing w:before="240" w:after="360" w:line="360" w:lineRule="auto"/>
        <w:jc w:val="both"/>
        <w:rPr>
          <w:rFonts w:ascii="Palatino Linotype" w:hAnsi="Palatino Linotype" w:cs="Arial"/>
        </w:rPr>
      </w:pPr>
      <w:r w:rsidRPr="0097745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97745C">
        <w:rPr>
          <w:rFonts w:ascii="Palatino Linotype" w:hAnsi="Palatino Linotype"/>
        </w:rPr>
        <w:t xml:space="preserve">ZULEMA </w:t>
      </w:r>
      <w:r w:rsidR="0097745C" w:rsidRPr="0097745C">
        <w:rPr>
          <w:rFonts w:ascii="Palatino Linotype" w:hAnsi="Palatino Linotype"/>
        </w:rPr>
        <w:t>MARTÍNEZ</w:t>
      </w:r>
      <w:r w:rsidR="005351C0" w:rsidRPr="0097745C">
        <w:rPr>
          <w:rFonts w:ascii="Palatino Linotype" w:hAnsi="Palatino Linotype"/>
        </w:rPr>
        <w:t xml:space="preserve"> </w:t>
      </w:r>
      <w:r w:rsidR="0097745C" w:rsidRPr="0097745C">
        <w:rPr>
          <w:rFonts w:ascii="Palatino Linotype" w:hAnsi="Palatino Linotype"/>
        </w:rPr>
        <w:t>SÁNCHEZ</w:t>
      </w:r>
      <w:r w:rsidRPr="0097745C">
        <w:rPr>
          <w:rFonts w:ascii="Palatino Linotype" w:hAnsi="Palatino Linotype"/>
        </w:rPr>
        <w:t>; EVA ABAID YAPUR;</w:t>
      </w:r>
      <w:r w:rsidR="001672E1" w:rsidRPr="0097745C">
        <w:rPr>
          <w:rFonts w:ascii="Palatino Linotype" w:hAnsi="Palatino Linotype"/>
        </w:rPr>
        <w:t xml:space="preserve"> JOSÉ GUADALUPE LUNA HERNÁNDEZ, </w:t>
      </w:r>
      <w:r w:rsidRPr="0097745C">
        <w:rPr>
          <w:rFonts w:ascii="Palatino Linotype" w:hAnsi="Palatino Linotype"/>
        </w:rPr>
        <w:t>JAVIER MARTÍNEZ CRUZ</w:t>
      </w:r>
      <w:r w:rsidR="001672E1" w:rsidRPr="0097745C">
        <w:rPr>
          <w:rFonts w:ascii="Palatino Linotype" w:hAnsi="Palatino Linotype"/>
        </w:rPr>
        <w:t xml:space="preserve"> Y LUIS GUSTAVO PARRA NORIEGA</w:t>
      </w:r>
      <w:r w:rsidR="0097745C">
        <w:rPr>
          <w:rFonts w:ascii="Palatino Linotype" w:hAnsi="Palatino Linotype"/>
        </w:rPr>
        <w:t xml:space="preserve"> EMITIENDO VOTO PARTICULAR</w:t>
      </w:r>
      <w:r w:rsidRPr="0097745C">
        <w:rPr>
          <w:rFonts w:ascii="Palatino Linotype" w:hAnsi="Palatino Linotype"/>
        </w:rPr>
        <w:t xml:space="preserve">; EN LA </w:t>
      </w:r>
      <w:r w:rsidR="0097745C" w:rsidRPr="0097745C">
        <w:rPr>
          <w:rFonts w:ascii="Palatino Linotype" w:hAnsi="Palatino Linotype"/>
        </w:rPr>
        <w:t>CUADRAGÉSIMA</w:t>
      </w:r>
      <w:r w:rsidR="005D1E89" w:rsidRPr="0097745C">
        <w:rPr>
          <w:rFonts w:ascii="Palatino Linotype" w:hAnsi="Palatino Linotype"/>
        </w:rPr>
        <w:t xml:space="preserve"> PRIMERA</w:t>
      </w:r>
      <w:r w:rsidR="00F537F7" w:rsidRPr="0097745C">
        <w:rPr>
          <w:rFonts w:ascii="Palatino Linotype" w:hAnsi="Palatino Linotype"/>
        </w:rPr>
        <w:t xml:space="preserve"> SESIÓN ORDINARIA CELEBRADA </w:t>
      </w:r>
      <w:r w:rsidR="00D35176" w:rsidRPr="0097745C">
        <w:rPr>
          <w:rFonts w:ascii="Palatino Linotype" w:hAnsi="Palatino Linotype"/>
        </w:rPr>
        <w:t xml:space="preserve">EL </w:t>
      </w:r>
      <w:r w:rsidR="0097745C" w:rsidRPr="0097745C">
        <w:rPr>
          <w:rFonts w:ascii="Palatino Linotype" w:hAnsi="Palatino Linotype"/>
        </w:rPr>
        <w:t>DÍA</w:t>
      </w:r>
      <w:r w:rsidR="00C04D86" w:rsidRPr="0097745C">
        <w:rPr>
          <w:rFonts w:ascii="Palatino Linotype" w:hAnsi="Palatino Linotype"/>
        </w:rPr>
        <w:t xml:space="preserve"> </w:t>
      </w:r>
      <w:r w:rsidR="005D1E89" w:rsidRPr="0097745C">
        <w:rPr>
          <w:rFonts w:ascii="Palatino Linotype" w:hAnsi="Palatino Linotype"/>
        </w:rPr>
        <w:t>SEIS</w:t>
      </w:r>
      <w:r w:rsidR="00BD784D" w:rsidRPr="0097745C">
        <w:rPr>
          <w:rFonts w:ascii="Palatino Linotype" w:hAnsi="Palatino Linotype"/>
        </w:rPr>
        <w:t xml:space="preserve"> </w:t>
      </w:r>
      <w:r w:rsidRPr="0097745C">
        <w:rPr>
          <w:rFonts w:ascii="Palatino Linotype" w:hAnsi="Palatino Linotype"/>
        </w:rPr>
        <w:t>(</w:t>
      </w:r>
      <w:r w:rsidR="005D1E89" w:rsidRPr="0097745C">
        <w:rPr>
          <w:rFonts w:ascii="Palatino Linotype" w:hAnsi="Palatino Linotype"/>
        </w:rPr>
        <w:t>06</w:t>
      </w:r>
      <w:r w:rsidRPr="0097745C">
        <w:rPr>
          <w:rFonts w:ascii="Palatino Linotype" w:hAnsi="Palatino Linotype"/>
        </w:rPr>
        <w:t xml:space="preserve">) DE </w:t>
      </w:r>
      <w:r w:rsidR="005D1E89" w:rsidRPr="0097745C">
        <w:rPr>
          <w:rFonts w:ascii="Palatino Linotype" w:hAnsi="Palatino Linotype"/>
        </w:rPr>
        <w:t xml:space="preserve">NOVIEMBRE </w:t>
      </w:r>
      <w:r w:rsidR="00AB63C1" w:rsidRPr="0097745C">
        <w:rPr>
          <w:rFonts w:ascii="Palatino Linotype" w:hAnsi="Palatino Linotype"/>
        </w:rPr>
        <w:t>DE DOS MIL DIECI</w:t>
      </w:r>
      <w:r w:rsidR="00035578" w:rsidRPr="0097745C">
        <w:rPr>
          <w:rFonts w:ascii="Palatino Linotype" w:hAnsi="Palatino Linotype"/>
        </w:rPr>
        <w:t>NUEVE</w:t>
      </w:r>
      <w:r w:rsidR="00941C80" w:rsidRPr="0097745C">
        <w:rPr>
          <w:rFonts w:ascii="Palatino Linotype" w:hAnsi="Palatino Linotype"/>
        </w:rPr>
        <w:t>, ANTE EL</w:t>
      </w:r>
      <w:r w:rsidRPr="0097745C">
        <w:rPr>
          <w:rFonts w:ascii="Palatino Linotype" w:hAnsi="Palatino Linotype"/>
        </w:rPr>
        <w:t xml:space="preserve"> SECRETARI</w:t>
      </w:r>
      <w:r w:rsidR="00941C80" w:rsidRPr="0097745C">
        <w:rPr>
          <w:rFonts w:ascii="Palatino Linotype" w:hAnsi="Palatino Linotype"/>
        </w:rPr>
        <w:t>O</w:t>
      </w:r>
      <w:r w:rsidRPr="0097745C">
        <w:rPr>
          <w:rFonts w:ascii="Palatino Linotype" w:hAnsi="Palatino Linotype"/>
        </w:rPr>
        <w:t xml:space="preserve"> TÉCNIC</w:t>
      </w:r>
      <w:r w:rsidR="00941C80" w:rsidRPr="0097745C">
        <w:rPr>
          <w:rFonts w:ascii="Palatino Linotype" w:hAnsi="Palatino Linotype"/>
        </w:rPr>
        <w:t>O</w:t>
      </w:r>
      <w:r w:rsidRPr="0097745C">
        <w:rPr>
          <w:rFonts w:ascii="Palatino Linotype" w:hAnsi="Palatino Linotype"/>
        </w:rPr>
        <w:t xml:space="preserve"> DEL PLENO</w:t>
      </w:r>
      <w:r w:rsidR="0097745C">
        <w:rPr>
          <w:rFonts w:ascii="Palatino Linotype" w:hAnsi="Palatino Linotype"/>
        </w:rPr>
        <w:t>,</w:t>
      </w:r>
      <w:r w:rsidRPr="0097745C">
        <w:rPr>
          <w:rFonts w:ascii="Palatino Linotype" w:hAnsi="Palatino Linotype"/>
        </w:rPr>
        <w:t xml:space="preserve"> </w:t>
      </w:r>
      <w:r w:rsidR="00941C80" w:rsidRPr="0097745C">
        <w:rPr>
          <w:rFonts w:ascii="Palatino Linotype" w:hAnsi="Palatino Linotype"/>
        </w:rPr>
        <w:t>ALEXIS TAPIA RAMÍREZ</w:t>
      </w:r>
      <w:r w:rsidRPr="0097745C">
        <w:rPr>
          <w:rFonts w:ascii="Palatino Linotype" w:hAnsi="Palatino Linotype"/>
        </w:rPr>
        <w:t>.</w:t>
      </w:r>
      <w:r w:rsidRPr="0097745C">
        <w:rPr>
          <w:rFonts w:ascii="Palatino Linotype" w:hAnsi="Palatino Linotype" w:cs="Arial"/>
        </w:rPr>
        <w:t xml:space="preserve"> </w:t>
      </w:r>
      <w:r w:rsidR="00D35176" w:rsidRPr="0097745C">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97745C" w14:paraId="036E11C2" w14:textId="77777777" w:rsidTr="002F3488">
        <w:trPr>
          <w:trHeight w:val="1168"/>
        </w:trPr>
        <w:tc>
          <w:tcPr>
            <w:tcW w:w="8697" w:type="dxa"/>
            <w:gridSpan w:val="2"/>
            <w:vAlign w:val="center"/>
          </w:tcPr>
          <w:p w14:paraId="05066C8C" w14:textId="77777777" w:rsidR="008958F4" w:rsidRDefault="008958F4" w:rsidP="0097745C">
            <w:pPr>
              <w:spacing w:line="360" w:lineRule="auto"/>
              <w:jc w:val="center"/>
              <w:rPr>
                <w:rFonts w:ascii="Palatino Linotype" w:hAnsi="Palatino Linotype" w:cs="Times New Roman"/>
                <w:b/>
              </w:rPr>
            </w:pPr>
          </w:p>
          <w:p w14:paraId="54C98C52" w14:textId="77777777" w:rsidR="0097745C" w:rsidRDefault="0097745C" w:rsidP="0097745C">
            <w:pPr>
              <w:spacing w:line="360" w:lineRule="auto"/>
              <w:rPr>
                <w:rFonts w:ascii="Palatino Linotype" w:hAnsi="Palatino Linotype" w:cs="Times New Roman"/>
                <w:b/>
              </w:rPr>
            </w:pPr>
          </w:p>
          <w:p w14:paraId="53191701" w14:textId="77777777" w:rsidR="0097745C" w:rsidRPr="0097745C" w:rsidRDefault="0097745C" w:rsidP="0097745C">
            <w:pPr>
              <w:spacing w:line="360" w:lineRule="auto"/>
              <w:rPr>
                <w:rFonts w:ascii="Palatino Linotype" w:hAnsi="Palatino Linotype" w:cs="Times New Roman"/>
                <w:b/>
              </w:rPr>
            </w:pPr>
          </w:p>
          <w:p w14:paraId="46BE8F63" w14:textId="77777777" w:rsidR="00967F13" w:rsidRPr="0097745C" w:rsidRDefault="00967F13" w:rsidP="0097745C">
            <w:pPr>
              <w:spacing w:line="360" w:lineRule="auto"/>
              <w:jc w:val="center"/>
              <w:rPr>
                <w:rFonts w:ascii="Palatino Linotype" w:hAnsi="Palatino Linotype" w:cs="Times New Roman"/>
                <w:b/>
              </w:rPr>
            </w:pPr>
            <w:r w:rsidRPr="0097745C">
              <w:rPr>
                <w:rFonts w:ascii="Palatino Linotype" w:hAnsi="Palatino Linotype" w:cs="Times New Roman"/>
                <w:b/>
              </w:rPr>
              <w:t>Zulema Martínez Sánchez</w:t>
            </w:r>
          </w:p>
          <w:p w14:paraId="6B2AE1FE" w14:textId="77777777" w:rsidR="007914E4" w:rsidRPr="0097745C" w:rsidRDefault="007914E4" w:rsidP="0097745C">
            <w:pPr>
              <w:spacing w:line="360" w:lineRule="auto"/>
              <w:jc w:val="center"/>
              <w:rPr>
                <w:rFonts w:ascii="Palatino Linotype" w:hAnsi="Palatino Linotype" w:cs="Times New Roman"/>
              </w:rPr>
            </w:pPr>
            <w:r w:rsidRPr="0097745C">
              <w:rPr>
                <w:rFonts w:ascii="Palatino Linotype" w:hAnsi="Palatino Linotype" w:cs="Times New Roman"/>
              </w:rPr>
              <w:t>Comisionada Presidenta</w:t>
            </w:r>
          </w:p>
          <w:p w14:paraId="75276582" w14:textId="3921DDB1" w:rsidR="0050257B" w:rsidRPr="0097745C" w:rsidRDefault="0050257B" w:rsidP="0097745C">
            <w:pPr>
              <w:spacing w:line="360" w:lineRule="auto"/>
              <w:jc w:val="center"/>
              <w:rPr>
                <w:rFonts w:ascii="Palatino Linotype" w:hAnsi="Palatino Linotype" w:cs="Times New Roman"/>
              </w:rPr>
            </w:pPr>
            <w:r w:rsidRPr="0097745C">
              <w:rPr>
                <w:rFonts w:ascii="Palatino Linotype" w:hAnsi="Palatino Linotype" w:cs="Times New Roman"/>
              </w:rPr>
              <w:t>(Rúbrica)</w:t>
            </w:r>
          </w:p>
        </w:tc>
      </w:tr>
      <w:tr w:rsidR="007914E4" w:rsidRPr="0097745C" w14:paraId="6C2BAB84" w14:textId="77777777" w:rsidTr="002F3488">
        <w:trPr>
          <w:trHeight w:val="1395"/>
        </w:trPr>
        <w:tc>
          <w:tcPr>
            <w:tcW w:w="4348" w:type="dxa"/>
            <w:vAlign w:val="center"/>
          </w:tcPr>
          <w:p w14:paraId="04946CD0" w14:textId="77777777" w:rsidR="0097745C" w:rsidRDefault="0097745C" w:rsidP="0097745C">
            <w:pPr>
              <w:spacing w:line="360" w:lineRule="auto"/>
              <w:rPr>
                <w:rFonts w:ascii="Palatino Linotype" w:hAnsi="Palatino Linotype" w:cs="Times New Roman"/>
                <w:b/>
              </w:rPr>
            </w:pPr>
          </w:p>
          <w:p w14:paraId="0A508537" w14:textId="77777777" w:rsidR="0097745C" w:rsidRPr="0097745C" w:rsidRDefault="0097745C" w:rsidP="0097745C">
            <w:pPr>
              <w:spacing w:line="360" w:lineRule="auto"/>
              <w:rPr>
                <w:rFonts w:ascii="Palatino Linotype" w:hAnsi="Palatino Linotype" w:cs="Times New Roman"/>
                <w:b/>
              </w:rPr>
            </w:pPr>
          </w:p>
          <w:p w14:paraId="30ABF7C0" w14:textId="77777777" w:rsidR="007914E4" w:rsidRPr="0097745C" w:rsidRDefault="007914E4" w:rsidP="0097745C">
            <w:pPr>
              <w:spacing w:line="360" w:lineRule="auto"/>
              <w:jc w:val="center"/>
              <w:rPr>
                <w:rFonts w:ascii="Palatino Linotype" w:hAnsi="Palatino Linotype" w:cs="Times New Roman"/>
                <w:b/>
              </w:rPr>
            </w:pPr>
            <w:r w:rsidRPr="0097745C">
              <w:rPr>
                <w:rFonts w:ascii="Palatino Linotype" w:hAnsi="Palatino Linotype" w:cs="Times New Roman"/>
                <w:b/>
              </w:rPr>
              <w:t xml:space="preserve">Eva </w:t>
            </w:r>
            <w:proofErr w:type="spellStart"/>
            <w:r w:rsidRPr="0097745C">
              <w:rPr>
                <w:rFonts w:ascii="Palatino Linotype" w:hAnsi="Palatino Linotype" w:cs="Times New Roman"/>
                <w:b/>
              </w:rPr>
              <w:t>Abaid</w:t>
            </w:r>
            <w:proofErr w:type="spellEnd"/>
            <w:r w:rsidRPr="0097745C">
              <w:rPr>
                <w:rFonts w:ascii="Palatino Linotype" w:hAnsi="Palatino Linotype" w:cs="Times New Roman"/>
                <w:b/>
              </w:rPr>
              <w:t xml:space="preserve"> </w:t>
            </w:r>
            <w:proofErr w:type="spellStart"/>
            <w:r w:rsidRPr="0097745C">
              <w:rPr>
                <w:rFonts w:ascii="Palatino Linotype" w:hAnsi="Palatino Linotype" w:cs="Times New Roman"/>
                <w:b/>
              </w:rPr>
              <w:t>Yapur</w:t>
            </w:r>
            <w:proofErr w:type="spellEnd"/>
          </w:p>
          <w:p w14:paraId="63429D60" w14:textId="77777777" w:rsidR="007914E4" w:rsidRPr="0097745C" w:rsidRDefault="007914E4" w:rsidP="0097745C">
            <w:pPr>
              <w:spacing w:line="360" w:lineRule="auto"/>
              <w:jc w:val="center"/>
              <w:rPr>
                <w:rFonts w:ascii="Palatino Linotype" w:hAnsi="Palatino Linotype" w:cs="Times New Roman"/>
              </w:rPr>
            </w:pPr>
            <w:r w:rsidRPr="0097745C">
              <w:rPr>
                <w:rFonts w:ascii="Palatino Linotype" w:hAnsi="Palatino Linotype" w:cs="Times New Roman"/>
              </w:rPr>
              <w:t>Comisionada</w:t>
            </w:r>
          </w:p>
          <w:p w14:paraId="504C4409" w14:textId="40B7FD4E" w:rsidR="0050257B" w:rsidRPr="0097745C" w:rsidRDefault="0050257B" w:rsidP="0097745C">
            <w:pPr>
              <w:spacing w:line="360" w:lineRule="auto"/>
              <w:jc w:val="center"/>
              <w:rPr>
                <w:rFonts w:ascii="Palatino Linotype" w:hAnsi="Palatino Linotype" w:cs="Times New Roman"/>
              </w:rPr>
            </w:pPr>
            <w:r w:rsidRPr="0097745C">
              <w:rPr>
                <w:rFonts w:ascii="Palatino Linotype" w:hAnsi="Palatino Linotype" w:cs="Times New Roman"/>
              </w:rPr>
              <w:t>(Rúbrica)</w:t>
            </w:r>
          </w:p>
        </w:tc>
        <w:tc>
          <w:tcPr>
            <w:tcW w:w="4349" w:type="dxa"/>
            <w:vAlign w:val="center"/>
          </w:tcPr>
          <w:p w14:paraId="5FD04E9F" w14:textId="77777777" w:rsidR="001672E1" w:rsidRPr="0097745C" w:rsidRDefault="001672E1" w:rsidP="0097745C">
            <w:pPr>
              <w:spacing w:line="360" w:lineRule="auto"/>
              <w:jc w:val="center"/>
              <w:rPr>
                <w:rFonts w:ascii="Palatino Linotype" w:hAnsi="Palatino Linotype" w:cs="Times New Roman"/>
                <w:b/>
              </w:rPr>
            </w:pPr>
          </w:p>
          <w:p w14:paraId="4D1F2D2C" w14:textId="77777777" w:rsidR="0097745C" w:rsidRPr="0097745C" w:rsidRDefault="0097745C" w:rsidP="0097745C">
            <w:pPr>
              <w:spacing w:line="360" w:lineRule="auto"/>
              <w:rPr>
                <w:rFonts w:ascii="Palatino Linotype" w:hAnsi="Palatino Linotype" w:cs="Times New Roman"/>
                <w:b/>
              </w:rPr>
            </w:pPr>
          </w:p>
          <w:p w14:paraId="18DAEB75" w14:textId="77777777" w:rsidR="007914E4" w:rsidRPr="0097745C" w:rsidRDefault="007914E4" w:rsidP="0097745C">
            <w:pPr>
              <w:spacing w:line="360" w:lineRule="auto"/>
              <w:jc w:val="center"/>
              <w:rPr>
                <w:rFonts w:ascii="Palatino Linotype" w:hAnsi="Palatino Linotype" w:cs="Times New Roman"/>
                <w:b/>
              </w:rPr>
            </w:pPr>
            <w:r w:rsidRPr="0097745C">
              <w:rPr>
                <w:rFonts w:ascii="Palatino Linotype" w:hAnsi="Palatino Linotype" w:cs="Times New Roman"/>
                <w:b/>
              </w:rPr>
              <w:t>José Guadalupe Luna Hernández</w:t>
            </w:r>
          </w:p>
          <w:p w14:paraId="6A09F32B" w14:textId="77777777" w:rsidR="007914E4" w:rsidRPr="0097745C" w:rsidRDefault="007914E4" w:rsidP="0097745C">
            <w:pPr>
              <w:spacing w:line="360" w:lineRule="auto"/>
              <w:jc w:val="center"/>
              <w:rPr>
                <w:rFonts w:ascii="Palatino Linotype" w:hAnsi="Palatino Linotype" w:cs="Times New Roman"/>
              </w:rPr>
            </w:pPr>
            <w:r w:rsidRPr="0097745C">
              <w:rPr>
                <w:rFonts w:ascii="Palatino Linotype" w:hAnsi="Palatino Linotype" w:cs="Times New Roman"/>
              </w:rPr>
              <w:t>Comisionado</w:t>
            </w:r>
          </w:p>
          <w:p w14:paraId="26D0C422" w14:textId="77777777" w:rsidR="0050257B" w:rsidRPr="0097745C" w:rsidRDefault="0050257B" w:rsidP="0097745C">
            <w:pPr>
              <w:spacing w:line="360" w:lineRule="auto"/>
              <w:jc w:val="center"/>
              <w:rPr>
                <w:rFonts w:ascii="Palatino Linotype" w:hAnsi="Palatino Linotype" w:cs="Times New Roman"/>
              </w:rPr>
            </w:pPr>
            <w:r w:rsidRPr="0097745C">
              <w:rPr>
                <w:rFonts w:ascii="Palatino Linotype" w:hAnsi="Palatino Linotype" w:cs="Times New Roman"/>
              </w:rPr>
              <w:t>(Rúbrica)</w:t>
            </w:r>
          </w:p>
          <w:p w14:paraId="2187A758" w14:textId="1AC2B442" w:rsidR="00174499" w:rsidRPr="0097745C" w:rsidRDefault="00174499" w:rsidP="0097745C">
            <w:pPr>
              <w:spacing w:line="360" w:lineRule="auto"/>
              <w:jc w:val="center"/>
              <w:rPr>
                <w:rFonts w:ascii="Palatino Linotype" w:hAnsi="Palatino Linotype" w:cs="Times New Roman"/>
              </w:rPr>
            </w:pPr>
          </w:p>
        </w:tc>
      </w:tr>
      <w:tr w:rsidR="007914E4" w:rsidRPr="0097745C" w14:paraId="035C94A7" w14:textId="77777777" w:rsidTr="002F3488">
        <w:trPr>
          <w:trHeight w:val="1451"/>
        </w:trPr>
        <w:tc>
          <w:tcPr>
            <w:tcW w:w="4348" w:type="dxa"/>
            <w:vAlign w:val="center"/>
          </w:tcPr>
          <w:p w14:paraId="5FA97AB4" w14:textId="77777777" w:rsidR="005332E4" w:rsidRDefault="005332E4" w:rsidP="0097745C">
            <w:pPr>
              <w:spacing w:line="360" w:lineRule="auto"/>
              <w:jc w:val="center"/>
              <w:rPr>
                <w:rFonts w:ascii="Palatino Linotype" w:hAnsi="Palatino Linotype" w:cs="Times New Roman"/>
                <w:b/>
              </w:rPr>
            </w:pPr>
          </w:p>
          <w:p w14:paraId="5EFAFF65" w14:textId="77777777" w:rsidR="0097745C" w:rsidRDefault="0097745C" w:rsidP="0097745C">
            <w:pPr>
              <w:spacing w:line="360" w:lineRule="auto"/>
              <w:jc w:val="center"/>
              <w:rPr>
                <w:rFonts w:ascii="Palatino Linotype" w:hAnsi="Palatino Linotype" w:cs="Times New Roman"/>
                <w:b/>
              </w:rPr>
            </w:pPr>
          </w:p>
          <w:p w14:paraId="317269CB" w14:textId="77777777" w:rsidR="0097745C" w:rsidRPr="0097745C" w:rsidRDefault="0097745C" w:rsidP="0097745C">
            <w:pPr>
              <w:spacing w:line="360" w:lineRule="auto"/>
              <w:jc w:val="center"/>
              <w:rPr>
                <w:rFonts w:ascii="Palatino Linotype" w:hAnsi="Palatino Linotype" w:cs="Times New Roman"/>
                <w:b/>
              </w:rPr>
            </w:pPr>
          </w:p>
          <w:p w14:paraId="625FCAE8" w14:textId="77777777" w:rsidR="007914E4" w:rsidRPr="0097745C" w:rsidRDefault="007914E4" w:rsidP="0097745C">
            <w:pPr>
              <w:spacing w:line="360" w:lineRule="auto"/>
              <w:jc w:val="center"/>
              <w:rPr>
                <w:rFonts w:ascii="Palatino Linotype" w:hAnsi="Palatino Linotype" w:cs="Times New Roman"/>
                <w:b/>
              </w:rPr>
            </w:pPr>
            <w:r w:rsidRPr="0097745C">
              <w:rPr>
                <w:rFonts w:ascii="Palatino Linotype" w:hAnsi="Palatino Linotype" w:cs="Times New Roman"/>
                <w:b/>
              </w:rPr>
              <w:t>Javier Martínez Cruz</w:t>
            </w:r>
          </w:p>
          <w:p w14:paraId="3A89FBAE" w14:textId="77777777" w:rsidR="007914E4" w:rsidRPr="0097745C" w:rsidRDefault="007914E4" w:rsidP="0097745C">
            <w:pPr>
              <w:spacing w:line="360" w:lineRule="auto"/>
              <w:jc w:val="center"/>
              <w:rPr>
                <w:rFonts w:ascii="Palatino Linotype" w:hAnsi="Palatino Linotype" w:cs="Times New Roman"/>
              </w:rPr>
            </w:pPr>
            <w:r w:rsidRPr="0097745C">
              <w:rPr>
                <w:rFonts w:ascii="Palatino Linotype" w:hAnsi="Palatino Linotype" w:cs="Times New Roman"/>
              </w:rPr>
              <w:t>Comisionado</w:t>
            </w:r>
          </w:p>
          <w:p w14:paraId="0FF80C1D" w14:textId="5A89026C" w:rsidR="0050257B" w:rsidRPr="0097745C" w:rsidRDefault="0050257B" w:rsidP="0097745C">
            <w:pPr>
              <w:spacing w:line="360" w:lineRule="auto"/>
              <w:jc w:val="center"/>
              <w:rPr>
                <w:rFonts w:ascii="Palatino Linotype" w:hAnsi="Palatino Linotype" w:cs="Times New Roman"/>
              </w:rPr>
            </w:pPr>
            <w:r w:rsidRPr="0097745C">
              <w:rPr>
                <w:rFonts w:ascii="Palatino Linotype" w:hAnsi="Palatino Linotype" w:cs="Times New Roman"/>
              </w:rPr>
              <w:t>(Rúbrica)</w:t>
            </w:r>
          </w:p>
        </w:tc>
        <w:tc>
          <w:tcPr>
            <w:tcW w:w="4349" w:type="dxa"/>
            <w:vAlign w:val="center"/>
          </w:tcPr>
          <w:p w14:paraId="3201146F" w14:textId="77777777" w:rsidR="00174499" w:rsidRDefault="00174499" w:rsidP="0097745C">
            <w:pPr>
              <w:spacing w:line="360" w:lineRule="auto"/>
              <w:jc w:val="center"/>
              <w:rPr>
                <w:rFonts w:ascii="Palatino Linotype" w:hAnsi="Palatino Linotype" w:cs="Times New Roman"/>
                <w:b/>
              </w:rPr>
            </w:pPr>
          </w:p>
          <w:p w14:paraId="5E24B34F" w14:textId="77777777" w:rsidR="0097745C" w:rsidRDefault="0097745C" w:rsidP="0097745C">
            <w:pPr>
              <w:spacing w:line="360" w:lineRule="auto"/>
              <w:jc w:val="center"/>
              <w:rPr>
                <w:rFonts w:ascii="Palatino Linotype" w:hAnsi="Palatino Linotype" w:cs="Times New Roman"/>
                <w:b/>
              </w:rPr>
            </w:pPr>
          </w:p>
          <w:p w14:paraId="40FFD3F0" w14:textId="77777777" w:rsidR="0097745C" w:rsidRPr="0097745C" w:rsidRDefault="0097745C" w:rsidP="0097745C">
            <w:pPr>
              <w:spacing w:line="360" w:lineRule="auto"/>
              <w:jc w:val="center"/>
              <w:rPr>
                <w:rFonts w:ascii="Palatino Linotype" w:hAnsi="Palatino Linotype" w:cs="Times New Roman"/>
                <w:b/>
              </w:rPr>
            </w:pPr>
          </w:p>
          <w:p w14:paraId="65244448" w14:textId="63C96D6C" w:rsidR="00962BBA" w:rsidRPr="0097745C" w:rsidRDefault="001672E1" w:rsidP="0097745C">
            <w:pPr>
              <w:spacing w:line="360" w:lineRule="auto"/>
              <w:jc w:val="center"/>
              <w:rPr>
                <w:rFonts w:ascii="Palatino Linotype" w:hAnsi="Palatino Linotype" w:cs="Times New Roman"/>
                <w:b/>
              </w:rPr>
            </w:pPr>
            <w:r w:rsidRPr="0097745C">
              <w:rPr>
                <w:rFonts w:ascii="Palatino Linotype" w:hAnsi="Palatino Linotype" w:cs="Times New Roman"/>
                <w:b/>
              </w:rPr>
              <w:t>Luis Gustavo Parra Noriega</w:t>
            </w:r>
          </w:p>
          <w:p w14:paraId="64F7A652" w14:textId="2EED86C9" w:rsidR="00174499" w:rsidRPr="0097745C" w:rsidRDefault="001672E1" w:rsidP="0097745C">
            <w:pPr>
              <w:spacing w:line="360" w:lineRule="auto"/>
              <w:jc w:val="center"/>
              <w:rPr>
                <w:rFonts w:ascii="Palatino Linotype" w:hAnsi="Palatino Linotype" w:cs="Times New Roman"/>
              </w:rPr>
            </w:pPr>
            <w:r w:rsidRPr="0097745C">
              <w:rPr>
                <w:rFonts w:ascii="Palatino Linotype" w:hAnsi="Palatino Linotype" w:cs="Times New Roman"/>
              </w:rPr>
              <w:t>Comisionado</w:t>
            </w:r>
          </w:p>
          <w:p w14:paraId="15C6B6B9" w14:textId="34E5FF4F" w:rsidR="0097745C" w:rsidRPr="0097745C" w:rsidRDefault="00174499" w:rsidP="0097745C">
            <w:pPr>
              <w:spacing w:line="360" w:lineRule="auto"/>
              <w:jc w:val="center"/>
              <w:rPr>
                <w:rFonts w:ascii="Palatino Linotype" w:hAnsi="Palatino Linotype" w:cs="Times New Roman"/>
              </w:rPr>
            </w:pPr>
            <w:r w:rsidRPr="0097745C">
              <w:rPr>
                <w:rFonts w:ascii="Palatino Linotype" w:hAnsi="Palatino Linotype" w:cs="Times New Roman"/>
              </w:rPr>
              <w:t>(Rúbrica)</w:t>
            </w:r>
          </w:p>
        </w:tc>
      </w:tr>
      <w:tr w:rsidR="007914E4" w:rsidRPr="0097745C" w14:paraId="6C3753FC" w14:textId="77777777" w:rsidTr="002F3488">
        <w:trPr>
          <w:trHeight w:val="1263"/>
        </w:trPr>
        <w:tc>
          <w:tcPr>
            <w:tcW w:w="8697" w:type="dxa"/>
            <w:gridSpan w:val="2"/>
            <w:vAlign w:val="center"/>
          </w:tcPr>
          <w:p w14:paraId="34A5F7EA" w14:textId="77777777" w:rsidR="001672E1" w:rsidRPr="0097745C" w:rsidRDefault="001672E1" w:rsidP="0097745C">
            <w:pPr>
              <w:spacing w:line="360" w:lineRule="auto"/>
              <w:jc w:val="center"/>
              <w:rPr>
                <w:rFonts w:ascii="Palatino Linotype" w:hAnsi="Palatino Linotype" w:cs="Times New Roman"/>
                <w:b/>
              </w:rPr>
            </w:pPr>
          </w:p>
          <w:p w14:paraId="7680545C" w14:textId="77777777" w:rsidR="0097745C" w:rsidRDefault="0097745C" w:rsidP="0097745C">
            <w:pPr>
              <w:spacing w:line="360" w:lineRule="auto"/>
              <w:jc w:val="center"/>
              <w:rPr>
                <w:rFonts w:ascii="Palatino Linotype" w:hAnsi="Palatino Linotype" w:cs="Times New Roman"/>
                <w:b/>
              </w:rPr>
            </w:pPr>
          </w:p>
          <w:p w14:paraId="34314562" w14:textId="77777777" w:rsidR="0097745C" w:rsidRDefault="0097745C" w:rsidP="0097745C">
            <w:pPr>
              <w:spacing w:line="360" w:lineRule="auto"/>
              <w:jc w:val="center"/>
              <w:rPr>
                <w:rFonts w:ascii="Palatino Linotype" w:hAnsi="Palatino Linotype" w:cs="Times New Roman"/>
                <w:b/>
              </w:rPr>
            </w:pPr>
          </w:p>
          <w:p w14:paraId="613F9319" w14:textId="77777777" w:rsidR="0097745C" w:rsidRDefault="0097745C" w:rsidP="0097745C">
            <w:pPr>
              <w:spacing w:line="360" w:lineRule="auto"/>
              <w:jc w:val="center"/>
              <w:rPr>
                <w:rFonts w:ascii="Palatino Linotype" w:hAnsi="Palatino Linotype" w:cs="Times New Roman"/>
                <w:b/>
              </w:rPr>
            </w:pPr>
          </w:p>
          <w:p w14:paraId="1F7C7E5F" w14:textId="77777777" w:rsidR="001672E1" w:rsidRPr="0097745C" w:rsidRDefault="001672E1" w:rsidP="0097745C">
            <w:pPr>
              <w:spacing w:line="360" w:lineRule="auto"/>
              <w:jc w:val="center"/>
              <w:rPr>
                <w:rFonts w:ascii="Palatino Linotype" w:hAnsi="Palatino Linotype" w:cs="Times New Roman"/>
                <w:b/>
              </w:rPr>
            </w:pPr>
            <w:r w:rsidRPr="0097745C">
              <w:rPr>
                <w:rFonts w:ascii="Palatino Linotype" w:hAnsi="Palatino Linotype" w:cs="Times New Roman"/>
                <w:b/>
              </w:rPr>
              <w:t>Alexis Tapia Ramírez</w:t>
            </w:r>
          </w:p>
          <w:p w14:paraId="0608CCC5" w14:textId="77777777" w:rsidR="001672E1" w:rsidRPr="0097745C" w:rsidRDefault="001672E1" w:rsidP="0097745C">
            <w:pPr>
              <w:spacing w:line="360" w:lineRule="auto"/>
              <w:jc w:val="center"/>
              <w:rPr>
                <w:rFonts w:ascii="Palatino Linotype" w:hAnsi="Palatino Linotype" w:cs="Times New Roman"/>
              </w:rPr>
            </w:pPr>
            <w:r w:rsidRPr="0097745C">
              <w:rPr>
                <w:rFonts w:ascii="Palatino Linotype" w:hAnsi="Palatino Linotype" w:cs="Times New Roman"/>
              </w:rPr>
              <w:t>Secretario Técnico del Pleno</w:t>
            </w:r>
          </w:p>
          <w:p w14:paraId="1B95B36A" w14:textId="060F39BD" w:rsidR="002A0F17" w:rsidRPr="0097745C" w:rsidRDefault="001672E1" w:rsidP="0097745C">
            <w:pPr>
              <w:spacing w:line="360" w:lineRule="auto"/>
              <w:jc w:val="center"/>
              <w:rPr>
                <w:rFonts w:ascii="Palatino Linotype" w:hAnsi="Palatino Linotype" w:cs="Times New Roman"/>
              </w:rPr>
            </w:pPr>
            <w:r w:rsidRPr="0097745C">
              <w:rPr>
                <w:rFonts w:ascii="Palatino Linotype" w:hAnsi="Palatino Linotype" w:cs="Times New Roman"/>
              </w:rPr>
              <w:t>(Rúbrica)</w:t>
            </w:r>
          </w:p>
          <w:p w14:paraId="7A06A6BB" w14:textId="53FE5489" w:rsidR="0097745C" w:rsidRPr="0097745C" w:rsidRDefault="0097745C" w:rsidP="0097745C">
            <w:pPr>
              <w:spacing w:line="360" w:lineRule="auto"/>
              <w:rPr>
                <w:rFonts w:ascii="Palatino Linotype" w:hAnsi="Palatino Linotype" w:cs="Times New Roman"/>
              </w:rPr>
            </w:pPr>
          </w:p>
        </w:tc>
      </w:tr>
    </w:tbl>
    <w:p w14:paraId="5CD2FED7" w14:textId="12BD8CB8" w:rsidR="00840559" w:rsidRPr="0097745C" w:rsidRDefault="007914E4" w:rsidP="0097745C">
      <w:pPr>
        <w:spacing w:before="240" w:after="240" w:line="360" w:lineRule="auto"/>
        <w:jc w:val="both"/>
        <w:rPr>
          <w:rFonts w:ascii="Palatino Linotype" w:eastAsia="Times New Roman" w:hAnsi="Palatino Linotype" w:cs="Arial"/>
        </w:rPr>
      </w:pPr>
      <w:r w:rsidRPr="0097745C">
        <w:rPr>
          <w:rFonts w:ascii="Palatino Linotype" w:eastAsia="Times New Roman" w:hAnsi="Palatino Linotype" w:cs="Arial"/>
        </w:rPr>
        <w:t>Esta hoja</w:t>
      </w:r>
      <w:r w:rsidR="0067074D" w:rsidRPr="0097745C">
        <w:rPr>
          <w:rFonts w:ascii="Palatino Linotype" w:eastAsia="Times New Roman" w:hAnsi="Palatino Linotype" w:cs="Arial"/>
        </w:rPr>
        <w:t xml:space="preserve"> co</w:t>
      </w:r>
      <w:r w:rsidR="00C84F2D" w:rsidRPr="0097745C">
        <w:rPr>
          <w:rFonts w:ascii="Palatino Linotype" w:eastAsia="Times New Roman" w:hAnsi="Palatino Linotype" w:cs="Arial"/>
        </w:rPr>
        <w:t>r</w:t>
      </w:r>
      <w:r w:rsidR="00D53A8B" w:rsidRPr="0097745C">
        <w:rPr>
          <w:rFonts w:ascii="Palatino Linotype" w:eastAsia="Times New Roman" w:hAnsi="Palatino Linotype" w:cs="Arial"/>
        </w:rPr>
        <w:t>re</w:t>
      </w:r>
      <w:r w:rsidR="00A838A1" w:rsidRPr="0097745C">
        <w:rPr>
          <w:rFonts w:ascii="Palatino Linotype" w:eastAsia="Times New Roman" w:hAnsi="Palatino Linotype" w:cs="Arial"/>
        </w:rPr>
        <w:t>sponde</w:t>
      </w:r>
      <w:r w:rsidR="005D1E89" w:rsidRPr="0097745C">
        <w:rPr>
          <w:rFonts w:ascii="Palatino Linotype" w:eastAsia="Times New Roman" w:hAnsi="Palatino Linotype" w:cs="Arial"/>
        </w:rPr>
        <w:t xml:space="preserve"> a la resolución del seis</w:t>
      </w:r>
      <w:r w:rsidR="00C04D86" w:rsidRPr="0097745C">
        <w:rPr>
          <w:rFonts w:ascii="Palatino Linotype" w:eastAsia="Times New Roman" w:hAnsi="Palatino Linotype" w:cs="Arial"/>
        </w:rPr>
        <w:t xml:space="preserve"> </w:t>
      </w:r>
      <w:r w:rsidR="00D678E2" w:rsidRPr="0097745C">
        <w:rPr>
          <w:rFonts w:ascii="Palatino Linotype" w:eastAsia="Times New Roman" w:hAnsi="Palatino Linotype" w:cs="Arial"/>
        </w:rPr>
        <w:t>(</w:t>
      </w:r>
      <w:r w:rsidR="005D1E89" w:rsidRPr="0097745C">
        <w:rPr>
          <w:rFonts w:ascii="Palatino Linotype" w:eastAsia="Times New Roman" w:hAnsi="Palatino Linotype" w:cs="Arial"/>
        </w:rPr>
        <w:t>06</w:t>
      </w:r>
      <w:r w:rsidR="00D678E2" w:rsidRPr="0097745C">
        <w:rPr>
          <w:rFonts w:ascii="Palatino Linotype" w:eastAsia="Times New Roman" w:hAnsi="Palatino Linotype" w:cs="Arial"/>
        </w:rPr>
        <w:t>)</w:t>
      </w:r>
      <w:r w:rsidRPr="0097745C">
        <w:rPr>
          <w:rFonts w:ascii="Palatino Linotype" w:eastAsia="Times New Roman" w:hAnsi="Palatino Linotype" w:cs="Arial"/>
        </w:rPr>
        <w:t xml:space="preserve"> </w:t>
      </w:r>
      <w:r w:rsidR="00D678E2" w:rsidRPr="0097745C">
        <w:rPr>
          <w:rFonts w:ascii="Palatino Linotype" w:eastAsia="Times New Roman" w:hAnsi="Palatino Linotype" w:cs="Arial"/>
        </w:rPr>
        <w:t xml:space="preserve">de </w:t>
      </w:r>
      <w:r w:rsidR="005D1E89" w:rsidRPr="0097745C">
        <w:rPr>
          <w:rFonts w:ascii="Palatino Linotype" w:eastAsia="Times New Roman" w:hAnsi="Palatino Linotype" w:cs="Arial"/>
        </w:rPr>
        <w:t xml:space="preserve">noviembre </w:t>
      </w:r>
      <w:r w:rsidRPr="0097745C">
        <w:rPr>
          <w:rFonts w:ascii="Palatino Linotype" w:eastAsia="Times New Roman" w:hAnsi="Palatino Linotype" w:cs="Arial"/>
        </w:rPr>
        <w:t>de dos mil dieci</w:t>
      </w:r>
      <w:r w:rsidR="00035578" w:rsidRPr="0097745C">
        <w:rPr>
          <w:rFonts w:ascii="Palatino Linotype" w:eastAsia="Times New Roman" w:hAnsi="Palatino Linotype" w:cs="Arial"/>
        </w:rPr>
        <w:t>nueve</w:t>
      </w:r>
      <w:r w:rsidRPr="0097745C">
        <w:rPr>
          <w:rFonts w:ascii="Palatino Linotype" w:eastAsia="Times New Roman" w:hAnsi="Palatino Linotype" w:cs="Arial"/>
        </w:rPr>
        <w:t xml:space="preserve">, emitida en el recurso de revisión </w:t>
      </w:r>
      <w:r w:rsidR="005D1E89" w:rsidRPr="0097745C">
        <w:rPr>
          <w:rFonts w:ascii="Palatino Linotype" w:eastAsia="Times New Roman" w:hAnsi="Palatino Linotype" w:cs="Arial"/>
          <w:b/>
        </w:rPr>
        <w:t>0705</w:t>
      </w:r>
      <w:r w:rsidR="004B36C9" w:rsidRPr="0097745C">
        <w:rPr>
          <w:rFonts w:ascii="Palatino Linotype" w:eastAsia="Times New Roman" w:hAnsi="Palatino Linotype" w:cs="Arial"/>
          <w:b/>
        </w:rPr>
        <w:t>8</w:t>
      </w:r>
      <w:r w:rsidR="00180654" w:rsidRPr="0097745C">
        <w:rPr>
          <w:rFonts w:ascii="Palatino Linotype" w:eastAsia="Times New Roman" w:hAnsi="Palatino Linotype" w:cs="Arial"/>
          <w:b/>
        </w:rPr>
        <w:t>/INFOEM/IP/RR/201</w:t>
      </w:r>
      <w:r w:rsidR="00035578" w:rsidRPr="0097745C">
        <w:rPr>
          <w:rFonts w:ascii="Palatino Linotype" w:eastAsia="Times New Roman" w:hAnsi="Palatino Linotype" w:cs="Arial"/>
          <w:b/>
        </w:rPr>
        <w:t>9</w:t>
      </w:r>
      <w:r w:rsidRPr="0097745C">
        <w:rPr>
          <w:rFonts w:ascii="Palatino Linotype" w:eastAsia="Times New Roman" w:hAnsi="Palatino Linotype" w:cs="Arial"/>
        </w:rPr>
        <w:t>.</w:t>
      </w:r>
      <w:r w:rsidR="00DA684E" w:rsidRPr="0097745C">
        <w:rPr>
          <w:rFonts w:ascii="Palatino Linotype" w:eastAsia="Times New Roman" w:hAnsi="Palatino Linotype" w:cs="Arial"/>
        </w:rPr>
        <w:t xml:space="preserve"> </w:t>
      </w:r>
    </w:p>
    <w:sectPr w:rsidR="00840559" w:rsidRPr="0097745C" w:rsidSect="0097745C">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BD320" w14:textId="77777777" w:rsidR="005776F4" w:rsidRDefault="005776F4" w:rsidP="00587366">
      <w:r>
        <w:separator/>
      </w:r>
    </w:p>
  </w:endnote>
  <w:endnote w:type="continuationSeparator" w:id="0">
    <w:p w14:paraId="0A709D08" w14:textId="77777777" w:rsidR="005776F4" w:rsidRDefault="005776F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38024A" w:rsidRPr="00883450" w:rsidRDefault="0038024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93356">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93356">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38024A" w:rsidRDefault="003802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8024A" w:rsidRPr="00883450" w:rsidRDefault="0038024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93356" w:rsidRPr="0009335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93356" w:rsidRPr="00093356">
      <w:rPr>
        <w:rFonts w:ascii="Palatino Linotype" w:hAnsi="Palatino Linotype"/>
        <w:noProof/>
        <w:sz w:val="22"/>
        <w:szCs w:val="22"/>
        <w:lang w:val="es-ES"/>
      </w:rPr>
      <w:t>44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E1EBE" w14:textId="77777777" w:rsidR="005776F4" w:rsidRDefault="005776F4" w:rsidP="00587366">
      <w:r>
        <w:separator/>
      </w:r>
    </w:p>
  </w:footnote>
  <w:footnote w:type="continuationSeparator" w:id="0">
    <w:p w14:paraId="1BBC3B8B" w14:textId="77777777" w:rsidR="005776F4" w:rsidRDefault="005776F4" w:rsidP="00587366">
      <w:r>
        <w:continuationSeparator/>
      </w:r>
    </w:p>
  </w:footnote>
  <w:footnote w:id="1">
    <w:p w14:paraId="5F27DEF4" w14:textId="77777777" w:rsidR="0038024A" w:rsidRDefault="0038024A" w:rsidP="00220453">
      <w:pPr>
        <w:pStyle w:val="Textonotapie"/>
      </w:pPr>
      <w:r>
        <w:rPr>
          <w:rStyle w:val="Refdenotaalpie"/>
        </w:rPr>
        <w:footnoteRef/>
      </w:r>
      <w:r>
        <w:t xml:space="preserve"> Convención Americana sobre Derechos Humanos. Artículo 13.</w:t>
      </w:r>
    </w:p>
  </w:footnote>
  <w:footnote w:id="2">
    <w:p w14:paraId="17A125E9" w14:textId="77777777" w:rsidR="0038024A" w:rsidRDefault="0038024A"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38024A" w:rsidRDefault="0038024A"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38024A" w:rsidRDefault="0038024A" w:rsidP="00220453">
      <w:pPr>
        <w:pStyle w:val="Textonotapie"/>
      </w:pPr>
      <w:r>
        <w:rPr>
          <w:rStyle w:val="Refdenotaalpie"/>
        </w:rPr>
        <w:footnoteRef/>
      </w:r>
      <w:r>
        <w:t xml:space="preserve"> Ibídem. </w:t>
      </w:r>
      <w:proofErr w:type="spellStart"/>
      <w:r>
        <w:t>Parr</w:t>
      </w:r>
      <w:proofErr w:type="spellEnd"/>
      <w:r>
        <w:t>. 87.</w:t>
      </w:r>
    </w:p>
  </w:footnote>
  <w:footnote w:id="5">
    <w:p w14:paraId="546C006A" w14:textId="77777777" w:rsidR="0038024A" w:rsidRDefault="0038024A" w:rsidP="00AA58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E58D825" w14:textId="77777777" w:rsidR="0038024A" w:rsidRDefault="0038024A" w:rsidP="00AA58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168E406" w14:textId="77777777" w:rsidR="0038024A" w:rsidRPr="001E1F95" w:rsidRDefault="0038024A" w:rsidP="00AA58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70009930" w14:textId="77777777" w:rsidR="0038024A" w:rsidRPr="0037004E" w:rsidRDefault="0038024A" w:rsidP="00AA58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6201AC90" w14:textId="77777777" w:rsidR="0038024A" w:rsidRDefault="0038024A" w:rsidP="00AA58BB">
      <w:pPr>
        <w:pStyle w:val="Textonotapie"/>
        <w:jc w:val="both"/>
      </w:pPr>
      <w:r>
        <w:rPr>
          <w:rStyle w:val="Refdenotaalpie"/>
        </w:rPr>
        <w:footnoteRef/>
      </w:r>
      <w:r>
        <w:t xml:space="preserve"> Artículo 3. Para los efectos de la presente Ley se entenderá por:</w:t>
      </w:r>
    </w:p>
    <w:p w14:paraId="75460054" w14:textId="77777777" w:rsidR="0038024A" w:rsidRDefault="0038024A" w:rsidP="00AA58BB">
      <w:pPr>
        <w:pStyle w:val="Textonotapie"/>
        <w:jc w:val="both"/>
      </w:pPr>
      <w:r>
        <w:t xml:space="preserve"> (…)</w:t>
      </w:r>
    </w:p>
    <w:p w14:paraId="19878590" w14:textId="77777777" w:rsidR="0038024A" w:rsidRDefault="0038024A" w:rsidP="00AA58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38024A" w:rsidRDefault="0038024A">
    <w:pPr>
      <w:pStyle w:val="Encabezado"/>
    </w:pPr>
  </w:p>
  <w:p w14:paraId="64F5F23E" w14:textId="390690E5" w:rsidR="0038024A" w:rsidRDefault="0038024A">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38024A" w:rsidRPr="00EF13C1" w14:paraId="07F2896E" w14:textId="77777777" w:rsidTr="00CE5BCA">
      <w:trPr>
        <w:trHeight w:val="138"/>
      </w:trPr>
      <w:tc>
        <w:tcPr>
          <w:tcW w:w="2835" w:type="dxa"/>
          <w:vAlign w:val="center"/>
        </w:tcPr>
        <w:p w14:paraId="4A5B1974" w14:textId="77777777" w:rsidR="0038024A" w:rsidRPr="00EF13C1" w:rsidRDefault="0038024A"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2395814A" w:rsidR="0038024A" w:rsidRPr="00EF13C1" w:rsidRDefault="0038024A" w:rsidP="00F36DE5">
          <w:pPr>
            <w:pStyle w:val="Encabezado"/>
            <w:rPr>
              <w:rFonts w:ascii="Palatino Linotype" w:hAnsi="Palatino Linotype"/>
              <w:b/>
              <w:sz w:val="22"/>
              <w:szCs w:val="22"/>
            </w:rPr>
          </w:pPr>
          <w:r>
            <w:rPr>
              <w:rFonts w:ascii="Palatino Linotype" w:hAnsi="Palatino Linotype" w:cs="Arial"/>
              <w:b/>
              <w:bCs/>
              <w:sz w:val="22"/>
              <w:szCs w:val="22"/>
              <w:lang w:eastAsia="es-MX"/>
            </w:rPr>
            <w:t>07058/INFOEM/IP/RR/2019</w:t>
          </w:r>
        </w:p>
      </w:tc>
    </w:tr>
    <w:tr w:rsidR="0038024A" w:rsidRPr="00EF13C1" w14:paraId="095EB01B" w14:textId="77777777" w:rsidTr="00CE5BCA">
      <w:trPr>
        <w:gridAfter w:val="1"/>
        <w:wAfter w:w="143" w:type="dxa"/>
        <w:trHeight w:val="321"/>
      </w:trPr>
      <w:tc>
        <w:tcPr>
          <w:tcW w:w="2835" w:type="dxa"/>
          <w:vAlign w:val="center"/>
        </w:tcPr>
        <w:p w14:paraId="6E000A51" w14:textId="4DA3E277" w:rsidR="0038024A" w:rsidRPr="00EF13C1" w:rsidRDefault="0038024A"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0B31DC66" w:rsidR="0038024A" w:rsidRPr="00EF13C1" w:rsidRDefault="0038024A" w:rsidP="00C45DDF">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Mexicaltzingo</w:t>
          </w:r>
          <w:proofErr w:type="spellEnd"/>
        </w:p>
      </w:tc>
    </w:tr>
    <w:tr w:rsidR="0038024A" w:rsidRPr="00EF13C1" w14:paraId="14F3CE0D" w14:textId="77777777" w:rsidTr="00CE5BCA">
      <w:trPr>
        <w:trHeight w:val="321"/>
      </w:trPr>
      <w:tc>
        <w:tcPr>
          <w:tcW w:w="2835" w:type="dxa"/>
          <w:vAlign w:val="center"/>
        </w:tcPr>
        <w:p w14:paraId="12248485" w14:textId="2D643AEB" w:rsidR="0038024A" w:rsidRPr="00EF13C1" w:rsidRDefault="0038024A"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38024A" w:rsidRPr="00EF13C1" w:rsidRDefault="0038024A"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38024A" w:rsidRDefault="0038024A"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38024A" w:rsidRDefault="0038024A"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38024A" w:rsidRPr="00182113" w14:paraId="665387B4" w14:textId="77777777" w:rsidTr="009D5785">
      <w:trPr>
        <w:trHeight w:val="138"/>
      </w:trPr>
      <w:tc>
        <w:tcPr>
          <w:tcW w:w="2532" w:type="dxa"/>
          <w:vAlign w:val="center"/>
        </w:tcPr>
        <w:p w14:paraId="01509DD6" w14:textId="77777777" w:rsidR="0038024A" w:rsidRPr="00182113" w:rsidRDefault="0038024A"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38024A" w:rsidRPr="00182113" w:rsidRDefault="0038024A" w:rsidP="000B5D79">
          <w:pPr>
            <w:pStyle w:val="Encabezado"/>
            <w:jc w:val="center"/>
            <w:rPr>
              <w:rFonts w:ascii="Palatino Linotype" w:hAnsi="Palatino Linotype"/>
              <w:b/>
              <w:sz w:val="22"/>
              <w:szCs w:val="22"/>
            </w:rPr>
          </w:pPr>
        </w:p>
      </w:tc>
      <w:tc>
        <w:tcPr>
          <w:tcW w:w="4617" w:type="dxa"/>
          <w:vAlign w:val="center"/>
        </w:tcPr>
        <w:p w14:paraId="4FAE21CD" w14:textId="387CC96A" w:rsidR="0038024A" w:rsidRPr="00182113" w:rsidRDefault="0038024A" w:rsidP="00F36DE5">
          <w:pPr>
            <w:pStyle w:val="Encabezado"/>
            <w:rPr>
              <w:rFonts w:ascii="Palatino Linotype" w:hAnsi="Palatino Linotype"/>
              <w:b/>
              <w:sz w:val="22"/>
              <w:szCs w:val="22"/>
            </w:rPr>
          </w:pPr>
          <w:r>
            <w:rPr>
              <w:rFonts w:ascii="Palatino Linotype" w:hAnsi="Palatino Linotype" w:cs="Arial"/>
              <w:b/>
              <w:bCs/>
              <w:lang w:eastAsia="es-MX"/>
            </w:rPr>
            <w:t>07058/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38024A" w:rsidRPr="00182113" w14:paraId="78C9F2F4" w14:textId="77777777" w:rsidTr="009D5785">
      <w:trPr>
        <w:trHeight w:val="227"/>
      </w:trPr>
      <w:tc>
        <w:tcPr>
          <w:tcW w:w="2532" w:type="dxa"/>
          <w:vAlign w:val="center"/>
        </w:tcPr>
        <w:p w14:paraId="2D89FED3" w14:textId="77777777" w:rsidR="0038024A" w:rsidRPr="00182113" w:rsidRDefault="0038024A"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38024A" w:rsidRPr="00182113" w:rsidRDefault="0038024A" w:rsidP="000B5D79">
          <w:pPr>
            <w:pStyle w:val="Encabezado"/>
            <w:jc w:val="center"/>
            <w:rPr>
              <w:rFonts w:ascii="Palatino Linotype" w:hAnsi="Palatino Linotype"/>
              <w:b/>
              <w:sz w:val="22"/>
              <w:szCs w:val="22"/>
            </w:rPr>
          </w:pPr>
        </w:p>
      </w:tc>
      <w:tc>
        <w:tcPr>
          <w:tcW w:w="4617" w:type="dxa"/>
          <w:vAlign w:val="center"/>
        </w:tcPr>
        <w:p w14:paraId="36D086A3" w14:textId="607610F8" w:rsidR="0038024A" w:rsidRPr="00093356" w:rsidRDefault="00093356" w:rsidP="00DD3D4D">
          <w:pPr>
            <w:pStyle w:val="Encabezado"/>
            <w:tabs>
              <w:tab w:val="clear" w:pos="4252"/>
            </w:tabs>
            <w:ind w:right="-250"/>
            <w:rPr>
              <w:rFonts w:ascii="Palatino Linotype" w:hAnsi="Palatino Linotype"/>
              <w:b/>
              <w:sz w:val="22"/>
              <w:szCs w:val="22"/>
              <w:highlight w:val="black"/>
            </w:rPr>
          </w:pPr>
          <w:r w:rsidRPr="00093356">
            <w:rPr>
              <w:rFonts w:ascii="Palatino Linotype" w:hAnsi="Palatino Linotype"/>
              <w:b/>
              <w:sz w:val="22"/>
              <w:szCs w:val="22"/>
              <w:highlight w:val="black"/>
            </w:rPr>
            <w:t>----------------------------------------------------------------------------------------------------------------------------</w:t>
          </w:r>
        </w:p>
      </w:tc>
    </w:tr>
    <w:tr w:rsidR="0038024A" w:rsidRPr="00182113" w14:paraId="1A862673" w14:textId="77777777" w:rsidTr="009D5785">
      <w:trPr>
        <w:trHeight w:val="232"/>
      </w:trPr>
      <w:tc>
        <w:tcPr>
          <w:tcW w:w="2532" w:type="dxa"/>
          <w:vAlign w:val="center"/>
        </w:tcPr>
        <w:p w14:paraId="767A6F60" w14:textId="77777777" w:rsidR="0038024A" w:rsidRPr="00182113" w:rsidRDefault="0038024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38024A" w:rsidRPr="00182113" w:rsidRDefault="0038024A" w:rsidP="000B5D79">
          <w:pPr>
            <w:pStyle w:val="Encabezado"/>
            <w:jc w:val="center"/>
            <w:rPr>
              <w:rFonts w:ascii="Palatino Linotype" w:hAnsi="Palatino Linotype"/>
              <w:b/>
              <w:sz w:val="22"/>
              <w:szCs w:val="22"/>
            </w:rPr>
          </w:pPr>
        </w:p>
      </w:tc>
      <w:tc>
        <w:tcPr>
          <w:tcW w:w="4617" w:type="dxa"/>
          <w:vAlign w:val="center"/>
        </w:tcPr>
        <w:p w14:paraId="3FC8EF03" w14:textId="13C485BC" w:rsidR="0038024A" w:rsidRPr="00182113" w:rsidRDefault="0038024A" w:rsidP="00A977DE">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Mexicaltzingo</w:t>
          </w:r>
          <w:proofErr w:type="spellEnd"/>
        </w:p>
      </w:tc>
    </w:tr>
    <w:tr w:rsidR="0038024A" w:rsidRPr="00182113" w14:paraId="4416531B" w14:textId="77777777" w:rsidTr="009D5785">
      <w:trPr>
        <w:trHeight w:val="320"/>
      </w:trPr>
      <w:tc>
        <w:tcPr>
          <w:tcW w:w="2532" w:type="dxa"/>
          <w:vAlign w:val="center"/>
        </w:tcPr>
        <w:p w14:paraId="277DD3E2" w14:textId="77777777" w:rsidR="0038024A" w:rsidRPr="00182113" w:rsidRDefault="0038024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38024A" w:rsidRPr="00182113" w:rsidRDefault="0038024A" w:rsidP="000B5D79">
          <w:pPr>
            <w:pStyle w:val="Encabezado"/>
            <w:jc w:val="center"/>
            <w:rPr>
              <w:rFonts w:ascii="Palatino Linotype" w:hAnsi="Palatino Linotype"/>
              <w:b/>
              <w:sz w:val="22"/>
              <w:szCs w:val="22"/>
            </w:rPr>
          </w:pPr>
        </w:p>
      </w:tc>
      <w:tc>
        <w:tcPr>
          <w:tcW w:w="4617" w:type="dxa"/>
          <w:vAlign w:val="center"/>
        </w:tcPr>
        <w:p w14:paraId="3BD70CE4" w14:textId="1EB7C9C6" w:rsidR="0038024A" w:rsidRPr="00182113" w:rsidRDefault="0038024A"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38024A" w:rsidRDefault="003802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4BE"/>
    <w:multiLevelType w:val="hybridMultilevel"/>
    <w:tmpl w:val="F418BDB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7EA5EC5"/>
    <w:multiLevelType w:val="hybridMultilevel"/>
    <w:tmpl w:val="ACAE3924"/>
    <w:lvl w:ilvl="0" w:tplc="93B29D0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7F5DFA"/>
    <w:multiLevelType w:val="hybridMultilevel"/>
    <w:tmpl w:val="26F040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CE1546"/>
    <w:multiLevelType w:val="hybridMultilevel"/>
    <w:tmpl w:val="D0388A9C"/>
    <w:lvl w:ilvl="0" w:tplc="E37478D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E53979"/>
    <w:multiLevelType w:val="hybridMultilevel"/>
    <w:tmpl w:val="1BCCD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9E19F6"/>
    <w:multiLevelType w:val="hybridMultilevel"/>
    <w:tmpl w:val="8CD40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655B25"/>
    <w:multiLevelType w:val="hybridMultilevel"/>
    <w:tmpl w:val="CA6AD2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3F042E42"/>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BF612D"/>
    <w:multiLevelType w:val="hybridMultilevel"/>
    <w:tmpl w:val="5B4E3126"/>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701AA7"/>
    <w:multiLevelType w:val="hybridMultilevel"/>
    <w:tmpl w:val="6E22A5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AE05AD"/>
    <w:multiLevelType w:val="hybridMultilevel"/>
    <w:tmpl w:val="FE604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F151B4E"/>
    <w:multiLevelType w:val="hybridMultilevel"/>
    <w:tmpl w:val="C122B99A"/>
    <w:lvl w:ilvl="0" w:tplc="B0C276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3"/>
  </w:num>
  <w:num w:numId="3">
    <w:abstractNumId w:val="9"/>
  </w:num>
  <w:num w:numId="4">
    <w:abstractNumId w:val="18"/>
  </w:num>
  <w:num w:numId="5">
    <w:abstractNumId w:val="14"/>
  </w:num>
  <w:num w:numId="6">
    <w:abstractNumId w:val="22"/>
  </w:num>
  <w:num w:numId="7">
    <w:abstractNumId w:val="8"/>
  </w:num>
  <w:num w:numId="8">
    <w:abstractNumId w:val="20"/>
  </w:num>
  <w:num w:numId="9">
    <w:abstractNumId w:val="15"/>
  </w:num>
  <w:num w:numId="10">
    <w:abstractNumId w:val="1"/>
  </w:num>
  <w:num w:numId="11">
    <w:abstractNumId w:val="21"/>
  </w:num>
  <w:num w:numId="12">
    <w:abstractNumId w:val="19"/>
  </w:num>
  <w:num w:numId="13">
    <w:abstractNumId w:val="3"/>
  </w:num>
  <w:num w:numId="14">
    <w:abstractNumId w:val="5"/>
  </w:num>
  <w:num w:numId="15">
    <w:abstractNumId w:val="2"/>
  </w:num>
  <w:num w:numId="16">
    <w:abstractNumId w:val="0"/>
  </w:num>
  <w:num w:numId="17">
    <w:abstractNumId w:val="23"/>
  </w:num>
  <w:num w:numId="18">
    <w:abstractNumId w:val="10"/>
  </w:num>
  <w:num w:numId="19">
    <w:abstractNumId w:val="24"/>
  </w:num>
  <w:num w:numId="20">
    <w:abstractNumId w:val="7"/>
  </w:num>
  <w:num w:numId="21">
    <w:abstractNumId w:val="17"/>
  </w:num>
  <w:num w:numId="22">
    <w:abstractNumId w:val="16"/>
  </w:num>
  <w:num w:numId="23">
    <w:abstractNumId w:val="6"/>
  </w:num>
  <w:num w:numId="24">
    <w:abstractNumId w:val="4"/>
  </w:num>
  <w:num w:numId="2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41A3"/>
    <w:rsid w:val="00014FB1"/>
    <w:rsid w:val="00015CFB"/>
    <w:rsid w:val="00016004"/>
    <w:rsid w:val="00017351"/>
    <w:rsid w:val="000176BC"/>
    <w:rsid w:val="00017C17"/>
    <w:rsid w:val="0002059B"/>
    <w:rsid w:val="000210D8"/>
    <w:rsid w:val="0002158C"/>
    <w:rsid w:val="00022A81"/>
    <w:rsid w:val="00022AB2"/>
    <w:rsid w:val="00023C31"/>
    <w:rsid w:val="00024866"/>
    <w:rsid w:val="000252E4"/>
    <w:rsid w:val="00026000"/>
    <w:rsid w:val="0003063D"/>
    <w:rsid w:val="00030E2B"/>
    <w:rsid w:val="0003105E"/>
    <w:rsid w:val="00032493"/>
    <w:rsid w:val="00032A4A"/>
    <w:rsid w:val="00035443"/>
    <w:rsid w:val="00035578"/>
    <w:rsid w:val="00036615"/>
    <w:rsid w:val="00036BC1"/>
    <w:rsid w:val="000376D3"/>
    <w:rsid w:val="00037860"/>
    <w:rsid w:val="00040237"/>
    <w:rsid w:val="00040B75"/>
    <w:rsid w:val="0004215C"/>
    <w:rsid w:val="00042382"/>
    <w:rsid w:val="000423E8"/>
    <w:rsid w:val="00044383"/>
    <w:rsid w:val="0004553D"/>
    <w:rsid w:val="00045C68"/>
    <w:rsid w:val="00045FFB"/>
    <w:rsid w:val="0004686A"/>
    <w:rsid w:val="000468E2"/>
    <w:rsid w:val="00046CF8"/>
    <w:rsid w:val="000474B7"/>
    <w:rsid w:val="000474F8"/>
    <w:rsid w:val="000476BA"/>
    <w:rsid w:val="00047FCB"/>
    <w:rsid w:val="00051873"/>
    <w:rsid w:val="000519B8"/>
    <w:rsid w:val="00051B7D"/>
    <w:rsid w:val="000547AE"/>
    <w:rsid w:val="00055135"/>
    <w:rsid w:val="00056413"/>
    <w:rsid w:val="0005660D"/>
    <w:rsid w:val="000566A1"/>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35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0F6"/>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B72FA"/>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B1F"/>
    <w:rsid w:val="000D3C50"/>
    <w:rsid w:val="000D3D43"/>
    <w:rsid w:val="000D4B87"/>
    <w:rsid w:val="000D5C91"/>
    <w:rsid w:val="000D5EF4"/>
    <w:rsid w:val="000E09CA"/>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6101"/>
    <w:rsid w:val="0013747E"/>
    <w:rsid w:val="00137BB6"/>
    <w:rsid w:val="00140D44"/>
    <w:rsid w:val="0014316C"/>
    <w:rsid w:val="00143222"/>
    <w:rsid w:val="001470F9"/>
    <w:rsid w:val="0014783E"/>
    <w:rsid w:val="00147864"/>
    <w:rsid w:val="0015104A"/>
    <w:rsid w:val="00151E79"/>
    <w:rsid w:val="00152B14"/>
    <w:rsid w:val="00152FFC"/>
    <w:rsid w:val="001534C6"/>
    <w:rsid w:val="00153F05"/>
    <w:rsid w:val="0015466E"/>
    <w:rsid w:val="00154CA2"/>
    <w:rsid w:val="0015505C"/>
    <w:rsid w:val="001577D6"/>
    <w:rsid w:val="00160346"/>
    <w:rsid w:val="0016359A"/>
    <w:rsid w:val="001648EE"/>
    <w:rsid w:val="00164B65"/>
    <w:rsid w:val="001654E5"/>
    <w:rsid w:val="0016550A"/>
    <w:rsid w:val="001666A4"/>
    <w:rsid w:val="00166794"/>
    <w:rsid w:val="00166B8A"/>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0972"/>
    <w:rsid w:val="00191FC9"/>
    <w:rsid w:val="001940A5"/>
    <w:rsid w:val="00196DE8"/>
    <w:rsid w:val="00197B2E"/>
    <w:rsid w:val="001A064B"/>
    <w:rsid w:val="001A138D"/>
    <w:rsid w:val="001A181E"/>
    <w:rsid w:val="001A1EF8"/>
    <w:rsid w:val="001A2D4C"/>
    <w:rsid w:val="001A3C9C"/>
    <w:rsid w:val="001A463E"/>
    <w:rsid w:val="001A4C2B"/>
    <w:rsid w:val="001A4E6D"/>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0825"/>
    <w:rsid w:val="001E1BC2"/>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AA6"/>
    <w:rsid w:val="001F3CC6"/>
    <w:rsid w:val="001F4E03"/>
    <w:rsid w:val="001F5E42"/>
    <w:rsid w:val="001F6189"/>
    <w:rsid w:val="001F7354"/>
    <w:rsid w:val="001F7572"/>
    <w:rsid w:val="002003E0"/>
    <w:rsid w:val="002011F4"/>
    <w:rsid w:val="00202D7F"/>
    <w:rsid w:val="002031F3"/>
    <w:rsid w:val="00204252"/>
    <w:rsid w:val="00204D82"/>
    <w:rsid w:val="00205DB6"/>
    <w:rsid w:val="00205FFE"/>
    <w:rsid w:val="00207ED4"/>
    <w:rsid w:val="002105E5"/>
    <w:rsid w:val="0021117F"/>
    <w:rsid w:val="00211423"/>
    <w:rsid w:val="002115EA"/>
    <w:rsid w:val="00213DDC"/>
    <w:rsid w:val="0021496E"/>
    <w:rsid w:val="00214B34"/>
    <w:rsid w:val="00214C77"/>
    <w:rsid w:val="0021589B"/>
    <w:rsid w:val="00215985"/>
    <w:rsid w:val="002177D8"/>
    <w:rsid w:val="002179AC"/>
    <w:rsid w:val="00220453"/>
    <w:rsid w:val="002207C0"/>
    <w:rsid w:val="00220933"/>
    <w:rsid w:val="0022126D"/>
    <w:rsid w:val="002217BA"/>
    <w:rsid w:val="002226DE"/>
    <w:rsid w:val="00222C7E"/>
    <w:rsid w:val="0022306A"/>
    <w:rsid w:val="00223131"/>
    <w:rsid w:val="002234FD"/>
    <w:rsid w:val="002239A9"/>
    <w:rsid w:val="002254CB"/>
    <w:rsid w:val="002268BA"/>
    <w:rsid w:val="00226F76"/>
    <w:rsid w:val="002273F3"/>
    <w:rsid w:val="00230535"/>
    <w:rsid w:val="00230D75"/>
    <w:rsid w:val="002319E2"/>
    <w:rsid w:val="002325B5"/>
    <w:rsid w:val="00232997"/>
    <w:rsid w:val="002345FF"/>
    <w:rsid w:val="00234F23"/>
    <w:rsid w:val="00237103"/>
    <w:rsid w:val="002373B1"/>
    <w:rsid w:val="00237852"/>
    <w:rsid w:val="002402BF"/>
    <w:rsid w:val="0024073E"/>
    <w:rsid w:val="00240BD7"/>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3BFB"/>
    <w:rsid w:val="002640C0"/>
    <w:rsid w:val="0026425B"/>
    <w:rsid w:val="00264B6B"/>
    <w:rsid w:val="002665BD"/>
    <w:rsid w:val="00266931"/>
    <w:rsid w:val="0027067C"/>
    <w:rsid w:val="00271381"/>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B68E0"/>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BFB"/>
    <w:rsid w:val="002D7F24"/>
    <w:rsid w:val="002E02D3"/>
    <w:rsid w:val="002E1092"/>
    <w:rsid w:val="002E193C"/>
    <w:rsid w:val="002E1AFD"/>
    <w:rsid w:val="002E2CF5"/>
    <w:rsid w:val="002E398D"/>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6C0"/>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3462"/>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160E"/>
    <w:rsid w:val="003716BC"/>
    <w:rsid w:val="00371B18"/>
    <w:rsid w:val="00372076"/>
    <w:rsid w:val="003721B2"/>
    <w:rsid w:val="003723DE"/>
    <w:rsid w:val="00372A8E"/>
    <w:rsid w:val="003739ED"/>
    <w:rsid w:val="00374B67"/>
    <w:rsid w:val="00375020"/>
    <w:rsid w:val="00375D02"/>
    <w:rsid w:val="0037648B"/>
    <w:rsid w:val="00376C95"/>
    <w:rsid w:val="0038024A"/>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18DE"/>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FB"/>
    <w:rsid w:val="00415743"/>
    <w:rsid w:val="004158CD"/>
    <w:rsid w:val="00415BAA"/>
    <w:rsid w:val="004162BA"/>
    <w:rsid w:val="004168D1"/>
    <w:rsid w:val="00417D15"/>
    <w:rsid w:val="00420053"/>
    <w:rsid w:val="004201F6"/>
    <w:rsid w:val="00420261"/>
    <w:rsid w:val="0042068A"/>
    <w:rsid w:val="004227AD"/>
    <w:rsid w:val="004245B9"/>
    <w:rsid w:val="00424F49"/>
    <w:rsid w:val="004268FC"/>
    <w:rsid w:val="00426D7C"/>
    <w:rsid w:val="0042758F"/>
    <w:rsid w:val="004275F0"/>
    <w:rsid w:val="00427C43"/>
    <w:rsid w:val="0043059C"/>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06D0"/>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924"/>
    <w:rsid w:val="00474326"/>
    <w:rsid w:val="0047498E"/>
    <w:rsid w:val="004753BC"/>
    <w:rsid w:val="00480D81"/>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6C9"/>
    <w:rsid w:val="004B3CE7"/>
    <w:rsid w:val="004B4129"/>
    <w:rsid w:val="004B502F"/>
    <w:rsid w:val="004B56C1"/>
    <w:rsid w:val="004B5954"/>
    <w:rsid w:val="004B619E"/>
    <w:rsid w:val="004B6243"/>
    <w:rsid w:val="004B7307"/>
    <w:rsid w:val="004C00B4"/>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2F7"/>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63FE"/>
    <w:rsid w:val="00507BA5"/>
    <w:rsid w:val="005103BE"/>
    <w:rsid w:val="00511769"/>
    <w:rsid w:val="005121BC"/>
    <w:rsid w:val="005124B4"/>
    <w:rsid w:val="005126CC"/>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3655"/>
    <w:rsid w:val="005351C0"/>
    <w:rsid w:val="005353CA"/>
    <w:rsid w:val="00535D9D"/>
    <w:rsid w:val="00535F5A"/>
    <w:rsid w:val="005368B0"/>
    <w:rsid w:val="00536A4C"/>
    <w:rsid w:val="005372FB"/>
    <w:rsid w:val="00537EC9"/>
    <w:rsid w:val="00540895"/>
    <w:rsid w:val="005411A4"/>
    <w:rsid w:val="0054283F"/>
    <w:rsid w:val="00542B3A"/>
    <w:rsid w:val="00543CE9"/>
    <w:rsid w:val="005448C9"/>
    <w:rsid w:val="00544A55"/>
    <w:rsid w:val="00544C1E"/>
    <w:rsid w:val="00544EC9"/>
    <w:rsid w:val="00544F23"/>
    <w:rsid w:val="00550DA6"/>
    <w:rsid w:val="00551F89"/>
    <w:rsid w:val="005520BF"/>
    <w:rsid w:val="005539AE"/>
    <w:rsid w:val="00554E41"/>
    <w:rsid w:val="00554FD3"/>
    <w:rsid w:val="005553FA"/>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4624"/>
    <w:rsid w:val="005752F1"/>
    <w:rsid w:val="00575BB2"/>
    <w:rsid w:val="00575E96"/>
    <w:rsid w:val="005760A7"/>
    <w:rsid w:val="005770C6"/>
    <w:rsid w:val="00577432"/>
    <w:rsid w:val="005776F4"/>
    <w:rsid w:val="0058146D"/>
    <w:rsid w:val="00581C0F"/>
    <w:rsid w:val="00582429"/>
    <w:rsid w:val="005827EA"/>
    <w:rsid w:val="00582919"/>
    <w:rsid w:val="00582AD6"/>
    <w:rsid w:val="005834E1"/>
    <w:rsid w:val="00583730"/>
    <w:rsid w:val="00583EE1"/>
    <w:rsid w:val="0058412D"/>
    <w:rsid w:val="0058467A"/>
    <w:rsid w:val="005856A4"/>
    <w:rsid w:val="005858E4"/>
    <w:rsid w:val="00586C68"/>
    <w:rsid w:val="00587216"/>
    <w:rsid w:val="00587366"/>
    <w:rsid w:val="005873A7"/>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65AE"/>
    <w:rsid w:val="005C6E6A"/>
    <w:rsid w:val="005C6F55"/>
    <w:rsid w:val="005D0382"/>
    <w:rsid w:val="005D0644"/>
    <w:rsid w:val="005D0794"/>
    <w:rsid w:val="005D108A"/>
    <w:rsid w:val="005D1E89"/>
    <w:rsid w:val="005D1FB7"/>
    <w:rsid w:val="005D27DD"/>
    <w:rsid w:val="005D3493"/>
    <w:rsid w:val="005D3739"/>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15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513"/>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2BBD"/>
    <w:rsid w:val="006E3936"/>
    <w:rsid w:val="006E424A"/>
    <w:rsid w:val="006E637F"/>
    <w:rsid w:val="006E70A3"/>
    <w:rsid w:val="006E7395"/>
    <w:rsid w:val="006E7BD2"/>
    <w:rsid w:val="006F13A8"/>
    <w:rsid w:val="006F19CE"/>
    <w:rsid w:val="006F1B33"/>
    <w:rsid w:val="006F1D3F"/>
    <w:rsid w:val="006F2120"/>
    <w:rsid w:val="006F249B"/>
    <w:rsid w:val="006F2C12"/>
    <w:rsid w:val="006F2F92"/>
    <w:rsid w:val="006F40A1"/>
    <w:rsid w:val="006F4B27"/>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3A0C"/>
    <w:rsid w:val="00846AD9"/>
    <w:rsid w:val="008473FA"/>
    <w:rsid w:val="008476A3"/>
    <w:rsid w:val="00847FD7"/>
    <w:rsid w:val="0085068B"/>
    <w:rsid w:val="00850C02"/>
    <w:rsid w:val="00851AB4"/>
    <w:rsid w:val="008523BA"/>
    <w:rsid w:val="0085270C"/>
    <w:rsid w:val="008533B5"/>
    <w:rsid w:val="00854F07"/>
    <w:rsid w:val="00855D0F"/>
    <w:rsid w:val="00855DBE"/>
    <w:rsid w:val="008560F4"/>
    <w:rsid w:val="00856C7A"/>
    <w:rsid w:val="00857D74"/>
    <w:rsid w:val="00861BFB"/>
    <w:rsid w:val="008632E7"/>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919"/>
    <w:rsid w:val="008A0962"/>
    <w:rsid w:val="008A278A"/>
    <w:rsid w:val="008A278D"/>
    <w:rsid w:val="008A30CB"/>
    <w:rsid w:val="008A374F"/>
    <w:rsid w:val="008A38FD"/>
    <w:rsid w:val="008A4DED"/>
    <w:rsid w:val="008A5644"/>
    <w:rsid w:val="008A5914"/>
    <w:rsid w:val="008A5FA3"/>
    <w:rsid w:val="008A66FC"/>
    <w:rsid w:val="008A6999"/>
    <w:rsid w:val="008A7743"/>
    <w:rsid w:val="008B019F"/>
    <w:rsid w:val="008B01AD"/>
    <w:rsid w:val="008B1929"/>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67D"/>
    <w:rsid w:val="008F48D1"/>
    <w:rsid w:val="008F607F"/>
    <w:rsid w:val="008F69DE"/>
    <w:rsid w:val="008F6A2D"/>
    <w:rsid w:val="008F74AB"/>
    <w:rsid w:val="00900810"/>
    <w:rsid w:val="00900E82"/>
    <w:rsid w:val="00901B2F"/>
    <w:rsid w:val="00902657"/>
    <w:rsid w:val="0090293F"/>
    <w:rsid w:val="00903163"/>
    <w:rsid w:val="009036D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D96"/>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0D7A"/>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A2F"/>
    <w:rsid w:val="00964A4A"/>
    <w:rsid w:val="00964D40"/>
    <w:rsid w:val="009650D1"/>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45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81B"/>
    <w:rsid w:val="00993F65"/>
    <w:rsid w:val="0099438D"/>
    <w:rsid w:val="0099446C"/>
    <w:rsid w:val="00994638"/>
    <w:rsid w:val="0099552C"/>
    <w:rsid w:val="00995BEA"/>
    <w:rsid w:val="00995F62"/>
    <w:rsid w:val="009972A7"/>
    <w:rsid w:val="0099752D"/>
    <w:rsid w:val="0099759E"/>
    <w:rsid w:val="009A0C07"/>
    <w:rsid w:val="009A13E1"/>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219"/>
    <w:rsid w:val="009C1395"/>
    <w:rsid w:val="009C3482"/>
    <w:rsid w:val="009C3720"/>
    <w:rsid w:val="009C5D84"/>
    <w:rsid w:val="009D0730"/>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1FB"/>
    <w:rsid w:val="009F0F12"/>
    <w:rsid w:val="009F1DB6"/>
    <w:rsid w:val="009F242D"/>
    <w:rsid w:val="009F2A82"/>
    <w:rsid w:val="009F33C1"/>
    <w:rsid w:val="009F4005"/>
    <w:rsid w:val="009F4340"/>
    <w:rsid w:val="009F4A09"/>
    <w:rsid w:val="009F50DE"/>
    <w:rsid w:val="009F6F12"/>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35"/>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1EF5"/>
    <w:rsid w:val="00A3276A"/>
    <w:rsid w:val="00A3346E"/>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02E2"/>
    <w:rsid w:val="00A604FC"/>
    <w:rsid w:val="00A6171D"/>
    <w:rsid w:val="00A623DC"/>
    <w:rsid w:val="00A6416B"/>
    <w:rsid w:val="00A6490D"/>
    <w:rsid w:val="00A6628F"/>
    <w:rsid w:val="00A66F1A"/>
    <w:rsid w:val="00A6734C"/>
    <w:rsid w:val="00A70A86"/>
    <w:rsid w:val="00A70CF3"/>
    <w:rsid w:val="00A710B9"/>
    <w:rsid w:val="00A72070"/>
    <w:rsid w:val="00A7266A"/>
    <w:rsid w:val="00A73E94"/>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4F3D"/>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580"/>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6B1A"/>
    <w:rsid w:val="00AF7A07"/>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6D01"/>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13D"/>
    <w:rsid w:val="00BB426A"/>
    <w:rsid w:val="00BB57F0"/>
    <w:rsid w:val="00BB5F54"/>
    <w:rsid w:val="00BB6662"/>
    <w:rsid w:val="00BB7517"/>
    <w:rsid w:val="00BC15EC"/>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DE5"/>
    <w:rsid w:val="00BD60D1"/>
    <w:rsid w:val="00BD7722"/>
    <w:rsid w:val="00BD784D"/>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E20"/>
    <w:rsid w:val="00BF7EAD"/>
    <w:rsid w:val="00C0055F"/>
    <w:rsid w:val="00C00806"/>
    <w:rsid w:val="00C00B10"/>
    <w:rsid w:val="00C0278F"/>
    <w:rsid w:val="00C0393B"/>
    <w:rsid w:val="00C04495"/>
    <w:rsid w:val="00C04D86"/>
    <w:rsid w:val="00C0559A"/>
    <w:rsid w:val="00C07697"/>
    <w:rsid w:val="00C076DC"/>
    <w:rsid w:val="00C10453"/>
    <w:rsid w:val="00C12787"/>
    <w:rsid w:val="00C1307C"/>
    <w:rsid w:val="00C13819"/>
    <w:rsid w:val="00C13D66"/>
    <w:rsid w:val="00C16107"/>
    <w:rsid w:val="00C174FF"/>
    <w:rsid w:val="00C17B78"/>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47488"/>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46A"/>
    <w:rsid w:val="00C84740"/>
    <w:rsid w:val="00C84A03"/>
    <w:rsid w:val="00C84F23"/>
    <w:rsid w:val="00C84F2D"/>
    <w:rsid w:val="00C86097"/>
    <w:rsid w:val="00C87199"/>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1847"/>
    <w:rsid w:val="00CB2922"/>
    <w:rsid w:val="00CB2A0E"/>
    <w:rsid w:val="00CB4136"/>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538"/>
    <w:rsid w:val="00CE5BCA"/>
    <w:rsid w:val="00CE5C28"/>
    <w:rsid w:val="00CE6425"/>
    <w:rsid w:val="00CE7A24"/>
    <w:rsid w:val="00CE7E6A"/>
    <w:rsid w:val="00CF010E"/>
    <w:rsid w:val="00CF24C3"/>
    <w:rsid w:val="00CF2A3E"/>
    <w:rsid w:val="00CF2BA3"/>
    <w:rsid w:val="00CF2D0B"/>
    <w:rsid w:val="00CF3169"/>
    <w:rsid w:val="00CF377E"/>
    <w:rsid w:val="00CF3E49"/>
    <w:rsid w:val="00CF3F1A"/>
    <w:rsid w:val="00CF4381"/>
    <w:rsid w:val="00CF60EE"/>
    <w:rsid w:val="00CF7B87"/>
    <w:rsid w:val="00D01876"/>
    <w:rsid w:val="00D01E35"/>
    <w:rsid w:val="00D02882"/>
    <w:rsid w:val="00D02906"/>
    <w:rsid w:val="00D04287"/>
    <w:rsid w:val="00D0564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2025"/>
    <w:rsid w:val="00D430DF"/>
    <w:rsid w:val="00D43122"/>
    <w:rsid w:val="00D4377C"/>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5F4"/>
    <w:rsid w:val="00D64710"/>
    <w:rsid w:val="00D65068"/>
    <w:rsid w:val="00D66353"/>
    <w:rsid w:val="00D66FFD"/>
    <w:rsid w:val="00D67220"/>
    <w:rsid w:val="00D674EF"/>
    <w:rsid w:val="00D678E2"/>
    <w:rsid w:val="00D7034D"/>
    <w:rsid w:val="00D708DA"/>
    <w:rsid w:val="00D72297"/>
    <w:rsid w:val="00D74A69"/>
    <w:rsid w:val="00D7512C"/>
    <w:rsid w:val="00D762E3"/>
    <w:rsid w:val="00D77BF1"/>
    <w:rsid w:val="00D80294"/>
    <w:rsid w:val="00D8092F"/>
    <w:rsid w:val="00D80AE7"/>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1E2"/>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05EC9"/>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BCA"/>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142"/>
    <w:rsid w:val="00E558EC"/>
    <w:rsid w:val="00E56404"/>
    <w:rsid w:val="00E571F9"/>
    <w:rsid w:val="00E57362"/>
    <w:rsid w:val="00E5777B"/>
    <w:rsid w:val="00E6219E"/>
    <w:rsid w:val="00E62233"/>
    <w:rsid w:val="00E6239C"/>
    <w:rsid w:val="00E625BE"/>
    <w:rsid w:val="00E62BE8"/>
    <w:rsid w:val="00E62DBA"/>
    <w:rsid w:val="00E63879"/>
    <w:rsid w:val="00E6495A"/>
    <w:rsid w:val="00E64B34"/>
    <w:rsid w:val="00E66BD9"/>
    <w:rsid w:val="00E67E48"/>
    <w:rsid w:val="00E7122A"/>
    <w:rsid w:val="00E71FDE"/>
    <w:rsid w:val="00E727B7"/>
    <w:rsid w:val="00E72D5B"/>
    <w:rsid w:val="00E730AA"/>
    <w:rsid w:val="00E734AC"/>
    <w:rsid w:val="00E73DE3"/>
    <w:rsid w:val="00E7531D"/>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972"/>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8E8"/>
    <w:rsid w:val="00EE1B91"/>
    <w:rsid w:val="00EE2ECF"/>
    <w:rsid w:val="00EE3E9C"/>
    <w:rsid w:val="00EE495A"/>
    <w:rsid w:val="00EE59D7"/>
    <w:rsid w:val="00EE7807"/>
    <w:rsid w:val="00EF13C1"/>
    <w:rsid w:val="00EF1BA3"/>
    <w:rsid w:val="00EF508E"/>
    <w:rsid w:val="00EF612A"/>
    <w:rsid w:val="00EF619C"/>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5E13"/>
    <w:rsid w:val="00F2706D"/>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329"/>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15C"/>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10C"/>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2481"/>
    <w:rsid w:val="00FF4B45"/>
    <w:rsid w:val="00FF56C5"/>
    <w:rsid w:val="00FF57CD"/>
    <w:rsid w:val="00FF5C73"/>
    <w:rsid w:val="00FF5DB6"/>
    <w:rsid w:val="00FF5E01"/>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513"/>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 w:type="character" w:styleId="nfasis">
    <w:name w:val="Emphasis"/>
    <w:basedOn w:val="Fuentedeprrafopredeter"/>
    <w:uiPriority w:val="20"/>
    <w:qFormat/>
    <w:rsid w:val="00D645F4"/>
    <w:rPr>
      <w:i/>
      <w:iCs/>
    </w:rPr>
  </w:style>
  <w:style w:type="character" w:customStyle="1" w:styleId="nacep">
    <w:name w:val="n_acep"/>
    <w:basedOn w:val="Fuentedeprrafopredeter"/>
    <w:rsid w:val="00D6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4DE38-3039-49A9-A3D9-66BE9108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44</Pages>
  <Words>7932</Words>
  <Characters>43628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4</cp:revision>
  <cp:lastPrinted>2019-11-08T17:50:00Z</cp:lastPrinted>
  <dcterms:created xsi:type="dcterms:W3CDTF">2019-11-01T01:08:00Z</dcterms:created>
  <dcterms:modified xsi:type="dcterms:W3CDTF">2020-02-06T02:35:00Z</dcterms:modified>
</cp:coreProperties>
</file>