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B69" w:rsidRDefault="006A3B69"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5B450E">
        <w:rPr>
          <w:rFonts w:ascii="Palatino Linotype" w:hAnsi="Palatino Linotype" w:cs="Arial"/>
          <w:color w:val="000000"/>
          <w:lang w:eastAsia="es-MX"/>
        </w:rPr>
        <w:t>veintiséis de junio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827605">
        <w:rPr>
          <w:rFonts w:ascii="Palatino Linotype" w:hAnsi="Palatino Linotype" w:cs="Arial"/>
          <w:b/>
        </w:rPr>
        <w:t>2470</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8F6A11">
        <w:rPr>
          <w:rFonts w:ascii="Palatino Linotype" w:hAnsi="Palatino Linotype" w:cs="Arial"/>
          <w:b/>
        </w:rPr>
        <w:t>xxxxxxx xx xx xxxxx xxxxx</w:t>
      </w:r>
      <w:r w:rsidR="00827605">
        <w:rPr>
          <w:rFonts w:ascii="Palatino Linotype" w:hAnsi="Palatino Linotype" w:cs="Arial"/>
          <w:b/>
        </w:rPr>
        <w:t xml:space="preserve"> </w:t>
      </w:r>
      <w:r w:rsidRPr="000272B4">
        <w:rPr>
          <w:rFonts w:ascii="Palatino Linotype" w:hAnsi="Palatino Linotype" w:cs="Arial"/>
        </w:rPr>
        <w:t>en lo sucesivo</w:t>
      </w:r>
      <w:r w:rsidRPr="000272B4">
        <w:rPr>
          <w:rFonts w:ascii="Palatino Linotype" w:hAnsi="Palatino Linotype" w:cs="Arial"/>
          <w:b/>
        </w:rPr>
        <w:t xml:space="preserve"> </w:t>
      </w:r>
      <w:r w:rsidRPr="000272B4">
        <w:rPr>
          <w:rFonts w:ascii="Palatino Linotype" w:hAnsi="Palatino Linotype" w:cs="Arial"/>
        </w:rPr>
        <w:t>E</w:t>
      </w:r>
      <w:r w:rsidR="00B45D5A" w:rsidRPr="000272B4">
        <w:rPr>
          <w:rFonts w:ascii="Palatino Linotype" w:hAnsi="Palatino Linotype" w:cs="Arial"/>
        </w:rPr>
        <w:t xml:space="preserve">l </w:t>
      </w:r>
      <w:r w:rsidR="00B45D5A" w:rsidRPr="000272B4">
        <w:rPr>
          <w:rFonts w:ascii="Palatino Linotype" w:hAnsi="Palatino Linotype" w:cs="Arial"/>
          <w:b/>
        </w:rPr>
        <w:t>Recurrente</w:t>
      </w:r>
      <w:r w:rsidRPr="000272B4">
        <w:rPr>
          <w:rFonts w:ascii="Palatino Linotype" w:hAnsi="Palatino Linotype" w:cs="Arial"/>
          <w:b/>
        </w:rPr>
        <w:t>,</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00827605">
        <w:rPr>
          <w:rFonts w:ascii="Palatino Linotype" w:hAnsi="Palatino Linotype" w:cs="Arial"/>
        </w:rPr>
        <w:t xml:space="preserve"> </w:t>
      </w:r>
      <w:r w:rsidR="00827605" w:rsidRPr="00827605">
        <w:rPr>
          <w:rFonts w:ascii="Palatino Linotype" w:hAnsi="Palatino Linotype" w:cs="Arial"/>
          <w:i/>
        </w:rPr>
        <w:t>Organismo Público Descentralizado para la Prestación de Los Servicios de Agua Potable Drenaje y Tratamiento de Aguas Residuales del Municipio de Huixquilucan México, denominado 'Sistema Aguas de Huixquilucan</w:t>
      </w:r>
      <w:r w:rsidRPr="000272B4">
        <w:rPr>
          <w:rFonts w:ascii="Palatino Linotype" w:hAnsi="Palatino Linotype" w:cs="Arial"/>
          <w:b/>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6A3B69" w:rsidRPr="000272B4" w:rsidRDefault="006A3B69"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81535B">
        <w:rPr>
          <w:rFonts w:ascii="Palatino Linotype" w:hAnsi="Palatino Linotype" w:cs="Arial"/>
          <w:b/>
        </w:rPr>
        <w:t>cuatro</w:t>
      </w:r>
      <w:r w:rsidRPr="000272B4">
        <w:rPr>
          <w:rFonts w:ascii="Palatino Linotype" w:hAnsi="Palatino Linotype" w:cs="Arial"/>
          <w:b/>
        </w:rPr>
        <w:t xml:space="preserve"> de </w:t>
      </w:r>
      <w:r w:rsidR="0081535B">
        <w:rPr>
          <w:rFonts w:ascii="Palatino Linotype" w:hAnsi="Palatino Linotype" w:cs="Arial"/>
          <w:b/>
        </w:rPr>
        <w:t>abril</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81535B" w:rsidRPr="0081535B">
        <w:rPr>
          <w:rFonts w:ascii="Palatino Linotype" w:hAnsi="Palatino Linotype" w:cs="Arial"/>
          <w:b/>
        </w:rPr>
        <w:t>00006/OASHUIXQUI/IP/2019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Default="00113E45" w:rsidP="00113E45">
      <w:pPr>
        <w:spacing w:line="360" w:lineRule="auto"/>
        <w:jc w:val="both"/>
        <w:rPr>
          <w:rFonts w:ascii="Palatino Linotype" w:hAnsi="Palatino Linotype" w:cs="Arial"/>
        </w:rPr>
      </w:pPr>
    </w:p>
    <w:p w:rsidR="00113E45" w:rsidRPr="00852257" w:rsidRDefault="00113E45" w:rsidP="0063616A">
      <w:pPr>
        <w:spacing w:line="360" w:lineRule="auto"/>
        <w:ind w:left="567" w:right="618"/>
        <w:jc w:val="both"/>
        <w:rPr>
          <w:rFonts w:ascii="Palatino Linotype" w:hAnsi="Palatino Linotype" w:cs="Arial"/>
          <w:i/>
          <w:lang w:eastAsia="es-MX"/>
        </w:rPr>
      </w:pPr>
      <w:r w:rsidRPr="00852257">
        <w:rPr>
          <w:rFonts w:ascii="Palatino Linotype" w:hAnsi="Palatino Linotype" w:cs="Arial"/>
          <w:i/>
          <w:lang w:eastAsia="es-MX"/>
        </w:rPr>
        <w:lastRenderedPageBreak/>
        <w:t>“</w:t>
      </w:r>
      <w:r w:rsidR="006A3B69" w:rsidRPr="006A3B69">
        <w:rPr>
          <w:rFonts w:ascii="Palatino Linotype" w:hAnsi="Palatino Linotype" w:cs="Arial"/>
          <w:i/>
          <w:lang w:eastAsia="es-MX"/>
        </w:rPr>
        <w:t>Solicito la versión pública de la nómina completa de la segunda quincena de Marzo del 2019 (todas las áreas del DIF HXQ) en datos abiertos (hojas de cálculo).</w:t>
      </w:r>
      <w:r w:rsidRPr="00852257">
        <w:rPr>
          <w:rFonts w:ascii="Palatino Linotype" w:hAnsi="Palatino Linotype" w:cs="Arial"/>
          <w:i/>
          <w:lang w:eastAsia="es-MX"/>
        </w:rPr>
        <w:t xml:space="preserve"> “</w:t>
      </w:r>
      <w:r w:rsidRPr="000272B4">
        <w:rPr>
          <w:rFonts w:ascii="Palatino Linotype" w:hAnsi="Palatino Linotype" w:cs="Arial"/>
          <w:i/>
          <w:lang w:eastAsia="es-MX"/>
        </w:rPr>
        <w:t>(sic)</w:t>
      </w:r>
    </w:p>
    <w:p w:rsidR="006A3B69" w:rsidRDefault="006A3B69" w:rsidP="004D2EA1">
      <w:pPr>
        <w:tabs>
          <w:tab w:val="left" w:pos="5295"/>
        </w:tabs>
        <w:spacing w:line="360" w:lineRule="auto"/>
        <w:jc w:val="both"/>
        <w:rPr>
          <w:rFonts w:ascii="Palatino Linotype" w:hAnsi="Palatino Linotype" w:cs="Arial"/>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Default="00F07DBA" w:rsidP="00113E45">
      <w:pPr>
        <w:spacing w:line="360" w:lineRule="auto"/>
        <w:jc w:val="both"/>
        <w:rPr>
          <w:rFonts w:ascii="Palatino Linotype" w:hAnsi="Palatino Linotype" w:cs="Arial"/>
          <w:b/>
        </w:rPr>
      </w:pPr>
      <w:r>
        <w:rPr>
          <w:rFonts w:ascii="Palatino Linotype" w:hAnsi="Palatino Linotype" w:cs="Arial"/>
          <w:b/>
        </w:rPr>
        <w:t>Segundo. Respuesta del Sujeto Obligado.</w:t>
      </w:r>
    </w:p>
    <w:p w:rsidR="00F07DBA" w:rsidRPr="000272B4" w:rsidRDefault="00F07DBA" w:rsidP="00113E45">
      <w:pPr>
        <w:spacing w:line="360" w:lineRule="auto"/>
        <w:jc w:val="both"/>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 xml:space="preserve">De la revisión a las constancias que integran el expediente en que se actúa se advierte que en fecha </w:t>
      </w:r>
      <w:r w:rsidR="0059754E">
        <w:rPr>
          <w:rFonts w:ascii="Palatino Linotype" w:hAnsi="Palatino Linotype" w:cs="Arial"/>
        </w:rPr>
        <w:t>cinco</w:t>
      </w:r>
      <w:r w:rsidRPr="000272B4">
        <w:rPr>
          <w:rFonts w:ascii="Palatino Linotype" w:hAnsi="Palatino Linotype" w:cs="Arial"/>
        </w:rPr>
        <w:t xml:space="preserve"> de </w:t>
      </w:r>
      <w:r w:rsidR="001A5884">
        <w:rPr>
          <w:rFonts w:ascii="Palatino Linotype" w:hAnsi="Palatino Linotype" w:cs="Arial"/>
        </w:rPr>
        <w:t>abril</w:t>
      </w:r>
      <w:r w:rsidRPr="000272B4">
        <w:rPr>
          <w:rFonts w:ascii="Palatino Linotype" w:hAnsi="Palatino Linotype" w:cs="Arial"/>
        </w:rPr>
        <w:t xml:space="preserve"> de dos mil diecinueve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FF28B0" w:rsidRDefault="00113E45" w:rsidP="00F07DBA">
      <w:pPr>
        <w:spacing w:line="360" w:lineRule="auto"/>
        <w:ind w:left="851" w:right="902"/>
        <w:jc w:val="both"/>
        <w:rPr>
          <w:rFonts w:ascii="Palatino Linotype" w:hAnsi="Palatino Linotype"/>
          <w:i/>
        </w:rPr>
      </w:pPr>
      <w:r w:rsidRPr="000272B4">
        <w:rPr>
          <w:rFonts w:ascii="Palatino Linotype" w:hAnsi="Palatino Linotype"/>
          <w:i/>
        </w:rPr>
        <w:t>“</w:t>
      </w:r>
      <w:r w:rsidR="001A5884" w:rsidRPr="001A5884">
        <w:rPr>
          <w:rFonts w:ascii="Palatino Linotype" w:hAnsi="Palatino Linotype"/>
          <w:i/>
        </w:rPr>
        <w:t>En el documento adjunto al presente comunicado se da contestación a su petición. Mismo que se denomina " Respuesta Turno 0006 SAIMEX 2019"</w:t>
      </w:r>
      <w:r w:rsidR="0059754E">
        <w:rPr>
          <w:rFonts w:ascii="Palatino Linotype" w:hAnsi="Palatino Linotype"/>
          <w:i/>
        </w:rPr>
        <w:t xml:space="preserve"> (sic)</w:t>
      </w:r>
    </w:p>
    <w:p w:rsidR="00113E45" w:rsidRPr="001A5884" w:rsidRDefault="00113E45" w:rsidP="001A5884">
      <w:pPr>
        <w:spacing w:line="360" w:lineRule="auto"/>
        <w:ind w:right="49"/>
        <w:jc w:val="both"/>
        <w:rPr>
          <w:rFonts w:ascii="Palatino Linotype" w:hAnsi="Palatino Linotype" w:cs="Arial"/>
        </w:rPr>
      </w:pPr>
    </w:p>
    <w:p w:rsidR="00113E45" w:rsidRDefault="001A5884" w:rsidP="00113E45">
      <w:pPr>
        <w:spacing w:line="360" w:lineRule="auto"/>
        <w:ind w:right="49"/>
        <w:jc w:val="both"/>
        <w:rPr>
          <w:rFonts w:ascii="Palatino Linotype" w:hAnsi="Palatino Linotype"/>
        </w:rPr>
      </w:pPr>
      <w:r>
        <w:rPr>
          <w:rFonts w:ascii="Palatino Linotype" w:hAnsi="Palatino Linotype" w:cs="Arial"/>
        </w:rPr>
        <w:t>Adjuntando para tal</w:t>
      </w:r>
      <w:r w:rsidR="00BB32CF">
        <w:rPr>
          <w:rFonts w:ascii="Palatino Linotype" w:hAnsi="Palatino Linotype" w:cs="Arial"/>
        </w:rPr>
        <w:t xml:space="preserve"> efecto el sujeto obligado </w:t>
      </w:r>
      <w:r>
        <w:rPr>
          <w:rFonts w:ascii="Palatino Linotype" w:hAnsi="Palatino Linotype" w:cs="Arial"/>
        </w:rPr>
        <w:t>el</w:t>
      </w:r>
      <w:r w:rsidR="00113E45" w:rsidRPr="000272B4">
        <w:rPr>
          <w:rFonts w:ascii="Palatino Linotype" w:hAnsi="Palatino Linotype" w:cs="Arial"/>
        </w:rPr>
        <w:t xml:space="preserve"> archivo electrónico</w:t>
      </w:r>
      <w:r>
        <w:rPr>
          <w:rFonts w:ascii="Palatino Linotype" w:hAnsi="Palatino Linotype" w:cs="Arial"/>
        </w:rPr>
        <w:t xml:space="preserve"> denominado “</w:t>
      </w:r>
      <w:r w:rsidRPr="001A5884">
        <w:rPr>
          <w:rFonts w:ascii="Palatino Linotype" w:hAnsi="Palatino Linotype"/>
        </w:rPr>
        <w:t>Respuesta Turno 006 Saimex 2019.pdf</w:t>
      </w:r>
      <w:r>
        <w:rPr>
          <w:rFonts w:ascii="Palatino Linotype" w:hAnsi="Palatino Linotype"/>
        </w:rPr>
        <w:t>”, a través del cual informa lo siguiente:</w:t>
      </w:r>
    </w:p>
    <w:p w:rsidR="001A5884" w:rsidRDefault="001A5884" w:rsidP="00113E45">
      <w:pPr>
        <w:spacing w:line="360" w:lineRule="auto"/>
        <w:ind w:right="49"/>
        <w:jc w:val="both"/>
        <w:rPr>
          <w:rFonts w:ascii="Palatino Linotype" w:hAnsi="Palatino Linotype"/>
        </w:rPr>
      </w:pPr>
    </w:p>
    <w:p w:rsidR="0063616A" w:rsidRDefault="0063616A" w:rsidP="00113E45">
      <w:pPr>
        <w:spacing w:line="360" w:lineRule="auto"/>
        <w:ind w:right="49"/>
        <w:jc w:val="both"/>
        <w:rPr>
          <w:rFonts w:ascii="Palatino Linotype" w:hAnsi="Palatino Linotype"/>
        </w:rPr>
      </w:pPr>
    </w:p>
    <w:p w:rsidR="001A5884" w:rsidRPr="000272B4" w:rsidRDefault="00F07DBA" w:rsidP="0063616A">
      <w:pPr>
        <w:spacing w:line="360" w:lineRule="auto"/>
        <w:ind w:right="49"/>
        <w:jc w:val="center"/>
        <w:rPr>
          <w:rFonts w:ascii="Palatino Linotype" w:hAnsi="Palatino Linotype" w:cs="Arial"/>
        </w:rPr>
      </w:pPr>
      <w:r>
        <w:rPr>
          <w:noProof/>
          <w:lang w:val="es-MX" w:eastAsia="es-MX"/>
        </w:rPr>
        <w:drawing>
          <wp:inline distT="0" distB="0" distL="0" distR="0" wp14:anchorId="71509175" wp14:editId="15D7A562">
            <wp:extent cx="5444836" cy="6222365"/>
            <wp:effectExtent l="0" t="0" r="381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32" t="9217" r="31103" b="3675"/>
                    <a:stretch/>
                  </pic:blipFill>
                  <pic:spPr bwMode="auto">
                    <a:xfrm>
                      <a:off x="0" y="0"/>
                      <a:ext cx="5459896" cy="6239576"/>
                    </a:xfrm>
                    <a:prstGeom prst="rect">
                      <a:avLst/>
                    </a:prstGeom>
                    <a:ln>
                      <a:noFill/>
                    </a:ln>
                    <a:extLst>
                      <a:ext uri="{53640926-AAD7-44D8-BBD7-CCE9431645EC}">
                        <a14:shadowObscured xmlns:a14="http://schemas.microsoft.com/office/drawing/2010/main"/>
                      </a:ext>
                    </a:extLst>
                  </pic:spPr>
                </pic:pic>
              </a:graphicData>
            </a:graphic>
          </wp:inline>
        </w:drawing>
      </w:r>
    </w:p>
    <w:p w:rsidR="00113E45" w:rsidRDefault="00113E45" w:rsidP="00113E45">
      <w:pPr>
        <w:spacing w:line="360" w:lineRule="auto"/>
        <w:ind w:right="49"/>
        <w:jc w:val="both"/>
        <w:rPr>
          <w:rFonts w:ascii="Palatino Linotype" w:hAnsi="Palatino Linotype" w:cs="Arial"/>
        </w:rPr>
      </w:pPr>
    </w:p>
    <w:p w:rsidR="0046086C" w:rsidRDefault="0046086C" w:rsidP="00113E45">
      <w:pPr>
        <w:spacing w:line="360" w:lineRule="auto"/>
        <w:ind w:right="49"/>
        <w:jc w:val="both"/>
        <w:rPr>
          <w:rFonts w:ascii="Palatino Linotype" w:hAnsi="Palatino Linotype" w:cs="Arial"/>
        </w:rPr>
      </w:pPr>
    </w:p>
    <w:p w:rsidR="00C82DCB" w:rsidRDefault="00C82DCB" w:rsidP="00C82DCB">
      <w:pPr>
        <w:spacing w:line="360" w:lineRule="auto"/>
        <w:ind w:right="49"/>
        <w:jc w:val="center"/>
        <w:rPr>
          <w:rFonts w:ascii="Palatino Linotype" w:hAnsi="Palatino Linotype" w:cs="Arial"/>
        </w:rPr>
      </w:pPr>
      <w:r>
        <w:rPr>
          <w:noProof/>
          <w:lang w:val="es-MX" w:eastAsia="es-MX"/>
        </w:rPr>
        <w:drawing>
          <wp:inline distT="0" distB="0" distL="0" distR="0" wp14:anchorId="54B0FADB" wp14:editId="5845789F">
            <wp:extent cx="5527964" cy="62636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36" t="9406" r="30485" b="3870"/>
                    <a:stretch/>
                  </pic:blipFill>
                  <pic:spPr bwMode="auto">
                    <a:xfrm>
                      <a:off x="0" y="0"/>
                      <a:ext cx="5564156" cy="6304648"/>
                    </a:xfrm>
                    <a:prstGeom prst="rect">
                      <a:avLst/>
                    </a:prstGeom>
                    <a:ln>
                      <a:noFill/>
                    </a:ln>
                    <a:extLst>
                      <a:ext uri="{53640926-AAD7-44D8-BBD7-CCE9431645EC}">
                        <a14:shadowObscured xmlns:a14="http://schemas.microsoft.com/office/drawing/2010/main"/>
                      </a:ext>
                    </a:extLst>
                  </pic:spPr>
                </pic:pic>
              </a:graphicData>
            </a:graphic>
          </wp:inline>
        </w:drawing>
      </w:r>
    </w:p>
    <w:p w:rsidR="00C82DCB" w:rsidRDefault="00C82DCB" w:rsidP="00113E45">
      <w:pPr>
        <w:spacing w:line="360" w:lineRule="auto"/>
        <w:ind w:right="49"/>
        <w:jc w:val="both"/>
        <w:rPr>
          <w:rFonts w:ascii="Palatino Linotype" w:hAnsi="Palatino Linotype" w:cs="Arial"/>
        </w:rPr>
      </w:pPr>
    </w:p>
    <w:p w:rsidR="00C82DCB" w:rsidRPr="000272B4" w:rsidRDefault="00C82DCB" w:rsidP="00113E45">
      <w:pPr>
        <w:spacing w:line="360" w:lineRule="auto"/>
        <w:ind w:right="49"/>
        <w:jc w:val="both"/>
        <w:rPr>
          <w:rFonts w:ascii="Palatino Linotype" w:hAnsi="Palatino Linotype" w:cs="Aria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D1473C">
        <w:rPr>
          <w:rFonts w:ascii="Palatino Linotype" w:hAnsi="Palatino Linotype" w:cs="Arial"/>
          <w:b/>
        </w:rPr>
        <w:t>nueve</w:t>
      </w:r>
      <w:r w:rsidRPr="000272B4">
        <w:rPr>
          <w:rFonts w:ascii="Palatino Linotype" w:hAnsi="Palatino Linotype" w:cs="Arial"/>
          <w:b/>
        </w:rPr>
        <w:t xml:space="preserve"> de </w:t>
      </w:r>
      <w:r w:rsidR="00D1473C">
        <w:rPr>
          <w:rFonts w:ascii="Palatino Linotype" w:hAnsi="Palatino Linotype" w:cs="Arial"/>
          <w:b/>
        </w:rPr>
        <w:t>abril</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 y razones o motivos de inconformidad, lo siguiente:</w:t>
      </w:r>
    </w:p>
    <w:p w:rsidR="00113E45" w:rsidRPr="000272B4" w:rsidRDefault="00113E45" w:rsidP="00113E45">
      <w:pPr>
        <w:spacing w:line="360" w:lineRule="auto"/>
        <w:ind w:right="49"/>
        <w:jc w:val="both"/>
        <w:rPr>
          <w:rFonts w:ascii="Palatino Linotype" w:hAnsi="Palatino Linotype" w:cs="Arial"/>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rPr>
        <w:t>Acto impugnado</w:t>
      </w:r>
      <w:r w:rsidRPr="000272B4">
        <w:rPr>
          <w:rFonts w:ascii="Palatino Linotype" w:hAnsi="Palatino Linotype" w:cs="Arial"/>
        </w:rPr>
        <w:t xml:space="preserve">: </w:t>
      </w:r>
    </w:p>
    <w:p w:rsidR="007B678F" w:rsidRPr="000272B4" w:rsidRDefault="007B678F" w:rsidP="00113E45">
      <w:pPr>
        <w:spacing w:line="360" w:lineRule="auto"/>
        <w:ind w:right="49"/>
        <w:jc w:val="both"/>
        <w:rPr>
          <w:rFonts w:ascii="Palatino Linotype" w:hAnsi="Palatino Linotype" w:cs="Arial"/>
        </w:rPr>
      </w:pPr>
    </w:p>
    <w:p w:rsidR="00113E45" w:rsidRPr="000272B4" w:rsidRDefault="00113E45" w:rsidP="008D53EC">
      <w:pPr>
        <w:ind w:right="51"/>
        <w:jc w:val="both"/>
        <w:rPr>
          <w:rFonts w:ascii="Palatino Linotype" w:hAnsi="Palatino Linotype"/>
          <w:i/>
          <w:color w:val="000000"/>
        </w:rPr>
      </w:pPr>
      <w:r w:rsidRPr="000272B4">
        <w:rPr>
          <w:rFonts w:ascii="Palatino Linotype" w:hAnsi="Palatino Linotype"/>
          <w:i/>
          <w:color w:val="000000"/>
        </w:rPr>
        <w:t>“</w:t>
      </w:r>
      <w:r w:rsidR="00D1473C" w:rsidRPr="00D1473C">
        <w:rPr>
          <w:rFonts w:ascii="Palatino Linotype" w:hAnsi="Palatino Linotype"/>
          <w:i/>
          <w:color w:val="000000"/>
        </w:rPr>
        <w:t>La respuesta del ayuntamiento</w:t>
      </w:r>
      <w:r w:rsidRPr="000272B4">
        <w:rPr>
          <w:rFonts w:ascii="Palatino Linotype" w:hAnsi="Palatino Linotype"/>
          <w:i/>
          <w:color w:val="000000"/>
        </w:rPr>
        <w:t>.” (Sic)</w:t>
      </w:r>
    </w:p>
    <w:p w:rsidR="00113E45" w:rsidRPr="000272B4" w:rsidRDefault="00113E45" w:rsidP="00113E45">
      <w:pPr>
        <w:spacing w:line="360" w:lineRule="auto"/>
        <w:ind w:right="49"/>
        <w:jc w:val="both"/>
        <w:rPr>
          <w:rFonts w:ascii="Palatino Linotype" w:hAnsi="Palatino Linotype"/>
          <w:i/>
          <w:color w:val="000000"/>
        </w:rPr>
      </w:pPr>
    </w:p>
    <w:p w:rsidR="00113E45"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7B678F" w:rsidRPr="000272B4" w:rsidRDefault="007B678F" w:rsidP="00113E45">
      <w:pPr>
        <w:spacing w:line="360" w:lineRule="auto"/>
        <w:ind w:right="49"/>
        <w:jc w:val="both"/>
        <w:rPr>
          <w:rFonts w:ascii="Palatino Linotype" w:hAnsi="Palatino Linotype" w:cs="Arial"/>
          <w:b/>
        </w:rPr>
      </w:pPr>
    </w:p>
    <w:p w:rsidR="00113E45" w:rsidRPr="000272B4" w:rsidRDefault="00113E45" w:rsidP="00113E45">
      <w:pPr>
        <w:ind w:right="51"/>
        <w:jc w:val="both"/>
        <w:rPr>
          <w:rFonts w:ascii="Palatino Linotype" w:hAnsi="Palatino Linotype"/>
          <w:i/>
          <w:color w:val="000000"/>
        </w:rPr>
      </w:pPr>
      <w:r w:rsidRPr="000272B4">
        <w:rPr>
          <w:rFonts w:ascii="Palatino Linotype" w:hAnsi="Palatino Linotype"/>
          <w:i/>
          <w:color w:val="000000"/>
        </w:rPr>
        <w:t>“</w:t>
      </w:r>
      <w:r w:rsidR="00D1473C" w:rsidRPr="00D1473C">
        <w:rPr>
          <w:rFonts w:ascii="Palatino Linotype" w:hAnsi="Palatino Linotype"/>
          <w:i/>
          <w:color w:val="000000"/>
        </w:rPr>
        <w:t>En efecto escribí por error el nombre del DIF, pero el principio de máxima publicidad debe dar a entender que la solicitud estaba dirigida para el organismo del agua</w:t>
      </w:r>
      <w:r w:rsidRPr="000272B4">
        <w:rPr>
          <w:rFonts w:ascii="Palatino Linotype" w:hAnsi="Palatino Linotype"/>
          <w:i/>
          <w:color w:val="000000"/>
        </w:rPr>
        <w:t>.” (sic)</w:t>
      </w:r>
    </w:p>
    <w:p w:rsidR="009E1A21" w:rsidRPr="007B678F" w:rsidRDefault="009E1A21" w:rsidP="007B678F">
      <w:pPr>
        <w:ind w:right="51"/>
        <w:jc w:val="both"/>
        <w:rPr>
          <w:rFonts w:ascii="Palatino Linotype" w:hAnsi="Palatino Linotype"/>
          <w:i/>
          <w:color w:val="000000"/>
        </w:rPr>
      </w:pPr>
    </w:p>
    <w:p w:rsidR="00113E45" w:rsidRPr="007F5EF3" w:rsidRDefault="00113E45" w:rsidP="00113E45">
      <w:pPr>
        <w:spacing w:line="360" w:lineRule="auto"/>
        <w:ind w:right="49"/>
        <w:jc w:val="both"/>
        <w:rPr>
          <w:rFonts w:ascii="Palatino Linotype" w:hAnsi="Palatino Linotype" w:cs="Arial"/>
        </w:rPr>
      </w:pPr>
      <w:r w:rsidRPr="007F5EF3">
        <w:rPr>
          <w:rFonts w:ascii="Palatino Linotype" w:hAnsi="Palatino Linotype" w:cs="Arial"/>
          <w:b/>
          <w:lang w:eastAsia="es-MX"/>
        </w:rPr>
        <w:t xml:space="preserve">Anexos: </w:t>
      </w:r>
      <w:r w:rsidRPr="007F5EF3">
        <w:rPr>
          <w:rFonts w:ascii="Palatino Linotype" w:hAnsi="Palatino Linotype" w:cs="Arial"/>
          <w:lang w:eastAsia="es-MX"/>
        </w:rPr>
        <w:t>No adjuntó ningún archivo a su recurso de revisión</w:t>
      </w:r>
      <w:r w:rsidRPr="007F5EF3">
        <w:rPr>
          <w:rFonts w:ascii="Palatino Linotype" w:hAnsi="Palatino Linotype" w:cs="Arial"/>
        </w:rPr>
        <w:t xml:space="preserve">. </w:t>
      </w:r>
    </w:p>
    <w:p w:rsidR="00113E45" w:rsidRPr="007F5EF3" w:rsidRDefault="00113E45" w:rsidP="00113E45">
      <w:pPr>
        <w:spacing w:line="360" w:lineRule="auto"/>
        <w:ind w:right="49"/>
        <w:jc w:val="both"/>
        <w:rPr>
          <w:rFonts w:ascii="Palatino Linotype" w:hAnsi="Palatino Linotype" w:cs="Arial"/>
        </w:rPr>
      </w:pPr>
    </w:p>
    <w:p w:rsidR="00113E45" w:rsidRPr="007F5EF3" w:rsidRDefault="00113E45" w:rsidP="00113E45">
      <w:pPr>
        <w:spacing w:line="360" w:lineRule="auto"/>
        <w:jc w:val="both"/>
        <w:rPr>
          <w:rFonts w:ascii="Palatino Linotype" w:hAnsi="Palatino Linotype" w:cs="Arial"/>
          <w:b/>
        </w:rPr>
      </w:pPr>
      <w:r w:rsidRPr="007F5EF3">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7F5EF3" w:rsidRPr="007F5EF3">
        <w:rPr>
          <w:rFonts w:ascii="Palatino Linotype" w:hAnsi="Palatino Linotype" w:cs="Arial"/>
        </w:rPr>
        <w:t>nueve</w:t>
      </w:r>
      <w:r w:rsidR="00FE3D0E" w:rsidRPr="007F5EF3">
        <w:rPr>
          <w:rFonts w:ascii="Palatino Linotype" w:hAnsi="Palatino Linotype" w:cs="Arial"/>
        </w:rPr>
        <w:t xml:space="preserve"> </w:t>
      </w:r>
      <w:r w:rsidRPr="007F5EF3">
        <w:rPr>
          <w:rFonts w:ascii="Palatino Linotype" w:hAnsi="Palatino Linotype" w:cs="Arial"/>
        </w:rPr>
        <w:t xml:space="preserve">de </w:t>
      </w:r>
      <w:r w:rsidR="007F5EF3" w:rsidRPr="007F5EF3">
        <w:rPr>
          <w:rFonts w:ascii="Palatino Linotype" w:hAnsi="Palatino Linotype" w:cs="Arial"/>
        </w:rPr>
        <w:t>abril</w:t>
      </w:r>
      <w:r w:rsidRPr="007F5EF3">
        <w:rPr>
          <w:rFonts w:ascii="Palatino Linotype" w:hAnsi="Palatino Linotype" w:cs="Arial"/>
        </w:rPr>
        <w:t xml:space="preserve"> de dos mil diecinueve, el medio de impugnación le fue turnado a la Comisionada Presidenta </w:t>
      </w:r>
      <w:r w:rsidRPr="007F5EF3">
        <w:rPr>
          <w:rFonts w:ascii="Palatino Linotype" w:hAnsi="Palatino Linotype" w:cs="Arial"/>
          <w:b/>
        </w:rPr>
        <w:t>Zulema Martínez Sánchez</w:t>
      </w:r>
      <w:r w:rsidRPr="007F5EF3">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lastRenderedPageBreak/>
        <w:t xml:space="preserve">Por lo que en términos del artículo 185 fracción I de la Ley de Transparencia y Acceso a la información Pública del Estado de México y Municipios, el </w:t>
      </w:r>
      <w:r w:rsidR="007F5EF3">
        <w:rPr>
          <w:rFonts w:ascii="Palatino Linotype" w:hAnsi="Palatino Linotype" w:cs="Arial"/>
        </w:rPr>
        <w:t>veintidós d</w:t>
      </w:r>
      <w:r w:rsidRPr="00612F90">
        <w:rPr>
          <w:rFonts w:ascii="Palatino Linotype" w:hAnsi="Palatino Linotype" w:cs="Arial"/>
        </w:rPr>
        <w:t xml:space="preserve">e </w:t>
      </w:r>
      <w:r w:rsidR="007F5EF3">
        <w:rPr>
          <w:rFonts w:ascii="Palatino Linotype" w:hAnsi="Palatino Linotype" w:cs="Arial"/>
        </w:rPr>
        <w:t>abril</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w:t>
      </w:r>
      <w:bookmarkStart w:id="0" w:name="_GoBack"/>
      <w:bookmarkEnd w:id="0"/>
      <w:r w:rsidRPr="00612F90">
        <w:rPr>
          <w:rFonts w:ascii="Palatino Linotype" w:hAnsi="Palatino Linotype" w:cs="Arial"/>
        </w:rPr>
        <w:t>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04272" w:rsidRPr="00311506" w:rsidRDefault="00104272" w:rsidP="00113E45">
      <w:pPr>
        <w:spacing w:line="360" w:lineRule="auto"/>
        <w:jc w:val="both"/>
        <w:rPr>
          <w:rFonts w:ascii="Palatino Linotype" w:hAnsi="Palatino Linotype" w:cs="Arial"/>
          <w:b/>
        </w:rPr>
      </w:pPr>
    </w:p>
    <w:p w:rsidR="00FE3D0E" w:rsidRDefault="00113E45" w:rsidP="007F5EF3">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SUJETO OBLIGADO</w:t>
      </w:r>
      <w:r w:rsidR="007F5EF3">
        <w:rPr>
          <w:rFonts w:ascii="Palatino Linotype" w:hAnsi="Palatino Linotype" w:cs="Arial"/>
          <w:b/>
        </w:rPr>
        <w:t xml:space="preserve"> </w:t>
      </w:r>
      <w:r w:rsidR="007F5EF3" w:rsidRPr="007F5EF3">
        <w:rPr>
          <w:rFonts w:ascii="Palatino Linotype" w:hAnsi="Palatino Linotype" w:cs="Arial"/>
        </w:rPr>
        <w:t>remitió su informe de justificación en fecha dos de mayo de dos mil diecinueve</w:t>
      </w:r>
      <w:r w:rsidR="007F5EF3">
        <w:rPr>
          <w:rFonts w:ascii="Palatino Linotype" w:hAnsi="Palatino Linotype" w:cs="Arial"/>
        </w:rPr>
        <w:t xml:space="preserve">, el cual se puso a la vista del recurrente a efecto de que emitiera las manifestaciones que a su derecho convinieran, asimismo se aprecia que </w:t>
      </w:r>
      <w:r w:rsidRPr="007F5EF3">
        <w:rPr>
          <w:rFonts w:ascii="Palatino Linotype" w:hAnsi="Palatino Linotype" w:cs="Arial"/>
        </w:rPr>
        <w:t>la</w:t>
      </w:r>
      <w:r w:rsidRPr="000272B4">
        <w:rPr>
          <w:rFonts w:ascii="Palatino Linotype" w:hAnsi="Palatino Linotype" w:cs="Arial"/>
          <w:b/>
        </w:rPr>
        <w:t xml:space="preserve"> parte RECURRENTE</w:t>
      </w:r>
      <w:r w:rsidRPr="000272B4">
        <w:rPr>
          <w:rFonts w:ascii="Palatino Linotype" w:hAnsi="Palatino Linotype" w:cs="Arial"/>
        </w:rPr>
        <w:t xml:space="preserve"> fue omis</w:t>
      </w:r>
      <w:r w:rsidR="007F5EF3">
        <w:rPr>
          <w:rFonts w:ascii="Palatino Linotype" w:hAnsi="Palatino Linotype" w:cs="Arial"/>
        </w:rPr>
        <w:t>a</w:t>
      </w:r>
      <w:r w:rsidRPr="000272B4">
        <w:rPr>
          <w:rFonts w:ascii="Palatino Linotype" w:hAnsi="Palatino Linotype" w:cs="Arial"/>
        </w:rPr>
        <w:t xml:space="preserve"> en presentar,</w:t>
      </w:r>
      <w:r w:rsidR="007F5EF3">
        <w:rPr>
          <w:rFonts w:ascii="Palatino Linotype" w:hAnsi="Palatino Linotype" w:cs="Arial"/>
        </w:rPr>
        <w:t xml:space="preserve"> manifestaciones,</w:t>
      </w:r>
      <w:r w:rsidRPr="000272B4">
        <w:rPr>
          <w:rFonts w:ascii="Palatino Linotype" w:hAnsi="Palatino Linotype" w:cs="Arial"/>
        </w:rPr>
        <w:t xml:space="preserve"> pruebas</w:t>
      </w:r>
      <w:r w:rsidR="007F5EF3">
        <w:rPr>
          <w:rFonts w:ascii="Palatino Linotype" w:hAnsi="Palatino Linotype" w:cs="Arial"/>
        </w:rPr>
        <w:t xml:space="preserve"> o</w:t>
      </w:r>
      <w:r w:rsidRPr="000272B4">
        <w:rPr>
          <w:rFonts w:ascii="Palatino Linotype" w:hAnsi="Palatino Linotype" w:cs="Arial"/>
        </w:rPr>
        <w:t xml:space="preserve"> alegatos, en el plazo establecido para tal efecto</w:t>
      </w:r>
      <w:r w:rsidR="00894DD2">
        <w:rPr>
          <w:rFonts w:ascii="Palatino Linotype" w:hAnsi="Palatino Linotype" w:cs="Arial"/>
        </w:rPr>
        <w:t>.</w:t>
      </w:r>
    </w:p>
    <w:p w:rsidR="007F5EF3" w:rsidRPr="000272B4" w:rsidRDefault="007F5EF3" w:rsidP="007F5EF3">
      <w:pPr>
        <w:widowControl w:val="0"/>
        <w:autoSpaceDE w:val="0"/>
        <w:autoSpaceDN w:val="0"/>
        <w:adjustRightInd w:val="0"/>
        <w:spacing w:line="360" w:lineRule="auto"/>
        <w:jc w:val="both"/>
        <w:rPr>
          <w:rFonts w:ascii="Palatino Linotype" w:hAnsi="Palatino Linotype" w:cs="Arial"/>
          <w:noProof/>
          <w:lang w:val="es-MX" w:eastAsia="es-MX"/>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7F5EF3">
        <w:rPr>
          <w:rFonts w:ascii="Palatino Linotype" w:hAnsi="Palatino Linotype" w:cs="Arial"/>
        </w:rPr>
        <w:t>veinte</w:t>
      </w:r>
      <w:r w:rsidRPr="00311506">
        <w:rPr>
          <w:rFonts w:ascii="Palatino Linotype" w:hAnsi="Palatino Linotype" w:cs="Arial"/>
        </w:rPr>
        <w:t xml:space="preserve"> de </w:t>
      </w:r>
      <w:r w:rsidR="007F5EF3">
        <w:rPr>
          <w:rFonts w:ascii="Palatino Linotype" w:hAnsi="Palatino Linotype" w:cs="Arial"/>
        </w:rPr>
        <w:t>may</w:t>
      </w:r>
      <w:r w:rsidR="007B678F">
        <w:rPr>
          <w:rFonts w:ascii="Palatino Linotype" w:hAnsi="Palatino Linotype" w:cs="Arial"/>
        </w:rPr>
        <w:t>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8F484A">
        <w:rPr>
          <w:rFonts w:ascii="Palatino Linotype" w:hAnsi="Palatino Linotype" w:cs="Arial"/>
        </w:rPr>
        <w:t>,</w:t>
      </w:r>
      <w:r w:rsidR="007B678F" w:rsidRPr="008F484A">
        <w:rPr>
          <w:rFonts w:ascii="Palatino Linotype" w:hAnsi="Palatino Linotype" w:cs="Arial"/>
        </w:rPr>
        <w:t xml:space="preserve"> mediante acuerdo de </w:t>
      </w:r>
      <w:r w:rsidR="007B678F" w:rsidRPr="008F484A">
        <w:rPr>
          <w:rFonts w:ascii="Palatino Linotype" w:hAnsi="Palatino Linotype" w:cs="Arial"/>
        </w:rPr>
        <w:lastRenderedPageBreak/>
        <w:t xml:space="preserve">fecha </w:t>
      </w:r>
      <w:r w:rsidR="00CB7BC9">
        <w:rPr>
          <w:rFonts w:ascii="Palatino Linotype" w:hAnsi="Palatino Linotype" w:cs="Arial"/>
        </w:rPr>
        <w:t>cinco</w:t>
      </w:r>
      <w:r w:rsidR="007B678F" w:rsidRPr="008F484A">
        <w:rPr>
          <w:rFonts w:ascii="Palatino Linotype" w:hAnsi="Palatino Linotype" w:cs="Arial"/>
        </w:rPr>
        <w:t xml:space="preserve"> de </w:t>
      </w:r>
      <w:r w:rsidR="00CB7BC9">
        <w:rPr>
          <w:rFonts w:ascii="Palatino Linotype" w:hAnsi="Palatino Linotype" w:cs="Arial"/>
        </w:rPr>
        <w:t>junio</w:t>
      </w:r>
      <w:r w:rsidR="007B678F" w:rsidRPr="008F484A">
        <w:rPr>
          <w:rFonts w:ascii="Palatino Linotype" w:hAnsi="Palatino Linotype" w:cs="Arial"/>
        </w:rPr>
        <w:t xml:space="preserve"> de dos mil diecinueve y con fundamento en el artículo 181 tercer 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 debido a la naturaleza, y complejidad del asunto y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04272" w:rsidRPr="000272B4" w:rsidRDefault="00104272" w:rsidP="00113E45">
      <w:pPr>
        <w:spacing w:line="360" w:lineRule="auto"/>
        <w:jc w:val="both"/>
        <w:rPr>
          <w:rFonts w:ascii="Palatino Linotype" w:hAnsi="Palatino Linotype" w:cs="Arial"/>
          <w:b/>
        </w:rPr>
      </w:pP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lastRenderedPageBreak/>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w:t>
      </w:r>
      <w:r w:rsidRPr="00311506">
        <w:rPr>
          <w:rFonts w:ascii="Palatino Linotype" w:hAnsi="Palatino Linotype" w:cs="Arial"/>
        </w:rPr>
        <w:lastRenderedPageBreak/>
        <w:t>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lastRenderedPageBreak/>
        <w:t xml:space="preserve">Sea extemporáneo por haber transcurrido el plazo establecido en la presente Ley, a partir de la respuesta;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04272">
        <w:rPr>
          <w:rFonts w:ascii="Palatino Linotype" w:hAnsi="Palatino Linotype" w:cs="Arial"/>
          <w:b/>
        </w:rPr>
        <w:lastRenderedPageBreak/>
        <w:t>CUARTO.</w:t>
      </w:r>
      <w:r w:rsidRPr="00104272">
        <w:rPr>
          <w:rFonts w:ascii="Palatino Linotype" w:hAnsi="Palatino Linotype" w:cs="Arial"/>
        </w:rPr>
        <w:t xml:space="preserve"> </w:t>
      </w:r>
      <w:r w:rsidRPr="00104272">
        <w:rPr>
          <w:rFonts w:ascii="Palatino Linotype" w:hAnsi="Palatino Linotype" w:cs="Arial"/>
          <w:b/>
        </w:rPr>
        <w:t>Estudio y resolución del asunto.</w:t>
      </w:r>
    </w:p>
    <w:p w:rsidR="00113E45" w:rsidRPr="00104272"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04272">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el diverso 8 de la Ley de Transparencia local.</w:t>
      </w:r>
    </w:p>
    <w:p w:rsidR="00113E45" w:rsidRPr="00104272" w:rsidRDefault="00113E45" w:rsidP="00113E45">
      <w:pPr>
        <w:tabs>
          <w:tab w:val="left" w:pos="709"/>
        </w:tabs>
        <w:spacing w:line="360" w:lineRule="auto"/>
        <w:jc w:val="both"/>
        <w:rPr>
          <w:rFonts w:ascii="Palatino Linotype" w:hAnsi="Palatino Linotype" w:cs="Arial"/>
        </w:rPr>
      </w:pPr>
    </w:p>
    <w:p w:rsidR="00113E45" w:rsidRPr="00104272" w:rsidRDefault="00113E45" w:rsidP="000D1D04">
      <w:pPr>
        <w:spacing w:line="360" w:lineRule="auto"/>
        <w:jc w:val="both"/>
        <w:rPr>
          <w:rFonts w:ascii="Palatino Linotype" w:hAnsi="Palatino Linotype"/>
        </w:rPr>
      </w:pPr>
      <w:r w:rsidRPr="00104272">
        <w:rPr>
          <w:rFonts w:ascii="Palatino Linotype" w:hAnsi="Palatino Linotype"/>
        </w:rPr>
        <w:t xml:space="preserve">Por tal motivo es necesario hacer alusión a lo que </w:t>
      </w:r>
      <w:r w:rsidR="001E78AA" w:rsidRPr="00104272">
        <w:rPr>
          <w:rFonts w:ascii="Palatino Linotype" w:hAnsi="Palatino Linotype"/>
        </w:rPr>
        <w:t>e</w:t>
      </w:r>
      <w:r w:rsidRPr="00104272">
        <w:rPr>
          <w:rFonts w:ascii="Palatino Linotype" w:hAnsi="Palatino Linotype"/>
        </w:rPr>
        <w:t>l hoy recurrente requirió, le fuese entregado por parte del sujeto obligado:</w:t>
      </w:r>
    </w:p>
    <w:p w:rsidR="00113E45" w:rsidRPr="00104272" w:rsidRDefault="00113E45" w:rsidP="00113E45">
      <w:pPr>
        <w:tabs>
          <w:tab w:val="left" w:pos="709"/>
        </w:tabs>
        <w:spacing w:line="360" w:lineRule="auto"/>
        <w:jc w:val="both"/>
        <w:rPr>
          <w:rFonts w:ascii="Palatino Linotype" w:hAnsi="Palatino Linotype"/>
        </w:rPr>
      </w:pPr>
    </w:p>
    <w:p w:rsidR="00113E45" w:rsidRPr="0023424F" w:rsidRDefault="00104272" w:rsidP="0080371D">
      <w:pPr>
        <w:tabs>
          <w:tab w:val="left" w:pos="709"/>
        </w:tabs>
        <w:spacing w:line="360" w:lineRule="auto"/>
        <w:ind w:left="709" w:right="476"/>
        <w:jc w:val="both"/>
        <w:rPr>
          <w:rFonts w:ascii="Palatino Linotype" w:hAnsi="Palatino Linotype" w:cs="Arial"/>
          <w:i/>
          <w:lang w:eastAsia="es-MX"/>
        </w:rPr>
      </w:pPr>
      <w:r w:rsidRPr="00852257">
        <w:rPr>
          <w:rFonts w:ascii="Palatino Linotype" w:hAnsi="Palatino Linotype" w:cs="Arial"/>
          <w:i/>
          <w:lang w:eastAsia="es-MX"/>
        </w:rPr>
        <w:t>“</w:t>
      </w:r>
      <w:r w:rsidRPr="006A3B69">
        <w:rPr>
          <w:rFonts w:ascii="Palatino Linotype" w:hAnsi="Palatino Linotype" w:cs="Arial"/>
          <w:i/>
          <w:lang w:eastAsia="es-MX"/>
        </w:rPr>
        <w:t>Solicito la versión pública de la nómina completa de la segunda quincena de Marzo del 2019 (todas las áreas del DIF HXQ) en datos abiertos (hojas de cálculo).</w:t>
      </w:r>
      <w:r w:rsidRPr="00852257">
        <w:rPr>
          <w:rFonts w:ascii="Palatino Linotype" w:hAnsi="Palatino Linotype" w:cs="Arial"/>
          <w:i/>
          <w:lang w:eastAsia="es-MX"/>
        </w:rPr>
        <w:t xml:space="preserve"> “</w:t>
      </w:r>
      <w:r w:rsidRPr="000272B4">
        <w:rPr>
          <w:rFonts w:ascii="Palatino Linotype" w:hAnsi="Palatino Linotype" w:cs="Arial"/>
          <w:i/>
          <w:lang w:eastAsia="es-MX"/>
        </w:rPr>
        <w:t>(sic)</w:t>
      </w:r>
    </w:p>
    <w:p w:rsidR="00113E45" w:rsidRDefault="00113E45" w:rsidP="00113E45">
      <w:pPr>
        <w:autoSpaceDE w:val="0"/>
        <w:autoSpaceDN w:val="0"/>
        <w:adjustRightInd w:val="0"/>
        <w:spacing w:line="360" w:lineRule="auto"/>
        <w:ind w:right="18"/>
        <w:jc w:val="both"/>
        <w:rPr>
          <w:rFonts w:ascii="Palatino Linotype" w:hAnsi="Palatino Linotype" w:cs="Arial"/>
        </w:rPr>
      </w:pPr>
    </w:p>
    <w:p w:rsidR="00104272" w:rsidRDefault="00104272" w:rsidP="00EE50A2">
      <w:pPr>
        <w:tabs>
          <w:tab w:val="left" w:pos="7938"/>
        </w:tabs>
        <w:spacing w:line="360" w:lineRule="auto"/>
        <w:jc w:val="both"/>
        <w:rPr>
          <w:rFonts w:ascii="Palatino Linotype" w:hAnsi="Palatino Linotype" w:cs="Arial"/>
        </w:rPr>
      </w:pPr>
      <w:r>
        <w:rPr>
          <w:rFonts w:ascii="Palatino Linotype" w:hAnsi="Palatino Linotype" w:cs="Arial"/>
        </w:rPr>
        <w:t xml:space="preserve">Para lo cual el sujeto </w:t>
      </w:r>
      <w:r w:rsidR="00195B24">
        <w:rPr>
          <w:rFonts w:ascii="Palatino Linotype" w:hAnsi="Palatino Linotype" w:cs="Arial"/>
        </w:rPr>
        <w:t xml:space="preserve">obligado a través de </w:t>
      </w:r>
      <w:r w:rsidR="00780C57">
        <w:rPr>
          <w:rFonts w:ascii="Palatino Linotype" w:hAnsi="Palatino Linotype" w:cs="Arial"/>
        </w:rPr>
        <w:t>la Titular de la</w:t>
      </w:r>
      <w:r w:rsidR="00195B24">
        <w:rPr>
          <w:rFonts w:ascii="Palatino Linotype" w:hAnsi="Palatino Linotype" w:cs="Arial"/>
        </w:rPr>
        <w:t xml:space="preserve"> Unidad de Transparencia</w:t>
      </w:r>
      <w:r w:rsidR="00780C57">
        <w:rPr>
          <w:rFonts w:ascii="Palatino Linotype" w:hAnsi="Palatino Linotype" w:cs="Arial"/>
        </w:rPr>
        <w:t xml:space="preserve"> manifestó </w:t>
      </w:r>
      <w:r>
        <w:rPr>
          <w:rFonts w:ascii="Palatino Linotype" w:hAnsi="Palatino Linotype" w:cs="Arial"/>
        </w:rPr>
        <w:t xml:space="preserve">a través del oficio </w:t>
      </w:r>
      <w:r w:rsidR="004A786D">
        <w:rPr>
          <w:rFonts w:ascii="Palatino Linotype" w:hAnsi="Palatino Linotype" w:cs="Arial"/>
        </w:rPr>
        <w:t>de fecha cinco de abril de dos mil diecinueve, entre otras cosas lo siguiente:</w:t>
      </w:r>
    </w:p>
    <w:p w:rsidR="0080371D" w:rsidRDefault="0080371D" w:rsidP="00EE50A2">
      <w:pPr>
        <w:tabs>
          <w:tab w:val="left" w:pos="7938"/>
        </w:tabs>
        <w:spacing w:line="360" w:lineRule="auto"/>
        <w:jc w:val="both"/>
        <w:rPr>
          <w:rFonts w:ascii="Palatino Linotype" w:hAnsi="Palatino Linotype" w:cs="Arial"/>
        </w:rPr>
      </w:pPr>
    </w:p>
    <w:p w:rsidR="0080371D" w:rsidRDefault="0080371D" w:rsidP="00EE50A2">
      <w:pPr>
        <w:tabs>
          <w:tab w:val="left" w:pos="7938"/>
        </w:tabs>
        <w:spacing w:line="360" w:lineRule="auto"/>
        <w:jc w:val="both"/>
        <w:rPr>
          <w:rFonts w:ascii="Palatino Linotype" w:hAnsi="Palatino Linotype" w:cs="Arial"/>
        </w:rPr>
      </w:pPr>
    </w:p>
    <w:p w:rsidR="004A786D" w:rsidRDefault="004A786D" w:rsidP="00EE50A2">
      <w:pPr>
        <w:tabs>
          <w:tab w:val="left" w:pos="7938"/>
        </w:tabs>
        <w:spacing w:line="360" w:lineRule="auto"/>
        <w:jc w:val="both"/>
        <w:rPr>
          <w:rFonts w:ascii="Palatino Linotype" w:hAnsi="Palatino Linotype" w:cs="Arial"/>
        </w:rPr>
      </w:pPr>
      <w:r>
        <w:rPr>
          <w:noProof/>
          <w:lang w:val="es-MX" w:eastAsia="es-MX"/>
        </w:rPr>
        <w:drawing>
          <wp:inline distT="0" distB="0" distL="0" distR="0" wp14:anchorId="678353AE" wp14:editId="6ACBF9F7">
            <wp:extent cx="5508354" cy="208412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a:srcRect l="34798" t="61171" r="35833" b="11470"/>
                    <a:stretch/>
                  </pic:blipFill>
                  <pic:spPr bwMode="auto">
                    <a:xfrm>
                      <a:off x="0" y="0"/>
                      <a:ext cx="5528112" cy="2091596"/>
                    </a:xfrm>
                    <a:prstGeom prst="rect">
                      <a:avLst/>
                    </a:prstGeom>
                    <a:ln>
                      <a:noFill/>
                    </a:ln>
                    <a:extLst>
                      <a:ext uri="{53640926-AAD7-44D8-BBD7-CCE9431645EC}">
                        <a14:shadowObscured xmlns:a14="http://schemas.microsoft.com/office/drawing/2010/main"/>
                      </a:ext>
                    </a:extLst>
                  </pic:spPr>
                </pic:pic>
              </a:graphicData>
            </a:graphic>
          </wp:inline>
        </w:drawing>
      </w:r>
    </w:p>
    <w:p w:rsidR="004A786D" w:rsidRDefault="004A786D" w:rsidP="00EE50A2">
      <w:pPr>
        <w:tabs>
          <w:tab w:val="left" w:pos="7938"/>
        </w:tabs>
        <w:spacing w:line="360" w:lineRule="auto"/>
        <w:jc w:val="both"/>
        <w:rPr>
          <w:rFonts w:ascii="Palatino Linotype" w:hAnsi="Palatino Linotype" w:cs="Arial"/>
        </w:rPr>
      </w:pPr>
      <w:r>
        <w:rPr>
          <w:noProof/>
          <w:lang w:val="es-MX" w:eastAsia="es-MX"/>
        </w:rPr>
        <w:drawing>
          <wp:inline distT="0" distB="0" distL="0" distR="0" wp14:anchorId="77FBE473" wp14:editId="386354DE">
            <wp:extent cx="5568950" cy="1425039"/>
            <wp:effectExtent l="0" t="0" r="0" b="3810"/>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9"/>
                    <a:srcRect l="34613" t="20015" r="35865" b="65520"/>
                    <a:stretch/>
                  </pic:blipFill>
                  <pic:spPr bwMode="auto">
                    <a:xfrm>
                      <a:off x="0" y="0"/>
                      <a:ext cx="5606562" cy="1434664"/>
                    </a:xfrm>
                    <a:prstGeom prst="rect">
                      <a:avLst/>
                    </a:prstGeom>
                    <a:ln>
                      <a:noFill/>
                    </a:ln>
                    <a:extLst>
                      <a:ext uri="{53640926-AAD7-44D8-BBD7-CCE9431645EC}">
                        <a14:shadowObscured xmlns:a14="http://schemas.microsoft.com/office/drawing/2010/main"/>
                      </a:ext>
                    </a:extLst>
                  </pic:spPr>
                </pic:pic>
              </a:graphicData>
            </a:graphic>
          </wp:inline>
        </w:drawing>
      </w:r>
    </w:p>
    <w:p w:rsidR="00104272" w:rsidRDefault="00104272" w:rsidP="00EE50A2">
      <w:pPr>
        <w:tabs>
          <w:tab w:val="left" w:pos="7938"/>
        </w:tabs>
        <w:spacing w:line="360" w:lineRule="auto"/>
        <w:jc w:val="both"/>
        <w:rPr>
          <w:rFonts w:ascii="Palatino Linotype" w:hAnsi="Palatino Linotype" w:cs="Arial"/>
        </w:rPr>
      </w:pPr>
    </w:p>
    <w:p w:rsidR="001F0817" w:rsidRDefault="00B819C7" w:rsidP="00EE50A2">
      <w:pPr>
        <w:tabs>
          <w:tab w:val="left" w:pos="7938"/>
        </w:tabs>
        <w:spacing w:line="360" w:lineRule="auto"/>
        <w:jc w:val="both"/>
        <w:rPr>
          <w:rFonts w:ascii="Palatino Linotype" w:hAnsi="Palatino Linotype" w:cs="Arial"/>
        </w:rPr>
      </w:pPr>
      <w:r>
        <w:rPr>
          <w:rFonts w:ascii="Palatino Linotype" w:hAnsi="Palatino Linotype" w:cs="Arial"/>
        </w:rPr>
        <w:t xml:space="preserve">En términos generales el sujeto obligado contesta </w:t>
      </w:r>
      <w:r w:rsidR="00746DDD">
        <w:rPr>
          <w:rFonts w:ascii="Palatino Linotype" w:hAnsi="Palatino Linotype" w:cs="Arial"/>
        </w:rPr>
        <w:t xml:space="preserve">al recurrente </w:t>
      </w:r>
      <w:r>
        <w:rPr>
          <w:rFonts w:ascii="Palatino Linotype" w:hAnsi="Palatino Linotype" w:cs="Arial"/>
        </w:rPr>
        <w:t xml:space="preserve">que </w:t>
      </w:r>
      <w:r w:rsidR="0080371D">
        <w:rPr>
          <w:rFonts w:ascii="Palatino Linotype" w:hAnsi="Palatino Linotype" w:cs="Arial"/>
        </w:rPr>
        <w:t xml:space="preserve">no es posible dar atención a su </w:t>
      </w:r>
      <w:r>
        <w:rPr>
          <w:rFonts w:ascii="Palatino Linotype" w:hAnsi="Palatino Linotype" w:cs="Arial"/>
        </w:rPr>
        <w:t>solicitud</w:t>
      </w:r>
      <w:r w:rsidR="0080371D">
        <w:rPr>
          <w:rFonts w:ascii="Palatino Linotype" w:hAnsi="Palatino Linotype" w:cs="Arial"/>
        </w:rPr>
        <w:t xml:space="preserve"> por que no es la </w:t>
      </w:r>
      <w:r>
        <w:rPr>
          <w:rFonts w:ascii="Palatino Linotype" w:hAnsi="Palatino Linotype" w:cs="Arial"/>
        </w:rPr>
        <w:t>autoridad</w:t>
      </w:r>
      <w:r w:rsidR="0080371D">
        <w:rPr>
          <w:rFonts w:ascii="Palatino Linotype" w:hAnsi="Palatino Linotype" w:cs="Arial"/>
        </w:rPr>
        <w:t xml:space="preserve"> competente para entregar la información</w:t>
      </w:r>
      <w:r>
        <w:rPr>
          <w:rFonts w:ascii="Palatino Linotype" w:hAnsi="Palatino Linotype" w:cs="Arial"/>
        </w:rPr>
        <w:t xml:space="preserve"> solicitada.</w:t>
      </w:r>
      <w:r w:rsidR="0080371D">
        <w:rPr>
          <w:rFonts w:ascii="Palatino Linotype" w:hAnsi="Palatino Linotype" w:cs="Arial"/>
        </w:rPr>
        <w:t xml:space="preserve"> </w:t>
      </w:r>
    </w:p>
    <w:p w:rsidR="00746DDD" w:rsidRDefault="00746DDD" w:rsidP="00EE50A2">
      <w:pPr>
        <w:tabs>
          <w:tab w:val="left" w:pos="7938"/>
        </w:tabs>
        <w:spacing w:line="360" w:lineRule="auto"/>
        <w:jc w:val="both"/>
        <w:rPr>
          <w:rFonts w:ascii="Palatino Linotype" w:hAnsi="Palatino Linotype" w:cs="Arial"/>
        </w:rPr>
      </w:pPr>
    </w:p>
    <w:p w:rsidR="00746DDD" w:rsidRDefault="00746DDD" w:rsidP="00EE50A2">
      <w:pPr>
        <w:tabs>
          <w:tab w:val="left" w:pos="7938"/>
        </w:tabs>
        <w:spacing w:line="360" w:lineRule="auto"/>
        <w:jc w:val="both"/>
        <w:rPr>
          <w:rFonts w:ascii="Palatino Linotype" w:hAnsi="Palatino Linotype" w:cs="Arial"/>
        </w:rPr>
      </w:pPr>
      <w:r>
        <w:rPr>
          <w:rFonts w:ascii="Palatino Linotype" w:hAnsi="Palatino Linotype" w:cs="Arial"/>
        </w:rPr>
        <w:t xml:space="preserve">Lo cual es fundado, pues como se puede apreciar el sujeto obligado al que solicita la información es al </w:t>
      </w:r>
      <w:r w:rsidRPr="00746DDD">
        <w:rPr>
          <w:rFonts w:ascii="Palatino Linotype" w:hAnsi="Palatino Linotype" w:cs="Arial"/>
        </w:rPr>
        <w:t xml:space="preserve">Organismo Público Descentralizado para la Prestación de Los Servicios de Agua Potable Drenaje y Tratamiento de Aguas Residuales del </w:t>
      </w:r>
      <w:r w:rsidRPr="00746DDD">
        <w:rPr>
          <w:rFonts w:ascii="Palatino Linotype" w:hAnsi="Palatino Linotype" w:cs="Arial"/>
        </w:rPr>
        <w:lastRenderedPageBreak/>
        <w:t>Municipio de Huixquilucan México, denominado '</w:t>
      </w:r>
      <w:r w:rsidRPr="00746DDD">
        <w:rPr>
          <w:rFonts w:ascii="Palatino Linotype" w:hAnsi="Palatino Linotype" w:cs="Arial"/>
          <w:b/>
          <w:u w:val="single"/>
        </w:rPr>
        <w:t>Sistema Aguas de Huixquilucan</w:t>
      </w:r>
      <w:r>
        <w:rPr>
          <w:rFonts w:ascii="Palatino Linotype" w:hAnsi="Palatino Linotype" w:cs="Arial"/>
        </w:rPr>
        <w:t xml:space="preserve">, sujeto obligado distinto al del DIF, como se aprecia </w:t>
      </w:r>
      <w:r w:rsidR="00151E4F">
        <w:rPr>
          <w:rFonts w:ascii="Palatino Linotype" w:hAnsi="Palatino Linotype" w:cs="Arial"/>
        </w:rPr>
        <w:t>a continuación</w:t>
      </w:r>
      <w:r>
        <w:rPr>
          <w:rFonts w:ascii="Palatino Linotype" w:hAnsi="Palatino Linotype" w:cs="Arial"/>
        </w:rPr>
        <w:t>:</w:t>
      </w:r>
    </w:p>
    <w:p w:rsidR="00104272" w:rsidRDefault="00746DDD" w:rsidP="00746DDD">
      <w:pPr>
        <w:tabs>
          <w:tab w:val="left" w:pos="7938"/>
        </w:tabs>
        <w:spacing w:line="360" w:lineRule="auto"/>
        <w:jc w:val="center"/>
        <w:rPr>
          <w:rFonts w:ascii="Palatino Linotype" w:hAnsi="Palatino Linotype" w:cs="Arial"/>
        </w:rPr>
      </w:pPr>
      <w:r>
        <w:rPr>
          <w:noProof/>
          <w:lang w:val="es-MX" w:eastAsia="es-MX"/>
        </w:rPr>
        <w:drawing>
          <wp:inline distT="0" distB="0" distL="0" distR="0" wp14:anchorId="3E0B2687" wp14:editId="11981580">
            <wp:extent cx="4465122" cy="20662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07" t="28968" r="28674" b="35480"/>
                    <a:stretch/>
                  </pic:blipFill>
                  <pic:spPr bwMode="auto">
                    <a:xfrm>
                      <a:off x="0" y="0"/>
                      <a:ext cx="4520630" cy="2091968"/>
                    </a:xfrm>
                    <a:prstGeom prst="rect">
                      <a:avLst/>
                    </a:prstGeom>
                    <a:ln>
                      <a:noFill/>
                    </a:ln>
                    <a:extLst>
                      <a:ext uri="{53640926-AAD7-44D8-BBD7-CCE9431645EC}">
                        <a14:shadowObscured xmlns:a14="http://schemas.microsoft.com/office/drawing/2010/main"/>
                      </a:ext>
                    </a:extLst>
                  </pic:spPr>
                </pic:pic>
              </a:graphicData>
            </a:graphic>
          </wp:inline>
        </w:drawing>
      </w:r>
    </w:p>
    <w:p w:rsidR="00EE50A2" w:rsidRDefault="00EE50A2" w:rsidP="00EE50A2">
      <w:pPr>
        <w:tabs>
          <w:tab w:val="left" w:pos="7938"/>
        </w:tabs>
        <w:spacing w:line="360" w:lineRule="auto"/>
        <w:jc w:val="both"/>
        <w:rPr>
          <w:rFonts w:ascii="Palatino Linotype" w:hAnsi="Palatino Linotype" w:cs="Arial"/>
        </w:rPr>
      </w:pPr>
    </w:p>
    <w:p w:rsidR="00104272" w:rsidRDefault="00746DDD" w:rsidP="00EE50A2">
      <w:pPr>
        <w:tabs>
          <w:tab w:val="left" w:pos="7938"/>
        </w:tabs>
        <w:spacing w:line="360" w:lineRule="auto"/>
        <w:jc w:val="both"/>
        <w:rPr>
          <w:rFonts w:ascii="Palatino Linotype" w:hAnsi="Palatino Linotype" w:cs="Arial"/>
        </w:rPr>
      </w:pPr>
      <w:r>
        <w:rPr>
          <w:rFonts w:ascii="Palatino Linotype" w:hAnsi="Palatino Linotype" w:cs="Arial"/>
        </w:rPr>
        <w:t xml:space="preserve">De igual modo en el Bando Municipal de Huixquilucan </w:t>
      </w:r>
      <w:r w:rsidR="00151E4F">
        <w:rPr>
          <w:rFonts w:ascii="Palatino Linotype" w:hAnsi="Palatino Linotype" w:cs="Arial"/>
        </w:rPr>
        <w:t>se aprecia lo siguiente:</w:t>
      </w:r>
    </w:p>
    <w:p w:rsidR="00151E4F" w:rsidRDefault="00151E4F" w:rsidP="00151E4F">
      <w:pPr>
        <w:tabs>
          <w:tab w:val="left" w:pos="7938"/>
        </w:tabs>
        <w:spacing w:line="360" w:lineRule="auto"/>
        <w:jc w:val="center"/>
        <w:rPr>
          <w:rFonts w:ascii="Palatino Linotype" w:hAnsi="Palatino Linotype" w:cs="Arial"/>
        </w:rPr>
      </w:pPr>
      <w:r>
        <w:rPr>
          <w:noProof/>
          <w:lang w:val="es-MX" w:eastAsia="es-MX"/>
        </w:rPr>
        <w:drawing>
          <wp:inline distT="0" distB="0" distL="0" distR="0" wp14:anchorId="75B7CD73" wp14:editId="0A45CB31">
            <wp:extent cx="2891641" cy="3443164"/>
            <wp:effectExtent l="0" t="0" r="444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11" t="14861" r="33240" b="10273"/>
                    <a:stretch/>
                  </pic:blipFill>
                  <pic:spPr bwMode="auto">
                    <a:xfrm>
                      <a:off x="0" y="0"/>
                      <a:ext cx="2910611" cy="3465752"/>
                    </a:xfrm>
                    <a:prstGeom prst="rect">
                      <a:avLst/>
                    </a:prstGeom>
                    <a:ln>
                      <a:noFill/>
                    </a:ln>
                    <a:extLst>
                      <a:ext uri="{53640926-AAD7-44D8-BBD7-CCE9431645EC}">
                        <a14:shadowObscured xmlns:a14="http://schemas.microsoft.com/office/drawing/2010/main"/>
                      </a:ext>
                    </a:extLst>
                  </pic:spPr>
                </pic:pic>
              </a:graphicData>
            </a:graphic>
          </wp:inline>
        </w:drawing>
      </w:r>
    </w:p>
    <w:p w:rsidR="00104272" w:rsidRDefault="00104272" w:rsidP="00EE50A2">
      <w:pPr>
        <w:tabs>
          <w:tab w:val="left" w:pos="7938"/>
        </w:tabs>
        <w:spacing w:line="360" w:lineRule="auto"/>
        <w:jc w:val="both"/>
        <w:rPr>
          <w:rFonts w:ascii="Palatino Linotype" w:hAnsi="Palatino Linotype" w:cs="Arial"/>
        </w:rPr>
      </w:pPr>
    </w:p>
    <w:p w:rsidR="00151E4F" w:rsidRDefault="006D3213" w:rsidP="00151E4F">
      <w:pPr>
        <w:tabs>
          <w:tab w:val="left" w:pos="709"/>
        </w:tabs>
        <w:spacing w:line="360" w:lineRule="auto"/>
        <w:ind w:left="709" w:right="476"/>
        <w:jc w:val="both"/>
        <w:rPr>
          <w:rFonts w:ascii="Palatino Linotype" w:hAnsi="Palatino Linotype" w:cs="Arial"/>
          <w:i/>
          <w:lang w:eastAsia="es-MX"/>
        </w:rPr>
      </w:pPr>
      <w:r>
        <w:rPr>
          <w:rFonts w:ascii="Palatino Linotype" w:hAnsi="Palatino Linotype" w:cs="Arial"/>
          <w:i/>
          <w:lang w:eastAsia="es-MX"/>
        </w:rPr>
        <w:t>“</w:t>
      </w:r>
      <w:r w:rsidR="00151E4F" w:rsidRPr="00151E4F">
        <w:rPr>
          <w:rFonts w:ascii="Palatino Linotype" w:hAnsi="Palatino Linotype" w:cs="Arial"/>
          <w:i/>
          <w:lang w:eastAsia="es-MX"/>
        </w:rPr>
        <w:t xml:space="preserve">ARTÍCULO 67.- La Administración Pública Municipal Descentralizada, se integra por los Organismos siguientes: </w:t>
      </w:r>
    </w:p>
    <w:p w:rsidR="00151E4F" w:rsidRDefault="00151E4F" w:rsidP="00151E4F">
      <w:pPr>
        <w:tabs>
          <w:tab w:val="left" w:pos="709"/>
        </w:tabs>
        <w:spacing w:line="360" w:lineRule="auto"/>
        <w:ind w:left="709" w:right="476"/>
        <w:jc w:val="both"/>
        <w:rPr>
          <w:rFonts w:ascii="Palatino Linotype" w:hAnsi="Palatino Linotype" w:cs="Arial"/>
          <w:b/>
          <w:i/>
          <w:u w:val="single"/>
          <w:lang w:eastAsia="es-MX"/>
        </w:rPr>
      </w:pPr>
      <w:r w:rsidRPr="00151E4F">
        <w:rPr>
          <w:rFonts w:ascii="Palatino Linotype" w:hAnsi="Palatino Linotype" w:cs="Arial"/>
          <w:b/>
          <w:i/>
          <w:u w:val="single"/>
          <w:lang w:eastAsia="es-MX"/>
        </w:rPr>
        <w:t xml:space="preserve">I. El Organismo Público Descentralizado denominado “Sistema Municipal para el Desarrollo Integral de la Familia”; </w:t>
      </w:r>
    </w:p>
    <w:p w:rsidR="00151E4F" w:rsidRPr="00151E4F" w:rsidRDefault="00151E4F" w:rsidP="00151E4F">
      <w:pPr>
        <w:tabs>
          <w:tab w:val="left" w:pos="709"/>
        </w:tabs>
        <w:spacing w:line="360" w:lineRule="auto"/>
        <w:ind w:left="709" w:right="476"/>
        <w:jc w:val="both"/>
        <w:rPr>
          <w:rFonts w:ascii="Palatino Linotype" w:hAnsi="Palatino Linotype" w:cs="Arial"/>
          <w:b/>
          <w:i/>
          <w:u w:val="single"/>
          <w:lang w:eastAsia="es-MX"/>
        </w:rPr>
      </w:pPr>
    </w:p>
    <w:p w:rsidR="00151E4F" w:rsidRDefault="00151E4F" w:rsidP="00151E4F">
      <w:pPr>
        <w:tabs>
          <w:tab w:val="left" w:pos="709"/>
        </w:tabs>
        <w:spacing w:line="360" w:lineRule="auto"/>
        <w:ind w:left="709" w:right="476"/>
        <w:jc w:val="both"/>
        <w:rPr>
          <w:rFonts w:ascii="Palatino Linotype" w:hAnsi="Palatino Linotype" w:cs="Arial"/>
          <w:i/>
          <w:lang w:eastAsia="es-MX"/>
        </w:rPr>
      </w:pPr>
      <w:r w:rsidRPr="00151E4F">
        <w:rPr>
          <w:rFonts w:ascii="Palatino Linotype" w:hAnsi="Palatino Linotype" w:cs="Arial"/>
          <w:b/>
          <w:i/>
          <w:u w:val="single"/>
          <w:lang w:eastAsia="es-MX"/>
        </w:rPr>
        <w:t>II. El Organismo Público Descentralizado para la Prestación de los Servicios de Agua Potable, Drenaje y Tratamiento de Aguas Residuales del Municipio (sic) de Huixquilucan, México, denominado “Sistema Aguas de Huixquilucan”;</w:t>
      </w:r>
      <w:r w:rsidRPr="00151E4F">
        <w:rPr>
          <w:rFonts w:ascii="Palatino Linotype" w:hAnsi="Palatino Linotype" w:cs="Arial"/>
          <w:i/>
          <w:lang w:eastAsia="es-MX"/>
        </w:rPr>
        <w:t xml:space="preserve"> y </w:t>
      </w:r>
    </w:p>
    <w:p w:rsidR="00151E4F" w:rsidRDefault="00151E4F" w:rsidP="00151E4F">
      <w:pPr>
        <w:tabs>
          <w:tab w:val="left" w:pos="709"/>
        </w:tabs>
        <w:spacing w:line="360" w:lineRule="auto"/>
        <w:ind w:left="709" w:right="476"/>
        <w:jc w:val="both"/>
        <w:rPr>
          <w:rFonts w:ascii="Palatino Linotype" w:hAnsi="Palatino Linotype" w:cs="Arial"/>
          <w:i/>
          <w:lang w:eastAsia="es-MX"/>
        </w:rPr>
      </w:pPr>
    </w:p>
    <w:p w:rsidR="00151E4F" w:rsidRDefault="00151E4F" w:rsidP="00151E4F">
      <w:pPr>
        <w:tabs>
          <w:tab w:val="left" w:pos="709"/>
        </w:tabs>
        <w:spacing w:line="360" w:lineRule="auto"/>
        <w:ind w:left="709" w:right="476"/>
        <w:jc w:val="both"/>
        <w:rPr>
          <w:rFonts w:ascii="Palatino Linotype" w:hAnsi="Palatino Linotype" w:cs="Arial"/>
          <w:i/>
          <w:lang w:eastAsia="es-MX"/>
        </w:rPr>
      </w:pPr>
      <w:r w:rsidRPr="00151E4F">
        <w:rPr>
          <w:rFonts w:ascii="Palatino Linotype" w:hAnsi="Palatino Linotype" w:cs="Arial"/>
          <w:i/>
          <w:lang w:eastAsia="es-MX"/>
        </w:rPr>
        <w:t xml:space="preserve">III. El Organismo Público Descentralizado denominado “Instituto Municipal de Cultura Física y Deporte de Huixquilucan”. </w:t>
      </w:r>
    </w:p>
    <w:p w:rsidR="00151E4F" w:rsidRDefault="00151E4F" w:rsidP="00151E4F">
      <w:pPr>
        <w:tabs>
          <w:tab w:val="left" w:pos="709"/>
        </w:tabs>
        <w:spacing w:line="360" w:lineRule="auto"/>
        <w:ind w:left="709" w:right="476"/>
        <w:jc w:val="both"/>
        <w:rPr>
          <w:rFonts w:ascii="Palatino Linotype" w:hAnsi="Palatino Linotype" w:cs="Arial"/>
          <w:i/>
          <w:lang w:eastAsia="es-MX"/>
        </w:rPr>
      </w:pPr>
    </w:p>
    <w:p w:rsidR="00104272" w:rsidRPr="00151E4F" w:rsidRDefault="00151E4F" w:rsidP="00151E4F">
      <w:pPr>
        <w:tabs>
          <w:tab w:val="left" w:pos="709"/>
        </w:tabs>
        <w:spacing w:line="360" w:lineRule="auto"/>
        <w:ind w:left="709" w:right="476"/>
        <w:jc w:val="both"/>
        <w:rPr>
          <w:rFonts w:ascii="Palatino Linotype" w:hAnsi="Palatino Linotype" w:cs="Arial"/>
          <w:i/>
          <w:lang w:eastAsia="es-MX"/>
        </w:rPr>
      </w:pPr>
      <w:r w:rsidRPr="00151E4F">
        <w:rPr>
          <w:rFonts w:ascii="Palatino Linotype" w:hAnsi="Palatino Linotype" w:cs="Arial"/>
          <w:i/>
          <w:lang w:eastAsia="es-MX"/>
        </w:rPr>
        <w:t>Los organismos tendrán las funciones que señalen las leyes o decretos de su creación, las previstas en las leyes aplicables a la naturaleza de su objeto, así como las que acuerde el Ayuntamiento en el presente Bando, reglamentos y disposiciones de carácter general, con el propósito de mejorar la prestación de los servicios que tengan encomendados.</w:t>
      </w:r>
      <w:r w:rsidR="006D3213">
        <w:rPr>
          <w:rFonts w:ascii="Palatino Linotype" w:hAnsi="Palatino Linotype" w:cs="Arial"/>
          <w:i/>
          <w:lang w:eastAsia="es-MX"/>
        </w:rPr>
        <w:t>”</w:t>
      </w:r>
    </w:p>
    <w:p w:rsidR="00104272" w:rsidRPr="00FF28B0" w:rsidRDefault="00104272" w:rsidP="00EE50A2">
      <w:pPr>
        <w:tabs>
          <w:tab w:val="left" w:pos="7938"/>
        </w:tabs>
        <w:spacing w:line="360" w:lineRule="auto"/>
        <w:jc w:val="both"/>
        <w:rPr>
          <w:rFonts w:ascii="Palatino Linotype" w:hAnsi="Palatino Linotype"/>
          <w:i/>
        </w:rPr>
      </w:pPr>
    </w:p>
    <w:p w:rsidR="00195B24" w:rsidRDefault="006D3213" w:rsidP="00113E45">
      <w:pPr>
        <w:tabs>
          <w:tab w:val="left" w:pos="7938"/>
        </w:tabs>
        <w:spacing w:line="360" w:lineRule="auto"/>
        <w:jc w:val="both"/>
        <w:rPr>
          <w:rFonts w:ascii="Palatino Linotype" w:hAnsi="Palatino Linotype" w:cs="Arial"/>
        </w:rPr>
      </w:pPr>
      <w:r>
        <w:rPr>
          <w:rFonts w:ascii="Palatino Linotype" w:hAnsi="Palatino Linotype" w:cs="Arial"/>
        </w:rPr>
        <w:t xml:space="preserve">Como se puede apreciar, </w:t>
      </w:r>
      <w:r w:rsidRPr="006D3213">
        <w:rPr>
          <w:rFonts w:ascii="Palatino Linotype" w:hAnsi="Palatino Linotype" w:cs="Arial"/>
        </w:rPr>
        <w:t xml:space="preserve">El Organismo Público Descentralizado denominado “Sistema Municipal para el Desarrollo Integral de la Familia, que es el sujeto </w:t>
      </w:r>
      <w:r w:rsidRPr="006D3213">
        <w:rPr>
          <w:rFonts w:ascii="Palatino Linotype" w:hAnsi="Palatino Linotype" w:cs="Arial"/>
        </w:rPr>
        <w:lastRenderedPageBreak/>
        <w:t xml:space="preserve">obligado del </w:t>
      </w:r>
      <w:r w:rsidR="00C21980">
        <w:rPr>
          <w:rFonts w:ascii="Palatino Linotype" w:hAnsi="Palatino Linotype" w:cs="Arial"/>
        </w:rPr>
        <w:t>cual</w:t>
      </w:r>
      <w:r w:rsidRPr="006D3213">
        <w:rPr>
          <w:rFonts w:ascii="Palatino Linotype" w:hAnsi="Palatino Linotype" w:cs="Arial"/>
        </w:rPr>
        <w:t xml:space="preserve"> se pide la</w:t>
      </w:r>
      <w:r>
        <w:rPr>
          <w:rFonts w:ascii="Palatino Linotype" w:hAnsi="Palatino Linotype" w:cs="Arial"/>
        </w:rPr>
        <w:t xml:space="preserve"> </w:t>
      </w:r>
      <w:r w:rsidRPr="006D3213">
        <w:rPr>
          <w:rFonts w:ascii="Palatino Linotype" w:hAnsi="Palatino Linotype" w:cs="Arial"/>
        </w:rPr>
        <w:t>nómina en datos abiertos</w:t>
      </w:r>
      <w:r w:rsidR="00C21980">
        <w:rPr>
          <w:rFonts w:ascii="Palatino Linotype" w:hAnsi="Palatino Linotype" w:cs="Arial"/>
        </w:rPr>
        <w:t>,</w:t>
      </w:r>
      <w:r w:rsidRPr="006D3213">
        <w:rPr>
          <w:rFonts w:ascii="Palatino Linotype" w:hAnsi="Palatino Linotype" w:cs="Arial"/>
        </w:rPr>
        <w:t xml:space="preserve"> es distinto </w:t>
      </w:r>
      <w:r>
        <w:rPr>
          <w:rFonts w:ascii="Palatino Linotype" w:hAnsi="Palatino Linotype" w:cs="Arial"/>
        </w:rPr>
        <w:t>al</w:t>
      </w:r>
      <w:r w:rsidR="00C21980">
        <w:rPr>
          <w:rFonts w:ascii="Palatino Linotype" w:hAnsi="Palatino Linotype" w:cs="Arial"/>
        </w:rPr>
        <w:t xml:space="preserve"> sujeto obligado al cual </w:t>
      </w:r>
      <w:r>
        <w:rPr>
          <w:rFonts w:ascii="Palatino Linotype" w:hAnsi="Palatino Linotype" w:cs="Arial"/>
        </w:rPr>
        <w:t xml:space="preserve">se le pidió dicha información, tan es así que el propio Bando </w:t>
      </w:r>
      <w:r w:rsidR="00C21980">
        <w:rPr>
          <w:rFonts w:ascii="Palatino Linotype" w:hAnsi="Palatino Linotype" w:cs="Arial"/>
        </w:rPr>
        <w:t>Municipal</w:t>
      </w:r>
      <w:r>
        <w:rPr>
          <w:rFonts w:ascii="Palatino Linotype" w:hAnsi="Palatino Linotype" w:cs="Arial"/>
        </w:rPr>
        <w:t xml:space="preserve"> </w:t>
      </w:r>
      <w:r w:rsidR="00C21980">
        <w:rPr>
          <w:rFonts w:ascii="Palatino Linotype" w:hAnsi="Palatino Linotype" w:cs="Arial"/>
        </w:rPr>
        <w:t>los estipula en diversas fracciones</w:t>
      </w:r>
      <w:r>
        <w:rPr>
          <w:rFonts w:ascii="Palatino Linotype" w:hAnsi="Palatino Linotype" w:cs="Arial"/>
        </w:rPr>
        <w:t>.</w:t>
      </w:r>
    </w:p>
    <w:p w:rsidR="008511AE" w:rsidRDefault="008511AE" w:rsidP="00113E45">
      <w:pPr>
        <w:tabs>
          <w:tab w:val="left" w:pos="7938"/>
        </w:tabs>
        <w:spacing w:line="360" w:lineRule="auto"/>
        <w:jc w:val="both"/>
        <w:rPr>
          <w:rFonts w:ascii="Palatino Linotype" w:hAnsi="Palatino Linotype" w:cs="Arial"/>
        </w:rPr>
      </w:pPr>
    </w:p>
    <w:p w:rsidR="008511AE" w:rsidRDefault="008511AE" w:rsidP="00113E45">
      <w:pPr>
        <w:tabs>
          <w:tab w:val="left" w:pos="7938"/>
        </w:tabs>
        <w:spacing w:line="360" w:lineRule="auto"/>
        <w:jc w:val="both"/>
        <w:rPr>
          <w:rFonts w:ascii="Palatino Linotype" w:hAnsi="Palatino Linotype" w:cs="Arial"/>
        </w:rPr>
      </w:pPr>
      <w:r>
        <w:rPr>
          <w:rFonts w:ascii="Palatino Linotype" w:hAnsi="Palatino Linotype" w:cs="Arial"/>
        </w:rPr>
        <w:t xml:space="preserve">Cabe hacer mención que el sujeto obligado se encontraba ante una notoria incompetencia, pues, esta no podría generar, administrar y poseer la nómina del personal del Sistema DIF, es decir, a efecto de colmar dicha solicitud el sujeto obligado hubiera tenido que solicitar en vías de colaboración que el DIF, le enviara su nómina a efe4cto de dar cumplimiento a la solicitud de información, sin embargo, dicho procedimiento no está contemplado en la </w:t>
      </w:r>
      <w:r w:rsidR="009B2D05" w:rsidRPr="00311506">
        <w:rPr>
          <w:rFonts w:ascii="Palatino Linotype" w:hAnsi="Palatino Linotype" w:cs="Arial"/>
        </w:rPr>
        <w:t>Ley de Transparencia y Acceso a la Información Pública del Estado de México y Municipios</w:t>
      </w:r>
      <w:r>
        <w:rPr>
          <w:rFonts w:ascii="Palatino Linotype" w:hAnsi="Palatino Linotype" w:cs="Arial"/>
        </w:rPr>
        <w:t xml:space="preserve">, lo que sí </w:t>
      </w:r>
      <w:r w:rsidR="00E66BCD">
        <w:rPr>
          <w:rFonts w:ascii="Palatino Linotype" w:hAnsi="Palatino Linotype" w:cs="Arial"/>
        </w:rPr>
        <w:t>está</w:t>
      </w:r>
      <w:r>
        <w:rPr>
          <w:rFonts w:ascii="Palatino Linotype" w:hAnsi="Palatino Linotype" w:cs="Arial"/>
        </w:rPr>
        <w:t xml:space="preserve"> contemplado </w:t>
      </w:r>
      <w:r w:rsidR="009B2D05">
        <w:rPr>
          <w:rFonts w:ascii="Palatino Linotype" w:hAnsi="Palatino Linotype" w:cs="Arial"/>
        </w:rPr>
        <w:t xml:space="preserve">en dicha Ley </w:t>
      </w:r>
      <w:r>
        <w:rPr>
          <w:rFonts w:ascii="Palatino Linotype" w:hAnsi="Palatino Linotype" w:cs="Arial"/>
        </w:rPr>
        <w:t xml:space="preserve">es </w:t>
      </w:r>
      <w:r w:rsidR="009B2D05">
        <w:rPr>
          <w:rFonts w:ascii="Palatino Linotype" w:hAnsi="Palatino Linotype" w:cs="Arial"/>
        </w:rPr>
        <w:t>lo siguiente:</w:t>
      </w:r>
    </w:p>
    <w:p w:rsidR="009B2D05" w:rsidRDefault="009B2D05" w:rsidP="00113E45">
      <w:pPr>
        <w:tabs>
          <w:tab w:val="left" w:pos="7938"/>
        </w:tabs>
        <w:spacing w:line="360" w:lineRule="auto"/>
        <w:jc w:val="both"/>
        <w:rPr>
          <w:rFonts w:ascii="Palatino Linotype" w:hAnsi="Palatino Linotype" w:cs="Arial"/>
        </w:rPr>
      </w:pPr>
    </w:p>
    <w:p w:rsidR="009B2D05" w:rsidRPr="009B2D05" w:rsidRDefault="009B2D05" w:rsidP="009B2D05">
      <w:pPr>
        <w:tabs>
          <w:tab w:val="left" w:pos="709"/>
        </w:tabs>
        <w:spacing w:line="360" w:lineRule="auto"/>
        <w:ind w:left="709" w:right="476"/>
        <w:jc w:val="both"/>
        <w:rPr>
          <w:rFonts w:ascii="Palatino Linotype" w:hAnsi="Palatino Linotype" w:cs="Arial"/>
          <w:i/>
          <w:lang w:eastAsia="es-MX"/>
        </w:rPr>
      </w:pPr>
      <w:r>
        <w:rPr>
          <w:rFonts w:ascii="Palatino Linotype" w:hAnsi="Palatino Linotype" w:cs="Arial"/>
          <w:i/>
          <w:lang w:eastAsia="es-MX"/>
        </w:rPr>
        <w:t>“</w:t>
      </w:r>
      <w:r w:rsidRPr="009B2D05">
        <w:rPr>
          <w:rFonts w:ascii="Palatino Linotype" w:hAnsi="Palatino Linotype" w:cs="Arial"/>
          <w:i/>
          <w:lang w:eastAsia="es-MX"/>
        </w:rPr>
        <w:t>Artículo 167. Cuando las unidades de transparencia determinen la notoria incompetencia por parte de los sujetos obligados,</w:t>
      </w:r>
      <w:r>
        <w:rPr>
          <w:rFonts w:ascii="Palatino Linotype" w:hAnsi="Palatino Linotype" w:cs="Arial"/>
          <w:i/>
          <w:lang w:eastAsia="es-MX"/>
        </w:rPr>
        <w:t xml:space="preserve"> </w:t>
      </w:r>
      <w:r w:rsidRPr="009B2D05">
        <w:rPr>
          <w:rFonts w:ascii="Palatino Linotype" w:hAnsi="Palatino Linotype" w:cs="Arial"/>
          <w:i/>
          <w:lang w:eastAsia="es-MX"/>
        </w:rPr>
        <w:t>dentro del ámbito de aplicación, para atender la solicitud de acceso a la información, deberán comunicarlo al solicitante,</w:t>
      </w:r>
      <w:r>
        <w:rPr>
          <w:rFonts w:ascii="Palatino Linotype" w:hAnsi="Palatino Linotype" w:cs="Arial"/>
          <w:i/>
          <w:lang w:eastAsia="es-MX"/>
        </w:rPr>
        <w:t xml:space="preserve"> </w:t>
      </w:r>
      <w:r w:rsidRPr="009B2D05">
        <w:rPr>
          <w:rFonts w:ascii="Palatino Linotype" w:hAnsi="Palatino Linotype" w:cs="Arial"/>
          <w:i/>
          <w:lang w:eastAsia="es-MX"/>
        </w:rPr>
        <w:t>dentro de los tres días hábiles posteriores a la recepción de la solicitud y, en su caso orientar al solicitante, el o los sujetos</w:t>
      </w:r>
      <w:r>
        <w:rPr>
          <w:rFonts w:ascii="Palatino Linotype" w:hAnsi="Palatino Linotype" w:cs="Arial"/>
          <w:i/>
          <w:lang w:eastAsia="es-MX"/>
        </w:rPr>
        <w:t xml:space="preserve"> </w:t>
      </w:r>
      <w:r w:rsidRPr="009B2D05">
        <w:rPr>
          <w:rFonts w:ascii="Palatino Linotype" w:hAnsi="Palatino Linotype" w:cs="Arial"/>
          <w:i/>
          <w:lang w:eastAsia="es-MX"/>
        </w:rPr>
        <w:t>obligados competentes.</w:t>
      </w:r>
      <w:r>
        <w:rPr>
          <w:rFonts w:ascii="Palatino Linotype" w:hAnsi="Palatino Linotype" w:cs="Arial"/>
          <w:i/>
          <w:lang w:eastAsia="es-MX"/>
        </w:rPr>
        <w:t>”</w:t>
      </w:r>
    </w:p>
    <w:p w:rsidR="00E66BCD" w:rsidRPr="006D3213" w:rsidRDefault="00E66BCD" w:rsidP="00113E45">
      <w:pPr>
        <w:tabs>
          <w:tab w:val="left" w:pos="7938"/>
        </w:tabs>
        <w:spacing w:line="360" w:lineRule="auto"/>
        <w:jc w:val="both"/>
        <w:rPr>
          <w:rFonts w:ascii="Palatino Linotype" w:hAnsi="Palatino Linotype" w:cs="Arial"/>
        </w:rPr>
      </w:pPr>
    </w:p>
    <w:p w:rsidR="006D3213" w:rsidRPr="006D3213" w:rsidRDefault="009B2D05" w:rsidP="00113E45">
      <w:pPr>
        <w:tabs>
          <w:tab w:val="left" w:pos="7938"/>
        </w:tabs>
        <w:spacing w:line="360" w:lineRule="auto"/>
        <w:jc w:val="both"/>
        <w:rPr>
          <w:rFonts w:ascii="Palatino Linotype" w:hAnsi="Palatino Linotype" w:cs="Arial"/>
        </w:rPr>
      </w:pPr>
      <w:r>
        <w:rPr>
          <w:rFonts w:ascii="Palatino Linotype" w:hAnsi="Palatino Linotype" w:cs="Arial"/>
        </w:rPr>
        <w:t xml:space="preserve">Precepto legal que supone que ante una notoria </w:t>
      </w:r>
      <w:r w:rsidR="0055730E">
        <w:rPr>
          <w:rFonts w:ascii="Palatino Linotype" w:hAnsi="Palatino Linotype" w:cs="Arial"/>
        </w:rPr>
        <w:t>incompetencia</w:t>
      </w:r>
      <w:r>
        <w:rPr>
          <w:rFonts w:ascii="Palatino Linotype" w:hAnsi="Palatino Linotype" w:cs="Arial"/>
        </w:rPr>
        <w:t xml:space="preserve">, como lo es el presente caso </w:t>
      </w:r>
      <w:r w:rsidR="0055730E">
        <w:rPr>
          <w:rFonts w:ascii="Palatino Linotype" w:hAnsi="Palatino Linotype" w:cs="Arial"/>
        </w:rPr>
        <w:t xml:space="preserve">el sujeto obligado tiene el deber de comunicarlo así al recurrente en </w:t>
      </w:r>
      <w:r w:rsidR="0055730E">
        <w:rPr>
          <w:rFonts w:ascii="Palatino Linotype" w:hAnsi="Palatino Linotype" w:cs="Arial"/>
        </w:rPr>
        <w:lastRenderedPageBreak/>
        <w:t>un plazo no mayor a tres días hábiles posteriores a su recepción, lo que en la especie ocurrió en el presente caso, como se puede apreciar a continuación:</w:t>
      </w:r>
    </w:p>
    <w:p w:rsidR="006D3213" w:rsidRDefault="006D3213" w:rsidP="00113E45">
      <w:pPr>
        <w:tabs>
          <w:tab w:val="left" w:pos="7938"/>
        </w:tabs>
        <w:spacing w:line="360" w:lineRule="auto"/>
        <w:jc w:val="both"/>
        <w:rPr>
          <w:rFonts w:ascii="Palatino Linotype" w:hAnsi="Palatino Linotype" w:cs="Arial"/>
        </w:rPr>
      </w:pPr>
    </w:p>
    <w:p w:rsidR="0055730E" w:rsidRDefault="004C1ED4" w:rsidP="004C1ED4">
      <w:pPr>
        <w:tabs>
          <w:tab w:val="left" w:pos="7938"/>
        </w:tabs>
        <w:spacing w:line="360" w:lineRule="auto"/>
        <w:jc w:val="center"/>
        <w:rPr>
          <w:rFonts w:ascii="Palatino Linotype" w:hAnsi="Palatino Linotype" w:cs="Arial"/>
        </w:rPr>
      </w:pPr>
      <w:r>
        <w:rPr>
          <w:noProof/>
          <w:lang w:val="es-MX" w:eastAsia="es-MX"/>
        </w:rPr>
        <w:drawing>
          <wp:inline distT="0" distB="0" distL="0" distR="0" wp14:anchorId="19101749" wp14:editId="043DD241">
            <wp:extent cx="5251038" cy="2202873"/>
            <wp:effectExtent l="0" t="0" r="698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38" t="10909" r="19771" b="43302"/>
                    <a:stretch/>
                  </pic:blipFill>
                  <pic:spPr bwMode="auto">
                    <a:xfrm>
                      <a:off x="0" y="0"/>
                      <a:ext cx="5280354" cy="2215171"/>
                    </a:xfrm>
                    <a:prstGeom prst="rect">
                      <a:avLst/>
                    </a:prstGeom>
                    <a:ln>
                      <a:noFill/>
                    </a:ln>
                    <a:extLst>
                      <a:ext uri="{53640926-AAD7-44D8-BBD7-CCE9431645EC}">
                        <a14:shadowObscured xmlns:a14="http://schemas.microsoft.com/office/drawing/2010/main"/>
                      </a:ext>
                    </a:extLst>
                  </pic:spPr>
                </pic:pic>
              </a:graphicData>
            </a:graphic>
          </wp:inline>
        </w:drawing>
      </w:r>
    </w:p>
    <w:p w:rsidR="0055730E" w:rsidRDefault="0055730E" w:rsidP="00113E45">
      <w:pPr>
        <w:tabs>
          <w:tab w:val="left" w:pos="7938"/>
        </w:tabs>
        <w:spacing w:line="360" w:lineRule="auto"/>
        <w:jc w:val="both"/>
        <w:rPr>
          <w:rFonts w:ascii="Palatino Linotype" w:hAnsi="Palatino Linotype" w:cs="Arial"/>
        </w:rPr>
      </w:pPr>
    </w:p>
    <w:p w:rsidR="0055730E" w:rsidRDefault="004C1ED4" w:rsidP="00113E45">
      <w:pPr>
        <w:tabs>
          <w:tab w:val="left" w:pos="7938"/>
        </w:tabs>
        <w:spacing w:line="360" w:lineRule="auto"/>
        <w:jc w:val="both"/>
        <w:rPr>
          <w:rFonts w:ascii="Palatino Linotype" w:hAnsi="Palatino Linotype" w:cs="Arial"/>
        </w:rPr>
      </w:pPr>
      <w:r>
        <w:rPr>
          <w:rFonts w:ascii="Palatino Linotype" w:hAnsi="Palatino Linotype" w:cs="Arial"/>
        </w:rPr>
        <w:t xml:space="preserve">Como se puede apreciar la </w:t>
      </w:r>
      <w:r w:rsidR="00237B72">
        <w:rPr>
          <w:rFonts w:ascii="Palatino Linotype" w:hAnsi="Palatino Linotype" w:cs="Arial"/>
        </w:rPr>
        <w:t>solicitud</w:t>
      </w:r>
      <w:r>
        <w:rPr>
          <w:rFonts w:ascii="Palatino Linotype" w:hAnsi="Palatino Linotype" w:cs="Arial"/>
        </w:rPr>
        <w:t xml:space="preserve"> de información ocurrió el día cuatro de abril de dos mil diecinueve, y ante la notoria </w:t>
      </w:r>
      <w:r w:rsidR="00237B72">
        <w:rPr>
          <w:rFonts w:ascii="Palatino Linotype" w:hAnsi="Palatino Linotype" w:cs="Arial"/>
        </w:rPr>
        <w:t>incompetencia</w:t>
      </w:r>
      <w:r>
        <w:rPr>
          <w:rFonts w:ascii="Palatino Linotype" w:hAnsi="Palatino Linotype" w:cs="Arial"/>
        </w:rPr>
        <w:t xml:space="preserve"> el sujeto obligado notificó </w:t>
      </w:r>
      <w:r w:rsidR="00237B72">
        <w:rPr>
          <w:rFonts w:ascii="Palatino Linotype" w:hAnsi="Palatino Linotype" w:cs="Arial"/>
        </w:rPr>
        <w:t>tal</w:t>
      </w:r>
      <w:r>
        <w:rPr>
          <w:rFonts w:ascii="Palatino Linotype" w:hAnsi="Palatino Linotype" w:cs="Arial"/>
        </w:rPr>
        <w:t xml:space="preserve"> </w:t>
      </w:r>
      <w:r w:rsidR="00237B72">
        <w:rPr>
          <w:rFonts w:ascii="Palatino Linotype" w:hAnsi="Palatino Linotype" w:cs="Arial"/>
        </w:rPr>
        <w:t>circunstancia</w:t>
      </w:r>
      <w:r>
        <w:rPr>
          <w:rFonts w:ascii="Palatino Linotype" w:hAnsi="Palatino Linotype" w:cs="Arial"/>
        </w:rPr>
        <w:t xml:space="preserve"> dentro del </w:t>
      </w:r>
      <w:r w:rsidR="00237B72">
        <w:rPr>
          <w:rFonts w:ascii="Palatino Linotype" w:hAnsi="Palatino Linotype" w:cs="Arial"/>
        </w:rPr>
        <w:t>término</w:t>
      </w:r>
      <w:r>
        <w:rPr>
          <w:rFonts w:ascii="Palatino Linotype" w:hAnsi="Palatino Linotype" w:cs="Arial"/>
        </w:rPr>
        <w:t xml:space="preserve"> de tres días hábiles </w:t>
      </w:r>
      <w:r w:rsidR="00237B72">
        <w:rPr>
          <w:rFonts w:ascii="Palatino Linotype" w:hAnsi="Palatino Linotype" w:cs="Arial"/>
        </w:rPr>
        <w:t>posteriores</w:t>
      </w:r>
      <w:r>
        <w:rPr>
          <w:rFonts w:ascii="Palatino Linotype" w:hAnsi="Palatino Linotype" w:cs="Arial"/>
        </w:rPr>
        <w:t xml:space="preserve"> a su </w:t>
      </w:r>
      <w:r w:rsidR="00237B72">
        <w:rPr>
          <w:rFonts w:ascii="Palatino Linotype" w:hAnsi="Palatino Linotype" w:cs="Arial"/>
        </w:rPr>
        <w:t>recepción, pues aconteció tal acto el día cinco de abril de dos mil diecinueve, es decir un día hábil después de haberla recibido</w:t>
      </w:r>
      <w:r>
        <w:rPr>
          <w:rFonts w:ascii="Palatino Linotype" w:hAnsi="Palatino Linotype" w:cs="Arial"/>
        </w:rPr>
        <w:t>.</w:t>
      </w:r>
    </w:p>
    <w:p w:rsidR="00133889" w:rsidRDefault="00133889" w:rsidP="00113E45">
      <w:pPr>
        <w:tabs>
          <w:tab w:val="left" w:pos="7938"/>
        </w:tabs>
        <w:spacing w:line="360" w:lineRule="auto"/>
        <w:jc w:val="both"/>
        <w:rPr>
          <w:rFonts w:ascii="Palatino Linotype" w:hAnsi="Palatino Linotype" w:cs="Arial"/>
        </w:rPr>
      </w:pPr>
    </w:p>
    <w:p w:rsidR="00133889" w:rsidRDefault="007B37C0" w:rsidP="00113E45">
      <w:pPr>
        <w:tabs>
          <w:tab w:val="left" w:pos="7938"/>
        </w:tabs>
        <w:spacing w:line="360" w:lineRule="auto"/>
        <w:jc w:val="both"/>
        <w:rPr>
          <w:rFonts w:ascii="Palatino Linotype" w:hAnsi="Palatino Linotype" w:cs="Arial"/>
          <w:lang w:eastAsia="es-MX"/>
        </w:rPr>
      </w:pPr>
      <w:r>
        <w:rPr>
          <w:rFonts w:ascii="Palatino Linotype" w:hAnsi="Palatino Linotype" w:cs="Arial"/>
        </w:rPr>
        <w:t>El supuesto</w:t>
      </w:r>
      <w:r w:rsidR="00133889">
        <w:rPr>
          <w:rFonts w:ascii="Palatino Linotype" w:hAnsi="Palatino Linotype" w:cs="Arial"/>
        </w:rPr>
        <w:t xml:space="preserve"> legal </w:t>
      </w:r>
      <w:r>
        <w:rPr>
          <w:rFonts w:ascii="Palatino Linotype" w:hAnsi="Palatino Linotype" w:cs="Arial"/>
        </w:rPr>
        <w:t>en estudio continúa</w:t>
      </w:r>
      <w:r w:rsidR="00133889">
        <w:rPr>
          <w:rFonts w:ascii="Palatino Linotype" w:hAnsi="Palatino Linotype" w:cs="Arial"/>
        </w:rPr>
        <w:t xml:space="preserve"> </w:t>
      </w:r>
      <w:r w:rsidR="00E0230E">
        <w:rPr>
          <w:rFonts w:ascii="Palatino Linotype" w:hAnsi="Palatino Linotype" w:cs="Arial"/>
        </w:rPr>
        <w:t xml:space="preserve">estableciendo: </w:t>
      </w:r>
      <w:r>
        <w:rPr>
          <w:rFonts w:ascii="Palatino Linotype" w:hAnsi="Palatino Linotype" w:cs="Arial"/>
        </w:rPr>
        <w:t>“…</w:t>
      </w:r>
      <w:r w:rsidRPr="009B2D05">
        <w:rPr>
          <w:rFonts w:ascii="Palatino Linotype" w:hAnsi="Palatino Linotype" w:cs="Arial"/>
          <w:i/>
          <w:lang w:eastAsia="es-MX"/>
        </w:rPr>
        <w:t>en su caso orientar al solicitante, el o los sujetos</w:t>
      </w:r>
      <w:r>
        <w:rPr>
          <w:rFonts w:ascii="Palatino Linotype" w:hAnsi="Palatino Linotype" w:cs="Arial"/>
          <w:i/>
          <w:lang w:eastAsia="es-MX"/>
        </w:rPr>
        <w:t xml:space="preserve"> </w:t>
      </w:r>
      <w:r w:rsidRPr="009B2D05">
        <w:rPr>
          <w:rFonts w:ascii="Palatino Linotype" w:hAnsi="Palatino Linotype" w:cs="Arial"/>
          <w:i/>
          <w:lang w:eastAsia="es-MX"/>
        </w:rPr>
        <w:t>obligados competentes</w:t>
      </w:r>
      <w:r>
        <w:rPr>
          <w:rFonts w:ascii="Palatino Linotype" w:hAnsi="Palatino Linotype" w:cs="Arial"/>
          <w:lang w:eastAsia="es-MX"/>
        </w:rPr>
        <w:t>…”, hipótesis que en la especie ocurrió en la misma orientación al referirle al hoy recurrente</w:t>
      </w:r>
      <w:r w:rsidR="00AD4113">
        <w:rPr>
          <w:rFonts w:ascii="Palatino Linotype" w:hAnsi="Palatino Linotype" w:cs="Arial"/>
          <w:lang w:eastAsia="es-MX"/>
        </w:rPr>
        <w:t>: “…</w:t>
      </w:r>
      <w:r w:rsidR="00AD4113" w:rsidRPr="00AD4113">
        <w:rPr>
          <w:rFonts w:ascii="Palatino Linotype" w:hAnsi="Palatino Linotype" w:cs="Arial"/>
          <w:i/>
          <w:lang w:eastAsia="es-MX"/>
        </w:rPr>
        <w:t xml:space="preserve">puede realizar la solicitud (…) utilizando los datos del portal: http://difhuixquilucan.gob.mx/ , presencialmente en la dirección Carretera Huixquilucan-San Ramón &amp;66, San Juan Bautista CP 52760 </w:t>
      </w:r>
      <w:r w:rsidR="00AD4113" w:rsidRPr="00AD4113">
        <w:rPr>
          <w:rFonts w:ascii="Palatino Linotype" w:hAnsi="Palatino Linotype" w:cs="Arial"/>
          <w:i/>
          <w:lang w:eastAsia="es-MX"/>
        </w:rPr>
        <w:lastRenderedPageBreak/>
        <w:t>Huixquilucan, Edo. Mex</w:t>
      </w:r>
      <w:r w:rsidR="00AD4113">
        <w:rPr>
          <w:rFonts w:ascii="Palatino Linotype" w:hAnsi="Palatino Linotype" w:cs="Arial"/>
          <w:lang w:eastAsia="es-MX"/>
        </w:rPr>
        <w:t xml:space="preserve">…”, es decir, </w:t>
      </w:r>
      <w:r w:rsidR="008B6FC3">
        <w:rPr>
          <w:rFonts w:ascii="Palatino Linotype" w:hAnsi="Palatino Linotype" w:cs="Arial"/>
          <w:lang w:eastAsia="es-MX"/>
        </w:rPr>
        <w:t xml:space="preserve">el sujeto obligado colmó lo que de acuerdo al procedimiento de acceso a la información pública establecido en la Ley en la Materia </w:t>
      </w:r>
      <w:r w:rsidR="00155D61">
        <w:rPr>
          <w:rFonts w:ascii="Palatino Linotype" w:hAnsi="Palatino Linotype" w:cs="Arial"/>
          <w:lang w:eastAsia="es-MX"/>
        </w:rPr>
        <w:t>se le establece. De ahí que se considera confirmar la respuesta del sujeto obligado.</w:t>
      </w:r>
    </w:p>
    <w:p w:rsidR="00245750" w:rsidRDefault="00245750" w:rsidP="00113E45">
      <w:pPr>
        <w:tabs>
          <w:tab w:val="left" w:pos="7938"/>
        </w:tabs>
        <w:spacing w:line="360" w:lineRule="auto"/>
        <w:jc w:val="both"/>
        <w:rPr>
          <w:rFonts w:ascii="Palatino Linotype" w:hAnsi="Palatino Linotype" w:cs="Arial"/>
          <w:lang w:eastAsia="es-MX"/>
        </w:rPr>
      </w:pPr>
    </w:p>
    <w:p w:rsidR="00710DC9" w:rsidRPr="00D6310D" w:rsidRDefault="00710DC9" w:rsidP="00710DC9">
      <w:pPr>
        <w:spacing w:line="360" w:lineRule="auto"/>
        <w:ind w:right="51"/>
        <w:jc w:val="both"/>
        <w:rPr>
          <w:rFonts w:ascii="Palatino Linotype" w:hAnsi="Palatino Linotype" w:cs="Arial"/>
        </w:rPr>
      </w:pPr>
      <w:r w:rsidRPr="00D6310D">
        <w:rPr>
          <w:rFonts w:ascii="Palatino Linotype" w:hAnsi="Palatino Linotype" w:cs="Arial"/>
        </w:rPr>
        <w:t>No menos importante es de referir que la recurrente en sus motivos o razones de inconformidad manifestó:</w:t>
      </w:r>
    </w:p>
    <w:p w:rsidR="00710DC9" w:rsidRDefault="00710DC9" w:rsidP="00710DC9">
      <w:pPr>
        <w:spacing w:line="360" w:lineRule="auto"/>
        <w:jc w:val="both"/>
        <w:rPr>
          <w:rFonts w:ascii="Palatino Linotype" w:hAnsi="Palatino Linotype" w:cs="Arial"/>
        </w:rPr>
      </w:pPr>
    </w:p>
    <w:p w:rsidR="00710DC9" w:rsidRPr="00710DC9" w:rsidRDefault="00710DC9" w:rsidP="00710DC9">
      <w:pPr>
        <w:ind w:left="851" w:right="900"/>
        <w:jc w:val="both"/>
        <w:rPr>
          <w:rFonts w:ascii="Palatino Linotype" w:hAnsi="Palatino Linotype" w:cs="Arial"/>
          <w:i/>
        </w:rPr>
      </w:pPr>
      <w:r>
        <w:rPr>
          <w:rFonts w:ascii="Palatino Linotype" w:hAnsi="Palatino Linotype" w:cs="Arial"/>
          <w:i/>
        </w:rPr>
        <w:t>“</w:t>
      </w:r>
      <w:r w:rsidRPr="00710DC9">
        <w:rPr>
          <w:rFonts w:ascii="Palatino Linotype" w:hAnsi="Palatino Linotype" w:cs="Arial"/>
          <w:i/>
        </w:rPr>
        <w:t>En efecto escribí por error el nombre del DIF, pero el principio de máxima publicidad debe dar a entender que la solicitud estaba dirigida para el organismo del agu</w:t>
      </w:r>
      <w:r>
        <w:rPr>
          <w:rFonts w:ascii="Palatino Linotype" w:hAnsi="Palatino Linotype" w:cs="Arial"/>
          <w:i/>
        </w:rPr>
        <w:t>a</w:t>
      </w:r>
      <w:r w:rsidRPr="00F96F48">
        <w:rPr>
          <w:rFonts w:ascii="Palatino Linotype" w:hAnsi="Palatino Linotype" w:cs="Arial"/>
          <w:i/>
        </w:rPr>
        <w:t>.</w:t>
      </w:r>
      <w:r>
        <w:rPr>
          <w:rFonts w:ascii="Palatino Linotype" w:hAnsi="Palatino Linotype" w:cs="Arial"/>
          <w:i/>
        </w:rPr>
        <w:t>” [sic].</w:t>
      </w:r>
    </w:p>
    <w:p w:rsidR="00710DC9" w:rsidRDefault="00710DC9" w:rsidP="00D16DDF">
      <w:pPr>
        <w:spacing w:line="360" w:lineRule="auto"/>
        <w:jc w:val="both"/>
        <w:rPr>
          <w:rFonts w:ascii="Palatino Linotype" w:hAnsi="Palatino Linotype" w:cs="Arial"/>
        </w:rPr>
      </w:pPr>
    </w:p>
    <w:p w:rsidR="00710DC9" w:rsidRDefault="00710DC9" w:rsidP="00D16DDF">
      <w:pPr>
        <w:spacing w:line="360" w:lineRule="auto"/>
        <w:jc w:val="both"/>
        <w:rPr>
          <w:rFonts w:ascii="Palatino Linotype" w:hAnsi="Palatino Linotype"/>
        </w:rPr>
      </w:pPr>
      <w:r w:rsidRPr="00D16DDF">
        <w:rPr>
          <w:rFonts w:ascii="Palatino Linotype" w:hAnsi="Palatino Linotype" w:cs="Arial"/>
        </w:rPr>
        <w:t>Lo cual se co</w:t>
      </w:r>
      <w:r w:rsidRPr="00D16DDF">
        <w:rPr>
          <w:rFonts w:ascii="Palatino Linotype" w:hAnsi="Palatino Linotype"/>
          <w:color w:val="000000"/>
        </w:rPr>
        <w:t xml:space="preserve">nsidera que es un </w:t>
      </w:r>
      <w:r w:rsidRPr="00D16DDF">
        <w:rPr>
          <w:rFonts w:ascii="Palatino Linotype" w:hAnsi="Palatino Linotype"/>
          <w:i/>
          <w:color w:val="000000"/>
        </w:rPr>
        <w:t>adendum</w:t>
      </w:r>
      <w:r w:rsidRPr="00D16DDF">
        <w:rPr>
          <w:rFonts w:ascii="Palatino Linotype" w:hAnsi="Palatino Linotype"/>
          <w:color w:val="000000"/>
        </w:rPr>
        <w:t xml:space="preserve"> a la solicitud de origen, ya que</w:t>
      </w:r>
      <w:r w:rsidR="00D16DDF">
        <w:rPr>
          <w:rFonts w:ascii="Palatino Linotype" w:hAnsi="Palatino Linotype"/>
          <w:color w:val="000000"/>
        </w:rPr>
        <w:t xml:space="preserve"> de origen</w:t>
      </w:r>
      <w:r w:rsidRPr="00D16DDF">
        <w:rPr>
          <w:rFonts w:ascii="Palatino Linotype" w:hAnsi="Palatino Linotype"/>
          <w:color w:val="000000"/>
        </w:rPr>
        <w:t xml:space="preserve"> no </w:t>
      </w:r>
      <w:r w:rsidR="00D16DDF">
        <w:rPr>
          <w:rFonts w:ascii="Palatino Linotype" w:hAnsi="Palatino Linotype"/>
          <w:color w:val="000000"/>
        </w:rPr>
        <w:t xml:space="preserve">solicitó la nómina del </w:t>
      </w:r>
      <w:r w:rsidR="00D16DDF" w:rsidRPr="00D16DDF">
        <w:rPr>
          <w:rFonts w:ascii="Palatino Linotype" w:hAnsi="Palatino Linotype"/>
          <w:color w:val="000000"/>
        </w:rPr>
        <w:t>Organismo Público Descentralizado para la Prestación de Los Servicios de Agua Potable Drenaje y Tratamiento de Aguas Residuales del Municipio de Huixquilucan México, denominado 'Sistema Aguas de Huixquilucan</w:t>
      </w:r>
      <w:r>
        <w:rPr>
          <w:rFonts w:ascii="Palatino Linotype" w:hAnsi="Palatino Linotype"/>
          <w:color w:val="000000"/>
        </w:rPr>
        <w:t>,</w:t>
      </w:r>
      <w:r w:rsidRPr="00F15A19">
        <w:rPr>
          <w:rFonts w:ascii="Palatino Linotype" w:hAnsi="Palatino Linotype"/>
          <w:color w:val="000000"/>
        </w:rPr>
        <w:t xml:space="preserve"> </w:t>
      </w:r>
      <w:r w:rsidRPr="00D6310D">
        <w:rPr>
          <w:rFonts w:ascii="Palatino Linotype" w:hAnsi="Palatino Linotype"/>
          <w:color w:val="000000"/>
        </w:rPr>
        <w:t xml:space="preserve">es de referir que dicho </w:t>
      </w:r>
      <w:r>
        <w:rPr>
          <w:rFonts w:ascii="Palatino Linotype" w:hAnsi="Palatino Linotype"/>
          <w:color w:val="000000"/>
        </w:rPr>
        <w:t>punto</w:t>
      </w:r>
      <w:r w:rsidRPr="00D6310D">
        <w:rPr>
          <w:rFonts w:ascii="Palatino Linotype" w:hAnsi="Palatino Linotype"/>
          <w:color w:val="000000"/>
        </w:rPr>
        <w:t xml:space="preserve"> no fue solicitado de un origen al sujeto obligado, lo que</w:t>
      </w:r>
      <w:r w:rsidRPr="00F15A19">
        <w:rPr>
          <w:rFonts w:ascii="Palatino Linotype" w:hAnsi="Palatino Linotype"/>
        </w:rPr>
        <w:t xml:space="preserve"> deja en estado de</w:t>
      </w:r>
      <w:r w:rsidRPr="00203CCB">
        <w:rPr>
          <w:rFonts w:ascii="Palatino Linotype" w:hAnsi="Palatino Linotype"/>
        </w:rPr>
        <w:t xml:space="preserve"> indefensión a aquel, ya que no contó con la oportunidad de dar respuesta o porque desconocía dicho punto.</w:t>
      </w:r>
    </w:p>
    <w:p w:rsidR="00710DC9" w:rsidRDefault="00710DC9" w:rsidP="00710DC9">
      <w:pPr>
        <w:tabs>
          <w:tab w:val="left" w:pos="709"/>
        </w:tabs>
        <w:spacing w:line="360" w:lineRule="auto"/>
        <w:ind w:right="51"/>
        <w:jc w:val="both"/>
        <w:rPr>
          <w:rFonts w:ascii="Palatino Linotype" w:hAnsi="Palatino Linotype"/>
        </w:rPr>
      </w:pPr>
    </w:p>
    <w:p w:rsidR="00710DC9" w:rsidRPr="006B5229" w:rsidRDefault="00710DC9" w:rsidP="00710DC9">
      <w:pPr>
        <w:spacing w:line="360" w:lineRule="auto"/>
        <w:ind w:right="49"/>
        <w:jc w:val="both"/>
        <w:rPr>
          <w:rFonts w:ascii="Palatino Linotype" w:hAnsi="Palatino Linotype" w:cs="Arial"/>
        </w:rPr>
      </w:pPr>
      <w:r>
        <w:rPr>
          <w:rFonts w:ascii="Palatino Linotype" w:hAnsi="Palatino Linotype" w:cs="Arial"/>
        </w:rPr>
        <w:t xml:space="preserve">Una vez dicho lo anterior, </w:t>
      </w:r>
      <w:r w:rsidRPr="006B5229">
        <w:rPr>
          <w:rFonts w:ascii="Palatino Linotype" w:hAnsi="Palatino Linotype" w:cs="Arial"/>
        </w:rPr>
        <w:t>el</w:t>
      </w:r>
      <w:r w:rsidRPr="006B5229">
        <w:rPr>
          <w:rFonts w:ascii="Palatino Linotype" w:hAnsi="Palatino Linotype" w:cs="Arial"/>
          <w:b/>
        </w:rPr>
        <w:t xml:space="preserve"> recurrente</w:t>
      </w:r>
      <w:r w:rsidRPr="006B5229">
        <w:rPr>
          <w:rFonts w:ascii="Palatino Linotype" w:hAnsi="Palatino Linotype" w:cs="Arial"/>
        </w:rPr>
        <w:t xml:space="preserve"> al momento de la interposición del recurso cambia su solicitud y se excede dentro de su impugnación respecto a lo requerido originalmente en la solicitud de información, siendo el caso que pretende ampliar </w:t>
      </w:r>
      <w:r w:rsidRPr="006B5229">
        <w:rPr>
          <w:rFonts w:ascii="Palatino Linotype" w:hAnsi="Palatino Linotype" w:cs="Arial"/>
        </w:rPr>
        <w:lastRenderedPageBreak/>
        <w:t xml:space="preserve">lo solicitado de origen, lo que hace que se surta lo que en la teoría jurídica se le denomina como </w:t>
      </w:r>
      <w:r w:rsidRPr="006B5229">
        <w:rPr>
          <w:rFonts w:ascii="Palatino Linotype" w:hAnsi="Palatino Linotype" w:cs="Arial"/>
          <w:i/>
        </w:rPr>
        <w:t>plus petitio</w:t>
      </w:r>
      <w:r w:rsidRPr="006B5229">
        <w:rPr>
          <w:rFonts w:ascii="Palatino Linotype" w:hAnsi="Palatino Linotype" w:cs="Arial"/>
        </w:rPr>
        <w:t>.</w:t>
      </w:r>
    </w:p>
    <w:p w:rsidR="00710DC9" w:rsidRPr="006B5229" w:rsidRDefault="00710DC9" w:rsidP="00710DC9">
      <w:pPr>
        <w:spacing w:line="360" w:lineRule="auto"/>
        <w:ind w:right="49"/>
        <w:jc w:val="both"/>
        <w:rPr>
          <w:rFonts w:ascii="Palatino Linotype" w:hAnsi="Palatino Linotype" w:cs="Arial"/>
        </w:rPr>
      </w:pPr>
    </w:p>
    <w:p w:rsidR="00710DC9" w:rsidRPr="006B5229" w:rsidRDefault="00710DC9" w:rsidP="00710DC9">
      <w:pPr>
        <w:spacing w:line="360" w:lineRule="auto"/>
        <w:ind w:right="49"/>
        <w:jc w:val="both"/>
        <w:rPr>
          <w:rFonts w:ascii="Palatino Linotype" w:hAnsi="Palatino Linotype" w:cs="Arial"/>
        </w:rPr>
      </w:pPr>
      <w:r w:rsidRPr="006B5229">
        <w:rPr>
          <w:rFonts w:ascii="Palatino Linotype" w:hAnsi="Palatino Linotype" w:cs="Arial"/>
        </w:rPr>
        <w:t>En este sentido, sirve de apoyo a lo anterior por analogía, la Jurisprudencia No. 29 visible a foja 19 del Apéndice al Semanario Judicial de la Federación 1917-1995, Torno VI, Materia Común, Primera Parte, Tesis de la Suprema Corte de Justicia, que enseña:</w:t>
      </w:r>
    </w:p>
    <w:p w:rsidR="00710DC9" w:rsidRPr="006B5229" w:rsidRDefault="00710DC9" w:rsidP="00710DC9">
      <w:pPr>
        <w:spacing w:line="360" w:lineRule="auto"/>
        <w:ind w:right="49"/>
        <w:jc w:val="both"/>
        <w:rPr>
          <w:rFonts w:ascii="Palatino Linotype" w:hAnsi="Palatino Linotype" w:cs="Arial"/>
        </w:rPr>
      </w:pPr>
    </w:p>
    <w:p w:rsidR="00710DC9" w:rsidRPr="006B5229" w:rsidRDefault="00710DC9" w:rsidP="00710DC9">
      <w:pPr>
        <w:pStyle w:val="Prrafodelista"/>
        <w:ind w:left="851" w:right="902"/>
        <w:jc w:val="both"/>
        <w:rPr>
          <w:rFonts w:ascii="Palatino Linotype" w:hAnsi="Palatino Linotype" w:cs="Arial"/>
          <w:i/>
        </w:rPr>
      </w:pPr>
      <w:r w:rsidRPr="006B5229">
        <w:rPr>
          <w:rFonts w:ascii="Palatino Linotype" w:hAnsi="Palatino Linotype" w:cs="Arial"/>
          <w:i/>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710DC9" w:rsidRPr="006B5229" w:rsidRDefault="00710DC9" w:rsidP="00710DC9">
      <w:pPr>
        <w:autoSpaceDE w:val="0"/>
        <w:autoSpaceDN w:val="0"/>
        <w:adjustRightInd w:val="0"/>
        <w:spacing w:line="360" w:lineRule="auto"/>
        <w:ind w:right="-93"/>
        <w:jc w:val="both"/>
        <w:rPr>
          <w:rFonts w:ascii="Palatino Linotype" w:hAnsi="Palatino Linotype" w:cs="Arial"/>
          <w:lang w:val="es-CO" w:eastAsia="es-CO"/>
        </w:rPr>
      </w:pPr>
    </w:p>
    <w:p w:rsidR="00710DC9" w:rsidRPr="006B5229" w:rsidRDefault="00710DC9" w:rsidP="00710DC9">
      <w:pPr>
        <w:autoSpaceDE w:val="0"/>
        <w:autoSpaceDN w:val="0"/>
        <w:adjustRightInd w:val="0"/>
        <w:spacing w:line="360" w:lineRule="auto"/>
        <w:ind w:right="-93"/>
        <w:jc w:val="both"/>
        <w:rPr>
          <w:rFonts w:ascii="Palatino Linotype" w:hAnsi="Palatino Linotype" w:cs="Arial"/>
          <w:lang w:val="es-CO" w:eastAsia="es-CO"/>
        </w:rPr>
      </w:pPr>
      <w:r w:rsidRPr="006B5229">
        <w:rPr>
          <w:rFonts w:ascii="Palatino Linotype" w:hAnsi="Palatino Linotype" w:cs="Arial"/>
          <w:lang w:val="es-CO" w:eastAsia="es-CO"/>
        </w:rPr>
        <w:t>Asimismo, cabe por analogía en el presente asunto el fallo emitido por el Segundo Tribunal Colegiado del Cuarto Circuito, recaído en el amparo directo 277/88, que establece:</w:t>
      </w:r>
    </w:p>
    <w:p w:rsidR="00710DC9" w:rsidRPr="006B5229" w:rsidRDefault="00710DC9" w:rsidP="00710DC9">
      <w:pPr>
        <w:autoSpaceDE w:val="0"/>
        <w:autoSpaceDN w:val="0"/>
        <w:adjustRightInd w:val="0"/>
        <w:spacing w:line="360" w:lineRule="auto"/>
        <w:ind w:right="-93"/>
        <w:jc w:val="both"/>
        <w:rPr>
          <w:rFonts w:ascii="Palatino Linotype" w:hAnsi="Palatino Linotype" w:cs="Arial"/>
          <w:lang w:val="es-CO" w:eastAsia="es-CO"/>
        </w:rPr>
      </w:pPr>
    </w:p>
    <w:p w:rsidR="00710DC9" w:rsidRPr="006B5229" w:rsidRDefault="00710DC9" w:rsidP="00710DC9">
      <w:pPr>
        <w:pStyle w:val="Prrafodelista"/>
        <w:ind w:left="851" w:right="902"/>
        <w:jc w:val="both"/>
        <w:rPr>
          <w:rFonts w:ascii="Palatino Linotype" w:hAnsi="Palatino Linotype" w:cs="Arial"/>
          <w:i/>
        </w:rPr>
      </w:pPr>
      <w:r w:rsidRPr="006B5229">
        <w:rPr>
          <w:rFonts w:ascii="Palatino Linotype" w:hAnsi="Palatino Linotype" w:cs="Arial"/>
          <w:i/>
        </w:rPr>
        <w:t xml:space="preserve">JUICIO DE NULIDAD LITIS EN EL. Interpretación de los artículos 215 y 237 DEL CÓDIGO FISCAL DE LA FEDERACIÓN.- El actual Código Fiscal de la Federación no contempla literalmente la hipótesis legal </w:t>
      </w:r>
      <w:r w:rsidRPr="006B5229">
        <w:rPr>
          <w:rFonts w:ascii="Palatino Linotype" w:hAnsi="Palatino Linotype" w:cs="Arial"/>
          <w:i/>
        </w:rPr>
        <w:lastRenderedPageBreak/>
        <w:t>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p>
    <w:p w:rsidR="00710DC9" w:rsidRPr="006B5229" w:rsidRDefault="00710DC9" w:rsidP="00710DC9">
      <w:pPr>
        <w:spacing w:line="360" w:lineRule="auto"/>
        <w:ind w:right="49"/>
        <w:jc w:val="both"/>
        <w:rPr>
          <w:rFonts w:ascii="Palatino Linotype" w:hAnsi="Palatino Linotype" w:cs="Arial"/>
        </w:rPr>
      </w:pPr>
    </w:p>
    <w:p w:rsidR="00710DC9" w:rsidRPr="00F4592B" w:rsidRDefault="00710DC9" w:rsidP="00710DC9">
      <w:pPr>
        <w:spacing w:line="360" w:lineRule="auto"/>
        <w:ind w:right="49"/>
        <w:jc w:val="both"/>
        <w:rPr>
          <w:rFonts w:ascii="Palatino Linotype" w:hAnsi="Palatino Linotype" w:cs="Arial"/>
        </w:rPr>
      </w:pPr>
      <w:r w:rsidRPr="00F4592B">
        <w:rPr>
          <w:rFonts w:ascii="Palatino Linotype" w:hAnsi="Palatino Linotype" w:cs="Arial"/>
        </w:rPr>
        <w:t>Por lo anterior, se establece que el recurso de revisión presentado por el</w:t>
      </w:r>
      <w:r w:rsidRPr="00F4592B">
        <w:rPr>
          <w:rFonts w:ascii="Palatino Linotype" w:hAnsi="Palatino Linotype" w:cs="Arial"/>
          <w:b/>
        </w:rPr>
        <w:t xml:space="preserve"> recurrente</w:t>
      </w:r>
      <w:r w:rsidRPr="00F4592B">
        <w:rPr>
          <w:rFonts w:ascii="Palatino Linotype" w:hAnsi="Palatino Linotype" w:cs="Arial"/>
        </w:rPr>
        <w:t xml:space="preserve"> no debe variar el fondo de la controversia, de tal manera que los argumentos planteados por el </w:t>
      </w:r>
      <w:r w:rsidRPr="00F4592B">
        <w:rPr>
          <w:rFonts w:ascii="Palatino Linotype" w:hAnsi="Palatino Linotype" w:cs="Arial"/>
          <w:b/>
        </w:rPr>
        <w:t>recurrente</w:t>
      </w:r>
      <w:r w:rsidRPr="00F4592B">
        <w:rPr>
          <w:rFonts w:ascii="Palatino Linotype" w:hAnsi="Palatino Linotype" w:cs="Arial"/>
        </w:rPr>
        <w:t xml:space="preserve"> en su inconformidad respecto de los puntos materia del presente análisis, resultan notoriamente improcedentes, pues este Órgano Garante se encuentra imposibilitado para </w:t>
      </w:r>
      <w:r>
        <w:rPr>
          <w:rFonts w:ascii="Palatino Linotype" w:hAnsi="Palatino Linotype" w:cs="Arial"/>
        </w:rPr>
        <w:t>entrar al estudio de</w:t>
      </w:r>
      <w:r w:rsidRPr="00F4592B">
        <w:rPr>
          <w:rFonts w:ascii="Palatino Linotype" w:hAnsi="Palatino Linotype" w:cs="Arial"/>
        </w:rPr>
        <w:t xml:space="preserve"> requerimientos que no fueron formulados en tiempo y forma.</w:t>
      </w:r>
    </w:p>
    <w:p w:rsidR="00710DC9" w:rsidRPr="00F4592B" w:rsidRDefault="00710DC9" w:rsidP="00710DC9">
      <w:pPr>
        <w:spacing w:line="360" w:lineRule="auto"/>
        <w:ind w:right="49"/>
        <w:jc w:val="both"/>
        <w:rPr>
          <w:rFonts w:ascii="Palatino Linotype" w:hAnsi="Palatino Linotype" w:cs="Arial"/>
        </w:rPr>
      </w:pPr>
    </w:p>
    <w:p w:rsidR="00710DC9" w:rsidRPr="00F4592B" w:rsidRDefault="00710DC9" w:rsidP="00710DC9">
      <w:pPr>
        <w:spacing w:line="360" w:lineRule="auto"/>
        <w:ind w:right="49"/>
        <w:jc w:val="both"/>
        <w:rPr>
          <w:rFonts w:ascii="Palatino Linotype" w:hAnsi="Palatino Linotype" w:cs="Arial"/>
        </w:rPr>
      </w:pPr>
      <w:r w:rsidRPr="00F4592B">
        <w:rPr>
          <w:rFonts w:ascii="Palatino Linotype" w:hAnsi="Palatino Linotype" w:cs="Arial"/>
        </w:rPr>
        <w:t xml:space="preserve">A mayor abundamiento, cabe señalar que el derecho de acceso a la información tiene como objetivo primordial que cualquier persona pueda tener derecho de </w:t>
      </w:r>
      <w:r w:rsidRPr="00F4592B">
        <w:rPr>
          <w:rFonts w:ascii="Palatino Linotype" w:hAnsi="Palatino Linotype" w:cs="Arial"/>
        </w:rPr>
        <w:lastRenderedPageBreak/>
        <w:t xml:space="preserve">acceso a la información pública sin acreditar personalidad e interés jurídico, tal y como lo señala el artículo </w:t>
      </w:r>
      <w:r>
        <w:rPr>
          <w:rFonts w:ascii="Palatino Linotype" w:hAnsi="Palatino Linotype" w:cs="Arial"/>
        </w:rPr>
        <w:t>155</w:t>
      </w:r>
      <w:r w:rsidRPr="00F4592B">
        <w:rPr>
          <w:rFonts w:ascii="Palatino Linotype" w:hAnsi="Palatino Linotype" w:cs="Arial"/>
        </w:rPr>
        <w:t xml:space="preserve"> de la Ley de la materia:</w:t>
      </w:r>
    </w:p>
    <w:p w:rsidR="00710DC9" w:rsidRPr="00F4592B" w:rsidRDefault="00710DC9" w:rsidP="00710DC9">
      <w:pPr>
        <w:spacing w:line="360" w:lineRule="auto"/>
        <w:ind w:right="49"/>
        <w:jc w:val="both"/>
        <w:rPr>
          <w:rFonts w:ascii="Palatino Linotype" w:hAnsi="Palatino Linotype" w:cs="Arial"/>
        </w:rPr>
      </w:pPr>
    </w:p>
    <w:p w:rsidR="00710DC9" w:rsidRPr="00203CCB" w:rsidRDefault="00710DC9" w:rsidP="00710DC9">
      <w:pPr>
        <w:pStyle w:val="Prrafodelista"/>
        <w:ind w:left="851" w:right="902"/>
        <w:jc w:val="both"/>
        <w:rPr>
          <w:rFonts w:ascii="Palatino Linotype" w:hAnsi="Palatino Linotype" w:cs="Arial"/>
          <w:i/>
        </w:rPr>
      </w:pPr>
      <w:r>
        <w:rPr>
          <w:rFonts w:ascii="Palatino Linotype" w:hAnsi="Palatino Linotype" w:cs="Arial"/>
          <w:i/>
        </w:rPr>
        <w:t>“</w:t>
      </w:r>
      <w:r w:rsidRPr="00203CCB">
        <w:rPr>
          <w:rFonts w:ascii="Palatino Linotype" w:hAnsi="Palatino Linotype" w:cs="Arial"/>
          <w:i/>
        </w:rPr>
        <w:t xml:space="preserve">Artículo 155. Para presentar una solicitud por escrito, no se podrán exigir mayores requisitos que los siguientes: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I. Nombre del solicitante, o en su caso, los datos generales de su representante;</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II. Domicilio o en su caso correo electrónico para recibir notificaciones; III. La descripción de la información solicitada;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IV. Cualquier otro dato que facilite la búsqueda y eventual localización de la información; y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Queda prohibido para los sujetos obligados recabar datos que den lugar a indagatorias sobre las motivaciones de la solicitud de información y su uso posterior.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La información de las fracciones I y IV será proporcionada por el solicitante de manera opcional y, en ningún caso, podrá ser un requisito indispensable para la procedencia de la solicitud.</w:t>
      </w:r>
      <w:r>
        <w:rPr>
          <w:rFonts w:ascii="Palatino Linotype" w:hAnsi="Palatino Linotype" w:cs="Arial"/>
          <w:i/>
        </w:rPr>
        <w:t>”</w:t>
      </w:r>
    </w:p>
    <w:p w:rsidR="00710DC9" w:rsidRPr="00F4592B" w:rsidRDefault="00710DC9" w:rsidP="00710DC9">
      <w:pPr>
        <w:spacing w:line="360" w:lineRule="auto"/>
        <w:ind w:right="49"/>
        <w:jc w:val="both"/>
        <w:rPr>
          <w:rFonts w:ascii="Palatino Linotype" w:hAnsi="Palatino Linotype" w:cs="Arial"/>
        </w:rPr>
      </w:pPr>
    </w:p>
    <w:p w:rsidR="00710DC9" w:rsidRPr="00F4592B" w:rsidRDefault="00710DC9" w:rsidP="00710DC9">
      <w:pPr>
        <w:spacing w:line="360" w:lineRule="auto"/>
        <w:ind w:right="49"/>
        <w:jc w:val="both"/>
        <w:rPr>
          <w:rFonts w:ascii="Palatino Linotype" w:hAnsi="Palatino Linotype" w:cs="Arial"/>
        </w:rPr>
      </w:pPr>
      <w:r w:rsidRPr="00F4592B">
        <w:rPr>
          <w:rFonts w:ascii="Palatino Linotype" w:hAnsi="Palatino Linotype" w:cs="Arial"/>
        </w:rPr>
        <w:t xml:space="preserve">Siendo el caso que cuando se acreditan todos y cada uno de estos elementos en la solicitud de origen; ahora bien, derivado de la presentación de una solicitud de </w:t>
      </w:r>
      <w:r w:rsidRPr="00F4592B">
        <w:rPr>
          <w:rFonts w:ascii="Palatino Linotype" w:hAnsi="Palatino Linotype" w:cs="Arial"/>
        </w:rPr>
        <w:lastRenderedPageBreak/>
        <w:t xml:space="preserve">información, se genera el derecho de impugnar la respuesta por </w:t>
      </w:r>
      <w:r>
        <w:rPr>
          <w:rFonts w:ascii="Palatino Linotype" w:hAnsi="Palatino Linotype" w:cs="Arial"/>
        </w:rPr>
        <w:t xml:space="preserve">actualizarse alguno de los supuestos contenidos en </w:t>
      </w:r>
      <w:r w:rsidRPr="00F4592B">
        <w:rPr>
          <w:rFonts w:ascii="Palatino Linotype" w:hAnsi="Palatino Linotype" w:cs="Arial"/>
        </w:rPr>
        <w:t xml:space="preserve">el artículo </w:t>
      </w:r>
      <w:r>
        <w:rPr>
          <w:rFonts w:ascii="Palatino Linotype" w:hAnsi="Palatino Linotype" w:cs="Arial"/>
        </w:rPr>
        <w:t>1</w:t>
      </w:r>
      <w:r w:rsidRPr="00F4592B">
        <w:rPr>
          <w:rFonts w:ascii="Palatino Linotype" w:hAnsi="Palatino Linotype" w:cs="Arial"/>
        </w:rPr>
        <w:t>7</w:t>
      </w:r>
      <w:r>
        <w:rPr>
          <w:rFonts w:ascii="Palatino Linotype" w:hAnsi="Palatino Linotype" w:cs="Arial"/>
        </w:rPr>
        <w:t>9</w:t>
      </w:r>
      <w:r w:rsidRPr="00F4592B">
        <w:rPr>
          <w:rFonts w:ascii="Palatino Linotype" w:hAnsi="Palatino Linotype" w:cs="Arial"/>
        </w:rPr>
        <w:t xml:space="preserve"> de la Ley de la materia</w:t>
      </w:r>
      <w:r>
        <w:rPr>
          <w:rFonts w:ascii="Palatino Linotype" w:hAnsi="Palatino Linotype" w:cs="Arial"/>
        </w:rPr>
        <w:t>, que establece</w:t>
      </w:r>
      <w:r w:rsidRPr="00F4592B">
        <w:rPr>
          <w:rFonts w:ascii="Palatino Linotype" w:hAnsi="Palatino Linotype" w:cs="Arial"/>
        </w:rPr>
        <w:t>:</w:t>
      </w:r>
    </w:p>
    <w:p w:rsidR="00710DC9" w:rsidRPr="00F4592B" w:rsidRDefault="00710DC9" w:rsidP="00710DC9">
      <w:pPr>
        <w:spacing w:line="360" w:lineRule="auto"/>
        <w:ind w:right="49"/>
        <w:jc w:val="both"/>
        <w:rPr>
          <w:rFonts w:ascii="Palatino Linotype" w:hAnsi="Palatino Linotype" w:cs="Arial"/>
        </w:rPr>
      </w:pPr>
    </w:p>
    <w:p w:rsidR="00710DC9" w:rsidRDefault="00710DC9" w:rsidP="00710DC9">
      <w:pPr>
        <w:pStyle w:val="Prrafodelista"/>
        <w:ind w:left="851" w:right="902"/>
        <w:jc w:val="both"/>
        <w:rPr>
          <w:rFonts w:ascii="Palatino Linotype" w:hAnsi="Palatino Linotype" w:cs="Arial"/>
          <w:i/>
        </w:rPr>
      </w:pPr>
      <w:r>
        <w:rPr>
          <w:rFonts w:ascii="Palatino Linotype" w:hAnsi="Palatino Linotype" w:cs="Arial"/>
          <w:i/>
        </w:rPr>
        <w:t>“</w:t>
      </w:r>
      <w:r w:rsidRPr="00203CCB">
        <w:rPr>
          <w:rFonts w:ascii="Palatino Linotype" w:hAnsi="Palatino Linotype" w:cs="Arial"/>
          <w:i/>
        </w:rPr>
        <w:t xml:space="preserve">Artículo 179. El recurso de revisión es un medio de protección que la Ley otorga a los particulares, para hacer valer su derecho de acceso a la información pública, y procederá en contra de las siguientes causas: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 La negativa a la información solicitada;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II. La clasificación de la información;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III. La declaración de inexistencia de la información;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IV. La declaración de incompetencia por el sujeto obligado;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V. La entrega de información incompleta;</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VI. La entrega de información que no corresponda con lo solicitado;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VII. La falta de respuesta a una solicitud de acceso a la información;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VIII. La notificación, entrega o puesta a disposición de información en una modalidad o formato distinto al solicitado;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IX. La entrega o puesta a disposición de información en un formato incomprensible y/o no accesible para el solicitante;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X. Los costos o tiempos de entrega de la información;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XI. La falta de trámite a una solicitud;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XII. La negativa a permitir la consulta directa de la información;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XIII. La falta, deficiencia o insuficiencia de la fundamentación y/o motivación en la respuesta; y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XIV. La orientación a un trámite específico.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Pr>
          <w:rFonts w:ascii="Palatino Linotype" w:hAnsi="Palatino Linotype" w:cs="Arial"/>
          <w:i/>
        </w:rPr>
        <w:t>”</w:t>
      </w:r>
    </w:p>
    <w:p w:rsidR="00710DC9" w:rsidRPr="00203CCB" w:rsidRDefault="00710DC9" w:rsidP="00710DC9">
      <w:pPr>
        <w:spacing w:line="360" w:lineRule="auto"/>
        <w:ind w:right="49"/>
        <w:jc w:val="both"/>
        <w:rPr>
          <w:rFonts w:ascii="Palatino Linotype" w:hAnsi="Palatino Linotype" w:cs="Arial"/>
        </w:rPr>
      </w:pPr>
    </w:p>
    <w:p w:rsidR="00710DC9" w:rsidRPr="00F4592B" w:rsidRDefault="00710DC9" w:rsidP="00710DC9">
      <w:pPr>
        <w:spacing w:line="360" w:lineRule="auto"/>
        <w:ind w:right="49"/>
        <w:jc w:val="both"/>
        <w:rPr>
          <w:rFonts w:ascii="Palatino Linotype" w:hAnsi="Palatino Linotype" w:cs="Arial"/>
        </w:rPr>
      </w:pPr>
      <w:r w:rsidRPr="00F4592B">
        <w:rPr>
          <w:rFonts w:ascii="Palatino Linotype" w:hAnsi="Palatino Linotype" w:cs="Arial"/>
        </w:rPr>
        <w:t xml:space="preserve">Pero la propia Ley de Transparencia establece cuáles son los requisitos que debe contener el escrito de recurso de revisión en su artículo </w:t>
      </w:r>
      <w:r>
        <w:rPr>
          <w:rFonts w:ascii="Palatino Linotype" w:hAnsi="Palatino Linotype" w:cs="Arial"/>
        </w:rPr>
        <w:t>180 que establece</w:t>
      </w:r>
      <w:r w:rsidRPr="00F4592B">
        <w:rPr>
          <w:rFonts w:ascii="Palatino Linotype" w:hAnsi="Palatino Linotype" w:cs="Arial"/>
        </w:rPr>
        <w:t>:</w:t>
      </w:r>
    </w:p>
    <w:p w:rsidR="00710DC9" w:rsidRPr="00F4592B" w:rsidRDefault="00710DC9" w:rsidP="00710DC9">
      <w:pPr>
        <w:spacing w:line="360" w:lineRule="auto"/>
        <w:ind w:right="49"/>
        <w:jc w:val="both"/>
        <w:rPr>
          <w:rFonts w:ascii="Palatino Linotype" w:hAnsi="Palatino Linotype" w:cs="Arial"/>
        </w:rPr>
      </w:pP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Artículo 180. El recurso de revisión contendrá: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 El sujeto obligado ante la cual se presentó la solicitud;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II. El nombre del solicitante que recurre o de su representante y, en su caso, del tercero interesado, así como la dirección o medio que señale para recibir notificaciones;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III. El número de folio de respuesta de la solicitud de acceso;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IV. La fecha en que fue notificada la respuesta al solicitante o tuvo conocimiento del acto reclamado, o de presentación de la solicitud, en caso de falta de respuesta;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 El acto que se recurre;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VI. Las razones o motivos de inconformidad;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VII. La copia de la respuesta que se impugna y, en su caso, de la notificación correspondiente, en el caso de respuesta de la solicitud; y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VIII. Firma del recurrente o en su caso huella digital para el caso de que se presente por escrito, requisitos sin los cuales no se dará trámite al recurso.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Adicionalmente, se podrán anexar las pruebas y demás elementos que considere procedentes someter a juicio del Instituto.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 xml:space="preserve">En ningún caso será necesario que el particular ratifique el recurso de revisión interpuesto. </w:t>
      </w:r>
    </w:p>
    <w:p w:rsidR="00710DC9" w:rsidRDefault="00710DC9" w:rsidP="00710DC9">
      <w:pPr>
        <w:pStyle w:val="Prrafodelista"/>
        <w:ind w:left="851" w:right="902"/>
        <w:jc w:val="both"/>
        <w:rPr>
          <w:rFonts w:ascii="Palatino Linotype" w:hAnsi="Palatino Linotype" w:cs="Arial"/>
          <w:i/>
        </w:rPr>
      </w:pPr>
      <w:r w:rsidRPr="00203CCB">
        <w:rPr>
          <w:rFonts w:ascii="Palatino Linotype" w:hAnsi="Palatino Linotype" w:cs="Arial"/>
          <w:i/>
        </w:rPr>
        <w:t>En caso de que el recurso se interponga de manera electrónica no será indispensable que contengan los requisitos establecidos en las fracciones II, IV, VII y VIII.</w:t>
      </w:r>
      <w:r>
        <w:rPr>
          <w:rFonts w:ascii="Palatino Linotype" w:hAnsi="Palatino Linotype" w:cs="Arial"/>
          <w:i/>
        </w:rPr>
        <w:t>”</w:t>
      </w:r>
    </w:p>
    <w:p w:rsidR="00710DC9" w:rsidRPr="00F4592B" w:rsidRDefault="00710DC9" w:rsidP="00710DC9">
      <w:pPr>
        <w:spacing w:line="360" w:lineRule="auto"/>
        <w:ind w:right="49"/>
        <w:jc w:val="both"/>
        <w:rPr>
          <w:rFonts w:ascii="Palatino Linotype" w:hAnsi="Palatino Linotype" w:cs="Arial"/>
        </w:rPr>
      </w:pPr>
    </w:p>
    <w:p w:rsidR="00710DC9" w:rsidRPr="00F4592B" w:rsidRDefault="00710DC9" w:rsidP="00710DC9">
      <w:pPr>
        <w:spacing w:line="360" w:lineRule="auto"/>
        <w:ind w:right="49"/>
        <w:jc w:val="both"/>
        <w:rPr>
          <w:rFonts w:ascii="Palatino Linotype" w:hAnsi="Palatino Linotype" w:cs="Arial"/>
        </w:rPr>
      </w:pPr>
      <w:r w:rsidRPr="00F4592B">
        <w:rPr>
          <w:rFonts w:ascii="Palatino Linotype" w:hAnsi="Palatino Linotype" w:cs="Arial"/>
        </w:rPr>
        <w:t xml:space="preserve">En efecto, el derecho a interponer el recurso de revisión surge una vez que presentada la solicitud, se presume se actualiza alguna de las hipótesis previstas en el artículo </w:t>
      </w:r>
      <w:r>
        <w:rPr>
          <w:rFonts w:ascii="Palatino Linotype" w:hAnsi="Palatino Linotype" w:cs="Arial"/>
        </w:rPr>
        <w:t>1</w:t>
      </w:r>
      <w:r w:rsidRPr="00F4592B">
        <w:rPr>
          <w:rFonts w:ascii="Palatino Linotype" w:hAnsi="Palatino Linotype" w:cs="Arial"/>
        </w:rPr>
        <w:t>7</w:t>
      </w:r>
      <w:r>
        <w:rPr>
          <w:rFonts w:ascii="Palatino Linotype" w:hAnsi="Palatino Linotype" w:cs="Arial"/>
        </w:rPr>
        <w:t>9</w:t>
      </w:r>
      <w:r w:rsidRPr="00F4592B">
        <w:rPr>
          <w:rFonts w:ascii="Palatino Linotype" w:hAnsi="Palatino Linotype" w:cs="Arial"/>
        </w:rPr>
        <w:t xml:space="preserve"> de la Ley, lo que indica que es un derecho exclusivo del solicitante; no obstante, para el caso que nos ocupa se advierte que l</w:t>
      </w:r>
      <w:r>
        <w:rPr>
          <w:rFonts w:ascii="Palatino Linotype" w:hAnsi="Palatino Linotype" w:cs="Arial"/>
        </w:rPr>
        <w:t xml:space="preserve">as razones o motivos de inconformidad </w:t>
      </w:r>
      <w:r w:rsidRPr="00F4592B">
        <w:rPr>
          <w:rFonts w:ascii="Palatino Linotype" w:hAnsi="Palatino Linotype" w:cs="Arial"/>
        </w:rPr>
        <w:t xml:space="preserve">en lo que hace a los puntos de estudio no es coincidente con la solicitud de </w:t>
      </w:r>
      <w:r w:rsidRPr="004F2C40">
        <w:rPr>
          <w:rFonts w:ascii="Palatino Linotype" w:hAnsi="Palatino Linotype" w:cs="Arial"/>
        </w:rPr>
        <w:t xml:space="preserve">origen, pues el </w:t>
      </w:r>
      <w:r w:rsidRPr="004F2C40">
        <w:rPr>
          <w:rFonts w:ascii="Palatino Linotype" w:hAnsi="Palatino Linotype" w:cs="Arial"/>
          <w:b/>
        </w:rPr>
        <w:t xml:space="preserve">recurrente </w:t>
      </w:r>
      <w:r w:rsidRPr="004F2C40">
        <w:rPr>
          <w:rFonts w:ascii="Palatino Linotype" w:hAnsi="Palatino Linotype" w:cs="Arial"/>
        </w:rPr>
        <w:t xml:space="preserve">pretende que se le entregue </w:t>
      </w:r>
      <w:r w:rsidR="00401598">
        <w:rPr>
          <w:rFonts w:ascii="Palatino Linotype" w:hAnsi="Palatino Linotype" w:cs="Arial"/>
        </w:rPr>
        <w:t xml:space="preserve">la nómina del </w:t>
      </w:r>
      <w:r w:rsidR="00401598">
        <w:rPr>
          <w:rFonts w:ascii="Palatino Linotype" w:hAnsi="Palatino Linotype" w:cs="Arial"/>
          <w:i/>
        </w:rPr>
        <w:lastRenderedPageBreak/>
        <w:t>Organismo Público Descentralizado para la Prestación de Los Servicios de Agua Potable Drenaje y Tratamiento de Aguas Residuales del Municipio de Huixquilucan México, denominado 'Sistema Aguas de Huixquilucan</w:t>
      </w:r>
      <w:r w:rsidRPr="00D6310D">
        <w:rPr>
          <w:rFonts w:ascii="Palatino Linotype" w:hAnsi="Palatino Linotype" w:cs="Arial"/>
        </w:rPr>
        <w:t xml:space="preserve">, </w:t>
      </w:r>
      <w:r w:rsidRPr="004F2C40">
        <w:rPr>
          <w:rFonts w:ascii="Palatino Linotype" w:hAnsi="Palatino Linotype" w:cs="Arial"/>
        </w:rPr>
        <w:t>cuando de origen no lo solicitó; luego entonces, uno de los requisitos que prevé la Ley</w:t>
      </w:r>
      <w:r w:rsidRPr="00F4592B">
        <w:rPr>
          <w:rFonts w:ascii="Palatino Linotype" w:hAnsi="Palatino Linotype" w:cs="Arial"/>
        </w:rPr>
        <w:t xml:space="preserve"> para la interposición del recurso de revisión es el hecho de que el solicitante señale el acto impugnado y las razones o motivos de la inconformidad ya sea porque la considere incompleta, </w:t>
      </w:r>
      <w:r>
        <w:rPr>
          <w:rFonts w:ascii="Palatino Linotype" w:hAnsi="Palatino Linotype" w:cs="Arial"/>
        </w:rPr>
        <w:t xml:space="preserve">o que se haya clasificado o se refiera que no existe </w:t>
      </w:r>
      <w:r w:rsidRPr="00F4592B">
        <w:rPr>
          <w:rFonts w:ascii="Palatino Linotype" w:hAnsi="Palatino Linotype" w:cs="Arial"/>
        </w:rPr>
        <w:t>o porque se les niegue</w:t>
      </w:r>
      <w:r>
        <w:rPr>
          <w:rFonts w:ascii="Palatino Linotype" w:hAnsi="Palatino Linotype" w:cs="Arial"/>
        </w:rPr>
        <w:t>, etc.</w:t>
      </w:r>
      <w:r w:rsidRPr="00F4592B">
        <w:rPr>
          <w:rFonts w:ascii="Palatino Linotype" w:hAnsi="Palatino Linotype" w:cs="Arial"/>
        </w:rPr>
        <w:t xml:space="preserve"> lo que se debe analizar en razón de la solicitud de origen, por </w:t>
      </w:r>
      <w:r>
        <w:rPr>
          <w:rFonts w:ascii="Palatino Linotype" w:hAnsi="Palatino Linotype" w:cs="Arial"/>
        </w:rPr>
        <w:t xml:space="preserve">lo </w:t>
      </w:r>
      <w:r w:rsidRPr="00F4592B">
        <w:rPr>
          <w:rFonts w:ascii="Palatino Linotype" w:hAnsi="Palatino Linotype" w:cs="Arial"/>
        </w:rPr>
        <w:t xml:space="preserve">tanto no se puede </w:t>
      </w:r>
      <w:r>
        <w:rPr>
          <w:rFonts w:ascii="Palatino Linotype" w:hAnsi="Palatino Linotype" w:cs="Arial"/>
        </w:rPr>
        <w:t>entrar al estudio de</w:t>
      </w:r>
      <w:r w:rsidRPr="00F4592B">
        <w:rPr>
          <w:rFonts w:ascii="Palatino Linotype" w:hAnsi="Palatino Linotype" w:cs="Arial"/>
        </w:rPr>
        <w:t xml:space="preserve"> lo antes señalado.</w:t>
      </w:r>
    </w:p>
    <w:p w:rsidR="00710DC9" w:rsidRPr="00F4592B" w:rsidRDefault="00710DC9" w:rsidP="00710DC9">
      <w:pPr>
        <w:spacing w:line="360" w:lineRule="auto"/>
        <w:ind w:right="49"/>
        <w:jc w:val="both"/>
        <w:rPr>
          <w:rFonts w:ascii="Palatino Linotype" w:hAnsi="Palatino Linotype" w:cs="Arial"/>
        </w:rPr>
      </w:pPr>
    </w:p>
    <w:p w:rsidR="00710DC9" w:rsidRPr="006D74FE" w:rsidRDefault="00710DC9" w:rsidP="00710DC9">
      <w:pPr>
        <w:spacing w:line="360" w:lineRule="auto"/>
        <w:ind w:right="49"/>
        <w:jc w:val="both"/>
        <w:rPr>
          <w:rFonts w:ascii="Palatino Linotype" w:hAnsi="Palatino Linotype" w:cs="Arial"/>
        </w:rPr>
      </w:pPr>
      <w:r w:rsidRPr="006D74FE">
        <w:rPr>
          <w:rFonts w:ascii="Palatino Linotype" w:hAnsi="Palatino Linotype" w:cs="Arial"/>
        </w:rPr>
        <w:t xml:space="preserve">Ya que del análisis realizado anteriormente se advierte que el </w:t>
      </w:r>
      <w:r w:rsidRPr="006D74FE">
        <w:rPr>
          <w:rFonts w:ascii="Palatino Linotype" w:hAnsi="Palatino Linotype" w:cs="Arial"/>
          <w:b/>
        </w:rPr>
        <w:t>recurrente</w:t>
      </w:r>
      <w:r w:rsidRPr="006D74FE">
        <w:rPr>
          <w:rFonts w:ascii="Palatino Linotype" w:hAnsi="Palatino Linotype" w:cs="Arial"/>
        </w:rPr>
        <w:t xml:space="preserve"> pretende variar vía </w:t>
      </w:r>
      <w:r w:rsidRPr="006D74FE">
        <w:rPr>
          <w:rFonts w:ascii="Palatino Linotype" w:hAnsi="Palatino Linotype" w:cs="Arial"/>
          <w:i/>
        </w:rPr>
        <w:t>plus petitio</w:t>
      </w:r>
      <w:r w:rsidRPr="006D74FE">
        <w:rPr>
          <w:rFonts w:ascii="Palatino Linotype" w:hAnsi="Palatino Linotype" w:cs="Arial"/>
        </w:rPr>
        <w:t xml:space="preserve"> su solitud de origen, al adicionar nuevo</w:t>
      </w:r>
      <w:r>
        <w:rPr>
          <w:rFonts w:ascii="Palatino Linotype" w:hAnsi="Palatino Linotype" w:cs="Arial"/>
        </w:rPr>
        <w:t>s</w:t>
      </w:r>
      <w:r w:rsidRPr="006D74FE">
        <w:rPr>
          <w:rFonts w:ascii="Palatino Linotype" w:hAnsi="Palatino Linotype" w:cs="Arial"/>
        </w:rPr>
        <w:t xml:space="preserve"> requerimiento</w:t>
      </w:r>
      <w:r>
        <w:rPr>
          <w:rFonts w:ascii="Palatino Linotype" w:hAnsi="Palatino Linotype" w:cs="Arial"/>
        </w:rPr>
        <w:t>s</w:t>
      </w:r>
      <w:r w:rsidRPr="006D74FE">
        <w:rPr>
          <w:rFonts w:ascii="Palatino Linotype" w:hAnsi="Palatino Linotype" w:cs="Arial"/>
        </w:rPr>
        <w:t xml:space="preserve"> de información</w:t>
      </w:r>
      <w:r w:rsidRPr="004F2C40">
        <w:rPr>
          <w:rFonts w:ascii="Palatino Linotype" w:hAnsi="Palatino Linotype"/>
        </w:rPr>
        <w:t>,</w:t>
      </w:r>
      <w:r w:rsidRPr="006D74FE">
        <w:rPr>
          <w:rFonts w:ascii="Palatino Linotype" w:hAnsi="Palatino Linotype" w:cs="Arial"/>
        </w:rPr>
        <w:t xml:space="preserve"> ya que independientemente de que el </w:t>
      </w:r>
      <w:r w:rsidRPr="006D74FE">
        <w:rPr>
          <w:rFonts w:ascii="Palatino Linotype" w:hAnsi="Palatino Linotype" w:cs="Arial"/>
          <w:b/>
        </w:rPr>
        <w:t>sujeto obligado</w:t>
      </w:r>
      <w:r w:rsidRPr="006D74FE">
        <w:rPr>
          <w:rFonts w:ascii="Palatino Linotype" w:hAnsi="Palatino Linotype" w:cs="Arial"/>
        </w:rPr>
        <w:t xml:space="preserve"> hubiese entregado dicha información incorrecta o incompleta, no existió pedimento específico al respecto, por lo que de aceptarlo como válido se estaría obligando al </w:t>
      </w:r>
      <w:r w:rsidRPr="006D74FE">
        <w:rPr>
          <w:rFonts w:ascii="Palatino Linotype" w:hAnsi="Palatino Linotype" w:cs="Arial"/>
          <w:b/>
        </w:rPr>
        <w:t xml:space="preserve">sujeto obligado </w:t>
      </w:r>
      <w:r w:rsidRPr="006D74FE">
        <w:rPr>
          <w:rFonts w:ascii="Palatino Linotype" w:hAnsi="Palatino Linotype" w:cs="Arial"/>
        </w:rPr>
        <w:t>a entregar información no requerida en un inicio.</w:t>
      </w:r>
    </w:p>
    <w:p w:rsidR="005E52E6" w:rsidRDefault="005E52E6" w:rsidP="00113E45">
      <w:pPr>
        <w:tabs>
          <w:tab w:val="left" w:pos="7938"/>
        </w:tabs>
        <w:spacing w:line="360" w:lineRule="auto"/>
        <w:jc w:val="both"/>
        <w:rPr>
          <w:rFonts w:ascii="Palatino Linotype" w:hAnsi="Palatino Linotype" w:cs="Arial"/>
          <w:lang w:eastAsia="es-MX"/>
        </w:rPr>
      </w:pPr>
    </w:p>
    <w:p w:rsidR="004C6794" w:rsidRDefault="004C6794" w:rsidP="00113E45">
      <w:pPr>
        <w:tabs>
          <w:tab w:val="left" w:pos="7938"/>
        </w:tabs>
        <w:spacing w:line="360" w:lineRule="auto"/>
        <w:jc w:val="both"/>
        <w:rPr>
          <w:rFonts w:ascii="Palatino Linotype" w:hAnsi="Palatino Linotype" w:cs="Arial"/>
          <w:lang w:eastAsia="es-MX"/>
        </w:rPr>
      </w:pPr>
      <w:r>
        <w:rPr>
          <w:rFonts w:ascii="Palatino Linotype" w:hAnsi="Palatino Linotype" w:cs="Arial"/>
          <w:lang w:eastAsia="es-MX"/>
        </w:rPr>
        <w:t xml:space="preserve">No obstante lo anterior se dejan a salvo </w:t>
      </w:r>
      <w:r w:rsidR="00C66BCB">
        <w:rPr>
          <w:rFonts w:ascii="Palatino Linotype" w:hAnsi="Palatino Linotype" w:cs="Arial"/>
          <w:lang w:eastAsia="es-MX"/>
        </w:rPr>
        <w:t xml:space="preserve">los derechos del hoy recurrente </w:t>
      </w:r>
      <w:r w:rsidR="000B43D8">
        <w:rPr>
          <w:rFonts w:ascii="Palatino Linotype" w:hAnsi="Palatino Linotype" w:cs="Arial"/>
          <w:lang w:eastAsia="es-MX"/>
        </w:rPr>
        <w:t xml:space="preserve">a efecto </w:t>
      </w:r>
      <w:r w:rsidR="00C66BCB">
        <w:rPr>
          <w:rFonts w:ascii="Palatino Linotype" w:hAnsi="Palatino Linotype" w:cs="Arial"/>
          <w:lang w:eastAsia="es-MX"/>
        </w:rPr>
        <w:t xml:space="preserve">de </w:t>
      </w:r>
      <w:r w:rsidR="000B43D8">
        <w:rPr>
          <w:rFonts w:ascii="Palatino Linotype" w:hAnsi="Palatino Linotype" w:cs="Arial"/>
          <w:lang w:eastAsia="es-MX"/>
        </w:rPr>
        <w:t>que</w:t>
      </w:r>
      <w:r w:rsidR="00C66BCB">
        <w:rPr>
          <w:rFonts w:ascii="Palatino Linotype" w:hAnsi="Palatino Linotype" w:cs="Arial"/>
          <w:lang w:eastAsia="es-MX"/>
        </w:rPr>
        <w:t>,</w:t>
      </w:r>
      <w:r w:rsidR="000B43D8">
        <w:rPr>
          <w:rFonts w:ascii="Palatino Linotype" w:hAnsi="Palatino Linotype" w:cs="Arial"/>
          <w:lang w:eastAsia="es-MX"/>
        </w:rPr>
        <w:t xml:space="preserve"> mediante diversa solicitud de información </w:t>
      </w:r>
      <w:r w:rsidR="00C66BCB">
        <w:rPr>
          <w:rFonts w:ascii="Palatino Linotype" w:hAnsi="Palatino Linotype" w:cs="Arial"/>
          <w:lang w:eastAsia="es-MX"/>
        </w:rPr>
        <w:t xml:space="preserve">solicite </w:t>
      </w:r>
      <w:r w:rsidR="000B43D8">
        <w:rPr>
          <w:rFonts w:ascii="Palatino Linotype" w:hAnsi="Palatino Linotype" w:cs="Arial"/>
          <w:lang w:eastAsia="es-MX"/>
        </w:rPr>
        <w:t xml:space="preserve">al </w:t>
      </w:r>
      <w:r w:rsidR="00923152" w:rsidRPr="00923152">
        <w:rPr>
          <w:rFonts w:ascii="Palatino Linotype" w:hAnsi="Palatino Linotype" w:cs="Arial"/>
          <w:lang w:eastAsia="es-MX"/>
        </w:rPr>
        <w:t>Organismo Público Descentralizado denominado “Sistema Municipal para el Desarrollo Integral de la Familia</w:t>
      </w:r>
      <w:r w:rsidR="00923152">
        <w:rPr>
          <w:rFonts w:ascii="Palatino Linotype" w:hAnsi="Palatino Linotype" w:cs="Arial"/>
          <w:lang w:eastAsia="es-MX"/>
        </w:rPr>
        <w:t>” de</w:t>
      </w:r>
      <w:r w:rsidR="000B43D8">
        <w:rPr>
          <w:rFonts w:ascii="Palatino Linotype" w:hAnsi="Palatino Linotype" w:cs="Arial"/>
          <w:lang w:eastAsia="es-MX"/>
        </w:rPr>
        <w:t xml:space="preserve"> Huixquilucan la nómina de dicha unidad administrativa.</w:t>
      </w:r>
    </w:p>
    <w:p w:rsidR="004C6794" w:rsidRDefault="004C6794" w:rsidP="00113E45">
      <w:pPr>
        <w:tabs>
          <w:tab w:val="left" w:pos="7938"/>
        </w:tabs>
        <w:spacing w:line="360" w:lineRule="auto"/>
        <w:jc w:val="both"/>
        <w:rPr>
          <w:rFonts w:ascii="Palatino Linotype" w:hAnsi="Palatino Linotype" w:cs="Arial"/>
          <w:lang w:eastAsia="es-MX"/>
        </w:rPr>
      </w:pPr>
    </w:p>
    <w:p w:rsidR="00113E45" w:rsidRDefault="005E52E6" w:rsidP="00113E45">
      <w:pPr>
        <w:spacing w:line="360" w:lineRule="auto"/>
        <w:ind w:right="51"/>
        <w:jc w:val="both"/>
        <w:rPr>
          <w:rFonts w:ascii="Palatino Linotype" w:hAnsi="Palatino Linotype" w:cs="Arial"/>
        </w:rPr>
      </w:pPr>
      <w:r w:rsidRPr="00401598">
        <w:rPr>
          <w:rFonts w:ascii="Palatino Linotype" w:eastAsia="MS Mincho" w:hAnsi="Palatino Linotype" w:cs="Arial"/>
        </w:rPr>
        <w:lastRenderedPageBreak/>
        <w:t>Así, en mérito</w:t>
      </w:r>
      <w:r w:rsidRPr="00401598">
        <w:rPr>
          <w:rFonts w:ascii="Palatino Linotype" w:eastAsia="Calibri" w:hAnsi="Palatino Linotype" w:cs="Arial"/>
        </w:rPr>
        <w:t xml:space="preserve"> de lo expuesto en líneas anteriores </w:t>
      </w:r>
      <w:r w:rsidRPr="00401598">
        <w:rPr>
          <w:rFonts w:ascii="Palatino Linotype" w:eastAsia="Calibri" w:hAnsi="Palatino Linotype"/>
          <w:noProof/>
          <w:lang w:eastAsia="es-MX"/>
        </w:rPr>
        <w:t xml:space="preserve">resultan </w:t>
      </w:r>
      <w:r w:rsidRPr="00401598">
        <w:rPr>
          <w:rFonts w:ascii="Palatino Linotype" w:eastAsia="Calibri" w:hAnsi="Palatino Linotype"/>
          <w:b/>
          <w:i/>
          <w:noProof/>
          <w:lang w:eastAsia="es-MX"/>
        </w:rPr>
        <w:t xml:space="preserve">infundadas </w:t>
      </w:r>
      <w:r w:rsidRPr="00401598">
        <w:rPr>
          <w:rFonts w:ascii="Palatino Linotype" w:eastAsia="Calibri" w:hAnsi="Palatino Linotype"/>
          <w:noProof/>
          <w:lang w:eastAsia="es-MX"/>
        </w:rPr>
        <w:t xml:space="preserve">las razones o motivos de inconformidad que arguye la </w:t>
      </w:r>
      <w:r w:rsidRPr="00401598">
        <w:rPr>
          <w:rFonts w:ascii="Palatino Linotype" w:eastAsia="Calibri" w:hAnsi="Palatino Linotype"/>
          <w:b/>
          <w:noProof/>
          <w:lang w:eastAsia="es-MX"/>
        </w:rPr>
        <w:t>Recurrente</w:t>
      </w:r>
      <w:r w:rsidRPr="00401598">
        <w:rPr>
          <w:rFonts w:ascii="Palatino Linotype" w:eastAsia="Calibri" w:hAnsi="Palatino Linotype"/>
          <w:noProof/>
          <w:lang w:eastAsia="es-MX"/>
        </w:rPr>
        <w:t xml:space="preserve">, </w:t>
      </w:r>
      <w:r w:rsidRPr="00401598">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401598">
        <w:rPr>
          <w:rFonts w:ascii="Palatino Linotype" w:eastAsia="Calibri" w:hAnsi="Palatino Linotype" w:cs="Arial"/>
          <w:b/>
        </w:rPr>
        <w:t>CONFIRMA</w:t>
      </w:r>
      <w:r w:rsidRPr="00401598">
        <w:rPr>
          <w:rFonts w:ascii="Palatino Linotype" w:eastAsia="Calibri" w:hAnsi="Palatino Linotype" w:cs="Arial"/>
        </w:rPr>
        <w:t xml:space="preserve"> la respuesta a la solicitud de información pública número: </w:t>
      </w:r>
      <w:r w:rsidR="004D7A07" w:rsidRPr="00401598">
        <w:rPr>
          <w:rFonts w:ascii="Palatino Linotype" w:hAnsi="Palatino Linotype" w:cs="Arial"/>
          <w:b/>
        </w:rPr>
        <w:t>00006/OASHUIXQUI/IP/2019</w:t>
      </w:r>
      <w:r w:rsidRPr="00401598">
        <w:rPr>
          <w:rFonts w:ascii="Palatino Linotype" w:eastAsia="Calibri" w:hAnsi="Palatino Linotype" w:cs="Arial"/>
        </w:rPr>
        <w:t xml:space="preserve">; </w:t>
      </w:r>
      <w:r w:rsidRPr="00401598">
        <w:rPr>
          <w:rFonts w:ascii="Palatino Linotype" w:eastAsia="Calibri" w:hAnsi="Palatino Linotype"/>
        </w:rPr>
        <w:t>que ha sido materia del presente fallo, p</w:t>
      </w:r>
      <w:r w:rsidRPr="00401598">
        <w:rPr>
          <w:rFonts w:ascii="Palatino Linotype" w:hAnsi="Palatino Linotype" w:cs="Arial"/>
        </w:rPr>
        <w:t>or lo antes expuesto y fundado es de resolverse y;</w:t>
      </w:r>
    </w:p>
    <w:p w:rsidR="005E52E6" w:rsidRDefault="005E52E6" w:rsidP="00113E45">
      <w:pPr>
        <w:spacing w:line="360" w:lineRule="auto"/>
        <w:ind w:right="51"/>
        <w:jc w:val="both"/>
        <w:rPr>
          <w:rFonts w:ascii="Palatino Linotype" w:hAnsi="Palatino Linotype" w:cs="Arial"/>
        </w:rPr>
      </w:pPr>
    </w:p>
    <w:p w:rsidR="00113E45" w:rsidRPr="00F876A8" w:rsidRDefault="00113E45" w:rsidP="00113E45">
      <w:pPr>
        <w:spacing w:line="360" w:lineRule="auto"/>
        <w:jc w:val="center"/>
        <w:rPr>
          <w:rFonts w:ascii="Palatino Linotype" w:hAnsi="Palatino Linotype"/>
          <w:b/>
          <w:bCs/>
          <w:spacing w:val="60"/>
          <w:lang w:val="es-ES_tradnl"/>
        </w:rPr>
      </w:pPr>
      <w:r w:rsidRPr="00F876A8">
        <w:rPr>
          <w:rFonts w:ascii="Palatino Linotype" w:hAnsi="Palatino Linotype"/>
          <w:b/>
          <w:bCs/>
          <w:spacing w:val="60"/>
          <w:lang w:val="es-ES_tradnl"/>
        </w:rPr>
        <w:t>SE    RESUELVE</w:t>
      </w:r>
    </w:p>
    <w:p w:rsidR="00113E45" w:rsidRPr="00F876A8" w:rsidRDefault="00113E45" w:rsidP="00113E45">
      <w:pPr>
        <w:spacing w:line="360" w:lineRule="auto"/>
        <w:jc w:val="both"/>
        <w:rPr>
          <w:rFonts w:ascii="Palatino Linotype" w:hAnsi="Palatino Linotype" w:cs="Arial"/>
        </w:rPr>
      </w:pPr>
    </w:p>
    <w:p w:rsidR="00113E45" w:rsidRPr="00F876A8" w:rsidRDefault="005E52E6" w:rsidP="00113E45">
      <w:pPr>
        <w:spacing w:line="360" w:lineRule="auto"/>
        <w:jc w:val="both"/>
        <w:rPr>
          <w:rFonts w:ascii="Palatino Linotype" w:hAnsi="Palatino Linotype" w:cs="Arial"/>
          <w:b/>
        </w:rPr>
      </w:pPr>
      <w:r w:rsidRPr="00DD0F1E">
        <w:rPr>
          <w:rFonts w:ascii="Palatino Linotype" w:eastAsia="Calibri" w:hAnsi="Palatino Linotype" w:cs="Arial"/>
          <w:b/>
          <w:sz w:val="28"/>
          <w:szCs w:val="28"/>
          <w:lang w:val="es-ES_tradnl"/>
        </w:rPr>
        <w:t>PRIMERO.</w:t>
      </w:r>
      <w:r w:rsidRPr="00DD0F1E">
        <w:rPr>
          <w:rFonts w:ascii="Palatino Linotype" w:eastAsia="Calibri" w:hAnsi="Palatino Linotype" w:cs="Arial"/>
        </w:rPr>
        <w:t xml:space="preserve"> </w:t>
      </w:r>
      <w:r w:rsidRPr="00DD0F1E">
        <w:rPr>
          <w:rFonts w:ascii="Palatino Linotype" w:hAnsi="Palatino Linotype" w:cs="Arial"/>
        </w:rPr>
        <w:t xml:space="preserve">Se </w:t>
      </w:r>
      <w:r>
        <w:rPr>
          <w:rFonts w:ascii="Palatino Linotype" w:hAnsi="Palatino Linotype" w:cs="Arial"/>
          <w:b/>
        </w:rPr>
        <w:t>CONFIRMA</w:t>
      </w:r>
      <w:r>
        <w:rPr>
          <w:rFonts w:ascii="Palatino Linotype" w:hAnsi="Palatino Linotype" w:cs="Arial"/>
        </w:rPr>
        <w:t xml:space="preserve"> la respuesta a la solicitud</w:t>
      </w:r>
      <w:r w:rsidRPr="00DD0F1E">
        <w:rPr>
          <w:rFonts w:ascii="Palatino Linotype" w:hAnsi="Palatino Linotype" w:cs="Arial"/>
        </w:rPr>
        <w:t xml:space="preserve"> de información: </w:t>
      </w:r>
      <w:r w:rsidR="004D7A07" w:rsidRPr="0081535B">
        <w:rPr>
          <w:rFonts w:ascii="Palatino Linotype" w:hAnsi="Palatino Linotype" w:cs="Arial"/>
          <w:b/>
        </w:rPr>
        <w:t>00006/OASHUIXQUI/IP/2019</w:t>
      </w:r>
      <w:r w:rsidRPr="00457E76">
        <w:rPr>
          <w:rFonts w:ascii="Palatino Linotype" w:eastAsia="Calibri" w:hAnsi="Palatino Linotype" w:cs="Arial"/>
        </w:rPr>
        <w:t xml:space="preserve">, recaída en </w:t>
      </w:r>
      <w:r>
        <w:rPr>
          <w:rFonts w:ascii="Palatino Linotype" w:eastAsia="Calibri" w:hAnsi="Palatino Linotype" w:cs="Arial"/>
        </w:rPr>
        <w:t>e</w:t>
      </w:r>
      <w:r>
        <w:rPr>
          <w:rFonts w:ascii="Palatino Linotype" w:hAnsi="Palatino Linotype" w:cs="Arial"/>
        </w:rPr>
        <w:t xml:space="preserve">l </w:t>
      </w:r>
      <w:r w:rsidRPr="00457E76">
        <w:rPr>
          <w:rFonts w:ascii="Palatino Linotype" w:hAnsi="Palatino Linotype" w:cs="Arial"/>
        </w:rPr>
        <w:t xml:space="preserve">recurso de revisión </w:t>
      </w:r>
      <w:r w:rsidRPr="00457E76">
        <w:rPr>
          <w:rFonts w:ascii="Palatino Linotype" w:eastAsia="Calibri" w:hAnsi="Palatino Linotype" w:cs="Arial"/>
          <w:b/>
          <w:bCs/>
          <w:lang w:eastAsia="es-MX"/>
        </w:rPr>
        <w:t>02</w:t>
      </w:r>
      <w:r>
        <w:rPr>
          <w:rFonts w:ascii="Palatino Linotype" w:eastAsia="Calibri" w:hAnsi="Palatino Linotype" w:cs="Arial"/>
          <w:b/>
          <w:bCs/>
          <w:lang w:eastAsia="es-MX"/>
        </w:rPr>
        <w:t>470</w:t>
      </w:r>
      <w:r w:rsidRPr="00457E76">
        <w:rPr>
          <w:rFonts w:ascii="Palatino Linotype" w:eastAsia="Calibri" w:hAnsi="Palatino Linotype" w:cs="Arial"/>
          <w:b/>
          <w:bCs/>
          <w:lang w:eastAsia="es-MX"/>
        </w:rPr>
        <w:t>/INFOEM/IP/RR/201</w:t>
      </w:r>
      <w:r>
        <w:rPr>
          <w:rFonts w:ascii="Palatino Linotype" w:eastAsia="Calibri" w:hAnsi="Palatino Linotype" w:cs="Arial"/>
          <w:b/>
          <w:bCs/>
          <w:lang w:eastAsia="es-MX"/>
        </w:rPr>
        <w:t xml:space="preserve">9, </w:t>
      </w:r>
      <w:r w:rsidRPr="00457E76">
        <w:rPr>
          <w:rFonts w:ascii="Palatino Linotype" w:hAnsi="Palatino Linotype" w:cs="Arial"/>
        </w:rPr>
        <w:t>por</w:t>
      </w:r>
      <w:r>
        <w:rPr>
          <w:rFonts w:ascii="Palatino Linotype" w:hAnsi="Palatino Linotype" w:cs="Arial"/>
        </w:rPr>
        <w:t xml:space="preserve"> resultar</w:t>
      </w:r>
      <w:r w:rsidRPr="00DD0F1E">
        <w:rPr>
          <w:rFonts w:ascii="Palatino Linotype" w:hAnsi="Palatino Linotype" w:cs="Arial"/>
        </w:rPr>
        <w:t xml:space="preserve"> infundadas las razones o motivos de inconformidad hechos valer por </w:t>
      </w:r>
      <w:r w:rsidRPr="00457E76">
        <w:rPr>
          <w:rFonts w:ascii="Palatino Linotype" w:hAnsi="Palatino Linotype" w:cs="Arial"/>
        </w:rPr>
        <w:t>la</w:t>
      </w:r>
      <w:r w:rsidRPr="00DD0F1E">
        <w:rPr>
          <w:rFonts w:ascii="Palatino Linotype" w:hAnsi="Palatino Linotype" w:cs="Arial"/>
          <w:b/>
        </w:rPr>
        <w:t xml:space="preserve"> Recurrente</w:t>
      </w:r>
      <w:r w:rsidRPr="00DD0F1E">
        <w:rPr>
          <w:rFonts w:ascii="Palatino Linotype" w:hAnsi="Palatino Linotype" w:cs="Arial"/>
        </w:rPr>
        <w:t xml:space="preserve"> en términos del Considerando </w:t>
      </w:r>
      <w:r w:rsidRPr="00DD0F1E">
        <w:rPr>
          <w:rFonts w:ascii="Palatino Linotype" w:hAnsi="Palatino Linotype" w:cs="Arial"/>
          <w:b/>
        </w:rPr>
        <w:t>CUARTO</w:t>
      </w:r>
      <w:r w:rsidRPr="00DD0F1E">
        <w:rPr>
          <w:rFonts w:ascii="Palatino Linotype" w:hAnsi="Palatino Linotype" w:cs="Arial"/>
        </w:rPr>
        <w:t xml:space="preserve"> de la presente resolución.</w:t>
      </w:r>
    </w:p>
    <w:p w:rsidR="00113E45" w:rsidRPr="00F876A8" w:rsidRDefault="00113E45" w:rsidP="00113E45">
      <w:pPr>
        <w:spacing w:line="360" w:lineRule="auto"/>
        <w:jc w:val="both"/>
        <w:rPr>
          <w:rFonts w:ascii="Palatino Linotype" w:hAnsi="Palatino Linotype" w:cs="Arial"/>
        </w:rPr>
      </w:pPr>
    </w:p>
    <w:p w:rsidR="00D9606E" w:rsidRDefault="00D9606E" w:rsidP="00D9606E">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rsidR="00D9606E" w:rsidRDefault="00D9606E" w:rsidP="00D9606E">
      <w:pPr>
        <w:spacing w:line="360" w:lineRule="auto"/>
        <w:jc w:val="both"/>
        <w:rPr>
          <w:rFonts w:ascii="Palatino Linotype" w:hAnsi="Palatino Linotype" w:cs="Arial"/>
        </w:rPr>
      </w:pPr>
    </w:p>
    <w:p w:rsidR="00D9606E" w:rsidRDefault="00D9606E" w:rsidP="00D9606E">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xml:space="preserve">. Notifíquese al recurrente mediante el SAIMEX, la presente resolución, haciéndole saber que de conformidad con lo establecido en el artículo 196 de la Ley de Transparencia y Acceso a la Información Pública del Estado de México y </w:t>
      </w:r>
      <w:r>
        <w:rPr>
          <w:rFonts w:ascii="Palatino Linotype" w:hAnsi="Palatino Linotype" w:cs="Arial"/>
        </w:rPr>
        <w:lastRenderedPageBreak/>
        <w:t>Municipios, podrá impugnarla vía Juicio de Amparo en los términos de las leyes aplicables.</w:t>
      </w:r>
    </w:p>
    <w:p w:rsidR="00113E45" w:rsidRPr="00F876A8" w:rsidRDefault="00113E45" w:rsidP="00AD2F93">
      <w:pPr>
        <w:spacing w:line="360" w:lineRule="auto"/>
        <w:jc w:val="both"/>
        <w:rPr>
          <w:rFonts w:ascii="Palatino Linotype" w:hAnsi="Palatino Linotype" w:cs="Arial"/>
        </w:rPr>
      </w:pPr>
    </w:p>
    <w:p w:rsidR="00113E45" w:rsidRDefault="00113E45" w:rsidP="00AD2F93">
      <w:pPr>
        <w:spacing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xml:space="preserve">, EN LA </w:t>
      </w:r>
      <w:r w:rsidR="005B450E">
        <w:rPr>
          <w:rFonts w:ascii="Palatino Linotype" w:hAnsi="Palatino Linotype" w:cs="Arial"/>
        </w:rPr>
        <w:t>VIGÉSIMA CUARTA SESIÓN</w:t>
      </w:r>
      <w:r w:rsidRPr="00F876A8">
        <w:rPr>
          <w:rFonts w:ascii="Palatino Linotype" w:hAnsi="Palatino Linotype" w:cs="Arial"/>
        </w:rPr>
        <w:t xml:space="preserve"> ORDINARIA CELEBRADA EL </w:t>
      </w:r>
      <w:r w:rsidR="005B450E" w:rsidRPr="005B450E">
        <w:rPr>
          <w:rFonts w:ascii="Palatino Linotype" w:hAnsi="Palatino Linotype" w:cs="Arial"/>
        </w:rPr>
        <w:t>VEINTISÉIS DE JUNIO DE DOS MIL DIECINUEVE</w:t>
      </w:r>
      <w:r w:rsidRPr="00F876A8">
        <w:rPr>
          <w:rFonts w:ascii="Palatino Linotype" w:hAnsi="Palatino Linotype" w:cs="Arial"/>
        </w:rPr>
        <w:t>, ANTE EL SECRETARIO TÉCNICO DEL PLENO, ALEXIS TAPIA RAMÍREZ.</w:t>
      </w:r>
      <w:r w:rsidR="005B450E">
        <w:rPr>
          <w:rFonts w:ascii="Palatino Linotype" w:hAnsi="Palatino Linotype" w:cs="Arial"/>
        </w:rPr>
        <w:t xml:space="preserve"> =================</w:t>
      </w:r>
      <w:r w:rsidR="0002018E">
        <w:rPr>
          <w:rFonts w:ascii="Palatino Linotype" w:hAnsi="Palatino Linotype" w:cs="Arial"/>
        </w:rPr>
        <w:t>==============</w:t>
      </w:r>
      <w:r w:rsidR="005B450E">
        <w:rPr>
          <w:rFonts w:ascii="Palatino Linotype" w:hAnsi="Palatino Linotype" w:cs="Arial"/>
        </w:rPr>
        <w:t>=========</w:t>
      </w:r>
    </w:p>
    <w:p w:rsidR="005B450E" w:rsidRDefault="005B450E" w:rsidP="005B450E">
      <w:pPr>
        <w:spacing w:line="360" w:lineRule="auto"/>
        <w:jc w:val="both"/>
        <w:rPr>
          <w:rFonts w:ascii="Palatino Linotype" w:hAnsi="Palatino Linotype" w:cs="Arial"/>
          <w:lang w:val="es-MX" w:eastAsia="en-US"/>
        </w:rPr>
      </w:pPr>
      <w:r>
        <w:rPr>
          <w:rFonts w:ascii="Palatino Linotype" w:hAnsi="Palatino Linotype" w:cs="Arial"/>
        </w:rPr>
        <w:t>==========================================================================================================================================================================================================================================================================================================================================================================================================================================================================================================================================================================================================================================================================================================================================================</w:t>
      </w:r>
    </w:p>
    <w:p w:rsidR="005B450E" w:rsidRDefault="005B450E" w:rsidP="005B450E">
      <w:pPr>
        <w:spacing w:line="360" w:lineRule="auto"/>
        <w:jc w:val="both"/>
        <w:rPr>
          <w:rFonts w:ascii="Palatino Linotype" w:hAnsi="Palatino Linotype" w:cs="Arial"/>
          <w:sz w:val="22"/>
          <w:szCs w:val="22"/>
          <w:lang w:val="es-MX" w:eastAsia="en-US"/>
        </w:rPr>
      </w:pPr>
    </w:p>
    <w:p w:rsidR="005B450E" w:rsidRDefault="005B450E" w:rsidP="005B450E">
      <w:pPr>
        <w:spacing w:line="360" w:lineRule="auto"/>
        <w:jc w:val="both"/>
        <w:rPr>
          <w:rFonts w:ascii="Palatino Linotype" w:hAnsi="Palatino Linotype" w:cstheme="minorBidi"/>
          <w:b/>
        </w:rPr>
      </w:pPr>
      <w:r>
        <w:rPr>
          <w:rFonts w:asciiTheme="minorHAnsi" w:hAnsiTheme="minorHAnsi" w:cstheme="minorBidi"/>
          <w:noProof/>
          <w:lang w:val="es-MX" w:eastAsia="es-MX"/>
        </w:rPr>
        <mc:AlternateContent>
          <mc:Choice Requires="wps">
            <w:drawing>
              <wp:anchor distT="0" distB="0" distL="114300" distR="114300" simplePos="0" relativeHeight="251659264" behindDoc="0" locked="0" layoutInCell="1" allowOverlap="1">
                <wp:simplePos x="0" y="0"/>
                <wp:positionH relativeFrom="page">
                  <wp:posOffset>2597150</wp:posOffset>
                </wp:positionH>
                <wp:positionV relativeFrom="paragraph">
                  <wp:posOffset>119380</wp:posOffset>
                </wp:positionV>
                <wp:extent cx="2551430" cy="1002030"/>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Zulema Martínez Sánchez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 Presidenta</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b/>
                        </w:rPr>
                      </w:pPr>
                    </w:p>
                  </w:txbxContent>
                </v:textbox>
                <w10:wrap anchorx="page"/>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0288" behindDoc="0" locked="0" layoutInCell="1" allowOverlap="1">
                <wp:simplePos x="0" y="0"/>
                <wp:positionH relativeFrom="margin">
                  <wp:posOffset>3188970</wp:posOffset>
                </wp:positionH>
                <wp:positionV relativeFrom="paragraph">
                  <wp:posOffset>1840865</wp:posOffset>
                </wp:positionV>
                <wp:extent cx="2897505" cy="1033145"/>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05" cy="1033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27" type="#_x0000_t202" style="position:absolute;left:0;text-align:left;margin-left:251.1pt;margin-top:144.95pt;width:228.15pt;height:8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José Guadalupe Luna Hernández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jc w:val="center"/>
                        <w:rPr>
                          <w:rFonts w:ascii="Palatino Linotype" w:hAnsi="Palatino Linotype"/>
                        </w:rPr>
                      </w:pPr>
                    </w:p>
                  </w:txbxContent>
                </v:textbox>
                <w10:wrap anchorx="margin"/>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1849755</wp:posOffset>
                </wp:positionV>
                <wp:extent cx="1943100" cy="995045"/>
                <wp:effectExtent l="0" t="0" r="19050" b="14605"/>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hAnsi="Palatino Linotype"/>
                                <w:b/>
                              </w:rPr>
                            </w:pPr>
                            <w:r>
                              <w:rPr>
                                <w:rFonts w:ascii="Palatino Linotype" w:eastAsia="Calibri" w:hAnsi="Palatino Linotype" w:cs="Arial"/>
                                <w:b/>
                              </w:rPr>
                              <w:t>Eva Abaid Yapur</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Theme="minorHAnsi" w:eastAsiaTheme="minorHAnsi" w:hAnsiTheme="minorHAnsi" w:cstheme="minorBidi"/>
                                <w:sz w:val="22"/>
                                <w:szCs w:val="22"/>
                                <w:lang w:val="es-MX"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8" type="#_x0000_t202" style="position:absolute;left:0;text-align:left;margin-left:0;margin-top:145.65pt;width:153pt;height:78.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" fillcolor="white [3201]" strokecolor="white [3212]" strokeweight=".5pt">
                <v:textbox>
                  <w:txbxContent>
                    <w:p w:rsidR="005B450E" w:rsidRDefault="005B450E" w:rsidP="005B450E">
                      <w:pPr>
                        <w:jc w:val="center"/>
                        <w:rPr>
                          <w:rFonts w:ascii="Palatino Linotype" w:hAnsi="Palatino Linotype"/>
                          <w:b/>
                        </w:rPr>
                      </w:pPr>
                      <w:r>
                        <w:rPr>
                          <w:rFonts w:ascii="Palatino Linotype" w:eastAsia="Calibri" w:hAnsi="Palatino Linotype" w:cs="Arial"/>
                          <w:b/>
                        </w:rPr>
                        <w:t>Eva Abaid Yapur</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Comisionada</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Theme="minorHAnsi" w:eastAsiaTheme="minorHAnsi" w:hAnsiTheme="minorHAnsi" w:cstheme="minorBidi"/>
                          <w:sz w:val="22"/>
                          <w:szCs w:val="22"/>
                          <w:lang w:val="es-MX" w:eastAsia="en-US"/>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r>
        <w:rPr>
          <w:rFonts w:asciiTheme="minorHAnsi" w:hAnsiTheme="minorHAnsi"/>
          <w:noProof/>
          <w:lang w:val="es-MX" w:eastAsia="es-MX"/>
        </w:rPr>
        <mc:AlternateContent>
          <mc:Choice Requires="wps">
            <w:drawing>
              <wp:anchor distT="45720" distB="45720" distL="114300" distR="114300" simplePos="0" relativeHeight="251662336" behindDoc="0" locked="0" layoutInCell="1" allowOverlap="1">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Calibri" w:hAnsi="Palatino Linotyp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9" type="#_x0000_t202" style="position:absolute;margin-left:262.75pt;margin-top:.8pt;width:197.25pt;height:85.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LezxiwqAgAALAQAAA4AAAAAAAAAAAAAAAAALgIAAGRycy9lMm9E&#10;b2MueG1sUEsBAi0AFAAGAAgAAAAhAEKvDEvbAAAACQEAAA8AAAAAAAAAAAAAAAAAhAQAAGRycy9k&#10;b3ducmV2LnhtbFBLBQYAAAAABAAEAPMAAACMBQAAAAA=&#10;" stroked="f">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Luis Gustavo Parra Noriega</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Calibri" w:hAnsi="Palatino Linotype" w:cs="Arial"/>
                        </w:rPr>
                      </w:pPr>
                    </w:p>
                  </w:txbxContent>
                </v:textbox>
                <w10:wrap type="square" anchorx="margin"/>
              </v:shape>
            </w:pict>
          </mc:Fallback>
        </mc:AlternateContent>
      </w:r>
      <w:r>
        <w:rPr>
          <w:rFonts w:asciiTheme="minorHAnsi" w:hAnsiTheme="minorHAnsi"/>
          <w:noProof/>
          <w:lang w:val="es-MX" w:eastAsia="es-MX"/>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7620</wp:posOffset>
                </wp:positionV>
                <wp:extent cx="2133600" cy="1056640"/>
                <wp:effectExtent l="0" t="0" r="19050" b="10160"/>
                <wp:wrapNone/>
                <wp:docPr id="1" name="Cuadro de texto 1"/>
                <wp:cNvGraphicFramePr/>
                <a:graphic xmlns:a="http://schemas.openxmlformats.org/drawingml/2006/main">
                  <a:graphicData uri="http://schemas.microsoft.com/office/word/2010/wordprocessingShape">
                    <wps:wsp>
                      <wps:cNvSpPr txBox="1"/>
                      <wps:spPr>
                        <a:xfrm>
                          <a:off x="0" y="0"/>
                          <a:ext cx="2133600"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Ak02Q9mAIAAMEFAAAOAAAAAAAAAAAAAAAAAC4CAABkcnMvZTJvRG9jLnht&#10;bFBLAQItABQABgAIAAAAIQCSWc502gAAAAYBAAAPAAAAAAAAAAAAAAAAAPIEAABkcnMvZG93bnJl&#10;di54bWxQSwUGAAAAAAQABADzAAAA+QU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Javier Martínez Cruz</w:t>
                      </w:r>
                    </w:p>
                    <w:p w:rsidR="005B450E" w:rsidRDefault="005B450E" w:rsidP="005B450E">
                      <w:pPr>
                        <w:jc w:val="center"/>
                        <w:rPr>
                          <w:rFonts w:ascii="Palatino Linotype" w:eastAsia="Calibri" w:hAnsi="Palatino Linotype" w:cs="Arial"/>
                        </w:rPr>
                      </w:pPr>
                      <w:r>
                        <w:rPr>
                          <w:rFonts w:ascii="Palatino Linotype" w:eastAsia="Calibri" w:hAnsi="Palatino Linotype" w:cs="Arial"/>
                        </w:rPr>
                        <w:t>Comisionado</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b/>
                          <w:lang w:val="es-MX" w:eastAsia="en-US"/>
                        </w:rPr>
                      </w:pPr>
                    </w:p>
                    <w:p w:rsidR="005B450E" w:rsidRDefault="005B450E" w:rsidP="005B450E">
                      <w:pPr>
                        <w:rPr>
                          <w:rFonts w:asciiTheme="minorHAnsi" w:hAnsiTheme="minorHAnsi"/>
                          <w:sz w:val="22"/>
                          <w:szCs w:val="22"/>
                        </w:rPr>
                      </w:pPr>
                    </w:p>
                  </w:txbxContent>
                </v:textbox>
                <w10:wrap anchorx="margin"/>
              </v:shape>
            </w:pict>
          </mc:Fallback>
        </mc:AlternateContent>
      </w: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b/>
        </w:rPr>
      </w:pPr>
    </w:p>
    <w:p w:rsidR="005B450E" w:rsidRDefault="005B450E" w:rsidP="005B450E">
      <w:pPr>
        <w:spacing w:line="360" w:lineRule="auto"/>
        <w:rPr>
          <w:rFonts w:ascii="Palatino Linotype" w:hAnsi="Palatino Linotype" w:cs="Arial"/>
        </w:rPr>
      </w:pPr>
    </w:p>
    <w:p w:rsidR="005B450E" w:rsidRDefault="005B450E" w:rsidP="005B450E">
      <w:pPr>
        <w:spacing w:line="360" w:lineRule="auto"/>
        <w:rPr>
          <w:rFonts w:ascii="Palatino Linotype" w:hAnsi="Palatino Linotype" w:cs="Arial"/>
        </w:rPr>
      </w:pPr>
      <w:r>
        <w:rPr>
          <w:rFonts w:asciiTheme="minorHAnsi" w:hAnsiTheme="minorHAnsi"/>
          <w:noProof/>
          <w:lang w:val="es-MX" w:eastAsia="es-MX"/>
        </w:rPr>
        <mc:AlternateContent>
          <mc:Choice Requires="wps">
            <w:drawing>
              <wp:anchor distT="0" distB="0" distL="114300" distR="114300" simplePos="0" relativeHeight="251663360" behindDoc="0" locked="0" layoutInCell="1" allowOverlap="1">
                <wp:simplePos x="0" y="0"/>
                <wp:positionH relativeFrom="page">
                  <wp:posOffset>2202511</wp:posOffset>
                </wp:positionH>
                <wp:positionV relativeFrom="paragraph">
                  <wp:posOffset>305187</wp:posOffset>
                </wp:positionV>
                <wp:extent cx="3152775" cy="699714"/>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1" type="#_x0000_t202" style="position:absolute;margin-left:173.45pt;margin-top:24.05pt;width:248.25pt;height:55.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" fillcolor="white [3201]" strokecolor="white [3212]" strokeweight=".5pt">
                <v:textbox>
                  <w:txbxContent>
                    <w:p w:rsidR="005B450E" w:rsidRDefault="005B450E" w:rsidP="005B450E">
                      <w:pPr>
                        <w:jc w:val="center"/>
                        <w:rPr>
                          <w:rFonts w:ascii="Palatino Linotype" w:eastAsia="Calibri" w:hAnsi="Palatino Linotype" w:cs="Arial"/>
                          <w:b/>
                        </w:rPr>
                      </w:pPr>
                      <w:r>
                        <w:rPr>
                          <w:rFonts w:ascii="Palatino Linotype" w:eastAsia="Calibri" w:hAnsi="Palatino Linotype" w:cs="Arial"/>
                          <w:b/>
                        </w:rPr>
                        <w:t>Alexis Tapia Ramírez</w:t>
                      </w:r>
                    </w:p>
                    <w:p w:rsidR="005B450E" w:rsidRDefault="005B450E" w:rsidP="005B450E">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5B450E" w:rsidRDefault="005B450E" w:rsidP="005B450E">
                      <w:pPr>
                        <w:jc w:val="center"/>
                        <w:rPr>
                          <w:rFonts w:ascii="Palatino Linotype" w:eastAsia="Calibri" w:hAnsi="Palatino Linotype" w:cs="Arial"/>
                        </w:rPr>
                      </w:pPr>
                      <w:r>
                        <w:rPr>
                          <w:rFonts w:ascii="Palatino Linotype" w:eastAsia="Calibri" w:hAnsi="Palatino Linotype" w:cs="Arial"/>
                        </w:rPr>
                        <w:t>(Rubrica)</w:t>
                      </w:r>
                    </w:p>
                    <w:p w:rsidR="005B450E" w:rsidRDefault="005B450E" w:rsidP="005B450E">
                      <w:pPr>
                        <w:jc w:val="center"/>
                        <w:rPr>
                          <w:rFonts w:ascii="Palatino Linotype" w:eastAsiaTheme="minorHAnsi" w:hAnsi="Palatino Linotype" w:cstheme="minorBidi"/>
                          <w:lang w:val="es-MX" w:eastAsia="en-US"/>
                        </w:rPr>
                      </w:pPr>
                    </w:p>
                    <w:p w:rsidR="005B450E" w:rsidRDefault="005B450E" w:rsidP="005B450E">
                      <w:pPr>
                        <w:rPr>
                          <w:rFonts w:asciiTheme="minorHAnsi" w:hAnsiTheme="minorHAnsi"/>
                          <w:sz w:val="22"/>
                          <w:szCs w:val="22"/>
                        </w:rPr>
                      </w:pPr>
                    </w:p>
                  </w:txbxContent>
                </v:textbox>
                <w10:wrap anchorx="page"/>
              </v:shape>
            </w:pict>
          </mc:Fallback>
        </mc:AlternateContent>
      </w:r>
    </w:p>
    <w:p w:rsidR="005B450E" w:rsidRDefault="005B450E" w:rsidP="005B450E">
      <w:pPr>
        <w:spacing w:line="360" w:lineRule="auto"/>
        <w:rPr>
          <w:rFonts w:ascii="Palatino Linotype" w:hAnsi="Palatino Linotype" w:cs="Arial"/>
        </w:rPr>
      </w:pPr>
    </w:p>
    <w:p w:rsidR="005B450E" w:rsidRDefault="005B450E" w:rsidP="005B450E">
      <w:pPr>
        <w:spacing w:line="360" w:lineRule="auto"/>
        <w:rPr>
          <w:rFonts w:ascii="Palatino Linotype" w:hAnsi="Palatino Linotype" w:cs="Arial"/>
        </w:rPr>
      </w:pPr>
    </w:p>
    <w:p w:rsidR="005B450E" w:rsidRDefault="005B450E" w:rsidP="005B450E">
      <w:pPr>
        <w:jc w:val="both"/>
        <w:rPr>
          <w:rFonts w:ascii="Palatino Linotype" w:hAnsi="Palatino Linotype" w:cs="Arial"/>
          <w:sz w:val="20"/>
          <w:szCs w:val="20"/>
        </w:rPr>
      </w:pPr>
    </w:p>
    <w:p w:rsidR="00113E45" w:rsidRPr="005B450E" w:rsidRDefault="00113E45" w:rsidP="005B450E">
      <w:pPr>
        <w:jc w:val="both"/>
        <w:rPr>
          <w:rFonts w:ascii="Palatino Linotype" w:hAnsi="Palatino Linotype" w:cs="Arial"/>
          <w:sz w:val="20"/>
          <w:szCs w:val="20"/>
        </w:rPr>
      </w:pPr>
      <w:r w:rsidRPr="005B450E">
        <w:rPr>
          <w:rFonts w:ascii="Palatino Linotype" w:hAnsi="Palatino Linotype" w:cs="Arial"/>
          <w:sz w:val="20"/>
          <w:szCs w:val="20"/>
        </w:rPr>
        <w:t>Esta hoja corresponde a la resolución de</w:t>
      </w:r>
      <w:r w:rsidR="00960431" w:rsidRPr="005B450E">
        <w:rPr>
          <w:rFonts w:ascii="Palatino Linotype" w:hAnsi="Palatino Linotype" w:cs="Arial"/>
          <w:sz w:val="20"/>
          <w:szCs w:val="20"/>
        </w:rPr>
        <w:t xml:space="preserve">l </w:t>
      </w:r>
      <w:r w:rsidR="005B450E" w:rsidRPr="005B450E">
        <w:rPr>
          <w:rFonts w:ascii="Palatino Linotype" w:hAnsi="Palatino Linotype" w:cs="Arial"/>
          <w:sz w:val="20"/>
          <w:szCs w:val="20"/>
        </w:rPr>
        <w:t>veintiséis de junio de dos mil diecinueve</w:t>
      </w:r>
      <w:r w:rsidRPr="005B450E">
        <w:rPr>
          <w:rFonts w:ascii="Palatino Linotype" w:hAnsi="Palatino Linotype" w:cs="Arial"/>
          <w:sz w:val="20"/>
          <w:szCs w:val="20"/>
        </w:rPr>
        <w:t>, emitida en el recurso de revisión número 0</w:t>
      </w:r>
      <w:r w:rsidR="005B450E" w:rsidRPr="005B450E">
        <w:rPr>
          <w:rFonts w:ascii="Palatino Linotype" w:hAnsi="Palatino Linotype" w:cs="Arial"/>
          <w:sz w:val="20"/>
          <w:szCs w:val="20"/>
        </w:rPr>
        <w:t>2470</w:t>
      </w:r>
      <w:r w:rsidR="00CD4CB9" w:rsidRPr="005B450E">
        <w:rPr>
          <w:rFonts w:ascii="Palatino Linotype" w:hAnsi="Palatino Linotype" w:cs="Arial"/>
          <w:sz w:val="20"/>
          <w:szCs w:val="20"/>
        </w:rPr>
        <w:t>/INFOEM/IP/RR/2019.</w:t>
      </w:r>
    </w:p>
    <w:p w:rsidR="00EC4280" w:rsidRPr="005B450E" w:rsidRDefault="00EC4280" w:rsidP="00113E45">
      <w:pPr>
        <w:jc w:val="both"/>
        <w:rPr>
          <w:rFonts w:ascii="Palatino Linotype" w:hAnsi="Palatino Linotype" w:cs="Arial"/>
          <w:sz w:val="20"/>
          <w:szCs w:val="20"/>
        </w:rPr>
      </w:pPr>
      <w:r w:rsidRPr="005B450E">
        <w:rPr>
          <w:rFonts w:ascii="Palatino Linotype" w:hAnsi="Palatino Linotype" w:cs="Arial"/>
          <w:sz w:val="20"/>
          <w:szCs w:val="20"/>
        </w:rPr>
        <w:t>OSAM/ROA</w:t>
      </w:r>
    </w:p>
    <w:sectPr w:rsidR="00EC4280" w:rsidRPr="005B450E" w:rsidSect="00B54EF1">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0BF" w:rsidRDefault="00F160BF" w:rsidP="00113E45">
      <w:r>
        <w:separator/>
      </w:r>
    </w:p>
  </w:endnote>
  <w:endnote w:type="continuationSeparator" w:id="0">
    <w:p w:rsidR="00F160BF" w:rsidRDefault="00F160BF"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F6B4F">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F6B4F">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F6B4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F6B4F">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0BF" w:rsidRDefault="00F160BF" w:rsidP="00113E45">
      <w:r>
        <w:separator/>
      </w:r>
    </w:p>
  </w:footnote>
  <w:footnote w:type="continuationSeparator" w:id="0">
    <w:p w:rsidR="00F160BF" w:rsidRDefault="00F160BF"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B54EF1" w:rsidRPr="005A5E02" w:rsidRDefault="00B54EF1" w:rsidP="00D072C5">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D072C5">
            <w:rPr>
              <w:rFonts w:ascii="Palatino Linotype" w:hAnsi="Palatino Linotype"/>
              <w:b/>
              <w:sz w:val="22"/>
              <w:szCs w:val="22"/>
              <w:lang w:val="es-ES_tradnl"/>
            </w:rPr>
            <w:t>2470</w:t>
          </w:r>
          <w:r w:rsidRPr="00792FF5">
            <w:rPr>
              <w:rFonts w:ascii="Palatino Linotype" w:hAnsi="Palatino Linotype"/>
              <w:b/>
              <w:sz w:val="22"/>
              <w:szCs w:val="22"/>
              <w:lang w:val="es-ES_tradnl"/>
            </w:rPr>
            <w:t>/INFOEM/IP/RR/2019</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B54EF1" w:rsidRPr="00927A01" w:rsidRDefault="00D072C5" w:rsidP="00710E5D">
          <w:pPr>
            <w:ind w:left="-45" w:right="176"/>
            <w:jc w:val="both"/>
            <w:rPr>
              <w:rFonts w:ascii="Palatino Linotype" w:hAnsi="Palatino Linotype"/>
              <w:b/>
              <w:sz w:val="22"/>
              <w:szCs w:val="22"/>
              <w:lang w:val="es-ES_tradnl"/>
            </w:rPr>
          </w:pPr>
          <w:r w:rsidRPr="00D072C5">
            <w:rPr>
              <w:rFonts w:ascii="Palatino Linotype" w:hAnsi="Palatino Linotype"/>
              <w:b/>
              <w:bCs/>
              <w:color w:val="000000"/>
              <w:sz w:val="16"/>
              <w:szCs w:val="16"/>
            </w:rPr>
            <w:t>Organismo Público Descentralizado para la Prestación de Los Servicios de Agua Potable Drenaje y Tratamiento de Aguas Residuales del Municipio de Huixquilucan México, denominado 'Sistema Aguas de Huixquilucan'</w:t>
          </w:r>
          <w:r w:rsidR="00B54EF1">
            <w:rPr>
              <w:rFonts w:ascii="Palatino Linotype" w:hAnsi="Palatino Linotype"/>
              <w:b/>
              <w:sz w:val="22"/>
              <w:szCs w:val="22"/>
              <w:lang w:val="es-ES_tradnl"/>
            </w:rPr>
            <w:t>.</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551"/>
      <w:gridCol w:w="3970"/>
    </w:tblGrid>
    <w:tr w:rsidR="00B54EF1" w:rsidRPr="005A5E02" w:rsidTr="00D072C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rsidR="00B54EF1" w:rsidRPr="005A5E02" w:rsidRDefault="00B54EF1" w:rsidP="00D072C5">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D072C5">
            <w:rPr>
              <w:rFonts w:ascii="Palatino Linotype" w:hAnsi="Palatino Linotype"/>
              <w:b/>
              <w:sz w:val="22"/>
              <w:szCs w:val="22"/>
              <w:lang w:val="es-ES_tradnl"/>
            </w:rPr>
            <w:t>2470</w:t>
          </w:r>
          <w:r w:rsidRPr="00792FF5">
            <w:rPr>
              <w:rFonts w:ascii="Palatino Linotype" w:hAnsi="Palatino Linotype"/>
              <w:b/>
              <w:sz w:val="22"/>
              <w:szCs w:val="22"/>
              <w:lang w:val="es-ES_tradnl"/>
            </w:rPr>
            <w:t>/INFOEM/IP/RR/2019</w:t>
          </w:r>
        </w:p>
      </w:tc>
    </w:tr>
    <w:tr w:rsidR="00B54EF1" w:rsidRPr="005A5E02" w:rsidTr="00D072C5">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rsidR="00B54EF1" w:rsidRPr="00927A01" w:rsidRDefault="008F6A11"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 xx xx xxxxx xxxxx</w:t>
          </w:r>
        </w:p>
      </w:tc>
    </w:tr>
    <w:tr w:rsidR="00B54EF1" w:rsidRPr="005A5E02" w:rsidTr="00D072C5">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rsidR="00B54EF1" w:rsidRPr="00D072C5" w:rsidRDefault="00D072C5" w:rsidP="00710E5D">
          <w:pPr>
            <w:ind w:left="-45" w:right="176"/>
            <w:jc w:val="both"/>
            <w:rPr>
              <w:rFonts w:ascii="Palatino Linotype" w:hAnsi="Palatino Linotype"/>
              <w:b/>
              <w:sz w:val="16"/>
              <w:szCs w:val="16"/>
              <w:lang w:val="es-ES_tradnl"/>
            </w:rPr>
          </w:pPr>
          <w:r w:rsidRPr="00D072C5">
            <w:rPr>
              <w:rFonts w:ascii="Palatino Linotype" w:hAnsi="Palatino Linotype"/>
              <w:b/>
              <w:bCs/>
              <w:color w:val="000000"/>
              <w:sz w:val="16"/>
              <w:szCs w:val="16"/>
            </w:rPr>
            <w:t>Organismo Público Descentralizado para la Prestación de Los Servicios de Agua Potable Drenaje y Tratamiento de Aguas Residuales del Municipio de Huixquilucan México, denominado 'Sistema Aguas de Huixquilucan'</w:t>
          </w:r>
          <w:r w:rsidR="00B54EF1" w:rsidRPr="00D072C5">
            <w:rPr>
              <w:rFonts w:ascii="Palatino Linotype" w:hAnsi="Palatino Linotype"/>
              <w:b/>
              <w:sz w:val="16"/>
              <w:szCs w:val="16"/>
              <w:lang w:val="es-ES_tradnl"/>
            </w:rPr>
            <w:t>.</w:t>
          </w:r>
        </w:p>
      </w:tc>
    </w:tr>
    <w:tr w:rsidR="00B54EF1" w:rsidRPr="005A5E02" w:rsidTr="00D072C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970"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6"/>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7715"/>
    <w:rsid w:val="00010E53"/>
    <w:rsid w:val="00014513"/>
    <w:rsid w:val="0002018E"/>
    <w:rsid w:val="000253FB"/>
    <w:rsid w:val="0004470F"/>
    <w:rsid w:val="00077012"/>
    <w:rsid w:val="00077D38"/>
    <w:rsid w:val="000938CF"/>
    <w:rsid w:val="0009580D"/>
    <w:rsid w:val="000A67A2"/>
    <w:rsid w:val="000B43D8"/>
    <w:rsid w:val="000B6102"/>
    <w:rsid w:val="000D1D04"/>
    <w:rsid w:val="000D3560"/>
    <w:rsid w:val="000D4FEB"/>
    <w:rsid w:val="00104272"/>
    <w:rsid w:val="00106F34"/>
    <w:rsid w:val="00113E45"/>
    <w:rsid w:val="00124EBC"/>
    <w:rsid w:val="00133889"/>
    <w:rsid w:val="00146649"/>
    <w:rsid w:val="00151E4F"/>
    <w:rsid w:val="00155D61"/>
    <w:rsid w:val="00156B8D"/>
    <w:rsid w:val="001603AF"/>
    <w:rsid w:val="0016431C"/>
    <w:rsid w:val="00182655"/>
    <w:rsid w:val="0018475A"/>
    <w:rsid w:val="00186BFF"/>
    <w:rsid w:val="00191EA7"/>
    <w:rsid w:val="00195AAD"/>
    <w:rsid w:val="00195B24"/>
    <w:rsid w:val="001A5884"/>
    <w:rsid w:val="001D586D"/>
    <w:rsid w:val="001E78AA"/>
    <w:rsid w:val="001E7A3A"/>
    <w:rsid w:val="001F0817"/>
    <w:rsid w:val="001F62CA"/>
    <w:rsid w:val="00204A59"/>
    <w:rsid w:val="002201A0"/>
    <w:rsid w:val="00231453"/>
    <w:rsid w:val="0023246F"/>
    <w:rsid w:val="0023424F"/>
    <w:rsid w:val="00237B72"/>
    <w:rsid w:val="0024136A"/>
    <w:rsid w:val="002438E8"/>
    <w:rsid w:val="00245750"/>
    <w:rsid w:val="0026539C"/>
    <w:rsid w:val="002664BD"/>
    <w:rsid w:val="00271C92"/>
    <w:rsid w:val="00284869"/>
    <w:rsid w:val="00293E0B"/>
    <w:rsid w:val="00294D05"/>
    <w:rsid w:val="002B3C9E"/>
    <w:rsid w:val="002B43F9"/>
    <w:rsid w:val="002C2DB0"/>
    <w:rsid w:val="002D70BB"/>
    <w:rsid w:val="0031126F"/>
    <w:rsid w:val="00313810"/>
    <w:rsid w:val="00313F0A"/>
    <w:rsid w:val="00315F95"/>
    <w:rsid w:val="00332666"/>
    <w:rsid w:val="00336EE7"/>
    <w:rsid w:val="0036528C"/>
    <w:rsid w:val="00372C97"/>
    <w:rsid w:val="00374370"/>
    <w:rsid w:val="00380D76"/>
    <w:rsid w:val="00390B06"/>
    <w:rsid w:val="003958E1"/>
    <w:rsid w:val="003A0725"/>
    <w:rsid w:val="003B475A"/>
    <w:rsid w:val="003B56A3"/>
    <w:rsid w:val="003D2060"/>
    <w:rsid w:val="003F15A9"/>
    <w:rsid w:val="00401598"/>
    <w:rsid w:val="00404CE0"/>
    <w:rsid w:val="0041155C"/>
    <w:rsid w:val="00411D76"/>
    <w:rsid w:val="00424992"/>
    <w:rsid w:val="0043170B"/>
    <w:rsid w:val="0044527E"/>
    <w:rsid w:val="00452F88"/>
    <w:rsid w:val="004601DF"/>
    <w:rsid w:val="0046086C"/>
    <w:rsid w:val="004661D8"/>
    <w:rsid w:val="004708F6"/>
    <w:rsid w:val="00481C7B"/>
    <w:rsid w:val="00482780"/>
    <w:rsid w:val="004977FD"/>
    <w:rsid w:val="004A1232"/>
    <w:rsid w:val="004A38E4"/>
    <w:rsid w:val="004A6FD8"/>
    <w:rsid w:val="004A786D"/>
    <w:rsid w:val="004C060E"/>
    <w:rsid w:val="004C1ED4"/>
    <w:rsid w:val="004C6794"/>
    <w:rsid w:val="004D2EA1"/>
    <w:rsid w:val="004D7A07"/>
    <w:rsid w:val="004F6B4F"/>
    <w:rsid w:val="00505C5F"/>
    <w:rsid w:val="00521D87"/>
    <w:rsid w:val="005337FB"/>
    <w:rsid w:val="00554F71"/>
    <w:rsid w:val="0055730E"/>
    <w:rsid w:val="0057744C"/>
    <w:rsid w:val="005778DA"/>
    <w:rsid w:val="00591EAF"/>
    <w:rsid w:val="0059754E"/>
    <w:rsid w:val="005A0459"/>
    <w:rsid w:val="005A51AE"/>
    <w:rsid w:val="005B18DF"/>
    <w:rsid w:val="005B450E"/>
    <w:rsid w:val="005B58AB"/>
    <w:rsid w:val="005C7271"/>
    <w:rsid w:val="005D22D0"/>
    <w:rsid w:val="005E52E6"/>
    <w:rsid w:val="005E5C2F"/>
    <w:rsid w:val="006042B7"/>
    <w:rsid w:val="00605BCB"/>
    <w:rsid w:val="006064F2"/>
    <w:rsid w:val="00615897"/>
    <w:rsid w:val="00622554"/>
    <w:rsid w:val="006337C6"/>
    <w:rsid w:val="00633F88"/>
    <w:rsid w:val="00635CC2"/>
    <w:rsid w:val="0063616A"/>
    <w:rsid w:val="00650AA6"/>
    <w:rsid w:val="00652F11"/>
    <w:rsid w:val="00681F77"/>
    <w:rsid w:val="00683676"/>
    <w:rsid w:val="006848BA"/>
    <w:rsid w:val="00687ACF"/>
    <w:rsid w:val="0069364A"/>
    <w:rsid w:val="006A3B69"/>
    <w:rsid w:val="006D235A"/>
    <w:rsid w:val="006D3213"/>
    <w:rsid w:val="006E23FD"/>
    <w:rsid w:val="00710248"/>
    <w:rsid w:val="00710DC9"/>
    <w:rsid w:val="00710E5D"/>
    <w:rsid w:val="00711FF6"/>
    <w:rsid w:val="00721F57"/>
    <w:rsid w:val="007322F3"/>
    <w:rsid w:val="00733133"/>
    <w:rsid w:val="007332B1"/>
    <w:rsid w:val="00733FD4"/>
    <w:rsid w:val="007350BE"/>
    <w:rsid w:val="00746DDD"/>
    <w:rsid w:val="007475B6"/>
    <w:rsid w:val="0076646B"/>
    <w:rsid w:val="00772967"/>
    <w:rsid w:val="00776564"/>
    <w:rsid w:val="00780C57"/>
    <w:rsid w:val="007831AC"/>
    <w:rsid w:val="007860A7"/>
    <w:rsid w:val="0078744F"/>
    <w:rsid w:val="007B2A10"/>
    <w:rsid w:val="007B37C0"/>
    <w:rsid w:val="007B4978"/>
    <w:rsid w:val="007B678F"/>
    <w:rsid w:val="007F5750"/>
    <w:rsid w:val="007F59FA"/>
    <w:rsid w:val="007F5EF3"/>
    <w:rsid w:val="0080371D"/>
    <w:rsid w:val="0081535B"/>
    <w:rsid w:val="00825EA9"/>
    <w:rsid w:val="00826211"/>
    <w:rsid w:val="00827605"/>
    <w:rsid w:val="008511AE"/>
    <w:rsid w:val="00852257"/>
    <w:rsid w:val="008559BD"/>
    <w:rsid w:val="008815F5"/>
    <w:rsid w:val="00881A20"/>
    <w:rsid w:val="00894DD2"/>
    <w:rsid w:val="008A063B"/>
    <w:rsid w:val="008B164D"/>
    <w:rsid w:val="008B298C"/>
    <w:rsid w:val="008B6FC3"/>
    <w:rsid w:val="008C09F2"/>
    <w:rsid w:val="008C7A5F"/>
    <w:rsid w:val="008D53EC"/>
    <w:rsid w:val="008D76CC"/>
    <w:rsid w:val="008E1475"/>
    <w:rsid w:val="008F484A"/>
    <w:rsid w:val="008F6A11"/>
    <w:rsid w:val="009149A8"/>
    <w:rsid w:val="009170C7"/>
    <w:rsid w:val="00922ABA"/>
    <w:rsid w:val="00923152"/>
    <w:rsid w:val="00927819"/>
    <w:rsid w:val="00927CF5"/>
    <w:rsid w:val="00932647"/>
    <w:rsid w:val="00941C69"/>
    <w:rsid w:val="009460C9"/>
    <w:rsid w:val="00953982"/>
    <w:rsid w:val="00960431"/>
    <w:rsid w:val="00960AE0"/>
    <w:rsid w:val="0096400C"/>
    <w:rsid w:val="0096599F"/>
    <w:rsid w:val="00991AD4"/>
    <w:rsid w:val="0099461B"/>
    <w:rsid w:val="009A3CAD"/>
    <w:rsid w:val="009B2D05"/>
    <w:rsid w:val="009C10F4"/>
    <w:rsid w:val="009C1232"/>
    <w:rsid w:val="009C7CD2"/>
    <w:rsid w:val="009D1397"/>
    <w:rsid w:val="009E1A21"/>
    <w:rsid w:val="009F1562"/>
    <w:rsid w:val="00A07DE7"/>
    <w:rsid w:val="00A23D97"/>
    <w:rsid w:val="00A4754F"/>
    <w:rsid w:val="00A82CEC"/>
    <w:rsid w:val="00A83BB6"/>
    <w:rsid w:val="00A842A1"/>
    <w:rsid w:val="00A94AE3"/>
    <w:rsid w:val="00AA3899"/>
    <w:rsid w:val="00AB09E0"/>
    <w:rsid w:val="00AB6D5B"/>
    <w:rsid w:val="00AC59EE"/>
    <w:rsid w:val="00AC66C0"/>
    <w:rsid w:val="00AC71C0"/>
    <w:rsid w:val="00AD2F93"/>
    <w:rsid w:val="00AD4113"/>
    <w:rsid w:val="00AE5A08"/>
    <w:rsid w:val="00AF1C47"/>
    <w:rsid w:val="00B20014"/>
    <w:rsid w:val="00B36F25"/>
    <w:rsid w:val="00B45D5A"/>
    <w:rsid w:val="00B54EF1"/>
    <w:rsid w:val="00B57DB1"/>
    <w:rsid w:val="00B60235"/>
    <w:rsid w:val="00B609C3"/>
    <w:rsid w:val="00B65221"/>
    <w:rsid w:val="00B67F79"/>
    <w:rsid w:val="00B819C7"/>
    <w:rsid w:val="00B844FE"/>
    <w:rsid w:val="00B964AF"/>
    <w:rsid w:val="00B96DD4"/>
    <w:rsid w:val="00BB32CF"/>
    <w:rsid w:val="00BF26D3"/>
    <w:rsid w:val="00BF5BBC"/>
    <w:rsid w:val="00C21980"/>
    <w:rsid w:val="00C256FC"/>
    <w:rsid w:val="00C26543"/>
    <w:rsid w:val="00C438D5"/>
    <w:rsid w:val="00C53B97"/>
    <w:rsid w:val="00C55254"/>
    <w:rsid w:val="00C63CFF"/>
    <w:rsid w:val="00C66BCB"/>
    <w:rsid w:val="00C82DCB"/>
    <w:rsid w:val="00CA37BE"/>
    <w:rsid w:val="00CA5FE7"/>
    <w:rsid w:val="00CB7BC9"/>
    <w:rsid w:val="00CC538E"/>
    <w:rsid w:val="00CD4CB9"/>
    <w:rsid w:val="00CF506C"/>
    <w:rsid w:val="00D01494"/>
    <w:rsid w:val="00D072C5"/>
    <w:rsid w:val="00D1473C"/>
    <w:rsid w:val="00D16DDF"/>
    <w:rsid w:val="00D31014"/>
    <w:rsid w:val="00D4286D"/>
    <w:rsid w:val="00D43E16"/>
    <w:rsid w:val="00D44D83"/>
    <w:rsid w:val="00D45D02"/>
    <w:rsid w:val="00D466FD"/>
    <w:rsid w:val="00D65974"/>
    <w:rsid w:val="00D73DDB"/>
    <w:rsid w:val="00D7684F"/>
    <w:rsid w:val="00D858D6"/>
    <w:rsid w:val="00D9606E"/>
    <w:rsid w:val="00DA44D4"/>
    <w:rsid w:val="00DA577A"/>
    <w:rsid w:val="00DB1723"/>
    <w:rsid w:val="00DB5802"/>
    <w:rsid w:val="00DD1A72"/>
    <w:rsid w:val="00DF444A"/>
    <w:rsid w:val="00DF4941"/>
    <w:rsid w:val="00DF6ED6"/>
    <w:rsid w:val="00E0230E"/>
    <w:rsid w:val="00E2758A"/>
    <w:rsid w:val="00E46D86"/>
    <w:rsid w:val="00E55DD2"/>
    <w:rsid w:val="00E65E68"/>
    <w:rsid w:val="00E662A6"/>
    <w:rsid w:val="00E66BCD"/>
    <w:rsid w:val="00E73414"/>
    <w:rsid w:val="00EC4280"/>
    <w:rsid w:val="00EC5C8C"/>
    <w:rsid w:val="00ED282A"/>
    <w:rsid w:val="00ED2F8E"/>
    <w:rsid w:val="00ED56A2"/>
    <w:rsid w:val="00EE50A2"/>
    <w:rsid w:val="00EE6622"/>
    <w:rsid w:val="00F07DBA"/>
    <w:rsid w:val="00F14594"/>
    <w:rsid w:val="00F160BF"/>
    <w:rsid w:val="00F16A28"/>
    <w:rsid w:val="00F21FE3"/>
    <w:rsid w:val="00F3209F"/>
    <w:rsid w:val="00F35FE6"/>
    <w:rsid w:val="00F37DBF"/>
    <w:rsid w:val="00F43F24"/>
    <w:rsid w:val="00F53B47"/>
    <w:rsid w:val="00F56C50"/>
    <w:rsid w:val="00F60D0B"/>
    <w:rsid w:val="00F66FAC"/>
    <w:rsid w:val="00F72128"/>
    <w:rsid w:val="00F733C1"/>
    <w:rsid w:val="00F82136"/>
    <w:rsid w:val="00F84124"/>
    <w:rsid w:val="00F876A8"/>
    <w:rsid w:val="00FA3214"/>
    <w:rsid w:val="00FA3E22"/>
    <w:rsid w:val="00FC453D"/>
    <w:rsid w:val="00FC76F6"/>
    <w:rsid w:val="00FD65E1"/>
    <w:rsid w:val="00FE3D0E"/>
    <w:rsid w:val="00FE6999"/>
    <w:rsid w:val="00FE7EBE"/>
    <w:rsid w:val="00FF09BE"/>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6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AD7A4-698B-49F1-8460-1B12C053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4418</Words>
  <Characters>24304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28665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2019-06-04T23:35:00Z</cp:lastPrinted>
  <dcterms:created xsi:type="dcterms:W3CDTF">2019-08-07T15:38:00Z</dcterms:created>
  <dcterms:modified xsi:type="dcterms:W3CDTF">2019-08-07T15:38:00Z</dcterms:modified>
</cp:coreProperties>
</file>