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4EEE" w:rsidRDefault="00074EEE" w:rsidP="0014447C">
      <w:pPr>
        <w:pStyle w:val="Sinespaciado"/>
        <w:spacing w:line="360" w:lineRule="auto"/>
        <w:jc w:val="both"/>
        <w:rPr>
          <w:rFonts w:ascii="Palatino Linotype" w:hAnsi="Palatino Linotype"/>
          <w:sz w:val="24"/>
          <w:szCs w:val="24"/>
          <w:lang w:eastAsia="es-MX"/>
        </w:rPr>
      </w:pPr>
    </w:p>
    <w:p w:rsidR="00074EEE" w:rsidRDefault="00074EEE" w:rsidP="0014447C">
      <w:pPr>
        <w:pStyle w:val="Sinespaciado"/>
        <w:spacing w:line="360" w:lineRule="auto"/>
        <w:jc w:val="both"/>
        <w:rPr>
          <w:rFonts w:ascii="Palatino Linotype" w:hAnsi="Palatino Linotype"/>
          <w:sz w:val="24"/>
          <w:szCs w:val="24"/>
          <w:lang w:eastAsia="es-MX"/>
        </w:rPr>
      </w:pPr>
    </w:p>
    <w:p w:rsidR="007E2E80" w:rsidRPr="00C35F18" w:rsidRDefault="007E2E80" w:rsidP="0014447C">
      <w:pPr>
        <w:pStyle w:val="Sinespaciado"/>
        <w:spacing w:line="360" w:lineRule="auto"/>
        <w:jc w:val="both"/>
        <w:rPr>
          <w:rFonts w:ascii="Palatino Linotype" w:hAnsi="Palatino Linotype"/>
          <w:sz w:val="24"/>
          <w:szCs w:val="24"/>
          <w:lang w:eastAsia="es-MX"/>
        </w:rPr>
      </w:pPr>
      <w:r w:rsidRPr="00C35F18">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004A51FF">
        <w:rPr>
          <w:rFonts w:ascii="Palatino Linotype" w:hAnsi="Palatino Linotype"/>
          <w:sz w:val="24"/>
          <w:szCs w:val="24"/>
          <w:lang w:eastAsia="es-MX"/>
        </w:rPr>
        <w:t xml:space="preserve">a </w:t>
      </w:r>
      <w:r w:rsidR="00D21C2D">
        <w:rPr>
          <w:rFonts w:ascii="Palatino Linotype" w:hAnsi="Palatino Linotype"/>
          <w:sz w:val="24"/>
          <w:szCs w:val="24"/>
          <w:lang w:eastAsia="es-MX"/>
        </w:rPr>
        <w:t>once</w:t>
      </w:r>
      <w:r w:rsidR="00074EEE">
        <w:rPr>
          <w:rFonts w:ascii="Palatino Linotype" w:hAnsi="Palatino Linotype"/>
          <w:sz w:val="24"/>
          <w:szCs w:val="24"/>
          <w:lang w:eastAsia="es-MX"/>
        </w:rPr>
        <w:t xml:space="preserve"> de diciembre </w:t>
      </w:r>
      <w:r w:rsidR="00DA1B7C">
        <w:rPr>
          <w:rFonts w:ascii="Palatino Linotype" w:hAnsi="Palatino Linotype"/>
          <w:sz w:val="24"/>
          <w:szCs w:val="24"/>
          <w:lang w:eastAsia="es-MX"/>
        </w:rPr>
        <w:t>de dos mil diecinueve.</w:t>
      </w:r>
    </w:p>
    <w:p w:rsidR="007E2E80" w:rsidRPr="00C35F18" w:rsidRDefault="007E2E80" w:rsidP="0014447C">
      <w:pPr>
        <w:pStyle w:val="Sinespaciado"/>
        <w:spacing w:line="360" w:lineRule="auto"/>
        <w:jc w:val="both"/>
        <w:rPr>
          <w:rFonts w:ascii="Palatino Linotype" w:hAnsi="Palatino Linotype"/>
          <w:sz w:val="24"/>
          <w:szCs w:val="24"/>
          <w:lang w:eastAsia="es-MX"/>
        </w:rPr>
      </w:pPr>
    </w:p>
    <w:p w:rsidR="007E2E80" w:rsidRPr="00C35F18"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b/>
          <w:sz w:val="24"/>
          <w:szCs w:val="24"/>
        </w:rPr>
        <w:t>VISTO</w:t>
      </w:r>
      <w:r w:rsidRPr="00C35F18">
        <w:rPr>
          <w:rFonts w:ascii="Palatino Linotype" w:hAnsi="Palatino Linotype"/>
          <w:sz w:val="24"/>
          <w:szCs w:val="24"/>
        </w:rPr>
        <w:t xml:space="preserve"> el expediente electrónico formado con motivo del recurso de revisión número </w:t>
      </w:r>
      <w:r w:rsidR="00B956F6">
        <w:rPr>
          <w:rFonts w:ascii="Palatino Linotype" w:hAnsi="Palatino Linotype"/>
          <w:b/>
          <w:bCs/>
          <w:sz w:val="24"/>
          <w:szCs w:val="24"/>
          <w:lang w:eastAsia="es-MX"/>
        </w:rPr>
        <w:t>07890</w:t>
      </w:r>
      <w:r w:rsidR="00F612DC">
        <w:rPr>
          <w:rFonts w:ascii="Palatino Linotype" w:hAnsi="Palatino Linotype"/>
          <w:b/>
          <w:bCs/>
          <w:sz w:val="24"/>
          <w:szCs w:val="24"/>
          <w:lang w:eastAsia="es-MX"/>
        </w:rPr>
        <w:t>/INFOEM/IP/RR/2019</w:t>
      </w:r>
      <w:r w:rsidR="003C3124">
        <w:rPr>
          <w:rFonts w:ascii="Palatino Linotype" w:hAnsi="Palatino Linotype"/>
          <w:sz w:val="24"/>
          <w:szCs w:val="24"/>
        </w:rPr>
        <w:t>, interpuest</w:t>
      </w:r>
      <w:r w:rsidR="00F766CF">
        <w:rPr>
          <w:rFonts w:ascii="Palatino Linotype" w:hAnsi="Palatino Linotype"/>
          <w:sz w:val="24"/>
          <w:szCs w:val="24"/>
        </w:rPr>
        <w:t xml:space="preserve">o por </w:t>
      </w:r>
      <w:r w:rsidR="00074EEE">
        <w:rPr>
          <w:rFonts w:ascii="Palatino Linotype" w:hAnsi="Palatino Linotype"/>
          <w:b/>
          <w:sz w:val="24"/>
          <w:szCs w:val="24"/>
        </w:rPr>
        <w:t xml:space="preserve">                          </w:t>
      </w:r>
      <w:r w:rsidR="00F766CF">
        <w:rPr>
          <w:rFonts w:ascii="Palatino Linotype" w:hAnsi="Palatino Linotype"/>
          <w:sz w:val="24"/>
          <w:szCs w:val="24"/>
        </w:rPr>
        <w:t>,</w:t>
      </w:r>
      <w:r w:rsidR="00FC7D8B">
        <w:rPr>
          <w:rFonts w:ascii="Palatino Linotype" w:hAnsi="Palatino Linotype"/>
          <w:sz w:val="24"/>
          <w:szCs w:val="24"/>
        </w:rPr>
        <w:t xml:space="preserve"> </w:t>
      </w:r>
      <w:r w:rsidRPr="00C35F18">
        <w:rPr>
          <w:rFonts w:ascii="Palatino Linotype" w:hAnsi="Palatino Linotype"/>
          <w:sz w:val="24"/>
          <w:szCs w:val="24"/>
        </w:rPr>
        <w:t xml:space="preserve">en lo sucesivo </w:t>
      </w:r>
      <w:r w:rsidR="00216B8D">
        <w:rPr>
          <w:rFonts w:ascii="Palatino Linotype" w:hAnsi="Palatino Linotype"/>
          <w:sz w:val="24"/>
          <w:szCs w:val="24"/>
        </w:rPr>
        <w:t>el</w:t>
      </w:r>
      <w:r w:rsidRPr="00C35F18">
        <w:rPr>
          <w:rFonts w:ascii="Palatino Linotype" w:hAnsi="Palatino Linotype"/>
          <w:sz w:val="24"/>
          <w:szCs w:val="24"/>
        </w:rPr>
        <w:t xml:space="preserve"> </w:t>
      </w:r>
      <w:r w:rsidRPr="00C35F18">
        <w:rPr>
          <w:rFonts w:ascii="Palatino Linotype" w:hAnsi="Palatino Linotype"/>
          <w:b/>
          <w:sz w:val="24"/>
          <w:szCs w:val="24"/>
        </w:rPr>
        <w:t>Recurrente</w:t>
      </w:r>
      <w:r w:rsidRPr="00C35F18">
        <w:rPr>
          <w:rFonts w:ascii="Palatino Linotype" w:hAnsi="Palatino Linotype"/>
          <w:sz w:val="24"/>
          <w:szCs w:val="24"/>
        </w:rPr>
        <w:t xml:space="preserve">, en contra de la </w:t>
      </w:r>
      <w:r w:rsidRPr="00216B8D">
        <w:rPr>
          <w:rFonts w:ascii="Palatino Linotype" w:hAnsi="Palatino Linotype"/>
          <w:sz w:val="24"/>
          <w:szCs w:val="24"/>
        </w:rPr>
        <w:t>respuesta de</w:t>
      </w:r>
      <w:r w:rsidR="00074EEE">
        <w:rPr>
          <w:rFonts w:ascii="Palatino Linotype" w:hAnsi="Palatino Linotype"/>
          <w:sz w:val="24"/>
          <w:szCs w:val="24"/>
        </w:rPr>
        <w:t>l</w:t>
      </w:r>
      <w:r w:rsidR="00F766CF">
        <w:rPr>
          <w:rFonts w:ascii="Palatino Linotype" w:hAnsi="Palatino Linotype"/>
          <w:sz w:val="24"/>
          <w:szCs w:val="24"/>
        </w:rPr>
        <w:t xml:space="preserve"> </w:t>
      </w:r>
      <w:r w:rsidR="00074EEE">
        <w:rPr>
          <w:rFonts w:ascii="Palatino Linotype" w:hAnsi="Palatino Linotype" w:cs="Arial"/>
          <w:b/>
          <w:sz w:val="24"/>
          <w:szCs w:val="24"/>
        </w:rPr>
        <w:t>Ayuntamiento de Atlacomulco</w:t>
      </w:r>
      <w:r w:rsidRPr="00216B8D">
        <w:rPr>
          <w:rFonts w:ascii="Palatino Linotype" w:hAnsi="Palatino Linotype"/>
          <w:sz w:val="24"/>
          <w:szCs w:val="24"/>
        </w:rPr>
        <w:t>, en lo subsecuente</w:t>
      </w:r>
      <w:r w:rsidR="00DD2D53" w:rsidRPr="00C35F18">
        <w:rPr>
          <w:rFonts w:ascii="Palatino Linotype" w:hAnsi="Palatino Linotype"/>
          <w:b/>
          <w:sz w:val="24"/>
          <w:szCs w:val="24"/>
        </w:rPr>
        <w:t xml:space="preserve"> e</w:t>
      </w:r>
      <w:r w:rsidRPr="00C35F18">
        <w:rPr>
          <w:rFonts w:ascii="Palatino Linotype" w:hAnsi="Palatino Linotype"/>
          <w:b/>
          <w:sz w:val="24"/>
          <w:szCs w:val="24"/>
        </w:rPr>
        <w:t xml:space="preserve">l Sujeto Obligado, </w:t>
      </w:r>
      <w:r w:rsidRPr="00C35F18">
        <w:rPr>
          <w:rFonts w:ascii="Palatino Linotype" w:hAnsi="Palatino Linotype"/>
          <w:sz w:val="24"/>
          <w:szCs w:val="24"/>
        </w:rPr>
        <w:t>se procede a dictar la presente resolución.</w:t>
      </w:r>
    </w:p>
    <w:p w:rsidR="007E2E80" w:rsidRPr="00C35F18" w:rsidRDefault="007E2E80" w:rsidP="0014447C">
      <w:pPr>
        <w:pStyle w:val="Sinespaciado"/>
        <w:spacing w:line="360" w:lineRule="auto"/>
        <w:jc w:val="both"/>
        <w:rPr>
          <w:rFonts w:ascii="Palatino Linotype" w:hAnsi="Palatino Linotype"/>
          <w:sz w:val="24"/>
          <w:szCs w:val="24"/>
        </w:rPr>
      </w:pPr>
    </w:p>
    <w:p w:rsidR="007E2E80" w:rsidRPr="00DD5971" w:rsidRDefault="007E2E80" w:rsidP="0014447C">
      <w:pPr>
        <w:pStyle w:val="Sinespaciado"/>
        <w:spacing w:line="360" w:lineRule="auto"/>
        <w:jc w:val="center"/>
        <w:rPr>
          <w:rFonts w:ascii="Palatino Linotype" w:hAnsi="Palatino Linotype"/>
          <w:b/>
          <w:sz w:val="28"/>
          <w:szCs w:val="28"/>
        </w:rPr>
      </w:pPr>
      <w:r w:rsidRPr="00DD5971">
        <w:rPr>
          <w:rFonts w:ascii="Palatino Linotype" w:hAnsi="Palatino Linotype"/>
          <w:b/>
          <w:sz w:val="28"/>
          <w:szCs w:val="28"/>
        </w:rPr>
        <w:t>A N T E C E D E N T E S   D E L   A S U N T O</w:t>
      </w:r>
    </w:p>
    <w:p w:rsidR="00DD5971" w:rsidRDefault="00DD5971" w:rsidP="0014447C">
      <w:pPr>
        <w:pStyle w:val="Sinespaciado"/>
        <w:spacing w:line="360" w:lineRule="auto"/>
        <w:jc w:val="both"/>
        <w:rPr>
          <w:rFonts w:ascii="Palatino Linotype" w:hAnsi="Palatino Linotype"/>
          <w:b/>
          <w:sz w:val="24"/>
          <w:szCs w:val="24"/>
        </w:rPr>
      </w:pPr>
    </w:p>
    <w:p w:rsidR="007E2E80" w:rsidRPr="00DD5971" w:rsidRDefault="007E2E80" w:rsidP="0014447C">
      <w:pPr>
        <w:pStyle w:val="Sinespaciado"/>
        <w:spacing w:line="360" w:lineRule="auto"/>
        <w:jc w:val="both"/>
        <w:rPr>
          <w:rFonts w:ascii="Palatino Linotype" w:hAnsi="Palatino Linotype"/>
          <w:sz w:val="26"/>
          <w:szCs w:val="26"/>
        </w:rPr>
      </w:pPr>
      <w:r w:rsidRPr="00DD5971">
        <w:rPr>
          <w:rFonts w:ascii="Palatino Linotype" w:hAnsi="Palatino Linotype"/>
          <w:b/>
          <w:sz w:val="26"/>
          <w:szCs w:val="26"/>
        </w:rPr>
        <w:t>PRIMERO.</w:t>
      </w:r>
      <w:r w:rsidRPr="00DD5971">
        <w:rPr>
          <w:rFonts w:ascii="Palatino Linotype" w:hAnsi="Palatino Linotype"/>
          <w:sz w:val="26"/>
          <w:szCs w:val="26"/>
        </w:rPr>
        <w:t xml:space="preserve"> </w:t>
      </w:r>
      <w:r w:rsidRPr="00DD5971">
        <w:rPr>
          <w:rFonts w:ascii="Palatino Linotype" w:hAnsi="Palatino Linotype"/>
          <w:b/>
          <w:sz w:val="26"/>
          <w:szCs w:val="26"/>
        </w:rPr>
        <w:t>De la Solicitud de Información.</w:t>
      </w:r>
    </w:p>
    <w:p w:rsidR="007E2E80"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sz w:val="24"/>
          <w:szCs w:val="24"/>
        </w:rPr>
        <w:t>Con</w:t>
      </w:r>
      <w:r w:rsidR="008C0E72">
        <w:rPr>
          <w:rFonts w:ascii="Palatino Linotype" w:hAnsi="Palatino Linotype"/>
          <w:sz w:val="24"/>
          <w:szCs w:val="24"/>
        </w:rPr>
        <w:t xml:space="preserve"> fecha </w:t>
      </w:r>
      <w:r w:rsidR="00074EEE">
        <w:rPr>
          <w:rFonts w:ascii="Palatino Linotype" w:hAnsi="Palatino Linotype"/>
          <w:sz w:val="24"/>
          <w:szCs w:val="24"/>
        </w:rPr>
        <w:t>diecisiete de septiembre</w:t>
      </w:r>
      <w:r w:rsidR="007E39F7">
        <w:rPr>
          <w:rFonts w:ascii="Palatino Linotype" w:hAnsi="Palatino Linotype"/>
          <w:sz w:val="24"/>
          <w:szCs w:val="24"/>
        </w:rPr>
        <w:t xml:space="preserve"> de dos mil diecinueve</w:t>
      </w:r>
      <w:r w:rsidR="00216B8D">
        <w:rPr>
          <w:rFonts w:ascii="Palatino Linotype" w:hAnsi="Palatino Linotype"/>
          <w:sz w:val="24"/>
          <w:szCs w:val="24"/>
        </w:rPr>
        <w:t>, el</w:t>
      </w:r>
      <w:r w:rsidR="00DD2D53" w:rsidRPr="00C35F18">
        <w:rPr>
          <w:rFonts w:ascii="Palatino Linotype" w:hAnsi="Palatino Linotype"/>
          <w:sz w:val="24"/>
          <w:szCs w:val="24"/>
        </w:rPr>
        <w:t xml:space="preserve"> </w:t>
      </w:r>
      <w:r w:rsidR="00305364">
        <w:rPr>
          <w:rFonts w:ascii="Palatino Linotype" w:hAnsi="Palatino Linotype"/>
          <w:sz w:val="24"/>
          <w:szCs w:val="24"/>
        </w:rPr>
        <w:t>Recurrente</w:t>
      </w:r>
      <w:r w:rsidR="00074EEE">
        <w:rPr>
          <w:rFonts w:ascii="Palatino Linotype" w:hAnsi="Palatino Linotype"/>
          <w:sz w:val="24"/>
          <w:szCs w:val="24"/>
        </w:rPr>
        <w:t xml:space="preserve"> presentó a través d</w:t>
      </w:r>
      <w:r w:rsidR="00F766CF">
        <w:rPr>
          <w:rFonts w:ascii="Palatino Linotype" w:hAnsi="Palatino Linotype"/>
          <w:sz w:val="24"/>
          <w:szCs w:val="24"/>
        </w:rPr>
        <w:t xml:space="preserve">el </w:t>
      </w:r>
      <w:r w:rsidRPr="00C35F18">
        <w:rPr>
          <w:rFonts w:ascii="Palatino Linotype" w:hAnsi="Palatino Linotype"/>
          <w:sz w:val="24"/>
          <w:szCs w:val="24"/>
        </w:rPr>
        <w:t>Sistema de Acceso a la Información Mexiquense (</w:t>
      </w:r>
      <w:r w:rsidRPr="00C35F18">
        <w:rPr>
          <w:rFonts w:ascii="Palatino Linotype" w:hAnsi="Palatino Linotype"/>
          <w:b/>
          <w:sz w:val="24"/>
          <w:szCs w:val="24"/>
        </w:rPr>
        <w:t>SAIMEX)</w:t>
      </w:r>
      <w:r w:rsidR="00F766CF">
        <w:rPr>
          <w:rFonts w:ascii="Palatino Linotype" w:hAnsi="Palatino Linotype"/>
          <w:sz w:val="24"/>
          <w:szCs w:val="24"/>
        </w:rPr>
        <w:t xml:space="preserve">, </w:t>
      </w:r>
      <w:r w:rsidR="00074EEE">
        <w:rPr>
          <w:rFonts w:ascii="Palatino Linotype" w:hAnsi="Palatino Linotype"/>
          <w:sz w:val="24"/>
          <w:szCs w:val="24"/>
        </w:rPr>
        <w:t xml:space="preserve">que fue registrado </w:t>
      </w:r>
      <w:r w:rsidRPr="00C35F18">
        <w:rPr>
          <w:rFonts w:ascii="Palatino Linotype" w:hAnsi="Palatino Linotype"/>
          <w:sz w:val="24"/>
          <w:szCs w:val="24"/>
        </w:rPr>
        <w:t>bajo el número de expediente</w:t>
      </w:r>
      <w:r w:rsidR="00074EEE">
        <w:rPr>
          <w:rFonts w:ascii="Palatino Linotype" w:hAnsi="Palatino Linotype"/>
          <w:b/>
          <w:sz w:val="24"/>
          <w:szCs w:val="24"/>
        </w:rPr>
        <w:t xml:space="preserve"> 00309/ATLACOM</w:t>
      </w:r>
      <w:r w:rsidR="008C0E72">
        <w:rPr>
          <w:rFonts w:ascii="Palatino Linotype" w:hAnsi="Palatino Linotype"/>
          <w:b/>
          <w:sz w:val="24"/>
          <w:szCs w:val="24"/>
        </w:rPr>
        <w:t>/IP/201</w:t>
      </w:r>
      <w:r w:rsidR="007E39F7">
        <w:rPr>
          <w:rFonts w:ascii="Palatino Linotype" w:hAnsi="Palatino Linotype"/>
          <w:b/>
          <w:sz w:val="24"/>
          <w:szCs w:val="24"/>
        </w:rPr>
        <w:t>9</w:t>
      </w:r>
      <w:r w:rsidRPr="00C35F18">
        <w:rPr>
          <w:rFonts w:ascii="Palatino Linotype" w:hAnsi="Palatino Linotype"/>
          <w:b/>
          <w:sz w:val="24"/>
          <w:szCs w:val="24"/>
          <w:lang w:eastAsia="es-MX"/>
        </w:rPr>
        <w:t xml:space="preserve">, </w:t>
      </w:r>
      <w:r w:rsidRPr="00C35F18">
        <w:rPr>
          <w:rFonts w:ascii="Palatino Linotype" w:hAnsi="Palatino Linotype"/>
          <w:sz w:val="24"/>
          <w:szCs w:val="24"/>
        </w:rPr>
        <w:t>mediante la cual solicitó información en el tenor siguiente:</w:t>
      </w:r>
    </w:p>
    <w:p w:rsidR="00C35F18" w:rsidRPr="00516BA8" w:rsidRDefault="00C35F18" w:rsidP="0014447C">
      <w:pPr>
        <w:pStyle w:val="Sinespaciado"/>
        <w:spacing w:line="360" w:lineRule="auto"/>
        <w:jc w:val="both"/>
        <w:rPr>
          <w:rFonts w:ascii="Palatino Linotype" w:hAnsi="Palatino Linotype"/>
          <w:sz w:val="12"/>
          <w:szCs w:val="24"/>
        </w:rPr>
      </w:pPr>
    </w:p>
    <w:p w:rsidR="007E2E80" w:rsidRDefault="007E2E80" w:rsidP="0014447C">
      <w:pPr>
        <w:pStyle w:val="Sinespaciado"/>
        <w:ind w:left="567" w:right="567"/>
        <w:jc w:val="both"/>
        <w:rPr>
          <w:rFonts w:ascii="Palatino Linotype" w:eastAsia="Times New Roman" w:hAnsi="Palatino Linotype" w:cs="Times New Roman"/>
          <w:i/>
          <w:sz w:val="24"/>
          <w:szCs w:val="24"/>
          <w:lang w:val="es-ES_tradnl" w:eastAsia="es-ES"/>
        </w:rPr>
      </w:pPr>
      <w:r w:rsidRPr="00C35F18">
        <w:rPr>
          <w:rFonts w:ascii="Palatino Linotype" w:eastAsia="Times New Roman" w:hAnsi="Palatino Linotype" w:cs="Times New Roman"/>
          <w:i/>
          <w:sz w:val="24"/>
          <w:szCs w:val="24"/>
          <w:lang w:val="es-ES_tradnl" w:eastAsia="es-ES"/>
        </w:rPr>
        <w:t>“</w:t>
      </w:r>
      <w:r w:rsidR="00074EEE" w:rsidRPr="00074EEE">
        <w:rPr>
          <w:rFonts w:ascii="Palatino Linotype" w:eastAsia="Times New Roman" w:hAnsi="Palatino Linotype" w:cs="Times New Roman"/>
          <w:i/>
          <w:lang w:eastAsia="es-ES"/>
        </w:rPr>
        <w:t>Informe sobre el grado máximo de estudios concluido por el Secretario del Ayuntamiento, C. ISRAEL VALDES MORENO y adjunte en versión digital el documento que acredite dicho grado académico (título profesional y/o cédula profesional).</w:t>
      </w:r>
      <w:r w:rsidRPr="008C0E72">
        <w:rPr>
          <w:rFonts w:ascii="Palatino Linotype" w:eastAsia="Times New Roman" w:hAnsi="Palatino Linotype" w:cs="Times New Roman"/>
          <w:i/>
          <w:lang w:val="es-ES_tradnl" w:eastAsia="es-ES"/>
        </w:rPr>
        <w:t>” [Sic]</w:t>
      </w:r>
    </w:p>
    <w:p w:rsidR="00C35F18" w:rsidRPr="003C3124" w:rsidRDefault="00C35F18" w:rsidP="0014447C">
      <w:pPr>
        <w:pStyle w:val="Sinespaciado"/>
        <w:spacing w:line="360" w:lineRule="auto"/>
        <w:jc w:val="both"/>
        <w:rPr>
          <w:rFonts w:ascii="Palatino Linotype" w:eastAsia="Times New Roman" w:hAnsi="Palatino Linotype" w:cs="Times New Roman"/>
          <w:i/>
          <w:lang w:val="es-ES_tradnl" w:eastAsia="es-ES"/>
        </w:rPr>
      </w:pPr>
    </w:p>
    <w:p w:rsidR="007E2E80" w:rsidRPr="00C35F18" w:rsidRDefault="007E2E80" w:rsidP="0014447C">
      <w:pPr>
        <w:pStyle w:val="Sinespaciado"/>
        <w:spacing w:line="360" w:lineRule="auto"/>
        <w:jc w:val="both"/>
        <w:rPr>
          <w:rFonts w:ascii="Palatino Linotype" w:eastAsia="Times New Roman" w:hAnsi="Palatino Linotype" w:cs="Times New Roman"/>
          <w:sz w:val="24"/>
          <w:szCs w:val="24"/>
          <w:lang w:val="es-ES_tradnl" w:eastAsia="es-ES"/>
        </w:rPr>
      </w:pPr>
      <w:r w:rsidRPr="00C35F18">
        <w:rPr>
          <w:rFonts w:ascii="Palatino Linotype" w:eastAsia="Times New Roman" w:hAnsi="Palatino Linotype" w:cs="Times New Roman"/>
          <w:sz w:val="24"/>
          <w:szCs w:val="24"/>
          <w:lang w:val="es-ES_tradnl" w:eastAsia="es-ES"/>
        </w:rPr>
        <w:t xml:space="preserve">Modalidad de entrega: </w:t>
      </w:r>
      <w:r w:rsidRPr="008C0E72">
        <w:rPr>
          <w:rFonts w:ascii="Palatino Linotype" w:eastAsia="Times New Roman" w:hAnsi="Palatino Linotype" w:cs="Times New Roman"/>
          <w:b/>
          <w:sz w:val="24"/>
          <w:szCs w:val="24"/>
          <w:lang w:val="es-ES_tradnl" w:eastAsia="es-ES"/>
        </w:rPr>
        <w:t>A través del SAIMEX.</w:t>
      </w:r>
    </w:p>
    <w:p w:rsidR="00C96EB7" w:rsidRDefault="00C96EB7" w:rsidP="00516BA8">
      <w:pPr>
        <w:pStyle w:val="Sinespaciado"/>
        <w:spacing w:line="360" w:lineRule="auto"/>
        <w:jc w:val="both"/>
        <w:rPr>
          <w:rFonts w:ascii="Palatino Linotype" w:eastAsia="Times New Roman" w:hAnsi="Palatino Linotype" w:cs="Times New Roman"/>
          <w:sz w:val="24"/>
          <w:szCs w:val="24"/>
          <w:lang w:val="es-ES_tradnl" w:eastAsia="es-ES"/>
        </w:rPr>
      </w:pPr>
    </w:p>
    <w:p w:rsidR="004737E6" w:rsidRPr="00DD5971" w:rsidRDefault="007E2E80" w:rsidP="004737E6">
      <w:pPr>
        <w:pStyle w:val="Sinespaciado"/>
        <w:spacing w:line="360" w:lineRule="auto"/>
        <w:jc w:val="both"/>
        <w:rPr>
          <w:rFonts w:ascii="Palatino Linotype" w:hAnsi="Palatino Linotype"/>
          <w:b/>
          <w:sz w:val="26"/>
          <w:szCs w:val="26"/>
        </w:rPr>
      </w:pPr>
      <w:r w:rsidRPr="00DD5971">
        <w:rPr>
          <w:rFonts w:ascii="Palatino Linotype" w:hAnsi="Palatino Linotype"/>
          <w:b/>
          <w:sz w:val="26"/>
          <w:szCs w:val="26"/>
        </w:rPr>
        <w:lastRenderedPageBreak/>
        <w:t xml:space="preserve">SEGUNDO. </w:t>
      </w:r>
      <w:r w:rsidR="004737E6" w:rsidRPr="00DD5971">
        <w:rPr>
          <w:rFonts w:ascii="Palatino Linotype" w:hAnsi="Palatino Linotype"/>
          <w:b/>
          <w:sz w:val="26"/>
          <w:szCs w:val="26"/>
        </w:rPr>
        <w:t xml:space="preserve">De la </w:t>
      </w:r>
      <w:r w:rsidR="004737E6">
        <w:rPr>
          <w:rFonts w:ascii="Palatino Linotype" w:hAnsi="Palatino Linotype"/>
          <w:b/>
          <w:sz w:val="26"/>
          <w:szCs w:val="26"/>
        </w:rPr>
        <w:t>respuesta del Sujeto Obligado.</w:t>
      </w:r>
    </w:p>
    <w:p w:rsidR="008C0E72" w:rsidRDefault="004737E6" w:rsidP="0014447C">
      <w:pPr>
        <w:pStyle w:val="Sinespaciado"/>
        <w:spacing w:line="360" w:lineRule="auto"/>
        <w:jc w:val="both"/>
        <w:rPr>
          <w:rFonts w:ascii="Palatino Linotype" w:hAnsi="Palatino Linotype"/>
          <w:sz w:val="24"/>
        </w:rPr>
      </w:pPr>
      <w:r>
        <w:rPr>
          <w:rFonts w:ascii="Palatino Linotype" w:hAnsi="Palatino Linotype"/>
          <w:sz w:val="24"/>
        </w:rPr>
        <w:t xml:space="preserve">De las constancias que obran en el expediente electrónico, se observa que </w:t>
      </w:r>
      <w:r w:rsidR="00074EEE">
        <w:rPr>
          <w:rFonts w:ascii="Palatino Linotype" w:hAnsi="Palatino Linotype"/>
          <w:sz w:val="24"/>
        </w:rPr>
        <w:t>el día ocho de octubre</w:t>
      </w:r>
      <w:r w:rsidR="005E7805">
        <w:rPr>
          <w:rFonts w:ascii="Palatino Linotype" w:hAnsi="Palatino Linotype"/>
          <w:sz w:val="24"/>
        </w:rPr>
        <w:t xml:space="preserve"> de dos mil diecinueve, </w:t>
      </w:r>
      <w:r w:rsidR="00B5077D">
        <w:rPr>
          <w:rFonts w:ascii="Palatino Linotype" w:hAnsi="Palatino Linotype"/>
          <w:sz w:val="24"/>
        </w:rPr>
        <w:t xml:space="preserve">el Sujeto Obligado </w:t>
      </w:r>
      <w:r w:rsidR="007E2E80" w:rsidRPr="00C35F18">
        <w:rPr>
          <w:rFonts w:ascii="Palatino Linotype" w:hAnsi="Palatino Linotype"/>
          <w:sz w:val="24"/>
        </w:rPr>
        <w:t xml:space="preserve">dio respuesta a la solicitud de información, </w:t>
      </w:r>
      <w:r w:rsidR="008C0E72">
        <w:rPr>
          <w:rFonts w:ascii="Palatino Linotype" w:hAnsi="Palatino Linotype"/>
          <w:sz w:val="24"/>
        </w:rPr>
        <w:t>manifestando lo siguiente:</w:t>
      </w:r>
    </w:p>
    <w:p w:rsidR="008C0E72" w:rsidRDefault="008C0E72" w:rsidP="0014447C">
      <w:pPr>
        <w:pStyle w:val="Sinespaciado"/>
        <w:spacing w:line="360" w:lineRule="auto"/>
        <w:jc w:val="both"/>
        <w:rPr>
          <w:rFonts w:ascii="Palatino Linotype" w:hAnsi="Palatino Linotype"/>
          <w:sz w:val="24"/>
        </w:rPr>
      </w:pPr>
    </w:p>
    <w:p w:rsidR="00074EEE" w:rsidRPr="00074EEE" w:rsidRDefault="008C0E72" w:rsidP="00074EEE">
      <w:pPr>
        <w:pStyle w:val="Sinespaciado"/>
        <w:ind w:left="567" w:right="567"/>
        <w:jc w:val="both"/>
        <w:rPr>
          <w:rFonts w:ascii="Palatino Linotype" w:hAnsi="Palatino Linotype"/>
          <w:i/>
        </w:rPr>
      </w:pPr>
      <w:r>
        <w:rPr>
          <w:rFonts w:ascii="Palatino Linotype" w:hAnsi="Palatino Linotype"/>
          <w:sz w:val="24"/>
        </w:rPr>
        <w:t>“</w:t>
      </w:r>
      <w:r w:rsidR="00074EEE" w:rsidRPr="00074EEE">
        <w:rPr>
          <w:rFonts w:ascii="Palatino Linotype" w:hAnsi="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74EEE" w:rsidRDefault="00074EEE" w:rsidP="00074EEE">
      <w:pPr>
        <w:pStyle w:val="Sinespaciado"/>
        <w:ind w:left="567" w:right="567"/>
        <w:jc w:val="both"/>
        <w:rPr>
          <w:rFonts w:ascii="Palatino Linotype" w:hAnsi="Palatino Linotype"/>
          <w:i/>
        </w:rPr>
      </w:pPr>
      <w:r w:rsidRPr="00074EEE">
        <w:rPr>
          <w:rFonts w:ascii="Palatino Linotype" w:hAnsi="Palatino Linotype"/>
          <w:i/>
        </w:rPr>
        <w:t>Se anexa respuesta.</w:t>
      </w:r>
    </w:p>
    <w:p w:rsidR="00074EEE" w:rsidRPr="00074EEE" w:rsidRDefault="00074EEE" w:rsidP="00074EEE">
      <w:pPr>
        <w:pStyle w:val="Sinespaciado"/>
        <w:ind w:left="567" w:right="567"/>
        <w:jc w:val="both"/>
        <w:rPr>
          <w:rFonts w:ascii="Palatino Linotype" w:hAnsi="Palatino Linotype"/>
          <w:i/>
        </w:rPr>
      </w:pPr>
    </w:p>
    <w:p w:rsidR="00074EEE" w:rsidRPr="00074EEE" w:rsidRDefault="00074EEE" w:rsidP="00074EEE">
      <w:pPr>
        <w:pStyle w:val="Sinespaciado"/>
        <w:ind w:left="567" w:right="567"/>
        <w:jc w:val="both"/>
        <w:rPr>
          <w:rFonts w:ascii="Palatino Linotype" w:hAnsi="Palatino Linotype"/>
          <w:i/>
        </w:rPr>
      </w:pPr>
      <w:r w:rsidRPr="00074EEE">
        <w:rPr>
          <w:rFonts w:ascii="Palatino Linotype" w:hAnsi="Palatino Linotype"/>
          <w:i/>
        </w:rPr>
        <w:t>ATENTAMENTE</w:t>
      </w:r>
    </w:p>
    <w:p w:rsidR="008C0E72" w:rsidRPr="008C0E72" w:rsidRDefault="00074EEE" w:rsidP="00074EEE">
      <w:pPr>
        <w:pStyle w:val="Sinespaciado"/>
        <w:ind w:left="567" w:right="567"/>
        <w:jc w:val="both"/>
        <w:rPr>
          <w:rFonts w:ascii="Palatino Linotype" w:hAnsi="Palatino Linotype"/>
          <w:i/>
        </w:rPr>
      </w:pPr>
      <w:r w:rsidRPr="00074EEE">
        <w:rPr>
          <w:rFonts w:ascii="Palatino Linotype" w:hAnsi="Palatino Linotype"/>
          <w:i/>
        </w:rPr>
        <w:t>L.D. Aida Sánchez Ruiz</w:t>
      </w:r>
      <w:r w:rsidR="008C0E72" w:rsidRPr="008C0E72">
        <w:rPr>
          <w:rFonts w:ascii="Palatino Linotype" w:hAnsi="Palatino Linotype"/>
          <w:i/>
        </w:rPr>
        <w:t>” (Sic)</w:t>
      </w:r>
    </w:p>
    <w:p w:rsidR="008C0E72" w:rsidRDefault="008C0E72" w:rsidP="0014447C">
      <w:pPr>
        <w:pStyle w:val="Sinespaciado"/>
        <w:spacing w:line="360" w:lineRule="auto"/>
        <w:jc w:val="both"/>
        <w:rPr>
          <w:rFonts w:ascii="Palatino Linotype" w:hAnsi="Palatino Linotype"/>
          <w:sz w:val="24"/>
        </w:rPr>
      </w:pPr>
    </w:p>
    <w:p w:rsidR="007E2E80" w:rsidRPr="00D04234" w:rsidRDefault="00D04234" w:rsidP="00936CE7">
      <w:pPr>
        <w:pStyle w:val="Sinespaciado"/>
        <w:spacing w:line="360" w:lineRule="auto"/>
        <w:jc w:val="both"/>
        <w:rPr>
          <w:rFonts w:ascii="Palatino Linotype" w:hAnsi="Palatino Linotype"/>
          <w:i/>
          <w:sz w:val="24"/>
          <w:szCs w:val="24"/>
        </w:rPr>
      </w:pPr>
      <w:r w:rsidRPr="00D04234">
        <w:rPr>
          <w:rFonts w:ascii="Palatino Linotype" w:hAnsi="Palatino Linotype"/>
          <w:sz w:val="24"/>
          <w:szCs w:val="24"/>
        </w:rPr>
        <w:t>A su respuesta anexó</w:t>
      </w:r>
      <w:r w:rsidR="0068613E">
        <w:rPr>
          <w:rFonts w:ascii="Palatino Linotype" w:hAnsi="Palatino Linotype"/>
          <w:sz w:val="24"/>
          <w:szCs w:val="24"/>
        </w:rPr>
        <w:t xml:space="preserve"> </w:t>
      </w:r>
      <w:r w:rsidR="00C74A5C">
        <w:rPr>
          <w:rFonts w:ascii="Palatino Linotype" w:hAnsi="Palatino Linotype"/>
          <w:sz w:val="24"/>
          <w:szCs w:val="24"/>
        </w:rPr>
        <w:t xml:space="preserve">el </w:t>
      </w:r>
      <w:r w:rsidR="007538C9">
        <w:rPr>
          <w:rFonts w:ascii="Palatino Linotype" w:hAnsi="Palatino Linotype"/>
          <w:sz w:val="24"/>
          <w:szCs w:val="24"/>
        </w:rPr>
        <w:t xml:space="preserve">archivo electrónico </w:t>
      </w:r>
      <w:r w:rsidR="004737E6">
        <w:rPr>
          <w:rFonts w:ascii="Palatino Linotype" w:hAnsi="Palatino Linotype"/>
          <w:b/>
          <w:sz w:val="24"/>
          <w:szCs w:val="24"/>
        </w:rPr>
        <w:t>“</w:t>
      </w:r>
      <w:r w:rsidR="00970865">
        <w:rPr>
          <w:rFonts w:ascii="Palatino Linotype" w:hAnsi="Palatino Linotype"/>
          <w:b/>
          <w:sz w:val="24"/>
          <w:szCs w:val="24"/>
        </w:rPr>
        <w:t>RESPUESTA 309</w:t>
      </w:r>
      <w:r w:rsidR="00C74A5C">
        <w:rPr>
          <w:rFonts w:ascii="Palatino Linotype" w:hAnsi="Palatino Linotype"/>
          <w:b/>
          <w:sz w:val="24"/>
          <w:szCs w:val="24"/>
        </w:rPr>
        <w:t>.pdf</w:t>
      </w:r>
      <w:r w:rsidR="009B0589" w:rsidRPr="009B0589">
        <w:rPr>
          <w:rFonts w:ascii="Palatino Linotype" w:hAnsi="Palatino Linotype"/>
          <w:b/>
          <w:sz w:val="24"/>
          <w:szCs w:val="24"/>
        </w:rPr>
        <w:t>”</w:t>
      </w:r>
      <w:r w:rsidR="009B0589">
        <w:rPr>
          <w:rFonts w:ascii="Palatino Linotype" w:hAnsi="Palatino Linotype"/>
          <w:sz w:val="24"/>
          <w:szCs w:val="24"/>
        </w:rPr>
        <w:t xml:space="preserve">, </w:t>
      </w:r>
      <w:r w:rsidR="00C74A5C">
        <w:rPr>
          <w:rFonts w:ascii="Palatino Linotype" w:hAnsi="Palatino Linotype"/>
          <w:sz w:val="24"/>
          <w:szCs w:val="24"/>
        </w:rPr>
        <w:t xml:space="preserve">el cual </w:t>
      </w:r>
      <w:r w:rsidR="0068613E">
        <w:rPr>
          <w:rFonts w:ascii="Palatino Linotype" w:hAnsi="Palatino Linotype"/>
          <w:sz w:val="24"/>
          <w:szCs w:val="24"/>
        </w:rPr>
        <w:t xml:space="preserve">no se </w:t>
      </w:r>
      <w:r w:rsidR="0075676A">
        <w:rPr>
          <w:rFonts w:ascii="Palatino Linotype" w:hAnsi="Palatino Linotype"/>
          <w:sz w:val="24"/>
          <w:szCs w:val="24"/>
        </w:rPr>
        <w:t>reproduce por ser del conocimiento de las partes; no o</w:t>
      </w:r>
      <w:r w:rsidRPr="00D04234">
        <w:rPr>
          <w:rFonts w:ascii="Palatino Linotype" w:hAnsi="Palatino Linotype"/>
          <w:sz w:val="24"/>
          <w:szCs w:val="24"/>
        </w:rPr>
        <w:t>bstante, se hará mérito de su contenido más adelante</w:t>
      </w:r>
      <w:r w:rsidR="00BE6D77" w:rsidRPr="00D04234">
        <w:rPr>
          <w:rFonts w:ascii="Palatino Linotype" w:hAnsi="Palatino Linotype"/>
          <w:sz w:val="24"/>
          <w:szCs w:val="24"/>
        </w:rPr>
        <w:t>.</w:t>
      </w:r>
    </w:p>
    <w:p w:rsidR="007E2E80" w:rsidRPr="00D04234" w:rsidRDefault="007E2E80" w:rsidP="0014447C">
      <w:pPr>
        <w:pStyle w:val="Sinespaciado"/>
        <w:spacing w:line="360" w:lineRule="auto"/>
        <w:jc w:val="both"/>
        <w:rPr>
          <w:rFonts w:ascii="Palatino Linotype" w:eastAsia="Times New Roman" w:hAnsi="Palatino Linotype"/>
          <w:sz w:val="24"/>
          <w:szCs w:val="24"/>
          <w:lang w:val="es-ES" w:eastAsia="es-ES"/>
        </w:rPr>
      </w:pPr>
    </w:p>
    <w:p w:rsidR="007E2E80" w:rsidRPr="00D04234" w:rsidRDefault="00D85C97"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TERCERO</w:t>
      </w:r>
      <w:r w:rsidR="007E2E80" w:rsidRPr="00D04234">
        <w:rPr>
          <w:rFonts w:ascii="Palatino Linotype" w:hAnsi="Palatino Linotype"/>
          <w:b/>
          <w:sz w:val="26"/>
          <w:szCs w:val="26"/>
        </w:rPr>
        <w:t>. Del recurso de revisión.</w:t>
      </w:r>
    </w:p>
    <w:p w:rsidR="007E2E80" w:rsidRPr="00D04234" w:rsidRDefault="007E2E80" w:rsidP="0014447C">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Inconforme c</w:t>
      </w:r>
      <w:r w:rsidR="00D04234">
        <w:rPr>
          <w:rFonts w:ascii="Palatino Linotype" w:hAnsi="Palatino Linotype"/>
          <w:sz w:val="24"/>
          <w:szCs w:val="24"/>
        </w:rPr>
        <w:t>on la respuesta emitida por el Sujeto O</w:t>
      </w:r>
      <w:r w:rsidRPr="00D04234">
        <w:rPr>
          <w:rFonts w:ascii="Palatino Linotype" w:hAnsi="Palatino Linotype"/>
          <w:sz w:val="24"/>
          <w:szCs w:val="24"/>
        </w:rPr>
        <w:t xml:space="preserve">bligado, </w:t>
      </w:r>
      <w:r w:rsidR="00A4214D">
        <w:rPr>
          <w:rFonts w:ascii="Palatino Linotype" w:hAnsi="Palatino Linotype"/>
          <w:sz w:val="24"/>
          <w:szCs w:val="24"/>
        </w:rPr>
        <w:t>el</w:t>
      </w:r>
      <w:r w:rsidRPr="00D04234">
        <w:rPr>
          <w:rFonts w:ascii="Palatino Linotype" w:hAnsi="Palatino Linotype"/>
          <w:sz w:val="24"/>
          <w:szCs w:val="24"/>
        </w:rPr>
        <w:t xml:space="preserve"> Recurrente interpuso el </w:t>
      </w:r>
      <w:r w:rsidR="00D04234">
        <w:rPr>
          <w:rFonts w:ascii="Palatino Linotype" w:hAnsi="Palatino Linotype"/>
          <w:sz w:val="24"/>
          <w:szCs w:val="24"/>
        </w:rPr>
        <w:t xml:space="preserve">presente </w:t>
      </w:r>
      <w:r w:rsidRPr="00D04234">
        <w:rPr>
          <w:rFonts w:ascii="Palatino Linotype" w:hAnsi="Palatino Linotype"/>
          <w:sz w:val="24"/>
          <w:szCs w:val="24"/>
        </w:rPr>
        <w:t xml:space="preserve">recurso de revisión, en fecha </w:t>
      </w:r>
      <w:r w:rsidR="00970865">
        <w:rPr>
          <w:rFonts w:ascii="Palatino Linotype" w:hAnsi="Palatino Linotype"/>
          <w:sz w:val="24"/>
          <w:szCs w:val="24"/>
        </w:rPr>
        <w:t>ocho de octubre</w:t>
      </w:r>
      <w:r w:rsidR="0065519D">
        <w:rPr>
          <w:rFonts w:ascii="Palatino Linotype" w:hAnsi="Palatino Linotype"/>
          <w:sz w:val="24"/>
          <w:szCs w:val="24"/>
        </w:rPr>
        <w:t xml:space="preserve"> de dos mil diecinueve</w:t>
      </w:r>
      <w:r w:rsidRPr="00D04234">
        <w:rPr>
          <w:rFonts w:ascii="Palatino Linotype" w:hAnsi="Palatino Linotype"/>
          <w:sz w:val="24"/>
          <w:szCs w:val="24"/>
        </w:rPr>
        <w:t xml:space="preserve">, en el sistema electrónico con el expediente número </w:t>
      </w:r>
      <w:r w:rsidR="00970865">
        <w:rPr>
          <w:rFonts w:ascii="Palatino Linotype" w:hAnsi="Palatino Linotype"/>
          <w:b/>
          <w:bCs/>
          <w:sz w:val="24"/>
          <w:szCs w:val="24"/>
          <w:lang w:eastAsia="es-MX"/>
        </w:rPr>
        <w:t>07890</w:t>
      </w:r>
      <w:r w:rsidR="0065519D">
        <w:rPr>
          <w:rFonts w:ascii="Palatino Linotype" w:hAnsi="Palatino Linotype"/>
          <w:b/>
          <w:bCs/>
          <w:sz w:val="24"/>
          <w:szCs w:val="24"/>
          <w:lang w:eastAsia="es-MX"/>
        </w:rPr>
        <w:t>/INFOEM/IP/RR/2019</w:t>
      </w:r>
      <w:r w:rsidRPr="00D04234">
        <w:rPr>
          <w:rFonts w:ascii="Palatino Linotype" w:hAnsi="Palatino Linotype"/>
          <w:sz w:val="24"/>
          <w:szCs w:val="24"/>
        </w:rPr>
        <w:t>, en el cual arguye</w:t>
      </w:r>
      <w:r w:rsidR="00D04234">
        <w:rPr>
          <w:rFonts w:ascii="Palatino Linotype" w:hAnsi="Palatino Linotype"/>
          <w:sz w:val="24"/>
          <w:szCs w:val="24"/>
        </w:rPr>
        <w:t xml:space="preserve"> l</w:t>
      </w:r>
      <w:r w:rsidR="007451B1">
        <w:rPr>
          <w:rFonts w:ascii="Palatino Linotype" w:hAnsi="Palatino Linotype"/>
          <w:sz w:val="24"/>
          <w:szCs w:val="24"/>
        </w:rPr>
        <w:t>o siguiente</w:t>
      </w:r>
      <w:r w:rsidRPr="00D04234">
        <w:rPr>
          <w:rFonts w:ascii="Palatino Linotype" w:hAnsi="Palatino Linotype"/>
          <w:sz w:val="24"/>
          <w:szCs w:val="24"/>
        </w:rPr>
        <w:t>:</w:t>
      </w:r>
    </w:p>
    <w:p w:rsidR="007E2E80" w:rsidRPr="00D04234" w:rsidRDefault="007E2E80" w:rsidP="0014447C">
      <w:pPr>
        <w:spacing w:before="240"/>
        <w:jc w:val="both"/>
        <w:rPr>
          <w:rFonts w:ascii="Palatino Linotype" w:hAnsi="Palatino Linotype" w:cs="Arial"/>
          <w:b/>
          <w:sz w:val="24"/>
          <w:szCs w:val="24"/>
        </w:rPr>
      </w:pPr>
      <w:r w:rsidRPr="00D04234">
        <w:rPr>
          <w:rFonts w:ascii="Palatino Linotype" w:hAnsi="Palatino Linotype" w:cs="Arial"/>
          <w:b/>
          <w:sz w:val="24"/>
          <w:szCs w:val="24"/>
        </w:rPr>
        <w:t>Acto Impugnado:</w:t>
      </w:r>
    </w:p>
    <w:p w:rsidR="007E2E80" w:rsidRPr="00D04234" w:rsidRDefault="007E2E80" w:rsidP="0014447C">
      <w:pPr>
        <w:spacing w:line="240" w:lineRule="auto"/>
        <w:ind w:left="851" w:right="850"/>
        <w:jc w:val="both"/>
        <w:rPr>
          <w:rFonts w:ascii="Palatino Linotype" w:hAnsi="Palatino Linotype" w:cs="Arial"/>
          <w:i/>
        </w:rPr>
      </w:pPr>
      <w:r w:rsidRPr="00D04234">
        <w:rPr>
          <w:rFonts w:ascii="Palatino Linotype" w:hAnsi="Palatino Linotype" w:cs="Arial"/>
          <w:i/>
        </w:rPr>
        <w:t>“</w:t>
      </w:r>
      <w:r w:rsidR="00970865" w:rsidRPr="00970865">
        <w:rPr>
          <w:rFonts w:ascii="Palatino Linotype" w:hAnsi="Palatino Linotype" w:cs="Arial"/>
          <w:i/>
        </w:rPr>
        <w:t xml:space="preserve">El anterior Secretario del Ayuntamiento Israel Valdés Moreno firmó diversos documentos oficiales ostentándose como Licenciado en Derecho, no obstante, la Dirección de Administración niega la existencia de algún documento que acredite el grado de estudios del sujeto mencionado, a pesar de que es responsabilidad de la </w:t>
      </w:r>
      <w:r w:rsidR="00970865" w:rsidRPr="00970865">
        <w:rPr>
          <w:rFonts w:ascii="Palatino Linotype" w:hAnsi="Palatino Linotype" w:cs="Arial"/>
          <w:i/>
        </w:rPr>
        <w:lastRenderedPageBreak/>
        <w:t>Dirección de Administración integrar los expedientes de cada servidor público, en los cuales se deben encontrar diversos documentos personales de los mismos, entre los que destacan comprobante del grado máximo de estudios. Además, se niega la existencia del título profesional y/o cédula profesional, pero no se menciona nada respecto a cualquier otro documento que acredite su grado máximo de estudios.</w:t>
      </w:r>
      <w:r w:rsidR="006A3A54" w:rsidRPr="00D04234">
        <w:rPr>
          <w:rFonts w:ascii="Palatino Linotype" w:hAnsi="Palatino Linotype" w:cs="Arial"/>
          <w:i/>
        </w:rPr>
        <w:t>"(Sic)</w:t>
      </w:r>
    </w:p>
    <w:p w:rsidR="007E2E80" w:rsidRPr="00BE6D77" w:rsidRDefault="007E2E80" w:rsidP="0014447C">
      <w:pPr>
        <w:spacing w:before="240"/>
        <w:jc w:val="both"/>
        <w:rPr>
          <w:rFonts w:ascii="Palatino Linotype" w:hAnsi="Palatino Linotype" w:cs="Arial"/>
          <w:sz w:val="24"/>
          <w:szCs w:val="24"/>
        </w:rPr>
      </w:pPr>
      <w:r w:rsidRPr="00BE6D77">
        <w:rPr>
          <w:rFonts w:ascii="Palatino Linotype" w:hAnsi="Palatino Linotype" w:cs="Arial"/>
          <w:b/>
          <w:sz w:val="24"/>
          <w:szCs w:val="24"/>
        </w:rPr>
        <w:t>Razones o Motivos de Inconformidad</w:t>
      </w:r>
      <w:r w:rsidRPr="00BE6D77">
        <w:rPr>
          <w:rFonts w:ascii="Palatino Linotype" w:hAnsi="Palatino Linotype" w:cs="Arial"/>
          <w:sz w:val="24"/>
          <w:szCs w:val="24"/>
        </w:rPr>
        <w:t xml:space="preserve">: </w:t>
      </w:r>
    </w:p>
    <w:p w:rsidR="007E2E80" w:rsidRPr="004657BE" w:rsidRDefault="007E2E80" w:rsidP="0014447C">
      <w:pPr>
        <w:spacing w:line="240" w:lineRule="auto"/>
        <w:ind w:left="851" w:right="850"/>
        <w:jc w:val="both"/>
        <w:rPr>
          <w:rFonts w:ascii="Palatino Linotype" w:hAnsi="Palatino Linotype" w:cs="Arial"/>
          <w:i/>
        </w:rPr>
      </w:pPr>
      <w:r w:rsidRPr="004657BE">
        <w:rPr>
          <w:rFonts w:ascii="Palatino Linotype" w:hAnsi="Palatino Linotype" w:cs="Arial"/>
          <w:i/>
        </w:rPr>
        <w:t>“</w:t>
      </w:r>
      <w:r w:rsidR="00970865" w:rsidRPr="00970865">
        <w:rPr>
          <w:rFonts w:ascii="Palatino Linotype" w:hAnsi="Palatino Linotype" w:cs="Arial"/>
          <w:i/>
        </w:rPr>
        <w:t>No es razonable, ni legal que no se cuente con algún documento que acredite el grado máximo de estudios de algún servidor público, menos cuando se trata de servidores públicos de nivel jerárquico superior. Lo anterior podría contravenir a la normatividad en materia de administración de los recursos humanos del sector público, por lo cual exijo que se verifique si aplica alguna sanción y/o responsabilidad administrativa a la persona titular de la Dirección de Administración del Ayuntamiento de Atlacomulco.</w:t>
      </w:r>
      <w:r w:rsidR="006A3A54" w:rsidRPr="004657BE">
        <w:rPr>
          <w:rFonts w:ascii="Palatino Linotype" w:hAnsi="Palatino Linotype" w:cs="Arial"/>
          <w:i/>
        </w:rPr>
        <w:t>” (Sic)</w:t>
      </w:r>
    </w:p>
    <w:p w:rsidR="0081732C" w:rsidRDefault="0081732C" w:rsidP="004657BE">
      <w:pPr>
        <w:pStyle w:val="Sinespaciado"/>
        <w:spacing w:line="360" w:lineRule="auto"/>
        <w:jc w:val="both"/>
        <w:rPr>
          <w:rFonts w:ascii="Palatino Linotype" w:hAnsi="Palatino Linotype"/>
          <w:sz w:val="24"/>
          <w:szCs w:val="24"/>
        </w:rPr>
      </w:pPr>
    </w:p>
    <w:p w:rsidR="007E2E80" w:rsidRPr="004657BE" w:rsidRDefault="00EC63B8" w:rsidP="004657BE">
      <w:pPr>
        <w:pStyle w:val="Sinespaciado"/>
        <w:spacing w:line="360" w:lineRule="auto"/>
        <w:jc w:val="both"/>
        <w:rPr>
          <w:rFonts w:ascii="Palatino Linotype" w:hAnsi="Palatino Linotype"/>
          <w:b/>
          <w:sz w:val="26"/>
          <w:szCs w:val="26"/>
        </w:rPr>
      </w:pPr>
      <w:r>
        <w:rPr>
          <w:rFonts w:ascii="Palatino Linotype" w:hAnsi="Palatino Linotype"/>
          <w:b/>
          <w:sz w:val="26"/>
          <w:szCs w:val="26"/>
        </w:rPr>
        <w:t>CUAR</w:t>
      </w:r>
      <w:r w:rsidR="007E2E80" w:rsidRPr="004657BE">
        <w:rPr>
          <w:rFonts w:ascii="Palatino Linotype" w:hAnsi="Palatino Linotype"/>
          <w:b/>
          <w:sz w:val="26"/>
          <w:szCs w:val="26"/>
        </w:rPr>
        <w:t xml:space="preserve">TO. Del turno </w:t>
      </w:r>
      <w:r w:rsidR="000E7C0A" w:rsidRPr="004657BE">
        <w:rPr>
          <w:rFonts w:ascii="Palatino Linotype" w:hAnsi="Palatino Linotype"/>
          <w:b/>
          <w:sz w:val="26"/>
          <w:szCs w:val="26"/>
        </w:rPr>
        <w:t xml:space="preserve">y admisión </w:t>
      </w:r>
      <w:r w:rsidR="007E2E80" w:rsidRPr="004657BE">
        <w:rPr>
          <w:rFonts w:ascii="Palatino Linotype" w:hAnsi="Palatino Linotype"/>
          <w:b/>
          <w:sz w:val="26"/>
          <w:szCs w:val="26"/>
        </w:rPr>
        <w:t>del recurso de revisión.</w:t>
      </w:r>
    </w:p>
    <w:p w:rsidR="007E2E80" w:rsidRPr="004657BE" w:rsidRDefault="007E2E80" w:rsidP="004657BE">
      <w:pPr>
        <w:pStyle w:val="Sinespaciado"/>
        <w:spacing w:line="360" w:lineRule="auto"/>
        <w:jc w:val="both"/>
        <w:rPr>
          <w:rFonts w:ascii="Palatino Linotype" w:hAnsi="Palatino Linotype"/>
          <w:sz w:val="24"/>
          <w:szCs w:val="24"/>
        </w:rPr>
      </w:pPr>
      <w:r w:rsidRPr="004657BE">
        <w:rPr>
          <w:rFonts w:ascii="Palatino Linotype" w:hAnsi="Palatino Linotype"/>
          <w:sz w:val="24"/>
          <w:szCs w:val="24"/>
        </w:rPr>
        <w:t xml:space="preserve">Medio de impugnación que le fue turnado a la </w:t>
      </w:r>
      <w:r w:rsidRPr="00A4214D">
        <w:rPr>
          <w:rFonts w:ascii="Palatino Linotype" w:hAnsi="Palatino Linotype"/>
          <w:b/>
          <w:sz w:val="24"/>
          <w:szCs w:val="24"/>
        </w:rPr>
        <w:t>Comisionada Zulema Martínez Sánchez</w:t>
      </w:r>
      <w:r w:rsidRPr="004657BE">
        <w:rPr>
          <w:rFonts w:ascii="Palatino Linotype" w:hAnsi="Palatino Linotype"/>
          <w:sz w:val="24"/>
          <w:szCs w:val="24"/>
        </w:rPr>
        <w:t xml:space="preserve">, por medio del sistema electrónico en términos del </w:t>
      </w:r>
      <w:r w:rsidR="00BE6D77" w:rsidRPr="004657BE">
        <w:rPr>
          <w:rFonts w:ascii="Palatino Linotype" w:hAnsi="Palatino Linotype"/>
          <w:sz w:val="24"/>
          <w:szCs w:val="24"/>
        </w:rPr>
        <w:t>numeral</w:t>
      </w:r>
      <w:r w:rsidRPr="004657BE">
        <w:rPr>
          <w:rFonts w:ascii="Palatino Linotype" w:hAnsi="Palatino Linotype"/>
          <w:sz w:val="24"/>
          <w:szCs w:val="24"/>
        </w:rPr>
        <w:t xml:space="preserve"> 185 fracción I de la Ley de Transparencia y Acceso a la información Pública del Estado de México y Municipios, del cual recayó acuerdo de admisión en fecha </w:t>
      </w:r>
      <w:r w:rsidR="00E36C3F">
        <w:rPr>
          <w:rFonts w:ascii="Palatino Linotype" w:hAnsi="Palatino Linotype"/>
          <w:sz w:val="24"/>
          <w:szCs w:val="24"/>
        </w:rPr>
        <w:t>catorce de octubre</w:t>
      </w:r>
      <w:r w:rsidR="0065519D">
        <w:rPr>
          <w:rFonts w:ascii="Palatino Linotype" w:hAnsi="Palatino Linotype"/>
          <w:sz w:val="24"/>
          <w:szCs w:val="24"/>
        </w:rPr>
        <w:t xml:space="preserve"> de dos mil diecinueve</w:t>
      </w:r>
      <w:r w:rsidRPr="004657BE">
        <w:rPr>
          <w:rFonts w:ascii="Palatino Linotype" w:hAnsi="Palatino Linotype"/>
          <w:sz w:val="24"/>
          <w:szCs w:val="24"/>
        </w:rPr>
        <w:t>, determinándose en él, un plazo de siete días para que las partes manifestaran lo que a su derecho corresponda en términos del numeral ya citado.</w:t>
      </w:r>
    </w:p>
    <w:p w:rsidR="00BE6D77" w:rsidRPr="004657BE" w:rsidRDefault="00BE6D77" w:rsidP="004657BE">
      <w:pPr>
        <w:pStyle w:val="Sinespaciado"/>
        <w:spacing w:line="360" w:lineRule="auto"/>
        <w:jc w:val="both"/>
        <w:rPr>
          <w:rFonts w:ascii="Palatino Linotype" w:hAnsi="Palatino Linotype"/>
          <w:sz w:val="24"/>
          <w:szCs w:val="24"/>
        </w:rPr>
      </w:pPr>
    </w:p>
    <w:p w:rsidR="007E2E80" w:rsidRPr="0014447C" w:rsidRDefault="00037385"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QUIN</w:t>
      </w:r>
      <w:r w:rsidR="007E2E80" w:rsidRPr="0014447C">
        <w:rPr>
          <w:rFonts w:ascii="Palatino Linotype" w:hAnsi="Palatino Linotype"/>
          <w:b/>
          <w:sz w:val="26"/>
          <w:szCs w:val="26"/>
        </w:rPr>
        <w:t>TO. De la etapa de instrucción.</w:t>
      </w:r>
    </w:p>
    <w:p w:rsidR="004008E7" w:rsidRDefault="008D3EA1" w:rsidP="0014447C">
      <w:pPr>
        <w:pStyle w:val="Sinespaciado"/>
        <w:spacing w:line="360" w:lineRule="auto"/>
        <w:jc w:val="both"/>
        <w:rPr>
          <w:rFonts w:ascii="Palatino Linotype" w:hAnsi="Palatino Linotype"/>
          <w:sz w:val="24"/>
          <w:szCs w:val="24"/>
        </w:rPr>
      </w:pPr>
      <w:r w:rsidRPr="008D3EA1">
        <w:rPr>
          <w:rFonts w:ascii="Palatino Linotype" w:hAnsi="Palatino Linotype"/>
          <w:sz w:val="24"/>
          <w:szCs w:val="24"/>
        </w:rPr>
        <w:t xml:space="preserve">Así, una vez abierta la etapa de instrucción, en el sumario se observa que el Recurrente no realizó manifestaciones ni vertió alegatos. Por su parte el Sujeto Obligado, en fecha </w:t>
      </w:r>
      <w:r w:rsidR="00E36C3F">
        <w:rPr>
          <w:rFonts w:ascii="Palatino Linotype" w:hAnsi="Palatino Linotype"/>
          <w:sz w:val="24"/>
          <w:szCs w:val="24"/>
        </w:rPr>
        <w:t>veintiuno de octubre</w:t>
      </w:r>
      <w:r w:rsidRPr="008D3EA1">
        <w:rPr>
          <w:rFonts w:ascii="Palatino Linotype" w:hAnsi="Palatino Linotype"/>
          <w:sz w:val="24"/>
          <w:szCs w:val="24"/>
        </w:rPr>
        <w:t xml:space="preserve"> de dos mil diecinueve remitió su Informe Justificado, consistente de </w:t>
      </w:r>
      <w:r w:rsidR="00D63BE7">
        <w:rPr>
          <w:rFonts w:ascii="Palatino Linotype" w:hAnsi="Palatino Linotype"/>
          <w:sz w:val="24"/>
          <w:szCs w:val="24"/>
        </w:rPr>
        <w:t xml:space="preserve">un archivo electrónico denominado </w:t>
      </w:r>
      <w:r w:rsidRPr="008D3EA1">
        <w:rPr>
          <w:rFonts w:ascii="Palatino Linotype" w:hAnsi="Palatino Linotype"/>
          <w:b/>
          <w:sz w:val="24"/>
          <w:szCs w:val="24"/>
        </w:rPr>
        <w:t>“</w:t>
      </w:r>
      <w:r w:rsidR="00E36C3F">
        <w:rPr>
          <w:rFonts w:ascii="Palatino Linotype" w:hAnsi="Palatino Linotype"/>
          <w:b/>
          <w:sz w:val="24"/>
          <w:szCs w:val="24"/>
        </w:rPr>
        <w:t>IJ7890</w:t>
      </w:r>
      <w:r w:rsidRPr="008D3EA1">
        <w:rPr>
          <w:rFonts w:ascii="Palatino Linotype" w:hAnsi="Palatino Linotype"/>
          <w:b/>
          <w:sz w:val="24"/>
          <w:szCs w:val="24"/>
        </w:rPr>
        <w:t>.pdf”</w:t>
      </w:r>
      <w:r w:rsidRPr="008D3EA1">
        <w:rPr>
          <w:rFonts w:ascii="Palatino Linotype" w:hAnsi="Palatino Linotype"/>
          <w:sz w:val="24"/>
          <w:szCs w:val="24"/>
        </w:rPr>
        <w:t xml:space="preserve">. Dicho documento fue puesto a la </w:t>
      </w:r>
      <w:r w:rsidRPr="008D3EA1">
        <w:rPr>
          <w:rFonts w:ascii="Palatino Linotype" w:hAnsi="Palatino Linotype"/>
          <w:sz w:val="24"/>
          <w:szCs w:val="24"/>
        </w:rPr>
        <w:lastRenderedPageBreak/>
        <w:t xml:space="preserve">vista del Recurrente mediante acuerdo de fecha </w:t>
      </w:r>
      <w:r w:rsidR="00E36C3F">
        <w:rPr>
          <w:rFonts w:ascii="Palatino Linotype" w:hAnsi="Palatino Linotype"/>
          <w:sz w:val="24"/>
          <w:szCs w:val="24"/>
        </w:rPr>
        <w:t>veinticuatro de octubre</w:t>
      </w:r>
      <w:r w:rsidRPr="008D3EA1">
        <w:rPr>
          <w:rFonts w:ascii="Palatino Linotype" w:hAnsi="Palatino Linotype"/>
          <w:sz w:val="24"/>
          <w:szCs w:val="24"/>
        </w:rPr>
        <w:t xml:space="preserve"> del año en curso en términos de la fracción III del artículo 185 de la Ley de Transparencia y Acceso a la Información Pública del Estado de México y Municipios, otorgando al Recurrente un término de tres días para manifestar lo que a su derecho conviniera, sin que se pronunciara al respecto. Durante el estudio correspondiente, se hará mérito del contenido de</w:t>
      </w:r>
      <w:r w:rsidR="00A20153">
        <w:rPr>
          <w:rFonts w:ascii="Palatino Linotype" w:hAnsi="Palatino Linotype"/>
          <w:sz w:val="24"/>
          <w:szCs w:val="24"/>
        </w:rPr>
        <w:t>l archivo remitido</w:t>
      </w:r>
      <w:r w:rsidRPr="008D3EA1">
        <w:rPr>
          <w:rFonts w:ascii="Palatino Linotype" w:hAnsi="Palatino Linotype"/>
          <w:sz w:val="24"/>
          <w:szCs w:val="24"/>
        </w:rPr>
        <w:t xml:space="preserve"> por el Sujeto Obligado.</w:t>
      </w:r>
    </w:p>
    <w:p w:rsidR="00D63BE7" w:rsidRDefault="00D63BE7" w:rsidP="0014447C">
      <w:pPr>
        <w:pStyle w:val="Sinespaciado"/>
        <w:spacing w:line="360" w:lineRule="auto"/>
        <w:jc w:val="both"/>
        <w:rPr>
          <w:rFonts w:ascii="Palatino Linotype" w:hAnsi="Palatino Linotype"/>
          <w:sz w:val="24"/>
          <w:szCs w:val="24"/>
        </w:rPr>
      </w:pPr>
    </w:p>
    <w:p w:rsidR="00423C27" w:rsidRPr="0014447C" w:rsidRDefault="0065519D"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S</w:t>
      </w:r>
      <w:r w:rsidR="00037385">
        <w:rPr>
          <w:rFonts w:ascii="Palatino Linotype" w:hAnsi="Palatino Linotype"/>
          <w:b/>
          <w:sz w:val="26"/>
          <w:szCs w:val="26"/>
        </w:rPr>
        <w:t>EXT</w:t>
      </w:r>
      <w:r w:rsidR="00423C27" w:rsidRPr="0014447C">
        <w:rPr>
          <w:rFonts w:ascii="Palatino Linotype" w:hAnsi="Palatino Linotype"/>
          <w:b/>
          <w:sz w:val="26"/>
          <w:szCs w:val="26"/>
        </w:rPr>
        <w:t>O. Del cierre de instrucción.</w:t>
      </w:r>
      <w:r w:rsidR="00423C27" w:rsidRPr="0014447C">
        <w:rPr>
          <w:rFonts w:ascii="Palatino Linotype" w:hAnsi="Palatino Linotype"/>
          <w:b/>
          <w:sz w:val="26"/>
          <w:szCs w:val="26"/>
        </w:rPr>
        <w:tab/>
      </w:r>
    </w:p>
    <w:p w:rsidR="00423C27" w:rsidRDefault="00423C27"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una vez transcurrido el término legal, se decretó el cierre de instrucción en fecha </w:t>
      </w:r>
      <w:r w:rsidR="008B6FCC">
        <w:rPr>
          <w:rFonts w:ascii="Palatino Linotype" w:hAnsi="Palatino Linotype"/>
          <w:sz w:val="24"/>
          <w:szCs w:val="24"/>
        </w:rPr>
        <w:t>cinco de noviembre</w:t>
      </w:r>
      <w:r w:rsidR="0065519D">
        <w:rPr>
          <w:rFonts w:ascii="Palatino Linotype" w:hAnsi="Palatino Linotype"/>
          <w:sz w:val="24"/>
          <w:szCs w:val="24"/>
        </w:rPr>
        <w:t xml:space="preserve"> de dos mil diecinueve</w:t>
      </w:r>
      <w:r w:rsidRPr="0014447C">
        <w:rPr>
          <w:rFonts w:ascii="Palatino Linotype" w:hAnsi="Palatino Linotype"/>
          <w:sz w:val="24"/>
          <w:szCs w:val="24"/>
        </w:rPr>
        <w:t>, en términos del artículo 185 Fracción VI de la Ley de Transparencia y Acceso a la Información Pública del Estado de México y Municipios, iniciando el término legal para dictar resolución definitiva del asunto.</w:t>
      </w:r>
    </w:p>
    <w:p w:rsidR="0065519D" w:rsidRDefault="0065519D" w:rsidP="0014447C">
      <w:pPr>
        <w:pStyle w:val="Sinespaciado"/>
        <w:spacing w:line="360" w:lineRule="auto"/>
        <w:jc w:val="both"/>
        <w:rPr>
          <w:rFonts w:ascii="Palatino Linotype" w:hAnsi="Palatino Linotype"/>
          <w:sz w:val="24"/>
          <w:szCs w:val="24"/>
        </w:rPr>
      </w:pPr>
    </w:p>
    <w:p w:rsidR="0065519D" w:rsidRPr="0065519D" w:rsidRDefault="00037385" w:rsidP="00541B17">
      <w:pPr>
        <w:pStyle w:val="Sinespaciado"/>
        <w:spacing w:line="360" w:lineRule="auto"/>
        <w:rPr>
          <w:rFonts w:ascii="Palatino Linotype" w:hAnsi="Palatino Linotype"/>
          <w:b/>
          <w:sz w:val="26"/>
          <w:szCs w:val="26"/>
        </w:rPr>
      </w:pPr>
      <w:r>
        <w:rPr>
          <w:rFonts w:ascii="Palatino Linotype" w:hAnsi="Palatino Linotype"/>
          <w:b/>
          <w:sz w:val="26"/>
          <w:szCs w:val="26"/>
        </w:rPr>
        <w:t>SÉPTIMO</w:t>
      </w:r>
      <w:r w:rsidR="0065519D" w:rsidRPr="0065519D">
        <w:rPr>
          <w:rFonts w:ascii="Palatino Linotype" w:hAnsi="Palatino Linotype"/>
          <w:b/>
          <w:sz w:val="26"/>
          <w:szCs w:val="26"/>
        </w:rPr>
        <w:t>. De la ampliación del término para resolver.</w:t>
      </w:r>
    </w:p>
    <w:p w:rsidR="0065519D" w:rsidRPr="0014447C" w:rsidRDefault="00541B17" w:rsidP="00541B17">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En fecha </w:t>
      </w:r>
      <w:r w:rsidR="008B6FCC">
        <w:rPr>
          <w:rFonts w:ascii="Palatino Linotype" w:hAnsi="Palatino Linotype"/>
          <w:sz w:val="24"/>
          <w:szCs w:val="24"/>
        </w:rPr>
        <w:t>veintisiete de noviembre</w:t>
      </w:r>
      <w:r w:rsidR="0065519D" w:rsidRPr="0065519D">
        <w:rPr>
          <w:rFonts w:ascii="Palatino Linotype" w:hAnsi="Palatino Linotype"/>
          <w:sz w:val="24"/>
          <w:szCs w:val="24"/>
        </w:rPr>
        <w:t xml:space="preserve"> de dos mil diecinueve, se amplió el término para resolver el recurso de revisión en términos del artículo 181 párrafo tercero de la Ley de Transparencia y Acceso a la Información Pública del Estado de México y Municipios por un plazo de quince días hábiles.</w:t>
      </w:r>
    </w:p>
    <w:p w:rsidR="00423C27" w:rsidRDefault="00A20153" w:rsidP="00541B17">
      <w:pPr>
        <w:pStyle w:val="Sinespaciado"/>
        <w:spacing w:line="360" w:lineRule="auto"/>
        <w:jc w:val="both"/>
        <w:rPr>
          <w:rFonts w:ascii="Palatino Linotype" w:hAnsi="Palatino Linotype"/>
          <w:sz w:val="24"/>
          <w:szCs w:val="24"/>
        </w:rPr>
      </w:pPr>
      <w:r>
        <w:rPr>
          <w:rFonts w:ascii="Palatino Linotype" w:hAnsi="Palatino Linotype"/>
          <w:sz w:val="24"/>
          <w:szCs w:val="24"/>
        </w:rPr>
        <w:t>-------------------------------------------------------------------------------------------------------------------------------------------------------------------------------------------------------------------------------------------------------------------------------------------------------------------------------------------------------------------------------------------------------------------------------------------------------------------------------------------------------------------------------------------------------------------------------------</w:t>
      </w:r>
    </w:p>
    <w:p w:rsidR="007E2E80" w:rsidRPr="0014447C" w:rsidRDefault="007E2E80" w:rsidP="0014447C">
      <w:pPr>
        <w:pStyle w:val="Sinespaciado"/>
        <w:spacing w:line="360" w:lineRule="auto"/>
        <w:jc w:val="center"/>
        <w:rPr>
          <w:rFonts w:ascii="Palatino Linotype" w:hAnsi="Palatino Linotype"/>
          <w:b/>
          <w:sz w:val="28"/>
          <w:szCs w:val="28"/>
        </w:rPr>
      </w:pPr>
      <w:r w:rsidRPr="0014447C">
        <w:rPr>
          <w:rFonts w:ascii="Palatino Linotype" w:hAnsi="Palatino Linotype"/>
          <w:b/>
          <w:sz w:val="28"/>
          <w:szCs w:val="28"/>
        </w:rPr>
        <w:lastRenderedPageBreak/>
        <w:t>C O N S I D E R A N D O</w:t>
      </w:r>
    </w:p>
    <w:p w:rsidR="0014447C" w:rsidRPr="0014447C" w:rsidRDefault="0014447C" w:rsidP="0014447C">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recurso de revisión interpuesto por </w:t>
      </w:r>
      <w:r w:rsidR="000E7C0A" w:rsidRPr="0014447C">
        <w:rPr>
          <w:rFonts w:ascii="Palatino Linotype" w:hAnsi="Palatino Linotype"/>
          <w:sz w:val="24"/>
          <w:szCs w:val="24"/>
        </w:rPr>
        <w:t>la</w:t>
      </w:r>
      <w:r w:rsidRPr="0014447C">
        <w:rPr>
          <w:rFonts w:ascii="Palatino Linotype" w:hAnsi="Palatino Linotype"/>
          <w:sz w:val="24"/>
          <w:szCs w:val="24"/>
        </w:rPr>
        <w:t xml:space="preserve"> Recurrente conforme a lo dispuesto en los artículos 6, apartado A, fracción IV de la Constitución Política de los Estados Unidos Mexicanos, 5, párrafos vigésimo</w:t>
      </w:r>
      <w:r w:rsidR="00632085">
        <w:rPr>
          <w:rFonts w:ascii="Palatino Linotype" w:hAnsi="Palatino Linotype"/>
          <w:sz w:val="24"/>
          <w:szCs w:val="24"/>
        </w:rPr>
        <w:t xml:space="preserve"> segundo</w:t>
      </w:r>
      <w:r w:rsidRPr="0014447C">
        <w:rPr>
          <w:rFonts w:ascii="Palatino Linotype" w:hAnsi="Palatino Linotype"/>
          <w:sz w:val="24"/>
          <w:szCs w:val="24"/>
        </w:rPr>
        <w:t>, vig</w:t>
      </w:r>
      <w:r w:rsidR="00632085">
        <w:rPr>
          <w:rFonts w:ascii="Palatino Linotype" w:hAnsi="Palatino Linotype"/>
          <w:sz w:val="24"/>
          <w:szCs w:val="24"/>
        </w:rPr>
        <w:t>ésimo tercero y vigésimo cuarto</w:t>
      </w:r>
      <w:r w:rsidRPr="0014447C">
        <w:rPr>
          <w:rFonts w:ascii="Palatino Linotype" w:hAnsi="Palatino Linotype"/>
          <w:sz w:val="24"/>
          <w:szCs w:val="24"/>
        </w:rPr>
        <w:t xml:space="preserve">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7E2E80" w:rsidRPr="001F021C" w:rsidRDefault="007E2E80" w:rsidP="0014447C">
      <w:pPr>
        <w:pStyle w:val="Sinespaciado"/>
        <w:spacing w:line="360" w:lineRule="auto"/>
        <w:jc w:val="both"/>
        <w:rPr>
          <w:rFonts w:ascii="Palatino Linotype" w:hAnsi="Palatino Linotype"/>
          <w:sz w:val="20"/>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 xml:space="preserve">SEGUNDO. Sobre los alcances del recurso de revisión. </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w:t>
      </w:r>
      <w:r w:rsidRPr="0014447C">
        <w:rPr>
          <w:rFonts w:ascii="Palatino Linotype" w:hAnsi="Palatino Linotype"/>
          <w:sz w:val="24"/>
          <w:szCs w:val="24"/>
        </w:rPr>
        <w:lastRenderedPageBreak/>
        <w:t>derecho de acceso a la información pública y garantizando el principio rector de máxima publicidad.</w:t>
      </w:r>
    </w:p>
    <w:p w:rsidR="007E2E80" w:rsidRPr="0014447C" w:rsidRDefault="007E2E80" w:rsidP="0014447C">
      <w:pPr>
        <w:pStyle w:val="Sinespaciado"/>
        <w:spacing w:line="360" w:lineRule="auto"/>
        <w:jc w:val="both"/>
        <w:rPr>
          <w:rFonts w:ascii="Palatino Linotype" w:hAnsi="Palatino Linotype"/>
          <w:sz w:val="24"/>
          <w:szCs w:val="24"/>
        </w:rPr>
      </w:pPr>
    </w:p>
    <w:p w:rsidR="00E5372C" w:rsidRPr="00EE32A5" w:rsidRDefault="007E2E80" w:rsidP="00E5372C">
      <w:pPr>
        <w:pStyle w:val="Sinespaciado"/>
        <w:spacing w:line="360" w:lineRule="auto"/>
        <w:jc w:val="both"/>
        <w:rPr>
          <w:rFonts w:ascii="Palatino Linotype" w:hAnsi="Palatino Linotype"/>
          <w:b/>
          <w:sz w:val="26"/>
          <w:szCs w:val="26"/>
        </w:rPr>
      </w:pPr>
      <w:r w:rsidRPr="001F021C">
        <w:rPr>
          <w:rFonts w:ascii="Palatino Linotype" w:hAnsi="Palatino Linotype"/>
          <w:b/>
          <w:sz w:val="26"/>
          <w:szCs w:val="26"/>
        </w:rPr>
        <w:t xml:space="preserve">TERCERO. </w:t>
      </w:r>
      <w:r w:rsidR="00E5372C" w:rsidRPr="00EE32A5">
        <w:rPr>
          <w:rFonts w:ascii="Palatino Linotype" w:hAnsi="Palatino Linotype"/>
          <w:b/>
          <w:sz w:val="26"/>
          <w:szCs w:val="26"/>
        </w:rPr>
        <w:t>Cuestiones de previo y especial pronunciamiento.</w:t>
      </w:r>
    </w:p>
    <w:p w:rsidR="00E5372C" w:rsidRPr="00EE32A5" w:rsidRDefault="00E5372C" w:rsidP="00E5372C">
      <w:pPr>
        <w:spacing w:after="0" w:line="360" w:lineRule="auto"/>
        <w:jc w:val="both"/>
        <w:rPr>
          <w:rFonts w:ascii="Palatino Linotype" w:eastAsia="Times New Roman" w:hAnsi="Palatino Linotype" w:cs="Times New Roman"/>
          <w:sz w:val="24"/>
          <w:szCs w:val="24"/>
          <w:lang w:eastAsia="es-ES"/>
        </w:rPr>
      </w:pPr>
      <w:r w:rsidRPr="00EE32A5">
        <w:rPr>
          <w:rFonts w:ascii="Palatino Linotype" w:eastAsia="Times New Roman" w:hAnsi="Palatino Linotype" w:cs="Times New Roman"/>
          <w:sz w:val="24"/>
          <w:szCs w:val="24"/>
          <w:lang w:eastAsia="es-ES"/>
        </w:rPr>
        <w:t xml:space="preserve">El Recurso de Revisión en estudio contiene los elementos normativos de validez exigidos en la Ley de Transparencia y </w:t>
      </w:r>
      <w:r w:rsidRPr="00EE32A5">
        <w:rPr>
          <w:rFonts w:ascii="Palatino Linotype" w:eastAsia="Times New Roman" w:hAnsi="Palatino Linotype" w:cs="Times New Roman"/>
          <w:sz w:val="24"/>
          <w:szCs w:val="24"/>
          <w:lang w:val="es-ES_tradnl" w:eastAsia="es-ES"/>
        </w:rPr>
        <w:t>Acceso a la Información Pública del Estado de México y Municipios</w:t>
      </w:r>
      <w:r w:rsidRPr="00EE32A5">
        <w:rPr>
          <w:rFonts w:ascii="Palatino Linotype" w:eastAsia="Times New Roman" w:hAnsi="Palatino Linotype" w:cs="Times New Roman"/>
          <w:sz w:val="24"/>
          <w:szCs w:val="24"/>
          <w:lang w:eastAsia="es-ES"/>
        </w:rPr>
        <w:t>, establecidos en el artículo 180 que enuncia:</w:t>
      </w:r>
    </w:p>
    <w:p w:rsidR="00E5372C" w:rsidRPr="00EE32A5" w:rsidRDefault="00E5372C" w:rsidP="00E5372C">
      <w:pPr>
        <w:spacing w:after="0" w:line="360" w:lineRule="auto"/>
        <w:jc w:val="both"/>
        <w:rPr>
          <w:rFonts w:ascii="Palatino Linotype" w:eastAsia="Times New Roman" w:hAnsi="Palatino Linotype" w:cs="Times New Roman"/>
          <w:sz w:val="24"/>
          <w:szCs w:val="24"/>
          <w:lang w:eastAsia="es-ES"/>
        </w:rPr>
      </w:pPr>
    </w:p>
    <w:p w:rsidR="00E5372C" w:rsidRPr="00EE32A5" w:rsidRDefault="00E5372C" w:rsidP="00E5372C">
      <w:pPr>
        <w:spacing w:after="0" w:line="240" w:lineRule="auto"/>
        <w:ind w:left="567" w:right="567"/>
        <w:jc w:val="both"/>
        <w:rPr>
          <w:rFonts w:ascii="Palatino Linotype" w:eastAsia="Times New Roman" w:hAnsi="Palatino Linotype" w:cs="Arial"/>
          <w:i/>
          <w:lang w:eastAsia="es-ES"/>
        </w:rPr>
      </w:pPr>
      <w:r w:rsidRPr="00EE32A5">
        <w:rPr>
          <w:rFonts w:ascii="Palatino Linotype" w:eastAsia="Times New Roman" w:hAnsi="Palatino Linotype" w:cs="Arial"/>
          <w:b/>
          <w:i/>
          <w:lang w:eastAsia="es-ES"/>
        </w:rPr>
        <w:t xml:space="preserve">“Artículo 180. </w:t>
      </w:r>
      <w:r w:rsidRPr="00EE32A5">
        <w:rPr>
          <w:rFonts w:ascii="Palatino Linotype" w:eastAsia="Times New Roman" w:hAnsi="Palatino Linotype" w:cs="Arial"/>
          <w:i/>
          <w:lang w:eastAsia="es-ES"/>
        </w:rPr>
        <w:t>El recurso de revisión contendrá:</w:t>
      </w:r>
    </w:p>
    <w:p w:rsidR="00E5372C" w:rsidRPr="00EE32A5" w:rsidRDefault="00E5372C" w:rsidP="00E5372C">
      <w:pPr>
        <w:spacing w:after="0" w:line="240" w:lineRule="auto"/>
        <w:ind w:left="567" w:right="567"/>
        <w:jc w:val="both"/>
        <w:rPr>
          <w:rFonts w:ascii="Palatino Linotype" w:eastAsia="Times New Roman" w:hAnsi="Palatino Linotype" w:cs="Arial"/>
          <w:i/>
          <w:lang w:eastAsia="es-ES"/>
        </w:rPr>
      </w:pPr>
      <w:r w:rsidRPr="00EE32A5">
        <w:rPr>
          <w:rFonts w:ascii="Palatino Linotype" w:eastAsia="Times New Roman" w:hAnsi="Palatino Linotype" w:cs="Arial"/>
          <w:i/>
          <w:lang w:eastAsia="es-ES"/>
        </w:rPr>
        <w:t>I. El sujeto obligado ante la cual se presentó la solicitud;</w:t>
      </w:r>
    </w:p>
    <w:p w:rsidR="00E5372C" w:rsidRPr="00EE32A5" w:rsidRDefault="00E5372C" w:rsidP="00E5372C">
      <w:pPr>
        <w:spacing w:after="0" w:line="240" w:lineRule="auto"/>
        <w:ind w:left="567" w:right="567"/>
        <w:jc w:val="both"/>
        <w:rPr>
          <w:rFonts w:ascii="Palatino Linotype" w:eastAsia="Times New Roman" w:hAnsi="Palatino Linotype" w:cs="Arial"/>
          <w:i/>
          <w:lang w:eastAsia="es-ES"/>
        </w:rPr>
      </w:pPr>
      <w:r w:rsidRPr="00EE32A5">
        <w:rPr>
          <w:rFonts w:ascii="Palatino Linotype" w:eastAsia="Times New Roman" w:hAnsi="Palatino Linotype" w:cs="Arial"/>
          <w:b/>
          <w:i/>
          <w:lang w:eastAsia="es-ES"/>
        </w:rPr>
        <w:t>II. El nombre del solicitante que recurre</w:t>
      </w:r>
      <w:r w:rsidRPr="00EE32A5">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rsidR="00E5372C" w:rsidRPr="00EE32A5" w:rsidRDefault="00E5372C" w:rsidP="00E5372C">
      <w:pPr>
        <w:spacing w:after="0" w:line="240" w:lineRule="auto"/>
        <w:ind w:left="567" w:right="567"/>
        <w:jc w:val="both"/>
        <w:rPr>
          <w:rFonts w:ascii="Palatino Linotype" w:eastAsia="Times New Roman" w:hAnsi="Palatino Linotype" w:cs="Arial"/>
          <w:i/>
          <w:lang w:eastAsia="es-ES"/>
        </w:rPr>
      </w:pPr>
      <w:r w:rsidRPr="00EE32A5">
        <w:rPr>
          <w:rFonts w:ascii="Palatino Linotype" w:eastAsia="Times New Roman" w:hAnsi="Palatino Linotype" w:cs="Arial"/>
          <w:i/>
          <w:lang w:eastAsia="es-ES"/>
        </w:rPr>
        <w:t>III. El número de folio de respuesta de la solicitud de acceso;</w:t>
      </w:r>
    </w:p>
    <w:p w:rsidR="00E5372C" w:rsidRPr="00EE32A5" w:rsidRDefault="00E5372C" w:rsidP="00E5372C">
      <w:pPr>
        <w:spacing w:after="0" w:line="240" w:lineRule="auto"/>
        <w:ind w:left="567" w:right="567"/>
        <w:jc w:val="both"/>
        <w:rPr>
          <w:rFonts w:ascii="Palatino Linotype" w:eastAsia="Times New Roman" w:hAnsi="Palatino Linotype" w:cs="Arial"/>
          <w:i/>
          <w:lang w:eastAsia="es-ES"/>
        </w:rPr>
      </w:pPr>
      <w:r w:rsidRPr="00EE32A5">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rsidR="00E5372C" w:rsidRPr="00EE32A5" w:rsidRDefault="00E5372C" w:rsidP="00E5372C">
      <w:pPr>
        <w:spacing w:after="0" w:line="240" w:lineRule="auto"/>
        <w:ind w:left="567" w:right="567"/>
        <w:jc w:val="both"/>
        <w:rPr>
          <w:rFonts w:ascii="Palatino Linotype" w:eastAsia="Times New Roman" w:hAnsi="Palatino Linotype" w:cs="Arial"/>
          <w:i/>
          <w:lang w:eastAsia="es-ES"/>
        </w:rPr>
      </w:pPr>
      <w:r w:rsidRPr="00EE32A5">
        <w:rPr>
          <w:rFonts w:ascii="Palatino Linotype" w:eastAsia="Times New Roman" w:hAnsi="Palatino Linotype" w:cs="Arial"/>
          <w:i/>
          <w:lang w:eastAsia="es-ES"/>
        </w:rPr>
        <w:t>V. El acto que se recurre;</w:t>
      </w:r>
    </w:p>
    <w:p w:rsidR="00E5372C" w:rsidRPr="00EE32A5" w:rsidRDefault="00E5372C" w:rsidP="00E5372C">
      <w:pPr>
        <w:spacing w:after="0" w:line="240" w:lineRule="auto"/>
        <w:ind w:left="567" w:right="567"/>
        <w:jc w:val="both"/>
        <w:rPr>
          <w:rFonts w:ascii="Palatino Linotype" w:eastAsia="Times New Roman" w:hAnsi="Palatino Linotype" w:cs="Arial"/>
          <w:i/>
          <w:lang w:eastAsia="es-ES"/>
        </w:rPr>
      </w:pPr>
      <w:r w:rsidRPr="00EE32A5">
        <w:rPr>
          <w:rFonts w:ascii="Palatino Linotype" w:eastAsia="Times New Roman" w:hAnsi="Palatino Linotype" w:cs="Arial"/>
          <w:i/>
          <w:lang w:eastAsia="es-ES"/>
        </w:rPr>
        <w:t>VI. Las razones o motivos de inconformidad;</w:t>
      </w:r>
    </w:p>
    <w:p w:rsidR="00E5372C" w:rsidRPr="00EE32A5" w:rsidRDefault="00E5372C" w:rsidP="00E5372C">
      <w:pPr>
        <w:spacing w:after="0" w:line="240" w:lineRule="auto"/>
        <w:ind w:left="567" w:right="567"/>
        <w:jc w:val="both"/>
        <w:rPr>
          <w:rFonts w:ascii="Palatino Linotype" w:eastAsia="Times New Roman" w:hAnsi="Palatino Linotype" w:cs="Arial"/>
          <w:i/>
          <w:lang w:eastAsia="es-ES"/>
        </w:rPr>
      </w:pPr>
      <w:r w:rsidRPr="00EE32A5">
        <w:rPr>
          <w:rFonts w:ascii="Palatino Linotype" w:eastAsia="Times New Roman" w:hAnsi="Palatino Linotype" w:cs="Arial"/>
          <w:i/>
          <w:lang w:eastAsia="es-ES"/>
        </w:rPr>
        <w:t>VII. La copia de la respuesta que se impugna y, en su caso, de la notificación correspondiente, en el caso de respuesta de la solicitud; y</w:t>
      </w:r>
    </w:p>
    <w:p w:rsidR="00E5372C" w:rsidRPr="00EE32A5" w:rsidRDefault="00E5372C" w:rsidP="00E5372C">
      <w:pPr>
        <w:spacing w:after="0" w:line="240" w:lineRule="auto"/>
        <w:ind w:left="567" w:right="567"/>
        <w:jc w:val="both"/>
        <w:rPr>
          <w:rFonts w:ascii="Palatino Linotype" w:eastAsia="Times New Roman" w:hAnsi="Palatino Linotype" w:cs="Arial"/>
          <w:i/>
          <w:lang w:eastAsia="es-ES"/>
        </w:rPr>
      </w:pPr>
      <w:r w:rsidRPr="00EE32A5">
        <w:rPr>
          <w:rFonts w:ascii="Palatino Linotype" w:eastAsia="Times New Roman" w:hAnsi="Palatino Linotype" w:cs="Arial"/>
          <w:i/>
          <w:lang w:eastAsia="es-ES"/>
        </w:rPr>
        <w:t>VIII. Firma del recurrente, en su caso, cuando se presente por escrito, requisito sin el cual se dará trámite al recurso.</w:t>
      </w:r>
    </w:p>
    <w:p w:rsidR="00E5372C" w:rsidRPr="00EE32A5" w:rsidRDefault="00E5372C" w:rsidP="00E5372C">
      <w:pPr>
        <w:spacing w:after="0" w:line="240" w:lineRule="auto"/>
        <w:ind w:left="567" w:right="567"/>
        <w:jc w:val="both"/>
        <w:rPr>
          <w:rFonts w:ascii="Palatino Linotype" w:eastAsia="Times New Roman" w:hAnsi="Palatino Linotype" w:cs="Arial"/>
          <w:i/>
          <w:lang w:eastAsia="es-ES"/>
        </w:rPr>
      </w:pPr>
    </w:p>
    <w:p w:rsidR="00E5372C" w:rsidRPr="00EE32A5" w:rsidRDefault="00E5372C" w:rsidP="00E5372C">
      <w:pPr>
        <w:spacing w:after="0" w:line="240" w:lineRule="auto"/>
        <w:ind w:left="567" w:right="567"/>
        <w:jc w:val="both"/>
        <w:rPr>
          <w:rFonts w:ascii="Palatino Linotype" w:eastAsia="Times New Roman" w:hAnsi="Palatino Linotype" w:cs="Arial"/>
          <w:i/>
          <w:lang w:eastAsia="es-ES"/>
        </w:rPr>
      </w:pPr>
      <w:r w:rsidRPr="00EE32A5">
        <w:rPr>
          <w:rFonts w:ascii="Palatino Linotype" w:eastAsia="Times New Roman" w:hAnsi="Palatino Linotype" w:cs="Arial"/>
          <w:i/>
          <w:lang w:eastAsia="es-ES"/>
        </w:rPr>
        <w:t>Adicionalmente, se podrán anexar las pruebas y demás elementos que considere procedentes someter a juicio del Instituto.</w:t>
      </w:r>
    </w:p>
    <w:p w:rsidR="00E5372C" w:rsidRPr="00EE32A5" w:rsidRDefault="00E5372C" w:rsidP="00E5372C">
      <w:pPr>
        <w:spacing w:after="0" w:line="240" w:lineRule="auto"/>
        <w:ind w:left="567" w:right="567"/>
        <w:jc w:val="both"/>
        <w:rPr>
          <w:rFonts w:ascii="Palatino Linotype" w:eastAsia="Times New Roman" w:hAnsi="Palatino Linotype" w:cs="Arial"/>
          <w:i/>
          <w:lang w:eastAsia="es-ES"/>
        </w:rPr>
      </w:pPr>
    </w:p>
    <w:p w:rsidR="00E5372C" w:rsidRPr="00EE32A5" w:rsidRDefault="00E5372C" w:rsidP="00E5372C">
      <w:pPr>
        <w:spacing w:after="0" w:line="240" w:lineRule="auto"/>
        <w:ind w:left="567" w:right="567"/>
        <w:jc w:val="both"/>
        <w:rPr>
          <w:rFonts w:ascii="Palatino Linotype" w:eastAsia="Times New Roman" w:hAnsi="Palatino Linotype" w:cs="Arial"/>
          <w:i/>
          <w:lang w:eastAsia="es-ES"/>
        </w:rPr>
      </w:pPr>
      <w:r w:rsidRPr="00EE32A5">
        <w:rPr>
          <w:rFonts w:ascii="Palatino Linotype" w:eastAsia="Times New Roman" w:hAnsi="Palatino Linotype" w:cs="Arial"/>
          <w:i/>
          <w:lang w:eastAsia="es-ES"/>
        </w:rPr>
        <w:t>En ningún caso será necesario que el particular ratifique el recurso de revisión interpuesto.</w:t>
      </w:r>
    </w:p>
    <w:p w:rsidR="00E5372C" w:rsidRPr="00EE32A5" w:rsidRDefault="00E5372C" w:rsidP="00E5372C">
      <w:pPr>
        <w:spacing w:after="0" w:line="240" w:lineRule="auto"/>
        <w:ind w:left="567" w:right="567"/>
        <w:jc w:val="both"/>
        <w:rPr>
          <w:rFonts w:ascii="Palatino Linotype" w:eastAsia="Times New Roman" w:hAnsi="Palatino Linotype" w:cs="Arial"/>
          <w:i/>
          <w:lang w:eastAsia="es-ES"/>
        </w:rPr>
      </w:pPr>
    </w:p>
    <w:p w:rsidR="00E5372C" w:rsidRPr="00EE32A5" w:rsidRDefault="00E5372C" w:rsidP="00E5372C">
      <w:pPr>
        <w:spacing w:after="0" w:line="240" w:lineRule="auto"/>
        <w:ind w:left="567" w:right="567"/>
        <w:jc w:val="both"/>
        <w:rPr>
          <w:rFonts w:ascii="Palatino Linotype" w:eastAsia="Times New Roman" w:hAnsi="Palatino Linotype" w:cs="Arial"/>
          <w:i/>
          <w:sz w:val="24"/>
          <w:szCs w:val="24"/>
          <w:lang w:eastAsia="es-ES"/>
        </w:rPr>
      </w:pPr>
      <w:r w:rsidRPr="00EE32A5">
        <w:rPr>
          <w:rFonts w:ascii="Palatino Linotype" w:eastAsia="Times New Roman" w:hAnsi="Palatino Linotype" w:cs="Arial"/>
          <w:b/>
          <w:i/>
          <w:lang w:eastAsia="es-ES"/>
        </w:rPr>
        <w:t>En caso de que el recurso se interponga de manera electrónica no será indispensable que contengan los requisitos establecidos en las fracciones II</w:t>
      </w:r>
      <w:r w:rsidRPr="00EE32A5">
        <w:rPr>
          <w:rFonts w:ascii="Palatino Linotype" w:eastAsia="Times New Roman" w:hAnsi="Palatino Linotype" w:cs="Arial"/>
          <w:i/>
          <w:lang w:eastAsia="es-ES"/>
        </w:rPr>
        <w:t>, IV, VII y VIII.”</w:t>
      </w:r>
    </w:p>
    <w:p w:rsidR="00E5372C" w:rsidRPr="00EE32A5" w:rsidRDefault="00E5372C" w:rsidP="00E5372C">
      <w:pPr>
        <w:spacing w:after="0" w:line="360" w:lineRule="auto"/>
        <w:jc w:val="both"/>
        <w:rPr>
          <w:rFonts w:ascii="Palatino Linotype" w:eastAsia="Times New Roman" w:hAnsi="Palatino Linotype" w:cs="Arial"/>
          <w:b/>
          <w:i/>
          <w:sz w:val="24"/>
          <w:szCs w:val="24"/>
          <w:lang w:eastAsia="es-ES"/>
        </w:rPr>
      </w:pPr>
    </w:p>
    <w:p w:rsidR="00E5372C" w:rsidRPr="00EE32A5" w:rsidRDefault="00E5372C" w:rsidP="00E5372C">
      <w:pPr>
        <w:spacing w:after="0" w:line="360" w:lineRule="auto"/>
        <w:jc w:val="both"/>
        <w:rPr>
          <w:rFonts w:ascii="Palatino Linotype" w:eastAsia="Calibri" w:hAnsi="Palatino Linotype" w:cs="Arial"/>
          <w:sz w:val="24"/>
          <w:szCs w:val="24"/>
          <w:lang w:val="es-ES" w:eastAsia="es-ES"/>
        </w:rPr>
      </w:pPr>
      <w:r w:rsidRPr="00EE32A5">
        <w:rPr>
          <w:rFonts w:ascii="Palatino Linotype" w:eastAsia="Calibri" w:hAnsi="Palatino Linotype" w:cs="Segoe UI"/>
          <w:sz w:val="24"/>
          <w:szCs w:val="24"/>
          <w:lang w:val="es-ES" w:eastAsia="es-ES"/>
        </w:rPr>
        <w:lastRenderedPageBreak/>
        <w:t>Cabe señalar que e</w:t>
      </w:r>
      <w:r w:rsidR="00A979C7">
        <w:rPr>
          <w:rFonts w:ascii="Palatino Linotype" w:eastAsia="Calibri" w:hAnsi="Palatino Linotype" w:cs="Segoe UI"/>
          <w:sz w:val="24"/>
          <w:szCs w:val="24"/>
          <w:lang w:val="es-ES" w:eastAsia="es-ES"/>
        </w:rPr>
        <w:t>l Recurrente no se identific</w:t>
      </w:r>
      <w:r w:rsidR="005B2B70">
        <w:rPr>
          <w:rFonts w:ascii="Palatino Linotype" w:eastAsia="Calibri" w:hAnsi="Palatino Linotype" w:cs="Segoe UI"/>
          <w:sz w:val="24"/>
          <w:szCs w:val="24"/>
          <w:lang w:val="es-ES" w:eastAsia="es-ES"/>
        </w:rPr>
        <w:t>ó</w:t>
      </w:r>
      <w:r>
        <w:rPr>
          <w:rFonts w:ascii="Palatino Linotype" w:eastAsia="Times New Roman" w:hAnsi="Palatino Linotype" w:cs="Arial"/>
          <w:sz w:val="24"/>
          <w:szCs w:val="24"/>
          <w:lang w:val="es-ES" w:eastAsia="es-ES"/>
        </w:rPr>
        <w:t xml:space="preserve">. </w:t>
      </w:r>
      <w:r w:rsidRPr="00EE32A5">
        <w:rPr>
          <w:rFonts w:ascii="Palatino Linotype" w:eastAsia="Calibri" w:hAnsi="Palatino Linotype" w:cs="Times New Roman"/>
          <w:sz w:val="24"/>
          <w:szCs w:val="24"/>
          <w:lang w:val="es-ES" w:eastAsia="es-ES"/>
        </w:rPr>
        <w:t>No obstante lo anterior, proporcionar el nombre incompleto o seudónimo</w:t>
      </w:r>
      <w:r w:rsidR="005B2B70">
        <w:rPr>
          <w:rFonts w:ascii="Palatino Linotype" w:eastAsia="Calibri" w:hAnsi="Palatino Linotype" w:cs="Times New Roman"/>
          <w:sz w:val="24"/>
          <w:szCs w:val="24"/>
          <w:lang w:val="es-ES" w:eastAsia="es-ES"/>
        </w:rPr>
        <w:t>, o  en el caso en concreto, no proporcionar ningún nombre,</w:t>
      </w:r>
      <w:r w:rsidRPr="00EE32A5">
        <w:rPr>
          <w:rFonts w:ascii="Palatino Linotype" w:eastAsia="Calibri" w:hAnsi="Palatino Linotype" w:cs="Times New Roman"/>
          <w:sz w:val="24"/>
          <w:szCs w:val="24"/>
          <w:lang w:val="es-ES" w:eastAsia="es-ES"/>
        </w:rPr>
        <w:t xml:space="preserve"> no es motivo para desechar las </w:t>
      </w:r>
      <w:r w:rsidRPr="00EE32A5">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rsidR="00E5372C" w:rsidRPr="00EE32A5" w:rsidRDefault="00E5372C" w:rsidP="00E5372C">
      <w:pPr>
        <w:spacing w:after="0" w:line="360" w:lineRule="auto"/>
        <w:jc w:val="both"/>
        <w:rPr>
          <w:rFonts w:ascii="Palatino Linotype" w:eastAsia="Calibri" w:hAnsi="Palatino Linotype" w:cs="Arial"/>
          <w:sz w:val="24"/>
          <w:szCs w:val="24"/>
          <w:lang w:val="es-ES" w:eastAsia="es-ES"/>
        </w:rPr>
      </w:pPr>
    </w:p>
    <w:p w:rsidR="00E5372C" w:rsidRPr="00EE32A5" w:rsidRDefault="00E5372C" w:rsidP="00E5372C">
      <w:pPr>
        <w:spacing w:after="0" w:line="240" w:lineRule="auto"/>
        <w:ind w:left="567" w:right="567"/>
        <w:jc w:val="both"/>
        <w:rPr>
          <w:rFonts w:ascii="Palatino Linotype" w:eastAsia="Calibri" w:hAnsi="Palatino Linotype" w:cs="Arial"/>
          <w:i/>
          <w:lang w:val="es-ES" w:eastAsia="es-ES"/>
        </w:rPr>
      </w:pPr>
      <w:r w:rsidRPr="00EE32A5">
        <w:rPr>
          <w:rFonts w:ascii="Palatino Linotype" w:eastAsia="Calibri"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p>
    <w:p w:rsidR="00E5372C" w:rsidRPr="00EE32A5" w:rsidRDefault="00E5372C" w:rsidP="00E5372C">
      <w:pPr>
        <w:spacing w:after="0" w:line="360" w:lineRule="auto"/>
        <w:jc w:val="both"/>
        <w:rPr>
          <w:rFonts w:ascii="Palatino Linotype" w:eastAsia="Times New Roman" w:hAnsi="Palatino Linotype" w:cs="Times New Roman"/>
          <w:sz w:val="24"/>
          <w:szCs w:val="24"/>
          <w:lang w:val="es-ES" w:eastAsia="es-ES"/>
        </w:rPr>
      </w:pPr>
    </w:p>
    <w:p w:rsidR="00E5372C" w:rsidRPr="00EE32A5" w:rsidRDefault="00E5372C" w:rsidP="00E5372C">
      <w:pPr>
        <w:spacing w:after="0" w:line="360" w:lineRule="auto"/>
        <w:jc w:val="both"/>
        <w:rPr>
          <w:rFonts w:ascii="Palatino Linotype" w:eastAsia="Calibri" w:hAnsi="Palatino Linotype" w:cs="Times New Roman"/>
          <w:sz w:val="24"/>
          <w:szCs w:val="24"/>
          <w:lang w:val="es-ES" w:eastAsia="es-ES"/>
        </w:rPr>
      </w:pPr>
      <w:r w:rsidRPr="00EE32A5">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EE32A5">
        <w:rPr>
          <w:rFonts w:ascii="Palatino Linotype" w:eastAsia="Calibri" w:hAnsi="Palatino Linotype" w:cs="Arial"/>
          <w:sz w:val="24"/>
          <w:szCs w:val="24"/>
          <w:lang w:val="es-ES" w:eastAsia="es-ES"/>
        </w:rPr>
        <w:t>vigésimo, vigésimo primero</w:t>
      </w:r>
      <w:r w:rsidRPr="00EE32A5">
        <w:rPr>
          <w:rFonts w:ascii="Palatino Linotype" w:eastAsia="Times New Roman" w:hAnsi="Palatino Linotype" w:cs="Arial"/>
          <w:sz w:val="24"/>
          <w:szCs w:val="24"/>
          <w:lang w:eastAsia="es-ES"/>
        </w:rPr>
        <w:t xml:space="preserve"> y vigésimo segundo</w:t>
      </w:r>
      <w:r w:rsidRPr="00EE32A5">
        <w:rPr>
          <w:rFonts w:ascii="Palatino Linotype" w:eastAsia="Calibri" w:hAnsi="Palatino Linotype" w:cs="Times New Roman"/>
          <w:sz w:val="24"/>
          <w:szCs w:val="24"/>
          <w:lang w:val="es-ES" w:eastAsia="es-ES"/>
        </w:rPr>
        <w:t>, de la Constitución Política del Estado Libre y Soberano de México, se establece lo siguiente:</w:t>
      </w:r>
    </w:p>
    <w:p w:rsidR="00E5372C" w:rsidRPr="00EE32A5" w:rsidRDefault="00E5372C" w:rsidP="00E5372C">
      <w:pPr>
        <w:spacing w:after="0" w:line="360" w:lineRule="auto"/>
        <w:jc w:val="both"/>
        <w:rPr>
          <w:rFonts w:ascii="Palatino Linotype" w:eastAsia="Calibri" w:hAnsi="Palatino Linotype" w:cs="Times New Roman"/>
          <w:sz w:val="24"/>
          <w:szCs w:val="24"/>
          <w:lang w:val="es-ES" w:eastAsia="es-ES"/>
        </w:rPr>
      </w:pPr>
    </w:p>
    <w:p w:rsidR="00E5372C" w:rsidRPr="00EE32A5" w:rsidRDefault="00E5372C" w:rsidP="00E5372C">
      <w:pPr>
        <w:spacing w:after="0" w:line="240" w:lineRule="auto"/>
        <w:ind w:left="567" w:right="567"/>
        <w:jc w:val="center"/>
        <w:rPr>
          <w:rFonts w:ascii="Palatino Linotype" w:eastAsia="Times New Roman" w:hAnsi="Palatino Linotype" w:cs="Times New Roman"/>
          <w:b/>
          <w:i/>
          <w:u w:val="single"/>
          <w:lang w:val="es-ES" w:eastAsia="es-ES"/>
        </w:rPr>
      </w:pPr>
      <w:r w:rsidRPr="00EE32A5">
        <w:rPr>
          <w:rFonts w:ascii="Palatino Linotype" w:eastAsia="Times New Roman" w:hAnsi="Palatino Linotype" w:cs="Times New Roman"/>
          <w:b/>
          <w:i/>
          <w:u w:val="single"/>
          <w:lang w:val="es-ES" w:eastAsia="es-ES"/>
        </w:rPr>
        <w:t>Constitución Política de los Estados Unidos Mexicanos</w:t>
      </w:r>
    </w:p>
    <w:p w:rsidR="00E5372C" w:rsidRPr="00EE32A5" w:rsidRDefault="00E5372C" w:rsidP="00E5372C">
      <w:pPr>
        <w:spacing w:after="0" w:line="240" w:lineRule="auto"/>
        <w:ind w:left="567" w:right="567"/>
        <w:jc w:val="both"/>
        <w:rPr>
          <w:rFonts w:ascii="Palatino Linotype" w:eastAsia="Times New Roman" w:hAnsi="Palatino Linotype" w:cs="Times New Roman"/>
          <w:b/>
          <w:i/>
          <w:lang w:val="es-ES" w:eastAsia="es-ES"/>
        </w:rPr>
      </w:pPr>
    </w:p>
    <w:p w:rsidR="00E5372C" w:rsidRPr="00EE32A5" w:rsidRDefault="00E5372C" w:rsidP="00E5372C">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w:t>
      </w:r>
      <w:r w:rsidRPr="00EE32A5">
        <w:rPr>
          <w:rFonts w:ascii="Palatino Linotype" w:eastAsia="Times New Roman" w:hAnsi="Palatino Linotype" w:cs="Times New Roman"/>
          <w:b/>
          <w:i/>
          <w:lang w:val="es-ES" w:eastAsia="es-ES"/>
        </w:rPr>
        <w:t>Artículo 6</w:t>
      </w:r>
      <w:r w:rsidRPr="00EE32A5">
        <w:rPr>
          <w:rFonts w:ascii="Palatino Linotype" w:eastAsia="Times New Roman"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E5372C" w:rsidRPr="00EE32A5" w:rsidRDefault="00E5372C" w:rsidP="00E5372C">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w:t>
      </w:r>
    </w:p>
    <w:p w:rsidR="00E5372C" w:rsidRPr="00EE32A5" w:rsidRDefault="00E5372C" w:rsidP="00E5372C">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 xml:space="preserve">Para efectos de lo dispuesto en el presente artículo se observará lo siguiente: </w:t>
      </w:r>
    </w:p>
    <w:p w:rsidR="00E5372C" w:rsidRPr="00EE32A5" w:rsidRDefault="00E5372C" w:rsidP="00E5372C">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rsidR="00E5372C" w:rsidRPr="00EE32A5" w:rsidRDefault="00E5372C" w:rsidP="00E5372C">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w:t>
      </w:r>
    </w:p>
    <w:p w:rsidR="00E5372C" w:rsidRPr="00EE32A5" w:rsidRDefault="00E5372C" w:rsidP="00E5372C">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lastRenderedPageBreak/>
        <w:t xml:space="preserve">III. Toda persona, sin necesidad de acreditar interés alguno o justificar su utilización, tendrá acceso gratuito a la información pública, a sus datos personales o a la rectificación de éstos. </w:t>
      </w:r>
    </w:p>
    <w:p w:rsidR="00E5372C" w:rsidRPr="00EE32A5" w:rsidRDefault="00E5372C" w:rsidP="00E5372C">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 xml:space="preserve">IV. Se establecerán mecanismos de acceso a la información y procedimientos de revisión expeditos que se sustanciarán ante los organismos autónomos especializados e imparciales que establece esta Constitución.” </w:t>
      </w:r>
    </w:p>
    <w:p w:rsidR="00E5372C" w:rsidRPr="00EE32A5" w:rsidRDefault="00E5372C" w:rsidP="00E5372C">
      <w:pPr>
        <w:spacing w:after="0" w:line="240" w:lineRule="auto"/>
        <w:ind w:left="567" w:right="567"/>
        <w:jc w:val="both"/>
        <w:rPr>
          <w:rFonts w:ascii="Palatino Linotype" w:eastAsia="Times New Roman" w:hAnsi="Palatino Linotype" w:cs="Times New Roman"/>
          <w:i/>
          <w:lang w:val="es-ES" w:eastAsia="es-ES"/>
        </w:rPr>
      </w:pPr>
    </w:p>
    <w:p w:rsidR="00E5372C" w:rsidRPr="00EE32A5" w:rsidRDefault="00E5372C" w:rsidP="00E5372C">
      <w:pPr>
        <w:spacing w:after="0" w:line="240" w:lineRule="auto"/>
        <w:ind w:left="567" w:right="567"/>
        <w:jc w:val="center"/>
        <w:rPr>
          <w:rFonts w:ascii="Palatino Linotype" w:eastAsia="Times New Roman" w:hAnsi="Palatino Linotype" w:cs="Times New Roman"/>
          <w:b/>
          <w:i/>
          <w:u w:val="single"/>
          <w:lang w:val="es-ES" w:eastAsia="es-ES"/>
        </w:rPr>
      </w:pPr>
      <w:r w:rsidRPr="00EE32A5">
        <w:rPr>
          <w:rFonts w:ascii="Palatino Linotype" w:eastAsia="Times New Roman" w:hAnsi="Palatino Linotype" w:cs="Times New Roman"/>
          <w:b/>
          <w:i/>
          <w:u w:val="single"/>
          <w:lang w:val="es-ES" w:eastAsia="es-ES"/>
        </w:rPr>
        <w:t>Constitución Política del Estado Libre y Soberano de México</w:t>
      </w:r>
    </w:p>
    <w:p w:rsidR="00E5372C" w:rsidRPr="00EE32A5" w:rsidRDefault="00E5372C" w:rsidP="00E5372C">
      <w:pPr>
        <w:spacing w:after="0" w:line="240" w:lineRule="auto"/>
        <w:ind w:left="567" w:right="567"/>
        <w:jc w:val="both"/>
        <w:rPr>
          <w:rFonts w:ascii="Palatino Linotype" w:eastAsia="Times New Roman" w:hAnsi="Palatino Linotype" w:cs="Times New Roman"/>
          <w:b/>
          <w:i/>
          <w:lang w:val="es-ES" w:eastAsia="es-ES"/>
        </w:rPr>
      </w:pPr>
    </w:p>
    <w:p w:rsidR="00E5372C" w:rsidRPr="00EE32A5" w:rsidRDefault="00E5372C" w:rsidP="00E5372C">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w:t>
      </w:r>
      <w:r w:rsidRPr="00EE32A5">
        <w:rPr>
          <w:rFonts w:ascii="Palatino Linotype" w:eastAsia="Times New Roman" w:hAnsi="Palatino Linotype" w:cs="Times New Roman"/>
          <w:b/>
          <w:i/>
          <w:lang w:val="es-ES" w:eastAsia="es-ES"/>
        </w:rPr>
        <w:t>Artículo 5</w:t>
      </w:r>
      <w:r w:rsidRPr="00EE32A5">
        <w:rPr>
          <w:rFonts w:ascii="Palatino Linotype" w:eastAsia="Times New Roman"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rsidR="00E5372C" w:rsidRPr="00EE32A5" w:rsidRDefault="00E5372C" w:rsidP="00E5372C">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w:t>
      </w:r>
    </w:p>
    <w:p w:rsidR="00E5372C" w:rsidRPr="00EE32A5" w:rsidRDefault="00E5372C" w:rsidP="00E5372C">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Toda persona en el Estado de México, tiene derecho al libre acceso a la información plural y oportuna, así como a buscar recibir y difundir información e ideas de toda índole por cualquier medio de expresión.</w:t>
      </w:r>
    </w:p>
    <w:p w:rsidR="00E5372C" w:rsidRPr="00EE32A5" w:rsidRDefault="00E5372C" w:rsidP="00E5372C">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 xml:space="preserve"> (…)</w:t>
      </w:r>
    </w:p>
    <w:p w:rsidR="00E5372C" w:rsidRPr="00EE32A5" w:rsidRDefault="00E5372C" w:rsidP="00E5372C">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rsidR="00E5372C" w:rsidRPr="00EE32A5" w:rsidRDefault="00E5372C" w:rsidP="00E5372C">
      <w:pPr>
        <w:spacing w:after="0" w:line="240" w:lineRule="auto"/>
        <w:ind w:left="567" w:right="567"/>
        <w:jc w:val="both"/>
        <w:rPr>
          <w:rFonts w:ascii="Palatino Linotype" w:eastAsia="Times New Roman" w:hAnsi="Palatino Linotype" w:cs="Times New Roman"/>
          <w:i/>
          <w:lang w:val="es-ES" w:eastAsia="es-ES"/>
        </w:rPr>
      </w:pPr>
    </w:p>
    <w:p w:rsidR="00E5372C" w:rsidRPr="00EE32A5" w:rsidRDefault="00E5372C" w:rsidP="00E5372C">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E5372C" w:rsidRPr="00EE32A5" w:rsidRDefault="00E5372C" w:rsidP="00E5372C">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w:t>
      </w:r>
    </w:p>
    <w:p w:rsidR="00E5372C" w:rsidRPr="00EE32A5" w:rsidRDefault="00E5372C" w:rsidP="00E5372C">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rsidR="00E5372C" w:rsidRPr="00EE32A5" w:rsidRDefault="00E5372C" w:rsidP="00E5372C">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rsidR="00E5372C" w:rsidRPr="00EE32A5" w:rsidRDefault="00E5372C" w:rsidP="00E5372C">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w:t>
      </w:r>
    </w:p>
    <w:p w:rsidR="00E5372C" w:rsidRPr="00EE32A5" w:rsidRDefault="00E5372C" w:rsidP="00E5372C">
      <w:pPr>
        <w:spacing w:after="0" w:line="240" w:lineRule="auto"/>
        <w:ind w:left="567" w:right="567"/>
        <w:jc w:val="both"/>
        <w:rPr>
          <w:rFonts w:ascii="Palatino Linotype" w:eastAsia="Times New Roman" w:hAnsi="Palatino Linotype" w:cs="Times New Roman"/>
          <w:i/>
          <w:lang w:val="es-ES" w:eastAsia="es-ES"/>
        </w:rPr>
      </w:pPr>
      <w:r w:rsidRPr="00EE32A5">
        <w:rPr>
          <w:rFonts w:ascii="Palatino Linotype" w:eastAsia="Times New Roman" w:hAnsi="Palatino Linotype" w:cs="Times New Roman"/>
          <w:i/>
          <w:lang w:val="es-ES" w:eastAsia="es-ES"/>
        </w:rPr>
        <w:t xml:space="preserve">VIII. El Estado contará con un organismo autónomo, especializado, imparcial, colegiado, con personalidad jurídica y patrimonio propio, con plena autonomía técnica y de gestión, </w:t>
      </w:r>
      <w:r w:rsidRPr="00EE32A5">
        <w:rPr>
          <w:rFonts w:ascii="Palatino Linotype" w:eastAsia="Times New Roman" w:hAnsi="Palatino Linotype" w:cs="Times New Roman"/>
          <w:i/>
          <w:lang w:val="es-ES" w:eastAsia="es-ES"/>
        </w:rPr>
        <w:lastRenderedPageBreak/>
        <w:t>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rsidR="00E5372C" w:rsidRPr="00EE32A5" w:rsidRDefault="00E5372C" w:rsidP="00E5372C">
      <w:pPr>
        <w:spacing w:after="0" w:line="360" w:lineRule="auto"/>
        <w:ind w:left="567" w:right="567"/>
        <w:jc w:val="both"/>
        <w:rPr>
          <w:rFonts w:ascii="Palatino Linotype" w:eastAsia="Times New Roman" w:hAnsi="Palatino Linotype" w:cs="Times New Roman"/>
          <w:sz w:val="24"/>
          <w:szCs w:val="24"/>
          <w:lang w:val="es-ES" w:eastAsia="es-ES"/>
        </w:rPr>
      </w:pPr>
    </w:p>
    <w:p w:rsidR="00E5372C" w:rsidRPr="00EE32A5" w:rsidRDefault="00E5372C" w:rsidP="00E5372C">
      <w:pPr>
        <w:spacing w:after="0" w:line="360" w:lineRule="auto"/>
        <w:jc w:val="both"/>
        <w:rPr>
          <w:rFonts w:ascii="Palatino Linotype" w:eastAsia="Times New Roman" w:hAnsi="Palatino Linotype" w:cs="Times New Roman"/>
          <w:sz w:val="24"/>
          <w:szCs w:val="24"/>
          <w:lang w:val="es-ES" w:eastAsia="es-ES"/>
        </w:rPr>
      </w:pPr>
      <w:r w:rsidRPr="00EE32A5">
        <w:rPr>
          <w:rFonts w:ascii="Palatino Linotype" w:eastAsia="Times New Roman" w:hAnsi="Palatino Linotype" w:cs="Times New Roman"/>
          <w:sz w:val="24"/>
          <w:szCs w:val="24"/>
          <w:lang w:val="es-ES" w:eastAsia="es-ES"/>
        </w:rPr>
        <w:t>Por otra parte, del contenido del artículo 1 de la Constitución Política de los Estados Unidos Mexicanos, se destaca lo siguiente:</w:t>
      </w:r>
    </w:p>
    <w:p w:rsidR="00E5372C" w:rsidRPr="00EE32A5" w:rsidRDefault="00E5372C" w:rsidP="00E5372C">
      <w:pPr>
        <w:spacing w:after="0" w:line="240" w:lineRule="auto"/>
        <w:ind w:left="567" w:right="567"/>
        <w:jc w:val="both"/>
        <w:rPr>
          <w:rFonts w:ascii="Palatino Linotype" w:eastAsia="Times New Roman" w:hAnsi="Palatino Linotype" w:cs="Times New Roman"/>
          <w:sz w:val="24"/>
          <w:szCs w:val="24"/>
          <w:lang w:val="es-ES" w:eastAsia="es-ES"/>
        </w:rPr>
      </w:pPr>
    </w:p>
    <w:p w:rsidR="00E5372C" w:rsidRPr="00EE32A5" w:rsidRDefault="00E5372C" w:rsidP="00E5372C">
      <w:pPr>
        <w:spacing w:after="0" w:line="240" w:lineRule="auto"/>
        <w:ind w:left="567" w:right="567"/>
        <w:jc w:val="both"/>
        <w:rPr>
          <w:rFonts w:ascii="Palatino Linotype" w:eastAsia="Calibri" w:hAnsi="Palatino Linotype" w:cs="Times New Roman"/>
          <w:i/>
          <w:lang w:val="es-ES" w:eastAsia="es-ES"/>
        </w:rPr>
      </w:pPr>
      <w:r w:rsidRPr="00EE32A5">
        <w:rPr>
          <w:rFonts w:ascii="Palatino Linotype" w:eastAsia="Calibri" w:hAnsi="Palatino Linotype" w:cs="Times New Roman"/>
          <w:i/>
          <w:lang w:val="es-ES" w:eastAsia="es-ES"/>
        </w:rPr>
        <w:t>“</w:t>
      </w:r>
      <w:r w:rsidRPr="00EE32A5">
        <w:rPr>
          <w:rFonts w:ascii="Palatino Linotype" w:eastAsia="Calibri" w:hAnsi="Palatino Linotype" w:cs="Times New Roman"/>
          <w:b/>
          <w:i/>
          <w:lang w:val="es-ES" w:eastAsia="es-ES"/>
        </w:rPr>
        <w:t>Artículo 1o</w:t>
      </w:r>
      <w:r w:rsidRPr="00EE32A5">
        <w:rPr>
          <w:rFonts w:ascii="Palatino Linotype" w:eastAsia="Calibri"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E5372C" w:rsidRPr="00EE32A5" w:rsidRDefault="00E5372C" w:rsidP="00E5372C">
      <w:pPr>
        <w:spacing w:after="0" w:line="240" w:lineRule="auto"/>
        <w:ind w:left="567" w:right="567"/>
        <w:jc w:val="both"/>
        <w:rPr>
          <w:rFonts w:ascii="Palatino Linotype" w:eastAsia="Calibri" w:hAnsi="Palatino Linotype" w:cs="Times New Roman"/>
          <w:i/>
          <w:lang w:val="es-ES" w:eastAsia="es-ES"/>
        </w:rPr>
      </w:pPr>
    </w:p>
    <w:p w:rsidR="00E5372C" w:rsidRPr="00EE32A5" w:rsidRDefault="00E5372C" w:rsidP="00E5372C">
      <w:pPr>
        <w:spacing w:after="0" w:line="240" w:lineRule="auto"/>
        <w:ind w:left="567" w:right="567"/>
        <w:jc w:val="both"/>
        <w:rPr>
          <w:rFonts w:ascii="Palatino Linotype" w:eastAsia="Calibri" w:hAnsi="Palatino Linotype" w:cs="Times New Roman"/>
          <w:i/>
          <w:lang w:val="es-ES" w:eastAsia="es-ES"/>
        </w:rPr>
      </w:pPr>
      <w:r w:rsidRPr="00EE32A5">
        <w:rPr>
          <w:rFonts w:ascii="Palatino Linotype" w:eastAsia="Calibri"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rsidR="00E5372C" w:rsidRPr="00EE32A5" w:rsidRDefault="00E5372C" w:rsidP="00E5372C">
      <w:pPr>
        <w:spacing w:after="0" w:line="240" w:lineRule="auto"/>
        <w:ind w:left="567" w:right="567"/>
        <w:jc w:val="both"/>
        <w:rPr>
          <w:rFonts w:ascii="Palatino Linotype" w:eastAsia="Calibri" w:hAnsi="Palatino Linotype" w:cs="Times New Roman"/>
          <w:i/>
          <w:lang w:val="es-ES" w:eastAsia="es-ES"/>
        </w:rPr>
      </w:pPr>
    </w:p>
    <w:p w:rsidR="00E5372C" w:rsidRPr="00EE32A5" w:rsidRDefault="00E5372C" w:rsidP="00E5372C">
      <w:pPr>
        <w:spacing w:after="0" w:line="240" w:lineRule="auto"/>
        <w:ind w:left="567" w:right="567"/>
        <w:jc w:val="both"/>
        <w:rPr>
          <w:rFonts w:ascii="Palatino Linotype" w:eastAsia="Calibri" w:hAnsi="Palatino Linotype" w:cs="Times New Roman"/>
          <w:i/>
          <w:lang w:val="es-ES" w:eastAsia="es-ES"/>
        </w:rPr>
      </w:pPr>
      <w:r w:rsidRPr="00EE32A5">
        <w:rPr>
          <w:rFonts w:ascii="Palatino Linotype" w:eastAsia="Calibri" w:hAnsi="Palatino Linotype" w:cs="Times New Roman"/>
          <w:i/>
          <w:lang w:val="es-ES" w:eastAsia="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E5372C" w:rsidRPr="00EE32A5" w:rsidRDefault="00E5372C" w:rsidP="00E5372C">
      <w:pPr>
        <w:spacing w:after="0" w:line="360" w:lineRule="auto"/>
        <w:ind w:left="567" w:right="567"/>
        <w:jc w:val="both"/>
        <w:rPr>
          <w:rFonts w:ascii="Palatino Linotype" w:eastAsia="Times New Roman" w:hAnsi="Palatino Linotype" w:cs="Times New Roman"/>
          <w:sz w:val="24"/>
          <w:szCs w:val="24"/>
          <w:lang w:val="es-ES" w:eastAsia="es-ES"/>
        </w:rPr>
      </w:pPr>
    </w:p>
    <w:p w:rsidR="00E5372C" w:rsidRPr="00EE32A5" w:rsidRDefault="00E5372C" w:rsidP="00E5372C">
      <w:pPr>
        <w:spacing w:after="0" w:line="360" w:lineRule="auto"/>
        <w:jc w:val="both"/>
        <w:rPr>
          <w:rFonts w:ascii="Palatino Linotype" w:eastAsia="Times New Roman" w:hAnsi="Palatino Linotype" w:cs="Times New Roman"/>
          <w:sz w:val="24"/>
          <w:szCs w:val="24"/>
          <w:lang w:val="es-ES" w:eastAsia="es-ES"/>
        </w:rPr>
      </w:pPr>
      <w:r w:rsidRPr="00EE32A5">
        <w:rPr>
          <w:rFonts w:ascii="Palatino Linotype" w:eastAsia="Times New Roman" w:hAnsi="Palatino Linotype" w:cs="Times New Roman"/>
          <w:sz w:val="24"/>
          <w:szCs w:val="24"/>
          <w:lang w:val="es-ES"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w:t>
      </w:r>
      <w:r w:rsidRPr="00EE32A5">
        <w:rPr>
          <w:rFonts w:ascii="Palatino Linotype" w:eastAsia="Times New Roman" w:hAnsi="Palatino Linotype" w:cs="Times New Roman"/>
          <w:sz w:val="24"/>
          <w:szCs w:val="24"/>
          <w:lang w:val="es-ES" w:eastAsia="es-ES"/>
        </w:rPr>
        <w:lastRenderedPageBreak/>
        <w:t>o no contener un nombre que identifique al solicitante o que permita tener certeza sobre su identidad.</w:t>
      </w:r>
    </w:p>
    <w:p w:rsidR="00E5372C" w:rsidRPr="00EE32A5" w:rsidRDefault="00E5372C" w:rsidP="00E5372C">
      <w:pPr>
        <w:spacing w:after="0" w:line="360" w:lineRule="auto"/>
        <w:jc w:val="both"/>
        <w:rPr>
          <w:rFonts w:ascii="Palatino Linotype" w:eastAsia="Times New Roman" w:hAnsi="Palatino Linotype" w:cs="Arial"/>
          <w:sz w:val="24"/>
          <w:szCs w:val="24"/>
          <w:lang w:val="es-ES" w:eastAsia="es-ES"/>
        </w:rPr>
      </w:pPr>
    </w:p>
    <w:p w:rsidR="00E5372C" w:rsidRDefault="00E5372C" w:rsidP="00E5372C">
      <w:pPr>
        <w:pStyle w:val="Sinespaciado"/>
        <w:spacing w:line="360" w:lineRule="auto"/>
        <w:jc w:val="both"/>
        <w:rPr>
          <w:rFonts w:ascii="Palatino Linotype" w:hAnsi="Palatino Linotype"/>
          <w:b/>
          <w:sz w:val="26"/>
          <w:szCs w:val="26"/>
        </w:rPr>
      </w:pPr>
      <w:r w:rsidRPr="00EE32A5">
        <w:rPr>
          <w:rFonts w:ascii="Palatino Linotype" w:eastAsia="Calibri" w:hAnsi="Palatino Linotype" w:cs="Arial"/>
          <w:lang w:val="es-ES"/>
        </w:rPr>
        <w:t>En conclusión, se cubrieron los requisitos de procedencia y procedibilidad y conforme a las constancias que obran en el expediente.</w:t>
      </w:r>
    </w:p>
    <w:p w:rsidR="00E5372C" w:rsidRDefault="00E5372C" w:rsidP="00705D1C">
      <w:pPr>
        <w:pStyle w:val="Sinespaciado"/>
        <w:spacing w:line="360" w:lineRule="auto"/>
        <w:jc w:val="both"/>
        <w:rPr>
          <w:rFonts w:ascii="Palatino Linotype" w:hAnsi="Palatino Linotype"/>
          <w:b/>
          <w:sz w:val="26"/>
          <w:szCs w:val="26"/>
        </w:rPr>
      </w:pPr>
    </w:p>
    <w:p w:rsidR="00705D1C" w:rsidRPr="0014447C" w:rsidRDefault="00E5372C" w:rsidP="00705D1C">
      <w:pPr>
        <w:pStyle w:val="Sinespaciado"/>
        <w:spacing w:line="360" w:lineRule="auto"/>
        <w:jc w:val="both"/>
        <w:rPr>
          <w:rFonts w:ascii="Palatino Linotype" w:hAnsi="Palatino Linotype"/>
          <w:b/>
          <w:sz w:val="26"/>
          <w:szCs w:val="26"/>
        </w:rPr>
      </w:pPr>
      <w:r>
        <w:rPr>
          <w:rFonts w:ascii="Palatino Linotype" w:hAnsi="Palatino Linotype"/>
          <w:b/>
          <w:sz w:val="26"/>
          <w:szCs w:val="26"/>
        </w:rPr>
        <w:t xml:space="preserve">CUARTO. </w:t>
      </w:r>
      <w:r w:rsidR="00705D1C" w:rsidRPr="0014447C">
        <w:rPr>
          <w:rFonts w:ascii="Palatino Linotype" w:hAnsi="Palatino Linotype"/>
          <w:b/>
          <w:sz w:val="26"/>
          <w:szCs w:val="26"/>
        </w:rPr>
        <w:t>De las causas de improcedencia.</w:t>
      </w:r>
    </w:p>
    <w:p w:rsidR="00705D1C" w:rsidRPr="0014447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705D1C" w:rsidRPr="0014447C" w:rsidRDefault="00705D1C" w:rsidP="00705D1C">
      <w:pPr>
        <w:pStyle w:val="Sinespaciado"/>
        <w:spacing w:line="360" w:lineRule="auto"/>
        <w:jc w:val="both"/>
        <w:rPr>
          <w:rFonts w:ascii="Palatino Linotype" w:hAnsi="Palatino Linotype"/>
          <w:sz w:val="24"/>
          <w:szCs w:val="24"/>
        </w:rPr>
      </w:pPr>
    </w:p>
    <w:p w:rsidR="00705D1C" w:rsidRPr="0014447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14447C">
        <w:rPr>
          <w:rStyle w:val="Refdenotaalpie"/>
          <w:rFonts w:ascii="Palatino Linotype" w:hAnsi="Palatino Linotype" w:cs="Arial"/>
          <w:sz w:val="24"/>
          <w:szCs w:val="24"/>
        </w:rPr>
        <w:footnoteReference w:id="1"/>
      </w:r>
      <w:r w:rsidRPr="0014447C">
        <w:rPr>
          <w:rFonts w:ascii="Palatino Linotype" w:hAnsi="Palatino Linotype"/>
          <w:sz w:val="24"/>
          <w:szCs w:val="24"/>
        </w:rPr>
        <w:t xml:space="preserve">, la cual permite </w:t>
      </w:r>
      <w:r w:rsidRPr="0014447C">
        <w:rPr>
          <w:rFonts w:ascii="Palatino Linotype" w:hAnsi="Palatino Linotype"/>
          <w:sz w:val="24"/>
          <w:szCs w:val="24"/>
        </w:rPr>
        <w:lastRenderedPageBreak/>
        <w:t>dilucidar alguna causal que impida el estudio y resolución, cuando una vez admitido el recurso de revisión se advierta una causa de improcedencia que permita sobreseerlo, sin estudiar el fondo del asunto.</w:t>
      </w:r>
    </w:p>
    <w:p w:rsidR="00705D1C" w:rsidRPr="0014447C" w:rsidRDefault="00705D1C" w:rsidP="00705D1C">
      <w:pPr>
        <w:pStyle w:val="Sinespaciado"/>
        <w:spacing w:line="360" w:lineRule="auto"/>
        <w:jc w:val="both"/>
        <w:rPr>
          <w:rFonts w:ascii="Palatino Linotype" w:hAnsi="Palatino Linotype"/>
          <w:sz w:val="24"/>
          <w:szCs w:val="24"/>
        </w:rPr>
      </w:pPr>
    </w:p>
    <w:p w:rsidR="00705D1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rsidR="00541B17" w:rsidRDefault="00541B17" w:rsidP="00705D1C">
      <w:pPr>
        <w:pStyle w:val="Sinespaciado"/>
        <w:spacing w:line="360" w:lineRule="auto"/>
        <w:jc w:val="both"/>
        <w:rPr>
          <w:rFonts w:ascii="Palatino Linotype" w:hAnsi="Palatino Linotype"/>
          <w:sz w:val="24"/>
          <w:szCs w:val="24"/>
        </w:rPr>
      </w:pPr>
    </w:p>
    <w:p w:rsidR="007E2E80" w:rsidRPr="0014447C" w:rsidRDefault="00815EAB" w:rsidP="0014447C">
      <w:pPr>
        <w:pStyle w:val="Sinespaciado"/>
        <w:spacing w:line="360" w:lineRule="auto"/>
        <w:jc w:val="both"/>
        <w:rPr>
          <w:rFonts w:ascii="Palatino Linotype" w:hAnsi="Palatino Linotype"/>
          <w:sz w:val="26"/>
          <w:szCs w:val="26"/>
        </w:rPr>
      </w:pPr>
      <w:r>
        <w:rPr>
          <w:rFonts w:ascii="Palatino Linotype" w:hAnsi="Palatino Linotype"/>
          <w:b/>
          <w:sz w:val="26"/>
          <w:szCs w:val="26"/>
        </w:rPr>
        <w:t>QUIN</w:t>
      </w:r>
      <w:r w:rsidR="00BC64D4">
        <w:rPr>
          <w:rFonts w:ascii="Palatino Linotype" w:hAnsi="Palatino Linotype"/>
          <w:b/>
          <w:sz w:val="26"/>
          <w:szCs w:val="26"/>
        </w:rPr>
        <w:t>TO</w:t>
      </w:r>
      <w:r w:rsidR="00705D1C">
        <w:rPr>
          <w:rFonts w:ascii="Palatino Linotype" w:hAnsi="Palatino Linotype"/>
          <w:b/>
          <w:sz w:val="26"/>
          <w:szCs w:val="26"/>
        </w:rPr>
        <w:t xml:space="preserve">. </w:t>
      </w:r>
      <w:r w:rsidR="007E2E80" w:rsidRPr="0014447C">
        <w:rPr>
          <w:rFonts w:ascii="Palatino Linotype" w:hAnsi="Palatino Linotype"/>
          <w:b/>
          <w:sz w:val="26"/>
          <w:szCs w:val="26"/>
        </w:rPr>
        <w:t>Estudio y resolución del asunto.</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El análisis y resolución del presente recurso, se funda en el contenido íntegro de las actuaciones que obran en el expediente electrónico, para así estar en posibilidad este Órgano Colegiado de dictar el fallo correspondiente conforme a derecho, tomando en </w:t>
      </w:r>
      <w:r w:rsidRPr="0014447C">
        <w:rPr>
          <w:rFonts w:ascii="Palatino Linotype" w:hAnsi="Palatino Linotype"/>
          <w:sz w:val="24"/>
          <w:szCs w:val="24"/>
        </w:rPr>
        <w:lastRenderedPageBreak/>
        <w:t>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301A01" w:rsidRPr="0014447C" w:rsidRDefault="00301A01" w:rsidP="0014447C">
      <w:pPr>
        <w:pStyle w:val="Sinespaciado"/>
        <w:spacing w:line="360" w:lineRule="auto"/>
        <w:jc w:val="both"/>
        <w:rPr>
          <w:rFonts w:ascii="Palatino Linotype" w:hAnsi="Palatino Linotype"/>
          <w:sz w:val="24"/>
          <w:szCs w:val="24"/>
        </w:rPr>
      </w:pPr>
    </w:p>
    <w:p w:rsidR="004033F4" w:rsidRDefault="00A9172E" w:rsidP="0014447C">
      <w:pPr>
        <w:pStyle w:val="Sinespaciado"/>
        <w:spacing w:line="360" w:lineRule="auto"/>
        <w:jc w:val="both"/>
        <w:rPr>
          <w:rFonts w:ascii="Palatino Linotype" w:hAnsi="Palatino Linotype"/>
          <w:sz w:val="24"/>
          <w:szCs w:val="24"/>
        </w:rPr>
      </w:pPr>
      <w:r w:rsidRPr="00823454">
        <w:rPr>
          <w:rFonts w:ascii="Palatino Linotype" w:hAnsi="Palatino Linotype"/>
          <w:sz w:val="24"/>
          <w:szCs w:val="24"/>
        </w:rPr>
        <w:t xml:space="preserve">Por tanto, es conveniente </w:t>
      </w:r>
      <w:r w:rsidR="005B2B70">
        <w:rPr>
          <w:rFonts w:ascii="Palatino Linotype" w:hAnsi="Palatino Linotype"/>
          <w:sz w:val="24"/>
          <w:szCs w:val="24"/>
        </w:rPr>
        <w:t>recordar que el hoy Recurrente requirió del Sujeto Obligado el grado máximo de estudios del C. Israel Valdés Moreno, quien fungió como Secretario del Ayuntamiento, adjuntando en versión digital el documento que acredite su grado académico.</w:t>
      </w:r>
    </w:p>
    <w:p w:rsidR="006B54F8" w:rsidRDefault="006B54F8" w:rsidP="0014447C">
      <w:pPr>
        <w:pStyle w:val="Sinespaciado"/>
        <w:spacing w:line="360" w:lineRule="auto"/>
        <w:jc w:val="both"/>
        <w:rPr>
          <w:rFonts w:ascii="Palatino Linotype" w:hAnsi="Palatino Linotype"/>
          <w:sz w:val="24"/>
          <w:szCs w:val="24"/>
        </w:rPr>
      </w:pPr>
    </w:p>
    <w:p w:rsidR="00182591" w:rsidRDefault="00D60EF9"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Al respecto, el Sujeto Obligado res</w:t>
      </w:r>
      <w:r w:rsidR="00182591">
        <w:rPr>
          <w:rFonts w:ascii="Palatino Linotype" w:hAnsi="Palatino Linotype"/>
          <w:sz w:val="24"/>
          <w:szCs w:val="24"/>
        </w:rPr>
        <w:t>pondió mediante oficio número ADMÓN/RH/2055/2019 suscrito por la Directora de Administración con el cual se informó que, después de realizar una búsqueda exhaustiva y razonable en los archivos del Departamento de Recursos Humanos de esa Dirección, no se encontró información correspondiente al título o cédula profesional del servidor público referido en la solicitud de información.</w:t>
      </w:r>
    </w:p>
    <w:p w:rsidR="00182591" w:rsidRDefault="00182591" w:rsidP="0014447C">
      <w:pPr>
        <w:pStyle w:val="Sinespaciado"/>
        <w:spacing w:line="360" w:lineRule="auto"/>
        <w:jc w:val="both"/>
        <w:rPr>
          <w:rFonts w:ascii="Palatino Linotype" w:hAnsi="Palatino Linotype"/>
          <w:sz w:val="24"/>
          <w:szCs w:val="24"/>
        </w:rPr>
      </w:pPr>
    </w:p>
    <w:p w:rsidR="007D29C5" w:rsidRPr="009A488D" w:rsidRDefault="00E16D1C" w:rsidP="007D29C5">
      <w:pPr>
        <w:pStyle w:val="Sinespaciado"/>
        <w:spacing w:line="360" w:lineRule="auto"/>
        <w:jc w:val="both"/>
        <w:rPr>
          <w:rFonts w:ascii="Palatino Linotype" w:hAnsi="Palatino Linotype"/>
          <w:i/>
        </w:rPr>
      </w:pPr>
      <w:r>
        <w:rPr>
          <w:rFonts w:ascii="Palatino Linotype" w:hAnsi="Palatino Linotype"/>
          <w:sz w:val="24"/>
          <w:szCs w:val="24"/>
        </w:rPr>
        <w:t xml:space="preserve">Ante la respuesta del Sujeto Obligado, el Recurrente consideró que su derecho de acceso a la información había sido conculcado por lo que interpuso el presente recurso de revisión </w:t>
      </w:r>
      <w:r w:rsidR="00D5545F">
        <w:rPr>
          <w:rFonts w:ascii="Palatino Linotype" w:hAnsi="Palatino Linotype"/>
          <w:sz w:val="24"/>
          <w:szCs w:val="24"/>
        </w:rPr>
        <w:t xml:space="preserve">señalando como acto </w:t>
      </w:r>
      <w:r>
        <w:rPr>
          <w:rFonts w:ascii="Palatino Linotype" w:hAnsi="Palatino Linotype"/>
          <w:sz w:val="24"/>
          <w:szCs w:val="24"/>
        </w:rPr>
        <w:t xml:space="preserve">impugnando </w:t>
      </w:r>
      <w:r w:rsidR="000221BF">
        <w:rPr>
          <w:rFonts w:ascii="Palatino Linotype" w:hAnsi="Palatino Linotype"/>
          <w:sz w:val="24"/>
          <w:szCs w:val="24"/>
        </w:rPr>
        <w:t>y razones o motivos de inconformidad lo</w:t>
      </w:r>
      <w:r w:rsidR="006023A0">
        <w:rPr>
          <w:rFonts w:ascii="Palatino Linotype" w:hAnsi="Palatino Linotype"/>
          <w:sz w:val="24"/>
          <w:szCs w:val="24"/>
        </w:rPr>
        <w:t>s</w:t>
      </w:r>
      <w:r w:rsidR="000221BF">
        <w:rPr>
          <w:rFonts w:ascii="Palatino Linotype" w:hAnsi="Palatino Linotype"/>
          <w:sz w:val="24"/>
          <w:szCs w:val="24"/>
        </w:rPr>
        <w:t xml:space="preserve"> siguiente</w:t>
      </w:r>
      <w:r w:rsidR="006023A0">
        <w:rPr>
          <w:rFonts w:ascii="Palatino Linotype" w:hAnsi="Palatino Linotype"/>
          <w:sz w:val="24"/>
          <w:szCs w:val="24"/>
        </w:rPr>
        <w:t>s</w:t>
      </w:r>
      <w:r w:rsidR="000221BF">
        <w:rPr>
          <w:rFonts w:ascii="Palatino Linotype" w:hAnsi="Palatino Linotype"/>
          <w:sz w:val="24"/>
          <w:szCs w:val="24"/>
        </w:rPr>
        <w:t xml:space="preserve">: </w:t>
      </w:r>
    </w:p>
    <w:p w:rsidR="00C47BC9" w:rsidRDefault="00C47BC9" w:rsidP="0014447C">
      <w:pPr>
        <w:pStyle w:val="Sinespaciado"/>
        <w:spacing w:line="360" w:lineRule="auto"/>
        <w:jc w:val="both"/>
        <w:rPr>
          <w:rFonts w:ascii="Palatino Linotype" w:hAnsi="Palatino Linotype"/>
          <w:sz w:val="24"/>
          <w:szCs w:val="24"/>
        </w:rPr>
      </w:pPr>
    </w:p>
    <w:p w:rsidR="006023A0" w:rsidRPr="006023A0" w:rsidRDefault="006023A0" w:rsidP="006023A0">
      <w:pPr>
        <w:pStyle w:val="Sinespaciado"/>
        <w:spacing w:line="360" w:lineRule="auto"/>
        <w:jc w:val="both"/>
        <w:rPr>
          <w:rFonts w:ascii="Palatino Linotype" w:hAnsi="Palatino Linotype"/>
          <w:sz w:val="24"/>
          <w:szCs w:val="24"/>
        </w:rPr>
      </w:pPr>
      <w:r w:rsidRPr="006023A0">
        <w:rPr>
          <w:rFonts w:ascii="Palatino Linotype" w:hAnsi="Palatino Linotype"/>
          <w:b/>
          <w:sz w:val="24"/>
          <w:szCs w:val="24"/>
        </w:rPr>
        <w:lastRenderedPageBreak/>
        <w:t>Acto Impugnado:</w:t>
      </w:r>
      <w:r>
        <w:rPr>
          <w:rFonts w:ascii="Palatino Linotype" w:hAnsi="Palatino Linotype"/>
          <w:b/>
          <w:sz w:val="24"/>
          <w:szCs w:val="24"/>
        </w:rPr>
        <w:t xml:space="preserve"> </w:t>
      </w:r>
      <w:r w:rsidRPr="006023A0">
        <w:rPr>
          <w:rFonts w:ascii="Palatino Linotype" w:hAnsi="Palatino Linotype"/>
          <w:i/>
          <w:sz w:val="24"/>
          <w:szCs w:val="24"/>
        </w:rPr>
        <w:t>“El anterior Secretario del Ayuntamiento Israel Valdés Moreno firmó diversos documentos oficiales ostentándose como Licenciado en Derecho, no obstante, la Dirección de Administración niega la existencia de algún documento que acredite el grado de estudios del sujeto mencionado, a pesar de que es responsabilidad de la Dirección de Administración integrar los expedientes de cada servidor público, en los cuales se deben encontrar diversos documentos personales de los mismos, entre los que destacan comprobante del grado máximo de estudios. Además, se niega la existencia del título profesional y/o cédula profesional, pero no se menciona nada respecto a cualquier otro documento que acredite su grado máximo de estudios."(Sic)</w:t>
      </w:r>
    </w:p>
    <w:p w:rsidR="006023A0" w:rsidRPr="006023A0" w:rsidRDefault="006023A0" w:rsidP="006023A0">
      <w:pPr>
        <w:pStyle w:val="Sinespaciado"/>
        <w:spacing w:line="360" w:lineRule="auto"/>
        <w:jc w:val="both"/>
        <w:rPr>
          <w:rFonts w:ascii="Palatino Linotype" w:hAnsi="Palatino Linotype"/>
          <w:sz w:val="24"/>
          <w:szCs w:val="24"/>
        </w:rPr>
      </w:pPr>
    </w:p>
    <w:p w:rsidR="006023A0" w:rsidRPr="006023A0" w:rsidRDefault="006023A0" w:rsidP="006023A0">
      <w:pPr>
        <w:pStyle w:val="Sinespaciado"/>
        <w:spacing w:line="360" w:lineRule="auto"/>
        <w:jc w:val="both"/>
        <w:rPr>
          <w:rFonts w:ascii="Palatino Linotype" w:hAnsi="Palatino Linotype"/>
          <w:sz w:val="24"/>
          <w:szCs w:val="24"/>
        </w:rPr>
      </w:pPr>
      <w:r w:rsidRPr="006023A0">
        <w:rPr>
          <w:rFonts w:ascii="Palatino Linotype" w:hAnsi="Palatino Linotype"/>
          <w:b/>
          <w:sz w:val="24"/>
          <w:szCs w:val="24"/>
        </w:rPr>
        <w:t>Razones o Motivos de Inconformidad</w:t>
      </w:r>
      <w:r w:rsidRPr="006023A0">
        <w:rPr>
          <w:rFonts w:ascii="Palatino Linotype" w:hAnsi="Palatino Linotype"/>
          <w:sz w:val="24"/>
          <w:szCs w:val="24"/>
        </w:rPr>
        <w:t xml:space="preserve">: </w:t>
      </w:r>
      <w:r w:rsidRPr="006023A0">
        <w:rPr>
          <w:rFonts w:ascii="Palatino Linotype" w:hAnsi="Palatino Linotype"/>
          <w:i/>
          <w:sz w:val="24"/>
          <w:szCs w:val="24"/>
        </w:rPr>
        <w:t>“No es razonable, ni legal que no se cuente con algún documento que acredite el grado máximo de estudios de algún servidor público, menos cuando se trata de servidores públicos de nivel jerárquico superior. Lo anterior podría contravenir a la normatividad en materia de administración de los recursos humanos del sector público, por lo cual exijo que se verifique si aplica alguna sanción y/o responsabilidad administrativa a la persona titular de la Dirección de Administración del Ayuntamiento de Atlacomulco.” (Sic)</w:t>
      </w:r>
    </w:p>
    <w:p w:rsidR="006023A0" w:rsidRPr="006023A0" w:rsidRDefault="006023A0" w:rsidP="006023A0">
      <w:pPr>
        <w:pStyle w:val="Sinespaciado"/>
        <w:spacing w:line="360" w:lineRule="auto"/>
        <w:jc w:val="both"/>
        <w:rPr>
          <w:rFonts w:ascii="Palatino Linotype" w:hAnsi="Palatino Linotype"/>
          <w:sz w:val="24"/>
          <w:szCs w:val="24"/>
        </w:rPr>
      </w:pPr>
    </w:p>
    <w:p w:rsidR="002F33E9" w:rsidRDefault="008A0BE6" w:rsidP="006023A0">
      <w:pPr>
        <w:pStyle w:val="Sinespaciado"/>
        <w:spacing w:line="360" w:lineRule="auto"/>
        <w:jc w:val="both"/>
        <w:rPr>
          <w:rFonts w:ascii="Palatino Linotype" w:hAnsi="Palatino Linotype"/>
          <w:sz w:val="24"/>
          <w:szCs w:val="24"/>
        </w:rPr>
      </w:pPr>
      <w:r w:rsidRPr="006023A0">
        <w:rPr>
          <w:rFonts w:ascii="Palatino Linotype" w:hAnsi="Palatino Linotype"/>
          <w:sz w:val="24"/>
          <w:szCs w:val="24"/>
        </w:rPr>
        <w:t xml:space="preserve">Durante la etapa de instrucción, </w:t>
      </w:r>
      <w:r w:rsidR="009A488D" w:rsidRPr="006023A0">
        <w:rPr>
          <w:rFonts w:ascii="Palatino Linotype" w:hAnsi="Palatino Linotype"/>
          <w:sz w:val="24"/>
          <w:szCs w:val="24"/>
        </w:rPr>
        <w:t xml:space="preserve">el Recurrente no realizó manifestaciones, vertió alegatos o presentó pruebas que a su derecho convinieran. Por su parte, el Sujeto Obligado rindió su Informe Justificado mediante la presentación del archivo digital denominado </w:t>
      </w:r>
      <w:r w:rsidR="009A488D" w:rsidRPr="006023A0">
        <w:rPr>
          <w:rFonts w:ascii="Palatino Linotype" w:hAnsi="Palatino Linotype"/>
          <w:b/>
          <w:sz w:val="24"/>
          <w:szCs w:val="24"/>
        </w:rPr>
        <w:t>“</w:t>
      </w:r>
      <w:r w:rsidR="006023A0">
        <w:rPr>
          <w:rFonts w:ascii="Palatino Linotype" w:hAnsi="Palatino Linotype"/>
          <w:b/>
          <w:sz w:val="24"/>
          <w:szCs w:val="24"/>
        </w:rPr>
        <w:t>IJ7890</w:t>
      </w:r>
      <w:r w:rsidR="009A488D" w:rsidRPr="006023A0">
        <w:rPr>
          <w:rFonts w:ascii="Palatino Linotype" w:hAnsi="Palatino Linotype"/>
          <w:b/>
          <w:sz w:val="24"/>
          <w:szCs w:val="24"/>
        </w:rPr>
        <w:t>.pdf”</w:t>
      </w:r>
      <w:r w:rsidR="009A488D" w:rsidRPr="006023A0">
        <w:rPr>
          <w:rFonts w:ascii="Palatino Linotype" w:hAnsi="Palatino Linotype"/>
          <w:sz w:val="24"/>
          <w:szCs w:val="24"/>
        </w:rPr>
        <w:t xml:space="preserve">, </w:t>
      </w:r>
      <w:r w:rsidR="006023A0">
        <w:rPr>
          <w:rFonts w:ascii="Palatino Linotype" w:hAnsi="Palatino Linotype"/>
          <w:sz w:val="24"/>
          <w:szCs w:val="24"/>
        </w:rPr>
        <w:t xml:space="preserve">mediante el cual, fundamentalmente, ratificó la respuesta otorgada a la solicitud de información </w:t>
      </w:r>
      <w:r w:rsidR="009A488D" w:rsidRPr="006023A0">
        <w:rPr>
          <w:rFonts w:ascii="Palatino Linotype" w:hAnsi="Palatino Linotype"/>
          <w:sz w:val="24"/>
          <w:szCs w:val="24"/>
        </w:rPr>
        <w:t>consistente</w:t>
      </w:r>
      <w:r w:rsidR="006023A0">
        <w:rPr>
          <w:rFonts w:ascii="Palatino Linotype" w:hAnsi="Palatino Linotype"/>
          <w:sz w:val="24"/>
          <w:szCs w:val="24"/>
        </w:rPr>
        <w:t xml:space="preserve">, señalando que en los archivos del </w:t>
      </w:r>
      <w:r w:rsidR="006023A0">
        <w:rPr>
          <w:rFonts w:ascii="Palatino Linotype" w:hAnsi="Palatino Linotype"/>
          <w:sz w:val="24"/>
          <w:szCs w:val="24"/>
        </w:rPr>
        <w:lastRenderedPageBreak/>
        <w:t xml:space="preserve">área competente no se encontró el documento solicitado </w:t>
      </w:r>
      <w:r w:rsidR="00AB5B2C">
        <w:rPr>
          <w:rFonts w:ascii="Palatino Linotype" w:hAnsi="Palatino Linotype"/>
          <w:sz w:val="24"/>
          <w:szCs w:val="24"/>
        </w:rPr>
        <w:t>debido a que el servidor público nunca entregó dicha documentación.</w:t>
      </w:r>
    </w:p>
    <w:p w:rsidR="00AB5B2C" w:rsidRPr="006023A0" w:rsidRDefault="00AB5B2C" w:rsidP="006023A0">
      <w:pPr>
        <w:pStyle w:val="Sinespaciado"/>
        <w:spacing w:line="360" w:lineRule="auto"/>
        <w:jc w:val="both"/>
        <w:rPr>
          <w:rFonts w:ascii="Palatino Linotype" w:hAnsi="Palatino Linotype"/>
          <w:sz w:val="24"/>
          <w:szCs w:val="24"/>
        </w:rPr>
      </w:pPr>
    </w:p>
    <w:p w:rsidR="00CF6075" w:rsidRPr="00EC3B60" w:rsidRDefault="00CF6075" w:rsidP="00CF6075">
      <w:pPr>
        <w:pStyle w:val="Sinespaciado"/>
        <w:spacing w:line="360" w:lineRule="auto"/>
        <w:jc w:val="both"/>
        <w:rPr>
          <w:rFonts w:ascii="Palatino Linotype" w:hAnsi="Palatino Linotype" w:cs="Arial"/>
          <w:sz w:val="24"/>
          <w:szCs w:val="24"/>
        </w:rPr>
      </w:pPr>
      <w:r w:rsidRPr="00EC3B60">
        <w:rPr>
          <w:rFonts w:ascii="Palatino Linotype" w:hAnsi="Palatino Linotype" w:cs="Arial"/>
          <w:sz w:val="24"/>
          <w:szCs w:val="24"/>
        </w:rPr>
        <w:t>Ahora bien, quedando establecido lo anterior, este Órgano Garante considera viable realizar el est</w:t>
      </w:r>
      <w:r w:rsidR="00DC106B">
        <w:rPr>
          <w:rFonts w:ascii="Palatino Linotype" w:hAnsi="Palatino Linotype" w:cs="Arial"/>
          <w:sz w:val="24"/>
          <w:szCs w:val="24"/>
        </w:rPr>
        <w:t xml:space="preserve">udio en aras de establecer si la respuesta del </w:t>
      </w:r>
      <w:r w:rsidRPr="00EC3B60">
        <w:rPr>
          <w:rFonts w:ascii="Palatino Linotype" w:hAnsi="Palatino Linotype" w:cs="Arial"/>
          <w:sz w:val="24"/>
          <w:szCs w:val="24"/>
        </w:rPr>
        <w:t xml:space="preserve">Sujeto Obligado </w:t>
      </w:r>
      <w:r w:rsidR="00DC106B">
        <w:rPr>
          <w:rFonts w:ascii="Palatino Linotype" w:hAnsi="Palatino Linotype" w:cs="Arial"/>
          <w:sz w:val="24"/>
          <w:szCs w:val="24"/>
        </w:rPr>
        <w:t xml:space="preserve">colma la pretensión del Recurrente, </w:t>
      </w:r>
      <w:r w:rsidR="005E3E34">
        <w:rPr>
          <w:rFonts w:ascii="Palatino Linotype" w:hAnsi="Palatino Linotype" w:cs="Arial"/>
          <w:sz w:val="24"/>
          <w:szCs w:val="24"/>
        </w:rPr>
        <w:t xml:space="preserve">así como calificar los motivos de inconformidad del particular. </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EC3B60" w:rsidRDefault="00CF6075" w:rsidP="00CF6075">
      <w:pPr>
        <w:pStyle w:val="Sinespaciado"/>
        <w:spacing w:line="360" w:lineRule="auto"/>
        <w:jc w:val="both"/>
        <w:rPr>
          <w:rFonts w:ascii="Palatino Linotype" w:hAnsi="Palatino Linotype"/>
          <w:sz w:val="24"/>
          <w:szCs w:val="24"/>
        </w:rPr>
      </w:pPr>
      <w:r w:rsidRPr="00EC3B60">
        <w:rPr>
          <w:rFonts w:ascii="Palatino Linotype" w:hAnsi="Palatino Linotype"/>
          <w:sz w:val="24"/>
          <w:szCs w:val="24"/>
        </w:rPr>
        <w:t>En este sentido, es pertinente enfatizar lo que respecto al derecho de acceso a la información pública, refiere el artículo 6° de la Constitución Política de los Estados Unidos Mexicanos, que en su parte conducente señala:</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b/>
          <w:i/>
        </w:rPr>
        <w:t>Artículo 6o.</w:t>
      </w:r>
      <w:r w:rsidRPr="00BF0BA6">
        <w:rPr>
          <w:rFonts w:ascii="Palatino Linotype" w:hAnsi="Palatino Linotype"/>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BF0BA6">
        <w:rPr>
          <w:rFonts w:ascii="Palatino Linotype" w:hAnsi="Palatino Linotype"/>
          <w:b/>
          <w:i/>
        </w:rPr>
        <w:t>El derecho a la información será garantizado por el Estado.</w:t>
      </w:r>
      <w:r w:rsidRPr="00BF0BA6">
        <w:rPr>
          <w:rFonts w:ascii="Palatino Linotype" w:hAnsi="Palatino Linotype"/>
          <w:i/>
        </w:rPr>
        <w:t xml:space="preserve"> </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Toda persona tiene derecho al libre acceso a información plural y oportuna, así como a buscar, recibir y difundir información e ideas de toda índole por cualquier medio de expresión.</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Para efectos de lo dispuesto en el presente artículo se observará lo siguiente:</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A. Para el ejercicio del derecho de acceso a la información, la Federación, los Estados y el Distrito Federal, en el ámbito de sus respectivas competencias, se regirán por los siguientes principios y bases:</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b/>
          <w:i/>
        </w:rPr>
        <w:t>I. Toda la información en posesión de</w:t>
      </w:r>
      <w:r w:rsidRPr="00BF0BA6">
        <w:rPr>
          <w:rFonts w:ascii="Palatino Linotype" w:hAnsi="Palatino Linotype"/>
          <w:i/>
        </w:rPr>
        <w:t xml:space="preserve"> </w:t>
      </w:r>
      <w:r w:rsidRPr="00BF0BA6">
        <w:rPr>
          <w:rFonts w:ascii="Palatino Linotype" w:hAnsi="Palatino Linotype"/>
          <w:b/>
          <w:i/>
        </w:rPr>
        <w:t>cualquier autoridad</w:t>
      </w:r>
      <w:r w:rsidRPr="00BF0BA6">
        <w:rPr>
          <w:rFonts w:ascii="Palatino Linotype" w:hAnsi="Palatino Linotype"/>
          <w:i/>
        </w:rPr>
        <w:t xml:space="preserve">, entidad, órgano y organismo de los Poderes Ejecutivo, Legislativo y Judicial, órganos autónomos, partidos políticos, fideicomisos y fondos públicos, así como de cualquier persona física, moral o </w:t>
      </w:r>
      <w:r w:rsidRPr="00BF0BA6">
        <w:rPr>
          <w:rFonts w:ascii="Palatino Linotype" w:hAnsi="Palatino Linotype"/>
          <w:i/>
        </w:rPr>
        <w:lastRenderedPageBreak/>
        <w:t xml:space="preserve">sindicato que reciba y ejerza recursos públicos o realice actos de autoridad </w:t>
      </w:r>
      <w:r w:rsidRPr="00BF0BA6">
        <w:rPr>
          <w:rFonts w:ascii="Palatino Linotype" w:hAnsi="Palatino Linotype"/>
          <w:b/>
          <w:i/>
        </w:rPr>
        <w:t>en el ámbito federal, estatal y municipal, es pública</w:t>
      </w:r>
      <w:r w:rsidRPr="00BF0BA6">
        <w:rPr>
          <w:rFonts w:ascii="Palatino Linotype" w:hAnsi="Palatino Linotype"/>
          <w:i/>
        </w:rPr>
        <w:t xml:space="preserve"> y sólo podrá ser reservada temporalmente por razones de interés público y seguridad nacional, en los términos que fijen las leyes. En la interpretación de este derecho deberá prevalecer el principio de máxima publicidad. </w:t>
      </w:r>
      <w:r w:rsidRPr="00BF0BA6">
        <w:rPr>
          <w:rFonts w:ascii="Palatino Linotype" w:hAnsi="Palatino Linotype"/>
          <w:b/>
          <w:i/>
        </w:rPr>
        <w:t>Los sujetos obligados deberán documentar todo acto que derive del ejercicio de sus facultades, competencias o funciones</w:t>
      </w:r>
      <w:r w:rsidRPr="00BF0BA6">
        <w:rPr>
          <w:rFonts w:ascii="Palatino Linotype" w:hAnsi="Palatino Linotype"/>
          <w:i/>
        </w:rPr>
        <w:t>, la ley determinará los supuestos específicos bajo los cuales procederá la declaración de inexistencia de la información.</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II. La información que se refiere a la vida privada y los datos personales será protegida en los términos y con las excepciones que fijen las leyes.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III. Toda persona, sin necesidad de acreditar interés alguno o justificar su utilización, tendrá acceso gratuito a la información pública, a sus datos personales o a la rectificación de éstos.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IV.   Se establecerán mecanismos de acceso a la información y procedimientos de revisión expeditos que se sustanciarán ante los organismos autónomos especializados e imparciales que establece esta Constitución.</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b/>
          <w:i/>
        </w:rPr>
        <w:t>V. Los sujetos obligados deberán preservar sus documentos en archivos administrativos actualizados y publicarán, a través de los medios electrónicos disponibles</w:t>
      </w:r>
      <w:r w:rsidRPr="00BF0BA6">
        <w:rPr>
          <w:rFonts w:ascii="Palatino Linotype" w:hAnsi="Palatino Linotype"/>
          <w:i/>
        </w:rPr>
        <w:t xml:space="preserve">, </w:t>
      </w:r>
      <w:r w:rsidRPr="00BF0BA6">
        <w:rPr>
          <w:rFonts w:ascii="Palatino Linotype" w:hAnsi="Palatino Linotype"/>
          <w:b/>
          <w:i/>
        </w:rPr>
        <w:t xml:space="preserve">la información completa y actualizada sobre el ejercicio de los recursos públicos </w:t>
      </w:r>
      <w:r w:rsidRPr="00BF0BA6">
        <w:rPr>
          <w:rFonts w:ascii="Palatino Linotype" w:hAnsi="Palatino Linotype"/>
          <w:i/>
        </w:rPr>
        <w:t>y los indicadores que permitan rendir cuenta del cumplimiento de sus objetivos y de los resultados obtenidos.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VI. Las leyes determinarán la manera en que los sujetos obligados deberán hacer pública la información relativa a los recursos públicos que entreguen a personas físicas o morales.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VII. La inobservancia a las disposiciones en materia de acceso a la información pública será sancionada en los términos que dispongan las leyes.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w:t>
      </w:r>
    </w:p>
    <w:p w:rsidR="00CF6075" w:rsidRPr="00C24D80" w:rsidRDefault="00CF6075" w:rsidP="00CF6075">
      <w:pPr>
        <w:pStyle w:val="Sinespaciado"/>
        <w:ind w:left="567" w:right="567"/>
        <w:jc w:val="both"/>
        <w:rPr>
          <w:rFonts w:ascii="Palatino Linotype" w:hAnsi="Palatino Linotype"/>
          <w:i/>
        </w:rPr>
      </w:pPr>
      <w:r w:rsidRPr="00BF0BA6">
        <w:rPr>
          <w:rFonts w:ascii="Palatino Linotype" w:hAnsi="Palatino Linotype"/>
          <w:i/>
        </w:rPr>
        <w:t>La ley establecerá aquella información que se considere reservada o confidencial.</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EC3B60" w:rsidRDefault="00CF6075" w:rsidP="00CF6075">
      <w:pPr>
        <w:pStyle w:val="Sinespaciado"/>
        <w:spacing w:line="360" w:lineRule="auto"/>
        <w:jc w:val="both"/>
        <w:rPr>
          <w:rFonts w:ascii="Palatino Linotype" w:hAnsi="Palatino Linotype"/>
          <w:sz w:val="24"/>
          <w:szCs w:val="24"/>
        </w:rPr>
      </w:pPr>
      <w:r w:rsidRPr="00EC3B60">
        <w:rPr>
          <w:rFonts w:ascii="Palatino Linotype" w:hAnsi="Palatino Linotype"/>
          <w:sz w:val="24"/>
          <w:szCs w:val="24"/>
        </w:rPr>
        <w:t>Por su parte, la Constitución Política del Estado Libre y Soberano de México, en su artículo 5°, dispone en su parte conducente, lo siguiente:</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b/>
          <w:i/>
        </w:rPr>
        <w:lastRenderedPageBreak/>
        <w:t>Artículo 5</w:t>
      </w:r>
      <w:r w:rsidRPr="00BF0BA6">
        <w:rPr>
          <w:rFonts w:ascii="Palatino Linotype" w:hAnsi="Palatino Linotype"/>
          <w:i/>
        </w:rPr>
        <w:t xml:space="preserve">. … </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 xml:space="preserve">El derecho a la información será garantizado por el Estado. La ley establecerá las previsiones que permitan asegurar la protección, el respeto y la difusión de este derecho. </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Este derecho se regirá por los principios y bases siguientes:</w:t>
      </w:r>
    </w:p>
    <w:p w:rsidR="00CF6075" w:rsidRPr="00BF0BA6" w:rsidRDefault="00CF6075" w:rsidP="00CF6075">
      <w:pPr>
        <w:pStyle w:val="Sinespaciado"/>
        <w:ind w:left="567" w:right="567"/>
        <w:jc w:val="both"/>
        <w:rPr>
          <w:rFonts w:ascii="Palatino Linotype" w:hAnsi="Palatino Linotype"/>
          <w:i/>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II. La información referente a la intimidad de la vida privada y la imagen de las personas será protegida a través de un marco jurídico rígido de tratamiento y manejo de datos personales, con las excepciones que establezca la ley reglamentaria.</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III. Toda persona, sin necesidad de acreditar interés alguno o justificar su utilización, tendrá acceso gratuito a la información pública, a sus datos personales o a la rectificación de éstos.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IV. Se establecerán mecanismos de acceso a la información y procedimientos de revisión expeditos que se sustanciarán ante el organismo autónomo especializado e imparcial que establece esta Constitución.</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lastRenderedPageBreak/>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VII. La ley reglamentaria, determinará la manera en que los sujetos obligados deberán hacer pública la información relativa a los recursos públicos que entreguen a personas físicas o jurídicas colectivas.</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EC3B60" w:rsidRDefault="00CF6075" w:rsidP="00CF6075">
      <w:pPr>
        <w:pStyle w:val="Sinespaciado"/>
        <w:spacing w:line="360" w:lineRule="auto"/>
        <w:jc w:val="both"/>
        <w:rPr>
          <w:rFonts w:ascii="Palatino Linotype" w:hAnsi="Palatino Linotype"/>
          <w:sz w:val="24"/>
          <w:szCs w:val="24"/>
        </w:rPr>
      </w:pPr>
      <w:r w:rsidRPr="00EC3B60">
        <w:rPr>
          <w:rFonts w:ascii="Palatino Linotype" w:hAnsi="Palatino Linotype"/>
          <w:sz w:val="24"/>
          <w:szCs w:val="24"/>
        </w:rPr>
        <w:t>En ese orden de ideas, la Ley de Transparencia y Acceso a la Información Pública del Estado de México y Municipios, prevé en su artículo 23, fracción IV, lo siguiente:</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b/>
          <w:i/>
        </w:rPr>
        <w:t>Artículo 23.</w:t>
      </w:r>
      <w:r w:rsidRPr="00BF0BA6">
        <w:rPr>
          <w:rFonts w:ascii="Palatino Linotype" w:hAnsi="Palatino Linotype"/>
          <w:i/>
        </w:rPr>
        <w:t xml:space="preserve"> Son sujetos obligados a transparentar y permitir el acceso a su información y proteger los datos personales que obren en su poder:</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I. (…)</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 xml:space="preserve">IV. </w:t>
      </w:r>
      <w:r w:rsidRPr="00BF0BA6">
        <w:rPr>
          <w:rFonts w:ascii="Palatino Linotype" w:hAnsi="Palatino Linotype"/>
          <w:b/>
          <w:i/>
          <w:u w:val="single"/>
        </w:rPr>
        <w:t>Los ayuntamientos y las dependencias, organismos, órganos y entidades de la administración municipal</w:t>
      </w:r>
      <w:r w:rsidRPr="00BF0BA6">
        <w:rPr>
          <w:rFonts w:ascii="Palatino Linotype" w:hAnsi="Palatino Linotype"/>
          <w:i/>
        </w:rPr>
        <w:t>;</w:t>
      </w:r>
    </w:p>
    <w:p w:rsidR="00CF6075" w:rsidRPr="00BF0BA6" w:rsidRDefault="00CF6075" w:rsidP="00CF6075">
      <w:pPr>
        <w:pStyle w:val="Sinespaciado"/>
        <w:ind w:left="567" w:right="567"/>
        <w:jc w:val="both"/>
        <w:rPr>
          <w:rFonts w:ascii="Palatino Linotype" w:hAnsi="Palatino Linotype"/>
          <w:i/>
        </w:rPr>
      </w:pPr>
      <w:r w:rsidRPr="00BF0BA6">
        <w:rPr>
          <w:rFonts w:ascii="Palatino Linotype" w:hAnsi="Palatino Linotype"/>
          <w:i/>
        </w:rPr>
        <w:t>V. (…)</w:t>
      </w:r>
    </w:p>
    <w:p w:rsidR="00CF6075" w:rsidRPr="00EC3B60" w:rsidRDefault="00CF6075" w:rsidP="00CF6075">
      <w:pPr>
        <w:pStyle w:val="Sinespaciado"/>
        <w:spacing w:line="360" w:lineRule="auto"/>
        <w:jc w:val="both"/>
        <w:rPr>
          <w:rFonts w:ascii="Palatino Linotype" w:hAnsi="Palatino Linotype"/>
          <w:sz w:val="24"/>
          <w:szCs w:val="24"/>
        </w:rPr>
      </w:pPr>
    </w:p>
    <w:p w:rsidR="00CF6075" w:rsidRPr="00EC3B60" w:rsidRDefault="00CF6075" w:rsidP="00CF6075">
      <w:pPr>
        <w:pStyle w:val="Sinespaciado"/>
        <w:spacing w:line="360" w:lineRule="auto"/>
        <w:jc w:val="both"/>
        <w:rPr>
          <w:rFonts w:ascii="Palatino Linotype" w:hAnsi="Palatino Linotype"/>
          <w:sz w:val="24"/>
          <w:szCs w:val="24"/>
        </w:rPr>
      </w:pPr>
      <w:r w:rsidRPr="00EC3B60">
        <w:rPr>
          <w:rFonts w:ascii="Palatino Linotype" w:hAnsi="Palatino Linotype"/>
          <w:sz w:val="24"/>
          <w:szCs w:val="24"/>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rsidR="00CF6075" w:rsidRPr="00EC3B60" w:rsidRDefault="00CF6075" w:rsidP="0014447C">
      <w:pPr>
        <w:pStyle w:val="Sinespaciado"/>
        <w:spacing w:line="360" w:lineRule="auto"/>
        <w:jc w:val="both"/>
        <w:rPr>
          <w:rFonts w:ascii="Palatino Linotype" w:hAnsi="Palatino Linotype"/>
          <w:sz w:val="24"/>
          <w:szCs w:val="24"/>
        </w:rPr>
      </w:pPr>
    </w:p>
    <w:p w:rsidR="00FC029D" w:rsidRDefault="00EC3B60" w:rsidP="000B5E2B">
      <w:pPr>
        <w:pStyle w:val="Sinespaciado"/>
        <w:spacing w:line="360" w:lineRule="auto"/>
        <w:jc w:val="both"/>
        <w:rPr>
          <w:rFonts w:ascii="Palatino Linotype" w:hAnsi="Palatino Linotype"/>
          <w:sz w:val="24"/>
          <w:szCs w:val="24"/>
        </w:rPr>
      </w:pPr>
      <w:r w:rsidRPr="004D798F">
        <w:rPr>
          <w:rFonts w:ascii="Palatino Linotype" w:hAnsi="Palatino Linotype"/>
          <w:sz w:val="24"/>
          <w:szCs w:val="24"/>
        </w:rPr>
        <w:t xml:space="preserve">En segundo término, </w:t>
      </w:r>
      <w:r w:rsidR="00C370FC">
        <w:rPr>
          <w:rFonts w:ascii="Palatino Linotype" w:hAnsi="Palatino Linotype"/>
          <w:sz w:val="24"/>
          <w:szCs w:val="24"/>
        </w:rPr>
        <w:t xml:space="preserve">es necesario </w:t>
      </w:r>
      <w:r w:rsidR="00E61F0C">
        <w:rPr>
          <w:rFonts w:ascii="Palatino Linotype" w:hAnsi="Palatino Linotype"/>
          <w:sz w:val="24"/>
          <w:szCs w:val="24"/>
        </w:rPr>
        <w:t xml:space="preserve">hacer énfasis </w:t>
      </w:r>
      <w:r w:rsidR="00FC029D">
        <w:rPr>
          <w:rFonts w:ascii="Palatino Linotype" w:hAnsi="Palatino Linotype"/>
          <w:sz w:val="24"/>
          <w:szCs w:val="24"/>
        </w:rPr>
        <w:t>en que el servidor público referido actualmente no tiene el cargo de Secretario del Ayuntamiento, de acuerdo a la información que el Sujeto Obligado tiene en el portar de Información Pública de Oficio Mexiquense, tal y como se observa a continuación:</w:t>
      </w:r>
    </w:p>
    <w:p w:rsidR="00FC029D" w:rsidRDefault="00FC029D" w:rsidP="000B5E2B">
      <w:pPr>
        <w:pStyle w:val="Sinespaciado"/>
        <w:spacing w:line="360" w:lineRule="auto"/>
        <w:jc w:val="both"/>
        <w:rPr>
          <w:rFonts w:ascii="Palatino Linotype" w:hAnsi="Palatino Linotype"/>
          <w:sz w:val="24"/>
          <w:szCs w:val="24"/>
        </w:rPr>
      </w:pPr>
    </w:p>
    <w:p w:rsidR="00FC029D" w:rsidRDefault="006532DD" w:rsidP="006532DD">
      <w:pPr>
        <w:pStyle w:val="Sinespaciado"/>
        <w:spacing w:line="360" w:lineRule="auto"/>
        <w:jc w:val="center"/>
        <w:rPr>
          <w:rFonts w:ascii="Palatino Linotype" w:hAnsi="Palatino Linotype"/>
          <w:sz w:val="24"/>
          <w:szCs w:val="24"/>
        </w:rPr>
      </w:pPr>
      <w:r>
        <w:rPr>
          <w:noProof/>
          <w:lang w:eastAsia="es-MX"/>
        </w:rPr>
        <w:lastRenderedPageBreak/>
        <mc:AlternateContent>
          <mc:Choice Requires="wps">
            <w:drawing>
              <wp:anchor distT="0" distB="0" distL="114300" distR="114300" simplePos="0" relativeHeight="251667456" behindDoc="0" locked="0" layoutInCell="1" allowOverlap="1" wp14:anchorId="2AC55E7D" wp14:editId="70C6BD1F">
                <wp:simplePos x="0" y="0"/>
                <wp:positionH relativeFrom="column">
                  <wp:posOffset>253364</wp:posOffset>
                </wp:positionH>
                <wp:positionV relativeFrom="paragraph">
                  <wp:posOffset>3042285</wp:posOffset>
                </wp:positionV>
                <wp:extent cx="5305425" cy="1047750"/>
                <wp:effectExtent l="19050" t="19050" r="28575" b="19050"/>
                <wp:wrapNone/>
                <wp:docPr id="10" name="Rectángulo 10"/>
                <wp:cNvGraphicFramePr/>
                <a:graphic xmlns:a="http://schemas.openxmlformats.org/drawingml/2006/main">
                  <a:graphicData uri="http://schemas.microsoft.com/office/word/2010/wordprocessingShape">
                    <wps:wsp>
                      <wps:cNvSpPr/>
                      <wps:spPr>
                        <a:xfrm>
                          <a:off x="0" y="0"/>
                          <a:ext cx="5305425" cy="10477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532DD" w:rsidRDefault="006532DD" w:rsidP="006532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55E7D" id="Rectángulo 10" o:spid="_x0000_s1026" style="position:absolute;left:0;text-align:left;margin-left:19.95pt;margin-top:239.55pt;width:417.75pt;height: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" filled="f" strokecolor="red" strokeweight="2.25pt">
                <v:textbox>
                  <w:txbxContent>
                    <w:p w:rsidR="006532DD" w:rsidRDefault="006532DD" w:rsidP="006532DD">
                      <w:pPr>
                        <w:jc w:val="center"/>
                      </w:pPr>
                    </w:p>
                  </w:txbxContent>
                </v:textbox>
              </v:rect>
            </w:pict>
          </mc:Fallback>
        </mc:AlternateContent>
      </w:r>
      <w:r>
        <w:rPr>
          <w:noProof/>
          <w:lang w:eastAsia="es-MX"/>
        </w:rPr>
        <mc:AlternateContent>
          <mc:Choice Requires="wps">
            <w:drawing>
              <wp:anchor distT="0" distB="0" distL="114300" distR="114300" simplePos="0" relativeHeight="251665408" behindDoc="0" locked="0" layoutInCell="1" allowOverlap="1">
                <wp:simplePos x="0" y="0"/>
                <wp:positionH relativeFrom="column">
                  <wp:posOffset>758190</wp:posOffset>
                </wp:positionH>
                <wp:positionV relativeFrom="paragraph">
                  <wp:posOffset>727710</wp:posOffset>
                </wp:positionV>
                <wp:extent cx="2381250" cy="419100"/>
                <wp:effectExtent l="19050" t="19050" r="19050" b="19050"/>
                <wp:wrapNone/>
                <wp:docPr id="9" name="Rectángulo 9"/>
                <wp:cNvGraphicFramePr/>
                <a:graphic xmlns:a="http://schemas.openxmlformats.org/drawingml/2006/main">
                  <a:graphicData uri="http://schemas.microsoft.com/office/word/2010/wordprocessingShape">
                    <wps:wsp>
                      <wps:cNvSpPr/>
                      <wps:spPr>
                        <a:xfrm>
                          <a:off x="0" y="0"/>
                          <a:ext cx="2381250" cy="4191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82561F" id="Rectángulo 9" o:spid="_x0000_s1026" style="position:absolute;margin-left:59.7pt;margin-top:57.3pt;width:187.5pt;height:33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" filled="f" strokecolor="red" strokeweight="2.25pt"/>
            </w:pict>
          </mc:Fallback>
        </mc:AlternateContent>
      </w:r>
      <w:r w:rsidR="00FC029D">
        <w:rPr>
          <w:noProof/>
          <w:lang w:eastAsia="es-MX"/>
        </w:rPr>
        <w:drawing>
          <wp:inline distT="0" distB="0" distL="0" distR="0" wp14:anchorId="15C5A27A" wp14:editId="0A47F36D">
            <wp:extent cx="5567572" cy="70294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431" t="19693" r="40972" b="13875"/>
                    <a:stretch/>
                  </pic:blipFill>
                  <pic:spPr bwMode="auto">
                    <a:xfrm>
                      <a:off x="0" y="0"/>
                      <a:ext cx="5599490" cy="7069749"/>
                    </a:xfrm>
                    <a:prstGeom prst="rect">
                      <a:avLst/>
                    </a:prstGeom>
                    <a:ln>
                      <a:noFill/>
                    </a:ln>
                    <a:extLst>
                      <a:ext uri="{53640926-AAD7-44D8-BBD7-CCE9431645EC}">
                        <a14:shadowObscured xmlns:a14="http://schemas.microsoft.com/office/drawing/2010/main"/>
                      </a:ext>
                    </a:extLst>
                  </pic:spPr>
                </pic:pic>
              </a:graphicData>
            </a:graphic>
          </wp:inline>
        </w:drawing>
      </w:r>
    </w:p>
    <w:p w:rsidR="00FC029D" w:rsidRDefault="00FC029D" w:rsidP="000B5E2B">
      <w:pPr>
        <w:pStyle w:val="Sinespaciado"/>
        <w:spacing w:line="360" w:lineRule="auto"/>
        <w:jc w:val="both"/>
        <w:rPr>
          <w:rFonts w:ascii="Palatino Linotype" w:hAnsi="Palatino Linotype"/>
          <w:sz w:val="24"/>
          <w:szCs w:val="24"/>
        </w:rPr>
      </w:pPr>
    </w:p>
    <w:p w:rsidR="009D7041" w:rsidRDefault="006532DD" w:rsidP="000B5E2B">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Asimismo, es de destacarse que el Sujeto Obligado</w:t>
      </w:r>
      <w:r w:rsidR="00E61F0C">
        <w:rPr>
          <w:rFonts w:ascii="Palatino Linotype" w:hAnsi="Palatino Linotype"/>
          <w:sz w:val="24"/>
          <w:szCs w:val="24"/>
        </w:rPr>
        <w:t xml:space="preserve"> </w:t>
      </w:r>
      <w:r w:rsidR="009D7041">
        <w:rPr>
          <w:rFonts w:ascii="Palatino Linotype" w:hAnsi="Palatino Linotype"/>
          <w:sz w:val="24"/>
          <w:szCs w:val="24"/>
        </w:rPr>
        <w:t xml:space="preserve">manifestó que no cuenta con el documento solicitado por el Recurrente debido a que el servidor público referido, quien ostentaba el cargo de Secretario del Ayuntamiento, no entregó </w:t>
      </w:r>
      <w:r>
        <w:rPr>
          <w:rFonts w:ascii="Palatino Linotype" w:hAnsi="Palatino Linotype"/>
          <w:sz w:val="24"/>
          <w:szCs w:val="24"/>
        </w:rPr>
        <w:t>la documentación</w:t>
      </w:r>
      <w:r w:rsidR="009D7041">
        <w:rPr>
          <w:rFonts w:ascii="Palatino Linotype" w:hAnsi="Palatino Linotype"/>
          <w:sz w:val="24"/>
          <w:szCs w:val="24"/>
        </w:rPr>
        <w:t xml:space="preserve"> relativa a su último grado de estudio.</w:t>
      </w:r>
    </w:p>
    <w:p w:rsidR="009D7041" w:rsidRDefault="009D7041" w:rsidP="000B5E2B">
      <w:pPr>
        <w:pStyle w:val="Sinespaciado"/>
        <w:spacing w:line="360" w:lineRule="auto"/>
        <w:jc w:val="both"/>
        <w:rPr>
          <w:rFonts w:ascii="Palatino Linotype" w:hAnsi="Palatino Linotype"/>
          <w:sz w:val="24"/>
          <w:szCs w:val="24"/>
        </w:rPr>
      </w:pPr>
    </w:p>
    <w:p w:rsidR="009D7041" w:rsidRDefault="009D7041" w:rsidP="000B5E2B">
      <w:pPr>
        <w:pStyle w:val="Sinespaciado"/>
        <w:spacing w:line="360" w:lineRule="auto"/>
        <w:jc w:val="both"/>
        <w:rPr>
          <w:rFonts w:ascii="Palatino Linotype" w:hAnsi="Palatino Linotype"/>
          <w:sz w:val="24"/>
          <w:szCs w:val="24"/>
        </w:rPr>
      </w:pPr>
      <w:r>
        <w:rPr>
          <w:rFonts w:ascii="Palatino Linotype" w:hAnsi="Palatino Linotype"/>
          <w:sz w:val="24"/>
          <w:szCs w:val="24"/>
        </w:rPr>
        <w:t>Ahora bien, para verificar si el Sujeto Obligado se encuentra constreñido a poseer dicha información es necesario hacer referencia a lo establecido en los artículos 32 y 92 de la Ley Orgánica Municipal del Estado de México</w:t>
      </w:r>
      <w:r w:rsidR="00437846">
        <w:rPr>
          <w:rFonts w:ascii="Palatino Linotype" w:hAnsi="Palatino Linotype"/>
          <w:sz w:val="24"/>
          <w:szCs w:val="24"/>
        </w:rPr>
        <w:t>, en los que se estipula lo siguiente:</w:t>
      </w:r>
    </w:p>
    <w:p w:rsidR="00437846" w:rsidRDefault="00437846" w:rsidP="000B5E2B">
      <w:pPr>
        <w:pStyle w:val="Sinespaciado"/>
        <w:spacing w:line="360" w:lineRule="auto"/>
        <w:jc w:val="both"/>
        <w:rPr>
          <w:rFonts w:ascii="Palatino Linotype" w:hAnsi="Palatino Linotype"/>
          <w:sz w:val="24"/>
          <w:szCs w:val="24"/>
        </w:rPr>
      </w:pPr>
    </w:p>
    <w:p w:rsidR="00437846" w:rsidRPr="00437846" w:rsidRDefault="00437846" w:rsidP="00437846">
      <w:pPr>
        <w:pStyle w:val="Sinespaciado"/>
        <w:ind w:left="567" w:right="567"/>
        <w:jc w:val="both"/>
        <w:rPr>
          <w:rFonts w:ascii="Palatino Linotype" w:hAnsi="Palatino Linotype"/>
          <w:i/>
        </w:rPr>
      </w:pPr>
      <w:r w:rsidRPr="00437846">
        <w:rPr>
          <w:rFonts w:ascii="Palatino Linotype" w:hAnsi="Palatino Linotype"/>
          <w:b/>
          <w:bCs/>
          <w:i/>
        </w:rPr>
        <w:t xml:space="preserve">Artículo 32. </w:t>
      </w:r>
      <w:r w:rsidRPr="00437846">
        <w:rPr>
          <w:rFonts w:ascii="Palatino Linotype" w:hAnsi="Palatino Linotype"/>
          <w:b/>
          <w:i/>
          <w:u w:val="single"/>
        </w:rPr>
        <w:t>Para ocupar los cargos de Secretario</w:t>
      </w:r>
      <w:r w:rsidRPr="00437846">
        <w:rPr>
          <w:rFonts w:ascii="Palatino Linotype" w:hAnsi="Palatino Linotype"/>
          <w:i/>
        </w:rPr>
        <w:t xml:space="preserve">, Tesorero, Director de Obras Públicas, Director de Desarrollo Económico, Coordinador General Municipal de Mejora Regulatoria, Ecología, Desarrollo Urbano, o equivalentes, titulares de las unidades administrativas. Protección Civil, y de los organismos auxiliares se deberán satisfacer los siguientes requisitos: </w:t>
      </w:r>
    </w:p>
    <w:p w:rsidR="00437846" w:rsidRPr="00437846" w:rsidRDefault="00437846" w:rsidP="00437846">
      <w:pPr>
        <w:pStyle w:val="Sinespaciado"/>
        <w:ind w:left="567" w:right="567"/>
        <w:jc w:val="both"/>
        <w:rPr>
          <w:rFonts w:ascii="Palatino Linotype" w:hAnsi="Palatino Linotype"/>
          <w:i/>
        </w:rPr>
      </w:pPr>
    </w:p>
    <w:p w:rsidR="00437846" w:rsidRPr="00437846" w:rsidRDefault="00437846" w:rsidP="00437846">
      <w:pPr>
        <w:pStyle w:val="Sinespaciado"/>
        <w:ind w:left="567" w:right="567"/>
        <w:jc w:val="both"/>
        <w:rPr>
          <w:rFonts w:ascii="Palatino Linotype" w:hAnsi="Palatino Linotype"/>
          <w:i/>
        </w:rPr>
      </w:pPr>
      <w:r w:rsidRPr="00437846">
        <w:rPr>
          <w:rFonts w:ascii="Palatino Linotype" w:hAnsi="Palatino Linotype"/>
          <w:i/>
        </w:rPr>
        <w:t xml:space="preserve">I. Ser ciudadano del Estado en pleno uso de sus derechos; </w:t>
      </w:r>
    </w:p>
    <w:p w:rsidR="00437846" w:rsidRPr="00437846" w:rsidRDefault="00437846" w:rsidP="00437846">
      <w:pPr>
        <w:pStyle w:val="Sinespaciado"/>
        <w:ind w:left="567" w:right="567"/>
        <w:jc w:val="both"/>
        <w:rPr>
          <w:rFonts w:ascii="Palatino Linotype" w:hAnsi="Palatino Linotype"/>
          <w:i/>
        </w:rPr>
      </w:pPr>
      <w:r w:rsidRPr="00437846">
        <w:rPr>
          <w:rFonts w:ascii="Palatino Linotype" w:hAnsi="Palatino Linotype"/>
          <w:i/>
        </w:rPr>
        <w:t xml:space="preserve">II. No estar inhabilitado para desempeñar cargo, empleo, o comisión pública. </w:t>
      </w:r>
    </w:p>
    <w:p w:rsidR="00437846" w:rsidRPr="00437846" w:rsidRDefault="00437846" w:rsidP="00437846">
      <w:pPr>
        <w:pStyle w:val="Sinespaciado"/>
        <w:ind w:left="567" w:right="567"/>
        <w:jc w:val="both"/>
        <w:rPr>
          <w:rFonts w:ascii="Palatino Linotype" w:hAnsi="Palatino Linotype"/>
          <w:i/>
        </w:rPr>
      </w:pPr>
      <w:r w:rsidRPr="00437846">
        <w:rPr>
          <w:rFonts w:ascii="Palatino Linotype" w:hAnsi="Palatino Linotype"/>
          <w:i/>
        </w:rPr>
        <w:t xml:space="preserve">III. No haber sido condenado en proceso penal, por delito intencional que amerite pena privativa de libertad; </w:t>
      </w:r>
    </w:p>
    <w:p w:rsidR="00437846" w:rsidRPr="00437846" w:rsidRDefault="00437846" w:rsidP="00437846">
      <w:pPr>
        <w:pStyle w:val="Sinespaciado"/>
        <w:ind w:left="567" w:right="567"/>
        <w:jc w:val="both"/>
        <w:rPr>
          <w:rFonts w:ascii="Palatino Linotype" w:hAnsi="Palatino Linotype"/>
          <w:i/>
        </w:rPr>
      </w:pPr>
      <w:r w:rsidRPr="00437846">
        <w:rPr>
          <w:rFonts w:ascii="Palatino Linotype" w:hAnsi="Palatino Linotype"/>
          <w:i/>
        </w:rPr>
        <w:t xml:space="preserve">IV. </w:t>
      </w:r>
      <w:r w:rsidRPr="00437846">
        <w:rPr>
          <w:rFonts w:ascii="Palatino Linotype" w:hAnsi="Palatino Linotype"/>
          <w:b/>
          <w:i/>
          <w:u w:val="single"/>
        </w:rPr>
        <w:t>Contar con título profesional y acreditar experiencia mínima de un año en la materia, anta el Presidente o el Ayuntamiento, cuando sea el caso, para el desempeño de los cargos que así lo requieran</w:t>
      </w:r>
      <w:r w:rsidRPr="00437846">
        <w:rPr>
          <w:rFonts w:ascii="Palatino Linotype" w:hAnsi="Palatino Linotype"/>
          <w:i/>
        </w:rPr>
        <w:t xml:space="preserve">; y </w:t>
      </w:r>
    </w:p>
    <w:p w:rsidR="00437846" w:rsidRPr="00437846" w:rsidRDefault="00437846" w:rsidP="00437846">
      <w:pPr>
        <w:pStyle w:val="Sinespaciado"/>
        <w:ind w:left="567" w:right="567"/>
        <w:jc w:val="both"/>
        <w:rPr>
          <w:rFonts w:ascii="Palatino Linotype" w:hAnsi="Palatino Linotype"/>
          <w:i/>
        </w:rPr>
      </w:pPr>
      <w:r w:rsidRPr="00437846">
        <w:rPr>
          <w:rFonts w:ascii="Palatino Linotype" w:hAnsi="Palatino Linotype"/>
          <w:i/>
        </w:rPr>
        <w:t>V. En su caso, contar con certificación en la materia del cargo que se desempeñará.</w:t>
      </w:r>
    </w:p>
    <w:p w:rsidR="009D7041" w:rsidRPr="00437846" w:rsidRDefault="009D7041" w:rsidP="00437846">
      <w:pPr>
        <w:pStyle w:val="Sinespaciado"/>
        <w:ind w:left="567" w:right="567"/>
        <w:jc w:val="both"/>
        <w:rPr>
          <w:rFonts w:ascii="Palatino Linotype" w:hAnsi="Palatino Linotype"/>
          <w:i/>
        </w:rPr>
      </w:pPr>
    </w:p>
    <w:p w:rsidR="00437846" w:rsidRPr="00437846" w:rsidRDefault="00437846" w:rsidP="00437846">
      <w:pPr>
        <w:pStyle w:val="Sinespaciado"/>
        <w:ind w:left="567" w:right="567"/>
        <w:jc w:val="both"/>
        <w:rPr>
          <w:rFonts w:ascii="Palatino Linotype" w:hAnsi="Palatino Linotype"/>
          <w:i/>
        </w:rPr>
      </w:pPr>
      <w:r w:rsidRPr="00437846">
        <w:rPr>
          <w:rFonts w:ascii="Palatino Linotype" w:hAnsi="Palatino Linotype"/>
          <w:b/>
          <w:bCs/>
          <w:i/>
        </w:rPr>
        <w:t xml:space="preserve">Artículo 92.- </w:t>
      </w:r>
      <w:r w:rsidRPr="00437846">
        <w:rPr>
          <w:rFonts w:ascii="Palatino Linotype" w:hAnsi="Palatino Linotype"/>
          <w:b/>
          <w:i/>
          <w:u w:val="single"/>
        </w:rPr>
        <w:t>Para ser secretario del ayuntamiento se requiere, además de los requisitos establecidos en el artículo 32 de esta Ley, los siguientes</w:t>
      </w:r>
      <w:r w:rsidRPr="00437846">
        <w:rPr>
          <w:rFonts w:ascii="Palatino Linotype" w:hAnsi="Palatino Linotype"/>
          <w:i/>
        </w:rPr>
        <w:t xml:space="preserve">: </w:t>
      </w:r>
    </w:p>
    <w:p w:rsidR="00437846" w:rsidRPr="00437846" w:rsidRDefault="00437846" w:rsidP="00437846">
      <w:pPr>
        <w:pStyle w:val="Sinespaciado"/>
        <w:ind w:left="567" w:right="567"/>
        <w:jc w:val="both"/>
        <w:rPr>
          <w:rFonts w:ascii="Palatino Linotype" w:hAnsi="Palatino Linotype"/>
          <w:i/>
        </w:rPr>
      </w:pPr>
    </w:p>
    <w:p w:rsidR="00437846" w:rsidRPr="00437846" w:rsidRDefault="00437846" w:rsidP="00437846">
      <w:pPr>
        <w:pStyle w:val="Sinespaciado"/>
        <w:ind w:left="567" w:right="567"/>
        <w:jc w:val="both"/>
        <w:rPr>
          <w:rFonts w:ascii="Palatino Linotype" w:hAnsi="Palatino Linotype"/>
          <w:i/>
        </w:rPr>
      </w:pPr>
      <w:r w:rsidRPr="00437846">
        <w:rPr>
          <w:rFonts w:ascii="Palatino Linotype" w:hAnsi="Palatino Linotype"/>
          <w:i/>
        </w:rPr>
        <w:t xml:space="preserve">I. </w:t>
      </w:r>
      <w:r w:rsidRPr="00437846">
        <w:rPr>
          <w:rFonts w:ascii="Palatino Linotype" w:hAnsi="Palatino Linotype"/>
          <w:b/>
          <w:i/>
          <w:u w:val="single"/>
        </w:rPr>
        <w:t>En municipios</w:t>
      </w:r>
      <w:r w:rsidRPr="00437846">
        <w:rPr>
          <w:rFonts w:ascii="Palatino Linotype" w:hAnsi="Palatino Linotype"/>
          <w:i/>
        </w:rPr>
        <w:t xml:space="preserve"> que tengan una población de hasta 150 mil habitantes, podrán tener título profesional de educación superior; en los municipios que tengan más de 150 mil o </w:t>
      </w:r>
      <w:r w:rsidRPr="00CA7F40">
        <w:rPr>
          <w:rFonts w:ascii="Palatino Linotype" w:hAnsi="Palatino Linotype"/>
          <w:b/>
          <w:i/>
          <w:u w:val="single"/>
        </w:rPr>
        <w:t>que sean cabecera distrital, tener título profesional de educación superior</w:t>
      </w:r>
      <w:r w:rsidRPr="00437846">
        <w:rPr>
          <w:rFonts w:ascii="Palatino Linotype" w:hAnsi="Palatino Linotype"/>
          <w:i/>
        </w:rPr>
        <w:t xml:space="preserve">; </w:t>
      </w:r>
    </w:p>
    <w:p w:rsidR="00437846" w:rsidRPr="00437846" w:rsidRDefault="00437846" w:rsidP="00437846">
      <w:pPr>
        <w:pStyle w:val="Sinespaciado"/>
        <w:ind w:left="567" w:right="567"/>
        <w:jc w:val="both"/>
        <w:rPr>
          <w:rFonts w:ascii="Palatino Linotype" w:hAnsi="Palatino Linotype"/>
          <w:i/>
        </w:rPr>
      </w:pPr>
      <w:r w:rsidRPr="00437846">
        <w:rPr>
          <w:rFonts w:ascii="Palatino Linotype" w:hAnsi="Palatino Linotype"/>
          <w:i/>
        </w:rPr>
        <w:t xml:space="preserve">II. Derogada </w:t>
      </w:r>
    </w:p>
    <w:p w:rsidR="00437846" w:rsidRPr="00437846" w:rsidRDefault="00437846" w:rsidP="00437846">
      <w:pPr>
        <w:pStyle w:val="Sinespaciado"/>
        <w:ind w:left="567" w:right="567"/>
        <w:jc w:val="both"/>
        <w:rPr>
          <w:rFonts w:ascii="Palatino Linotype" w:hAnsi="Palatino Linotype"/>
          <w:i/>
        </w:rPr>
      </w:pPr>
      <w:r w:rsidRPr="00437846">
        <w:rPr>
          <w:rFonts w:ascii="Palatino Linotype" w:hAnsi="Palatino Linotype"/>
          <w:i/>
        </w:rPr>
        <w:t xml:space="preserve">III. Derogada </w:t>
      </w:r>
    </w:p>
    <w:p w:rsidR="009D7041" w:rsidRPr="00437846" w:rsidRDefault="00437846" w:rsidP="00437846">
      <w:pPr>
        <w:pStyle w:val="Sinespaciado"/>
        <w:ind w:left="567" w:right="567"/>
        <w:jc w:val="both"/>
        <w:rPr>
          <w:rFonts w:ascii="Palatino Linotype" w:hAnsi="Palatino Linotype"/>
          <w:i/>
        </w:rPr>
      </w:pPr>
      <w:r w:rsidRPr="00437846">
        <w:rPr>
          <w:rFonts w:ascii="Palatino Linotype" w:hAnsi="Palatino Linotype"/>
          <w:i/>
        </w:rPr>
        <w:lastRenderedPageBreak/>
        <w:t>IV. Contar con la certificación de competencia laboral expedida por el Instituto Hacendario del Estado de México, dentro de los seis meses siguientes a la fecha en que inicie sus funciones.</w:t>
      </w:r>
    </w:p>
    <w:p w:rsidR="009D7041" w:rsidRDefault="009D7041" w:rsidP="000B5E2B">
      <w:pPr>
        <w:pStyle w:val="Sinespaciado"/>
        <w:spacing w:line="360" w:lineRule="auto"/>
        <w:jc w:val="both"/>
        <w:rPr>
          <w:rFonts w:ascii="Palatino Linotype" w:hAnsi="Palatino Linotype"/>
          <w:sz w:val="24"/>
          <w:szCs w:val="24"/>
        </w:rPr>
      </w:pPr>
    </w:p>
    <w:p w:rsidR="009D7041" w:rsidRDefault="00CA7F40" w:rsidP="000B5E2B">
      <w:pPr>
        <w:pStyle w:val="Sinespaciado"/>
        <w:spacing w:line="360" w:lineRule="auto"/>
        <w:jc w:val="both"/>
        <w:rPr>
          <w:rFonts w:ascii="Palatino Linotype" w:hAnsi="Palatino Linotype"/>
          <w:sz w:val="24"/>
          <w:szCs w:val="24"/>
        </w:rPr>
      </w:pPr>
      <w:r>
        <w:rPr>
          <w:rFonts w:ascii="Palatino Linotype" w:hAnsi="Palatino Linotype"/>
          <w:sz w:val="24"/>
          <w:szCs w:val="24"/>
        </w:rPr>
        <w:t>Del articulado anterior se desprende que para ser nombrado Secretario del Ayuntamiento se deben satisfacer ciertos requisitos, entre los que se encuentra contar con título profesional de educación superior obligatoriamente cuando se actualicen las hipótesis previstas en el artículo 92 fracción I, esto es que el municipio tenga más de ciento cincuenta mil habitantes o sea cabecera distrital.</w:t>
      </w:r>
    </w:p>
    <w:p w:rsidR="00CA7F40" w:rsidRDefault="00CA7F40" w:rsidP="000B5E2B">
      <w:pPr>
        <w:pStyle w:val="Sinespaciado"/>
        <w:spacing w:line="360" w:lineRule="auto"/>
        <w:jc w:val="both"/>
        <w:rPr>
          <w:rFonts w:ascii="Palatino Linotype" w:hAnsi="Palatino Linotype"/>
          <w:sz w:val="24"/>
          <w:szCs w:val="24"/>
        </w:rPr>
      </w:pPr>
    </w:p>
    <w:p w:rsidR="00CA7F40" w:rsidRDefault="00CA7F40" w:rsidP="000B5E2B">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En ese contexto, es dable señalar que, de acuerdo a información del Instituto Nacional de </w:t>
      </w:r>
      <w:r w:rsidR="00B453EE">
        <w:rPr>
          <w:rFonts w:ascii="Palatino Linotype" w:hAnsi="Palatino Linotype"/>
          <w:sz w:val="24"/>
          <w:szCs w:val="24"/>
        </w:rPr>
        <w:t xml:space="preserve">Estadística y Geografía (INEGI) en el año </w:t>
      </w:r>
      <w:r w:rsidR="00DE037B">
        <w:rPr>
          <w:rFonts w:ascii="Palatino Linotype" w:hAnsi="Palatino Linotype"/>
          <w:sz w:val="24"/>
          <w:szCs w:val="24"/>
        </w:rPr>
        <w:t>2015 indicaba que el municipio de Atlacomulco contaba con cien mil seiscientos setenta y cinco habitantes, como se observa en la siguiente imagen:</w:t>
      </w:r>
    </w:p>
    <w:p w:rsidR="006532DD" w:rsidRDefault="006532DD" w:rsidP="000B5E2B">
      <w:pPr>
        <w:pStyle w:val="Sinespaciado"/>
        <w:spacing w:line="360" w:lineRule="auto"/>
        <w:jc w:val="both"/>
        <w:rPr>
          <w:rFonts w:ascii="Palatino Linotype" w:hAnsi="Palatino Linotype"/>
          <w:sz w:val="24"/>
          <w:szCs w:val="24"/>
        </w:rPr>
      </w:pPr>
      <w:r>
        <w:rPr>
          <w:rFonts w:ascii="Palatino Linotype" w:hAnsi="Palatino Linotype"/>
          <w:sz w:val="24"/>
          <w:szCs w:val="24"/>
        </w:rPr>
        <w:t>-------------------------------------------------------------------------------------------------------------------------------------------------------------------------------------------------------------------------------------------------------------------------------------------------------------------------------------------------------------------------------------------------------------------------------------------------------------------------------------------------------------------------------------------------------------------------------------------------------------------------------------------------------------------------------------------------------------------------------------------------------------------------------------------------------------------------------------------------------------------------------------------------------------------------------------------------------------------------------------------------------------------------------------------------------------------------------------------------------------------------------------------------------------------------------------------------------------------------------------------------------------------------------------------</w:t>
      </w:r>
    </w:p>
    <w:p w:rsidR="009D7041" w:rsidRDefault="00DE037B" w:rsidP="00DE037B">
      <w:pPr>
        <w:pStyle w:val="Sinespaciado"/>
        <w:spacing w:line="360" w:lineRule="auto"/>
        <w:jc w:val="center"/>
        <w:rPr>
          <w:rFonts w:ascii="Palatino Linotype" w:hAnsi="Palatino Linotype"/>
          <w:sz w:val="24"/>
          <w:szCs w:val="24"/>
        </w:rPr>
      </w:pPr>
      <w:r>
        <w:rPr>
          <w:noProof/>
          <w:lang w:eastAsia="es-MX"/>
        </w:rPr>
        <w:lastRenderedPageBreak/>
        <mc:AlternateContent>
          <mc:Choice Requires="wps">
            <w:drawing>
              <wp:anchor distT="0" distB="0" distL="114300" distR="114300" simplePos="0" relativeHeight="251664384" behindDoc="0" locked="0" layoutInCell="1" allowOverlap="1" wp14:anchorId="0B3D90A9" wp14:editId="53E347F6">
                <wp:simplePos x="0" y="0"/>
                <wp:positionH relativeFrom="column">
                  <wp:posOffset>3815715</wp:posOffset>
                </wp:positionH>
                <wp:positionV relativeFrom="paragraph">
                  <wp:posOffset>2369185</wp:posOffset>
                </wp:positionV>
                <wp:extent cx="628650" cy="314325"/>
                <wp:effectExtent l="19050" t="19050" r="19050" b="28575"/>
                <wp:wrapNone/>
                <wp:docPr id="6" name="Rectángulo 6"/>
                <wp:cNvGraphicFramePr/>
                <a:graphic xmlns:a="http://schemas.openxmlformats.org/drawingml/2006/main">
                  <a:graphicData uri="http://schemas.microsoft.com/office/word/2010/wordprocessingShape">
                    <wps:wsp>
                      <wps:cNvSpPr/>
                      <wps:spPr>
                        <a:xfrm>
                          <a:off x="0" y="0"/>
                          <a:ext cx="628650" cy="3143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6E0BD" id="Rectángulo 6" o:spid="_x0000_s1026" style="position:absolute;margin-left:300.45pt;margin-top:186.55pt;width:49.5pt;height:2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" filled="f" strokecolor="red" strokeweight="2.25pt"/>
            </w:pict>
          </mc:Fallback>
        </mc:AlternateContent>
      </w:r>
      <w:r>
        <w:rPr>
          <w:noProof/>
          <w:lang w:eastAsia="es-MX"/>
        </w:rPr>
        <mc:AlternateContent>
          <mc:Choice Requires="wps">
            <w:drawing>
              <wp:anchor distT="0" distB="0" distL="114300" distR="114300" simplePos="0" relativeHeight="251662336" behindDoc="0" locked="0" layoutInCell="1" allowOverlap="1" wp14:anchorId="0B3D90A9" wp14:editId="53E347F6">
                <wp:simplePos x="0" y="0"/>
                <wp:positionH relativeFrom="column">
                  <wp:posOffset>2215515</wp:posOffset>
                </wp:positionH>
                <wp:positionV relativeFrom="paragraph">
                  <wp:posOffset>4512310</wp:posOffset>
                </wp:positionV>
                <wp:extent cx="2228850" cy="180975"/>
                <wp:effectExtent l="19050" t="19050" r="19050" b="28575"/>
                <wp:wrapNone/>
                <wp:docPr id="5" name="Rectángulo 5"/>
                <wp:cNvGraphicFramePr/>
                <a:graphic xmlns:a="http://schemas.openxmlformats.org/drawingml/2006/main">
                  <a:graphicData uri="http://schemas.microsoft.com/office/word/2010/wordprocessingShape">
                    <wps:wsp>
                      <wps:cNvSpPr/>
                      <wps:spPr>
                        <a:xfrm>
                          <a:off x="0" y="0"/>
                          <a:ext cx="2228850" cy="180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0051C6" id="Rectángulo 5" o:spid="_x0000_s1026" style="position:absolute;margin-left:174.45pt;margin-top:355.3pt;width:175.5pt;height:14.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" filled="f" strokecolor="red" strokeweight="2.25pt"/>
            </w:pict>
          </mc:Fallback>
        </mc:AlternateContent>
      </w:r>
      <w:r>
        <w:rPr>
          <w:noProof/>
          <w:lang w:eastAsia="es-MX"/>
        </w:rPr>
        <mc:AlternateContent>
          <mc:Choice Requires="wps">
            <w:drawing>
              <wp:anchor distT="0" distB="0" distL="114300" distR="114300" simplePos="0" relativeHeight="251660288" behindDoc="0" locked="0" layoutInCell="1" allowOverlap="1">
                <wp:simplePos x="0" y="0"/>
                <wp:positionH relativeFrom="column">
                  <wp:posOffset>2215515</wp:posOffset>
                </wp:positionH>
                <wp:positionV relativeFrom="paragraph">
                  <wp:posOffset>-2540</wp:posOffset>
                </wp:positionV>
                <wp:extent cx="2114550" cy="180975"/>
                <wp:effectExtent l="19050" t="19050" r="19050" b="28575"/>
                <wp:wrapNone/>
                <wp:docPr id="4" name="Rectángulo 4"/>
                <wp:cNvGraphicFramePr/>
                <a:graphic xmlns:a="http://schemas.openxmlformats.org/drawingml/2006/main">
                  <a:graphicData uri="http://schemas.microsoft.com/office/word/2010/wordprocessingShape">
                    <wps:wsp>
                      <wps:cNvSpPr/>
                      <wps:spPr>
                        <a:xfrm>
                          <a:off x="0" y="0"/>
                          <a:ext cx="2114550" cy="180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42F540" id="Rectángulo 4" o:spid="_x0000_s1026" style="position:absolute;margin-left:174.45pt;margin-top:-.2pt;width:166.5pt;height:14.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" filled="f" strokecolor="red" strokeweight="2.25pt"/>
            </w:pict>
          </mc:Fallback>
        </mc:AlternateContent>
      </w:r>
      <w:r>
        <w:rPr>
          <w:noProof/>
          <w:lang w:eastAsia="es-MX"/>
        </w:rPr>
        <w:drawing>
          <wp:inline distT="0" distB="0" distL="0" distR="0" wp14:anchorId="6B7065E3" wp14:editId="620B8E95">
            <wp:extent cx="3419475" cy="486086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 t="3232" r="63127" b="3587"/>
                    <a:stretch/>
                  </pic:blipFill>
                  <pic:spPr bwMode="auto">
                    <a:xfrm>
                      <a:off x="0" y="0"/>
                      <a:ext cx="3419475" cy="4860868"/>
                    </a:xfrm>
                    <a:prstGeom prst="rect">
                      <a:avLst/>
                    </a:prstGeom>
                    <a:ln>
                      <a:noFill/>
                    </a:ln>
                    <a:extLst>
                      <a:ext uri="{53640926-AAD7-44D8-BBD7-CCE9431645EC}">
                        <a14:shadowObscured xmlns:a14="http://schemas.microsoft.com/office/drawing/2010/main"/>
                      </a:ext>
                    </a:extLst>
                  </pic:spPr>
                </pic:pic>
              </a:graphicData>
            </a:graphic>
          </wp:inline>
        </w:drawing>
      </w:r>
    </w:p>
    <w:p w:rsidR="00DE037B" w:rsidRDefault="00DE037B" w:rsidP="000B5E2B">
      <w:pPr>
        <w:pStyle w:val="Sinespaciado"/>
        <w:spacing w:line="360" w:lineRule="auto"/>
        <w:jc w:val="both"/>
        <w:rPr>
          <w:rFonts w:ascii="Palatino Linotype" w:hAnsi="Palatino Linotype"/>
          <w:sz w:val="24"/>
          <w:szCs w:val="24"/>
        </w:rPr>
      </w:pPr>
    </w:p>
    <w:p w:rsidR="00DE037B" w:rsidRDefault="00083079" w:rsidP="000B5E2B">
      <w:pPr>
        <w:pStyle w:val="Sinespaciado"/>
        <w:spacing w:line="360" w:lineRule="auto"/>
        <w:jc w:val="both"/>
        <w:rPr>
          <w:rFonts w:ascii="Palatino Linotype" w:hAnsi="Palatino Linotype"/>
          <w:sz w:val="24"/>
          <w:szCs w:val="24"/>
        </w:rPr>
      </w:pPr>
      <w:r>
        <w:rPr>
          <w:rFonts w:ascii="Palatino Linotype" w:hAnsi="Palatino Linotype"/>
          <w:sz w:val="24"/>
          <w:szCs w:val="24"/>
        </w:rPr>
        <w:t>Por</w:t>
      </w:r>
      <w:r w:rsidR="006640E4">
        <w:rPr>
          <w:rFonts w:ascii="Palatino Linotype" w:hAnsi="Palatino Linotype"/>
          <w:sz w:val="24"/>
          <w:szCs w:val="24"/>
        </w:rPr>
        <w:t xml:space="preserve"> lo tanto, una de las condiciones que refiere la primera fracción del artículo 92 de la Ley en cita no se cumple, pues dicho munic</w:t>
      </w:r>
      <w:bookmarkStart w:id="0" w:name="_GoBack"/>
      <w:bookmarkEnd w:id="0"/>
      <w:r w:rsidR="006640E4">
        <w:rPr>
          <w:rFonts w:ascii="Palatino Linotype" w:hAnsi="Palatino Linotype"/>
          <w:sz w:val="24"/>
          <w:szCs w:val="24"/>
        </w:rPr>
        <w:t>ipio no cuenta con más de ciento cincuenta mil habitantes.</w:t>
      </w:r>
    </w:p>
    <w:p w:rsidR="006640E4" w:rsidRDefault="006640E4" w:rsidP="000B5E2B">
      <w:pPr>
        <w:pStyle w:val="Sinespaciado"/>
        <w:spacing w:line="360" w:lineRule="auto"/>
        <w:jc w:val="both"/>
        <w:rPr>
          <w:rFonts w:ascii="Palatino Linotype" w:hAnsi="Palatino Linotype"/>
          <w:sz w:val="24"/>
          <w:szCs w:val="24"/>
        </w:rPr>
      </w:pPr>
    </w:p>
    <w:p w:rsidR="006640E4" w:rsidRDefault="006640E4" w:rsidP="000B5E2B">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Sin embargo, el municipio de Atlacomulco es considerado cabecera distrital del Distrito 13 por el Instituto Electoral del Estado de México, como puede observarse en </w:t>
      </w:r>
      <w:r>
        <w:rPr>
          <w:rFonts w:ascii="Palatino Linotype" w:hAnsi="Palatino Linotype"/>
          <w:sz w:val="24"/>
          <w:szCs w:val="24"/>
        </w:rPr>
        <w:lastRenderedPageBreak/>
        <w:t xml:space="preserve">la página electrónica </w:t>
      </w:r>
      <w:hyperlink r:id="rId10" w:history="1">
        <w:r w:rsidRPr="006640E4">
          <w:rPr>
            <w:rStyle w:val="Hipervnculo"/>
            <w:rFonts w:ascii="Palatino Linotype" w:hAnsi="Palatino Linotype"/>
            <w:sz w:val="24"/>
            <w:szCs w:val="24"/>
          </w:rPr>
          <w:t>https://www.ieem.org.mx/numeralia/msd/msd13.html</w:t>
        </w:r>
      </w:hyperlink>
      <w:r>
        <w:rPr>
          <w:rFonts w:ascii="Palatino Linotype" w:hAnsi="Palatino Linotype"/>
          <w:sz w:val="24"/>
          <w:szCs w:val="24"/>
        </w:rPr>
        <w:t>, tal y como se observa a continuación:</w:t>
      </w:r>
    </w:p>
    <w:p w:rsidR="00DE037B" w:rsidRDefault="006640E4" w:rsidP="006640E4">
      <w:pPr>
        <w:pStyle w:val="Sinespaciado"/>
        <w:spacing w:line="360" w:lineRule="auto"/>
        <w:jc w:val="center"/>
        <w:rPr>
          <w:rFonts w:ascii="Palatino Linotype" w:hAnsi="Palatino Linotype"/>
          <w:sz w:val="24"/>
          <w:szCs w:val="24"/>
        </w:rPr>
      </w:pPr>
      <w:r>
        <w:rPr>
          <w:noProof/>
          <w:lang w:eastAsia="es-MX"/>
        </w:rPr>
        <w:drawing>
          <wp:inline distT="0" distB="0" distL="0" distR="0" wp14:anchorId="34EB4A33" wp14:editId="311EF400">
            <wp:extent cx="3714750" cy="4412673"/>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6131" t="11757" r="26587" b="30629"/>
                    <a:stretch/>
                  </pic:blipFill>
                  <pic:spPr bwMode="auto">
                    <a:xfrm>
                      <a:off x="0" y="0"/>
                      <a:ext cx="3718685" cy="4417347"/>
                    </a:xfrm>
                    <a:prstGeom prst="rect">
                      <a:avLst/>
                    </a:prstGeom>
                    <a:ln>
                      <a:noFill/>
                    </a:ln>
                    <a:extLst>
                      <a:ext uri="{53640926-AAD7-44D8-BBD7-CCE9431645EC}">
                        <a14:shadowObscured xmlns:a14="http://schemas.microsoft.com/office/drawing/2010/main"/>
                      </a:ext>
                    </a:extLst>
                  </pic:spPr>
                </pic:pic>
              </a:graphicData>
            </a:graphic>
          </wp:inline>
        </w:drawing>
      </w:r>
    </w:p>
    <w:p w:rsidR="00DE037B" w:rsidRDefault="00DE037B" w:rsidP="000B5E2B">
      <w:pPr>
        <w:pStyle w:val="Sinespaciado"/>
        <w:spacing w:line="360" w:lineRule="auto"/>
        <w:jc w:val="both"/>
        <w:rPr>
          <w:rFonts w:ascii="Palatino Linotype" w:hAnsi="Palatino Linotype"/>
          <w:sz w:val="24"/>
          <w:szCs w:val="24"/>
        </w:rPr>
      </w:pPr>
    </w:p>
    <w:p w:rsidR="00DE037B" w:rsidRDefault="00C73F42" w:rsidP="000B5E2B">
      <w:pPr>
        <w:pStyle w:val="Sinespaciado"/>
        <w:spacing w:line="360" w:lineRule="auto"/>
        <w:jc w:val="both"/>
        <w:rPr>
          <w:rFonts w:ascii="Palatino Linotype" w:hAnsi="Palatino Linotype"/>
          <w:sz w:val="24"/>
          <w:szCs w:val="24"/>
        </w:rPr>
      </w:pPr>
      <w:r>
        <w:rPr>
          <w:rFonts w:ascii="Palatino Linotype" w:hAnsi="Palatino Linotype"/>
          <w:sz w:val="24"/>
          <w:szCs w:val="24"/>
        </w:rPr>
        <w:t>De tal forma que la segunda hipótesis del artículo referido anteriormente se actualiza toda vez que el Sujeto Obligado es calificado como Cabecera del Distrito 13 de acuerdo al Instituto Electoral, con lo que se confirma que el servidor público que se ostente con el cargo de Secretario del Ayuntamiento en el municipio de Atlacomulco está obligado a contar con un título profesional.</w:t>
      </w:r>
    </w:p>
    <w:p w:rsidR="00C73F42" w:rsidRDefault="00C73F42" w:rsidP="000B5E2B">
      <w:pPr>
        <w:pStyle w:val="Sinespaciado"/>
        <w:spacing w:line="360" w:lineRule="auto"/>
        <w:jc w:val="both"/>
        <w:rPr>
          <w:rFonts w:ascii="Palatino Linotype" w:hAnsi="Palatino Linotype"/>
          <w:sz w:val="24"/>
          <w:szCs w:val="24"/>
        </w:rPr>
      </w:pPr>
    </w:p>
    <w:p w:rsidR="002D3BB0" w:rsidRPr="002D3BB0" w:rsidRDefault="002D3BB0" w:rsidP="002D3BB0">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 xml:space="preserve">No es de soslayarse que el Sujeto Obligado ya refirió que entre sus archivos no se encuentra la información solicitada por el Recurrente, por lo que </w:t>
      </w:r>
      <w:r w:rsidRPr="002D3BB0">
        <w:rPr>
          <w:rFonts w:ascii="Palatino Linotype" w:hAnsi="Palatino Linotype"/>
          <w:sz w:val="24"/>
          <w:szCs w:val="24"/>
        </w:rPr>
        <w:t xml:space="preserve">no puede presentar </w:t>
      </w:r>
      <w:r>
        <w:rPr>
          <w:rFonts w:ascii="Palatino Linotype" w:hAnsi="Palatino Linotype"/>
          <w:sz w:val="24"/>
          <w:szCs w:val="24"/>
        </w:rPr>
        <w:t xml:space="preserve">la documentación requerida </w:t>
      </w:r>
      <w:r w:rsidRPr="002D3BB0">
        <w:rPr>
          <w:rFonts w:ascii="Palatino Linotype" w:hAnsi="Palatino Linotype"/>
          <w:sz w:val="24"/>
          <w:szCs w:val="24"/>
        </w:rPr>
        <w:t xml:space="preserve">toda vez que no </w:t>
      </w:r>
      <w:r>
        <w:rPr>
          <w:rFonts w:ascii="Palatino Linotype" w:hAnsi="Palatino Linotype"/>
          <w:sz w:val="24"/>
          <w:szCs w:val="24"/>
        </w:rPr>
        <w:t xml:space="preserve">obra en sus archivos. </w:t>
      </w:r>
      <w:r w:rsidRPr="002D3BB0">
        <w:rPr>
          <w:rFonts w:ascii="Palatino Linotype" w:hAnsi="Palatino Linotype" w:cs="Arial"/>
          <w:sz w:val="24"/>
          <w:szCs w:val="24"/>
          <w:lang w:eastAsia="es-MX"/>
        </w:rPr>
        <w:t>Por lo tanto resulta que el Sujeto Obligado no ha generado, administrado o poseído dicha información y que su inexistencia constituye un hecho negativo</w:t>
      </w:r>
      <w:r>
        <w:rPr>
          <w:rFonts w:ascii="Palatino Linotype" w:hAnsi="Palatino Linotype" w:cs="Arial"/>
          <w:sz w:val="24"/>
          <w:szCs w:val="24"/>
          <w:lang w:eastAsia="es-MX"/>
        </w:rPr>
        <w:t>.</w:t>
      </w:r>
      <w:r w:rsidRPr="002D3BB0">
        <w:rPr>
          <w:rFonts w:ascii="Palatino Linotype" w:hAnsi="Palatino Linotype" w:cs="Arial"/>
          <w:sz w:val="24"/>
          <w:szCs w:val="24"/>
          <w:lang w:eastAsia="es-MX"/>
        </w:rPr>
        <w:t xml:space="preserve"> </w:t>
      </w:r>
    </w:p>
    <w:p w:rsidR="002D3BB0" w:rsidRPr="002D3BB0" w:rsidRDefault="002D3BB0" w:rsidP="002D3BB0">
      <w:pPr>
        <w:spacing w:after="0" w:line="360" w:lineRule="auto"/>
        <w:jc w:val="both"/>
        <w:rPr>
          <w:rFonts w:ascii="Palatino Linotype" w:hAnsi="Palatino Linotype" w:cs="Arial"/>
          <w:sz w:val="24"/>
          <w:szCs w:val="24"/>
          <w:lang w:eastAsia="es-MX"/>
        </w:rPr>
      </w:pPr>
    </w:p>
    <w:p w:rsidR="002D3BB0" w:rsidRPr="002D3BB0" w:rsidRDefault="002D3BB0" w:rsidP="002D3BB0">
      <w:pPr>
        <w:spacing w:after="0" w:line="360" w:lineRule="auto"/>
        <w:jc w:val="both"/>
        <w:rPr>
          <w:rFonts w:ascii="Palatino Linotype" w:hAnsi="Palatino Linotype" w:cs="Arial"/>
          <w:sz w:val="24"/>
          <w:szCs w:val="24"/>
          <w:lang w:eastAsia="es-MX"/>
        </w:rPr>
      </w:pPr>
      <w:r w:rsidRPr="002D3BB0">
        <w:rPr>
          <w:rFonts w:ascii="Palatino Linotype" w:hAnsi="Palatino Linotype" w:cs="Arial"/>
          <w:sz w:val="24"/>
          <w:szCs w:val="24"/>
          <w:lang w:eastAsia="es-MX"/>
        </w:rPr>
        <w:t>Asimismo, no se trata de un caso por el cual la negación del hecho implique la afirmación del mismo, simplemente se está ante una notoria y evidente inexistencia de la información solicitada debido a que</w:t>
      </w:r>
      <w:r w:rsidR="007F3B57">
        <w:rPr>
          <w:rFonts w:ascii="Palatino Linotype" w:hAnsi="Palatino Linotype" w:cs="Arial"/>
          <w:sz w:val="24"/>
          <w:szCs w:val="24"/>
          <w:lang w:eastAsia="es-MX"/>
        </w:rPr>
        <w:t>, a decir del Sujeto Obligado, el servidor público referido no entregó la documentación al área competente.</w:t>
      </w:r>
    </w:p>
    <w:p w:rsidR="002D3BB0" w:rsidRPr="002D3BB0" w:rsidRDefault="002D3BB0" w:rsidP="002D3BB0">
      <w:pPr>
        <w:spacing w:after="0" w:line="360" w:lineRule="auto"/>
        <w:jc w:val="both"/>
        <w:rPr>
          <w:rFonts w:ascii="Palatino Linotype" w:hAnsi="Palatino Linotype" w:cs="Arial"/>
          <w:sz w:val="24"/>
          <w:szCs w:val="24"/>
          <w:lang w:eastAsia="es-MX"/>
        </w:rPr>
      </w:pPr>
    </w:p>
    <w:p w:rsidR="002D3BB0" w:rsidRPr="002D3BB0" w:rsidRDefault="002D3BB0" w:rsidP="002D3BB0">
      <w:pPr>
        <w:spacing w:after="0" w:line="360" w:lineRule="auto"/>
        <w:jc w:val="both"/>
        <w:rPr>
          <w:rFonts w:ascii="Palatino Linotype" w:hAnsi="Palatino Linotype" w:cs="Arial"/>
          <w:sz w:val="24"/>
          <w:szCs w:val="24"/>
          <w:lang w:eastAsia="es-MX"/>
        </w:rPr>
      </w:pPr>
      <w:r w:rsidRPr="002D3BB0">
        <w:rPr>
          <w:rFonts w:ascii="Palatino Linotype" w:hAnsi="Palatino Linotype" w:cs="Arial"/>
          <w:sz w:val="24"/>
          <w:szCs w:val="24"/>
          <w:lang w:eastAsia="es-MX"/>
        </w:rPr>
        <w:t>Ante un hecho negativo, el Pleno de este Órgano Garante ha sostenido que resulta innecesaria una declaratoria de inexistencia en términos de los artículos 19, 169 y 170 de la Ley de Transparencia y Acceso a la Información Pública del Estado de México y Municipios, resultando aplicable la siguiente tesis:</w:t>
      </w:r>
    </w:p>
    <w:p w:rsidR="002D3BB0" w:rsidRPr="002D3BB0" w:rsidRDefault="002D3BB0" w:rsidP="002D3BB0">
      <w:pPr>
        <w:spacing w:after="0" w:line="360" w:lineRule="auto"/>
        <w:jc w:val="both"/>
        <w:rPr>
          <w:rFonts w:ascii="Palatino Linotype" w:hAnsi="Palatino Linotype" w:cs="Arial"/>
          <w:sz w:val="24"/>
          <w:szCs w:val="24"/>
          <w:lang w:eastAsia="es-MX"/>
        </w:rPr>
      </w:pPr>
    </w:p>
    <w:p w:rsidR="002D3BB0" w:rsidRPr="002D3BB0" w:rsidRDefault="002D3BB0" w:rsidP="002D3BB0">
      <w:pPr>
        <w:spacing w:after="0" w:line="240" w:lineRule="auto"/>
        <w:ind w:left="567" w:right="567"/>
        <w:jc w:val="both"/>
        <w:rPr>
          <w:rFonts w:ascii="Palatino Linotype" w:hAnsi="Palatino Linotype" w:cs="Arial"/>
          <w:i/>
          <w:lang w:eastAsia="es-MX"/>
        </w:rPr>
      </w:pPr>
      <w:r w:rsidRPr="002D3BB0">
        <w:rPr>
          <w:rFonts w:ascii="Palatino Linotype" w:hAnsi="Palatino Linotype" w:cs="Arial"/>
          <w:b/>
          <w:i/>
          <w:lang w:eastAsia="es-MX"/>
        </w:rPr>
        <w:t>HECHOS NEGATIVOS, NO SON SUSCEPTIBLES DE DEMOSTRACIÓN</w:t>
      </w:r>
      <w:r w:rsidRPr="002D3BB0">
        <w:rPr>
          <w:rFonts w:ascii="Palatino Linotype" w:hAnsi="Palatino Linotype" w:cs="Arial"/>
          <w:i/>
          <w:lang w:eastAsia="es-MX"/>
        </w:rPr>
        <w:t xml:space="preserve">. </w:t>
      </w:r>
    </w:p>
    <w:p w:rsidR="002D3BB0" w:rsidRPr="002D3BB0" w:rsidRDefault="002D3BB0" w:rsidP="002D3BB0">
      <w:pPr>
        <w:spacing w:after="0" w:line="240" w:lineRule="auto"/>
        <w:ind w:left="567" w:right="567"/>
        <w:jc w:val="both"/>
        <w:rPr>
          <w:rFonts w:ascii="Palatino Linotype" w:hAnsi="Palatino Linotype" w:cs="Arial"/>
          <w:i/>
          <w:lang w:eastAsia="es-MX"/>
        </w:rPr>
      </w:pPr>
      <w:r w:rsidRPr="002D3BB0">
        <w:rPr>
          <w:rFonts w:ascii="Palatino Linotype" w:hAnsi="Palatino Linotype" w:cs="Arial"/>
          <w:i/>
          <w:lang w:eastAsia="es-MX"/>
        </w:rPr>
        <w:t>Tratándose de un hecho negativo, el Juez no tiene por qué invocar prueba alguna de la que se desprenda, ya que es bien sabido que esta clase de hechos no son susceptibles de demostración.</w:t>
      </w:r>
    </w:p>
    <w:p w:rsidR="002D3BB0" w:rsidRPr="002D3BB0" w:rsidRDefault="002D3BB0" w:rsidP="002D3BB0">
      <w:pPr>
        <w:spacing w:after="0" w:line="240" w:lineRule="auto"/>
        <w:ind w:left="567" w:right="567"/>
        <w:jc w:val="both"/>
        <w:rPr>
          <w:rFonts w:ascii="Palatino Linotype" w:hAnsi="Palatino Linotype" w:cs="Arial"/>
          <w:i/>
          <w:lang w:eastAsia="es-MX"/>
        </w:rPr>
      </w:pPr>
    </w:p>
    <w:p w:rsidR="002D3BB0" w:rsidRPr="002D3BB0" w:rsidRDefault="002D3BB0" w:rsidP="002D3BB0">
      <w:pPr>
        <w:spacing w:after="0" w:line="240" w:lineRule="auto"/>
        <w:ind w:left="567" w:right="567"/>
        <w:jc w:val="both"/>
        <w:rPr>
          <w:rFonts w:ascii="Palatino Linotype" w:hAnsi="Palatino Linotype" w:cs="Arial"/>
          <w:i/>
          <w:lang w:eastAsia="es-MX"/>
        </w:rPr>
      </w:pPr>
      <w:r w:rsidRPr="002D3BB0">
        <w:rPr>
          <w:rFonts w:ascii="Palatino Linotype" w:hAnsi="Palatino Linotype" w:cs="Arial"/>
          <w:i/>
          <w:lang w:eastAsia="es-MX"/>
        </w:rPr>
        <w:t>Amparo en revisión 2022/61. José García Florín (Menor). 9 de octubre de 1961. Cinco votos. Ponente: José Rivera Pérez Campos.”</w:t>
      </w:r>
    </w:p>
    <w:p w:rsidR="002D3BB0" w:rsidRPr="002D3BB0" w:rsidRDefault="002D3BB0" w:rsidP="00A27B48">
      <w:pPr>
        <w:spacing w:after="0" w:line="360" w:lineRule="auto"/>
        <w:ind w:left="567" w:right="567"/>
        <w:jc w:val="both"/>
        <w:rPr>
          <w:rFonts w:ascii="Palatino Linotype" w:hAnsi="Palatino Linotype" w:cs="Arial"/>
          <w:i/>
          <w:sz w:val="24"/>
          <w:szCs w:val="24"/>
          <w:lang w:eastAsia="es-MX"/>
        </w:rPr>
      </w:pPr>
    </w:p>
    <w:p w:rsidR="002D3BB0" w:rsidRPr="002D3BB0" w:rsidRDefault="002D3BB0" w:rsidP="002D3BB0">
      <w:pPr>
        <w:spacing w:after="0" w:line="360" w:lineRule="auto"/>
        <w:jc w:val="both"/>
        <w:rPr>
          <w:rFonts w:ascii="Palatino Linotype" w:hAnsi="Palatino Linotype" w:cs="Arial"/>
          <w:sz w:val="24"/>
          <w:szCs w:val="24"/>
          <w:lang w:eastAsia="es-MX"/>
        </w:rPr>
      </w:pPr>
      <w:r w:rsidRPr="002D3BB0">
        <w:rPr>
          <w:rFonts w:ascii="Palatino Linotype" w:hAnsi="Palatino Linotype" w:cs="Arial"/>
          <w:sz w:val="24"/>
          <w:szCs w:val="24"/>
          <w:lang w:eastAsia="es-MX"/>
        </w:rPr>
        <w:t xml:space="preserve">Además, y de conformidad con lo establecido en el artículo 12 de la Ley de Transparencia y Acceso a la Información Pública del Estado de México y Municipios, </w:t>
      </w:r>
      <w:r w:rsidRPr="002D3BB0">
        <w:rPr>
          <w:rFonts w:ascii="Palatino Linotype" w:hAnsi="Palatino Linotype" w:cs="Arial"/>
          <w:sz w:val="24"/>
          <w:szCs w:val="24"/>
          <w:lang w:eastAsia="es-MX"/>
        </w:rPr>
        <w:lastRenderedPageBreak/>
        <w:t xml:space="preserve">anteriormente invocado el sujeto obligado sólo proporcionará la información que obra en sus archivos, lo que </w:t>
      </w:r>
      <w:r w:rsidRPr="002D3BB0">
        <w:rPr>
          <w:rFonts w:ascii="Palatino Linotype" w:hAnsi="Palatino Linotype" w:cs="Arial"/>
          <w:i/>
          <w:sz w:val="24"/>
          <w:szCs w:val="24"/>
          <w:lang w:eastAsia="es-MX"/>
        </w:rPr>
        <w:t>a contrario sensu</w:t>
      </w:r>
      <w:r w:rsidRPr="002D3BB0">
        <w:rPr>
          <w:rFonts w:ascii="Palatino Linotype" w:hAnsi="Palatino Linotype" w:cs="Arial"/>
          <w:sz w:val="24"/>
          <w:szCs w:val="24"/>
          <w:lang w:eastAsia="es-MX"/>
        </w:rPr>
        <w:t xml:space="preserve"> significa que no se está obligado a proporcionar lo que no obre en sus archivos.</w:t>
      </w:r>
    </w:p>
    <w:p w:rsidR="00DE037B" w:rsidRDefault="00DE037B" w:rsidP="000B5E2B">
      <w:pPr>
        <w:pStyle w:val="Sinespaciado"/>
        <w:spacing w:line="360" w:lineRule="auto"/>
        <w:jc w:val="both"/>
        <w:rPr>
          <w:rFonts w:ascii="Palatino Linotype" w:hAnsi="Palatino Linotype"/>
          <w:sz w:val="24"/>
          <w:szCs w:val="24"/>
        </w:rPr>
      </w:pPr>
    </w:p>
    <w:p w:rsidR="002D3BB0" w:rsidRDefault="007F3B57" w:rsidP="000B5E2B">
      <w:pPr>
        <w:pStyle w:val="Sinespaciado"/>
        <w:spacing w:line="360" w:lineRule="auto"/>
        <w:jc w:val="both"/>
        <w:rPr>
          <w:rFonts w:ascii="Palatino Linotype" w:hAnsi="Palatino Linotype"/>
          <w:sz w:val="24"/>
          <w:szCs w:val="24"/>
        </w:rPr>
      </w:pPr>
      <w:r>
        <w:rPr>
          <w:rFonts w:ascii="Palatino Linotype" w:hAnsi="Palatino Linotype"/>
          <w:sz w:val="24"/>
          <w:szCs w:val="24"/>
        </w:rPr>
        <w:t>Sin embargo, en el presente caso, en virtud de que existe la fuente obligacional que constriñe al Sujeto O</w:t>
      </w:r>
      <w:r w:rsidR="00F855C1">
        <w:rPr>
          <w:rFonts w:ascii="Palatino Linotype" w:hAnsi="Palatino Linotype"/>
          <w:sz w:val="24"/>
          <w:szCs w:val="24"/>
        </w:rPr>
        <w:t>bligado a contar con el título profesional del servidor público que ostente el cargo de Secretario del Ayuntamiento, no basta con el simple pronunciamiento respecto a no contar en sus archivos con el documento solicitado, sino que es necesario que haga entrega del acuerdo mediante el cual su Comité de Transparencia confirme la inexistencia de la documentación requerida.</w:t>
      </w:r>
    </w:p>
    <w:p w:rsidR="002D3BB0" w:rsidRDefault="002D3BB0" w:rsidP="000B5E2B">
      <w:pPr>
        <w:pStyle w:val="Sinespaciado"/>
        <w:spacing w:line="360" w:lineRule="auto"/>
        <w:jc w:val="both"/>
        <w:rPr>
          <w:rFonts w:ascii="Palatino Linotype" w:hAnsi="Palatino Linotype"/>
          <w:sz w:val="24"/>
          <w:szCs w:val="24"/>
        </w:rPr>
      </w:pPr>
    </w:p>
    <w:p w:rsidR="007E2BB0" w:rsidRPr="00464E27" w:rsidRDefault="007E2BB0" w:rsidP="007E2BB0">
      <w:pPr>
        <w:spacing w:after="0" w:line="360" w:lineRule="auto"/>
        <w:jc w:val="both"/>
        <w:rPr>
          <w:rFonts w:ascii="Palatino Linotype" w:eastAsia="Times New Roman" w:hAnsi="Palatino Linotype" w:cs="Times New Roman"/>
          <w:sz w:val="24"/>
          <w:szCs w:val="24"/>
          <w:lang w:eastAsia="es-ES"/>
        </w:rPr>
      </w:pPr>
      <w:r w:rsidRPr="00464E27">
        <w:rPr>
          <w:rFonts w:ascii="Palatino Linotype" w:eastAsia="Times New Roman" w:hAnsi="Palatino Linotype" w:cs="Times New Roman"/>
          <w:sz w:val="24"/>
          <w:szCs w:val="24"/>
          <w:lang w:eastAsia="es-ES"/>
        </w:rPr>
        <w:t xml:space="preserve">Para los casos en los que no exista la documentación de la cual se tiene la </w:t>
      </w:r>
      <w:r>
        <w:rPr>
          <w:rFonts w:ascii="Palatino Linotype" w:eastAsia="Times New Roman" w:hAnsi="Palatino Linotype" w:cs="Times New Roman"/>
          <w:sz w:val="24"/>
          <w:szCs w:val="24"/>
          <w:lang w:eastAsia="es-ES"/>
        </w:rPr>
        <w:t xml:space="preserve">fuente obligación para generarla, poseerla o administrarla </w:t>
      </w:r>
      <w:r w:rsidRPr="00464E27">
        <w:rPr>
          <w:rFonts w:ascii="Palatino Linotype" w:eastAsia="Times New Roman" w:hAnsi="Palatino Linotype" w:cs="Times New Roman"/>
          <w:sz w:val="24"/>
          <w:szCs w:val="24"/>
          <w:lang w:eastAsia="es-ES"/>
        </w:rPr>
        <w:t>y con la que se pueda dar respuesta a una solicitud de información, la autoridad tiene la obligación de emitir un acuerdo de inexistencia, el cual debe reunir los requisitos señalados en la norma jurídica, según se establece en el artículo 19 de la Ley de Transparencia Estatal, que a la letra dispone lo siguiente:</w:t>
      </w:r>
    </w:p>
    <w:p w:rsidR="007E2BB0" w:rsidRPr="00464E27" w:rsidRDefault="007E2BB0" w:rsidP="007E2BB0">
      <w:pPr>
        <w:spacing w:after="0" w:line="360" w:lineRule="auto"/>
        <w:jc w:val="both"/>
        <w:rPr>
          <w:rFonts w:ascii="Palatino Linotype" w:eastAsia="Times New Roman" w:hAnsi="Palatino Linotype" w:cs="Times New Roman"/>
          <w:sz w:val="24"/>
          <w:szCs w:val="24"/>
          <w:lang w:eastAsia="es-ES"/>
        </w:rPr>
      </w:pPr>
    </w:p>
    <w:p w:rsidR="007E2BB0" w:rsidRPr="00464E27" w:rsidRDefault="007E2BB0" w:rsidP="007E2BB0">
      <w:pPr>
        <w:spacing w:after="0" w:line="240" w:lineRule="auto"/>
        <w:ind w:left="567" w:right="567"/>
        <w:jc w:val="both"/>
        <w:rPr>
          <w:rFonts w:ascii="Palatino Linotype" w:eastAsia="Times New Roman" w:hAnsi="Palatino Linotype" w:cs="Times New Roman"/>
          <w:i/>
          <w:lang w:eastAsia="es-ES"/>
        </w:rPr>
      </w:pPr>
      <w:r w:rsidRPr="007E2BB0">
        <w:rPr>
          <w:rFonts w:ascii="Palatino Linotype" w:eastAsia="Times New Roman" w:hAnsi="Palatino Linotype" w:cs="Times New Roman"/>
          <w:b/>
          <w:i/>
          <w:lang w:eastAsia="es-ES"/>
        </w:rPr>
        <w:t>Artículo 19.</w:t>
      </w:r>
      <w:r w:rsidRPr="00464E27">
        <w:rPr>
          <w:rFonts w:ascii="Palatino Linotype" w:eastAsia="Times New Roman" w:hAnsi="Palatino Linotype" w:cs="Times New Roman"/>
          <w:i/>
          <w:lang w:eastAsia="es-ES"/>
        </w:rPr>
        <w:t xml:space="preserve"> Se presume que la información debe existir si se refiere a las facultades, competencias y funciones que los ordenamientos jurídicos aplicables otorgan a los sujetos obligados.</w:t>
      </w:r>
    </w:p>
    <w:p w:rsidR="007E2BB0" w:rsidRPr="00464E27" w:rsidRDefault="007E2BB0" w:rsidP="007E2BB0">
      <w:pPr>
        <w:spacing w:after="0" w:line="240" w:lineRule="auto"/>
        <w:ind w:left="567" w:right="567"/>
        <w:jc w:val="both"/>
        <w:rPr>
          <w:rFonts w:ascii="Palatino Linotype" w:eastAsia="Times New Roman" w:hAnsi="Palatino Linotype" w:cs="Times New Roman"/>
          <w:i/>
          <w:lang w:eastAsia="es-ES"/>
        </w:rPr>
      </w:pPr>
    </w:p>
    <w:p w:rsidR="007E2BB0" w:rsidRPr="00464E27" w:rsidRDefault="007E2BB0" w:rsidP="007E2BB0">
      <w:pPr>
        <w:spacing w:after="0" w:line="240" w:lineRule="auto"/>
        <w:ind w:left="567" w:right="567"/>
        <w:jc w:val="both"/>
        <w:rPr>
          <w:rFonts w:ascii="Palatino Linotype" w:eastAsia="Times New Roman" w:hAnsi="Palatino Linotype" w:cs="Times New Roman"/>
          <w:i/>
          <w:lang w:eastAsia="es-ES"/>
        </w:rPr>
      </w:pPr>
      <w:r w:rsidRPr="00464E27">
        <w:rPr>
          <w:rFonts w:ascii="Palatino Linotype" w:eastAsia="Times New Roman" w:hAnsi="Palatino Linotype" w:cs="Times New Roman"/>
          <w:i/>
          <w:lang w:eastAsia="es-ES"/>
        </w:rPr>
        <w:t>En los casos en que ciertas facultades, competencias o funciones no se hayan ejercido, se debe motivar la respuesta en función de las causas que motiven tal circunstancia.</w:t>
      </w:r>
    </w:p>
    <w:p w:rsidR="007E2BB0" w:rsidRPr="00464E27" w:rsidRDefault="007E2BB0" w:rsidP="007E2BB0">
      <w:pPr>
        <w:spacing w:after="0" w:line="240" w:lineRule="auto"/>
        <w:ind w:left="567" w:right="567"/>
        <w:jc w:val="both"/>
        <w:rPr>
          <w:rFonts w:ascii="Palatino Linotype" w:eastAsia="Times New Roman" w:hAnsi="Palatino Linotype" w:cs="Times New Roman"/>
          <w:i/>
          <w:lang w:eastAsia="es-ES"/>
        </w:rPr>
      </w:pPr>
    </w:p>
    <w:p w:rsidR="007E2BB0" w:rsidRPr="00464E27" w:rsidRDefault="007E2BB0" w:rsidP="007E2BB0">
      <w:pPr>
        <w:spacing w:after="0" w:line="240" w:lineRule="auto"/>
        <w:ind w:left="567" w:right="567"/>
        <w:jc w:val="both"/>
        <w:rPr>
          <w:rFonts w:ascii="Palatino Linotype" w:eastAsia="Times New Roman" w:hAnsi="Palatino Linotype" w:cs="Times New Roman"/>
          <w:i/>
          <w:lang w:eastAsia="es-ES"/>
        </w:rPr>
      </w:pPr>
      <w:r w:rsidRPr="00464E27">
        <w:rPr>
          <w:rFonts w:ascii="Palatino Linotype" w:eastAsia="Times New Roman" w:hAnsi="Palatino Linotype" w:cs="Times New Roman"/>
          <w:b/>
          <w:i/>
          <w:u w:val="single"/>
          <w:lang w:eastAsia="es-ES"/>
        </w:rPr>
        <w:t xml:space="preserve">Si el sujeto obligado, en el ejercicio de sus atribuciones, debía generar, poseer o administrar la información, pero ésta no se encuentra, el Comité de transparencia </w:t>
      </w:r>
      <w:r w:rsidRPr="00464E27">
        <w:rPr>
          <w:rFonts w:ascii="Palatino Linotype" w:eastAsia="Times New Roman" w:hAnsi="Palatino Linotype" w:cs="Times New Roman"/>
          <w:b/>
          <w:i/>
          <w:u w:val="single"/>
          <w:lang w:eastAsia="es-ES"/>
        </w:rPr>
        <w:lastRenderedPageBreak/>
        <w:t>deberá emitir un acuerdo de inexistencia, debidamente fundado y motivado, en el que detalle las razones del por qué no obra en sus archivos</w:t>
      </w:r>
      <w:r w:rsidRPr="00464E27">
        <w:rPr>
          <w:rFonts w:ascii="Palatino Linotype" w:eastAsia="Times New Roman" w:hAnsi="Palatino Linotype" w:cs="Times New Roman"/>
          <w:i/>
          <w:lang w:eastAsia="es-ES"/>
        </w:rPr>
        <w:t>.</w:t>
      </w:r>
    </w:p>
    <w:p w:rsidR="007E2BB0" w:rsidRPr="00464E27" w:rsidRDefault="007E2BB0" w:rsidP="007E2BB0">
      <w:pPr>
        <w:spacing w:after="0" w:line="360" w:lineRule="auto"/>
        <w:jc w:val="both"/>
        <w:rPr>
          <w:rFonts w:ascii="Palatino Linotype" w:eastAsia="Times New Roman" w:hAnsi="Palatino Linotype" w:cs="Times New Roman"/>
          <w:sz w:val="24"/>
          <w:szCs w:val="24"/>
          <w:lang w:eastAsia="es-ES"/>
        </w:rPr>
      </w:pPr>
    </w:p>
    <w:p w:rsidR="007E2BB0" w:rsidRPr="00464E27" w:rsidRDefault="007E2BB0" w:rsidP="007E2BB0">
      <w:pPr>
        <w:spacing w:after="0" w:line="360" w:lineRule="auto"/>
        <w:jc w:val="both"/>
        <w:rPr>
          <w:rFonts w:ascii="Palatino Linotype" w:eastAsia="Times New Roman" w:hAnsi="Palatino Linotype" w:cs="Times New Roman"/>
          <w:sz w:val="24"/>
          <w:szCs w:val="24"/>
          <w:lang w:eastAsia="es-ES"/>
        </w:rPr>
      </w:pPr>
      <w:r w:rsidRPr="00464E27">
        <w:rPr>
          <w:rFonts w:ascii="Palatino Linotype" w:eastAsia="Times New Roman" w:hAnsi="Palatino Linotype" w:cs="Times New Roman"/>
          <w:sz w:val="24"/>
          <w:szCs w:val="24"/>
          <w:lang w:eastAsia="es-ES"/>
        </w:rPr>
        <w:t>En el caso en concreto, se deduce que la informaci</w:t>
      </w:r>
      <w:r>
        <w:rPr>
          <w:rFonts w:ascii="Palatino Linotype" w:eastAsia="Times New Roman" w:hAnsi="Palatino Linotype" w:cs="Times New Roman"/>
          <w:sz w:val="24"/>
          <w:szCs w:val="24"/>
          <w:lang w:eastAsia="es-ES"/>
        </w:rPr>
        <w:t>ón solicitada debió ser poseída o administrada</w:t>
      </w:r>
      <w:r w:rsidRPr="00464E27">
        <w:rPr>
          <w:rFonts w:ascii="Palatino Linotype" w:eastAsia="Times New Roman" w:hAnsi="Palatino Linotype" w:cs="Times New Roman"/>
          <w:sz w:val="24"/>
          <w:szCs w:val="24"/>
          <w:lang w:eastAsia="es-ES"/>
        </w:rPr>
        <w:t xml:space="preserve"> por el Sujeto Obligado</w:t>
      </w:r>
      <w:r>
        <w:rPr>
          <w:rFonts w:ascii="Palatino Linotype" w:eastAsia="Times New Roman" w:hAnsi="Palatino Linotype" w:cs="Times New Roman"/>
          <w:sz w:val="24"/>
          <w:szCs w:val="24"/>
          <w:lang w:eastAsia="es-ES"/>
        </w:rPr>
        <w:t xml:space="preserve">; sin embargo, debido a que esta no fue entregada por el servidor público, no se cuenta con dicha información, lo que actualiza </w:t>
      </w:r>
      <w:r w:rsidRPr="00464E27">
        <w:rPr>
          <w:rFonts w:ascii="Palatino Linotype" w:eastAsia="Times New Roman" w:hAnsi="Palatino Linotype" w:cs="Times New Roman"/>
          <w:sz w:val="24"/>
          <w:szCs w:val="24"/>
          <w:lang w:eastAsia="es-ES"/>
        </w:rPr>
        <w:t>la hipótesis prevista en el tercer párrafo del artículo citado. De ser el caso, es necesario hacer  referencia a los criterios orientadores aprobados por el Pleno de este Instituto, que establecen el criterio de inexistencia y en qué circunstancia debe emitirse la declaratoria de la misma:</w:t>
      </w:r>
    </w:p>
    <w:p w:rsidR="007E2BB0" w:rsidRPr="00464E27" w:rsidRDefault="007E2BB0" w:rsidP="007E2BB0">
      <w:pPr>
        <w:spacing w:after="0" w:line="240" w:lineRule="auto"/>
        <w:ind w:left="567" w:right="567"/>
        <w:jc w:val="both"/>
        <w:rPr>
          <w:rFonts w:ascii="Palatino Linotype" w:eastAsia="Times New Roman" w:hAnsi="Palatino Linotype" w:cs="Times New Roman"/>
          <w:lang w:eastAsia="es-ES"/>
        </w:rPr>
      </w:pPr>
    </w:p>
    <w:p w:rsidR="007E2BB0" w:rsidRPr="00464E27" w:rsidRDefault="007E2BB0" w:rsidP="007E2BB0">
      <w:pPr>
        <w:spacing w:after="0" w:line="240" w:lineRule="auto"/>
        <w:ind w:left="567" w:right="567"/>
        <w:jc w:val="center"/>
        <w:rPr>
          <w:rFonts w:ascii="Palatino Linotype" w:eastAsia="Calibri" w:hAnsi="Palatino Linotype" w:cs="Arial"/>
          <w:b/>
          <w:i/>
          <w:color w:val="000000"/>
          <w:lang w:val="es-ES_tradnl" w:eastAsia="es-ES"/>
        </w:rPr>
      </w:pPr>
      <w:r w:rsidRPr="00464E27">
        <w:rPr>
          <w:rFonts w:ascii="Palatino Linotype" w:eastAsia="Calibri" w:hAnsi="Palatino Linotype" w:cs="Arial"/>
          <w:b/>
          <w:i/>
          <w:color w:val="000000"/>
          <w:lang w:val="es-ES_tradnl" w:eastAsia="es-ES"/>
        </w:rPr>
        <w:t>CRITERIO 0003-11</w:t>
      </w:r>
    </w:p>
    <w:p w:rsidR="007E2BB0" w:rsidRPr="00464E27" w:rsidRDefault="007E2BB0" w:rsidP="007E2BB0">
      <w:pPr>
        <w:spacing w:after="0" w:line="240" w:lineRule="auto"/>
        <w:ind w:left="567" w:right="567"/>
        <w:jc w:val="both"/>
        <w:rPr>
          <w:rFonts w:ascii="Palatino Linotype" w:eastAsia="Calibri" w:hAnsi="Palatino Linotype" w:cs="Arial"/>
          <w:b/>
          <w:i/>
          <w:color w:val="000000"/>
          <w:lang w:val="es-ES_tradnl" w:eastAsia="es-ES"/>
        </w:rPr>
      </w:pPr>
    </w:p>
    <w:p w:rsidR="007E2BB0" w:rsidRPr="00464E27" w:rsidRDefault="007E2BB0" w:rsidP="007E2BB0">
      <w:pPr>
        <w:spacing w:after="0" w:line="240" w:lineRule="auto"/>
        <w:ind w:left="567" w:right="567"/>
        <w:jc w:val="both"/>
        <w:rPr>
          <w:rFonts w:ascii="Palatino Linotype" w:eastAsia="Calibri" w:hAnsi="Palatino Linotype" w:cs="Arial"/>
          <w:i/>
          <w:color w:val="000000"/>
          <w:lang w:val="es-ES_tradnl" w:eastAsia="es-ES"/>
        </w:rPr>
      </w:pPr>
      <w:r w:rsidRPr="00464E27">
        <w:rPr>
          <w:rFonts w:ascii="Palatino Linotype" w:eastAsia="Calibri" w:hAnsi="Palatino Linotype" w:cs="Arial"/>
          <w:b/>
          <w:i/>
          <w:color w:val="000000"/>
          <w:lang w:val="es-ES_tradnl" w:eastAsia="es-ES"/>
        </w:rPr>
        <w:t>INEXISTENCIA, CONCEPTO DE, EN MATERIA DE TRANSPARENCIA</w:t>
      </w:r>
      <w:r w:rsidRPr="00464E27">
        <w:rPr>
          <w:rFonts w:ascii="Palatino Linotype" w:eastAsia="Calibri" w:hAnsi="Palatino Linotype" w:cs="Arial"/>
          <w:i/>
          <w:color w:val="000000"/>
          <w:lang w:val="es-ES_tradnl" w:eastAsia="es-ES"/>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rsidR="007E2BB0" w:rsidRPr="00464E27" w:rsidRDefault="007E2BB0" w:rsidP="007E2BB0">
      <w:pPr>
        <w:spacing w:after="0" w:line="240" w:lineRule="auto"/>
        <w:ind w:left="567" w:right="567"/>
        <w:jc w:val="both"/>
        <w:rPr>
          <w:rFonts w:ascii="Palatino Linotype" w:eastAsia="Calibri" w:hAnsi="Palatino Linotype" w:cs="Arial"/>
          <w:i/>
          <w:color w:val="000000"/>
          <w:lang w:val="es-ES_tradnl" w:eastAsia="es-ES"/>
        </w:rPr>
      </w:pPr>
    </w:p>
    <w:p w:rsidR="007E2BB0" w:rsidRPr="00464E27" w:rsidRDefault="007E2BB0" w:rsidP="007E2BB0">
      <w:pPr>
        <w:spacing w:after="0" w:line="240" w:lineRule="auto"/>
        <w:ind w:left="567" w:right="567"/>
        <w:jc w:val="both"/>
        <w:rPr>
          <w:rFonts w:ascii="Palatino Linotype" w:eastAsia="Calibri" w:hAnsi="Palatino Linotype" w:cs="Arial"/>
          <w:i/>
          <w:color w:val="000000"/>
          <w:lang w:val="es-ES_tradnl" w:eastAsia="es-ES"/>
        </w:rPr>
      </w:pPr>
      <w:r w:rsidRPr="00464E27">
        <w:rPr>
          <w:rFonts w:ascii="Palatino Linotype" w:eastAsia="Calibri" w:hAnsi="Palatino Linotype" w:cs="Arial"/>
          <w:i/>
          <w:color w:val="000000"/>
          <w:lang w:val="es-ES_tradnl" w:eastAsia="es-ES"/>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rsidR="007E2BB0" w:rsidRPr="00464E27" w:rsidRDefault="007E2BB0" w:rsidP="007E2BB0">
      <w:pPr>
        <w:spacing w:after="0" w:line="240" w:lineRule="auto"/>
        <w:ind w:left="567" w:right="567"/>
        <w:jc w:val="both"/>
        <w:rPr>
          <w:rFonts w:ascii="Palatino Linotype" w:eastAsia="Calibri" w:hAnsi="Palatino Linotype" w:cs="Arial"/>
          <w:i/>
          <w:color w:val="000000"/>
          <w:lang w:val="es-ES_tradnl" w:eastAsia="es-ES"/>
        </w:rPr>
      </w:pPr>
      <w:r w:rsidRPr="00464E27">
        <w:rPr>
          <w:rFonts w:ascii="Palatino Linotype" w:eastAsia="Calibri" w:hAnsi="Palatino Linotype" w:cs="Arial"/>
          <w:i/>
          <w:color w:val="000000"/>
          <w:lang w:val="es-ES_tradnl" w:eastAsia="es-ES"/>
        </w:rPr>
        <w:t>b) En los casos en que por las atribuciones conferidas al Sujeto Obligado éste debió generar, administrar o poseer la información, pero en incumplimiento a la normatividad respectiva no llevó a cabo ninguna de esas acciones.</w:t>
      </w:r>
    </w:p>
    <w:p w:rsidR="007E2BB0" w:rsidRPr="00464E27" w:rsidRDefault="007E2BB0" w:rsidP="007E2BB0">
      <w:pPr>
        <w:spacing w:after="0" w:line="240" w:lineRule="auto"/>
        <w:ind w:left="567" w:right="567"/>
        <w:jc w:val="both"/>
        <w:rPr>
          <w:rFonts w:ascii="Palatino Linotype" w:eastAsia="Calibri" w:hAnsi="Palatino Linotype" w:cs="Arial"/>
          <w:i/>
          <w:color w:val="000000"/>
          <w:lang w:val="es-ES_tradnl" w:eastAsia="es-ES"/>
        </w:rPr>
      </w:pPr>
    </w:p>
    <w:p w:rsidR="007E2BB0" w:rsidRPr="00464E27" w:rsidRDefault="007E2BB0" w:rsidP="007E2BB0">
      <w:pPr>
        <w:spacing w:after="0" w:line="240" w:lineRule="auto"/>
        <w:ind w:left="567" w:right="567"/>
        <w:jc w:val="both"/>
        <w:rPr>
          <w:rFonts w:ascii="Palatino Linotype" w:eastAsia="Calibri" w:hAnsi="Palatino Linotype" w:cs="Arial"/>
          <w:i/>
          <w:color w:val="000000"/>
          <w:lang w:val="es-ES_tradnl" w:eastAsia="es-ES"/>
        </w:rPr>
      </w:pPr>
      <w:r w:rsidRPr="00464E27">
        <w:rPr>
          <w:rFonts w:ascii="Palatino Linotype" w:eastAsia="Calibri" w:hAnsi="Palatino Linotype" w:cs="Arial"/>
          <w:i/>
          <w:color w:val="000000"/>
          <w:lang w:val="es-ES_tradnl" w:eastAsia="es-ES"/>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7E2BB0" w:rsidRPr="00464E27" w:rsidRDefault="007E2BB0" w:rsidP="007E2BB0">
      <w:pPr>
        <w:spacing w:after="0" w:line="240" w:lineRule="auto"/>
        <w:ind w:left="567" w:right="567"/>
        <w:jc w:val="both"/>
        <w:rPr>
          <w:rFonts w:ascii="Palatino Linotype" w:eastAsia="Calibri" w:hAnsi="Palatino Linotype" w:cs="Arial"/>
          <w:i/>
          <w:color w:val="000000"/>
          <w:lang w:val="es-ES_tradnl" w:eastAsia="es-ES"/>
        </w:rPr>
      </w:pPr>
    </w:p>
    <w:p w:rsidR="007E2BB0" w:rsidRPr="00464E27" w:rsidRDefault="007E2BB0" w:rsidP="007E2BB0">
      <w:pPr>
        <w:spacing w:after="0" w:line="240" w:lineRule="auto"/>
        <w:ind w:left="567" w:right="567"/>
        <w:jc w:val="center"/>
        <w:rPr>
          <w:rFonts w:ascii="Palatino Linotype" w:eastAsia="Calibri" w:hAnsi="Palatino Linotype" w:cs="Arial"/>
          <w:b/>
          <w:i/>
          <w:color w:val="000000"/>
          <w:lang w:val="es-ES_tradnl" w:eastAsia="es-ES"/>
        </w:rPr>
      </w:pPr>
      <w:r w:rsidRPr="00464E27">
        <w:rPr>
          <w:rFonts w:ascii="Palatino Linotype" w:eastAsia="Calibri" w:hAnsi="Palatino Linotype" w:cs="Arial"/>
          <w:b/>
          <w:i/>
          <w:color w:val="000000"/>
          <w:lang w:val="es-ES_tradnl" w:eastAsia="es-ES"/>
        </w:rPr>
        <w:lastRenderedPageBreak/>
        <w:t>CRITERIO 0004-11</w:t>
      </w:r>
    </w:p>
    <w:p w:rsidR="007E2BB0" w:rsidRPr="00464E27" w:rsidRDefault="007E2BB0" w:rsidP="007E2BB0">
      <w:pPr>
        <w:spacing w:after="0" w:line="240" w:lineRule="auto"/>
        <w:ind w:left="567" w:right="567"/>
        <w:jc w:val="both"/>
        <w:rPr>
          <w:rFonts w:ascii="Palatino Linotype" w:eastAsia="Calibri" w:hAnsi="Palatino Linotype" w:cs="Arial"/>
          <w:b/>
          <w:i/>
          <w:color w:val="000000"/>
          <w:lang w:val="es-ES_tradnl" w:eastAsia="es-ES"/>
        </w:rPr>
      </w:pPr>
    </w:p>
    <w:p w:rsidR="007E2BB0" w:rsidRPr="00464E27" w:rsidRDefault="007E2BB0" w:rsidP="007E2BB0">
      <w:pPr>
        <w:spacing w:after="0" w:line="240" w:lineRule="auto"/>
        <w:ind w:left="567" w:right="567"/>
        <w:jc w:val="both"/>
        <w:rPr>
          <w:rFonts w:ascii="Palatino Linotype" w:eastAsia="Calibri" w:hAnsi="Palatino Linotype" w:cs="Arial"/>
          <w:i/>
          <w:color w:val="000000"/>
          <w:lang w:val="es-ES_tradnl" w:eastAsia="es-ES"/>
        </w:rPr>
      </w:pPr>
      <w:r w:rsidRPr="00464E27">
        <w:rPr>
          <w:rFonts w:ascii="Palatino Linotype" w:eastAsia="Calibri" w:hAnsi="Palatino Linotype" w:cs="Arial"/>
          <w:b/>
          <w:i/>
          <w:color w:val="000000"/>
          <w:lang w:val="es-ES_tradnl" w:eastAsia="es-ES"/>
        </w:rPr>
        <w:t>INEXISTENCIA. DECLARATORIA DE LA. ALCANCES Y PROCEDIMIENTOS</w:t>
      </w:r>
      <w:r w:rsidRPr="00464E27">
        <w:rPr>
          <w:rFonts w:ascii="Palatino Linotype" w:eastAsia="Calibri" w:hAnsi="Palatino Linotype" w:cs="Arial"/>
          <w:i/>
          <w:color w:val="000000"/>
          <w:lang w:val="es-ES_tradnl" w:eastAsia="es-ES"/>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7E2BB0" w:rsidRPr="00464E27" w:rsidRDefault="007E2BB0" w:rsidP="007E2BB0">
      <w:pPr>
        <w:spacing w:after="0" w:line="240" w:lineRule="auto"/>
        <w:ind w:left="567" w:right="567"/>
        <w:jc w:val="both"/>
        <w:rPr>
          <w:rFonts w:ascii="Palatino Linotype" w:eastAsia="Calibri" w:hAnsi="Palatino Linotype" w:cs="Arial"/>
          <w:i/>
          <w:color w:val="000000"/>
          <w:lang w:val="es-ES_tradnl" w:eastAsia="es-ES"/>
        </w:rPr>
      </w:pPr>
    </w:p>
    <w:p w:rsidR="007E2BB0" w:rsidRPr="00464E27" w:rsidRDefault="007E2BB0" w:rsidP="007E2BB0">
      <w:pPr>
        <w:spacing w:after="0" w:line="240" w:lineRule="auto"/>
        <w:ind w:left="567" w:right="567"/>
        <w:jc w:val="both"/>
        <w:rPr>
          <w:rFonts w:ascii="Palatino Linotype" w:eastAsia="Calibri" w:hAnsi="Palatino Linotype" w:cs="Arial"/>
          <w:i/>
          <w:color w:val="000000"/>
          <w:lang w:val="es-ES_tradnl" w:eastAsia="es-ES"/>
        </w:rPr>
      </w:pPr>
      <w:r w:rsidRPr="00464E27">
        <w:rPr>
          <w:rFonts w:ascii="Palatino Linotype" w:eastAsia="Calibri" w:hAnsi="Palatino Linotype" w:cs="Arial"/>
          <w:i/>
          <w:color w:val="000000"/>
          <w:lang w:val="es-ES_tradnl" w:eastAsia="es-ES"/>
        </w:rPr>
        <w:t>Bajo el entendido de que dicha búsqueda exhaustiva permitirá dos determinaciones:</w:t>
      </w:r>
    </w:p>
    <w:p w:rsidR="007E2BB0" w:rsidRPr="00464E27" w:rsidRDefault="007E2BB0" w:rsidP="007E2BB0">
      <w:pPr>
        <w:spacing w:after="0" w:line="240" w:lineRule="auto"/>
        <w:ind w:left="567" w:right="567"/>
        <w:jc w:val="both"/>
        <w:rPr>
          <w:rFonts w:ascii="Palatino Linotype" w:eastAsia="Calibri" w:hAnsi="Palatino Linotype" w:cs="Arial"/>
          <w:i/>
          <w:color w:val="000000"/>
          <w:lang w:val="es-ES_tradnl" w:eastAsia="es-ES"/>
        </w:rPr>
      </w:pPr>
    </w:p>
    <w:p w:rsidR="007E2BB0" w:rsidRPr="00464E27" w:rsidRDefault="007E2BB0" w:rsidP="007E2BB0">
      <w:pPr>
        <w:spacing w:after="0" w:line="240" w:lineRule="auto"/>
        <w:ind w:left="567" w:right="567"/>
        <w:jc w:val="both"/>
        <w:rPr>
          <w:rFonts w:ascii="Palatino Linotype" w:eastAsia="Calibri" w:hAnsi="Palatino Linotype" w:cs="Arial"/>
          <w:i/>
          <w:color w:val="000000"/>
          <w:lang w:val="es-ES_tradnl" w:eastAsia="es-ES"/>
        </w:rPr>
      </w:pPr>
      <w:r w:rsidRPr="00464E27">
        <w:rPr>
          <w:rFonts w:ascii="Palatino Linotype" w:eastAsia="Calibri" w:hAnsi="Palatino Linotype" w:cs="Arial"/>
          <w:i/>
          <w:color w:val="000000"/>
          <w:lang w:val="es-ES_tradnl" w:eastAsia="es-ES"/>
        </w:rPr>
        <w:t>1ª) Que se localice la documentación que contenga la información solicitada y de ser así la información pueda entregarse al solicitante en la forma en que se encuentra disponible, o</w:t>
      </w:r>
    </w:p>
    <w:p w:rsidR="007E2BB0" w:rsidRPr="00464E27" w:rsidRDefault="007E2BB0" w:rsidP="007E2BB0">
      <w:pPr>
        <w:spacing w:after="0" w:line="240" w:lineRule="auto"/>
        <w:ind w:left="567" w:right="567"/>
        <w:jc w:val="both"/>
        <w:rPr>
          <w:rFonts w:ascii="Palatino Linotype" w:eastAsia="Calibri" w:hAnsi="Palatino Linotype" w:cs="Arial"/>
          <w:i/>
          <w:color w:val="000000"/>
          <w:lang w:val="es-ES_tradnl" w:eastAsia="es-ES"/>
        </w:rPr>
      </w:pPr>
      <w:r w:rsidRPr="00464E27">
        <w:rPr>
          <w:rFonts w:ascii="Palatino Linotype" w:eastAsia="Calibri" w:hAnsi="Palatino Linotype" w:cs="Arial"/>
          <w:i/>
          <w:color w:val="000000"/>
          <w:lang w:val="es-ES_tradnl" w:eastAsia="es-ES"/>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7E2BB0" w:rsidRPr="00464E27" w:rsidRDefault="007E2BB0" w:rsidP="007E2BB0">
      <w:pPr>
        <w:spacing w:after="0" w:line="240" w:lineRule="auto"/>
        <w:ind w:left="567" w:right="567"/>
        <w:jc w:val="both"/>
        <w:rPr>
          <w:rFonts w:ascii="Palatino Linotype" w:eastAsia="Calibri" w:hAnsi="Palatino Linotype" w:cs="Arial"/>
          <w:i/>
          <w:color w:val="000000"/>
          <w:lang w:val="es-ES_tradnl" w:eastAsia="es-ES"/>
        </w:rPr>
      </w:pPr>
    </w:p>
    <w:p w:rsidR="007E2BB0" w:rsidRPr="00464E27" w:rsidRDefault="007E2BB0" w:rsidP="007E2BB0">
      <w:pPr>
        <w:spacing w:after="0" w:line="240" w:lineRule="auto"/>
        <w:ind w:left="567" w:right="567"/>
        <w:jc w:val="both"/>
        <w:rPr>
          <w:rFonts w:ascii="Palatino Linotype" w:eastAsia="Calibri" w:hAnsi="Palatino Linotype" w:cs="Arial"/>
          <w:i/>
          <w:color w:val="000000"/>
          <w:lang w:val="es-ES_tradnl" w:eastAsia="es-ES"/>
        </w:rPr>
      </w:pPr>
      <w:r w:rsidRPr="00464E27">
        <w:rPr>
          <w:rFonts w:ascii="Palatino Linotype" w:eastAsia="Calibri" w:hAnsi="Palatino Linotype" w:cs="Arial"/>
          <w:i/>
          <w:color w:val="000000"/>
          <w:lang w:val="es-ES_tradnl" w:eastAsia="es-ES"/>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7E2BB0" w:rsidRPr="00464E27" w:rsidRDefault="007E2BB0" w:rsidP="007E2BB0">
      <w:pPr>
        <w:spacing w:after="0" w:line="360" w:lineRule="auto"/>
        <w:ind w:right="567"/>
        <w:jc w:val="both"/>
        <w:rPr>
          <w:rFonts w:ascii="Palatino Linotype" w:eastAsia="Times New Roman" w:hAnsi="Palatino Linotype" w:cs="Times New Roman"/>
          <w:lang w:eastAsia="es-ES"/>
        </w:rPr>
      </w:pPr>
    </w:p>
    <w:p w:rsidR="007E2BB0" w:rsidRPr="00464E27" w:rsidRDefault="007E2BB0" w:rsidP="007E2BB0">
      <w:pPr>
        <w:spacing w:after="0" w:line="360" w:lineRule="auto"/>
        <w:jc w:val="both"/>
        <w:rPr>
          <w:rFonts w:ascii="Palatino Linotype" w:eastAsia="Times New Roman" w:hAnsi="Palatino Linotype" w:cs="Times New Roman"/>
          <w:sz w:val="24"/>
          <w:szCs w:val="24"/>
          <w:lang w:val="es-ES" w:eastAsia="es-ES"/>
        </w:rPr>
      </w:pPr>
      <w:r w:rsidRPr="00464E27">
        <w:rPr>
          <w:rFonts w:ascii="Palatino Linotype" w:eastAsia="Times New Roman" w:hAnsi="Palatino Linotype" w:cs="Times New Roman"/>
          <w:sz w:val="24"/>
          <w:szCs w:val="24"/>
          <w:lang w:val="es-ES_tradnl" w:eastAsia="es-ES"/>
        </w:rPr>
        <w:t xml:space="preserve">En </w:t>
      </w:r>
      <w:r>
        <w:rPr>
          <w:rFonts w:ascii="Palatino Linotype" w:eastAsia="Times New Roman" w:hAnsi="Palatino Linotype" w:cs="Times New Roman"/>
          <w:sz w:val="24"/>
          <w:szCs w:val="24"/>
          <w:lang w:val="es-ES_tradnl" w:eastAsia="es-ES"/>
        </w:rPr>
        <w:t xml:space="preserve">consecuencia, </w:t>
      </w:r>
      <w:r w:rsidRPr="00464E27">
        <w:rPr>
          <w:rFonts w:ascii="Palatino Linotype" w:eastAsia="Times New Roman" w:hAnsi="Palatino Linotype" w:cs="Times New Roman"/>
          <w:sz w:val="24"/>
          <w:szCs w:val="24"/>
          <w:lang w:val="es-ES" w:eastAsia="es-ES"/>
        </w:rPr>
        <w:t xml:space="preserve">el Comité de Información deberá emitir el correspondiente Acuerdo de Inexistencia de la Información y notificarlo al Recurrente. Dicho acuerdo deberá </w:t>
      </w:r>
      <w:r w:rsidRPr="00464E27">
        <w:rPr>
          <w:rFonts w:ascii="Palatino Linotype" w:eastAsia="Times New Roman" w:hAnsi="Palatino Linotype" w:cs="Times New Roman"/>
          <w:sz w:val="24"/>
          <w:szCs w:val="24"/>
          <w:lang w:val="es-ES" w:eastAsia="es-ES"/>
        </w:rPr>
        <w:lastRenderedPageBreak/>
        <w:t>exponer las razones por las que se buscó la información, las áreas en las que se instruyó la búsqueda, los criterios y los métodos de búsqueda de la información utilizados, las respuestas otorgadas por los Servidores Públicos Habilitados y en general, todas aquéllas circunstancias de modo, tiempo y lugar que se tomaron en cuenta para llegar a determinar que no obra en sus archivos la información requerida. De este modo, el particular puede tener la certeza de que se hizo una búsqueda exhaustiva de la información solicitada y de que se le dio la adecuada atención a su solicitud.</w:t>
      </w:r>
    </w:p>
    <w:p w:rsidR="007E2BB0" w:rsidRPr="00464E27" w:rsidRDefault="007E2BB0" w:rsidP="007E2BB0">
      <w:pPr>
        <w:spacing w:after="0" w:line="360" w:lineRule="auto"/>
        <w:jc w:val="both"/>
        <w:rPr>
          <w:rFonts w:ascii="Palatino Linotype" w:eastAsia="Times New Roman" w:hAnsi="Palatino Linotype" w:cs="Times New Roman"/>
          <w:sz w:val="24"/>
          <w:szCs w:val="24"/>
          <w:lang w:val="es-ES_tradnl" w:eastAsia="es-ES"/>
        </w:rPr>
      </w:pPr>
    </w:p>
    <w:p w:rsidR="007E2BB0" w:rsidRPr="00464E27" w:rsidRDefault="007E2BB0" w:rsidP="007E2BB0">
      <w:pPr>
        <w:spacing w:after="0" w:line="360" w:lineRule="auto"/>
        <w:jc w:val="both"/>
        <w:rPr>
          <w:rFonts w:ascii="Palatino Linotype" w:eastAsia="Times New Roman" w:hAnsi="Palatino Linotype" w:cs="Times New Roman"/>
          <w:sz w:val="24"/>
          <w:szCs w:val="24"/>
          <w:lang w:val="es-ES_tradnl" w:eastAsia="es-ES"/>
        </w:rPr>
      </w:pPr>
      <w:r w:rsidRPr="00464E27">
        <w:rPr>
          <w:rFonts w:ascii="Palatino Linotype" w:eastAsia="Times New Roman" w:hAnsi="Palatino Linotype" w:cs="Times New Roman"/>
          <w:sz w:val="24"/>
          <w:szCs w:val="24"/>
          <w:lang w:val="es-ES_tradnl" w:eastAsia="es-ES"/>
        </w:rPr>
        <w:t xml:space="preserve">Al respecto, es importante considerar </w:t>
      </w:r>
      <w:r w:rsidRPr="00464E27">
        <w:rPr>
          <w:rFonts w:ascii="Palatino Linotype" w:eastAsia="Times New Roman" w:hAnsi="Palatino Linotype" w:cs="Times New Roman"/>
          <w:sz w:val="24"/>
          <w:szCs w:val="24"/>
          <w:lang w:val="es-ES" w:eastAsia="es-ES"/>
        </w:rPr>
        <w:t xml:space="preserve">lo dispuesto por el artículo 19 de la Ley de la materia, transcrito con antelación, del cual </w:t>
      </w:r>
      <w:r w:rsidRPr="00464E27">
        <w:rPr>
          <w:rFonts w:ascii="Palatino Linotype" w:eastAsia="Times New Roman" w:hAnsi="Palatino Linotype" w:cs="Times New Roman"/>
          <w:sz w:val="24"/>
          <w:szCs w:val="24"/>
          <w:lang w:val="es-ES_tradnl" w:eastAsia="es-ES"/>
        </w:rPr>
        <w:t xml:space="preserve">se desprende la presunción de existencia de la información cuando se refiere a las facultades, competencias y funciones otorgadas a los sujetos obligados. Asimismo, se establece, para el caso de que el </w:t>
      </w:r>
      <w:r w:rsidRPr="0021694E">
        <w:rPr>
          <w:rFonts w:ascii="Palatino Linotype" w:eastAsia="Times New Roman" w:hAnsi="Palatino Linotype" w:cs="Times New Roman"/>
          <w:sz w:val="24"/>
          <w:szCs w:val="24"/>
          <w:lang w:val="es-ES_tradnl" w:eastAsia="es-ES"/>
        </w:rPr>
        <w:t>Sujeto Obligado</w:t>
      </w:r>
      <w:r w:rsidRPr="00464E27">
        <w:rPr>
          <w:rFonts w:ascii="Palatino Linotype" w:eastAsia="Times New Roman" w:hAnsi="Palatino Linotype" w:cs="Times New Roman"/>
          <w:sz w:val="24"/>
          <w:szCs w:val="24"/>
          <w:lang w:val="es-ES_tradnl" w:eastAsia="es-ES"/>
        </w:rPr>
        <w:t xml:space="preserve"> debió generar, poseer o administrar la información, derivado de sus facultades y no cuenta con ella, el Comité de Información debe emitir un acuerdo de inexistencia, en el que detalle las razones del por qué no obra en sus archivos.</w:t>
      </w:r>
    </w:p>
    <w:p w:rsidR="007E2BB0" w:rsidRPr="00464E27" w:rsidRDefault="007E2BB0" w:rsidP="007E2BB0">
      <w:pPr>
        <w:spacing w:after="0" w:line="360" w:lineRule="auto"/>
        <w:ind w:right="567"/>
        <w:jc w:val="both"/>
        <w:rPr>
          <w:rFonts w:ascii="Palatino Linotype" w:eastAsia="Times New Roman" w:hAnsi="Palatino Linotype" w:cs="Times New Roman"/>
          <w:b/>
          <w:sz w:val="24"/>
          <w:szCs w:val="24"/>
          <w:lang w:val="es-ES" w:eastAsia="es-ES"/>
        </w:rPr>
      </w:pPr>
    </w:p>
    <w:p w:rsidR="007E2BB0" w:rsidRPr="00464E27" w:rsidRDefault="007E2BB0" w:rsidP="007E2BB0">
      <w:pPr>
        <w:spacing w:after="0" w:line="360" w:lineRule="auto"/>
        <w:jc w:val="both"/>
        <w:rPr>
          <w:rFonts w:ascii="Palatino Linotype" w:eastAsia="Times New Roman" w:hAnsi="Palatino Linotype" w:cs="Times New Roman"/>
          <w:sz w:val="24"/>
          <w:szCs w:val="24"/>
          <w:lang w:val="es-ES" w:eastAsia="es-ES"/>
        </w:rPr>
      </w:pPr>
      <w:r w:rsidRPr="00464E27">
        <w:rPr>
          <w:rFonts w:ascii="Palatino Linotype" w:eastAsia="Times New Roman" w:hAnsi="Palatino Linotype" w:cs="Times New Roman"/>
          <w:sz w:val="24"/>
          <w:szCs w:val="24"/>
          <w:lang w:val="es-ES" w:eastAsia="es-ES"/>
        </w:rPr>
        <w:t>En referidas condiciones es necesario considerar que al aducir su inexistencia, el</w:t>
      </w:r>
      <w:r w:rsidRPr="00464E27">
        <w:rPr>
          <w:rFonts w:ascii="Palatino Linotype" w:eastAsia="Times New Roman" w:hAnsi="Palatino Linotype" w:cs="Times New Roman"/>
          <w:b/>
          <w:sz w:val="24"/>
          <w:szCs w:val="24"/>
          <w:lang w:val="es-ES" w:eastAsia="es-ES"/>
        </w:rPr>
        <w:t xml:space="preserve"> </w:t>
      </w:r>
      <w:r w:rsidRPr="0021694E">
        <w:rPr>
          <w:rFonts w:ascii="Palatino Linotype" w:eastAsia="Times New Roman" w:hAnsi="Palatino Linotype" w:cs="Times New Roman"/>
          <w:sz w:val="24"/>
          <w:szCs w:val="24"/>
          <w:lang w:val="es-ES" w:eastAsia="es-ES"/>
        </w:rPr>
        <w:t>Sujeto Obligado</w:t>
      </w:r>
      <w:r w:rsidRPr="00464E27">
        <w:rPr>
          <w:rFonts w:ascii="Palatino Linotype" w:eastAsia="Times New Roman" w:hAnsi="Palatino Linotype" w:cs="Times New Roman"/>
          <w:sz w:val="24"/>
          <w:szCs w:val="24"/>
          <w:lang w:val="es-ES" w:eastAsia="es-ES"/>
        </w:rPr>
        <w:t xml:space="preserve"> deberá emitir el acuerdo  de inexistencia correspondiente por medio de su Comité de Información, ello en estricto apego a lo dispuesto por el artículo 19 de la Ley de Transparencia del Estado de México y Municipios, puesto que en los casos en que ciertas facultades, competencias o funciones no se hayan ejercido, se debe motivar la respuesta en función de las causas que motiven tal circunstancia, tal como acontece en el caso que nos ocupa.</w:t>
      </w:r>
    </w:p>
    <w:p w:rsidR="007E2BB0" w:rsidRPr="00464E27" w:rsidRDefault="007E2BB0" w:rsidP="007E2BB0">
      <w:pPr>
        <w:spacing w:after="0" w:line="360" w:lineRule="auto"/>
        <w:jc w:val="both"/>
        <w:rPr>
          <w:rFonts w:ascii="Palatino Linotype" w:eastAsia="Times New Roman" w:hAnsi="Palatino Linotype" w:cs="Times New Roman"/>
          <w:sz w:val="24"/>
          <w:szCs w:val="24"/>
          <w:lang w:val="es-ES" w:eastAsia="es-ES"/>
        </w:rPr>
      </w:pPr>
    </w:p>
    <w:p w:rsidR="007E2BB0" w:rsidRPr="00464E27" w:rsidRDefault="007E2BB0" w:rsidP="007E2BB0">
      <w:pPr>
        <w:spacing w:after="0" w:line="360" w:lineRule="auto"/>
        <w:jc w:val="both"/>
        <w:rPr>
          <w:rFonts w:ascii="Palatino Linotype" w:eastAsia="Times New Roman" w:hAnsi="Palatino Linotype" w:cs="Times New Roman"/>
          <w:sz w:val="24"/>
          <w:szCs w:val="24"/>
          <w:lang w:val="es-ES" w:eastAsia="es-ES"/>
        </w:rPr>
      </w:pPr>
      <w:r w:rsidRPr="00464E27">
        <w:rPr>
          <w:rFonts w:ascii="Palatino Linotype" w:eastAsia="Times New Roman" w:hAnsi="Palatino Linotype" w:cs="Times New Roman"/>
          <w:sz w:val="24"/>
          <w:szCs w:val="24"/>
          <w:lang w:val="es-ES" w:eastAsia="es-ES"/>
        </w:rPr>
        <w:lastRenderedPageBreak/>
        <w:t>La emisión del acuerdo de inexistencia que de manera fundada y motivada, sustente las razones por las cuales no se tiene la información para hacer entrega de ella es una facultad que le corresponde al Comité de Transparencia del sujeto obligado correspondiente, de acuerdo a los artículos 47 y 49 fracciones II y XIII de la Ley en estudio:</w:t>
      </w:r>
    </w:p>
    <w:p w:rsidR="007E2BB0" w:rsidRPr="00464E27" w:rsidRDefault="007E2BB0" w:rsidP="007E2BB0">
      <w:pPr>
        <w:spacing w:after="0" w:line="360" w:lineRule="auto"/>
        <w:ind w:right="567"/>
        <w:jc w:val="both"/>
        <w:rPr>
          <w:rFonts w:ascii="Palatino Linotype" w:eastAsia="Times New Roman" w:hAnsi="Palatino Linotype" w:cs="Times New Roman"/>
          <w:sz w:val="24"/>
          <w:szCs w:val="24"/>
          <w:lang w:val="es-ES" w:eastAsia="es-ES"/>
        </w:rPr>
      </w:pPr>
    </w:p>
    <w:p w:rsidR="007E2BB0" w:rsidRPr="00464E27" w:rsidRDefault="007E2BB0" w:rsidP="007E2BB0">
      <w:pPr>
        <w:spacing w:after="0" w:line="240" w:lineRule="auto"/>
        <w:ind w:left="567" w:right="567"/>
        <w:jc w:val="both"/>
        <w:rPr>
          <w:rFonts w:ascii="Palatino Linotype" w:eastAsia="Times New Roman" w:hAnsi="Palatino Linotype" w:cs="Times New Roman"/>
          <w:i/>
          <w:lang w:val="es-ES_tradnl" w:eastAsia="es-ES"/>
        </w:rPr>
      </w:pPr>
      <w:r w:rsidRPr="00464E27">
        <w:rPr>
          <w:rFonts w:ascii="Palatino Linotype" w:eastAsia="Times New Roman" w:hAnsi="Palatino Linotype" w:cs="Times New Roman"/>
          <w:b/>
          <w:i/>
          <w:lang w:val="es-ES_tradnl" w:eastAsia="es-ES"/>
        </w:rPr>
        <w:t>Artículo 47.</w:t>
      </w:r>
      <w:r w:rsidRPr="00464E27">
        <w:rPr>
          <w:rFonts w:ascii="Palatino Linotype" w:eastAsia="Times New Roman" w:hAnsi="Palatino Linotype" w:cs="Times New Roman"/>
          <w:i/>
          <w:lang w:val="es-ES_tradnl" w:eastAsia="es-ES"/>
        </w:rPr>
        <w:t xml:space="preserve"> El Comité de Transparencia será la autoridad máxima al interior del sujeto obligado en materia del derecho de acceso a la información.</w:t>
      </w:r>
    </w:p>
    <w:p w:rsidR="007E2BB0" w:rsidRPr="00464E27" w:rsidRDefault="007E2BB0" w:rsidP="007E2BB0">
      <w:pPr>
        <w:spacing w:after="0" w:line="240" w:lineRule="auto"/>
        <w:ind w:left="567" w:right="567"/>
        <w:jc w:val="both"/>
        <w:rPr>
          <w:rFonts w:ascii="Palatino Linotype" w:eastAsia="Times New Roman" w:hAnsi="Palatino Linotype" w:cs="Times New Roman"/>
          <w:i/>
          <w:lang w:val="es-ES_tradnl" w:eastAsia="es-ES"/>
        </w:rPr>
      </w:pPr>
    </w:p>
    <w:p w:rsidR="007E2BB0" w:rsidRPr="00464E27" w:rsidRDefault="007E2BB0" w:rsidP="007E2BB0">
      <w:pPr>
        <w:spacing w:after="0" w:line="240" w:lineRule="auto"/>
        <w:ind w:left="567" w:right="567"/>
        <w:jc w:val="both"/>
        <w:rPr>
          <w:rFonts w:ascii="Palatino Linotype" w:eastAsia="Times New Roman" w:hAnsi="Palatino Linotype" w:cs="Times New Roman"/>
          <w:i/>
          <w:lang w:val="es-ES_tradnl" w:eastAsia="es-ES"/>
        </w:rPr>
      </w:pPr>
      <w:r w:rsidRPr="00464E27">
        <w:rPr>
          <w:rFonts w:ascii="Palatino Linotype" w:eastAsia="Times New Roman" w:hAnsi="Palatino Linotype" w:cs="Times New Roman"/>
          <w:i/>
          <w:lang w:val="es-ES_tradnl" w:eastAsia="es-ES"/>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rsidR="007E2BB0" w:rsidRPr="00464E27" w:rsidRDefault="007E2BB0" w:rsidP="007E2BB0">
      <w:pPr>
        <w:spacing w:after="0" w:line="240" w:lineRule="auto"/>
        <w:ind w:left="567" w:right="567"/>
        <w:jc w:val="both"/>
        <w:rPr>
          <w:rFonts w:ascii="Palatino Linotype" w:eastAsia="Times New Roman" w:hAnsi="Palatino Linotype" w:cs="Times New Roman"/>
          <w:i/>
          <w:lang w:val="es-ES_tradnl" w:eastAsia="es-ES"/>
        </w:rPr>
      </w:pPr>
    </w:p>
    <w:p w:rsidR="007E2BB0" w:rsidRPr="00464E27" w:rsidRDefault="007E2BB0" w:rsidP="007E2BB0">
      <w:pPr>
        <w:spacing w:after="0" w:line="240" w:lineRule="auto"/>
        <w:ind w:left="567" w:right="567"/>
        <w:jc w:val="both"/>
        <w:rPr>
          <w:rFonts w:ascii="Palatino Linotype" w:eastAsia="Times New Roman" w:hAnsi="Palatino Linotype" w:cs="Times New Roman"/>
          <w:i/>
          <w:lang w:val="es-ES_tradnl" w:eastAsia="es-ES"/>
        </w:rPr>
      </w:pPr>
      <w:r w:rsidRPr="00464E27">
        <w:rPr>
          <w:rFonts w:ascii="Palatino Linotype" w:eastAsia="Times New Roman" w:hAnsi="Palatino Linotype" w:cs="Times New Roman"/>
          <w:i/>
          <w:lang w:val="es-ES_tradnl" w:eastAsia="es-ES"/>
        </w:rPr>
        <w:t>El Comité se reunirá en sesión ordinaria o extraordinaria las veces que estime necesario. El tipo de sesión se precisará en la convocatoria emitida.</w:t>
      </w:r>
    </w:p>
    <w:p w:rsidR="007E2BB0" w:rsidRPr="00464E27" w:rsidRDefault="007E2BB0" w:rsidP="007E2BB0">
      <w:pPr>
        <w:spacing w:after="0" w:line="240" w:lineRule="auto"/>
        <w:ind w:left="567" w:right="567"/>
        <w:jc w:val="both"/>
        <w:rPr>
          <w:rFonts w:ascii="Palatino Linotype" w:eastAsia="Times New Roman" w:hAnsi="Palatino Linotype" w:cs="Times New Roman"/>
          <w:i/>
          <w:lang w:val="es-ES_tradnl" w:eastAsia="es-ES"/>
        </w:rPr>
      </w:pPr>
    </w:p>
    <w:p w:rsidR="007E2BB0" w:rsidRPr="00464E27" w:rsidRDefault="007E2BB0" w:rsidP="007E2BB0">
      <w:pPr>
        <w:spacing w:after="0" w:line="240" w:lineRule="auto"/>
        <w:ind w:left="567" w:right="567"/>
        <w:jc w:val="both"/>
        <w:rPr>
          <w:rFonts w:ascii="Palatino Linotype" w:eastAsia="Times New Roman" w:hAnsi="Palatino Linotype" w:cs="Times New Roman"/>
          <w:i/>
          <w:lang w:val="es-ES_tradnl" w:eastAsia="es-ES"/>
        </w:rPr>
      </w:pPr>
      <w:r w:rsidRPr="00464E27">
        <w:rPr>
          <w:rFonts w:ascii="Palatino Linotype" w:eastAsia="Times New Roman" w:hAnsi="Palatino Linotype" w:cs="Times New Roman"/>
          <w:i/>
          <w:lang w:val="es-ES_tradnl" w:eastAsia="es-ES"/>
        </w:rPr>
        <w:t>Los integrantes del Comité de Transparencia tendrán acceso a la información para determinar su clasificación, conforme a la normatividad aplicable previamente establecida por los sujetos obligados para el resguardo o salvaguarda de la información.</w:t>
      </w:r>
    </w:p>
    <w:p w:rsidR="007E2BB0" w:rsidRPr="00464E27" w:rsidRDefault="007E2BB0" w:rsidP="007E2BB0">
      <w:pPr>
        <w:spacing w:after="0" w:line="240" w:lineRule="auto"/>
        <w:ind w:left="567" w:right="567"/>
        <w:jc w:val="both"/>
        <w:rPr>
          <w:rFonts w:ascii="Palatino Linotype" w:eastAsia="Times New Roman" w:hAnsi="Palatino Linotype" w:cs="Times New Roman"/>
          <w:i/>
          <w:lang w:val="es-ES_tradnl" w:eastAsia="es-ES"/>
        </w:rPr>
      </w:pPr>
    </w:p>
    <w:p w:rsidR="007E2BB0" w:rsidRPr="00464E27" w:rsidRDefault="007E2BB0" w:rsidP="007E2BB0">
      <w:pPr>
        <w:spacing w:after="0" w:line="240" w:lineRule="auto"/>
        <w:ind w:left="567" w:right="567"/>
        <w:jc w:val="both"/>
        <w:rPr>
          <w:rFonts w:ascii="Palatino Linotype" w:eastAsia="Times New Roman" w:hAnsi="Palatino Linotype" w:cs="Times New Roman"/>
          <w:i/>
          <w:lang w:val="es-ES_tradnl" w:eastAsia="es-ES"/>
        </w:rPr>
      </w:pPr>
      <w:r w:rsidRPr="00464E27">
        <w:rPr>
          <w:rFonts w:ascii="Palatino Linotype" w:eastAsia="Times New Roman" w:hAnsi="Palatino Linotype" w:cs="Times New Roman"/>
          <w:i/>
          <w:lang w:val="es-ES_tradnl" w:eastAsia="es-ES"/>
        </w:rPr>
        <w:t>En las sesiones y trabajos del Comité, podrán participar como invitados permanentes, los representantes de las áreas que decida el Comité, y contará con derecho de voz, pero no voto.</w:t>
      </w:r>
    </w:p>
    <w:p w:rsidR="007E2BB0" w:rsidRPr="00464E27" w:rsidRDefault="007E2BB0" w:rsidP="007E2BB0">
      <w:pPr>
        <w:spacing w:after="0" w:line="240" w:lineRule="auto"/>
        <w:ind w:left="567" w:right="567"/>
        <w:jc w:val="both"/>
        <w:rPr>
          <w:rFonts w:ascii="Palatino Linotype" w:eastAsia="Times New Roman" w:hAnsi="Palatino Linotype" w:cs="Times New Roman"/>
          <w:i/>
          <w:lang w:val="es-ES_tradnl" w:eastAsia="es-ES"/>
        </w:rPr>
      </w:pPr>
    </w:p>
    <w:p w:rsidR="007E2BB0" w:rsidRPr="00464E27" w:rsidRDefault="007E2BB0" w:rsidP="007E2BB0">
      <w:pPr>
        <w:spacing w:after="0" w:line="240" w:lineRule="auto"/>
        <w:ind w:left="567" w:right="567"/>
        <w:jc w:val="both"/>
        <w:rPr>
          <w:rFonts w:ascii="Palatino Linotype" w:eastAsia="Times New Roman" w:hAnsi="Palatino Linotype" w:cs="Times New Roman"/>
          <w:i/>
          <w:lang w:val="es-ES_tradnl" w:eastAsia="es-ES"/>
        </w:rPr>
      </w:pPr>
      <w:r w:rsidRPr="00464E27">
        <w:rPr>
          <w:rFonts w:ascii="Palatino Linotype" w:eastAsia="Times New Roman" w:hAnsi="Palatino Linotype" w:cs="Times New Roman"/>
          <w:i/>
          <w:lang w:val="es-ES_tradnl" w:eastAsia="es-ES"/>
        </w:rPr>
        <w:t>Los titulares de las unidades administrativas que propongan la reserva, confidencialidad o declaren la inexistencia de información, acudirán a las sesiones de dicho Comité donde se discuta la propuesta correspondiente.”</w:t>
      </w:r>
    </w:p>
    <w:p w:rsidR="007E2BB0" w:rsidRPr="00464E27" w:rsidRDefault="007E2BB0" w:rsidP="007E2BB0">
      <w:pPr>
        <w:spacing w:after="0" w:line="240" w:lineRule="auto"/>
        <w:ind w:left="567" w:right="567"/>
        <w:jc w:val="both"/>
        <w:rPr>
          <w:rFonts w:ascii="Palatino Linotype" w:eastAsia="Times New Roman" w:hAnsi="Palatino Linotype" w:cs="Times New Roman"/>
          <w:i/>
          <w:lang w:val="es-ES_tradnl" w:eastAsia="es-ES"/>
        </w:rPr>
      </w:pPr>
    </w:p>
    <w:p w:rsidR="007E2BB0" w:rsidRPr="00464E27" w:rsidRDefault="007E2BB0" w:rsidP="007E2BB0">
      <w:pPr>
        <w:spacing w:after="0" w:line="240" w:lineRule="auto"/>
        <w:ind w:left="567" w:right="567"/>
        <w:jc w:val="both"/>
        <w:rPr>
          <w:rFonts w:ascii="Palatino Linotype" w:eastAsia="Times New Roman" w:hAnsi="Palatino Linotype" w:cs="Times New Roman"/>
          <w:i/>
          <w:lang w:val="es-ES_tradnl" w:eastAsia="es-ES"/>
        </w:rPr>
      </w:pPr>
      <w:r w:rsidRPr="00464E27">
        <w:rPr>
          <w:rFonts w:ascii="Palatino Linotype" w:eastAsia="Times New Roman" w:hAnsi="Palatino Linotype" w:cs="Times New Roman"/>
          <w:i/>
          <w:lang w:val="es-ES_tradnl" w:eastAsia="es-ES"/>
        </w:rPr>
        <w:t>“</w:t>
      </w:r>
      <w:r w:rsidRPr="00464E27">
        <w:rPr>
          <w:rFonts w:ascii="Palatino Linotype" w:eastAsia="Times New Roman" w:hAnsi="Palatino Linotype" w:cs="Times New Roman"/>
          <w:b/>
          <w:i/>
          <w:lang w:val="es-ES_tradnl" w:eastAsia="es-ES"/>
        </w:rPr>
        <w:t>Artículo 49.</w:t>
      </w:r>
      <w:r w:rsidRPr="00464E27">
        <w:rPr>
          <w:rFonts w:ascii="Palatino Linotype" w:eastAsia="Times New Roman" w:hAnsi="Palatino Linotype" w:cs="Times New Roman"/>
          <w:i/>
          <w:lang w:val="es-ES_tradnl" w:eastAsia="es-ES"/>
        </w:rPr>
        <w:t xml:space="preserve"> Los Comités de Transparencia tendrán las siguientes atribuciones:</w:t>
      </w:r>
    </w:p>
    <w:p w:rsidR="007E2BB0" w:rsidRPr="00464E27" w:rsidRDefault="007E2BB0" w:rsidP="007E2BB0">
      <w:pPr>
        <w:spacing w:after="0" w:line="240" w:lineRule="auto"/>
        <w:ind w:left="567" w:right="567"/>
        <w:jc w:val="both"/>
        <w:rPr>
          <w:rFonts w:ascii="Palatino Linotype" w:eastAsia="Times New Roman" w:hAnsi="Palatino Linotype" w:cs="Times New Roman"/>
          <w:i/>
          <w:lang w:val="es-ES_tradnl" w:eastAsia="es-ES"/>
        </w:rPr>
      </w:pPr>
      <w:r w:rsidRPr="00464E27">
        <w:rPr>
          <w:rFonts w:ascii="Palatino Linotype" w:eastAsia="Times New Roman" w:hAnsi="Palatino Linotype" w:cs="Times New Roman"/>
          <w:i/>
          <w:lang w:val="es-ES_tradnl" w:eastAsia="es-ES"/>
        </w:rPr>
        <w:t>…</w:t>
      </w:r>
    </w:p>
    <w:p w:rsidR="007E2BB0" w:rsidRPr="00464E27" w:rsidRDefault="007E2BB0" w:rsidP="007E2BB0">
      <w:pPr>
        <w:spacing w:after="0" w:line="240" w:lineRule="auto"/>
        <w:ind w:left="567" w:right="567"/>
        <w:jc w:val="both"/>
        <w:rPr>
          <w:rFonts w:ascii="Palatino Linotype" w:eastAsia="Times New Roman" w:hAnsi="Palatino Linotype" w:cs="Times New Roman"/>
          <w:i/>
          <w:lang w:val="es-ES_tradnl" w:eastAsia="es-ES"/>
        </w:rPr>
      </w:pPr>
      <w:r w:rsidRPr="00464E27">
        <w:rPr>
          <w:rFonts w:ascii="Palatino Linotype" w:eastAsia="Times New Roman" w:hAnsi="Palatino Linotype" w:cs="Times New Roman"/>
          <w:i/>
          <w:lang w:val="es-ES_tradnl" w:eastAsia="es-ES"/>
        </w:rPr>
        <w:t>II. Confirmar, modificar o revocar las determinaciones que en materia de ampliación del plazo de respuesta, clasificación de la información y declaración de inexistencia o de incompetencia realicen los titulares de las áreas de los sujetos obligados;</w:t>
      </w:r>
    </w:p>
    <w:p w:rsidR="007E2BB0" w:rsidRPr="00464E27" w:rsidRDefault="007E2BB0" w:rsidP="007E2BB0">
      <w:pPr>
        <w:spacing w:after="0" w:line="240" w:lineRule="auto"/>
        <w:ind w:left="567" w:right="567"/>
        <w:jc w:val="both"/>
        <w:rPr>
          <w:rFonts w:ascii="Palatino Linotype" w:eastAsia="Times New Roman" w:hAnsi="Palatino Linotype" w:cs="Times New Roman"/>
          <w:i/>
          <w:lang w:val="es-ES_tradnl" w:eastAsia="es-ES"/>
        </w:rPr>
      </w:pPr>
      <w:r w:rsidRPr="00464E27">
        <w:rPr>
          <w:rFonts w:ascii="Palatino Linotype" w:eastAsia="Times New Roman" w:hAnsi="Palatino Linotype" w:cs="Times New Roman"/>
          <w:i/>
          <w:lang w:val="es-ES_tradnl" w:eastAsia="es-ES"/>
        </w:rPr>
        <w:t>…</w:t>
      </w:r>
    </w:p>
    <w:p w:rsidR="007E2BB0" w:rsidRPr="00464E27" w:rsidRDefault="007E2BB0" w:rsidP="007E2BB0">
      <w:pPr>
        <w:spacing w:after="0" w:line="240" w:lineRule="auto"/>
        <w:ind w:left="567" w:right="567"/>
        <w:jc w:val="both"/>
        <w:rPr>
          <w:rFonts w:ascii="Palatino Linotype" w:eastAsia="Times New Roman" w:hAnsi="Palatino Linotype" w:cs="Times New Roman"/>
          <w:i/>
          <w:sz w:val="24"/>
          <w:szCs w:val="24"/>
          <w:lang w:val="es-ES_tradnl" w:eastAsia="es-ES"/>
        </w:rPr>
      </w:pPr>
      <w:r w:rsidRPr="00464E27">
        <w:rPr>
          <w:rFonts w:ascii="Palatino Linotype" w:eastAsia="Times New Roman" w:hAnsi="Palatino Linotype" w:cs="Times New Roman"/>
          <w:i/>
          <w:lang w:val="es-ES_tradnl" w:eastAsia="es-ES"/>
        </w:rPr>
        <w:lastRenderedPageBreak/>
        <w:t>XIII. Dictaminar las declaratorias de inexistencia de la información que les remitan las unidades administrativas y resolver en consecuencia;</w:t>
      </w:r>
    </w:p>
    <w:p w:rsidR="007E2BB0" w:rsidRPr="00464E27" w:rsidRDefault="007E2BB0" w:rsidP="007E2BB0">
      <w:pPr>
        <w:spacing w:after="0" w:line="360" w:lineRule="auto"/>
        <w:jc w:val="both"/>
        <w:rPr>
          <w:rFonts w:ascii="Palatino Linotype" w:eastAsia="Times New Roman" w:hAnsi="Palatino Linotype" w:cs="Times New Roman"/>
          <w:i/>
          <w:sz w:val="24"/>
          <w:szCs w:val="24"/>
          <w:lang w:val="es-ES_tradnl" w:eastAsia="es-ES"/>
        </w:rPr>
      </w:pPr>
    </w:p>
    <w:p w:rsidR="007E2BB0" w:rsidRPr="00464E27" w:rsidRDefault="007E2BB0" w:rsidP="007E2BB0">
      <w:pPr>
        <w:spacing w:after="0" w:line="360" w:lineRule="auto"/>
        <w:jc w:val="both"/>
        <w:rPr>
          <w:rFonts w:ascii="Palatino Linotype" w:eastAsia="Times New Roman" w:hAnsi="Palatino Linotype" w:cs="Times New Roman"/>
          <w:sz w:val="24"/>
          <w:szCs w:val="24"/>
          <w:lang w:val="es-ES" w:eastAsia="es-ES"/>
        </w:rPr>
      </w:pPr>
      <w:r w:rsidRPr="00464E27">
        <w:rPr>
          <w:rFonts w:ascii="Palatino Linotype" w:eastAsia="Times New Roman" w:hAnsi="Palatino Linotype" w:cs="Times New Roman"/>
          <w:sz w:val="24"/>
          <w:szCs w:val="24"/>
          <w:lang w:val="es-ES" w:eastAsia="es-ES"/>
        </w:rPr>
        <w:t xml:space="preserve">Asimismo, el acuerdo de inexistencia deberá apegarse a lo dispuesto por los artículos 169 y 170 de la Ley de la materia que ordenan: </w:t>
      </w:r>
    </w:p>
    <w:p w:rsidR="007E2BB0" w:rsidRPr="00464E27" w:rsidRDefault="007E2BB0" w:rsidP="007E2BB0">
      <w:pPr>
        <w:spacing w:after="0" w:line="360" w:lineRule="auto"/>
        <w:jc w:val="both"/>
        <w:rPr>
          <w:rFonts w:ascii="Palatino Linotype" w:eastAsia="Times New Roman" w:hAnsi="Palatino Linotype" w:cs="Times New Roman"/>
          <w:i/>
          <w:sz w:val="24"/>
          <w:szCs w:val="24"/>
          <w:lang w:val="es-ES" w:eastAsia="es-ES"/>
        </w:rPr>
      </w:pPr>
    </w:p>
    <w:p w:rsidR="007E2BB0" w:rsidRPr="00464E27" w:rsidRDefault="007E2BB0" w:rsidP="007E2BB0">
      <w:pPr>
        <w:spacing w:after="0" w:line="240" w:lineRule="auto"/>
        <w:ind w:left="567" w:right="567"/>
        <w:jc w:val="both"/>
        <w:rPr>
          <w:rFonts w:ascii="Palatino Linotype" w:eastAsia="Times New Roman" w:hAnsi="Palatino Linotype" w:cs="Times New Roman"/>
          <w:i/>
          <w:lang w:val="es-ES_tradnl" w:eastAsia="es-ES"/>
        </w:rPr>
      </w:pPr>
      <w:r w:rsidRPr="00464E27">
        <w:rPr>
          <w:rFonts w:ascii="Palatino Linotype" w:eastAsia="Times New Roman" w:hAnsi="Palatino Linotype" w:cs="Times New Roman"/>
          <w:b/>
          <w:i/>
          <w:lang w:val="es-ES_tradnl" w:eastAsia="es-ES"/>
        </w:rPr>
        <w:t>Artículo 169.</w:t>
      </w:r>
      <w:r w:rsidRPr="00464E27">
        <w:rPr>
          <w:rFonts w:ascii="Palatino Linotype" w:eastAsia="Times New Roman" w:hAnsi="Palatino Linotype" w:cs="Times New Roman"/>
          <w:i/>
          <w:lang w:val="es-ES_tradnl" w:eastAsia="es-ES"/>
        </w:rPr>
        <w:t xml:space="preserve"> Cuando la información no se encuentre en los archivos del sujeto obligado, el Comité de Transparencia:</w:t>
      </w:r>
    </w:p>
    <w:p w:rsidR="007E2BB0" w:rsidRPr="00464E27" w:rsidRDefault="007E2BB0" w:rsidP="007E2BB0">
      <w:pPr>
        <w:spacing w:after="0" w:line="240" w:lineRule="auto"/>
        <w:ind w:left="567" w:right="567"/>
        <w:jc w:val="both"/>
        <w:rPr>
          <w:rFonts w:ascii="Palatino Linotype" w:eastAsia="Times New Roman" w:hAnsi="Palatino Linotype" w:cs="Times New Roman"/>
          <w:i/>
          <w:lang w:val="es-ES_tradnl" w:eastAsia="es-ES"/>
        </w:rPr>
      </w:pPr>
    </w:p>
    <w:p w:rsidR="007E2BB0" w:rsidRPr="00464E27" w:rsidRDefault="007E2BB0" w:rsidP="007E2BB0">
      <w:pPr>
        <w:spacing w:after="0" w:line="240" w:lineRule="auto"/>
        <w:ind w:left="567" w:right="567"/>
        <w:jc w:val="both"/>
        <w:rPr>
          <w:rFonts w:ascii="Palatino Linotype" w:eastAsia="Times New Roman" w:hAnsi="Palatino Linotype" w:cs="Times New Roman"/>
          <w:i/>
          <w:lang w:val="es-ES_tradnl" w:eastAsia="es-ES"/>
        </w:rPr>
      </w:pPr>
      <w:r w:rsidRPr="00464E27">
        <w:rPr>
          <w:rFonts w:ascii="Palatino Linotype" w:eastAsia="Times New Roman" w:hAnsi="Palatino Linotype" w:cs="Times New Roman"/>
          <w:i/>
          <w:lang w:val="es-ES_tradnl" w:eastAsia="es-ES"/>
        </w:rPr>
        <w:t>I. Analizará el caso y tomará las medidas necesarias para localizar la información;</w:t>
      </w:r>
    </w:p>
    <w:p w:rsidR="007E2BB0" w:rsidRPr="00464E27" w:rsidRDefault="007E2BB0" w:rsidP="007E2BB0">
      <w:pPr>
        <w:spacing w:after="0" w:line="240" w:lineRule="auto"/>
        <w:ind w:left="567" w:right="567"/>
        <w:jc w:val="both"/>
        <w:rPr>
          <w:rFonts w:ascii="Palatino Linotype" w:eastAsia="Times New Roman" w:hAnsi="Palatino Linotype" w:cs="Times New Roman"/>
          <w:i/>
          <w:lang w:val="es-ES_tradnl" w:eastAsia="es-ES"/>
        </w:rPr>
      </w:pPr>
    </w:p>
    <w:p w:rsidR="007E2BB0" w:rsidRPr="00464E27" w:rsidRDefault="007E2BB0" w:rsidP="007E2BB0">
      <w:pPr>
        <w:spacing w:after="0" w:line="240" w:lineRule="auto"/>
        <w:ind w:left="567" w:right="567"/>
        <w:jc w:val="both"/>
        <w:rPr>
          <w:rFonts w:ascii="Palatino Linotype" w:eastAsia="Times New Roman" w:hAnsi="Palatino Linotype" w:cs="Times New Roman"/>
          <w:i/>
          <w:lang w:val="es-ES_tradnl" w:eastAsia="es-ES"/>
        </w:rPr>
      </w:pPr>
      <w:r w:rsidRPr="00464E27">
        <w:rPr>
          <w:rFonts w:ascii="Palatino Linotype" w:eastAsia="Times New Roman" w:hAnsi="Palatino Linotype" w:cs="Times New Roman"/>
          <w:i/>
          <w:lang w:val="es-ES_tradnl" w:eastAsia="es-ES"/>
        </w:rPr>
        <w:t>II. Expedirá una resolución que confirme la inexistencia del documento;</w:t>
      </w:r>
    </w:p>
    <w:p w:rsidR="007E2BB0" w:rsidRPr="00464E27" w:rsidRDefault="007E2BB0" w:rsidP="007E2BB0">
      <w:pPr>
        <w:spacing w:after="0" w:line="240" w:lineRule="auto"/>
        <w:ind w:left="567" w:right="567"/>
        <w:jc w:val="both"/>
        <w:rPr>
          <w:rFonts w:ascii="Palatino Linotype" w:eastAsia="Times New Roman" w:hAnsi="Palatino Linotype" w:cs="Times New Roman"/>
          <w:i/>
          <w:lang w:val="es-ES_tradnl" w:eastAsia="es-ES"/>
        </w:rPr>
      </w:pPr>
    </w:p>
    <w:p w:rsidR="007E2BB0" w:rsidRPr="00464E27" w:rsidRDefault="007E2BB0" w:rsidP="007E2BB0">
      <w:pPr>
        <w:spacing w:after="0" w:line="240" w:lineRule="auto"/>
        <w:ind w:left="567" w:right="567"/>
        <w:jc w:val="both"/>
        <w:rPr>
          <w:rFonts w:ascii="Palatino Linotype" w:eastAsia="Times New Roman" w:hAnsi="Palatino Linotype" w:cs="Times New Roman"/>
          <w:i/>
          <w:lang w:val="es-ES_tradnl" w:eastAsia="es-ES"/>
        </w:rPr>
      </w:pPr>
      <w:r w:rsidRPr="00464E27">
        <w:rPr>
          <w:rFonts w:ascii="Palatino Linotype" w:eastAsia="Times New Roman" w:hAnsi="Palatino Linotype" w:cs="Times New Roman"/>
          <w:i/>
          <w:lang w:val="es-ES_tradnl" w:eastAsia="es-ES"/>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7E2BB0" w:rsidRPr="00464E27" w:rsidRDefault="007E2BB0" w:rsidP="007E2BB0">
      <w:pPr>
        <w:spacing w:after="0" w:line="240" w:lineRule="auto"/>
        <w:ind w:left="567" w:right="567"/>
        <w:jc w:val="both"/>
        <w:rPr>
          <w:rFonts w:ascii="Palatino Linotype" w:eastAsia="Times New Roman" w:hAnsi="Palatino Linotype" w:cs="Times New Roman"/>
          <w:i/>
          <w:lang w:val="es-ES_tradnl" w:eastAsia="es-ES"/>
        </w:rPr>
      </w:pPr>
    </w:p>
    <w:p w:rsidR="007E2BB0" w:rsidRPr="00464E27" w:rsidRDefault="007E2BB0" w:rsidP="007E2BB0">
      <w:pPr>
        <w:spacing w:after="0" w:line="240" w:lineRule="auto"/>
        <w:ind w:left="567" w:right="567"/>
        <w:jc w:val="both"/>
        <w:rPr>
          <w:rFonts w:ascii="Palatino Linotype" w:eastAsia="Times New Roman" w:hAnsi="Palatino Linotype" w:cs="Times New Roman"/>
          <w:i/>
          <w:lang w:val="es-ES_tradnl" w:eastAsia="es-ES"/>
        </w:rPr>
      </w:pPr>
      <w:r w:rsidRPr="00464E27">
        <w:rPr>
          <w:rFonts w:ascii="Palatino Linotype" w:eastAsia="Times New Roman" w:hAnsi="Palatino Linotype" w:cs="Times New Roman"/>
          <w:i/>
          <w:lang w:val="es-ES_tradnl" w:eastAsia="es-ES"/>
        </w:rPr>
        <w:t>IV. Notificará al órgano interno de control o equivalente del sujeto obligado quien, en su caso, deberá iniciar el procedimiento de responsabilidad administrativa que corresponda.</w:t>
      </w:r>
    </w:p>
    <w:p w:rsidR="007E2BB0" w:rsidRPr="00464E27" w:rsidRDefault="007E2BB0" w:rsidP="007E2BB0">
      <w:pPr>
        <w:spacing w:after="0" w:line="240" w:lineRule="auto"/>
        <w:ind w:left="567" w:right="567"/>
        <w:jc w:val="both"/>
        <w:rPr>
          <w:rFonts w:ascii="Palatino Linotype" w:eastAsia="Times New Roman" w:hAnsi="Palatino Linotype" w:cs="Times New Roman"/>
          <w:i/>
          <w:lang w:val="es-ES_tradnl" w:eastAsia="es-ES"/>
        </w:rPr>
      </w:pPr>
    </w:p>
    <w:p w:rsidR="007E2BB0" w:rsidRPr="00464E27" w:rsidRDefault="007E2BB0" w:rsidP="007E2BB0">
      <w:pPr>
        <w:spacing w:after="0" w:line="240" w:lineRule="auto"/>
        <w:ind w:left="567" w:right="567"/>
        <w:jc w:val="both"/>
        <w:rPr>
          <w:rFonts w:ascii="Palatino Linotype" w:eastAsia="Times New Roman" w:hAnsi="Palatino Linotype" w:cs="Times New Roman"/>
          <w:i/>
          <w:lang w:val="es-ES_tradnl" w:eastAsia="es-ES"/>
        </w:rPr>
      </w:pPr>
      <w:r w:rsidRPr="00464E27">
        <w:rPr>
          <w:rFonts w:ascii="Palatino Linotype" w:eastAsia="Times New Roman" w:hAnsi="Palatino Linotype" w:cs="Times New Roman"/>
          <w:i/>
          <w:lang w:val="es-ES_tradnl" w:eastAsia="es-ES"/>
        </w:rPr>
        <w:t>La Unidad de Transparencia deberá notificarlo al solicitante por escrito, en un plazo que no exceda de quince días hábiles contados a partir del día siguiente a la presentación de la solicitud.</w:t>
      </w:r>
    </w:p>
    <w:p w:rsidR="007E2BB0" w:rsidRPr="00464E27" w:rsidRDefault="007E2BB0" w:rsidP="007E2BB0">
      <w:pPr>
        <w:spacing w:after="0" w:line="240" w:lineRule="auto"/>
        <w:ind w:left="567" w:right="567"/>
        <w:jc w:val="both"/>
        <w:rPr>
          <w:rFonts w:ascii="Palatino Linotype" w:eastAsia="Times New Roman" w:hAnsi="Palatino Linotype" w:cs="Times New Roman"/>
          <w:i/>
          <w:lang w:val="es-ES_tradnl" w:eastAsia="es-ES"/>
        </w:rPr>
      </w:pPr>
    </w:p>
    <w:p w:rsidR="00FC029D" w:rsidRDefault="007E2BB0" w:rsidP="00FC029D">
      <w:pPr>
        <w:spacing w:after="0" w:line="240" w:lineRule="auto"/>
        <w:ind w:left="567" w:right="567"/>
        <w:jc w:val="both"/>
        <w:rPr>
          <w:rFonts w:ascii="Palatino Linotype" w:eastAsia="Times New Roman" w:hAnsi="Palatino Linotype" w:cs="Times New Roman"/>
          <w:i/>
          <w:lang w:val="es-ES_tradnl" w:eastAsia="es-ES"/>
        </w:rPr>
      </w:pPr>
      <w:r w:rsidRPr="00464E27">
        <w:rPr>
          <w:rFonts w:ascii="Palatino Linotype" w:eastAsia="Times New Roman" w:hAnsi="Palatino Linotype" w:cs="Times New Roman"/>
          <w:i/>
          <w:lang w:val="es-ES_tradnl" w:eastAsia="es-ES"/>
        </w:rPr>
        <w:t>Este plazo podrá ampliarse hasta por otros siete días hábiles, siempre que existan razones para ello, debiendo notificarse por escrito al solicitante.</w:t>
      </w:r>
    </w:p>
    <w:p w:rsidR="00FC029D" w:rsidRDefault="00FC029D" w:rsidP="00FC029D">
      <w:pPr>
        <w:spacing w:after="0" w:line="240" w:lineRule="auto"/>
        <w:ind w:left="567" w:right="567"/>
        <w:jc w:val="both"/>
        <w:rPr>
          <w:rFonts w:ascii="Palatino Linotype" w:eastAsia="Times New Roman" w:hAnsi="Palatino Linotype" w:cs="Times New Roman"/>
          <w:i/>
          <w:lang w:val="es-ES_tradnl" w:eastAsia="es-ES"/>
        </w:rPr>
      </w:pPr>
    </w:p>
    <w:p w:rsidR="002D3BB0" w:rsidRDefault="007E2BB0" w:rsidP="00FC029D">
      <w:pPr>
        <w:spacing w:after="0" w:line="240" w:lineRule="auto"/>
        <w:ind w:left="567" w:right="567"/>
        <w:jc w:val="both"/>
        <w:rPr>
          <w:rFonts w:ascii="Palatino Linotype" w:hAnsi="Palatino Linotype"/>
          <w:sz w:val="24"/>
          <w:szCs w:val="24"/>
        </w:rPr>
      </w:pPr>
      <w:r w:rsidRPr="00464E27">
        <w:rPr>
          <w:rFonts w:ascii="Palatino Linotype" w:hAnsi="Palatino Linotype"/>
          <w:b/>
          <w:i/>
          <w:lang w:val="es-ES_tradnl"/>
        </w:rPr>
        <w:t>Artículo 170.</w:t>
      </w:r>
      <w:r w:rsidRPr="00464E27">
        <w:rPr>
          <w:rFonts w:ascii="Palatino Linotype" w:hAnsi="Palatino Linotype"/>
          <w:i/>
          <w:lang w:val="es-ES_tradnl"/>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rsidR="002D3BB0" w:rsidRDefault="002D3BB0" w:rsidP="000B5E2B">
      <w:pPr>
        <w:pStyle w:val="Sinespaciado"/>
        <w:spacing w:line="360" w:lineRule="auto"/>
        <w:jc w:val="both"/>
        <w:rPr>
          <w:rFonts w:ascii="Palatino Linotype" w:hAnsi="Palatino Linotype"/>
          <w:sz w:val="24"/>
          <w:szCs w:val="24"/>
        </w:rPr>
      </w:pPr>
    </w:p>
    <w:p w:rsidR="00A27B48" w:rsidRPr="00A27B48" w:rsidRDefault="00A27B48" w:rsidP="00A27B48">
      <w:pPr>
        <w:pStyle w:val="Sinespaciado"/>
        <w:spacing w:line="360" w:lineRule="auto"/>
        <w:jc w:val="both"/>
        <w:rPr>
          <w:rFonts w:ascii="Palatino Linotype" w:hAnsi="Palatino Linotype" w:cs="Arial"/>
          <w:sz w:val="24"/>
          <w:szCs w:val="24"/>
          <w:lang w:eastAsia="es-MX"/>
        </w:rPr>
      </w:pPr>
      <w:r>
        <w:rPr>
          <w:rFonts w:ascii="Palatino Linotype" w:hAnsi="Palatino Linotype"/>
          <w:sz w:val="24"/>
          <w:szCs w:val="24"/>
        </w:rPr>
        <w:lastRenderedPageBreak/>
        <w:t>En ese mismo orden de ideas, se reitera que el Sujeto Obligado ya emitió un pronunciamiento en sentido negativo respecto a la información solicitada, por lo que</w:t>
      </w:r>
      <w:r w:rsidRPr="00A27B48">
        <w:rPr>
          <w:rFonts w:ascii="Palatino Linotype" w:hAnsi="Palatino Linotype" w:cs="Arial"/>
          <w:sz w:val="24"/>
          <w:szCs w:val="24"/>
          <w:lang w:eastAsia="es-MX"/>
        </w:rPr>
        <w:t xml:space="preserve"> este Órgano Garante estima conveniente señalar que no está facultado para manifestarse sobre la veracidad de la información proporcionada, ya que no existe precepto legal alguna en la Ley de la Materia que permita, vía recurso de revisión, que se pronuncie al respecto. Por analogía, sirve de apoyo a lo anterior el Criterio 31-10 emitido por el entonces Instituto Federal de Accesos a la Información y Protección de Datos, que a la letra establece</w:t>
      </w:r>
    </w:p>
    <w:p w:rsidR="00A27B48" w:rsidRPr="00A27B48" w:rsidRDefault="00A27B48" w:rsidP="00A27B48">
      <w:pPr>
        <w:spacing w:line="360" w:lineRule="auto"/>
        <w:jc w:val="both"/>
        <w:rPr>
          <w:rFonts w:ascii="Palatino Linotype" w:hAnsi="Palatino Linotype" w:cs="Arial"/>
          <w:sz w:val="24"/>
          <w:szCs w:val="24"/>
          <w:lang w:eastAsia="es-MX"/>
        </w:rPr>
      </w:pPr>
    </w:p>
    <w:p w:rsidR="00DE037B" w:rsidRDefault="00A27B48" w:rsidP="00A27B48">
      <w:pPr>
        <w:pStyle w:val="Sinespaciado"/>
        <w:ind w:left="567" w:right="567"/>
        <w:jc w:val="both"/>
        <w:rPr>
          <w:rFonts w:ascii="Palatino Linotype" w:hAnsi="Palatino Linotype"/>
          <w:sz w:val="24"/>
          <w:szCs w:val="24"/>
        </w:rPr>
      </w:pPr>
      <w:r w:rsidRPr="00A27B48">
        <w:rPr>
          <w:rFonts w:ascii="Palatino Linotype" w:hAnsi="Palatino Linotype" w:cs="Arial"/>
          <w:b/>
          <w:i/>
          <w:sz w:val="24"/>
          <w:szCs w:val="24"/>
          <w:lang w:eastAsia="es-MX"/>
        </w:rPr>
        <w:t>EL INSTITUTO FEDERAL DE ACCESO A LA INFORMACIÓN Y PROTECCIÓN DE DATOS NO CUENTA CON FACULTADES PARA PRONUNCIARSE RESPECTO DE LA VERACIDAD DE LOS DOCUMENTOS PROPORCIONADOS POR LOS SUJETOS OBLIGADOS.</w:t>
      </w:r>
      <w:r w:rsidRPr="00A27B48">
        <w:rPr>
          <w:rFonts w:ascii="Palatino Linotype" w:hAnsi="Palatino Linotype" w:cs="Arial"/>
          <w:i/>
          <w:sz w:val="24"/>
          <w:szCs w:val="24"/>
          <w:lang w:eastAsia="es-MX"/>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Accesos a la Información Pública Gubernamental no se prevé una causal que permita al Instituto Federal de Acceso a la Información y Protección de Datos conocer, vía recurso de revisión, al respecto.</w:t>
      </w:r>
    </w:p>
    <w:p w:rsidR="00A27B48" w:rsidRDefault="00A27B48" w:rsidP="000B5E2B">
      <w:pPr>
        <w:pStyle w:val="Sinespaciado"/>
        <w:spacing w:line="360" w:lineRule="auto"/>
        <w:jc w:val="both"/>
        <w:rPr>
          <w:rFonts w:ascii="Palatino Linotype" w:hAnsi="Palatino Linotype"/>
          <w:sz w:val="24"/>
          <w:szCs w:val="24"/>
        </w:rPr>
      </w:pPr>
    </w:p>
    <w:p w:rsidR="00A27B48" w:rsidRDefault="00A27B48" w:rsidP="000B5E2B">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En conclusión, debido a que el Sujeto Obligado ya refirió que no cuenta con el documento solicitado por el particular, </w:t>
      </w:r>
      <w:r w:rsidR="00934C64">
        <w:rPr>
          <w:rFonts w:ascii="Palatino Linotype" w:hAnsi="Palatino Linotype"/>
          <w:sz w:val="24"/>
          <w:szCs w:val="24"/>
        </w:rPr>
        <w:t xml:space="preserve">así como a que no basta con el simple pronunciamiento en sentido negativo, sino que es necesario que se elabore por parte </w:t>
      </w:r>
      <w:r w:rsidR="00934C64">
        <w:rPr>
          <w:rFonts w:ascii="Palatino Linotype" w:hAnsi="Palatino Linotype"/>
          <w:sz w:val="24"/>
          <w:szCs w:val="24"/>
        </w:rPr>
        <w:lastRenderedPageBreak/>
        <w:t>del Comité de Transparencia de dicho Sujeto Obligado por el cual se confirme la inexistencia de la información requerida debido a que existe la fuente obligacional de contar con dicho documento, es procedente revocar la respuesta primigenia y ordenar que se haga entrega del Acuerdo por el cual el Comité de Transparencia del Sujeto Obligado declare la inexistencia de la información solicitada, el cual deberá estar debidamente fundado y motivado, en apego a la normatividad aplicable.</w:t>
      </w:r>
    </w:p>
    <w:p w:rsidR="00A27B48" w:rsidRDefault="00A27B48" w:rsidP="000B5E2B">
      <w:pPr>
        <w:pStyle w:val="Sinespaciado"/>
        <w:spacing w:line="360" w:lineRule="auto"/>
        <w:jc w:val="both"/>
        <w:rPr>
          <w:rFonts w:ascii="Palatino Linotype" w:hAnsi="Palatino Linotype"/>
          <w:sz w:val="24"/>
          <w:szCs w:val="24"/>
        </w:rPr>
      </w:pPr>
    </w:p>
    <w:p w:rsidR="00BC1A78" w:rsidRPr="00B81C51" w:rsidRDefault="00BC1A78" w:rsidP="00BC1A78">
      <w:pPr>
        <w:pStyle w:val="Sinespaciado"/>
        <w:spacing w:line="360" w:lineRule="auto"/>
        <w:jc w:val="both"/>
        <w:rPr>
          <w:rFonts w:ascii="Palatino Linotype" w:hAnsi="Palatino Linotype"/>
          <w:sz w:val="24"/>
          <w:szCs w:val="24"/>
        </w:rPr>
      </w:pPr>
      <w:r w:rsidRPr="00B81C51">
        <w:rPr>
          <w:rFonts w:ascii="Palatino Linotype" w:hAnsi="Palatino Linotype"/>
          <w:sz w:val="24"/>
          <w:szCs w:val="24"/>
        </w:rPr>
        <w:t xml:space="preserve">En mérito de lo expuesto en líneas anteriores, resultan fundados los motivos de inconformidad que arguye el Recurrente en su medio de impugnación que fue materia de estudio, por ello </w:t>
      </w:r>
      <w:r w:rsidR="0034396B">
        <w:rPr>
          <w:rFonts w:ascii="Palatino Linotype" w:hAnsi="Palatino Linotype" w:cs="Arial"/>
          <w:b/>
          <w:sz w:val="24"/>
          <w:szCs w:val="24"/>
        </w:rPr>
        <w:t>con fundamento en la primera</w:t>
      </w:r>
      <w:r w:rsidRPr="00B81C51">
        <w:rPr>
          <w:rFonts w:ascii="Palatino Linotype" w:hAnsi="Palatino Linotype" w:cs="Arial"/>
          <w:b/>
          <w:sz w:val="24"/>
          <w:szCs w:val="24"/>
        </w:rPr>
        <w:t xml:space="preserve"> hipótesis de la fracción III del artículo 186, </w:t>
      </w:r>
      <w:r w:rsidRPr="00B81C51">
        <w:rPr>
          <w:rFonts w:ascii="Palatino Linotype" w:hAnsi="Palatino Linotype" w:cs="Arial"/>
          <w:sz w:val="24"/>
          <w:szCs w:val="24"/>
        </w:rPr>
        <w:t xml:space="preserve">de la Ley de Transparencia y Acceso a la Información Pública del Estado de México y Municipios, se </w:t>
      </w:r>
      <w:r w:rsidR="0034396B">
        <w:rPr>
          <w:rFonts w:ascii="Palatino Linotype" w:hAnsi="Palatino Linotype" w:cs="Arial"/>
          <w:b/>
          <w:sz w:val="24"/>
          <w:szCs w:val="24"/>
        </w:rPr>
        <w:t>REVO</w:t>
      </w:r>
      <w:r w:rsidRPr="00B81C51">
        <w:rPr>
          <w:rFonts w:ascii="Palatino Linotype" w:hAnsi="Palatino Linotype" w:cs="Arial"/>
          <w:b/>
          <w:sz w:val="24"/>
          <w:szCs w:val="24"/>
        </w:rPr>
        <w:t xml:space="preserve">CA </w:t>
      </w:r>
      <w:r w:rsidRPr="00B81C51">
        <w:rPr>
          <w:rFonts w:ascii="Palatino Linotype" w:hAnsi="Palatino Linotype" w:cs="Arial"/>
          <w:sz w:val="24"/>
          <w:szCs w:val="24"/>
        </w:rPr>
        <w:t>la respuesta a la solicitud de información número</w:t>
      </w:r>
      <w:r w:rsidRPr="00B81C51">
        <w:rPr>
          <w:rFonts w:ascii="Palatino Linotype" w:hAnsi="Palatino Linotype"/>
          <w:b/>
          <w:sz w:val="24"/>
          <w:szCs w:val="24"/>
        </w:rPr>
        <w:t xml:space="preserve"> </w:t>
      </w:r>
      <w:r w:rsidR="00934C64">
        <w:rPr>
          <w:rFonts w:ascii="Palatino Linotype" w:hAnsi="Palatino Linotype"/>
          <w:b/>
          <w:sz w:val="24"/>
          <w:szCs w:val="24"/>
        </w:rPr>
        <w:t>00309/ATLACOM</w:t>
      </w:r>
      <w:r w:rsidRPr="00B81C51">
        <w:rPr>
          <w:rFonts w:ascii="Palatino Linotype" w:hAnsi="Palatino Linotype"/>
          <w:b/>
          <w:sz w:val="24"/>
          <w:szCs w:val="24"/>
        </w:rPr>
        <w:t>/IP/2019</w:t>
      </w:r>
      <w:r>
        <w:rPr>
          <w:rFonts w:ascii="Palatino Linotype" w:hAnsi="Palatino Linotype"/>
          <w:b/>
          <w:sz w:val="24"/>
          <w:szCs w:val="24"/>
        </w:rPr>
        <w:t xml:space="preserve"> </w:t>
      </w:r>
      <w:r w:rsidRPr="00B81C51">
        <w:rPr>
          <w:rFonts w:ascii="Palatino Linotype" w:hAnsi="Palatino Linotype"/>
          <w:sz w:val="24"/>
          <w:szCs w:val="24"/>
        </w:rPr>
        <w:t>que ha sido materia del presente fallo.</w:t>
      </w:r>
    </w:p>
    <w:p w:rsidR="00BC1A78" w:rsidRPr="00B81C51" w:rsidRDefault="00BC1A78" w:rsidP="00BC1A78">
      <w:pPr>
        <w:pStyle w:val="Sinespaciado"/>
        <w:spacing w:line="360" w:lineRule="auto"/>
        <w:jc w:val="both"/>
        <w:rPr>
          <w:rFonts w:ascii="Palatino Linotype" w:hAnsi="Palatino Linotype"/>
          <w:sz w:val="24"/>
          <w:szCs w:val="24"/>
        </w:rPr>
      </w:pPr>
    </w:p>
    <w:p w:rsidR="00BC1A78" w:rsidRDefault="00BC1A78" w:rsidP="00BC1A78">
      <w:pPr>
        <w:pStyle w:val="Sinespaciado"/>
        <w:spacing w:line="360" w:lineRule="auto"/>
        <w:jc w:val="both"/>
        <w:rPr>
          <w:rFonts w:ascii="Palatino Linotype" w:hAnsi="Palatino Linotype"/>
          <w:sz w:val="24"/>
          <w:szCs w:val="24"/>
        </w:rPr>
      </w:pPr>
      <w:r w:rsidRPr="00B81C51">
        <w:rPr>
          <w:rFonts w:ascii="Palatino Linotype" w:hAnsi="Palatino Linotype"/>
          <w:sz w:val="24"/>
          <w:szCs w:val="24"/>
        </w:rPr>
        <w:t>Por lo antes expuesto y fundado es de resolverse y,</w:t>
      </w:r>
    </w:p>
    <w:p w:rsidR="00CE1D19" w:rsidRPr="00B81C51" w:rsidRDefault="00CE1D19" w:rsidP="00BC1A78">
      <w:pPr>
        <w:pStyle w:val="Sinespaciado"/>
        <w:spacing w:line="360" w:lineRule="auto"/>
        <w:jc w:val="both"/>
        <w:rPr>
          <w:rFonts w:ascii="Palatino Linotype" w:hAnsi="Palatino Linotype"/>
          <w:sz w:val="24"/>
          <w:szCs w:val="24"/>
        </w:rPr>
      </w:pPr>
    </w:p>
    <w:p w:rsidR="00350442" w:rsidRPr="00350442" w:rsidRDefault="00350442" w:rsidP="00350442">
      <w:pPr>
        <w:pStyle w:val="Sinespaciado"/>
        <w:spacing w:line="360" w:lineRule="auto"/>
        <w:jc w:val="center"/>
        <w:rPr>
          <w:rFonts w:ascii="Palatino Linotype" w:hAnsi="Palatino Linotype"/>
          <w:b/>
          <w:bCs/>
          <w:spacing w:val="60"/>
          <w:sz w:val="28"/>
          <w:szCs w:val="28"/>
          <w:lang w:val="es-ES_tradnl"/>
        </w:rPr>
      </w:pPr>
      <w:r w:rsidRPr="00350442">
        <w:rPr>
          <w:rFonts w:ascii="Palatino Linotype" w:hAnsi="Palatino Linotype"/>
          <w:b/>
          <w:bCs/>
          <w:spacing w:val="60"/>
          <w:sz w:val="28"/>
          <w:szCs w:val="28"/>
          <w:lang w:val="es-ES_tradnl"/>
        </w:rPr>
        <w:t>SE    RESUELVE</w:t>
      </w:r>
    </w:p>
    <w:p w:rsidR="00350442" w:rsidRPr="00350442" w:rsidRDefault="00350442" w:rsidP="00350442">
      <w:pPr>
        <w:pStyle w:val="Sinespaciado"/>
        <w:spacing w:line="360" w:lineRule="auto"/>
        <w:jc w:val="both"/>
        <w:rPr>
          <w:rFonts w:ascii="Palatino Linotype" w:hAnsi="Palatino Linotype"/>
          <w:b/>
          <w:bCs/>
          <w:spacing w:val="60"/>
          <w:sz w:val="24"/>
          <w:szCs w:val="24"/>
          <w:lang w:val="es-ES_tradnl"/>
        </w:rPr>
      </w:pPr>
    </w:p>
    <w:p w:rsidR="00350442" w:rsidRPr="00350442" w:rsidRDefault="00350442" w:rsidP="00350442">
      <w:pPr>
        <w:pStyle w:val="Sinespaciado"/>
        <w:spacing w:line="360" w:lineRule="auto"/>
        <w:jc w:val="both"/>
        <w:rPr>
          <w:rFonts w:ascii="Palatino Linotype" w:hAnsi="Palatino Linotype" w:cs="Arial"/>
          <w:sz w:val="24"/>
          <w:szCs w:val="24"/>
        </w:rPr>
      </w:pPr>
      <w:r w:rsidRPr="00350442">
        <w:rPr>
          <w:rFonts w:ascii="Palatino Linotype" w:hAnsi="Palatino Linotype" w:cs="Arial"/>
          <w:b/>
          <w:sz w:val="24"/>
          <w:szCs w:val="24"/>
          <w:lang w:val="es-ES_tradnl"/>
        </w:rPr>
        <w:t>PRIMERO.</w:t>
      </w:r>
      <w:r w:rsidRPr="00350442">
        <w:rPr>
          <w:rFonts w:ascii="Palatino Linotype" w:hAnsi="Palatino Linotype" w:cs="Arial"/>
          <w:sz w:val="24"/>
          <w:szCs w:val="24"/>
          <w:lang w:val="es-ES_tradnl"/>
        </w:rPr>
        <w:t xml:space="preserve"> Se </w:t>
      </w:r>
      <w:r w:rsidR="0034396B">
        <w:rPr>
          <w:rFonts w:ascii="Palatino Linotype" w:hAnsi="Palatino Linotype" w:cs="Arial"/>
          <w:b/>
          <w:sz w:val="24"/>
          <w:szCs w:val="24"/>
          <w:lang w:val="es-ES_tradnl"/>
        </w:rPr>
        <w:t>REVO</w:t>
      </w:r>
      <w:r w:rsidRPr="00350442">
        <w:rPr>
          <w:rFonts w:ascii="Palatino Linotype" w:hAnsi="Palatino Linotype" w:cs="Arial"/>
          <w:b/>
          <w:sz w:val="24"/>
          <w:szCs w:val="24"/>
          <w:lang w:val="es-ES_tradnl"/>
        </w:rPr>
        <w:t>CA</w:t>
      </w:r>
      <w:r w:rsidRPr="00350442">
        <w:rPr>
          <w:rFonts w:ascii="Palatino Linotype" w:hAnsi="Palatino Linotype" w:cs="Arial"/>
          <w:sz w:val="24"/>
          <w:szCs w:val="24"/>
          <w:lang w:val="es-ES_tradnl"/>
        </w:rPr>
        <w:t xml:space="preserve"> </w:t>
      </w:r>
      <w:r w:rsidRPr="00350442">
        <w:rPr>
          <w:rFonts w:ascii="Palatino Linotype" w:eastAsia="Arial Unicode MS" w:hAnsi="Palatino Linotype" w:cs="Arial"/>
          <w:sz w:val="24"/>
          <w:szCs w:val="24"/>
        </w:rPr>
        <w:t>la respuesta entregada por el Sujeto Obligado</w:t>
      </w:r>
      <w:r w:rsidRPr="00350442">
        <w:rPr>
          <w:rFonts w:ascii="Palatino Linotype" w:eastAsia="Arial Unicode MS" w:hAnsi="Palatino Linotype" w:cs="Arial"/>
          <w:b/>
          <w:sz w:val="24"/>
          <w:szCs w:val="24"/>
        </w:rPr>
        <w:t xml:space="preserve"> </w:t>
      </w:r>
      <w:r w:rsidRPr="00350442">
        <w:rPr>
          <w:rFonts w:ascii="Palatino Linotype" w:eastAsia="Arial Unicode MS" w:hAnsi="Palatino Linotype" w:cs="Arial"/>
          <w:sz w:val="24"/>
          <w:szCs w:val="24"/>
        </w:rPr>
        <w:t xml:space="preserve">a la solicitud de información número </w:t>
      </w:r>
      <w:r w:rsidR="004D339E">
        <w:rPr>
          <w:rFonts w:ascii="Palatino Linotype" w:hAnsi="Palatino Linotype"/>
          <w:b/>
          <w:sz w:val="24"/>
          <w:szCs w:val="24"/>
        </w:rPr>
        <w:t>00309/ATLACOM</w:t>
      </w:r>
      <w:r w:rsidR="004D339E" w:rsidRPr="00B81C51">
        <w:rPr>
          <w:rFonts w:ascii="Palatino Linotype" w:hAnsi="Palatino Linotype"/>
          <w:b/>
          <w:sz w:val="24"/>
          <w:szCs w:val="24"/>
        </w:rPr>
        <w:t>/IP/2019</w:t>
      </w:r>
      <w:r w:rsidRPr="00350442">
        <w:rPr>
          <w:rFonts w:ascii="Palatino Linotype" w:eastAsia="Arial Unicode MS" w:hAnsi="Palatino Linotype" w:cs="Arial"/>
          <w:sz w:val="24"/>
          <w:szCs w:val="24"/>
        </w:rPr>
        <w:t xml:space="preserve">, por resultar </w:t>
      </w:r>
      <w:r w:rsidR="00BE76C5">
        <w:rPr>
          <w:rFonts w:ascii="Palatino Linotype" w:eastAsia="Arial Unicode MS" w:hAnsi="Palatino Linotype" w:cs="Arial"/>
          <w:sz w:val="24"/>
          <w:szCs w:val="24"/>
        </w:rPr>
        <w:t>fundados los</w:t>
      </w:r>
      <w:r w:rsidRPr="00350442">
        <w:rPr>
          <w:rFonts w:ascii="Palatino Linotype" w:eastAsia="Arial Unicode MS" w:hAnsi="Palatino Linotype" w:cs="Arial"/>
          <w:sz w:val="24"/>
          <w:szCs w:val="24"/>
        </w:rPr>
        <w:t xml:space="preserve"> motivos de inconformidad que arguye el Recurrente, en términos del</w:t>
      </w:r>
      <w:r w:rsidRPr="00350442">
        <w:rPr>
          <w:rFonts w:ascii="Palatino Linotype" w:eastAsia="Arial Unicode MS" w:hAnsi="Palatino Linotype" w:cs="Arial"/>
          <w:b/>
          <w:sz w:val="24"/>
          <w:szCs w:val="24"/>
        </w:rPr>
        <w:t xml:space="preserve"> </w:t>
      </w:r>
      <w:r w:rsidR="008A29E6">
        <w:rPr>
          <w:rFonts w:ascii="Palatino Linotype" w:hAnsi="Palatino Linotype" w:cs="Arial"/>
          <w:b/>
          <w:sz w:val="24"/>
          <w:szCs w:val="24"/>
        </w:rPr>
        <w:t>Considerando QUIN</w:t>
      </w:r>
      <w:r w:rsidRPr="00350442">
        <w:rPr>
          <w:rFonts w:ascii="Palatino Linotype" w:hAnsi="Palatino Linotype" w:cs="Arial"/>
          <w:b/>
          <w:sz w:val="24"/>
          <w:szCs w:val="24"/>
        </w:rPr>
        <w:t xml:space="preserve">TO </w:t>
      </w:r>
      <w:r w:rsidRPr="00350442">
        <w:rPr>
          <w:rFonts w:ascii="Palatino Linotype" w:hAnsi="Palatino Linotype" w:cs="Arial"/>
          <w:sz w:val="24"/>
          <w:szCs w:val="24"/>
        </w:rPr>
        <w:t>de la presente resolución.</w:t>
      </w:r>
    </w:p>
    <w:p w:rsidR="00350442" w:rsidRPr="00350442" w:rsidRDefault="00350442" w:rsidP="00350442">
      <w:pPr>
        <w:pStyle w:val="Sinespaciado"/>
        <w:spacing w:line="360" w:lineRule="auto"/>
        <w:jc w:val="both"/>
        <w:rPr>
          <w:rFonts w:ascii="Palatino Linotype" w:eastAsia="Times New Roman" w:hAnsi="Palatino Linotype" w:cs="Arial"/>
          <w:sz w:val="24"/>
          <w:szCs w:val="24"/>
        </w:rPr>
      </w:pPr>
    </w:p>
    <w:p w:rsidR="004D7252" w:rsidRPr="0034396B" w:rsidRDefault="00350442" w:rsidP="004D339E">
      <w:pPr>
        <w:pStyle w:val="Sinespaciado"/>
        <w:spacing w:line="360" w:lineRule="auto"/>
        <w:jc w:val="both"/>
        <w:rPr>
          <w:rFonts w:ascii="Palatino Linotype" w:hAnsi="Palatino Linotype"/>
          <w:sz w:val="24"/>
          <w:szCs w:val="24"/>
        </w:rPr>
      </w:pPr>
      <w:r w:rsidRPr="00350442">
        <w:rPr>
          <w:rFonts w:ascii="Palatino Linotype" w:hAnsi="Palatino Linotype" w:cs="Arial"/>
          <w:b/>
          <w:sz w:val="24"/>
          <w:szCs w:val="24"/>
          <w:lang w:val="es-ES_tradnl"/>
        </w:rPr>
        <w:lastRenderedPageBreak/>
        <w:t>SEGUNDO.</w:t>
      </w:r>
      <w:r w:rsidRPr="00350442">
        <w:rPr>
          <w:rFonts w:ascii="Palatino Linotype" w:hAnsi="Palatino Linotype" w:cs="Arial"/>
          <w:sz w:val="24"/>
          <w:szCs w:val="24"/>
        </w:rPr>
        <w:t xml:space="preserve"> Se </w:t>
      </w:r>
      <w:r w:rsidRPr="00350442">
        <w:rPr>
          <w:rFonts w:ascii="Palatino Linotype" w:hAnsi="Palatino Linotype" w:cs="Arial"/>
          <w:b/>
          <w:sz w:val="24"/>
          <w:szCs w:val="24"/>
        </w:rPr>
        <w:t>ORDENA</w:t>
      </w:r>
      <w:r w:rsidRPr="00350442">
        <w:rPr>
          <w:rFonts w:ascii="Palatino Linotype" w:hAnsi="Palatino Linotype" w:cs="Arial"/>
          <w:sz w:val="24"/>
          <w:szCs w:val="24"/>
        </w:rPr>
        <w:t xml:space="preserve"> al Sujeto Obligado que haga </w:t>
      </w:r>
      <w:r w:rsidR="004D339E">
        <w:rPr>
          <w:rFonts w:ascii="Palatino Linotype" w:hAnsi="Palatino Linotype" w:cs="Arial"/>
          <w:sz w:val="24"/>
          <w:szCs w:val="24"/>
        </w:rPr>
        <w:t>entrega al Recurrente del Acuerdo mediante el cual su Comité de Transparencia declare y confirme la inexistencia del documento requerido en la solicitud de información pública referida.</w:t>
      </w:r>
    </w:p>
    <w:p w:rsidR="0034396B" w:rsidRDefault="0034396B" w:rsidP="00350442">
      <w:pPr>
        <w:spacing w:after="0" w:line="360" w:lineRule="auto"/>
        <w:jc w:val="both"/>
        <w:rPr>
          <w:rFonts w:ascii="Palatino Linotype" w:hAnsi="Palatino Linotype"/>
          <w:sz w:val="24"/>
          <w:szCs w:val="24"/>
        </w:rPr>
      </w:pPr>
    </w:p>
    <w:p w:rsidR="00350442" w:rsidRPr="00350442" w:rsidRDefault="00350442" w:rsidP="00350442">
      <w:pPr>
        <w:pStyle w:val="Sinespaciado"/>
        <w:spacing w:line="360" w:lineRule="auto"/>
        <w:jc w:val="both"/>
        <w:rPr>
          <w:rFonts w:ascii="Palatino Linotype" w:hAnsi="Palatino Linotype" w:cs="Arial"/>
          <w:sz w:val="24"/>
          <w:szCs w:val="24"/>
        </w:rPr>
      </w:pPr>
      <w:r w:rsidRPr="00350442">
        <w:rPr>
          <w:rFonts w:ascii="Palatino Linotype" w:hAnsi="Palatino Linotype" w:cs="Arial"/>
          <w:b/>
          <w:sz w:val="24"/>
          <w:szCs w:val="24"/>
        </w:rPr>
        <w:t>TERCERO. Notifíquese</w:t>
      </w:r>
      <w:r w:rsidRPr="00350442">
        <w:rPr>
          <w:rFonts w:ascii="Palatino Linotype" w:hAnsi="Palatino Linotype" w:cs="Arial"/>
          <w:b/>
          <w:i/>
          <w:sz w:val="24"/>
          <w:szCs w:val="24"/>
        </w:rPr>
        <w:t xml:space="preserve"> </w:t>
      </w:r>
      <w:r w:rsidRPr="00350442">
        <w:rPr>
          <w:rFonts w:ascii="Palatino Linotype" w:hAnsi="Palatino Linotype" w:cs="Arial"/>
          <w:sz w:val="24"/>
          <w:szCs w:val="24"/>
        </w:rPr>
        <w:t>al Titular de la Unidad de Transparencia del</w:t>
      </w:r>
      <w:r w:rsidRPr="00350442">
        <w:rPr>
          <w:rFonts w:ascii="Palatino Linotype" w:hAnsi="Palatino Linotype" w:cs="Arial"/>
          <w:b/>
          <w:sz w:val="24"/>
          <w:szCs w:val="24"/>
        </w:rPr>
        <w:t xml:space="preserve"> </w:t>
      </w:r>
      <w:r w:rsidRPr="00350442">
        <w:rPr>
          <w:rFonts w:ascii="Palatino Linotype" w:hAnsi="Palatino Linotype" w:cs="Arial"/>
          <w:sz w:val="24"/>
          <w:szCs w:val="24"/>
        </w:rPr>
        <w:t>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350442" w:rsidRPr="00350442" w:rsidRDefault="00350442" w:rsidP="00350442">
      <w:pPr>
        <w:pStyle w:val="Sinespaciado"/>
        <w:spacing w:line="360" w:lineRule="auto"/>
        <w:jc w:val="both"/>
        <w:rPr>
          <w:rFonts w:ascii="Palatino Linotype" w:hAnsi="Palatino Linotype" w:cs="Arial"/>
          <w:sz w:val="24"/>
          <w:szCs w:val="24"/>
        </w:rPr>
      </w:pPr>
    </w:p>
    <w:p w:rsidR="00D14E3B" w:rsidRDefault="00350442" w:rsidP="00350442">
      <w:pPr>
        <w:pStyle w:val="Sinespaciado"/>
        <w:spacing w:line="360" w:lineRule="auto"/>
        <w:jc w:val="both"/>
        <w:rPr>
          <w:rFonts w:ascii="Palatino Linotype" w:hAnsi="Palatino Linotype"/>
          <w:color w:val="222222"/>
          <w:sz w:val="24"/>
          <w:szCs w:val="24"/>
          <w:shd w:val="clear" w:color="auto" w:fill="FFFFFF"/>
        </w:rPr>
      </w:pPr>
      <w:r w:rsidRPr="00350442">
        <w:rPr>
          <w:rFonts w:ascii="Palatino Linotype" w:hAnsi="Palatino Linotype" w:cs="Arial"/>
          <w:b/>
          <w:sz w:val="24"/>
          <w:szCs w:val="24"/>
        </w:rPr>
        <w:t xml:space="preserve">CUARTO. Notifíquese </w:t>
      </w:r>
      <w:r w:rsidRPr="00350442">
        <w:rPr>
          <w:rFonts w:ascii="Palatino Linotype" w:hAnsi="Palatino Linotype" w:cs="Arial"/>
          <w:sz w:val="24"/>
          <w:szCs w:val="24"/>
        </w:rPr>
        <w:t xml:space="preserve">la presente resolución al Recurrente y hágase de su conocimiento que, </w:t>
      </w:r>
      <w:r w:rsidRPr="00350442">
        <w:rPr>
          <w:rFonts w:ascii="Palatino Linotype" w:hAnsi="Palatino Linotype"/>
          <w:color w:val="222222"/>
          <w:sz w:val="24"/>
          <w:szCs w:val="24"/>
          <w:shd w:val="clear" w:color="auto" w:fill="FFFFFF"/>
        </w:rPr>
        <w:t>de conformidad con lo establecido en el artículo 196 de la Ley de Transparencia y Acceso a la Información Pública del Estado de México y Municipios,</w:t>
      </w:r>
      <w:r w:rsidRPr="00350442">
        <w:rPr>
          <w:rStyle w:val="apple-converted-space"/>
          <w:rFonts w:ascii="Palatino Linotype" w:hAnsi="Palatino Linotype"/>
          <w:color w:val="222222"/>
          <w:sz w:val="24"/>
          <w:szCs w:val="24"/>
          <w:shd w:val="clear" w:color="auto" w:fill="FFFFFF"/>
        </w:rPr>
        <w:t xml:space="preserve"> </w:t>
      </w:r>
      <w:r w:rsidRPr="00350442">
        <w:rPr>
          <w:rFonts w:ascii="Palatino Linotype" w:hAnsi="Palatino Linotype"/>
          <w:color w:val="222222"/>
          <w:sz w:val="24"/>
          <w:szCs w:val="24"/>
          <w:shd w:val="clear" w:color="auto" w:fill="FFFFFF"/>
        </w:rPr>
        <w:t>podrá promover el Juicio de Amparo en los términos de las leyes aplicables.</w:t>
      </w:r>
    </w:p>
    <w:p w:rsidR="00350442" w:rsidRPr="00350442" w:rsidRDefault="00350442" w:rsidP="00350442">
      <w:pPr>
        <w:pStyle w:val="Sinespaciado"/>
        <w:spacing w:line="360" w:lineRule="auto"/>
        <w:jc w:val="both"/>
        <w:rPr>
          <w:rFonts w:ascii="Palatino Linotype" w:hAnsi="Palatino Linotype"/>
          <w:sz w:val="24"/>
          <w:szCs w:val="24"/>
        </w:rPr>
      </w:pPr>
    </w:p>
    <w:p w:rsidR="006D254A" w:rsidRDefault="00492958" w:rsidP="004D339E">
      <w:pPr>
        <w:pStyle w:val="Sinespaciado"/>
        <w:spacing w:line="276" w:lineRule="auto"/>
        <w:jc w:val="both"/>
        <w:rPr>
          <w:rFonts w:ascii="Palatino Linotype" w:hAnsi="Palatino Linotype"/>
          <w:sz w:val="24"/>
          <w:szCs w:val="24"/>
        </w:rPr>
      </w:pPr>
      <w:r>
        <w:rPr>
          <w:rFonts w:ascii="Palatino Linotype" w:hAnsi="Palatino Linotype"/>
          <w:sz w:val="24"/>
          <w:szCs w:val="24"/>
        </w:rPr>
        <w:t>ASÍ LO RESUELVE</w:t>
      </w:r>
      <w:r w:rsidR="007E2E80" w:rsidRPr="0014447C">
        <w:rPr>
          <w:rFonts w:ascii="Palatino Linotype" w:hAnsi="Palatino Linotype"/>
          <w:sz w:val="24"/>
          <w:szCs w:val="24"/>
        </w:rPr>
        <w:t xml:space="preserve"> PO</w:t>
      </w:r>
      <w:r w:rsidR="00F1770B">
        <w:rPr>
          <w:rFonts w:ascii="Palatino Linotype" w:hAnsi="Palatino Linotype"/>
          <w:sz w:val="24"/>
          <w:szCs w:val="24"/>
        </w:rPr>
        <w:t>R UNANIMIDAD</w:t>
      </w:r>
      <w:r w:rsidR="007E2E80" w:rsidRPr="0014447C">
        <w:rPr>
          <w:rFonts w:ascii="Palatino Linotype" w:hAnsi="Palatino Linotype"/>
          <w:sz w:val="24"/>
          <w:szCs w:val="24"/>
        </w:rPr>
        <w:t xml:space="preserve"> DE VOTOS</w:t>
      </w:r>
      <w:r>
        <w:rPr>
          <w:rFonts w:ascii="Palatino Linotype" w:hAnsi="Palatino Linotype"/>
          <w:sz w:val="24"/>
          <w:szCs w:val="24"/>
        </w:rPr>
        <w:t>,</w:t>
      </w:r>
      <w:r w:rsidR="007E2E80" w:rsidRPr="0014447C">
        <w:rPr>
          <w:rFonts w:ascii="Palatino Linotype" w:hAnsi="Palatino Linotype"/>
          <w:sz w:val="24"/>
          <w:szCs w:val="24"/>
        </w:rPr>
        <w:t xml:space="preserve"> EL PLENO DEL</w:t>
      </w:r>
      <w:r w:rsidR="007E2E80" w:rsidRPr="0014447C">
        <w:rPr>
          <w:rFonts w:ascii="Palatino Linotype" w:eastAsia="Arial Unicode MS" w:hAnsi="Palatino Linotype"/>
          <w:sz w:val="24"/>
          <w:szCs w:val="24"/>
        </w:rPr>
        <w:t xml:space="preserve"> INSTITUTO DE TRANSPARENCIA, ACCESO A LA INFORMACIÓN PÚBLICA Y PROTECCIÓN DE DATOS PERSONALES DEL ESTADO DE MÉXICO Y MUNICIPIOS</w:t>
      </w:r>
      <w:r w:rsidR="007E2E80" w:rsidRPr="0014447C">
        <w:rPr>
          <w:rFonts w:ascii="Palatino Linotype" w:hAnsi="Palatino Linotype"/>
          <w:sz w:val="24"/>
          <w:szCs w:val="24"/>
        </w:rPr>
        <w:t xml:space="preserve">, CONFORMADO POR LOS COMISIONADOS ZULEMA MARTÍNEZ SÁNCHEZ, </w:t>
      </w:r>
      <w:r w:rsidR="00216B8D">
        <w:rPr>
          <w:rFonts w:ascii="Palatino Linotype" w:hAnsi="Palatino Linotype"/>
          <w:sz w:val="24"/>
          <w:szCs w:val="24"/>
        </w:rPr>
        <w:t>EVA ABAID YAPUR</w:t>
      </w:r>
      <w:r w:rsidR="004A51FF">
        <w:rPr>
          <w:rFonts w:ascii="Palatino Linotype" w:hAnsi="Palatino Linotype"/>
          <w:sz w:val="24"/>
          <w:szCs w:val="24"/>
        </w:rPr>
        <w:t>,</w:t>
      </w:r>
      <w:r w:rsidR="00CF27C6">
        <w:rPr>
          <w:rFonts w:ascii="Palatino Linotype" w:hAnsi="Palatino Linotype"/>
          <w:sz w:val="24"/>
          <w:szCs w:val="24"/>
        </w:rPr>
        <w:t xml:space="preserve"> </w:t>
      </w:r>
      <w:r w:rsidR="007E2E80" w:rsidRPr="0014447C">
        <w:rPr>
          <w:rFonts w:ascii="Palatino Linotype" w:hAnsi="Palatino Linotype"/>
          <w:sz w:val="24"/>
          <w:szCs w:val="24"/>
        </w:rPr>
        <w:t xml:space="preserve">JOSÉ GUADALUPE LUNA </w:t>
      </w:r>
      <w:r w:rsidR="00D57072" w:rsidRPr="0014447C">
        <w:rPr>
          <w:rFonts w:ascii="Palatino Linotype" w:hAnsi="Palatino Linotype"/>
          <w:sz w:val="24"/>
          <w:szCs w:val="24"/>
        </w:rPr>
        <w:t>HERNÁNDEZ</w:t>
      </w:r>
      <w:r w:rsidR="006A6AF8">
        <w:rPr>
          <w:rFonts w:ascii="Palatino Linotype" w:hAnsi="Palatino Linotype"/>
          <w:sz w:val="24"/>
          <w:szCs w:val="24"/>
        </w:rPr>
        <w:t xml:space="preserve"> CON VOTO PARTICULAR</w:t>
      </w:r>
      <w:r w:rsidR="00F91340">
        <w:rPr>
          <w:rFonts w:ascii="Palatino Linotype" w:hAnsi="Palatino Linotype"/>
          <w:sz w:val="24"/>
          <w:szCs w:val="24"/>
        </w:rPr>
        <w:t xml:space="preserve">, </w:t>
      </w:r>
      <w:r w:rsidR="00F91340" w:rsidRPr="0014447C">
        <w:rPr>
          <w:rFonts w:ascii="Palatino Linotype" w:hAnsi="Palatino Linotype"/>
          <w:sz w:val="24"/>
          <w:szCs w:val="24"/>
        </w:rPr>
        <w:t xml:space="preserve">JAVIER MARTÍNEZ CRUZ </w:t>
      </w:r>
      <w:r w:rsidR="00D57072" w:rsidRPr="0014447C">
        <w:rPr>
          <w:rFonts w:ascii="Palatino Linotype" w:hAnsi="Palatino Linotype"/>
          <w:sz w:val="24"/>
          <w:szCs w:val="24"/>
        </w:rPr>
        <w:t>Y</w:t>
      </w:r>
      <w:r w:rsidR="00F91340">
        <w:rPr>
          <w:rFonts w:ascii="Palatino Linotype" w:hAnsi="Palatino Linotype"/>
          <w:sz w:val="24"/>
          <w:szCs w:val="24"/>
        </w:rPr>
        <w:t xml:space="preserve"> LUIS GUSTAVO PARRA NORIEGA</w:t>
      </w:r>
      <w:r w:rsidR="006A6AF8">
        <w:rPr>
          <w:rFonts w:ascii="Palatino Linotype" w:hAnsi="Palatino Linotype"/>
          <w:sz w:val="24"/>
          <w:szCs w:val="24"/>
        </w:rPr>
        <w:t xml:space="preserve"> CON VOTO PARTICULAR</w:t>
      </w:r>
      <w:r w:rsidR="007E2E80" w:rsidRPr="0014447C">
        <w:rPr>
          <w:rFonts w:ascii="Palatino Linotype" w:hAnsi="Palatino Linotype"/>
          <w:sz w:val="24"/>
          <w:szCs w:val="24"/>
        </w:rPr>
        <w:t xml:space="preserve">, EN LA </w:t>
      </w:r>
      <w:r w:rsidR="00D42C52">
        <w:rPr>
          <w:rFonts w:ascii="Palatino Linotype" w:hAnsi="Palatino Linotype"/>
          <w:sz w:val="24"/>
          <w:szCs w:val="24"/>
        </w:rPr>
        <w:t>CUADRAGÉSIMA</w:t>
      </w:r>
      <w:r w:rsidR="00E0776F">
        <w:rPr>
          <w:rFonts w:ascii="Palatino Linotype" w:hAnsi="Palatino Linotype"/>
          <w:sz w:val="24"/>
          <w:szCs w:val="24"/>
        </w:rPr>
        <w:t xml:space="preserve"> </w:t>
      </w:r>
      <w:r w:rsidR="00D21C2D">
        <w:rPr>
          <w:rFonts w:ascii="Palatino Linotype" w:hAnsi="Palatino Linotype"/>
          <w:sz w:val="24"/>
          <w:szCs w:val="24"/>
        </w:rPr>
        <w:t xml:space="preserve">SEXTA </w:t>
      </w:r>
      <w:r w:rsidR="007E2E80" w:rsidRPr="0014447C">
        <w:rPr>
          <w:rFonts w:ascii="Palatino Linotype" w:hAnsi="Palatino Linotype"/>
          <w:sz w:val="24"/>
          <w:szCs w:val="24"/>
        </w:rPr>
        <w:t xml:space="preserve">SESIÓN ORDINARIA CELEBRADA EL </w:t>
      </w:r>
      <w:r w:rsidR="00D21C2D">
        <w:rPr>
          <w:rFonts w:ascii="Palatino Linotype" w:hAnsi="Palatino Linotype"/>
          <w:sz w:val="24"/>
          <w:szCs w:val="24"/>
        </w:rPr>
        <w:t>ONCE DE DICIEMBRE</w:t>
      </w:r>
      <w:r w:rsidR="00D42C52">
        <w:rPr>
          <w:rFonts w:ascii="Palatino Linotype" w:hAnsi="Palatino Linotype"/>
          <w:sz w:val="24"/>
          <w:szCs w:val="24"/>
        </w:rPr>
        <w:t xml:space="preserve"> </w:t>
      </w:r>
      <w:r w:rsidR="00216B8D">
        <w:rPr>
          <w:rFonts w:ascii="Palatino Linotype" w:hAnsi="Palatino Linotype"/>
          <w:sz w:val="24"/>
          <w:szCs w:val="24"/>
        </w:rPr>
        <w:t xml:space="preserve">DE </w:t>
      </w:r>
      <w:r w:rsidR="00DA1B7C">
        <w:rPr>
          <w:rFonts w:ascii="Palatino Linotype" w:hAnsi="Palatino Linotype"/>
          <w:sz w:val="24"/>
          <w:szCs w:val="24"/>
        </w:rPr>
        <w:t>DOS MIL DIECINUEVE</w:t>
      </w:r>
      <w:r w:rsidR="007E2E80" w:rsidRPr="0014447C">
        <w:rPr>
          <w:rFonts w:ascii="Palatino Linotype" w:hAnsi="Palatino Linotype"/>
          <w:sz w:val="24"/>
          <w:szCs w:val="24"/>
        </w:rPr>
        <w:t xml:space="preserve">, ANTE </w:t>
      </w:r>
      <w:r w:rsidR="00F2343A" w:rsidRPr="0014447C">
        <w:rPr>
          <w:rFonts w:ascii="Palatino Linotype" w:hAnsi="Palatino Linotype"/>
          <w:sz w:val="24"/>
          <w:szCs w:val="24"/>
        </w:rPr>
        <w:t>EL SECRETARIO TÉCNICO</w:t>
      </w:r>
      <w:r w:rsidR="007E2E80" w:rsidRPr="0014447C">
        <w:rPr>
          <w:rFonts w:ascii="Palatino Linotype" w:hAnsi="Palatino Linotype"/>
          <w:sz w:val="24"/>
          <w:szCs w:val="24"/>
        </w:rPr>
        <w:t xml:space="preserve"> DEL PLENO, </w:t>
      </w:r>
      <w:r w:rsidR="00F2343A" w:rsidRPr="0014447C">
        <w:rPr>
          <w:rFonts w:ascii="Palatino Linotype" w:hAnsi="Palatino Linotype"/>
          <w:sz w:val="24"/>
          <w:szCs w:val="24"/>
        </w:rPr>
        <w:t>ALEXIS TAPIA RAMÍREZ</w:t>
      </w:r>
      <w:r w:rsidR="003E1C7D">
        <w:rPr>
          <w:rFonts w:ascii="Palatino Linotype" w:hAnsi="Palatino Linotype"/>
          <w:sz w:val="24"/>
          <w:szCs w:val="24"/>
        </w:rPr>
        <w:t>.-------------------------------------------------------------------</w:t>
      </w:r>
      <w:r w:rsidR="004D339E">
        <w:rPr>
          <w:rFonts w:ascii="Palatino Linotype" w:hAnsi="Palatino Linotype"/>
          <w:sz w:val="24"/>
          <w:szCs w:val="24"/>
        </w:rPr>
        <w:t>-------------------------------------------</w:t>
      </w:r>
      <w:r w:rsidR="006A6AF8">
        <w:rPr>
          <w:rFonts w:ascii="Palatino Linotype" w:hAnsi="Palatino Linotype"/>
          <w:sz w:val="24"/>
          <w:szCs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6149F1" w:rsidRPr="004D7252" w:rsidTr="00F91340">
        <w:tc>
          <w:tcPr>
            <w:tcW w:w="9062" w:type="dxa"/>
            <w:gridSpan w:val="2"/>
          </w:tcPr>
          <w:p w:rsidR="00C911DE" w:rsidRPr="004D7252" w:rsidRDefault="00C911DE" w:rsidP="00C10AAE">
            <w:pPr>
              <w:pStyle w:val="Sinespaciado"/>
              <w:jc w:val="center"/>
              <w:rPr>
                <w:rFonts w:ascii="Palatino Linotype" w:hAnsi="Palatino Linotype"/>
                <w:b/>
                <w:sz w:val="24"/>
                <w:szCs w:val="24"/>
              </w:rPr>
            </w:pPr>
          </w:p>
          <w:p w:rsidR="00AA4F9A" w:rsidRPr="004D7252" w:rsidRDefault="00AA4F9A" w:rsidP="00C10AAE">
            <w:pPr>
              <w:pStyle w:val="Sinespaciado"/>
              <w:jc w:val="center"/>
              <w:rPr>
                <w:rFonts w:ascii="Palatino Linotype" w:hAnsi="Palatino Linotype"/>
                <w:b/>
                <w:sz w:val="24"/>
                <w:szCs w:val="24"/>
              </w:rPr>
            </w:pPr>
          </w:p>
          <w:p w:rsidR="00C10AAE" w:rsidRPr="004D7252" w:rsidRDefault="00C10AAE" w:rsidP="00C10AAE">
            <w:pPr>
              <w:pStyle w:val="Sinespaciado"/>
              <w:jc w:val="center"/>
              <w:rPr>
                <w:rFonts w:ascii="Palatino Linotype" w:hAnsi="Palatino Linotype"/>
                <w:b/>
                <w:sz w:val="24"/>
                <w:szCs w:val="24"/>
              </w:rPr>
            </w:pPr>
          </w:p>
          <w:p w:rsidR="00AA4F9A" w:rsidRPr="004D7252" w:rsidRDefault="00AA4F9A" w:rsidP="00C10AAE">
            <w:pPr>
              <w:pStyle w:val="Sinespaciado"/>
              <w:jc w:val="center"/>
              <w:rPr>
                <w:rFonts w:ascii="Palatino Linotype" w:hAnsi="Palatino Linotype"/>
                <w:b/>
                <w:sz w:val="24"/>
                <w:szCs w:val="24"/>
              </w:rPr>
            </w:pPr>
          </w:p>
          <w:p w:rsidR="00106160" w:rsidRPr="004D7252" w:rsidRDefault="00106160" w:rsidP="00C10AAE">
            <w:pPr>
              <w:pStyle w:val="Sinespaciado"/>
              <w:jc w:val="center"/>
              <w:rPr>
                <w:rFonts w:ascii="Palatino Linotype" w:hAnsi="Palatino Linotype"/>
                <w:b/>
                <w:sz w:val="24"/>
                <w:szCs w:val="24"/>
              </w:rPr>
            </w:pPr>
          </w:p>
          <w:p w:rsidR="00D57072" w:rsidRPr="004D7252" w:rsidRDefault="00D57072" w:rsidP="00C10AAE">
            <w:pPr>
              <w:pStyle w:val="Sinespaciado"/>
              <w:jc w:val="center"/>
              <w:rPr>
                <w:rFonts w:ascii="Palatino Linotype" w:hAnsi="Palatino Linotype"/>
                <w:b/>
                <w:sz w:val="24"/>
                <w:szCs w:val="24"/>
              </w:rPr>
            </w:pPr>
            <w:r w:rsidRPr="004D7252">
              <w:rPr>
                <w:rFonts w:ascii="Palatino Linotype" w:hAnsi="Palatino Linotype"/>
                <w:b/>
                <w:sz w:val="24"/>
                <w:szCs w:val="24"/>
              </w:rPr>
              <w:t>Zulema Martínez Sánchez</w:t>
            </w:r>
          </w:p>
          <w:p w:rsidR="00D57072" w:rsidRPr="004D7252" w:rsidRDefault="00D57072" w:rsidP="00C10AAE">
            <w:pPr>
              <w:pStyle w:val="Sinespaciado"/>
              <w:jc w:val="center"/>
              <w:rPr>
                <w:rFonts w:ascii="Palatino Linotype" w:hAnsi="Palatino Linotype"/>
                <w:sz w:val="24"/>
                <w:szCs w:val="24"/>
              </w:rPr>
            </w:pPr>
            <w:r w:rsidRPr="004D7252">
              <w:rPr>
                <w:rFonts w:ascii="Palatino Linotype" w:hAnsi="Palatino Linotype"/>
                <w:sz w:val="24"/>
                <w:szCs w:val="24"/>
              </w:rPr>
              <w:t>Comisionada Presidenta</w:t>
            </w:r>
          </w:p>
          <w:p w:rsidR="00D57072" w:rsidRPr="004D7252" w:rsidRDefault="00D57072" w:rsidP="00C10AAE">
            <w:pPr>
              <w:pStyle w:val="Sinespaciado"/>
              <w:jc w:val="center"/>
              <w:rPr>
                <w:rFonts w:ascii="Palatino Linotype" w:hAnsi="Palatino Linotype"/>
                <w:sz w:val="24"/>
                <w:szCs w:val="24"/>
              </w:rPr>
            </w:pPr>
            <w:r w:rsidRPr="004D7252">
              <w:rPr>
                <w:rFonts w:ascii="Palatino Linotype" w:hAnsi="Palatino Linotype"/>
                <w:sz w:val="24"/>
                <w:szCs w:val="24"/>
              </w:rPr>
              <w:t>(Rúbrica)</w:t>
            </w:r>
          </w:p>
        </w:tc>
      </w:tr>
      <w:tr w:rsidR="006149F1" w:rsidRPr="004D7252" w:rsidTr="00F91340">
        <w:tc>
          <w:tcPr>
            <w:tcW w:w="4531" w:type="dxa"/>
          </w:tcPr>
          <w:p w:rsidR="00AA4F9A" w:rsidRPr="004D7252" w:rsidRDefault="00AA4F9A" w:rsidP="00C10AAE">
            <w:pPr>
              <w:pStyle w:val="Sinespaciado"/>
              <w:jc w:val="both"/>
              <w:rPr>
                <w:rFonts w:ascii="Palatino Linotype" w:hAnsi="Palatino Linotype"/>
                <w:b/>
                <w:sz w:val="24"/>
                <w:szCs w:val="24"/>
              </w:rPr>
            </w:pPr>
          </w:p>
          <w:p w:rsidR="00AA4F9A" w:rsidRPr="004D7252" w:rsidRDefault="00AA4F9A" w:rsidP="00C10AAE">
            <w:pPr>
              <w:pStyle w:val="Sinespaciado"/>
              <w:jc w:val="both"/>
              <w:rPr>
                <w:rFonts w:ascii="Palatino Linotype" w:hAnsi="Palatino Linotype"/>
                <w:b/>
                <w:sz w:val="24"/>
                <w:szCs w:val="24"/>
              </w:rPr>
            </w:pPr>
          </w:p>
          <w:p w:rsidR="00006849" w:rsidRPr="004D7252" w:rsidRDefault="00006849" w:rsidP="00C10AAE">
            <w:pPr>
              <w:pStyle w:val="Sinespaciado"/>
              <w:jc w:val="both"/>
              <w:rPr>
                <w:rFonts w:ascii="Palatino Linotype" w:hAnsi="Palatino Linotype"/>
                <w:b/>
                <w:sz w:val="24"/>
                <w:szCs w:val="24"/>
              </w:rPr>
            </w:pPr>
          </w:p>
          <w:p w:rsidR="00AA4F9A" w:rsidRPr="004D7252" w:rsidRDefault="00AA4F9A" w:rsidP="00C10AAE">
            <w:pPr>
              <w:pStyle w:val="Sinespaciado"/>
              <w:jc w:val="both"/>
              <w:rPr>
                <w:rFonts w:ascii="Palatino Linotype" w:hAnsi="Palatino Linotype"/>
                <w:b/>
                <w:sz w:val="24"/>
                <w:szCs w:val="24"/>
              </w:rPr>
            </w:pPr>
          </w:p>
          <w:p w:rsidR="00C10AAE" w:rsidRPr="004D7252" w:rsidRDefault="00C10AAE" w:rsidP="00C10AAE">
            <w:pPr>
              <w:pStyle w:val="Sinespaciado"/>
              <w:jc w:val="both"/>
              <w:rPr>
                <w:rFonts w:ascii="Palatino Linotype" w:hAnsi="Palatino Linotype"/>
                <w:b/>
                <w:sz w:val="24"/>
                <w:szCs w:val="24"/>
              </w:rPr>
            </w:pPr>
          </w:p>
          <w:p w:rsidR="00D57072" w:rsidRPr="004D7252" w:rsidRDefault="00676C32" w:rsidP="00C10AAE">
            <w:pPr>
              <w:pStyle w:val="Sinespaciado"/>
              <w:jc w:val="center"/>
              <w:rPr>
                <w:rFonts w:ascii="Palatino Linotype" w:hAnsi="Palatino Linotype"/>
                <w:b/>
                <w:sz w:val="24"/>
                <w:szCs w:val="24"/>
              </w:rPr>
            </w:pPr>
            <w:r w:rsidRPr="004D7252">
              <w:rPr>
                <w:rFonts w:ascii="Palatino Linotype" w:hAnsi="Palatino Linotype"/>
                <w:b/>
                <w:sz w:val="24"/>
                <w:szCs w:val="24"/>
              </w:rPr>
              <w:t>Eva Ab</w:t>
            </w:r>
            <w:r w:rsidR="00D57072" w:rsidRPr="004D7252">
              <w:rPr>
                <w:rFonts w:ascii="Palatino Linotype" w:hAnsi="Palatino Linotype"/>
                <w:b/>
                <w:sz w:val="24"/>
                <w:szCs w:val="24"/>
              </w:rPr>
              <w:t>aid Yapur</w:t>
            </w:r>
          </w:p>
          <w:p w:rsidR="00D57072" w:rsidRPr="004D7252" w:rsidRDefault="00D57072" w:rsidP="00C10AAE">
            <w:pPr>
              <w:pStyle w:val="Sinespaciado"/>
              <w:jc w:val="center"/>
              <w:rPr>
                <w:rFonts w:ascii="Palatino Linotype" w:hAnsi="Palatino Linotype"/>
                <w:sz w:val="24"/>
                <w:szCs w:val="24"/>
              </w:rPr>
            </w:pPr>
            <w:r w:rsidRPr="004D7252">
              <w:rPr>
                <w:rFonts w:ascii="Palatino Linotype" w:hAnsi="Palatino Linotype"/>
                <w:sz w:val="24"/>
                <w:szCs w:val="24"/>
              </w:rPr>
              <w:t>Comisionada</w:t>
            </w:r>
          </w:p>
          <w:p w:rsidR="00D57072" w:rsidRPr="004D7252" w:rsidRDefault="00492958" w:rsidP="00C10AAE">
            <w:pPr>
              <w:pStyle w:val="Sinespaciado"/>
              <w:jc w:val="center"/>
              <w:rPr>
                <w:rFonts w:ascii="Palatino Linotype" w:hAnsi="Palatino Linotype"/>
                <w:sz w:val="24"/>
                <w:szCs w:val="24"/>
              </w:rPr>
            </w:pPr>
            <w:r w:rsidRPr="004D7252">
              <w:rPr>
                <w:rFonts w:ascii="Palatino Linotype" w:hAnsi="Palatino Linotype"/>
                <w:sz w:val="24"/>
                <w:szCs w:val="24"/>
              </w:rPr>
              <w:t>(Rúbrica</w:t>
            </w:r>
            <w:r w:rsidR="00D57072" w:rsidRPr="004D7252">
              <w:rPr>
                <w:rFonts w:ascii="Palatino Linotype" w:hAnsi="Palatino Linotype"/>
                <w:sz w:val="24"/>
                <w:szCs w:val="24"/>
              </w:rPr>
              <w:t>)</w:t>
            </w:r>
          </w:p>
        </w:tc>
        <w:tc>
          <w:tcPr>
            <w:tcW w:w="4531" w:type="dxa"/>
          </w:tcPr>
          <w:p w:rsidR="00AA4F9A" w:rsidRPr="004D7252" w:rsidRDefault="00AA4F9A" w:rsidP="00C10AAE">
            <w:pPr>
              <w:pStyle w:val="Sinespaciado"/>
              <w:jc w:val="both"/>
              <w:rPr>
                <w:rFonts w:ascii="Palatino Linotype" w:hAnsi="Palatino Linotype"/>
                <w:b/>
                <w:sz w:val="24"/>
                <w:szCs w:val="24"/>
              </w:rPr>
            </w:pPr>
          </w:p>
          <w:p w:rsidR="00006849" w:rsidRPr="004D7252" w:rsidRDefault="00006849" w:rsidP="00C10AAE">
            <w:pPr>
              <w:pStyle w:val="Sinespaciado"/>
              <w:jc w:val="both"/>
              <w:rPr>
                <w:rFonts w:ascii="Palatino Linotype" w:hAnsi="Palatino Linotype"/>
                <w:b/>
                <w:sz w:val="24"/>
                <w:szCs w:val="24"/>
              </w:rPr>
            </w:pPr>
          </w:p>
          <w:p w:rsidR="00AA4F9A" w:rsidRPr="004D7252" w:rsidRDefault="00AA4F9A" w:rsidP="00C10AAE">
            <w:pPr>
              <w:pStyle w:val="Sinespaciado"/>
              <w:jc w:val="both"/>
              <w:rPr>
                <w:rFonts w:ascii="Palatino Linotype" w:hAnsi="Palatino Linotype"/>
                <w:b/>
                <w:sz w:val="24"/>
                <w:szCs w:val="24"/>
              </w:rPr>
            </w:pPr>
          </w:p>
          <w:p w:rsidR="00C10AAE" w:rsidRPr="004D7252" w:rsidRDefault="00C10AAE" w:rsidP="00C10AAE">
            <w:pPr>
              <w:pStyle w:val="Sinespaciado"/>
              <w:jc w:val="both"/>
              <w:rPr>
                <w:rFonts w:ascii="Palatino Linotype" w:hAnsi="Palatino Linotype"/>
                <w:b/>
                <w:sz w:val="24"/>
                <w:szCs w:val="24"/>
              </w:rPr>
            </w:pPr>
          </w:p>
          <w:p w:rsidR="00AA4F9A" w:rsidRPr="004D7252" w:rsidRDefault="00AA4F9A" w:rsidP="00C10AAE">
            <w:pPr>
              <w:pStyle w:val="Sinespaciado"/>
              <w:jc w:val="both"/>
              <w:rPr>
                <w:rFonts w:ascii="Palatino Linotype" w:hAnsi="Palatino Linotype"/>
                <w:b/>
                <w:sz w:val="24"/>
                <w:szCs w:val="24"/>
              </w:rPr>
            </w:pPr>
          </w:p>
          <w:p w:rsidR="00D57072" w:rsidRPr="004D7252" w:rsidRDefault="00D57072" w:rsidP="00C10AAE">
            <w:pPr>
              <w:pStyle w:val="Sinespaciado"/>
              <w:jc w:val="center"/>
              <w:rPr>
                <w:rFonts w:ascii="Palatino Linotype" w:hAnsi="Palatino Linotype"/>
                <w:b/>
                <w:sz w:val="24"/>
                <w:szCs w:val="24"/>
              </w:rPr>
            </w:pPr>
            <w:r w:rsidRPr="004D7252">
              <w:rPr>
                <w:rFonts w:ascii="Palatino Linotype" w:hAnsi="Palatino Linotype"/>
                <w:b/>
                <w:sz w:val="24"/>
                <w:szCs w:val="24"/>
              </w:rPr>
              <w:t>José Guadalupe Luna Hernández</w:t>
            </w:r>
          </w:p>
          <w:p w:rsidR="00D57072" w:rsidRPr="004D7252" w:rsidRDefault="00D57072" w:rsidP="00C10AAE">
            <w:pPr>
              <w:pStyle w:val="Sinespaciado"/>
              <w:jc w:val="center"/>
              <w:rPr>
                <w:rFonts w:ascii="Palatino Linotype" w:hAnsi="Palatino Linotype"/>
                <w:sz w:val="24"/>
                <w:szCs w:val="24"/>
              </w:rPr>
            </w:pPr>
            <w:r w:rsidRPr="004D7252">
              <w:rPr>
                <w:rFonts w:ascii="Palatino Linotype" w:hAnsi="Palatino Linotype"/>
                <w:sz w:val="24"/>
                <w:szCs w:val="24"/>
              </w:rPr>
              <w:t>Comisionado</w:t>
            </w:r>
          </w:p>
          <w:p w:rsidR="00D57072" w:rsidRPr="004D7252" w:rsidRDefault="00D57072" w:rsidP="00C10AAE">
            <w:pPr>
              <w:pStyle w:val="Sinespaciado"/>
              <w:jc w:val="center"/>
              <w:rPr>
                <w:rFonts w:ascii="Palatino Linotype" w:hAnsi="Palatino Linotype"/>
                <w:sz w:val="24"/>
                <w:szCs w:val="24"/>
              </w:rPr>
            </w:pPr>
            <w:r w:rsidRPr="004D7252">
              <w:rPr>
                <w:rFonts w:ascii="Palatino Linotype" w:hAnsi="Palatino Linotype"/>
                <w:sz w:val="24"/>
                <w:szCs w:val="24"/>
              </w:rPr>
              <w:t>(Rúbrica)</w:t>
            </w:r>
          </w:p>
        </w:tc>
      </w:tr>
      <w:tr w:rsidR="00F91340" w:rsidRPr="004D7252" w:rsidTr="00F91340">
        <w:tc>
          <w:tcPr>
            <w:tcW w:w="4531" w:type="dxa"/>
          </w:tcPr>
          <w:p w:rsidR="00F91340" w:rsidRPr="004D7252" w:rsidRDefault="00F91340"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p>
          <w:p w:rsidR="00006849" w:rsidRPr="004D7252" w:rsidRDefault="00006849"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r w:rsidRPr="004D7252">
              <w:rPr>
                <w:rFonts w:ascii="Palatino Linotype" w:hAnsi="Palatino Linotype"/>
                <w:b/>
                <w:sz w:val="24"/>
                <w:szCs w:val="24"/>
              </w:rPr>
              <w:t>Javier Martínez Cruz</w:t>
            </w:r>
          </w:p>
          <w:p w:rsidR="00F91340" w:rsidRPr="004D7252" w:rsidRDefault="00F91340" w:rsidP="00F91340">
            <w:pPr>
              <w:pStyle w:val="Sinespaciado"/>
              <w:jc w:val="center"/>
              <w:rPr>
                <w:rFonts w:ascii="Palatino Linotype" w:hAnsi="Palatino Linotype"/>
                <w:sz w:val="24"/>
                <w:szCs w:val="24"/>
              </w:rPr>
            </w:pPr>
            <w:r w:rsidRPr="004D7252">
              <w:rPr>
                <w:rFonts w:ascii="Palatino Linotype" w:hAnsi="Palatino Linotype"/>
                <w:sz w:val="24"/>
                <w:szCs w:val="24"/>
              </w:rPr>
              <w:t>Comisionado</w:t>
            </w:r>
          </w:p>
          <w:p w:rsidR="00F91340" w:rsidRPr="004D7252" w:rsidRDefault="004D7252" w:rsidP="00F91340">
            <w:pPr>
              <w:pStyle w:val="Sinespaciado"/>
              <w:jc w:val="center"/>
              <w:rPr>
                <w:rFonts w:ascii="Palatino Linotype" w:hAnsi="Palatino Linotype"/>
                <w:b/>
                <w:sz w:val="24"/>
                <w:szCs w:val="24"/>
              </w:rPr>
            </w:pPr>
            <w:r>
              <w:rPr>
                <w:rFonts w:ascii="Palatino Linotype" w:hAnsi="Palatino Linotype"/>
                <w:sz w:val="24"/>
                <w:szCs w:val="24"/>
              </w:rPr>
              <w:t>(Rúbrica</w:t>
            </w:r>
            <w:r w:rsidR="00F91340" w:rsidRPr="004D7252">
              <w:rPr>
                <w:rFonts w:ascii="Palatino Linotype" w:hAnsi="Palatino Linotype"/>
                <w:sz w:val="24"/>
                <w:szCs w:val="24"/>
              </w:rPr>
              <w:t>)</w:t>
            </w:r>
          </w:p>
        </w:tc>
        <w:tc>
          <w:tcPr>
            <w:tcW w:w="4531" w:type="dxa"/>
          </w:tcPr>
          <w:p w:rsidR="00F91340" w:rsidRPr="004D7252" w:rsidRDefault="00F91340"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p>
          <w:p w:rsidR="00006849" w:rsidRPr="004D7252" w:rsidRDefault="00006849"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p>
          <w:p w:rsidR="00F91340" w:rsidRPr="004D7252" w:rsidRDefault="00F91340" w:rsidP="00F91340">
            <w:pPr>
              <w:pStyle w:val="Sinespaciado"/>
              <w:jc w:val="center"/>
              <w:rPr>
                <w:rFonts w:ascii="Palatino Linotype" w:hAnsi="Palatino Linotype"/>
                <w:b/>
                <w:sz w:val="24"/>
                <w:szCs w:val="24"/>
              </w:rPr>
            </w:pPr>
            <w:r w:rsidRPr="004D7252">
              <w:rPr>
                <w:rFonts w:ascii="Palatino Linotype" w:hAnsi="Palatino Linotype"/>
                <w:b/>
                <w:sz w:val="24"/>
                <w:szCs w:val="24"/>
              </w:rPr>
              <w:t>Luis Gustavo Parra Noriega</w:t>
            </w:r>
          </w:p>
          <w:p w:rsidR="00F91340" w:rsidRPr="004D7252" w:rsidRDefault="00F91340" w:rsidP="00F91340">
            <w:pPr>
              <w:pStyle w:val="Sinespaciado"/>
              <w:jc w:val="center"/>
              <w:rPr>
                <w:rFonts w:ascii="Palatino Linotype" w:hAnsi="Palatino Linotype"/>
                <w:sz w:val="24"/>
                <w:szCs w:val="24"/>
              </w:rPr>
            </w:pPr>
            <w:r w:rsidRPr="004D7252">
              <w:rPr>
                <w:rFonts w:ascii="Palatino Linotype" w:hAnsi="Palatino Linotype"/>
                <w:sz w:val="24"/>
                <w:szCs w:val="24"/>
              </w:rPr>
              <w:t>Comisionado</w:t>
            </w:r>
          </w:p>
          <w:p w:rsidR="00F91340" w:rsidRPr="004D7252" w:rsidRDefault="004D7252" w:rsidP="00F91340">
            <w:pPr>
              <w:pStyle w:val="Sinespaciado"/>
              <w:jc w:val="center"/>
              <w:rPr>
                <w:rFonts w:ascii="Palatino Linotype" w:hAnsi="Palatino Linotype"/>
                <w:sz w:val="24"/>
                <w:szCs w:val="24"/>
              </w:rPr>
            </w:pPr>
            <w:r>
              <w:rPr>
                <w:rFonts w:ascii="Palatino Linotype" w:hAnsi="Palatino Linotype"/>
                <w:sz w:val="24"/>
                <w:szCs w:val="24"/>
              </w:rPr>
              <w:t>(Rúbrica</w:t>
            </w:r>
            <w:r w:rsidR="00F91340" w:rsidRPr="004D7252">
              <w:rPr>
                <w:rFonts w:ascii="Palatino Linotype" w:hAnsi="Palatino Linotype"/>
                <w:sz w:val="24"/>
                <w:szCs w:val="24"/>
              </w:rPr>
              <w:t>)</w:t>
            </w:r>
          </w:p>
        </w:tc>
      </w:tr>
      <w:tr w:rsidR="006149F1" w:rsidRPr="004D7252" w:rsidTr="00F91340">
        <w:tc>
          <w:tcPr>
            <w:tcW w:w="9062" w:type="dxa"/>
            <w:gridSpan w:val="2"/>
          </w:tcPr>
          <w:p w:rsidR="00AA4F9A" w:rsidRPr="004D7252" w:rsidRDefault="00AA4F9A" w:rsidP="00C10AAE">
            <w:pPr>
              <w:pStyle w:val="Sinespaciado"/>
              <w:jc w:val="both"/>
              <w:rPr>
                <w:rFonts w:ascii="Palatino Linotype" w:hAnsi="Palatino Linotype"/>
                <w:b/>
                <w:sz w:val="24"/>
                <w:szCs w:val="24"/>
              </w:rPr>
            </w:pPr>
          </w:p>
          <w:p w:rsidR="00AA4F9A" w:rsidRPr="004D7252" w:rsidRDefault="00AA4F9A" w:rsidP="00C10AAE">
            <w:pPr>
              <w:pStyle w:val="Sinespaciado"/>
              <w:jc w:val="both"/>
              <w:rPr>
                <w:rFonts w:ascii="Palatino Linotype" w:hAnsi="Palatino Linotype"/>
                <w:b/>
                <w:sz w:val="24"/>
                <w:szCs w:val="24"/>
              </w:rPr>
            </w:pPr>
          </w:p>
          <w:p w:rsidR="00006849" w:rsidRPr="004D7252" w:rsidRDefault="00006849" w:rsidP="00C10AAE">
            <w:pPr>
              <w:pStyle w:val="Sinespaciado"/>
              <w:jc w:val="both"/>
              <w:rPr>
                <w:rFonts w:ascii="Palatino Linotype" w:hAnsi="Palatino Linotype"/>
                <w:b/>
                <w:sz w:val="24"/>
                <w:szCs w:val="24"/>
              </w:rPr>
            </w:pPr>
          </w:p>
          <w:p w:rsidR="00C911DE" w:rsidRPr="004D7252" w:rsidRDefault="00C911DE" w:rsidP="00C10AAE">
            <w:pPr>
              <w:pStyle w:val="Sinespaciado"/>
              <w:jc w:val="both"/>
              <w:rPr>
                <w:rFonts w:ascii="Palatino Linotype" w:hAnsi="Palatino Linotype"/>
                <w:b/>
                <w:sz w:val="24"/>
                <w:szCs w:val="24"/>
              </w:rPr>
            </w:pPr>
          </w:p>
          <w:p w:rsidR="00AA4F9A" w:rsidRPr="004D7252" w:rsidRDefault="00AA4F9A" w:rsidP="00C10AAE">
            <w:pPr>
              <w:pStyle w:val="Sinespaciado"/>
              <w:jc w:val="both"/>
              <w:rPr>
                <w:rFonts w:ascii="Palatino Linotype" w:hAnsi="Palatino Linotype"/>
                <w:b/>
                <w:sz w:val="24"/>
                <w:szCs w:val="24"/>
              </w:rPr>
            </w:pPr>
          </w:p>
          <w:p w:rsidR="00D57072" w:rsidRPr="004D7252" w:rsidRDefault="00F2343A" w:rsidP="00C10AAE">
            <w:pPr>
              <w:pStyle w:val="Sinespaciado"/>
              <w:jc w:val="center"/>
              <w:rPr>
                <w:rFonts w:ascii="Palatino Linotype" w:hAnsi="Palatino Linotype"/>
                <w:b/>
                <w:sz w:val="24"/>
                <w:szCs w:val="24"/>
              </w:rPr>
            </w:pPr>
            <w:r w:rsidRPr="004D7252">
              <w:rPr>
                <w:rFonts w:ascii="Palatino Linotype" w:hAnsi="Palatino Linotype"/>
                <w:b/>
                <w:sz w:val="24"/>
                <w:szCs w:val="24"/>
              </w:rPr>
              <w:t>Alexis Tapia Ramírez</w:t>
            </w:r>
          </w:p>
          <w:p w:rsidR="00D57072" w:rsidRPr="004D7252" w:rsidRDefault="00F2343A" w:rsidP="00C10AAE">
            <w:pPr>
              <w:pStyle w:val="Sinespaciado"/>
              <w:jc w:val="center"/>
              <w:rPr>
                <w:rFonts w:ascii="Palatino Linotype" w:hAnsi="Palatino Linotype"/>
                <w:sz w:val="24"/>
                <w:szCs w:val="24"/>
              </w:rPr>
            </w:pPr>
            <w:r w:rsidRPr="004D7252">
              <w:rPr>
                <w:rFonts w:ascii="Palatino Linotype" w:hAnsi="Palatino Linotype"/>
                <w:sz w:val="24"/>
                <w:szCs w:val="24"/>
              </w:rPr>
              <w:t>Secretario Técnico</w:t>
            </w:r>
            <w:r w:rsidR="00D57072" w:rsidRPr="004D7252">
              <w:rPr>
                <w:rFonts w:ascii="Palatino Linotype" w:hAnsi="Palatino Linotype"/>
                <w:sz w:val="24"/>
                <w:szCs w:val="24"/>
              </w:rPr>
              <w:t xml:space="preserve"> del Pleno</w:t>
            </w:r>
          </w:p>
          <w:p w:rsidR="00D57072" w:rsidRPr="004D7252" w:rsidRDefault="00D57072" w:rsidP="00C10AAE">
            <w:pPr>
              <w:pStyle w:val="Sinespaciado"/>
              <w:jc w:val="center"/>
              <w:rPr>
                <w:rFonts w:ascii="Palatino Linotype" w:hAnsi="Palatino Linotype"/>
                <w:sz w:val="24"/>
                <w:szCs w:val="24"/>
              </w:rPr>
            </w:pPr>
            <w:r w:rsidRPr="004D7252">
              <w:rPr>
                <w:rFonts w:ascii="Palatino Linotype" w:hAnsi="Palatino Linotype"/>
                <w:sz w:val="24"/>
                <w:szCs w:val="24"/>
              </w:rPr>
              <w:t>(Rúbrica)</w:t>
            </w:r>
          </w:p>
        </w:tc>
      </w:tr>
    </w:tbl>
    <w:p w:rsidR="00106160" w:rsidRPr="00B900A2" w:rsidRDefault="00106160" w:rsidP="0014447C">
      <w:pPr>
        <w:pStyle w:val="Sinespaciado"/>
        <w:jc w:val="both"/>
        <w:rPr>
          <w:rFonts w:ascii="Palatino Linotype" w:hAnsi="Palatino Linotype"/>
          <w:sz w:val="36"/>
          <w:szCs w:val="24"/>
        </w:rPr>
      </w:pPr>
    </w:p>
    <w:p w:rsidR="00AA4F9A" w:rsidRDefault="007E2E80" w:rsidP="0014447C">
      <w:pPr>
        <w:pStyle w:val="Sinespaciado"/>
        <w:jc w:val="both"/>
        <w:rPr>
          <w:rFonts w:ascii="Palatino Linotype" w:hAnsi="Palatino Linotype"/>
          <w:bCs/>
          <w:sz w:val="16"/>
          <w:szCs w:val="16"/>
          <w:lang w:eastAsia="es-MX"/>
        </w:rPr>
      </w:pPr>
      <w:r w:rsidRPr="00A3134D">
        <w:rPr>
          <w:rFonts w:ascii="Palatino Linotype" w:hAnsi="Palatino Linotype"/>
          <w:sz w:val="16"/>
          <w:szCs w:val="16"/>
        </w:rPr>
        <w:t xml:space="preserve">Esta hoja corresponde a la resolución de fecha </w:t>
      </w:r>
      <w:r w:rsidR="00D21C2D">
        <w:rPr>
          <w:rFonts w:ascii="Palatino Linotype" w:hAnsi="Palatino Linotype"/>
          <w:sz w:val="16"/>
          <w:szCs w:val="16"/>
        </w:rPr>
        <w:t>once</w:t>
      </w:r>
      <w:r w:rsidR="004D339E">
        <w:rPr>
          <w:rFonts w:ascii="Palatino Linotype" w:hAnsi="Palatino Linotype"/>
          <w:sz w:val="16"/>
          <w:szCs w:val="16"/>
        </w:rPr>
        <w:t xml:space="preserve"> de diciembre</w:t>
      </w:r>
      <w:r w:rsidR="00DA1B7C">
        <w:rPr>
          <w:rFonts w:ascii="Palatino Linotype" w:hAnsi="Palatino Linotype"/>
          <w:sz w:val="16"/>
          <w:szCs w:val="16"/>
        </w:rPr>
        <w:t xml:space="preserve"> de dos mil diecinueve</w:t>
      </w:r>
      <w:r w:rsidRPr="00A3134D">
        <w:rPr>
          <w:rFonts w:ascii="Palatino Linotype" w:hAnsi="Palatino Linotype"/>
          <w:sz w:val="16"/>
          <w:szCs w:val="16"/>
        </w:rPr>
        <w:t>, emitida en el recurso</w:t>
      </w:r>
      <w:r w:rsidRPr="00AA4F9A">
        <w:rPr>
          <w:rFonts w:ascii="Palatino Linotype" w:hAnsi="Palatino Linotype"/>
          <w:sz w:val="16"/>
          <w:szCs w:val="16"/>
        </w:rPr>
        <w:t xml:space="preserve"> de revisión </w:t>
      </w:r>
      <w:r w:rsidR="004D339E">
        <w:rPr>
          <w:rFonts w:ascii="Palatino Linotype" w:hAnsi="Palatino Linotype"/>
          <w:bCs/>
          <w:sz w:val="16"/>
          <w:szCs w:val="16"/>
          <w:lang w:eastAsia="es-MX"/>
        </w:rPr>
        <w:t>07890</w:t>
      </w:r>
      <w:r w:rsidR="00DA1B7C">
        <w:rPr>
          <w:rFonts w:ascii="Palatino Linotype" w:hAnsi="Palatino Linotype"/>
          <w:bCs/>
          <w:sz w:val="16"/>
          <w:szCs w:val="16"/>
          <w:lang w:eastAsia="es-MX"/>
        </w:rPr>
        <w:t>/INFOEM/IP/RR/2019.</w:t>
      </w:r>
    </w:p>
    <w:p w:rsidR="007E2E80" w:rsidRPr="00AA4F9A" w:rsidRDefault="00C911DE" w:rsidP="0014447C">
      <w:pPr>
        <w:pStyle w:val="Sinespaciado"/>
        <w:jc w:val="both"/>
        <w:rPr>
          <w:rFonts w:ascii="Palatino Linotype" w:hAnsi="Palatino Linotype"/>
          <w:bCs/>
          <w:sz w:val="16"/>
          <w:szCs w:val="16"/>
          <w:lang w:eastAsia="es-MX"/>
        </w:rPr>
      </w:pPr>
      <w:r>
        <w:rPr>
          <w:rFonts w:ascii="Palatino Linotype" w:hAnsi="Palatino Linotype"/>
          <w:bCs/>
          <w:sz w:val="16"/>
          <w:szCs w:val="16"/>
          <w:lang w:eastAsia="es-MX"/>
        </w:rPr>
        <w:t>ZMS/</w:t>
      </w:r>
      <w:r w:rsidR="00AA4F9A">
        <w:rPr>
          <w:rFonts w:ascii="Palatino Linotype" w:hAnsi="Palatino Linotype"/>
          <w:bCs/>
          <w:sz w:val="16"/>
          <w:szCs w:val="16"/>
          <w:lang w:eastAsia="es-MX"/>
        </w:rPr>
        <w:t>OSAM/fzh</w:t>
      </w:r>
    </w:p>
    <w:sectPr w:rsidR="007E2E80" w:rsidRPr="00AA4F9A" w:rsidSect="00050A9C">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398B" w:rsidRDefault="00DF398B" w:rsidP="007E2E80">
      <w:pPr>
        <w:spacing w:after="0" w:line="240" w:lineRule="auto"/>
      </w:pPr>
      <w:r>
        <w:separator/>
      </w:r>
    </w:p>
  </w:endnote>
  <w:endnote w:type="continuationSeparator" w:id="0">
    <w:p w:rsidR="00DF398B" w:rsidRDefault="00DF398B" w:rsidP="007E2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7041" w:rsidRPr="000B69FA" w:rsidRDefault="009D7041"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165DC">
      <w:rPr>
        <w:rFonts w:ascii="Palatino Linotype" w:hAnsi="Palatino Linotype"/>
        <w:bCs/>
        <w:noProof/>
        <w:sz w:val="20"/>
      </w:rPr>
      <w:t>33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165DC">
      <w:rPr>
        <w:rFonts w:ascii="Palatino Linotype" w:hAnsi="Palatino Linotype"/>
        <w:bCs/>
        <w:noProof/>
        <w:sz w:val="20"/>
      </w:rPr>
      <w:t>33</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7041" w:rsidRPr="000B69FA" w:rsidRDefault="009D7041"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832B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832B0">
      <w:rPr>
        <w:rFonts w:ascii="Palatino Linotype" w:hAnsi="Palatino Linotype"/>
        <w:bCs/>
        <w:noProof/>
        <w:sz w:val="20"/>
      </w:rPr>
      <w:t>33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398B" w:rsidRDefault="00DF398B" w:rsidP="007E2E80">
      <w:pPr>
        <w:spacing w:after="0" w:line="240" w:lineRule="auto"/>
      </w:pPr>
      <w:r>
        <w:separator/>
      </w:r>
    </w:p>
  </w:footnote>
  <w:footnote w:type="continuationSeparator" w:id="0">
    <w:p w:rsidR="00DF398B" w:rsidRDefault="00DF398B" w:rsidP="007E2E80">
      <w:pPr>
        <w:spacing w:after="0" w:line="240" w:lineRule="auto"/>
      </w:pPr>
      <w:r>
        <w:continuationSeparator/>
      </w:r>
    </w:p>
  </w:footnote>
  <w:footnote w:id="1">
    <w:p w:rsidR="009D7041" w:rsidRPr="00615B4B" w:rsidRDefault="009D7041" w:rsidP="00705D1C">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rsidR="009D7041" w:rsidRPr="00615B4B" w:rsidRDefault="009D7041" w:rsidP="00705D1C">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7041" w:rsidRDefault="009D7041">
    <w:pPr>
      <w:pStyle w:val="Encabezado"/>
    </w:pPr>
  </w:p>
  <w:tbl>
    <w:tblPr>
      <w:tblW w:w="9924" w:type="dxa"/>
      <w:tblInd w:w="-851" w:type="dxa"/>
      <w:tblCellMar>
        <w:left w:w="70" w:type="dxa"/>
        <w:right w:w="70" w:type="dxa"/>
      </w:tblCellMar>
      <w:tblLook w:val="04A0" w:firstRow="1" w:lastRow="0" w:firstColumn="1" w:lastColumn="0" w:noHBand="0" w:noVBand="1"/>
    </w:tblPr>
    <w:tblGrid>
      <w:gridCol w:w="5949"/>
      <w:gridCol w:w="3975"/>
    </w:tblGrid>
    <w:tr w:rsidR="009D7041" w:rsidTr="00182616">
      <w:trPr>
        <w:trHeight w:val="227"/>
      </w:trPr>
      <w:tc>
        <w:tcPr>
          <w:tcW w:w="5949" w:type="dxa"/>
          <w:hideMark/>
        </w:tcPr>
        <w:p w:rsidR="009D7041" w:rsidRDefault="009D7041" w:rsidP="006446F7">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975" w:type="dxa"/>
          <w:hideMark/>
        </w:tcPr>
        <w:p w:rsidR="009D7041" w:rsidRDefault="009D7041" w:rsidP="006446F7">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07890/INFOEM/IP/RR/2019</w:t>
          </w:r>
        </w:p>
      </w:tc>
    </w:tr>
    <w:tr w:rsidR="009D7041" w:rsidTr="00182616">
      <w:trPr>
        <w:trHeight w:val="242"/>
      </w:trPr>
      <w:tc>
        <w:tcPr>
          <w:tcW w:w="5949" w:type="dxa"/>
          <w:hideMark/>
        </w:tcPr>
        <w:p w:rsidR="009D7041" w:rsidRDefault="009D7041" w:rsidP="006446F7">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975" w:type="dxa"/>
          <w:hideMark/>
        </w:tcPr>
        <w:p w:rsidR="009D7041" w:rsidRDefault="009D7041" w:rsidP="003D2A1C">
          <w:pPr>
            <w:spacing w:after="120" w:line="256" w:lineRule="auto"/>
            <w:ind w:left="72" w:right="214"/>
            <w:jc w:val="right"/>
            <w:rPr>
              <w:rFonts w:ascii="Palatino Linotype" w:hAnsi="Palatino Linotype" w:cs="Arial"/>
              <w:szCs w:val="20"/>
            </w:rPr>
          </w:pPr>
          <w:r>
            <w:rPr>
              <w:rFonts w:ascii="Palatino Linotype" w:hAnsi="Palatino Linotype" w:cs="Arial"/>
              <w:szCs w:val="20"/>
            </w:rPr>
            <w:t>Ayuntamiento de Atlacomulco</w:t>
          </w:r>
        </w:p>
      </w:tc>
    </w:tr>
    <w:tr w:rsidR="009D7041" w:rsidTr="00182616">
      <w:trPr>
        <w:trHeight w:val="342"/>
      </w:trPr>
      <w:tc>
        <w:tcPr>
          <w:tcW w:w="5949" w:type="dxa"/>
          <w:hideMark/>
        </w:tcPr>
        <w:p w:rsidR="009D7041" w:rsidRDefault="009D7041" w:rsidP="006446F7">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975" w:type="dxa"/>
          <w:hideMark/>
        </w:tcPr>
        <w:p w:rsidR="009D7041" w:rsidRDefault="009D7041" w:rsidP="006446F7">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9D7041" w:rsidRDefault="009D7041">
    <w:pPr>
      <w:pStyle w:val="Encabezado"/>
    </w:pPr>
  </w:p>
  <w:p w:rsidR="009D7041" w:rsidRDefault="009D7041">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19" w:type="dxa"/>
      <w:tblInd w:w="-5" w:type="dxa"/>
      <w:tblLayout w:type="fixed"/>
      <w:tblCellMar>
        <w:left w:w="70" w:type="dxa"/>
        <w:right w:w="70" w:type="dxa"/>
      </w:tblCellMar>
      <w:tblLook w:val="04A0" w:firstRow="1" w:lastRow="0" w:firstColumn="1" w:lastColumn="0" w:noHBand="0" w:noVBand="1"/>
    </w:tblPr>
    <w:tblGrid>
      <w:gridCol w:w="5103"/>
      <w:gridCol w:w="4116"/>
    </w:tblGrid>
    <w:tr w:rsidR="009D7041" w:rsidTr="00182616">
      <w:trPr>
        <w:trHeight w:val="227"/>
      </w:trPr>
      <w:tc>
        <w:tcPr>
          <w:tcW w:w="5103" w:type="dxa"/>
          <w:hideMark/>
        </w:tcPr>
        <w:p w:rsidR="009D7041" w:rsidRDefault="009D7041"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rsidR="009D7041" w:rsidRPr="00B4142F" w:rsidRDefault="009D7041" w:rsidP="00212498">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07890/INFOEM/IP/RR/2019</w:t>
          </w:r>
        </w:p>
      </w:tc>
    </w:tr>
    <w:tr w:rsidR="009D7041" w:rsidTr="00182616">
      <w:trPr>
        <w:trHeight w:val="196"/>
      </w:trPr>
      <w:tc>
        <w:tcPr>
          <w:tcW w:w="5103" w:type="dxa"/>
          <w:hideMark/>
        </w:tcPr>
        <w:p w:rsidR="009D7041" w:rsidRDefault="009D7041"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6" w:type="dxa"/>
          <w:hideMark/>
        </w:tcPr>
        <w:p w:rsidR="009D7041" w:rsidRPr="00F06FED" w:rsidRDefault="009D7041" w:rsidP="00212498">
          <w:pPr>
            <w:spacing w:after="120" w:line="256" w:lineRule="auto"/>
            <w:ind w:left="208" w:right="214"/>
            <w:jc w:val="right"/>
            <w:rPr>
              <w:rFonts w:ascii="Palatino Linotype" w:hAnsi="Palatino Linotype" w:cs="Arial"/>
            </w:rPr>
          </w:pPr>
        </w:p>
      </w:tc>
    </w:tr>
    <w:tr w:rsidR="009D7041" w:rsidTr="00182616">
      <w:trPr>
        <w:trHeight w:val="242"/>
      </w:trPr>
      <w:tc>
        <w:tcPr>
          <w:tcW w:w="5103" w:type="dxa"/>
          <w:hideMark/>
        </w:tcPr>
        <w:p w:rsidR="009D7041" w:rsidRDefault="009D7041"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rsidR="009D7041" w:rsidRDefault="009D7041" w:rsidP="005E3F88">
          <w:pPr>
            <w:spacing w:after="120" w:line="256" w:lineRule="auto"/>
            <w:ind w:left="208" w:right="214"/>
            <w:jc w:val="right"/>
            <w:rPr>
              <w:rFonts w:ascii="Palatino Linotype" w:hAnsi="Palatino Linotype" w:cs="Arial"/>
              <w:szCs w:val="20"/>
            </w:rPr>
          </w:pPr>
          <w:r>
            <w:rPr>
              <w:rFonts w:ascii="Palatino Linotype" w:hAnsi="Palatino Linotype" w:cs="Arial"/>
              <w:szCs w:val="20"/>
            </w:rPr>
            <w:t>Ayuntamiento de Atlacomulco</w:t>
          </w:r>
        </w:p>
      </w:tc>
    </w:tr>
    <w:tr w:rsidR="009D7041" w:rsidTr="00182616">
      <w:trPr>
        <w:trHeight w:val="342"/>
      </w:trPr>
      <w:tc>
        <w:tcPr>
          <w:tcW w:w="5103" w:type="dxa"/>
          <w:hideMark/>
        </w:tcPr>
        <w:p w:rsidR="009D7041" w:rsidRDefault="009D7041" w:rsidP="00050A9C">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6" w:type="dxa"/>
          <w:hideMark/>
        </w:tcPr>
        <w:p w:rsidR="009D7041" w:rsidRDefault="009D7041" w:rsidP="00212498">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9D7041" w:rsidRDefault="009D704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9576F"/>
    <w:multiLevelType w:val="hybridMultilevel"/>
    <w:tmpl w:val="C966D21E"/>
    <w:lvl w:ilvl="0" w:tplc="F06C0A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2F3B51"/>
    <w:multiLevelType w:val="hybridMultilevel"/>
    <w:tmpl w:val="E5963912"/>
    <w:lvl w:ilvl="0" w:tplc="2F6ED7BC">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2C7EA0"/>
    <w:multiLevelType w:val="hybridMultilevel"/>
    <w:tmpl w:val="2758D9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112920"/>
    <w:multiLevelType w:val="hybridMultilevel"/>
    <w:tmpl w:val="85F6A4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DB76EA"/>
    <w:multiLevelType w:val="hybridMultilevel"/>
    <w:tmpl w:val="77A6BA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3F5825"/>
    <w:multiLevelType w:val="hybridMultilevel"/>
    <w:tmpl w:val="066CA9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25F3D20"/>
    <w:multiLevelType w:val="hybridMultilevel"/>
    <w:tmpl w:val="86BA17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4403121"/>
    <w:multiLevelType w:val="hybridMultilevel"/>
    <w:tmpl w:val="2AE6FD20"/>
    <w:lvl w:ilvl="0" w:tplc="5CA22E2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15:restartNumberingAfterBreak="0">
    <w:nsid w:val="36FB78F6"/>
    <w:multiLevelType w:val="hybridMultilevel"/>
    <w:tmpl w:val="ABC8A51E"/>
    <w:lvl w:ilvl="0" w:tplc="080A000F">
      <w:start w:val="1"/>
      <w:numFmt w:val="decimal"/>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39791182"/>
    <w:multiLevelType w:val="hybridMultilevel"/>
    <w:tmpl w:val="D7324B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A4C434D"/>
    <w:multiLevelType w:val="hybridMultilevel"/>
    <w:tmpl w:val="424EF4B0"/>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3A9C40F8"/>
    <w:multiLevelType w:val="hybridMultilevel"/>
    <w:tmpl w:val="9832302A"/>
    <w:lvl w:ilvl="0" w:tplc="080A0017">
      <w:start w:val="18"/>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E576359"/>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A461804"/>
    <w:multiLevelType w:val="hybridMultilevel"/>
    <w:tmpl w:val="4936F4B6"/>
    <w:lvl w:ilvl="0" w:tplc="DF08CB3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15:restartNumberingAfterBreak="0">
    <w:nsid w:val="50A22698"/>
    <w:multiLevelType w:val="hybridMultilevel"/>
    <w:tmpl w:val="2ABCC97E"/>
    <w:lvl w:ilvl="0" w:tplc="FAE8351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15:restartNumberingAfterBreak="0">
    <w:nsid w:val="52781172"/>
    <w:multiLevelType w:val="hybridMultilevel"/>
    <w:tmpl w:val="F0569A0A"/>
    <w:lvl w:ilvl="0" w:tplc="080A0017">
      <w:start w:val="1"/>
      <w:numFmt w:val="lowerLetter"/>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8" w15:restartNumberingAfterBreak="0">
    <w:nsid w:val="591F431B"/>
    <w:multiLevelType w:val="hybridMultilevel"/>
    <w:tmpl w:val="3CBEC29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15:restartNumberingAfterBreak="0">
    <w:nsid w:val="62B17CE3"/>
    <w:multiLevelType w:val="hybridMultilevel"/>
    <w:tmpl w:val="D28CF2B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3643F4B"/>
    <w:multiLevelType w:val="hybridMultilevel"/>
    <w:tmpl w:val="AB684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7B95E86"/>
    <w:multiLevelType w:val="hybridMultilevel"/>
    <w:tmpl w:val="E5940CD8"/>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92F54A5"/>
    <w:multiLevelType w:val="hybridMultilevel"/>
    <w:tmpl w:val="1F848A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A945AC4"/>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B1C2EAE"/>
    <w:multiLevelType w:val="hybridMultilevel"/>
    <w:tmpl w:val="FABA4B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
  </w:num>
  <w:num w:numId="4">
    <w:abstractNumId w:val="23"/>
  </w:num>
  <w:num w:numId="5">
    <w:abstractNumId w:val="4"/>
  </w:num>
  <w:num w:numId="6">
    <w:abstractNumId w:val="3"/>
  </w:num>
  <w:num w:numId="7">
    <w:abstractNumId w:val="14"/>
  </w:num>
  <w:num w:numId="8">
    <w:abstractNumId w:val="13"/>
  </w:num>
  <w:num w:numId="9">
    <w:abstractNumId w:val="20"/>
  </w:num>
  <w:num w:numId="10">
    <w:abstractNumId w:val="5"/>
  </w:num>
  <w:num w:numId="11">
    <w:abstractNumId w:val="21"/>
  </w:num>
  <w:num w:numId="12">
    <w:abstractNumId w:val="16"/>
  </w:num>
  <w:num w:numId="13">
    <w:abstractNumId w:val="15"/>
  </w:num>
  <w:num w:numId="14">
    <w:abstractNumId w:val="8"/>
  </w:num>
  <w:num w:numId="15">
    <w:abstractNumId w:val="2"/>
  </w:num>
  <w:num w:numId="16">
    <w:abstractNumId w:val="7"/>
  </w:num>
  <w:num w:numId="17">
    <w:abstractNumId w:val="11"/>
  </w:num>
  <w:num w:numId="18">
    <w:abstractNumId w:val="19"/>
  </w:num>
  <w:num w:numId="19">
    <w:abstractNumId w:val="22"/>
  </w:num>
  <w:num w:numId="20">
    <w:abstractNumId w:val="18"/>
  </w:num>
  <w:num w:numId="21">
    <w:abstractNumId w:val="9"/>
  </w:num>
  <w:num w:numId="22">
    <w:abstractNumId w:val="10"/>
  </w:num>
  <w:num w:numId="23">
    <w:abstractNumId w:val="17"/>
  </w:num>
  <w:num w:numId="24">
    <w:abstractNumId w:val="24"/>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n-US" w:vendorID="64" w:dllVersion="131078" w:nlCheck="1" w:checkStyle="1"/>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E80"/>
    <w:rsid w:val="000044B4"/>
    <w:rsid w:val="00006849"/>
    <w:rsid w:val="00011DF7"/>
    <w:rsid w:val="000146A2"/>
    <w:rsid w:val="00014D80"/>
    <w:rsid w:val="000158D7"/>
    <w:rsid w:val="00015A5D"/>
    <w:rsid w:val="00016FC0"/>
    <w:rsid w:val="000178AC"/>
    <w:rsid w:val="000221BF"/>
    <w:rsid w:val="00022E72"/>
    <w:rsid w:val="000276E0"/>
    <w:rsid w:val="00032DBD"/>
    <w:rsid w:val="00033949"/>
    <w:rsid w:val="00033A37"/>
    <w:rsid w:val="00033B75"/>
    <w:rsid w:val="00037291"/>
    <w:rsid w:val="00037385"/>
    <w:rsid w:val="000402BD"/>
    <w:rsid w:val="00043018"/>
    <w:rsid w:val="00050A9C"/>
    <w:rsid w:val="00051311"/>
    <w:rsid w:val="00052ED4"/>
    <w:rsid w:val="00053C9B"/>
    <w:rsid w:val="00056372"/>
    <w:rsid w:val="00057570"/>
    <w:rsid w:val="000674FE"/>
    <w:rsid w:val="0007328F"/>
    <w:rsid w:val="000738E9"/>
    <w:rsid w:val="00074EEE"/>
    <w:rsid w:val="0008042E"/>
    <w:rsid w:val="00083079"/>
    <w:rsid w:val="00086FC0"/>
    <w:rsid w:val="0008795C"/>
    <w:rsid w:val="0009343E"/>
    <w:rsid w:val="0009497C"/>
    <w:rsid w:val="00094B58"/>
    <w:rsid w:val="00094CA1"/>
    <w:rsid w:val="00095218"/>
    <w:rsid w:val="000A153F"/>
    <w:rsid w:val="000A27C1"/>
    <w:rsid w:val="000A7540"/>
    <w:rsid w:val="000B5E2B"/>
    <w:rsid w:val="000D47AB"/>
    <w:rsid w:val="000D6982"/>
    <w:rsid w:val="000D756B"/>
    <w:rsid w:val="000E7C0A"/>
    <w:rsid w:val="000F199E"/>
    <w:rsid w:val="000F3722"/>
    <w:rsid w:val="00106160"/>
    <w:rsid w:val="00106FF0"/>
    <w:rsid w:val="001129FF"/>
    <w:rsid w:val="00114C3C"/>
    <w:rsid w:val="00117598"/>
    <w:rsid w:val="00121E46"/>
    <w:rsid w:val="00122CD0"/>
    <w:rsid w:val="0012508A"/>
    <w:rsid w:val="00132E9F"/>
    <w:rsid w:val="00135494"/>
    <w:rsid w:val="00140AE4"/>
    <w:rsid w:val="00140C2F"/>
    <w:rsid w:val="0014191F"/>
    <w:rsid w:val="00143AC6"/>
    <w:rsid w:val="0014447C"/>
    <w:rsid w:val="001510E8"/>
    <w:rsid w:val="001552E9"/>
    <w:rsid w:val="00162176"/>
    <w:rsid w:val="00165929"/>
    <w:rsid w:val="00166046"/>
    <w:rsid w:val="00166FB7"/>
    <w:rsid w:val="001706EC"/>
    <w:rsid w:val="00180F6B"/>
    <w:rsid w:val="00182591"/>
    <w:rsid w:val="00182616"/>
    <w:rsid w:val="001A12A0"/>
    <w:rsid w:val="001A17B9"/>
    <w:rsid w:val="001A4700"/>
    <w:rsid w:val="001B260E"/>
    <w:rsid w:val="001C0CE9"/>
    <w:rsid w:val="001C7007"/>
    <w:rsid w:val="001D5892"/>
    <w:rsid w:val="001D6114"/>
    <w:rsid w:val="001D61D0"/>
    <w:rsid w:val="001D63E9"/>
    <w:rsid w:val="001E07AC"/>
    <w:rsid w:val="001E10E4"/>
    <w:rsid w:val="001E1309"/>
    <w:rsid w:val="001E1E50"/>
    <w:rsid w:val="001E60B7"/>
    <w:rsid w:val="001E7E59"/>
    <w:rsid w:val="001F021C"/>
    <w:rsid w:val="001F12BF"/>
    <w:rsid w:val="001F19D0"/>
    <w:rsid w:val="001F2BC9"/>
    <w:rsid w:val="001F50B1"/>
    <w:rsid w:val="001F5577"/>
    <w:rsid w:val="001F60B6"/>
    <w:rsid w:val="00201358"/>
    <w:rsid w:val="00203FA5"/>
    <w:rsid w:val="00207ACC"/>
    <w:rsid w:val="00207DA3"/>
    <w:rsid w:val="002108D8"/>
    <w:rsid w:val="00211473"/>
    <w:rsid w:val="00211BAC"/>
    <w:rsid w:val="0021201C"/>
    <w:rsid w:val="00212498"/>
    <w:rsid w:val="00213EE6"/>
    <w:rsid w:val="0021564F"/>
    <w:rsid w:val="00216B8D"/>
    <w:rsid w:val="002252AD"/>
    <w:rsid w:val="00231EFE"/>
    <w:rsid w:val="00235C9C"/>
    <w:rsid w:val="002450D9"/>
    <w:rsid w:val="00247E1F"/>
    <w:rsid w:val="00254523"/>
    <w:rsid w:val="002572CF"/>
    <w:rsid w:val="0026191D"/>
    <w:rsid w:val="00271762"/>
    <w:rsid w:val="00273014"/>
    <w:rsid w:val="002771A2"/>
    <w:rsid w:val="00277E0D"/>
    <w:rsid w:val="0028585E"/>
    <w:rsid w:val="00287072"/>
    <w:rsid w:val="00290397"/>
    <w:rsid w:val="00291370"/>
    <w:rsid w:val="00296F49"/>
    <w:rsid w:val="002A1927"/>
    <w:rsid w:val="002A3167"/>
    <w:rsid w:val="002B0070"/>
    <w:rsid w:val="002B1519"/>
    <w:rsid w:val="002B2554"/>
    <w:rsid w:val="002B58D4"/>
    <w:rsid w:val="002B5B14"/>
    <w:rsid w:val="002C2A2E"/>
    <w:rsid w:val="002C2D19"/>
    <w:rsid w:val="002C529C"/>
    <w:rsid w:val="002C56B2"/>
    <w:rsid w:val="002C5A67"/>
    <w:rsid w:val="002D3BB0"/>
    <w:rsid w:val="002D4991"/>
    <w:rsid w:val="002D4BAA"/>
    <w:rsid w:val="002D6110"/>
    <w:rsid w:val="002E22D8"/>
    <w:rsid w:val="002E2D4C"/>
    <w:rsid w:val="002E6036"/>
    <w:rsid w:val="002F044A"/>
    <w:rsid w:val="002F0481"/>
    <w:rsid w:val="002F160B"/>
    <w:rsid w:val="002F17FB"/>
    <w:rsid w:val="002F33E9"/>
    <w:rsid w:val="003013E4"/>
    <w:rsid w:val="00301A01"/>
    <w:rsid w:val="003021C1"/>
    <w:rsid w:val="00303FAF"/>
    <w:rsid w:val="00304C91"/>
    <w:rsid w:val="00305364"/>
    <w:rsid w:val="00307784"/>
    <w:rsid w:val="00310760"/>
    <w:rsid w:val="00311191"/>
    <w:rsid w:val="00312E7E"/>
    <w:rsid w:val="00315192"/>
    <w:rsid w:val="0031531C"/>
    <w:rsid w:val="003255F3"/>
    <w:rsid w:val="00326D4D"/>
    <w:rsid w:val="00327932"/>
    <w:rsid w:val="00336EDF"/>
    <w:rsid w:val="00337468"/>
    <w:rsid w:val="0034396B"/>
    <w:rsid w:val="00350442"/>
    <w:rsid w:val="00363308"/>
    <w:rsid w:val="00365ADF"/>
    <w:rsid w:val="0037111B"/>
    <w:rsid w:val="00374450"/>
    <w:rsid w:val="003750D2"/>
    <w:rsid w:val="00375FF5"/>
    <w:rsid w:val="0038150A"/>
    <w:rsid w:val="003832B0"/>
    <w:rsid w:val="0038385D"/>
    <w:rsid w:val="003840C3"/>
    <w:rsid w:val="003908F4"/>
    <w:rsid w:val="003913B0"/>
    <w:rsid w:val="003919AC"/>
    <w:rsid w:val="00395C1A"/>
    <w:rsid w:val="00396EB8"/>
    <w:rsid w:val="003A13D2"/>
    <w:rsid w:val="003A3096"/>
    <w:rsid w:val="003B2BFE"/>
    <w:rsid w:val="003B5524"/>
    <w:rsid w:val="003C3124"/>
    <w:rsid w:val="003C6EE8"/>
    <w:rsid w:val="003C74AF"/>
    <w:rsid w:val="003D1EEB"/>
    <w:rsid w:val="003D2672"/>
    <w:rsid w:val="003D2A1C"/>
    <w:rsid w:val="003D3420"/>
    <w:rsid w:val="003E01DA"/>
    <w:rsid w:val="003E08B9"/>
    <w:rsid w:val="003E1C7D"/>
    <w:rsid w:val="003E43D8"/>
    <w:rsid w:val="003E653B"/>
    <w:rsid w:val="003F046E"/>
    <w:rsid w:val="00400852"/>
    <w:rsid w:val="004008E7"/>
    <w:rsid w:val="004033F4"/>
    <w:rsid w:val="00404F9D"/>
    <w:rsid w:val="00405574"/>
    <w:rsid w:val="00406B61"/>
    <w:rsid w:val="00407282"/>
    <w:rsid w:val="00410A41"/>
    <w:rsid w:val="004132B8"/>
    <w:rsid w:val="00417EBD"/>
    <w:rsid w:val="00423757"/>
    <w:rsid w:val="00423C27"/>
    <w:rsid w:val="00424A8A"/>
    <w:rsid w:val="00425199"/>
    <w:rsid w:val="00432BF1"/>
    <w:rsid w:val="00437846"/>
    <w:rsid w:val="00443826"/>
    <w:rsid w:val="004440A9"/>
    <w:rsid w:val="0045270C"/>
    <w:rsid w:val="0045396C"/>
    <w:rsid w:val="004572BE"/>
    <w:rsid w:val="004617C7"/>
    <w:rsid w:val="004625C1"/>
    <w:rsid w:val="004657BE"/>
    <w:rsid w:val="004737E6"/>
    <w:rsid w:val="00473B0B"/>
    <w:rsid w:val="004740BE"/>
    <w:rsid w:val="00474F20"/>
    <w:rsid w:val="004807F7"/>
    <w:rsid w:val="00481A0C"/>
    <w:rsid w:val="004830B5"/>
    <w:rsid w:val="00484E47"/>
    <w:rsid w:val="00487B8B"/>
    <w:rsid w:val="004905DB"/>
    <w:rsid w:val="00492958"/>
    <w:rsid w:val="00496755"/>
    <w:rsid w:val="00497586"/>
    <w:rsid w:val="00497B93"/>
    <w:rsid w:val="004A51FF"/>
    <w:rsid w:val="004B2C63"/>
    <w:rsid w:val="004B4721"/>
    <w:rsid w:val="004C7E18"/>
    <w:rsid w:val="004D339E"/>
    <w:rsid w:val="004D7252"/>
    <w:rsid w:val="004D798F"/>
    <w:rsid w:val="004E2B2D"/>
    <w:rsid w:val="004E3718"/>
    <w:rsid w:val="004E3AAD"/>
    <w:rsid w:val="004F483E"/>
    <w:rsid w:val="004F4B8F"/>
    <w:rsid w:val="0050104C"/>
    <w:rsid w:val="005023F4"/>
    <w:rsid w:val="005033CC"/>
    <w:rsid w:val="00505786"/>
    <w:rsid w:val="00516BA8"/>
    <w:rsid w:val="0052393E"/>
    <w:rsid w:val="00524986"/>
    <w:rsid w:val="005328FB"/>
    <w:rsid w:val="00537419"/>
    <w:rsid w:val="00537D90"/>
    <w:rsid w:val="00541B17"/>
    <w:rsid w:val="005421C7"/>
    <w:rsid w:val="005436F5"/>
    <w:rsid w:val="005448FA"/>
    <w:rsid w:val="00566699"/>
    <w:rsid w:val="00567C71"/>
    <w:rsid w:val="005733EB"/>
    <w:rsid w:val="0057534D"/>
    <w:rsid w:val="00590126"/>
    <w:rsid w:val="00591988"/>
    <w:rsid w:val="00596856"/>
    <w:rsid w:val="005A117C"/>
    <w:rsid w:val="005A6F55"/>
    <w:rsid w:val="005B2A31"/>
    <w:rsid w:val="005B2B70"/>
    <w:rsid w:val="005B4B01"/>
    <w:rsid w:val="005B7E58"/>
    <w:rsid w:val="005C057C"/>
    <w:rsid w:val="005C6758"/>
    <w:rsid w:val="005C76D5"/>
    <w:rsid w:val="005D02A8"/>
    <w:rsid w:val="005D5EEB"/>
    <w:rsid w:val="005D5FD3"/>
    <w:rsid w:val="005E3A32"/>
    <w:rsid w:val="005E3E34"/>
    <w:rsid w:val="005E3F88"/>
    <w:rsid w:val="005E6F4D"/>
    <w:rsid w:val="005E7805"/>
    <w:rsid w:val="00600575"/>
    <w:rsid w:val="00600D67"/>
    <w:rsid w:val="006023A0"/>
    <w:rsid w:val="0060633A"/>
    <w:rsid w:val="006110C1"/>
    <w:rsid w:val="006149F1"/>
    <w:rsid w:val="00617D1A"/>
    <w:rsid w:val="00620FA6"/>
    <w:rsid w:val="006246A5"/>
    <w:rsid w:val="00625C69"/>
    <w:rsid w:val="0062686A"/>
    <w:rsid w:val="00627F9C"/>
    <w:rsid w:val="00631F1B"/>
    <w:rsid w:val="00631FF9"/>
    <w:rsid w:val="00632085"/>
    <w:rsid w:val="00633C3F"/>
    <w:rsid w:val="00640D07"/>
    <w:rsid w:val="00642541"/>
    <w:rsid w:val="00644363"/>
    <w:rsid w:val="006446F7"/>
    <w:rsid w:val="00647067"/>
    <w:rsid w:val="00647B4C"/>
    <w:rsid w:val="00652906"/>
    <w:rsid w:val="006532DD"/>
    <w:rsid w:val="0065519D"/>
    <w:rsid w:val="00661204"/>
    <w:rsid w:val="006621E2"/>
    <w:rsid w:val="006640E4"/>
    <w:rsid w:val="0066610F"/>
    <w:rsid w:val="00666796"/>
    <w:rsid w:val="00673D7C"/>
    <w:rsid w:val="006749FD"/>
    <w:rsid w:val="00676C32"/>
    <w:rsid w:val="00677735"/>
    <w:rsid w:val="006808D8"/>
    <w:rsid w:val="00680D39"/>
    <w:rsid w:val="00686046"/>
    <w:rsid w:val="0068613E"/>
    <w:rsid w:val="0069776E"/>
    <w:rsid w:val="006A0ADE"/>
    <w:rsid w:val="006A29C5"/>
    <w:rsid w:val="006A3A54"/>
    <w:rsid w:val="006A561E"/>
    <w:rsid w:val="006A6AF8"/>
    <w:rsid w:val="006A7B74"/>
    <w:rsid w:val="006B42F4"/>
    <w:rsid w:val="006B54F8"/>
    <w:rsid w:val="006C24DF"/>
    <w:rsid w:val="006C43CE"/>
    <w:rsid w:val="006C6176"/>
    <w:rsid w:val="006D01DC"/>
    <w:rsid w:val="006D1136"/>
    <w:rsid w:val="006D254A"/>
    <w:rsid w:val="006D4AD4"/>
    <w:rsid w:val="006D621C"/>
    <w:rsid w:val="006D780C"/>
    <w:rsid w:val="006E0601"/>
    <w:rsid w:val="006E2D42"/>
    <w:rsid w:val="006E6394"/>
    <w:rsid w:val="006E6C81"/>
    <w:rsid w:val="006F1473"/>
    <w:rsid w:val="006F18FD"/>
    <w:rsid w:val="006F4A35"/>
    <w:rsid w:val="00702DB6"/>
    <w:rsid w:val="00705D1C"/>
    <w:rsid w:val="00706CA6"/>
    <w:rsid w:val="00707021"/>
    <w:rsid w:val="00711A9D"/>
    <w:rsid w:val="0071210D"/>
    <w:rsid w:val="007158BB"/>
    <w:rsid w:val="007218F2"/>
    <w:rsid w:val="00725286"/>
    <w:rsid w:val="007256EA"/>
    <w:rsid w:val="00730DE0"/>
    <w:rsid w:val="0073345D"/>
    <w:rsid w:val="00735353"/>
    <w:rsid w:val="0073758D"/>
    <w:rsid w:val="0074093D"/>
    <w:rsid w:val="00742DE8"/>
    <w:rsid w:val="007451B1"/>
    <w:rsid w:val="00751BBC"/>
    <w:rsid w:val="007538C9"/>
    <w:rsid w:val="0075676A"/>
    <w:rsid w:val="0076120C"/>
    <w:rsid w:val="00763D73"/>
    <w:rsid w:val="007640C8"/>
    <w:rsid w:val="007676AF"/>
    <w:rsid w:val="00772257"/>
    <w:rsid w:val="00776087"/>
    <w:rsid w:val="007812E7"/>
    <w:rsid w:val="00785145"/>
    <w:rsid w:val="00785340"/>
    <w:rsid w:val="00786497"/>
    <w:rsid w:val="00790289"/>
    <w:rsid w:val="0079496F"/>
    <w:rsid w:val="00794D57"/>
    <w:rsid w:val="00797BE3"/>
    <w:rsid w:val="007A0571"/>
    <w:rsid w:val="007A223B"/>
    <w:rsid w:val="007A4E13"/>
    <w:rsid w:val="007A7098"/>
    <w:rsid w:val="007B0292"/>
    <w:rsid w:val="007B0E30"/>
    <w:rsid w:val="007B1050"/>
    <w:rsid w:val="007C11C3"/>
    <w:rsid w:val="007D0CFF"/>
    <w:rsid w:val="007D29C5"/>
    <w:rsid w:val="007E2BB0"/>
    <w:rsid w:val="007E2E80"/>
    <w:rsid w:val="007E39F7"/>
    <w:rsid w:val="007F054B"/>
    <w:rsid w:val="007F1984"/>
    <w:rsid w:val="007F282E"/>
    <w:rsid w:val="007F37E2"/>
    <w:rsid w:val="007F3B57"/>
    <w:rsid w:val="007F6535"/>
    <w:rsid w:val="007F7089"/>
    <w:rsid w:val="007F7846"/>
    <w:rsid w:val="008041A7"/>
    <w:rsid w:val="00807090"/>
    <w:rsid w:val="008103B2"/>
    <w:rsid w:val="0081299A"/>
    <w:rsid w:val="00815EAB"/>
    <w:rsid w:val="00816AE5"/>
    <w:rsid w:val="0081732C"/>
    <w:rsid w:val="00821898"/>
    <w:rsid w:val="00823454"/>
    <w:rsid w:val="00824894"/>
    <w:rsid w:val="0082750B"/>
    <w:rsid w:val="00830360"/>
    <w:rsid w:val="008307E5"/>
    <w:rsid w:val="00843415"/>
    <w:rsid w:val="0084469C"/>
    <w:rsid w:val="008455DC"/>
    <w:rsid w:val="00850F99"/>
    <w:rsid w:val="00853CC3"/>
    <w:rsid w:val="00862A04"/>
    <w:rsid w:val="008659E5"/>
    <w:rsid w:val="00867D56"/>
    <w:rsid w:val="00870064"/>
    <w:rsid w:val="008725EE"/>
    <w:rsid w:val="008731D1"/>
    <w:rsid w:val="00881FE4"/>
    <w:rsid w:val="00882E8A"/>
    <w:rsid w:val="00882F15"/>
    <w:rsid w:val="00887526"/>
    <w:rsid w:val="00892543"/>
    <w:rsid w:val="00896031"/>
    <w:rsid w:val="00897444"/>
    <w:rsid w:val="008A0BE6"/>
    <w:rsid w:val="008A1C19"/>
    <w:rsid w:val="008A29E6"/>
    <w:rsid w:val="008A46B7"/>
    <w:rsid w:val="008B5FD3"/>
    <w:rsid w:val="008B6FCC"/>
    <w:rsid w:val="008C0E72"/>
    <w:rsid w:val="008C0F70"/>
    <w:rsid w:val="008C651F"/>
    <w:rsid w:val="008C7CEB"/>
    <w:rsid w:val="008D17A8"/>
    <w:rsid w:val="008D3655"/>
    <w:rsid w:val="008D3EA1"/>
    <w:rsid w:val="008E572E"/>
    <w:rsid w:val="008E63C2"/>
    <w:rsid w:val="00902079"/>
    <w:rsid w:val="00902F45"/>
    <w:rsid w:val="00903599"/>
    <w:rsid w:val="0090362E"/>
    <w:rsid w:val="00905CE1"/>
    <w:rsid w:val="009151CF"/>
    <w:rsid w:val="00920256"/>
    <w:rsid w:val="009272C6"/>
    <w:rsid w:val="00930F68"/>
    <w:rsid w:val="009339EC"/>
    <w:rsid w:val="00934C64"/>
    <w:rsid w:val="00936CE7"/>
    <w:rsid w:val="0093743A"/>
    <w:rsid w:val="00942349"/>
    <w:rsid w:val="00943B37"/>
    <w:rsid w:val="009450FA"/>
    <w:rsid w:val="00950ABA"/>
    <w:rsid w:val="00954DC1"/>
    <w:rsid w:val="009564D0"/>
    <w:rsid w:val="00960D8F"/>
    <w:rsid w:val="0096284F"/>
    <w:rsid w:val="0096359D"/>
    <w:rsid w:val="00967270"/>
    <w:rsid w:val="00970865"/>
    <w:rsid w:val="0097416D"/>
    <w:rsid w:val="009759F9"/>
    <w:rsid w:val="00984CA8"/>
    <w:rsid w:val="0098562F"/>
    <w:rsid w:val="009859B8"/>
    <w:rsid w:val="0099000E"/>
    <w:rsid w:val="00992548"/>
    <w:rsid w:val="00994FE7"/>
    <w:rsid w:val="009A488D"/>
    <w:rsid w:val="009A6C7D"/>
    <w:rsid w:val="009B0589"/>
    <w:rsid w:val="009B205B"/>
    <w:rsid w:val="009B3592"/>
    <w:rsid w:val="009B70C3"/>
    <w:rsid w:val="009C1EA2"/>
    <w:rsid w:val="009C3FC7"/>
    <w:rsid w:val="009C5A94"/>
    <w:rsid w:val="009D1E63"/>
    <w:rsid w:val="009D34B0"/>
    <w:rsid w:val="009D56AA"/>
    <w:rsid w:val="009D7041"/>
    <w:rsid w:val="009D7C8F"/>
    <w:rsid w:val="009E0089"/>
    <w:rsid w:val="009E396D"/>
    <w:rsid w:val="009E53C2"/>
    <w:rsid w:val="009E7128"/>
    <w:rsid w:val="009F223E"/>
    <w:rsid w:val="009F63A1"/>
    <w:rsid w:val="009F7B22"/>
    <w:rsid w:val="00A01F59"/>
    <w:rsid w:val="00A06551"/>
    <w:rsid w:val="00A077C1"/>
    <w:rsid w:val="00A10000"/>
    <w:rsid w:val="00A10775"/>
    <w:rsid w:val="00A112EB"/>
    <w:rsid w:val="00A121E4"/>
    <w:rsid w:val="00A20153"/>
    <w:rsid w:val="00A205A0"/>
    <w:rsid w:val="00A2199B"/>
    <w:rsid w:val="00A22469"/>
    <w:rsid w:val="00A25EBC"/>
    <w:rsid w:val="00A26AC5"/>
    <w:rsid w:val="00A27B48"/>
    <w:rsid w:val="00A3134D"/>
    <w:rsid w:val="00A33B3A"/>
    <w:rsid w:val="00A35B31"/>
    <w:rsid w:val="00A4214D"/>
    <w:rsid w:val="00A54113"/>
    <w:rsid w:val="00A62727"/>
    <w:rsid w:val="00A65C29"/>
    <w:rsid w:val="00A666CE"/>
    <w:rsid w:val="00A73A68"/>
    <w:rsid w:val="00A823B0"/>
    <w:rsid w:val="00A854D1"/>
    <w:rsid w:val="00A871F0"/>
    <w:rsid w:val="00A91642"/>
    <w:rsid w:val="00A9172E"/>
    <w:rsid w:val="00A9462B"/>
    <w:rsid w:val="00A94BF6"/>
    <w:rsid w:val="00A979C7"/>
    <w:rsid w:val="00AA4F9A"/>
    <w:rsid w:val="00AA5A0A"/>
    <w:rsid w:val="00AB1AF3"/>
    <w:rsid w:val="00AB481C"/>
    <w:rsid w:val="00AB5B2C"/>
    <w:rsid w:val="00AB6FE4"/>
    <w:rsid w:val="00AD0168"/>
    <w:rsid w:val="00AD3C94"/>
    <w:rsid w:val="00AD4AD8"/>
    <w:rsid w:val="00AE26CD"/>
    <w:rsid w:val="00AE658B"/>
    <w:rsid w:val="00AF1F1C"/>
    <w:rsid w:val="00B00C15"/>
    <w:rsid w:val="00B0448E"/>
    <w:rsid w:val="00B070F5"/>
    <w:rsid w:val="00B12CBA"/>
    <w:rsid w:val="00B16CAC"/>
    <w:rsid w:val="00B303EA"/>
    <w:rsid w:val="00B31ACE"/>
    <w:rsid w:val="00B31BB2"/>
    <w:rsid w:val="00B33A21"/>
    <w:rsid w:val="00B34950"/>
    <w:rsid w:val="00B34998"/>
    <w:rsid w:val="00B37149"/>
    <w:rsid w:val="00B37304"/>
    <w:rsid w:val="00B432F1"/>
    <w:rsid w:val="00B453EE"/>
    <w:rsid w:val="00B501B2"/>
    <w:rsid w:val="00B5077D"/>
    <w:rsid w:val="00B50E01"/>
    <w:rsid w:val="00B51B2F"/>
    <w:rsid w:val="00B549E1"/>
    <w:rsid w:val="00B56587"/>
    <w:rsid w:val="00B56E95"/>
    <w:rsid w:val="00B649E6"/>
    <w:rsid w:val="00B70242"/>
    <w:rsid w:val="00B75842"/>
    <w:rsid w:val="00B900A2"/>
    <w:rsid w:val="00B93C5C"/>
    <w:rsid w:val="00B956F6"/>
    <w:rsid w:val="00B97CAC"/>
    <w:rsid w:val="00BA11F9"/>
    <w:rsid w:val="00BA5252"/>
    <w:rsid w:val="00BA6922"/>
    <w:rsid w:val="00BA69A0"/>
    <w:rsid w:val="00BA79BA"/>
    <w:rsid w:val="00BB2359"/>
    <w:rsid w:val="00BB4086"/>
    <w:rsid w:val="00BC1A78"/>
    <w:rsid w:val="00BC5438"/>
    <w:rsid w:val="00BC55DA"/>
    <w:rsid w:val="00BC64D4"/>
    <w:rsid w:val="00BD1DE7"/>
    <w:rsid w:val="00BD20DA"/>
    <w:rsid w:val="00BE100C"/>
    <w:rsid w:val="00BE48F3"/>
    <w:rsid w:val="00BE6D77"/>
    <w:rsid w:val="00BE76C5"/>
    <w:rsid w:val="00BF0AEC"/>
    <w:rsid w:val="00BF123B"/>
    <w:rsid w:val="00BF123D"/>
    <w:rsid w:val="00BF3765"/>
    <w:rsid w:val="00BF5EE2"/>
    <w:rsid w:val="00BF69B1"/>
    <w:rsid w:val="00C01402"/>
    <w:rsid w:val="00C10AAE"/>
    <w:rsid w:val="00C115F4"/>
    <w:rsid w:val="00C13352"/>
    <w:rsid w:val="00C156D0"/>
    <w:rsid w:val="00C2107B"/>
    <w:rsid w:val="00C2473C"/>
    <w:rsid w:val="00C24DFC"/>
    <w:rsid w:val="00C25822"/>
    <w:rsid w:val="00C25B7C"/>
    <w:rsid w:val="00C25B89"/>
    <w:rsid w:val="00C277F4"/>
    <w:rsid w:val="00C27F4E"/>
    <w:rsid w:val="00C34B47"/>
    <w:rsid w:val="00C35F18"/>
    <w:rsid w:val="00C370FC"/>
    <w:rsid w:val="00C40345"/>
    <w:rsid w:val="00C47BC9"/>
    <w:rsid w:val="00C5369B"/>
    <w:rsid w:val="00C67A59"/>
    <w:rsid w:val="00C70ADA"/>
    <w:rsid w:val="00C73F42"/>
    <w:rsid w:val="00C74A5C"/>
    <w:rsid w:val="00C8573E"/>
    <w:rsid w:val="00C90CE9"/>
    <w:rsid w:val="00C911DE"/>
    <w:rsid w:val="00C921D5"/>
    <w:rsid w:val="00C95F13"/>
    <w:rsid w:val="00C96EB7"/>
    <w:rsid w:val="00CA2ED9"/>
    <w:rsid w:val="00CA3DD3"/>
    <w:rsid w:val="00CA5A37"/>
    <w:rsid w:val="00CA5EC1"/>
    <w:rsid w:val="00CA7F40"/>
    <w:rsid w:val="00CD4230"/>
    <w:rsid w:val="00CD5716"/>
    <w:rsid w:val="00CD5D9E"/>
    <w:rsid w:val="00CE15C8"/>
    <w:rsid w:val="00CE1D19"/>
    <w:rsid w:val="00CE79D5"/>
    <w:rsid w:val="00CF27C6"/>
    <w:rsid w:val="00CF32FD"/>
    <w:rsid w:val="00CF6075"/>
    <w:rsid w:val="00CF6361"/>
    <w:rsid w:val="00CF7E3D"/>
    <w:rsid w:val="00D01B24"/>
    <w:rsid w:val="00D020E2"/>
    <w:rsid w:val="00D04234"/>
    <w:rsid w:val="00D04E44"/>
    <w:rsid w:val="00D0540D"/>
    <w:rsid w:val="00D060C5"/>
    <w:rsid w:val="00D0673B"/>
    <w:rsid w:val="00D12507"/>
    <w:rsid w:val="00D13B83"/>
    <w:rsid w:val="00D14D51"/>
    <w:rsid w:val="00D14E3B"/>
    <w:rsid w:val="00D21C2D"/>
    <w:rsid w:val="00D23F11"/>
    <w:rsid w:val="00D31AAE"/>
    <w:rsid w:val="00D32449"/>
    <w:rsid w:val="00D32E6F"/>
    <w:rsid w:val="00D42C52"/>
    <w:rsid w:val="00D46D29"/>
    <w:rsid w:val="00D50E23"/>
    <w:rsid w:val="00D5329C"/>
    <w:rsid w:val="00D54889"/>
    <w:rsid w:val="00D5545F"/>
    <w:rsid w:val="00D56520"/>
    <w:rsid w:val="00D57072"/>
    <w:rsid w:val="00D57A8D"/>
    <w:rsid w:val="00D60EF9"/>
    <w:rsid w:val="00D61A59"/>
    <w:rsid w:val="00D63294"/>
    <w:rsid w:val="00D633B6"/>
    <w:rsid w:val="00D63BE7"/>
    <w:rsid w:val="00D64F6D"/>
    <w:rsid w:val="00D70758"/>
    <w:rsid w:val="00D72377"/>
    <w:rsid w:val="00D75DD0"/>
    <w:rsid w:val="00D760EF"/>
    <w:rsid w:val="00D77F62"/>
    <w:rsid w:val="00D80239"/>
    <w:rsid w:val="00D82C3F"/>
    <w:rsid w:val="00D84293"/>
    <w:rsid w:val="00D85C97"/>
    <w:rsid w:val="00DA0E70"/>
    <w:rsid w:val="00DA1B7C"/>
    <w:rsid w:val="00DA21DB"/>
    <w:rsid w:val="00DA3A25"/>
    <w:rsid w:val="00DA5A00"/>
    <w:rsid w:val="00DA6917"/>
    <w:rsid w:val="00DB01B2"/>
    <w:rsid w:val="00DB4192"/>
    <w:rsid w:val="00DB5FF7"/>
    <w:rsid w:val="00DC04A8"/>
    <w:rsid w:val="00DC0CB0"/>
    <w:rsid w:val="00DC106B"/>
    <w:rsid w:val="00DC4E35"/>
    <w:rsid w:val="00DD0417"/>
    <w:rsid w:val="00DD0D40"/>
    <w:rsid w:val="00DD13E2"/>
    <w:rsid w:val="00DD2781"/>
    <w:rsid w:val="00DD2C57"/>
    <w:rsid w:val="00DD2D53"/>
    <w:rsid w:val="00DD5971"/>
    <w:rsid w:val="00DD5DC9"/>
    <w:rsid w:val="00DE037B"/>
    <w:rsid w:val="00DE0587"/>
    <w:rsid w:val="00DE16E2"/>
    <w:rsid w:val="00DE712C"/>
    <w:rsid w:val="00DF0AF9"/>
    <w:rsid w:val="00DF1527"/>
    <w:rsid w:val="00DF2F2C"/>
    <w:rsid w:val="00DF3485"/>
    <w:rsid w:val="00DF398B"/>
    <w:rsid w:val="00DF51C8"/>
    <w:rsid w:val="00DF5C1F"/>
    <w:rsid w:val="00DF641D"/>
    <w:rsid w:val="00E014FE"/>
    <w:rsid w:val="00E05D45"/>
    <w:rsid w:val="00E0776F"/>
    <w:rsid w:val="00E1520C"/>
    <w:rsid w:val="00E16D1C"/>
    <w:rsid w:val="00E2314B"/>
    <w:rsid w:val="00E23E06"/>
    <w:rsid w:val="00E25492"/>
    <w:rsid w:val="00E264B7"/>
    <w:rsid w:val="00E31685"/>
    <w:rsid w:val="00E36C3F"/>
    <w:rsid w:val="00E37AA1"/>
    <w:rsid w:val="00E41B1E"/>
    <w:rsid w:val="00E426C9"/>
    <w:rsid w:val="00E50BBA"/>
    <w:rsid w:val="00E50EFF"/>
    <w:rsid w:val="00E50F4B"/>
    <w:rsid w:val="00E51947"/>
    <w:rsid w:val="00E52335"/>
    <w:rsid w:val="00E53096"/>
    <w:rsid w:val="00E5372C"/>
    <w:rsid w:val="00E56111"/>
    <w:rsid w:val="00E60476"/>
    <w:rsid w:val="00E61468"/>
    <w:rsid w:val="00E61F0C"/>
    <w:rsid w:val="00E63CC2"/>
    <w:rsid w:val="00E65AE8"/>
    <w:rsid w:val="00E70CAE"/>
    <w:rsid w:val="00E70CC2"/>
    <w:rsid w:val="00E70D08"/>
    <w:rsid w:val="00E726BA"/>
    <w:rsid w:val="00E72712"/>
    <w:rsid w:val="00E776D2"/>
    <w:rsid w:val="00E83DA0"/>
    <w:rsid w:val="00E93579"/>
    <w:rsid w:val="00EA0000"/>
    <w:rsid w:val="00EA0886"/>
    <w:rsid w:val="00EA1674"/>
    <w:rsid w:val="00EA2AAB"/>
    <w:rsid w:val="00EA46D4"/>
    <w:rsid w:val="00EA511D"/>
    <w:rsid w:val="00EB2068"/>
    <w:rsid w:val="00EB5A78"/>
    <w:rsid w:val="00EC1776"/>
    <w:rsid w:val="00EC288D"/>
    <w:rsid w:val="00EC3B60"/>
    <w:rsid w:val="00EC49F6"/>
    <w:rsid w:val="00EC4B58"/>
    <w:rsid w:val="00EC4B6A"/>
    <w:rsid w:val="00EC63B8"/>
    <w:rsid w:val="00ED2DF4"/>
    <w:rsid w:val="00ED4829"/>
    <w:rsid w:val="00ED60C2"/>
    <w:rsid w:val="00ED634A"/>
    <w:rsid w:val="00ED74B1"/>
    <w:rsid w:val="00ED78F3"/>
    <w:rsid w:val="00EE03F5"/>
    <w:rsid w:val="00EE08F5"/>
    <w:rsid w:val="00EE2A1A"/>
    <w:rsid w:val="00EE5CE9"/>
    <w:rsid w:val="00EF4D17"/>
    <w:rsid w:val="00EF6B28"/>
    <w:rsid w:val="00EF6CD7"/>
    <w:rsid w:val="00F00750"/>
    <w:rsid w:val="00F02F2E"/>
    <w:rsid w:val="00F05BB1"/>
    <w:rsid w:val="00F07DC2"/>
    <w:rsid w:val="00F11CFC"/>
    <w:rsid w:val="00F1657E"/>
    <w:rsid w:val="00F165DC"/>
    <w:rsid w:val="00F1770B"/>
    <w:rsid w:val="00F17EC1"/>
    <w:rsid w:val="00F2178A"/>
    <w:rsid w:val="00F23233"/>
    <w:rsid w:val="00F2343A"/>
    <w:rsid w:val="00F44637"/>
    <w:rsid w:val="00F45389"/>
    <w:rsid w:val="00F46398"/>
    <w:rsid w:val="00F4708B"/>
    <w:rsid w:val="00F52D9E"/>
    <w:rsid w:val="00F53B53"/>
    <w:rsid w:val="00F612DC"/>
    <w:rsid w:val="00F66A72"/>
    <w:rsid w:val="00F67D84"/>
    <w:rsid w:val="00F72BD1"/>
    <w:rsid w:val="00F7561F"/>
    <w:rsid w:val="00F7667E"/>
    <w:rsid w:val="00F766CF"/>
    <w:rsid w:val="00F81725"/>
    <w:rsid w:val="00F83F9F"/>
    <w:rsid w:val="00F8521C"/>
    <w:rsid w:val="00F855C1"/>
    <w:rsid w:val="00F86466"/>
    <w:rsid w:val="00F8666D"/>
    <w:rsid w:val="00F91340"/>
    <w:rsid w:val="00F92D09"/>
    <w:rsid w:val="00F967F3"/>
    <w:rsid w:val="00F96AD5"/>
    <w:rsid w:val="00FA47E2"/>
    <w:rsid w:val="00FB2F77"/>
    <w:rsid w:val="00FB55E9"/>
    <w:rsid w:val="00FC029D"/>
    <w:rsid w:val="00FC716A"/>
    <w:rsid w:val="00FC7D8B"/>
    <w:rsid w:val="00FD3A3C"/>
    <w:rsid w:val="00FD3B96"/>
    <w:rsid w:val="00FD4EB1"/>
    <w:rsid w:val="00FD59F4"/>
    <w:rsid w:val="00FD7EE2"/>
    <w:rsid w:val="00FF08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AB1EA0"/>
  <w15:chartTrackingRefBased/>
  <w15:docId w15:val="{167DB6F9-D761-4AA8-BBF6-0E55607AB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6D29"/>
  </w:style>
  <w:style w:type="paragraph" w:styleId="Ttulo3">
    <w:name w:val="heading 3"/>
    <w:basedOn w:val="Normal"/>
    <w:link w:val="Ttulo3Car"/>
    <w:uiPriority w:val="9"/>
    <w:qFormat/>
    <w:rsid w:val="00166046"/>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E2E8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E2E80"/>
    <w:rPr>
      <w:rFonts w:ascii="Times New Roman" w:eastAsia="Calibri" w:hAnsi="Times New Roman" w:cs="Times New Roman"/>
      <w:sz w:val="24"/>
      <w:szCs w:val="24"/>
      <w:lang w:val="es-ES" w:eastAsia="es-ES"/>
    </w:rPr>
  </w:style>
  <w:style w:type="paragraph" w:styleId="Prrafodelista">
    <w:name w:val="List Paragraph"/>
    <w:basedOn w:val="Normal"/>
    <w:link w:val="PrrafodelistaCar"/>
    <w:uiPriority w:val="34"/>
    <w:qFormat/>
    <w:rsid w:val="007E2E8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qFormat/>
    <w:locked/>
    <w:rsid w:val="007E2E8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E2E8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7E2E80"/>
    <w:rPr>
      <w:vertAlign w:val="superscript"/>
    </w:rPr>
  </w:style>
  <w:style w:type="character" w:styleId="Hipervnculo">
    <w:name w:val="Hyperlink"/>
    <w:basedOn w:val="Fuentedeprrafopredeter"/>
    <w:uiPriority w:val="99"/>
    <w:unhideWhenUsed/>
    <w:rsid w:val="007E2E80"/>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E2E8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E2E80"/>
    <w:rPr>
      <w:sz w:val="20"/>
      <w:szCs w:val="20"/>
    </w:rPr>
  </w:style>
  <w:style w:type="character" w:customStyle="1" w:styleId="Ttulo3Car">
    <w:name w:val="Título 3 Car"/>
    <w:basedOn w:val="Fuentedeprrafopredeter"/>
    <w:link w:val="Ttulo3"/>
    <w:uiPriority w:val="9"/>
    <w:rsid w:val="00166046"/>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16604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aliases w:val="Francesa"/>
    <w:link w:val="SinespaciadoCar"/>
    <w:uiPriority w:val="1"/>
    <w:qFormat/>
    <w:rsid w:val="00B12CBA"/>
    <w:pPr>
      <w:spacing w:after="0" w:line="240" w:lineRule="auto"/>
    </w:pPr>
  </w:style>
  <w:style w:type="table" w:styleId="Tablaconcuadrcula">
    <w:name w:val="Table Grid"/>
    <w:basedOn w:val="Tablanormal"/>
    <w:uiPriority w:val="39"/>
    <w:rsid w:val="00D570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EF4D1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EF4D1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5D5E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5EEB"/>
    <w:rPr>
      <w:rFonts w:ascii="Segoe UI" w:hAnsi="Segoe UI" w:cs="Segoe UI"/>
      <w:sz w:val="18"/>
      <w:szCs w:val="18"/>
    </w:rPr>
  </w:style>
  <w:style w:type="character" w:customStyle="1" w:styleId="SinespaciadoCar">
    <w:name w:val="Sin espaciado Car"/>
    <w:aliases w:val="Francesa Car"/>
    <w:link w:val="Sinespaciado"/>
    <w:uiPriority w:val="1"/>
    <w:locked/>
    <w:rsid w:val="00BD20DA"/>
  </w:style>
  <w:style w:type="paragraph" w:customStyle="1" w:styleId="Default">
    <w:name w:val="Default"/>
    <w:rsid w:val="0040728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4144728">
      <w:bodyDiv w:val="1"/>
      <w:marLeft w:val="0"/>
      <w:marRight w:val="0"/>
      <w:marTop w:val="0"/>
      <w:marBottom w:val="0"/>
      <w:divBdr>
        <w:top w:val="none" w:sz="0" w:space="0" w:color="auto"/>
        <w:left w:val="none" w:sz="0" w:space="0" w:color="auto"/>
        <w:bottom w:val="none" w:sz="0" w:space="0" w:color="auto"/>
        <w:right w:val="none" w:sz="0" w:space="0" w:color="auto"/>
      </w:divBdr>
    </w:div>
    <w:div w:id="343216858">
      <w:bodyDiv w:val="1"/>
      <w:marLeft w:val="0"/>
      <w:marRight w:val="0"/>
      <w:marTop w:val="0"/>
      <w:marBottom w:val="0"/>
      <w:divBdr>
        <w:top w:val="none" w:sz="0" w:space="0" w:color="auto"/>
        <w:left w:val="none" w:sz="0" w:space="0" w:color="auto"/>
        <w:bottom w:val="none" w:sz="0" w:space="0" w:color="auto"/>
        <w:right w:val="none" w:sz="0" w:space="0" w:color="auto"/>
      </w:divBdr>
    </w:div>
    <w:div w:id="594023055">
      <w:bodyDiv w:val="1"/>
      <w:marLeft w:val="0"/>
      <w:marRight w:val="0"/>
      <w:marTop w:val="0"/>
      <w:marBottom w:val="0"/>
      <w:divBdr>
        <w:top w:val="none" w:sz="0" w:space="0" w:color="auto"/>
        <w:left w:val="none" w:sz="0" w:space="0" w:color="auto"/>
        <w:bottom w:val="none" w:sz="0" w:space="0" w:color="auto"/>
        <w:right w:val="none" w:sz="0" w:space="0" w:color="auto"/>
      </w:divBdr>
    </w:div>
    <w:div w:id="924415535">
      <w:bodyDiv w:val="1"/>
      <w:marLeft w:val="0"/>
      <w:marRight w:val="0"/>
      <w:marTop w:val="0"/>
      <w:marBottom w:val="0"/>
      <w:divBdr>
        <w:top w:val="none" w:sz="0" w:space="0" w:color="auto"/>
        <w:left w:val="none" w:sz="0" w:space="0" w:color="auto"/>
        <w:bottom w:val="none" w:sz="0" w:space="0" w:color="auto"/>
        <w:right w:val="none" w:sz="0" w:space="0" w:color="auto"/>
      </w:divBdr>
    </w:div>
    <w:div w:id="1042899735">
      <w:bodyDiv w:val="1"/>
      <w:marLeft w:val="0"/>
      <w:marRight w:val="0"/>
      <w:marTop w:val="0"/>
      <w:marBottom w:val="0"/>
      <w:divBdr>
        <w:top w:val="none" w:sz="0" w:space="0" w:color="auto"/>
        <w:left w:val="none" w:sz="0" w:space="0" w:color="auto"/>
        <w:bottom w:val="none" w:sz="0" w:space="0" w:color="auto"/>
        <w:right w:val="none" w:sz="0" w:space="0" w:color="auto"/>
      </w:divBdr>
    </w:div>
    <w:div w:id="1098450157">
      <w:bodyDiv w:val="1"/>
      <w:marLeft w:val="0"/>
      <w:marRight w:val="0"/>
      <w:marTop w:val="0"/>
      <w:marBottom w:val="0"/>
      <w:divBdr>
        <w:top w:val="none" w:sz="0" w:space="0" w:color="auto"/>
        <w:left w:val="none" w:sz="0" w:space="0" w:color="auto"/>
        <w:bottom w:val="none" w:sz="0" w:space="0" w:color="auto"/>
        <w:right w:val="none" w:sz="0" w:space="0" w:color="auto"/>
      </w:divBdr>
    </w:div>
    <w:div w:id="1235897069">
      <w:bodyDiv w:val="1"/>
      <w:marLeft w:val="0"/>
      <w:marRight w:val="0"/>
      <w:marTop w:val="0"/>
      <w:marBottom w:val="0"/>
      <w:divBdr>
        <w:top w:val="none" w:sz="0" w:space="0" w:color="auto"/>
        <w:left w:val="none" w:sz="0" w:space="0" w:color="auto"/>
        <w:bottom w:val="none" w:sz="0" w:space="0" w:color="auto"/>
        <w:right w:val="none" w:sz="0" w:space="0" w:color="auto"/>
      </w:divBdr>
    </w:div>
    <w:div w:id="1411469307">
      <w:bodyDiv w:val="1"/>
      <w:marLeft w:val="0"/>
      <w:marRight w:val="0"/>
      <w:marTop w:val="0"/>
      <w:marBottom w:val="0"/>
      <w:divBdr>
        <w:top w:val="none" w:sz="0" w:space="0" w:color="auto"/>
        <w:left w:val="none" w:sz="0" w:space="0" w:color="auto"/>
        <w:bottom w:val="none" w:sz="0" w:space="0" w:color="auto"/>
        <w:right w:val="none" w:sz="0" w:space="0" w:color="auto"/>
      </w:divBdr>
    </w:div>
    <w:div w:id="177085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ieem.org.mx/numeralia/msd/msd13.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74C845-FB2E-475F-821E-B843F04E6A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8149</Words>
  <Characters>44822</Characters>
  <Application>Microsoft Office Word</Application>
  <DocSecurity>0</DocSecurity>
  <Lines>373</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Federico Zola Herrera</cp:lastModifiedBy>
  <cp:revision>2</cp:revision>
  <cp:lastPrinted>2019-12-13T16:14:00Z</cp:lastPrinted>
  <dcterms:created xsi:type="dcterms:W3CDTF">2020-04-08T20:16:00Z</dcterms:created>
  <dcterms:modified xsi:type="dcterms:W3CDTF">2020-04-08T20:16:00Z</dcterms:modified>
</cp:coreProperties>
</file>