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3F75A1">
        <w:rPr>
          <w:rFonts w:ascii="Palatino Linotype" w:hAnsi="Palatino Linotype"/>
          <w:sz w:val="24"/>
          <w:szCs w:val="24"/>
          <w:lang w:eastAsia="es-MX"/>
        </w:rPr>
        <w:t xml:space="preserve">veintidós </w:t>
      </w:r>
      <w:r w:rsidR="003938B0">
        <w:rPr>
          <w:rFonts w:ascii="Palatino Linotype" w:hAnsi="Palatino Linotype"/>
          <w:sz w:val="24"/>
          <w:szCs w:val="24"/>
          <w:lang w:eastAsia="es-MX"/>
        </w:rPr>
        <w:t xml:space="preserve">de </w:t>
      </w:r>
      <w:r w:rsidR="003F75A1">
        <w:rPr>
          <w:rFonts w:ascii="Palatino Linotype" w:hAnsi="Palatino Linotype"/>
          <w:sz w:val="24"/>
          <w:szCs w:val="24"/>
          <w:lang w:eastAsia="es-MX"/>
        </w:rPr>
        <w:t>enero</w:t>
      </w:r>
      <w:r w:rsidR="00DA1B7C">
        <w:rPr>
          <w:rFonts w:ascii="Palatino Linotype" w:hAnsi="Palatino Linotype"/>
          <w:sz w:val="24"/>
          <w:szCs w:val="24"/>
          <w:lang w:eastAsia="es-MX"/>
        </w:rPr>
        <w:t xml:space="preserve"> de dos mil </w:t>
      </w:r>
      <w:r w:rsidR="003F75A1">
        <w:rPr>
          <w:rFonts w:ascii="Palatino Linotype" w:hAnsi="Palatino Linotype"/>
          <w:sz w:val="24"/>
          <w:szCs w:val="24"/>
          <w:lang w:eastAsia="es-MX"/>
        </w:rPr>
        <w:t>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bookmarkStart w:id="0" w:name="_GoBack"/>
      <w:bookmarkEnd w:id="0"/>
    </w:p>
    <w:p w:rsidR="007E2E80" w:rsidRPr="00F93B95"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685098">
        <w:rPr>
          <w:rFonts w:ascii="Palatino Linotype" w:hAnsi="Palatino Linotype"/>
          <w:b/>
          <w:bCs/>
          <w:sz w:val="24"/>
          <w:szCs w:val="24"/>
          <w:lang w:eastAsia="es-MX"/>
        </w:rPr>
        <w:t>8360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F93B95">
        <w:rPr>
          <w:rFonts w:ascii="Palatino Linotype" w:hAnsi="Palatino Linotype" w:cs="Arial"/>
          <w:b/>
          <w:sz w:val="24"/>
          <w:szCs w:val="24"/>
        </w:rPr>
        <w:t xml:space="preserve"> </w:t>
      </w:r>
      <w:r w:rsidR="009507AC">
        <w:rPr>
          <w:rFonts w:ascii="Palatino Linotype" w:hAnsi="Palatino Linotype" w:cs="Arial"/>
          <w:b/>
          <w:sz w:val="24"/>
          <w:szCs w:val="24"/>
        </w:rPr>
        <w:t>xxxx</w:t>
      </w:r>
      <w:r w:rsidR="00F93B95">
        <w:rPr>
          <w:rFonts w:ascii="Palatino Linotype" w:hAnsi="Palatino Linotype" w:cs="Arial"/>
          <w:b/>
          <w:sz w:val="24"/>
          <w:szCs w:val="24"/>
        </w:rPr>
        <w:t xml:space="preserve"> </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F93B95" w:rsidRPr="00F93B95">
        <w:rPr>
          <w:rFonts w:ascii="Palatino Linotype" w:hAnsi="Palatino Linotype"/>
          <w:b/>
          <w:sz w:val="24"/>
          <w:szCs w:val="24"/>
        </w:rPr>
        <w:t>Instituto de Transparencia, Acceso a la Información Pública y Protección de Datos Personales del Estado de México y Municipios</w:t>
      </w:r>
      <w:r w:rsidRPr="00F93B95">
        <w:rPr>
          <w:rFonts w:ascii="Palatino Linotype" w:hAnsi="Palatino Linotype"/>
          <w:sz w:val="24"/>
          <w:szCs w:val="24"/>
        </w:rPr>
        <w:t>, en lo subsecuente</w:t>
      </w:r>
      <w:r w:rsidR="00DD2D53" w:rsidRPr="00F93B95">
        <w:rPr>
          <w:rFonts w:ascii="Palatino Linotype" w:hAnsi="Palatino Linotype"/>
          <w:sz w:val="24"/>
          <w:szCs w:val="24"/>
        </w:rPr>
        <w:t xml:space="preserve"> e</w:t>
      </w:r>
      <w:r w:rsidRPr="00F93B95">
        <w:rPr>
          <w:rFonts w:ascii="Palatino Linotype" w:hAnsi="Palatino Linotype"/>
          <w:sz w:val="24"/>
          <w:szCs w:val="24"/>
        </w:rPr>
        <w:t>l Sujeto Obligado, 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93B95">
        <w:rPr>
          <w:rFonts w:ascii="Palatino Linotype" w:hAnsi="Palatino Linotype"/>
          <w:sz w:val="24"/>
          <w:szCs w:val="24"/>
        </w:rPr>
        <w:t>ocho</w:t>
      </w:r>
      <w:r w:rsidR="003938B0">
        <w:rPr>
          <w:rFonts w:ascii="Palatino Linotype" w:hAnsi="Palatino Linotype"/>
          <w:sz w:val="24"/>
          <w:szCs w:val="24"/>
        </w:rPr>
        <w:t xml:space="preserve"> de </w:t>
      </w:r>
      <w:r w:rsidR="00F93B95">
        <w:rPr>
          <w:rFonts w:ascii="Palatino Linotype" w:hAnsi="Palatino Linotype"/>
          <w:sz w:val="24"/>
          <w:szCs w:val="24"/>
        </w:rPr>
        <w:t>octubre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EA328E">
        <w:rPr>
          <w:rFonts w:ascii="Palatino Linotype" w:hAnsi="Palatino Linotype"/>
          <w:b/>
          <w:sz w:val="24"/>
          <w:szCs w:val="24"/>
        </w:rPr>
        <w:t>9</w:t>
      </w:r>
      <w:r w:rsidR="00F93B95">
        <w:rPr>
          <w:rFonts w:ascii="Palatino Linotype" w:hAnsi="Palatino Linotype"/>
          <w:b/>
          <w:sz w:val="24"/>
          <w:szCs w:val="24"/>
        </w:rPr>
        <w:t>65</w:t>
      </w:r>
      <w:r w:rsidR="003938B0">
        <w:rPr>
          <w:rFonts w:ascii="Palatino Linotype" w:hAnsi="Palatino Linotype"/>
          <w:b/>
          <w:sz w:val="24"/>
          <w:szCs w:val="24"/>
        </w:rPr>
        <w:t>/</w:t>
      </w:r>
      <w:r w:rsidR="00F93B95">
        <w:rPr>
          <w:rFonts w:ascii="Palatino Linotype" w:hAnsi="Palatino Linotype"/>
          <w:b/>
          <w:sz w:val="24"/>
          <w:szCs w:val="24"/>
        </w:rPr>
        <w:t>INFOEM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F93B95" w:rsidRPr="00F93B95">
        <w:rPr>
          <w:rFonts w:ascii="Palatino Linotype" w:hAnsi="Palatino Linotype"/>
          <w:i/>
          <w:sz w:val="24"/>
          <w:szCs w:val="24"/>
        </w:rPr>
        <w:t xml:space="preserve">REQUIERO POR ESTE MEDIO TODOS LA NÓMINA GENERAL Y TODOS LOS CFDI DE TODOS Y CADA UNO DE LOS SERVIDORES PÚBLICOS ADSCRITOS A TODAS Y CADA UNA DE LAS DIRECCIONES </w:t>
      </w:r>
      <w:r w:rsidR="00F93B95" w:rsidRPr="00F93B95">
        <w:rPr>
          <w:rFonts w:ascii="Palatino Linotype" w:hAnsi="Palatino Linotype"/>
          <w:i/>
          <w:sz w:val="24"/>
          <w:szCs w:val="24"/>
        </w:rPr>
        <w:lastRenderedPageBreak/>
        <w:t>QUE APARECEN EN EL ORGANIGRAMA DEL INFOEM, DESDE EL MES DE ENERO DE 2019 Y HASTA SEPTIEMBRE DE 2019</w:t>
      </w:r>
      <w:r w:rsidRPr="006105E0">
        <w:rPr>
          <w:rFonts w:ascii="Palatino Linotype" w:hAnsi="Palatino Linotype"/>
          <w:i/>
          <w:sz w:val="24"/>
          <w:szCs w:val="24"/>
        </w:rPr>
        <w:t>” [Sic]</w:t>
      </w:r>
    </w:p>
    <w:p w:rsidR="00C35F18" w:rsidRPr="00F93B95" w:rsidRDefault="00C35F18" w:rsidP="00F93B95">
      <w:pPr>
        <w:pStyle w:val="Sinespaciado"/>
        <w:spacing w:line="360" w:lineRule="auto"/>
        <w:jc w:val="both"/>
        <w:rPr>
          <w:rFonts w:ascii="Palatino Linotype" w:hAnsi="Palatino Linotype"/>
          <w:sz w:val="24"/>
          <w:szCs w:val="24"/>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4A6316" w:rsidRPr="00BC0381">
        <w:rPr>
          <w:rFonts w:ascii="Palatino Linotype" w:hAnsi="Palatino Linotype"/>
          <w:b/>
          <w:sz w:val="24"/>
        </w:rPr>
        <w:t>veintinueve</w:t>
      </w:r>
      <w:r w:rsidR="001E40B4" w:rsidRPr="00BC0381">
        <w:rPr>
          <w:rFonts w:ascii="Palatino Linotype" w:hAnsi="Palatino Linotype"/>
          <w:b/>
          <w:sz w:val="24"/>
        </w:rPr>
        <w:t xml:space="preserve"> de </w:t>
      </w:r>
      <w:r w:rsidR="004A6316" w:rsidRPr="00BC0381">
        <w:rPr>
          <w:rFonts w:ascii="Palatino Linotype" w:hAnsi="Palatino Linotype"/>
          <w:b/>
          <w:sz w:val="24"/>
        </w:rPr>
        <w:t>octubre</w:t>
      </w:r>
      <w:r w:rsidRPr="00BC0381">
        <w:rPr>
          <w:rFonts w:ascii="Palatino Linotype" w:hAnsi="Palatino Linotype"/>
          <w:b/>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C0E72" w:rsidRPr="006105E0" w:rsidRDefault="008C0E72"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4A6316">
        <w:rPr>
          <w:rFonts w:ascii="Palatino Linotype" w:hAnsi="Palatino Linotype"/>
          <w:i/>
          <w:sz w:val="24"/>
          <w:szCs w:val="24"/>
        </w:rPr>
        <w:t>C</w:t>
      </w:r>
      <w:r w:rsidR="004A6316" w:rsidRPr="004A6316">
        <w:rPr>
          <w:rFonts w:ascii="Palatino Linotype" w:hAnsi="Palatino Linotype"/>
          <w:i/>
          <w:sz w:val="24"/>
          <w:szCs w:val="24"/>
        </w:rPr>
        <w:t>on fundamento en el artículo 53 fracción II de la Ley de Transparencia y Acceso a la Información Pública del Estado de México y Municipios, se adjunta la respuesta a su solicitud de información pública</w:t>
      </w:r>
      <w:r w:rsidRPr="006105E0">
        <w:rPr>
          <w:rFonts w:ascii="Palatino Linotype" w:hAnsi="Palatino Linotype"/>
          <w:i/>
          <w:sz w:val="24"/>
          <w:szCs w:val="24"/>
        </w:rPr>
        <w:t>” (Sic)</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Anexando a su respuesta </w:t>
      </w:r>
      <w:r w:rsidR="004A6316">
        <w:rPr>
          <w:rFonts w:ascii="Palatino Linotype" w:eastAsia="Times New Roman" w:hAnsi="Palatino Linotype"/>
          <w:sz w:val="24"/>
          <w:szCs w:val="24"/>
          <w:lang w:val="es-ES" w:eastAsia="es-ES"/>
        </w:rPr>
        <w:t>una carpeta electrónica en formato “ZIP RAR”</w:t>
      </w:r>
      <w:r w:rsidR="006105E0">
        <w:rPr>
          <w:rFonts w:ascii="Palatino Linotype" w:eastAsia="Times New Roman" w:hAnsi="Palatino Linotype"/>
          <w:sz w:val="24"/>
          <w:szCs w:val="24"/>
          <w:lang w:val="es-ES" w:eastAsia="es-ES"/>
        </w:rPr>
        <w:t xml:space="preserve"> denominad</w:t>
      </w:r>
      <w:r w:rsidR="004A6316">
        <w:rPr>
          <w:rFonts w:ascii="Palatino Linotype" w:eastAsia="Times New Roman" w:hAnsi="Palatino Linotype"/>
          <w:sz w:val="24"/>
          <w:szCs w:val="24"/>
          <w:lang w:val="es-ES" w:eastAsia="es-ES"/>
        </w:rPr>
        <w:t>a</w:t>
      </w:r>
      <w:r w:rsidR="006105E0">
        <w:rPr>
          <w:rFonts w:ascii="Palatino Linotype" w:eastAsia="Times New Roman" w:hAnsi="Palatino Linotype"/>
          <w:sz w:val="24"/>
          <w:szCs w:val="24"/>
          <w:lang w:val="es-ES" w:eastAsia="es-ES"/>
        </w:rPr>
        <w:t xml:space="preserve"> </w:t>
      </w:r>
      <w:r w:rsidR="009B7245">
        <w:rPr>
          <w:rFonts w:ascii="Palatino Linotype" w:eastAsia="Times New Roman" w:hAnsi="Palatino Linotype"/>
          <w:sz w:val="24"/>
          <w:szCs w:val="24"/>
          <w:lang w:val="es-ES" w:eastAsia="es-ES"/>
        </w:rPr>
        <w:t>“</w:t>
      </w:r>
      <w:r w:rsidR="004A6316" w:rsidRPr="004A6316">
        <w:rPr>
          <w:rFonts w:ascii="Palatino Linotype" w:eastAsia="Times New Roman" w:hAnsi="Palatino Linotype"/>
          <w:sz w:val="24"/>
          <w:szCs w:val="24"/>
          <w:lang w:val="es-ES" w:eastAsia="es-ES"/>
        </w:rPr>
        <w:t>00965-2019.zip</w:t>
      </w:r>
      <w:r w:rsidR="009B7245">
        <w:rPr>
          <w:rFonts w:ascii="Palatino Linotype" w:eastAsia="Times New Roman" w:hAnsi="Palatino Linotype"/>
          <w:sz w:val="24"/>
          <w:szCs w:val="24"/>
          <w:lang w:val="es-ES" w:eastAsia="es-ES"/>
        </w:rPr>
        <w:t>”</w:t>
      </w:r>
      <w:r>
        <w:rPr>
          <w:rFonts w:ascii="Palatino Linotype" w:eastAsia="Times New Roman" w:hAnsi="Palatino Linotype"/>
          <w:sz w:val="24"/>
          <w:szCs w:val="24"/>
          <w:lang w:val="es-ES" w:eastAsia="es-ES"/>
        </w:rPr>
        <w:t>, cuyo contenido no se reproduce por ser del conocimiento de las partes. No obstante, se hará mérito del contenido de</w:t>
      </w:r>
      <w:r w:rsidR="009B7245">
        <w:rPr>
          <w:rFonts w:ascii="Palatino Linotype" w:eastAsia="Times New Roman" w:hAnsi="Palatino Linotype"/>
          <w:sz w:val="24"/>
          <w:szCs w:val="24"/>
          <w:lang w:val="es-ES" w:eastAsia="es-ES"/>
        </w:rPr>
        <w:t xml:space="preserve"> </w:t>
      </w:r>
      <w:r>
        <w:rPr>
          <w:rFonts w:ascii="Palatino Linotype" w:eastAsia="Times New Roman" w:hAnsi="Palatino Linotype"/>
          <w:sz w:val="24"/>
          <w:szCs w:val="24"/>
          <w:lang w:val="es-ES" w:eastAsia="es-ES"/>
        </w:rPr>
        <w:t>l</w:t>
      </w:r>
      <w:r w:rsidR="009B7245">
        <w:rPr>
          <w:rFonts w:ascii="Palatino Linotype" w:eastAsia="Times New Roman" w:hAnsi="Palatino Linotype"/>
          <w:sz w:val="24"/>
          <w:szCs w:val="24"/>
          <w:lang w:val="es-ES" w:eastAsia="es-ES"/>
        </w:rPr>
        <w:t>os</w:t>
      </w:r>
      <w:r>
        <w:rPr>
          <w:rFonts w:ascii="Palatino Linotype" w:eastAsia="Times New Roman" w:hAnsi="Palatino Linotype"/>
          <w:sz w:val="24"/>
          <w:szCs w:val="24"/>
          <w:lang w:val="es-ES" w:eastAsia="es-ES"/>
        </w:rPr>
        <w:t xml:space="preserve"> archivo</w:t>
      </w:r>
      <w:r w:rsidR="009B7245">
        <w:rPr>
          <w:rFonts w:ascii="Palatino Linotype" w:eastAsia="Times New Roman" w:hAnsi="Palatino Linotype"/>
          <w:sz w:val="24"/>
          <w:szCs w:val="24"/>
          <w:lang w:val="es-ES" w:eastAsia="es-ES"/>
        </w:rPr>
        <w:t>s</w:t>
      </w:r>
      <w:r>
        <w:rPr>
          <w:rFonts w:ascii="Palatino Linotype" w:eastAsia="Times New Roman" w:hAnsi="Palatino Linotype"/>
          <w:sz w:val="24"/>
          <w:szCs w:val="24"/>
          <w:lang w:val="es-ES" w:eastAsia="es-ES"/>
        </w:rPr>
        <w:t xml:space="preserve">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Pr>
          <w:rFonts w:ascii="Palatino Linotype" w:eastAsia="Times New Roman" w:hAnsi="Palatino Linotype"/>
          <w:sz w:val="24"/>
          <w:szCs w:val="24"/>
          <w:lang w:val="es-ES" w:eastAsia="es-ES"/>
        </w:rPr>
        <w:t>.</w:t>
      </w: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4A6316"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4A6316" w:rsidRPr="00BC0381">
        <w:rPr>
          <w:rFonts w:ascii="Palatino Linotype" w:hAnsi="Palatino Linotype"/>
          <w:b/>
          <w:sz w:val="24"/>
          <w:szCs w:val="24"/>
        </w:rPr>
        <w:t>treinta de octubre</w:t>
      </w:r>
      <w:r w:rsidR="0065519D" w:rsidRPr="00BC0381">
        <w:rPr>
          <w:rFonts w:ascii="Palatino Linotype" w:hAnsi="Palatino Linotype"/>
          <w:b/>
          <w:sz w:val="24"/>
          <w:szCs w:val="24"/>
        </w:rPr>
        <w:t xml:space="preserve"> de dos mil diecinueve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CF505E">
        <w:rPr>
          <w:rFonts w:ascii="Palatino Linotype" w:hAnsi="Palatino Linotype"/>
          <w:b/>
          <w:bCs/>
          <w:sz w:val="24"/>
          <w:szCs w:val="24"/>
          <w:lang w:eastAsia="es-MX"/>
        </w:rPr>
        <w:t>0</w:t>
      </w:r>
      <w:r w:rsidR="004A6316">
        <w:rPr>
          <w:rFonts w:ascii="Palatino Linotype" w:hAnsi="Palatino Linotype"/>
          <w:b/>
          <w:bCs/>
          <w:sz w:val="24"/>
          <w:szCs w:val="24"/>
          <w:lang w:eastAsia="es-MX"/>
        </w:rPr>
        <w:t>8360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 xml:space="preserve">as siguientes manifestaciones como </w:t>
      </w:r>
    </w:p>
    <w:p w:rsidR="004A6316" w:rsidRDefault="004A6316" w:rsidP="00227096">
      <w:pPr>
        <w:pStyle w:val="Sinespaciado"/>
        <w:spacing w:line="360" w:lineRule="auto"/>
        <w:jc w:val="both"/>
        <w:rPr>
          <w:rFonts w:ascii="Palatino Linotype" w:hAnsi="Palatino Linotype"/>
          <w:sz w:val="24"/>
          <w:szCs w:val="24"/>
        </w:rPr>
      </w:pPr>
    </w:p>
    <w:p w:rsidR="004A6316" w:rsidRDefault="007E2E80" w:rsidP="00227096">
      <w:pPr>
        <w:pStyle w:val="Sinespaciado"/>
        <w:spacing w:line="360" w:lineRule="auto"/>
        <w:jc w:val="both"/>
        <w:rPr>
          <w:rFonts w:ascii="Palatino Linotype" w:hAnsi="Palatino Linotype"/>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r w:rsidR="004A6316" w:rsidRPr="004A6316">
        <w:rPr>
          <w:rFonts w:ascii="Palatino Linotype" w:hAnsi="Palatino Linotype"/>
          <w:i/>
          <w:sz w:val="24"/>
          <w:szCs w:val="24"/>
        </w:rPr>
        <w:t>HE RECIBIDO LA RELACIÓN DE LA NOMINA Y LOS CFDI PERO NO ENTIENDO PORQUE APARECEN SOMBREADOS ALGUNOS DATOS DE LOS RECIBOS DE NÓMINA</w:t>
      </w:r>
      <w:r w:rsidR="00227096" w:rsidRPr="00227096">
        <w:rPr>
          <w:rFonts w:ascii="Palatino Linotype" w:hAnsi="Palatino Linotype"/>
          <w:i/>
          <w:sz w:val="24"/>
          <w:szCs w:val="24"/>
        </w:rPr>
        <w:t>.</w:t>
      </w:r>
      <w:r w:rsidR="00227096">
        <w:rPr>
          <w:rFonts w:ascii="Palatino Linotype" w:hAnsi="Palatino Linotype"/>
          <w:sz w:val="24"/>
          <w:szCs w:val="24"/>
        </w:rPr>
        <w:t xml:space="preserve">” </w:t>
      </w:r>
    </w:p>
    <w:p w:rsidR="004A6316" w:rsidRDefault="004A6316" w:rsidP="00227096">
      <w:pPr>
        <w:pStyle w:val="Sinespaciado"/>
        <w:spacing w:line="360" w:lineRule="auto"/>
        <w:jc w:val="both"/>
        <w:rPr>
          <w:rFonts w:ascii="Palatino Linotype" w:hAnsi="Palatino Linotype"/>
          <w:sz w:val="24"/>
          <w:szCs w:val="24"/>
        </w:rPr>
      </w:pPr>
    </w:p>
    <w:p w:rsidR="007E2E80" w:rsidRPr="004A6316" w:rsidRDefault="00227096" w:rsidP="00227096">
      <w:pPr>
        <w:pStyle w:val="Sinespaciado"/>
        <w:spacing w:line="360" w:lineRule="auto"/>
        <w:jc w:val="both"/>
        <w:rPr>
          <w:rFonts w:ascii="Palatino Linotype" w:hAnsi="Palatino Linotype"/>
          <w:i/>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Pr>
          <w:rFonts w:ascii="Palatino Linotype" w:hAnsi="Palatino Linotype" w:cs="Arial"/>
          <w:sz w:val="24"/>
          <w:szCs w:val="24"/>
        </w:rPr>
        <w:t xml:space="preserve"> “</w:t>
      </w:r>
      <w:r w:rsidR="004A6316" w:rsidRPr="004A6316">
        <w:rPr>
          <w:rFonts w:ascii="Palatino Linotype" w:hAnsi="Palatino Linotype"/>
          <w:i/>
          <w:sz w:val="24"/>
          <w:szCs w:val="24"/>
        </w:rPr>
        <w:t>NO ME SEÑALAN PORQUE OCULTAN ALGUNOS DATOS DE LOS RECIBOS DE NÓMINA</w:t>
      </w:r>
      <w:r w:rsidRPr="004A6316">
        <w:rPr>
          <w:rFonts w:ascii="Palatino Linotype" w:hAnsi="Palatino Linotype"/>
          <w:i/>
          <w:sz w:val="24"/>
          <w:szCs w:val="24"/>
        </w:rPr>
        <w:t>”</w:t>
      </w:r>
      <w:r w:rsidR="006A729B" w:rsidRPr="004A6316">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4A6316">
        <w:rPr>
          <w:rFonts w:ascii="Palatino Linotype" w:hAnsi="Palatino Linotype"/>
          <w:b/>
          <w:sz w:val="24"/>
          <w:szCs w:val="24"/>
        </w:rPr>
        <w:t>cinco</w:t>
      </w:r>
      <w:r w:rsidR="00CF505E" w:rsidRPr="006A729B">
        <w:rPr>
          <w:rFonts w:ascii="Palatino Linotype" w:hAnsi="Palatino Linotype"/>
          <w:b/>
          <w:sz w:val="24"/>
          <w:szCs w:val="24"/>
        </w:rPr>
        <w:t xml:space="preserve"> de </w:t>
      </w:r>
      <w:r w:rsidR="004A6316">
        <w:rPr>
          <w:rFonts w:ascii="Palatino Linotype" w:hAnsi="Palatino Linotype"/>
          <w:b/>
          <w:sz w:val="24"/>
          <w:szCs w:val="24"/>
        </w:rPr>
        <w:t>noviembre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4A6316" w:rsidRPr="004A6316" w:rsidRDefault="004A6316" w:rsidP="004A6316">
      <w:pPr>
        <w:pStyle w:val="Sinespaciado"/>
        <w:spacing w:line="360" w:lineRule="auto"/>
        <w:jc w:val="both"/>
        <w:rPr>
          <w:rFonts w:ascii="Palatino Linotype" w:hAnsi="Palatino Linotype"/>
          <w:sz w:val="24"/>
          <w:szCs w:val="24"/>
        </w:rPr>
      </w:pPr>
      <w:r w:rsidRPr="004A6316">
        <w:rPr>
          <w:rFonts w:ascii="Palatino Linotype" w:hAnsi="Palatino Linotype"/>
          <w:sz w:val="24"/>
          <w:szCs w:val="24"/>
        </w:rPr>
        <w:t xml:space="preserve">De las constancias que obran en el expediente electrónico que en el Sistema de Acceso a la Información Mexiquense por sus siglas SAIMEX, se advierte que el Sujeto Obligado, el día catorce de noviembre del año dos mil diecinueve, remitió a través del </w:t>
      </w:r>
      <w:r w:rsidRPr="004A6316">
        <w:rPr>
          <w:rFonts w:ascii="Palatino Linotype" w:hAnsi="Palatino Linotype"/>
          <w:sz w:val="24"/>
          <w:szCs w:val="24"/>
        </w:rPr>
        <w:lastRenderedPageBreak/>
        <w:t>SAIMEX, tres archivos electrónicos en formato PDF denominados: “Requerimiento de Informe.pdf”, “Informe DAF.pdf” e “Informe Justificado UT.pdf”, los cuales se tuvieron por presentados dentro del término legal establecido para ello, y se pusieron a la vista en términos del artículo 185 fracción III de la Ley de Transparencia y Acceso a la Información Pública del Estado de México y Municipios, el quince de noviembre de dos mil diecinueve.</w:t>
      </w:r>
    </w:p>
    <w:p w:rsidR="001C72CD" w:rsidRPr="001C72CD" w:rsidRDefault="001C72CD" w:rsidP="001C72CD">
      <w:pPr>
        <w:pStyle w:val="Sinespaciado"/>
        <w:spacing w:line="360" w:lineRule="auto"/>
        <w:jc w:val="both"/>
        <w:rPr>
          <w:rFonts w:ascii="Palatino Linotype" w:hAnsi="Palatino Linotype"/>
          <w:sz w:val="24"/>
          <w:szCs w:val="24"/>
        </w:rPr>
      </w:pPr>
    </w:p>
    <w:p w:rsidR="001C72CD" w:rsidRPr="001C72CD" w:rsidRDefault="001C72CD" w:rsidP="001C72CD">
      <w:pPr>
        <w:pStyle w:val="Sinespaciado"/>
        <w:spacing w:line="360" w:lineRule="auto"/>
        <w:jc w:val="both"/>
        <w:rPr>
          <w:rFonts w:ascii="Palatino Linotype" w:hAnsi="Palatino Linotype"/>
          <w:sz w:val="24"/>
          <w:szCs w:val="24"/>
        </w:rPr>
      </w:pPr>
      <w:r w:rsidRPr="001C72CD">
        <w:rPr>
          <w:rFonts w:ascii="Palatino Linotype" w:hAnsi="Palatino Linotype"/>
          <w:sz w:val="24"/>
          <w:szCs w:val="24"/>
        </w:rPr>
        <w:t>Por otro lado, es de referir que el Recurrente no adjuntó archivos, ni emitió manifestaciones que a su derecho convinieran, de igual modo no presentó pruebas ni alegatos.</w:t>
      </w:r>
    </w:p>
    <w:p w:rsidR="001C72CD" w:rsidRPr="001C72CD" w:rsidRDefault="001C72CD" w:rsidP="001C72CD">
      <w:pPr>
        <w:pStyle w:val="Sinespaciado"/>
        <w:spacing w:line="360" w:lineRule="auto"/>
        <w:jc w:val="both"/>
        <w:rPr>
          <w:rFonts w:ascii="Palatino Linotype" w:hAnsi="Palatino Linotype"/>
          <w:sz w:val="24"/>
          <w:szCs w:val="24"/>
        </w:rPr>
      </w:pPr>
    </w:p>
    <w:p w:rsidR="001C72CD" w:rsidRPr="001C72CD" w:rsidRDefault="001C72CD" w:rsidP="001C72CD">
      <w:pPr>
        <w:pStyle w:val="Sinespaciado"/>
        <w:spacing w:line="360" w:lineRule="auto"/>
        <w:jc w:val="both"/>
        <w:rPr>
          <w:rFonts w:ascii="Palatino Linotype" w:hAnsi="Palatino Linotype"/>
          <w:sz w:val="24"/>
          <w:szCs w:val="24"/>
        </w:rPr>
      </w:pPr>
      <w:r w:rsidRPr="001C72CD">
        <w:rPr>
          <w:rFonts w:ascii="Palatino Linotype" w:hAnsi="Palatino Linotype"/>
          <w:sz w:val="24"/>
          <w:szCs w:val="24"/>
        </w:rPr>
        <w:t>Asimismo, de las constancias que obran en el expediente electrónico, se advierte que no se realizaron audiencias durante la etapa de instrucción, en términos de los artículos 185 fracción V y 195 de la Ley de Transparencia y Acceso a la Información Pública del Estado de México y Municipios.</w:t>
      </w:r>
    </w:p>
    <w:p w:rsidR="001C72CD" w:rsidRPr="002F47D7" w:rsidRDefault="001C72CD"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887852" w:rsidRPr="001C72CD">
        <w:rPr>
          <w:rFonts w:ascii="Palatino Linotype" w:hAnsi="Palatino Linotype"/>
          <w:b/>
          <w:sz w:val="24"/>
          <w:szCs w:val="24"/>
        </w:rPr>
        <w:t xml:space="preserve">veintidós </w:t>
      </w:r>
      <w:r w:rsidR="00B40D19" w:rsidRPr="001C72CD">
        <w:rPr>
          <w:rFonts w:ascii="Palatino Linotype" w:hAnsi="Palatino Linotype"/>
          <w:b/>
          <w:sz w:val="24"/>
          <w:szCs w:val="24"/>
        </w:rPr>
        <w:t xml:space="preserve">de </w:t>
      </w:r>
      <w:r w:rsidR="001C72CD" w:rsidRPr="001C72CD">
        <w:rPr>
          <w:rFonts w:ascii="Palatino Linotype" w:hAnsi="Palatino Linotype"/>
          <w:b/>
          <w:sz w:val="24"/>
          <w:szCs w:val="24"/>
        </w:rPr>
        <w:t>noviembre</w:t>
      </w:r>
      <w:r w:rsidR="0065519D" w:rsidRPr="001C72CD">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1C72CD" w:rsidRDefault="001C72CD"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1C72CD" w:rsidRPr="001C72CD">
        <w:rPr>
          <w:rFonts w:ascii="Palatino Linotype" w:hAnsi="Palatino Linotype"/>
          <w:b/>
          <w:sz w:val="24"/>
          <w:szCs w:val="24"/>
        </w:rPr>
        <w:t>diecinueve</w:t>
      </w:r>
      <w:r w:rsidR="005D6173" w:rsidRPr="001C72CD">
        <w:rPr>
          <w:rFonts w:ascii="Palatino Linotype" w:hAnsi="Palatino Linotype"/>
          <w:b/>
          <w:sz w:val="24"/>
          <w:szCs w:val="24"/>
        </w:rPr>
        <w:t xml:space="preserve"> d</w:t>
      </w:r>
      <w:r w:rsidR="00B40D19" w:rsidRPr="001C72CD">
        <w:rPr>
          <w:rFonts w:ascii="Palatino Linotype" w:hAnsi="Palatino Linotype"/>
          <w:b/>
          <w:sz w:val="24"/>
          <w:szCs w:val="24"/>
        </w:rPr>
        <w:t xml:space="preserve">e </w:t>
      </w:r>
      <w:r w:rsidR="001C72CD" w:rsidRPr="001C72CD">
        <w:rPr>
          <w:rFonts w:ascii="Palatino Linotype" w:hAnsi="Palatino Linotype"/>
          <w:b/>
          <w:sz w:val="24"/>
          <w:szCs w:val="24"/>
        </w:rPr>
        <w:t xml:space="preserve">diciembre </w:t>
      </w:r>
      <w:r w:rsidR="0065519D" w:rsidRPr="001C72CD">
        <w:rPr>
          <w:rFonts w:ascii="Palatino Linotype" w:hAnsi="Palatino Linotype"/>
          <w:b/>
          <w:sz w:val="24"/>
          <w:szCs w:val="24"/>
        </w:rPr>
        <w:t>de dos mil diecinueve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1C72CD" w:rsidRPr="00344583" w:rsidRDefault="001C72CD"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w:t>
      </w:r>
      <w:r w:rsidRPr="00344583">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w:t>
      </w:r>
      <w:r w:rsidRPr="00344583">
        <w:rPr>
          <w:rFonts w:ascii="Palatino Linotype" w:hAnsi="Palatino Linotype" w:cs="Arial"/>
          <w:sz w:val="24"/>
          <w:szCs w:val="24"/>
        </w:rPr>
        <w:lastRenderedPageBreak/>
        <w:t>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w:t>
      </w:r>
      <w:r w:rsidRPr="00344583">
        <w:rPr>
          <w:rFonts w:ascii="Palatino Linotype" w:hAnsi="Palatino Linotype"/>
          <w:sz w:val="24"/>
          <w:szCs w:val="24"/>
        </w:rPr>
        <w:lastRenderedPageBreak/>
        <w:t>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 xml:space="preserve">cualquier autoridad, entidad, órgano y organismos de los Poderes Ejecutivo, Legislativo y Judicial, órganos autónomos, </w:t>
      </w:r>
      <w:r w:rsidRPr="00257CC0">
        <w:rPr>
          <w:rFonts w:ascii="Palatino Linotype" w:hAnsi="Palatino Linotype" w:cs="Arial"/>
          <w:bCs/>
          <w:i/>
          <w:iCs/>
          <w:color w:val="222222"/>
        </w:rPr>
        <w:lastRenderedPageBreak/>
        <w:t>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9D4DDB" w:rsidRDefault="00D36706" w:rsidP="00622EBF">
      <w:pPr>
        <w:tabs>
          <w:tab w:val="left" w:pos="567"/>
          <w:tab w:val="left" w:pos="7938"/>
        </w:tabs>
        <w:spacing w:after="0" w:line="360" w:lineRule="auto"/>
        <w:jc w:val="both"/>
        <w:rPr>
          <w:rFonts w:ascii="Palatino Linotype" w:hAnsi="Palatino Linotype" w:cs="Arial"/>
          <w:sz w:val="24"/>
          <w:szCs w:val="24"/>
        </w:rPr>
      </w:pPr>
      <w:r w:rsidRPr="006105E0">
        <w:rPr>
          <w:rFonts w:ascii="Palatino Linotype" w:hAnsi="Palatino Linotype"/>
          <w:i/>
          <w:sz w:val="24"/>
          <w:szCs w:val="24"/>
        </w:rPr>
        <w:t>“</w:t>
      </w:r>
      <w:r w:rsidRPr="00F93B95">
        <w:rPr>
          <w:rFonts w:ascii="Palatino Linotype" w:hAnsi="Palatino Linotype"/>
          <w:i/>
          <w:sz w:val="24"/>
          <w:szCs w:val="24"/>
        </w:rPr>
        <w:t xml:space="preserve">REQUIERO POR ESTE MEDIO TODOS LA NÓMINA GENERAL Y TODOS LOS CFDI DE TODOS Y CADA UNO DE LOS SERVIDORES PÚBLICOS ADSCRITOS A </w:t>
      </w:r>
      <w:r w:rsidRPr="00F93B95">
        <w:rPr>
          <w:rFonts w:ascii="Palatino Linotype" w:hAnsi="Palatino Linotype"/>
          <w:i/>
          <w:sz w:val="24"/>
          <w:szCs w:val="24"/>
        </w:rPr>
        <w:lastRenderedPageBreak/>
        <w:t>TODAS Y CADA UNA DE LAS DIRECCIONES QUE APARECEN EN EL ORGANIGRAMA DEL INFOEM, DESDE EL MES DE ENERO DE 2019 Y HASTA SEPTIEMBRE DE 2019</w:t>
      </w:r>
      <w:r w:rsidRPr="006105E0">
        <w:rPr>
          <w:rFonts w:ascii="Palatino Linotype" w:hAnsi="Palatino Linotype"/>
          <w:i/>
          <w:sz w:val="24"/>
          <w:szCs w:val="24"/>
        </w:rPr>
        <w:t>” [Sic]</w:t>
      </w:r>
    </w:p>
    <w:p w:rsidR="00D36706" w:rsidRDefault="00D36706" w:rsidP="00622EBF">
      <w:pPr>
        <w:tabs>
          <w:tab w:val="left" w:pos="567"/>
          <w:tab w:val="left" w:pos="7938"/>
        </w:tabs>
        <w:spacing w:after="0" w:line="360" w:lineRule="auto"/>
        <w:jc w:val="both"/>
        <w:rPr>
          <w:rFonts w:ascii="Palatino Linotype" w:hAnsi="Palatino Linotype" w:cs="Arial"/>
          <w:sz w:val="24"/>
          <w:szCs w:val="24"/>
        </w:rPr>
      </w:pPr>
    </w:p>
    <w:p w:rsidR="00D36706" w:rsidRDefault="009D4DDB" w:rsidP="00344583">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P</w:t>
      </w:r>
      <w:r w:rsidR="00D36706">
        <w:rPr>
          <w:rFonts w:ascii="Palatino Linotype" w:hAnsi="Palatino Linotype" w:cs="Arial"/>
          <w:sz w:val="24"/>
          <w:szCs w:val="24"/>
        </w:rPr>
        <w:t>a</w:t>
      </w:r>
      <w:r>
        <w:rPr>
          <w:rFonts w:ascii="Palatino Linotype" w:hAnsi="Palatino Linotype" w:cs="Arial"/>
          <w:sz w:val="24"/>
          <w:szCs w:val="24"/>
        </w:rPr>
        <w:t>r</w:t>
      </w:r>
      <w:r w:rsidR="00D36706">
        <w:rPr>
          <w:rFonts w:ascii="Palatino Linotype" w:hAnsi="Palatino Linotype" w:cs="Arial"/>
          <w:sz w:val="24"/>
          <w:szCs w:val="24"/>
        </w:rPr>
        <w:t>a</w:t>
      </w:r>
      <w:r>
        <w:rPr>
          <w:rFonts w:ascii="Palatino Linotype" w:hAnsi="Palatino Linotype" w:cs="Arial"/>
          <w:sz w:val="24"/>
          <w:szCs w:val="24"/>
        </w:rPr>
        <w:t xml:space="preserve"> lo </w:t>
      </w:r>
      <w:r w:rsidR="00D36706">
        <w:rPr>
          <w:rFonts w:ascii="Palatino Linotype" w:hAnsi="Palatino Linotype" w:cs="Arial"/>
          <w:sz w:val="24"/>
          <w:szCs w:val="24"/>
        </w:rPr>
        <w:t xml:space="preserve">cual </w:t>
      </w:r>
      <w:r>
        <w:rPr>
          <w:rFonts w:ascii="Palatino Linotype" w:hAnsi="Palatino Linotype" w:cs="Arial"/>
          <w:sz w:val="24"/>
          <w:szCs w:val="24"/>
        </w:rPr>
        <w:t xml:space="preserve">el sujeto obligado </w:t>
      </w:r>
      <w:r w:rsidR="00D36706">
        <w:rPr>
          <w:rFonts w:ascii="Palatino Linotype" w:hAnsi="Palatino Linotype" w:cs="Arial"/>
          <w:sz w:val="24"/>
          <w:szCs w:val="24"/>
        </w:rPr>
        <w:t>remitió exactamente lo que se le solicitó</w:t>
      </w:r>
      <w:r w:rsidR="00FA4B67">
        <w:rPr>
          <w:rFonts w:ascii="Palatino Linotype" w:hAnsi="Palatino Linotype" w:cs="Arial"/>
          <w:sz w:val="24"/>
          <w:szCs w:val="24"/>
        </w:rPr>
        <w:t>,</w:t>
      </w:r>
      <w:r w:rsidR="00D36706">
        <w:rPr>
          <w:rFonts w:ascii="Palatino Linotype" w:hAnsi="Palatino Linotype" w:cs="Arial"/>
          <w:sz w:val="24"/>
          <w:szCs w:val="24"/>
        </w:rPr>
        <w:t xml:space="preserve"> tan es así que el recurrente</w:t>
      </w:r>
      <w:r w:rsidR="00A3777B">
        <w:rPr>
          <w:rFonts w:ascii="Palatino Linotype" w:hAnsi="Palatino Linotype" w:cs="Arial"/>
          <w:sz w:val="24"/>
          <w:szCs w:val="24"/>
        </w:rPr>
        <w:t xml:space="preserve"> en su impugnación,</w:t>
      </w:r>
      <w:r w:rsidR="00D36706">
        <w:rPr>
          <w:rFonts w:ascii="Palatino Linotype" w:hAnsi="Palatino Linotype" w:cs="Arial"/>
          <w:sz w:val="24"/>
          <w:szCs w:val="24"/>
        </w:rPr>
        <w:t xml:space="preserve"> no se inconforma por que no sea la información que pidió, o que falto alguna documental o que </w:t>
      </w:r>
      <w:r w:rsidR="00A3777B">
        <w:rPr>
          <w:rFonts w:ascii="Palatino Linotype" w:hAnsi="Palatino Linotype" w:cs="Arial"/>
          <w:sz w:val="24"/>
          <w:szCs w:val="24"/>
        </w:rPr>
        <w:t xml:space="preserve">no se le haya proporcionado, no, la parte recurrente es muy clara en sus razones o motivos de inconformidad </w:t>
      </w:r>
      <w:r w:rsidR="00FA4B67">
        <w:rPr>
          <w:rFonts w:ascii="Palatino Linotype" w:hAnsi="Palatino Linotype" w:cs="Arial"/>
          <w:sz w:val="24"/>
          <w:szCs w:val="24"/>
        </w:rPr>
        <w:t>al referir: “</w:t>
      </w:r>
      <w:r w:rsidR="00A3777B" w:rsidRPr="004B696C">
        <w:rPr>
          <w:rFonts w:ascii="Palatino Linotype" w:hAnsi="Palatino Linotype" w:cs="Arial"/>
          <w:i/>
          <w:sz w:val="24"/>
          <w:szCs w:val="24"/>
        </w:rPr>
        <w:t>NO ME SEÑALAN PORQUE OCULTAN ALGUNOS DATOS DE LOS RECIBOS DE NÓMINA</w:t>
      </w:r>
      <w:r w:rsidR="00FA4B67">
        <w:rPr>
          <w:rFonts w:ascii="Palatino Linotype" w:hAnsi="Palatino Linotype" w:cs="Arial"/>
          <w:sz w:val="24"/>
          <w:szCs w:val="24"/>
        </w:rPr>
        <w:t>.”</w:t>
      </w:r>
      <w:r w:rsidR="004B696C">
        <w:rPr>
          <w:rFonts w:ascii="Palatino Linotype" w:hAnsi="Palatino Linotype" w:cs="Arial"/>
          <w:sz w:val="24"/>
          <w:szCs w:val="24"/>
        </w:rPr>
        <w:t>, es decir, el recurrente se inconformó por las versiones públicas de los CFDI’s que se le entregaron, incluso en el texto expuesto en el apartado de “acto impugnado”, manifestó: “…</w:t>
      </w:r>
      <w:r w:rsidR="004B696C" w:rsidRPr="004B696C">
        <w:rPr>
          <w:rFonts w:ascii="Palatino Linotype" w:hAnsi="Palatino Linotype" w:cs="Arial"/>
          <w:i/>
          <w:sz w:val="24"/>
          <w:szCs w:val="24"/>
        </w:rPr>
        <w:t>NO ENTIENDO PORQUE APARECEN SOMBREADOS ALGUNOS DATOS DE LOS RECIBOS DE NÓMINA</w:t>
      </w:r>
      <w:r w:rsidR="004B696C">
        <w:rPr>
          <w:rFonts w:ascii="Palatino Linotype" w:hAnsi="Palatino Linotype" w:cs="Arial"/>
          <w:sz w:val="24"/>
          <w:szCs w:val="24"/>
        </w:rPr>
        <w:t xml:space="preserve">…”, como podemos apreciar la impugnación es en </w:t>
      </w:r>
      <w:r w:rsidR="003839C2">
        <w:rPr>
          <w:rFonts w:ascii="Palatino Linotype" w:hAnsi="Palatino Linotype" w:cs="Arial"/>
          <w:sz w:val="24"/>
          <w:szCs w:val="24"/>
        </w:rPr>
        <w:t>específico</w:t>
      </w:r>
      <w:r w:rsidR="004B696C">
        <w:rPr>
          <w:rFonts w:ascii="Palatino Linotype" w:hAnsi="Palatino Linotype" w:cs="Arial"/>
          <w:sz w:val="24"/>
          <w:szCs w:val="24"/>
        </w:rPr>
        <w:t xml:space="preserve"> por el texto testado motivo de las versiones públicas.</w:t>
      </w:r>
    </w:p>
    <w:p w:rsidR="004B696C" w:rsidRDefault="004B696C" w:rsidP="00344583">
      <w:pPr>
        <w:tabs>
          <w:tab w:val="left" w:pos="7938"/>
        </w:tabs>
        <w:spacing w:after="0" w:line="360" w:lineRule="auto"/>
        <w:jc w:val="both"/>
        <w:rPr>
          <w:rFonts w:ascii="Palatino Linotype" w:hAnsi="Palatino Linotype" w:cs="Arial"/>
          <w:sz w:val="24"/>
          <w:szCs w:val="24"/>
        </w:rPr>
      </w:pPr>
    </w:p>
    <w:p w:rsidR="001324C5" w:rsidRDefault="00562345"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Manifestaciones que son infundadas ya que los datos que se testan son información de carácter confidencial, que no es de interés público, tal y como se detalla en el acuerdo por medio del cual se ordenó elaborar y remitir las versiones públicas, el cual también se entregó en respuesta al hoy recurrente, en él se establecen las razones por las cuales se testaron los datos personales de los servidor públicos, como se aprecia a continuación:</w:t>
      </w:r>
    </w:p>
    <w:p w:rsidR="00562345" w:rsidRDefault="00562345"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r>
        <w:rPr>
          <w:noProof/>
          <w:lang w:eastAsia="es-MX"/>
        </w:rPr>
        <w:drawing>
          <wp:inline distT="0" distB="0" distL="0" distR="0" wp14:anchorId="24991DB7" wp14:editId="0EFCEC41">
            <wp:extent cx="5724525" cy="6324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76" t="15873" r="32705" b="4468"/>
                    <a:stretch/>
                  </pic:blipFill>
                  <pic:spPr bwMode="auto">
                    <a:xfrm>
                      <a:off x="0" y="0"/>
                      <a:ext cx="5724525" cy="6324600"/>
                    </a:xfrm>
                    <a:prstGeom prst="rect">
                      <a:avLst/>
                    </a:prstGeom>
                    <a:ln>
                      <a:noFill/>
                    </a:ln>
                    <a:extLst>
                      <a:ext uri="{53640926-AAD7-44D8-BBD7-CCE9431645EC}">
                        <a14:shadowObscured xmlns:a14="http://schemas.microsoft.com/office/drawing/2010/main"/>
                      </a:ext>
                    </a:extLst>
                  </pic:spPr>
                </pic:pic>
              </a:graphicData>
            </a:graphic>
          </wp:inline>
        </w:drawing>
      </w:r>
    </w:p>
    <w:p w:rsidR="00562345" w:rsidRDefault="00562345"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r>
        <w:rPr>
          <w:noProof/>
          <w:lang w:eastAsia="es-MX"/>
        </w:rPr>
        <w:drawing>
          <wp:inline distT="0" distB="0" distL="0" distR="0" wp14:anchorId="22A0D37C" wp14:editId="02FD02DE">
            <wp:extent cx="5781675" cy="6105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42" t="13815" r="32540" b="6231"/>
                    <a:stretch/>
                  </pic:blipFill>
                  <pic:spPr bwMode="auto">
                    <a:xfrm>
                      <a:off x="0" y="0"/>
                      <a:ext cx="5781675" cy="6105525"/>
                    </a:xfrm>
                    <a:prstGeom prst="rect">
                      <a:avLst/>
                    </a:prstGeom>
                    <a:ln>
                      <a:noFill/>
                    </a:ln>
                    <a:extLst>
                      <a:ext uri="{53640926-AAD7-44D8-BBD7-CCE9431645EC}">
                        <a14:shadowObscured xmlns:a14="http://schemas.microsoft.com/office/drawing/2010/main"/>
                      </a:ext>
                    </a:extLst>
                  </pic:spPr>
                </pic:pic>
              </a:graphicData>
            </a:graphic>
          </wp:inline>
        </w:drawing>
      </w:r>
    </w:p>
    <w:p w:rsidR="00562345" w:rsidRDefault="00562345"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782023D7" wp14:editId="5C29F0E0">
            <wp:extent cx="5791200" cy="6181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38" t="9700" r="29729" b="3880"/>
                    <a:stretch/>
                  </pic:blipFill>
                  <pic:spPr bwMode="auto">
                    <a:xfrm>
                      <a:off x="0" y="0"/>
                      <a:ext cx="5791200" cy="6181725"/>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562345" w:rsidRDefault="00562345"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34A653F8" wp14:editId="4D775ABF">
            <wp:extent cx="5762625" cy="6286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4" t="10581" r="29729" b="4174"/>
                    <a:stretch/>
                  </pic:blipFill>
                  <pic:spPr bwMode="auto">
                    <a:xfrm>
                      <a:off x="0" y="0"/>
                      <a:ext cx="5762625" cy="6286500"/>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6DAD031A" wp14:editId="5287DB65">
            <wp:extent cx="5753100" cy="6305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19" t="9406" r="29729" b="4174"/>
                    <a:stretch/>
                  </pic:blipFill>
                  <pic:spPr bwMode="auto">
                    <a:xfrm>
                      <a:off x="0" y="0"/>
                      <a:ext cx="5753100" cy="6305550"/>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4E09DF65" wp14:editId="5D2CB040">
            <wp:extent cx="5848350" cy="62388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23" t="9112" r="29729" b="4173"/>
                    <a:stretch/>
                  </pic:blipFill>
                  <pic:spPr bwMode="auto">
                    <a:xfrm>
                      <a:off x="0" y="0"/>
                      <a:ext cx="5848350" cy="6238875"/>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27CDFFED" wp14:editId="6E2E6C8A">
            <wp:extent cx="5753100" cy="62960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00" t="9700" r="29564" b="4468"/>
                    <a:stretch/>
                  </pic:blipFill>
                  <pic:spPr bwMode="auto">
                    <a:xfrm>
                      <a:off x="0" y="0"/>
                      <a:ext cx="5753100" cy="6296025"/>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noProof/>
          <w:lang w:eastAsia="es-MX"/>
        </w:rPr>
        <w:drawing>
          <wp:inline distT="0" distB="0" distL="0" distR="0" wp14:anchorId="449DB6E2" wp14:editId="33DFE752">
            <wp:extent cx="5724525" cy="61626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58" t="9406" r="29894" b="3880"/>
                    <a:stretch/>
                  </pic:blipFill>
                  <pic:spPr bwMode="auto">
                    <a:xfrm>
                      <a:off x="0" y="0"/>
                      <a:ext cx="5724525" cy="6162675"/>
                    </a:xfrm>
                    <a:prstGeom prst="rect">
                      <a:avLst/>
                    </a:prstGeom>
                    <a:ln>
                      <a:noFill/>
                    </a:ln>
                    <a:extLst>
                      <a:ext uri="{53640926-AAD7-44D8-BBD7-CCE9431645EC}">
                        <a14:shadowObscured xmlns:a14="http://schemas.microsoft.com/office/drawing/2010/main"/>
                      </a:ext>
                    </a:extLst>
                  </pic:spPr>
                </pic:pic>
              </a:graphicData>
            </a:graphic>
          </wp:inline>
        </w:drawing>
      </w: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p>
    <w:p w:rsidR="00613123" w:rsidRDefault="00613123"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Es de referir que si bien l</w:t>
      </w:r>
      <w:r w:rsidR="00F6080E">
        <w:rPr>
          <w:rFonts w:ascii="Palatino Linotype" w:hAnsi="Palatino Linotype" w:cs="Arial"/>
          <w:sz w:val="24"/>
          <w:szCs w:val="24"/>
        </w:rPr>
        <w:t>a</w:t>
      </w:r>
      <w:r>
        <w:rPr>
          <w:rFonts w:ascii="Palatino Linotype" w:hAnsi="Palatino Linotype" w:cs="Arial"/>
          <w:sz w:val="24"/>
          <w:szCs w:val="24"/>
        </w:rPr>
        <w:t xml:space="preserve">s </w:t>
      </w:r>
      <w:r w:rsidR="00F6080E">
        <w:rPr>
          <w:rFonts w:ascii="Palatino Linotype" w:hAnsi="Palatino Linotype" w:cs="Arial"/>
          <w:sz w:val="24"/>
          <w:szCs w:val="24"/>
        </w:rPr>
        <w:t>personas que ingresan al servicio público,</w:t>
      </w:r>
      <w:r>
        <w:rPr>
          <w:rFonts w:ascii="Palatino Linotype" w:hAnsi="Palatino Linotype" w:cs="Arial"/>
          <w:sz w:val="24"/>
          <w:szCs w:val="24"/>
        </w:rPr>
        <w:t xml:space="preserve"> se deprenden de ciertos datos personales para convertirse en públicos como lo es precisamente el sueldo que perciben, hoy otros datos que prevalecen como confidenciales, pues </w:t>
      </w:r>
      <w:r w:rsidR="00F6080E">
        <w:rPr>
          <w:rFonts w:ascii="Palatino Linotype" w:hAnsi="Palatino Linotype" w:cs="Arial"/>
          <w:sz w:val="24"/>
          <w:szCs w:val="24"/>
        </w:rPr>
        <w:t xml:space="preserve">revelarían datos </w:t>
      </w:r>
      <w:r w:rsidR="00D86B41">
        <w:rPr>
          <w:rFonts w:ascii="Palatino Linotype" w:hAnsi="Palatino Linotype" w:cs="Arial"/>
          <w:sz w:val="24"/>
          <w:szCs w:val="24"/>
        </w:rPr>
        <w:t>íntimos</w:t>
      </w:r>
      <w:r w:rsidR="00F6080E">
        <w:rPr>
          <w:rFonts w:ascii="Palatino Linotype" w:hAnsi="Palatino Linotype" w:cs="Arial"/>
          <w:sz w:val="24"/>
          <w:szCs w:val="24"/>
        </w:rPr>
        <w:t xml:space="preserve"> que no tienen relación con el servicio público y que son de índole meramente personal, como aquellos descritos en el acuerdo de clasificación antes colocado.</w:t>
      </w:r>
    </w:p>
    <w:p w:rsidR="00613123" w:rsidRPr="00E21619" w:rsidRDefault="00613123" w:rsidP="00DF1643">
      <w:pPr>
        <w:spacing w:after="0" w:line="360" w:lineRule="auto"/>
        <w:jc w:val="both"/>
        <w:rPr>
          <w:rFonts w:ascii="Palatino Linotype" w:hAnsi="Palatino Linotype" w:cs="Arial"/>
          <w:sz w:val="24"/>
          <w:szCs w:val="24"/>
        </w:rPr>
      </w:pPr>
    </w:p>
    <w:p w:rsidR="003C71D4" w:rsidRDefault="00AF145F"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tal sentido es se considera que la presente respuesta da atención a la solicitud de información </w:t>
      </w:r>
      <w:r w:rsidR="00562345">
        <w:rPr>
          <w:rFonts w:ascii="Palatino Linotype" w:hAnsi="Palatino Linotype"/>
          <w:b/>
          <w:sz w:val="24"/>
          <w:szCs w:val="24"/>
        </w:rPr>
        <w:t>00965/INFOEM/IP/2019</w:t>
      </w:r>
      <w:r w:rsidR="003C71D4">
        <w:rPr>
          <w:rFonts w:ascii="Palatino Linotype" w:hAnsi="Palatino Linotype"/>
          <w:sz w:val="24"/>
          <w:szCs w:val="24"/>
        </w:rPr>
        <w:t xml:space="preserve">, </w:t>
      </w:r>
      <w:r w:rsidR="003C71D4">
        <w:rPr>
          <w:rFonts w:ascii="Palatino Linotype" w:hAnsi="Palatino Linotype" w:cs="Arial"/>
          <w:sz w:val="24"/>
          <w:szCs w:val="24"/>
        </w:rPr>
        <w:t>máxime</w:t>
      </w:r>
      <w:r w:rsidR="001324C5">
        <w:rPr>
          <w:rFonts w:ascii="Palatino Linotype" w:hAnsi="Palatino Linotype" w:cs="Arial"/>
          <w:sz w:val="24"/>
          <w:szCs w:val="24"/>
        </w:rPr>
        <w:t xml:space="preserve"> que el recurrente no refiere </w:t>
      </w:r>
      <w:r w:rsidR="003C71D4">
        <w:rPr>
          <w:rFonts w:ascii="Palatino Linotype" w:hAnsi="Palatino Linotype" w:cs="Arial"/>
          <w:sz w:val="24"/>
          <w:szCs w:val="24"/>
        </w:rPr>
        <w:t xml:space="preserve">en sus razones o motivos de inconformidad </w:t>
      </w:r>
      <w:r w:rsidR="003C71D4" w:rsidRPr="002313C3">
        <w:rPr>
          <w:rFonts w:ascii="Palatino Linotype" w:hAnsi="Palatino Linotype" w:cs="Arial"/>
          <w:sz w:val="24"/>
          <w:szCs w:val="24"/>
        </w:rPr>
        <w:t>cuestiones como que no se remitió dato alguno, o que era ilegible o que simplemente no abriera determinado archivo informático, no, en ello no repara ni se advierte de la lectura del texto impugnatorio cuestión de tal índole.</w:t>
      </w:r>
    </w:p>
    <w:p w:rsidR="00C93EEE" w:rsidRDefault="00C93EEE" w:rsidP="00DF1643">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eastAsia="MS Mincho" w:hAnsi="Palatino Linotype" w:cs="Arial"/>
          <w:sz w:val="24"/>
          <w:szCs w:val="24"/>
        </w:rPr>
        <w:t>Así, en mérito</w:t>
      </w:r>
      <w:r w:rsidRPr="007D2A7D">
        <w:rPr>
          <w:rFonts w:ascii="Palatino Linotype" w:eastAsia="Calibri" w:hAnsi="Palatino Linotype" w:cs="Arial"/>
          <w:sz w:val="24"/>
          <w:szCs w:val="24"/>
        </w:rPr>
        <w:t xml:space="preserve"> de lo expuesto en líneas anteriores </w:t>
      </w:r>
      <w:r w:rsidRPr="007D2A7D">
        <w:rPr>
          <w:rFonts w:ascii="Palatino Linotype" w:eastAsia="Calibri" w:hAnsi="Palatino Linotype"/>
          <w:noProof/>
          <w:sz w:val="24"/>
          <w:szCs w:val="24"/>
          <w:lang w:eastAsia="es-MX"/>
        </w:rPr>
        <w:t xml:space="preserve">resultan </w:t>
      </w:r>
      <w:r w:rsidRPr="007D2A7D">
        <w:rPr>
          <w:rFonts w:ascii="Palatino Linotype" w:eastAsia="Calibri" w:hAnsi="Palatino Linotype"/>
          <w:b/>
          <w:i/>
          <w:noProof/>
          <w:sz w:val="24"/>
          <w:szCs w:val="24"/>
          <w:lang w:eastAsia="es-MX"/>
        </w:rPr>
        <w:t xml:space="preserve">infundadas e inoperantes </w:t>
      </w:r>
      <w:r w:rsidRPr="007D2A7D">
        <w:rPr>
          <w:rFonts w:ascii="Palatino Linotype" w:eastAsia="Calibri" w:hAnsi="Palatino Linotype"/>
          <w:noProof/>
          <w:sz w:val="24"/>
          <w:szCs w:val="24"/>
          <w:lang w:eastAsia="es-MX"/>
        </w:rPr>
        <w:t xml:space="preserve">las razones o motivos de inconformidad que arguye el </w:t>
      </w:r>
      <w:r w:rsidRPr="007D2A7D">
        <w:rPr>
          <w:rFonts w:ascii="Palatino Linotype" w:eastAsia="Calibri" w:hAnsi="Palatino Linotype"/>
          <w:b/>
          <w:noProof/>
          <w:sz w:val="24"/>
          <w:szCs w:val="24"/>
          <w:lang w:eastAsia="es-MX"/>
        </w:rPr>
        <w:t>Recurrente</w:t>
      </w:r>
      <w:r w:rsidRPr="007D2A7D">
        <w:rPr>
          <w:rFonts w:ascii="Palatino Linotype" w:eastAsia="Calibri" w:hAnsi="Palatino Linotype"/>
          <w:noProof/>
          <w:sz w:val="24"/>
          <w:szCs w:val="24"/>
          <w:lang w:eastAsia="es-MX"/>
        </w:rPr>
        <w:t>,</w:t>
      </w:r>
      <w:r w:rsidR="006B070F">
        <w:rPr>
          <w:rFonts w:ascii="Palatino Linotype" w:eastAsia="Calibri" w:hAnsi="Palatino Linotype"/>
          <w:noProof/>
          <w:sz w:val="24"/>
          <w:szCs w:val="24"/>
          <w:lang w:eastAsia="es-MX"/>
        </w:rPr>
        <w:t xml:space="preserve"> en términso del Considerando Cuarto de la presente resolución,</w:t>
      </w:r>
      <w:r w:rsidRPr="007D2A7D">
        <w:rPr>
          <w:rFonts w:ascii="Palatino Linotype" w:eastAsia="Calibri" w:hAnsi="Palatino Linotype"/>
          <w:noProof/>
          <w:sz w:val="24"/>
          <w:szCs w:val="24"/>
          <w:lang w:eastAsia="es-MX"/>
        </w:rPr>
        <w:t xml:space="preserve"> </w:t>
      </w:r>
      <w:r w:rsidRPr="007D2A7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sz w:val="24"/>
          <w:szCs w:val="24"/>
        </w:rPr>
        <w:t>CONFIRMA</w:t>
      </w:r>
      <w:r w:rsidRPr="007D2A7D">
        <w:rPr>
          <w:rFonts w:ascii="Palatino Linotype" w:eastAsia="Calibri" w:hAnsi="Palatino Linotype" w:cs="Arial"/>
          <w:sz w:val="24"/>
          <w:szCs w:val="24"/>
        </w:rPr>
        <w:t xml:space="preserve"> la respuesta a la solicitud de información pública número: </w:t>
      </w:r>
      <w:r w:rsidR="008E33B7">
        <w:rPr>
          <w:rFonts w:ascii="Palatino Linotype" w:hAnsi="Palatino Linotype"/>
          <w:b/>
          <w:sz w:val="24"/>
          <w:szCs w:val="24"/>
        </w:rPr>
        <w:t>00965/INFOEM/IP/2019</w:t>
      </w:r>
      <w:r w:rsidRPr="007D2A7D">
        <w:rPr>
          <w:rFonts w:ascii="Palatino Linotype" w:eastAsia="Calibri" w:hAnsi="Palatino Linotype" w:cs="Arial"/>
          <w:sz w:val="24"/>
          <w:szCs w:val="24"/>
        </w:rPr>
        <w:t xml:space="preserve">; </w:t>
      </w:r>
      <w:r w:rsidRPr="007D2A7D">
        <w:rPr>
          <w:rFonts w:ascii="Palatino Linotype" w:eastAsia="Calibri" w:hAnsi="Palatino Linotype"/>
          <w:sz w:val="24"/>
          <w:szCs w:val="24"/>
        </w:rPr>
        <w:t>que ha sido materia del presente fallo, p</w:t>
      </w:r>
      <w:r w:rsidRPr="007D2A7D">
        <w:rPr>
          <w:rFonts w:ascii="Palatino Linotype" w:hAnsi="Palatino Linotype" w:cs="Arial"/>
          <w:sz w:val="24"/>
          <w:szCs w:val="24"/>
        </w:rPr>
        <w:t>or lo antes expuesto y fundado es de resolverse y;</w:t>
      </w:r>
    </w:p>
    <w:p w:rsidR="000C0566" w:rsidRDefault="000C0566" w:rsidP="007D2A7D">
      <w:pPr>
        <w:spacing w:after="0" w:line="360" w:lineRule="auto"/>
        <w:ind w:right="51"/>
        <w:jc w:val="both"/>
        <w:rPr>
          <w:rFonts w:ascii="Palatino Linotype" w:hAnsi="Palatino Linotype" w:cs="Arial"/>
          <w:sz w:val="24"/>
          <w:szCs w:val="24"/>
        </w:rPr>
      </w:pPr>
    </w:p>
    <w:p w:rsidR="007D2A7D" w:rsidRDefault="007D2A7D" w:rsidP="007D2A7D">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b/>
          <w:sz w:val="24"/>
          <w:szCs w:val="24"/>
        </w:rPr>
      </w:pPr>
      <w:r w:rsidRPr="007D2A7D">
        <w:rPr>
          <w:rFonts w:ascii="Palatino Linotype" w:eastAsia="Calibri" w:hAnsi="Palatino Linotype" w:cs="Arial"/>
          <w:b/>
          <w:sz w:val="24"/>
          <w:szCs w:val="24"/>
          <w:lang w:val="es-ES_tradnl"/>
        </w:rPr>
        <w:t>PRIMERO.</w:t>
      </w:r>
      <w:r w:rsidRPr="007D2A7D">
        <w:rPr>
          <w:rFonts w:ascii="Palatino Linotype" w:eastAsia="Calibri" w:hAnsi="Palatino Linotype" w:cs="Arial"/>
          <w:sz w:val="24"/>
          <w:szCs w:val="24"/>
          <w:lang w:val="es-ES_tradnl"/>
        </w:rPr>
        <w:t xml:space="preserve"> </w:t>
      </w:r>
      <w:r w:rsidRPr="007D2A7D">
        <w:rPr>
          <w:rFonts w:ascii="Palatino Linotype" w:hAnsi="Palatino Linotype" w:cs="Arial"/>
          <w:sz w:val="24"/>
          <w:szCs w:val="24"/>
        </w:rPr>
        <w:t xml:space="preserve">Se </w:t>
      </w:r>
      <w:r w:rsidRPr="007D2A7D">
        <w:rPr>
          <w:rFonts w:ascii="Palatino Linotype" w:hAnsi="Palatino Linotype" w:cs="Arial"/>
          <w:b/>
          <w:sz w:val="24"/>
          <w:szCs w:val="24"/>
        </w:rPr>
        <w:t>CONFIRMA</w:t>
      </w:r>
      <w:r w:rsidRPr="007D2A7D">
        <w:rPr>
          <w:rFonts w:ascii="Palatino Linotype" w:hAnsi="Palatino Linotype" w:cs="Arial"/>
          <w:sz w:val="24"/>
          <w:szCs w:val="24"/>
        </w:rPr>
        <w:t xml:space="preserve"> la respuesta a la solicitud de información: </w:t>
      </w:r>
      <w:r w:rsidR="00442D97">
        <w:rPr>
          <w:rFonts w:ascii="Palatino Linotype" w:hAnsi="Palatino Linotype"/>
          <w:b/>
          <w:sz w:val="24"/>
          <w:szCs w:val="24"/>
        </w:rPr>
        <w:t>00965/INFOEM/IP/2019</w:t>
      </w:r>
      <w:r w:rsidRPr="007D2A7D">
        <w:rPr>
          <w:rFonts w:ascii="Palatino Linotype" w:eastAsia="Calibri" w:hAnsi="Palatino Linotype" w:cs="Arial"/>
          <w:sz w:val="24"/>
          <w:szCs w:val="24"/>
        </w:rPr>
        <w:t>, recaída en e</w:t>
      </w:r>
      <w:r w:rsidRPr="007D2A7D">
        <w:rPr>
          <w:rFonts w:ascii="Palatino Linotype" w:hAnsi="Palatino Linotype" w:cs="Arial"/>
          <w:sz w:val="24"/>
          <w:szCs w:val="24"/>
        </w:rPr>
        <w:t xml:space="preserve">l recurso de revisión </w:t>
      </w:r>
      <w:r w:rsidRPr="007D2A7D">
        <w:rPr>
          <w:rFonts w:ascii="Palatino Linotype" w:eastAsia="Calibri" w:hAnsi="Palatino Linotype" w:cs="Arial"/>
          <w:b/>
          <w:bCs/>
          <w:sz w:val="24"/>
          <w:szCs w:val="24"/>
          <w:lang w:eastAsia="es-MX"/>
        </w:rPr>
        <w:t>0</w:t>
      </w:r>
      <w:r w:rsidR="00442D97">
        <w:rPr>
          <w:rFonts w:ascii="Palatino Linotype" w:eastAsia="Calibri" w:hAnsi="Palatino Linotype" w:cs="Arial"/>
          <w:b/>
          <w:bCs/>
          <w:sz w:val="24"/>
          <w:szCs w:val="24"/>
          <w:lang w:eastAsia="es-MX"/>
        </w:rPr>
        <w:t>8360</w:t>
      </w:r>
      <w:r w:rsidRPr="007D2A7D">
        <w:rPr>
          <w:rFonts w:ascii="Palatino Linotype" w:eastAsia="Calibri" w:hAnsi="Palatino Linotype" w:cs="Arial"/>
          <w:b/>
          <w:bCs/>
          <w:sz w:val="24"/>
          <w:szCs w:val="24"/>
          <w:lang w:eastAsia="es-MX"/>
        </w:rPr>
        <w:t xml:space="preserve">/INFOEM/IP/RR/2019, </w:t>
      </w:r>
      <w:r w:rsidRPr="007D2A7D">
        <w:rPr>
          <w:rFonts w:ascii="Palatino Linotype" w:hAnsi="Palatino Linotype" w:cs="Arial"/>
          <w:sz w:val="24"/>
          <w:szCs w:val="24"/>
        </w:rPr>
        <w:t>por resultar infundadas e inoperantes las razones o motivos de inconformidad hechos valer por la</w:t>
      </w:r>
      <w:r w:rsidRPr="007D2A7D">
        <w:rPr>
          <w:rFonts w:ascii="Palatino Linotype" w:hAnsi="Palatino Linotype" w:cs="Arial"/>
          <w:b/>
          <w:sz w:val="24"/>
          <w:szCs w:val="24"/>
        </w:rPr>
        <w:t xml:space="preserve"> Recurrente</w:t>
      </w:r>
      <w:r w:rsidRPr="007D2A7D">
        <w:rPr>
          <w:rFonts w:ascii="Palatino Linotype" w:hAnsi="Palatino Linotype" w:cs="Arial"/>
          <w:sz w:val="24"/>
          <w:szCs w:val="24"/>
        </w:rPr>
        <w:t xml:space="preserve"> en términos del Considerando </w:t>
      </w:r>
      <w:r w:rsidRPr="007D2A7D">
        <w:rPr>
          <w:rFonts w:ascii="Palatino Linotype" w:hAnsi="Palatino Linotype" w:cs="Arial"/>
          <w:b/>
          <w:sz w:val="24"/>
          <w:szCs w:val="24"/>
        </w:rPr>
        <w:t>CUARTO</w:t>
      </w:r>
      <w:r w:rsidRPr="007D2A7D">
        <w:rPr>
          <w:rFonts w:ascii="Palatino Linotype" w:hAnsi="Palatino Linotype" w:cs="Arial"/>
          <w:sz w:val="24"/>
          <w:szCs w:val="24"/>
        </w:rPr>
        <w:t xml:space="preserve"> de la presente resolución.</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b/>
          <w:sz w:val="24"/>
          <w:szCs w:val="24"/>
        </w:rPr>
        <w:t>SEGUNDO</w:t>
      </w:r>
      <w:r w:rsidRPr="007D2A7D">
        <w:rPr>
          <w:rFonts w:ascii="Palatino Linotype" w:hAnsi="Palatino Linotype" w:cs="Arial"/>
          <w:sz w:val="24"/>
          <w:szCs w:val="24"/>
        </w:rPr>
        <w:t>. Notifíquese la presente resolución al</w:t>
      </w:r>
      <w:r w:rsidRPr="007D2A7D">
        <w:rPr>
          <w:rFonts w:ascii="Palatino Linotype" w:hAnsi="Palatino Linotype"/>
          <w:sz w:val="24"/>
          <w:szCs w:val="24"/>
        </w:rPr>
        <w:t xml:space="preserve"> </w:t>
      </w:r>
      <w:r w:rsidRPr="007D2A7D">
        <w:rPr>
          <w:rFonts w:ascii="Palatino Linotype" w:hAnsi="Palatino Linotype" w:cs="Arial"/>
          <w:sz w:val="24"/>
          <w:szCs w:val="24"/>
        </w:rPr>
        <w:t>Titular</w:t>
      </w:r>
      <w:r w:rsidRPr="007D2A7D">
        <w:rPr>
          <w:rFonts w:ascii="Palatino Linotype" w:hAnsi="Palatino Linotype"/>
          <w:sz w:val="24"/>
          <w:szCs w:val="24"/>
        </w:rPr>
        <w:t xml:space="preserve"> </w:t>
      </w:r>
      <w:r w:rsidRPr="007D2A7D">
        <w:rPr>
          <w:rFonts w:ascii="Palatino Linotype" w:hAnsi="Palatino Linotype" w:cs="Arial"/>
          <w:sz w:val="24"/>
          <w:szCs w:val="24"/>
        </w:rPr>
        <w:t>de la Unidad de Transparencia del Sujeto Obligado mediante el SAIMEX.</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hAnsi="Palatino Linotype" w:cs="Arial"/>
          <w:b/>
          <w:sz w:val="24"/>
          <w:szCs w:val="24"/>
        </w:rPr>
        <w:t>TERCERO</w:t>
      </w:r>
      <w:r w:rsidRPr="007D2A7D">
        <w:rPr>
          <w:rFonts w:ascii="Palatino Linotype" w:hAnsi="Palatino Linotype" w:cs="Arial"/>
          <w:sz w:val="24"/>
          <w:szCs w:val="24"/>
        </w:rPr>
        <w:t xml:space="preserve">. Notifíquese al recurrente </w:t>
      </w:r>
      <w:r w:rsidR="00160806">
        <w:rPr>
          <w:rFonts w:ascii="Palatino Linotype" w:hAnsi="Palatino Linotype" w:cs="Arial"/>
          <w:sz w:val="24"/>
          <w:szCs w:val="24"/>
        </w:rPr>
        <w:t>la presente resolución a través del</w:t>
      </w:r>
      <w:r w:rsidRPr="007D2A7D">
        <w:rPr>
          <w:rFonts w:ascii="Palatino Linotype" w:hAnsi="Palatino Linotype" w:cs="Arial"/>
          <w:sz w:val="24"/>
          <w:szCs w:val="24"/>
        </w:rPr>
        <w:t xml:space="preserve"> SAIMEX, haciéndole saber que de conformidad con lo establecido en el artículo 196 de la Ley de Transparencia y Acceso a la Información Pública del Estado de México y Municipios, podrá impugnarla vía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7D2A7D">
        <w:rPr>
          <w:rFonts w:ascii="Palatino Linotype" w:hAnsi="Palatino Linotype" w:cs="Arial"/>
          <w:sz w:val="24"/>
          <w:szCs w:val="24"/>
        </w:rPr>
        <w:lastRenderedPageBreak/>
        <w:t xml:space="preserve">EVA ABAID YAPUR, JOSÉ GUADALUPE LUNA HERNÁNDEZ, JAVIER MARTÍNEZ CRUZ Y LUIS GUSTAVO PARRA NORIEGA, EN LA </w:t>
      </w:r>
      <w:r w:rsidR="00D86B41">
        <w:rPr>
          <w:rFonts w:ascii="Palatino Linotype" w:hAnsi="Palatino Linotype" w:cs="Arial"/>
          <w:sz w:val="24"/>
          <w:szCs w:val="24"/>
        </w:rPr>
        <w:t xml:space="preserve">SEGUNDA </w:t>
      </w:r>
      <w:r w:rsidRPr="007D2A7D">
        <w:rPr>
          <w:rFonts w:ascii="Palatino Linotype" w:hAnsi="Palatino Linotype" w:cs="Arial"/>
          <w:sz w:val="24"/>
          <w:szCs w:val="24"/>
        </w:rPr>
        <w:t xml:space="preserve">SESIÓN ORDINARIA CELEBRADA EL </w:t>
      </w:r>
      <w:r w:rsidR="00D86B41">
        <w:rPr>
          <w:rFonts w:ascii="Palatino Linotype" w:hAnsi="Palatino Linotype" w:cs="Arial"/>
          <w:sz w:val="24"/>
          <w:szCs w:val="24"/>
        </w:rPr>
        <w:t xml:space="preserve">VEINTIDÓS </w:t>
      </w:r>
      <w:r w:rsidRPr="007D2A7D">
        <w:rPr>
          <w:rFonts w:ascii="Palatino Linotype" w:hAnsi="Palatino Linotype" w:cs="Arial"/>
          <w:sz w:val="24"/>
          <w:szCs w:val="24"/>
        </w:rPr>
        <w:t xml:space="preserve">DE </w:t>
      </w:r>
      <w:r w:rsidR="00D86B41">
        <w:rPr>
          <w:rFonts w:ascii="Palatino Linotype" w:hAnsi="Palatino Linotype" w:cs="Arial"/>
          <w:sz w:val="24"/>
          <w:szCs w:val="24"/>
        </w:rPr>
        <w:t>ENERO</w:t>
      </w:r>
      <w:r w:rsidRPr="007D2A7D">
        <w:rPr>
          <w:rFonts w:ascii="Palatino Linotype" w:hAnsi="Palatino Linotype" w:cs="Arial"/>
          <w:sz w:val="24"/>
          <w:szCs w:val="24"/>
        </w:rPr>
        <w:t xml:space="preserve"> DE DOS MIL </w:t>
      </w:r>
      <w:r w:rsidR="00D86B41">
        <w:rPr>
          <w:rFonts w:ascii="Palatino Linotype" w:hAnsi="Palatino Linotype" w:cs="Arial"/>
          <w:sz w:val="24"/>
          <w:szCs w:val="24"/>
        </w:rPr>
        <w:t>VEINTE</w:t>
      </w:r>
      <w:r w:rsidRPr="007D2A7D">
        <w:rPr>
          <w:rFonts w:ascii="Palatino Linotype" w:hAnsi="Palatino Linotype" w:cs="Arial"/>
          <w:sz w:val="24"/>
          <w:szCs w:val="24"/>
        </w:rPr>
        <w:t>, ANTE EL SECRETARIO TÉCNICO DEL PLENO, ALEXIS TAPIA RAMÍREZ.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Pr="00797B31" w:rsidRDefault="003839C2"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Pr="00797B31" w:rsidRDefault="003839C2"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39C2" w:rsidRPr="007F3292" w:rsidRDefault="003839C2" w:rsidP="007D2A7D">
                            <w:pPr>
                              <w:jc w:val="center"/>
                              <w:rPr>
                                <w:rFonts w:ascii="Palatino Linotype" w:hAnsi="Palatino Linotype"/>
                                <w:b/>
                              </w:rPr>
                            </w:pPr>
                            <w:r w:rsidRPr="007F3292">
                              <w:rPr>
                                <w:rFonts w:ascii="Palatino Linotype" w:eastAsia="Calibri" w:hAnsi="Palatino Linotype" w:cs="Arial"/>
                                <w:b/>
                              </w:rPr>
                              <w:t>Eva Abaid Yapur</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3839C2" w:rsidRPr="007F3292" w:rsidRDefault="003839C2" w:rsidP="007D2A7D">
                      <w:pPr>
                        <w:jc w:val="center"/>
                        <w:rPr>
                          <w:rFonts w:ascii="Palatino Linotype" w:hAnsi="Palatino Linotype"/>
                          <w:b/>
                        </w:rPr>
                      </w:pPr>
                      <w:r w:rsidRPr="007F3292">
                        <w:rPr>
                          <w:rFonts w:ascii="Palatino Linotype" w:eastAsia="Calibri" w:hAnsi="Palatino Linotype" w:cs="Arial"/>
                          <w:b/>
                        </w:rPr>
                        <w:t>Eva Abaid Yapur</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Default="003839C2" w:rsidP="007D2A7D">
                            <w:pPr>
                              <w:jc w:val="center"/>
                              <w:rPr>
                                <w:rFonts w:ascii="Palatino Linotype" w:hAnsi="Palatino Linotype"/>
                                <w:b/>
                              </w:rPr>
                            </w:pPr>
                          </w:p>
                          <w:p w:rsidR="003839C2" w:rsidRDefault="003839C2"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Default="003839C2" w:rsidP="007D2A7D">
                      <w:pPr>
                        <w:jc w:val="center"/>
                        <w:rPr>
                          <w:rFonts w:ascii="Palatino Linotype" w:hAnsi="Palatino Linotype"/>
                          <w:b/>
                        </w:rPr>
                      </w:pPr>
                    </w:p>
                    <w:p w:rsidR="003839C2" w:rsidRDefault="003839C2"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Default="003839C2" w:rsidP="007D2A7D">
                            <w:pPr>
                              <w:jc w:val="center"/>
                              <w:rPr>
                                <w:rFonts w:ascii="Palatino Linotype" w:hAnsi="Palatino Linotype"/>
                                <w:b/>
                              </w:rPr>
                            </w:pPr>
                          </w:p>
                          <w:p w:rsidR="003839C2" w:rsidRDefault="003839C2"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3839C2" w:rsidRPr="007F3292" w:rsidRDefault="003839C2"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3839C2" w:rsidRPr="00EA5483" w:rsidRDefault="003839C2"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3839C2" w:rsidRDefault="003839C2" w:rsidP="007D2A7D">
                      <w:pPr>
                        <w:jc w:val="center"/>
                        <w:rPr>
                          <w:rFonts w:ascii="Palatino Linotype" w:hAnsi="Palatino Linotype"/>
                          <w:b/>
                        </w:rPr>
                      </w:pPr>
                    </w:p>
                    <w:p w:rsidR="003839C2" w:rsidRDefault="003839C2"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39C2" w:rsidRPr="00EA5483" w:rsidRDefault="003839C2"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3839C2" w:rsidRPr="00EA5483" w:rsidRDefault="003839C2"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3839C2" w:rsidRPr="00EA5483" w:rsidRDefault="003839C2"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3839C2" w:rsidRPr="00EA5483" w:rsidRDefault="003839C2"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3F75A1">
        <w:rPr>
          <w:rFonts w:ascii="Palatino Linotype" w:hAnsi="Palatino Linotype" w:cs="Arial"/>
          <w:sz w:val="20"/>
          <w:szCs w:val="20"/>
        </w:rPr>
        <w:t xml:space="preserve">veintidós </w:t>
      </w:r>
      <w:r w:rsidRPr="00363A57">
        <w:rPr>
          <w:rFonts w:ascii="Palatino Linotype" w:hAnsi="Palatino Linotype" w:cs="Arial"/>
          <w:sz w:val="20"/>
          <w:szCs w:val="20"/>
        </w:rPr>
        <w:t xml:space="preserve">de </w:t>
      </w:r>
      <w:r w:rsidR="003F75A1">
        <w:rPr>
          <w:rFonts w:ascii="Palatino Linotype" w:hAnsi="Palatino Linotype" w:cs="Arial"/>
          <w:sz w:val="20"/>
          <w:szCs w:val="20"/>
        </w:rPr>
        <w:t>enero</w:t>
      </w:r>
      <w:r w:rsidRPr="00363A57">
        <w:rPr>
          <w:rFonts w:ascii="Palatino Linotype" w:hAnsi="Palatino Linotype" w:cs="Arial"/>
          <w:sz w:val="20"/>
          <w:szCs w:val="20"/>
        </w:rPr>
        <w:t xml:space="preserve"> de dos mil </w:t>
      </w:r>
      <w:r w:rsidR="003F75A1">
        <w:rPr>
          <w:rFonts w:ascii="Palatino Linotype" w:hAnsi="Palatino Linotype" w:cs="Arial"/>
          <w:sz w:val="20"/>
          <w:szCs w:val="20"/>
        </w:rPr>
        <w:t>veinte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3F75A1">
        <w:rPr>
          <w:rFonts w:ascii="Palatino Linotype" w:hAnsi="Palatino Linotype" w:cs="Arial"/>
          <w:bCs/>
          <w:sz w:val="20"/>
          <w:szCs w:val="20"/>
          <w:lang w:eastAsia="es-MX"/>
        </w:rPr>
        <w:t>8360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E5E" w:rsidRDefault="00AB1E5E" w:rsidP="007E2E80">
      <w:pPr>
        <w:spacing w:after="0" w:line="240" w:lineRule="auto"/>
      </w:pPr>
      <w:r>
        <w:separator/>
      </w:r>
    </w:p>
  </w:endnote>
  <w:endnote w:type="continuationSeparator" w:id="0">
    <w:p w:rsidR="00AB1E5E" w:rsidRDefault="00AB1E5E"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C2" w:rsidRPr="000B69FA" w:rsidRDefault="003839C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07AC">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07AC">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C2" w:rsidRPr="000B69FA" w:rsidRDefault="003839C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07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07AC">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E5E" w:rsidRDefault="00AB1E5E" w:rsidP="007E2E80">
      <w:pPr>
        <w:spacing w:after="0" w:line="240" w:lineRule="auto"/>
      </w:pPr>
      <w:r>
        <w:separator/>
      </w:r>
    </w:p>
  </w:footnote>
  <w:footnote w:type="continuationSeparator" w:id="0">
    <w:p w:rsidR="00AB1E5E" w:rsidRDefault="00AB1E5E" w:rsidP="007E2E80">
      <w:pPr>
        <w:spacing w:after="0" w:line="240" w:lineRule="auto"/>
      </w:pPr>
      <w:r>
        <w:continuationSeparator/>
      </w:r>
    </w:p>
  </w:footnote>
  <w:footnote w:id="1">
    <w:p w:rsidR="003839C2" w:rsidRPr="00F07740" w:rsidRDefault="003839C2"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839C2" w:rsidRPr="00946E1F" w:rsidRDefault="003839C2"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9C2" w:rsidRDefault="003839C2">
    <w:pPr>
      <w:pStyle w:val="Encabezado"/>
    </w:pPr>
  </w:p>
  <w:tbl>
    <w:tblPr>
      <w:tblW w:w="10349" w:type="dxa"/>
      <w:tblInd w:w="-851" w:type="dxa"/>
      <w:tblCellMar>
        <w:left w:w="70" w:type="dxa"/>
        <w:right w:w="70" w:type="dxa"/>
      </w:tblCellMar>
      <w:tblLook w:val="04A0" w:firstRow="1" w:lastRow="0" w:firstColumn="1" w:lastColumn="0" w:noHBand="0" w:noVBand="1"/>
    </w:tblPr>
    <w:tblGrid>
      <w:gridCol w:w="5529"/>
      <w:gridCol w:w="4820"/>
    </w:tblGrid>
    <w:tr w:rsidR="003839C2" w:rsidTr="00F93B95">
      <w:trPr>
        <w:trHeight w:val="227"/>
      </w:trPr>
      <w:tc>
        <w:tcPr>
          <w:tcW w:w="5529" w:type="dxa"/>
          <w:hideMark/>
        </w:tcPr>
        <w:p w:rsidR="003839C2" w:rsidRDefault="003839C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820" w:type="dxa"/>
          <w:hideMark/>
        </w:tcPr>
        <w:p w:rsidR="003839C2" w:rsidRDefault="003839C2" w:rsidP="00F93B95">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08360/INFOEM/IP/RR/2019</w:t>
          </w:r>
        </w:p>
      </w:tc>
    </w:tr>
    <w:tr w:rsidR="003839C2" w:rsidTr="00F93B95">
      <w:trPr>
        <w:trHeight w:val="242"/>
      </w:trPr>
      <w:tc>
        <w:tcPr>
          <w:tcW w:w="5529" w:type="dxa"/>
          <w:vAlign w:val="center"/>
          <w:hideMark/>
        </w:tcPr>
        <w:p w:rsidR="003839C2" w:rsidRDefault="003839C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820" w:type="dxa"/>
          <w:hideMark/>
        </w:tcPr>
        <w:p w:rsidR="003839C2" w:rsidRDefault="003839C2" w:rsidP="00525BC2">
          <w:pPr>
            <w:spacing w:after="120" w:line="256" w:lineRule="auto"/>
            <w:ind w:right="72"/>
            <w:jc w:val="right"/>
            <w:rPr>
              <w:rFonts w:ascii="Palatino Linotype" w:hAnsi="Palatino Linotype" w:cs="Arial"/>
              <w:szCs w:val="20"/>
            </w:rPr>
          </w:pPr>
          <w:r w:rsidRPr="00F93B95">
            <w:rPr>
              <w:rFonts w:ascii="Palatino Linotype" w:hAnsi="Palatino Linotype" w:cs="Arial"/>
              <w:szCs w:val="20"/>
            </w:rPr>
            <w:t>Instituto de Transparencia, Acceso a la Información Pública y Protección de Datos Personales del Estado de México y Municipios</w:t>
          </w:r>
        </w:p>
      </w:tc>
    </w:tr>
    <w:tr w:rsidR="003839C2" w:rsidTr="00F93B95">
      <w:trPr>
        <w:trHeight w:val="342"/>
      </w:trPr>
      <w:tc>
        <w:tcPr>
          <w:tcW w:w="5529" w:type="dxa"/>
          <w:hideMark/>
        </w:tcPr>
        <w:p w:rsidR="003839C2" w:rsidRDefault="003839C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820" w:type="dxa"/>
          <w:hideMark/>
        </w:tcPr>
        <w:p w:rsidR="003839C2" w:rsidRDefault="003839C2"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3839C2" w:rsidRDefault="003839C2">
    <w:pPr>
      <w:pStyle w:val="Encabezado"/>
    </w:pPr>
  </w:p>
  <w:p w:rsidR="003839C2" w:rsidRDefault="003839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4" w:type="dxa"/>
      <w:tblInd w:w="-5" w:type="dxa"/>
      <w:tblLayout w:type="fixed"/>
      <w:tblCellMar>
        <w:left w:w="70" w:type="dxa"/>
        <w:right w:w="70" w:type="dxa"/>
      </w:tblCellMar>
      <w:tblLook w:val="04A0" w:firstRow="1" w:lastRow="0" w:firstColumn="1" w:lastColumn="0" w:noHBand="0" w:noVBand="1"/>
    </w:tblPr>
    <w:tblGrid>
      <w:gridCol w:w="4825"/>
      <w:gridCol w:w="4819"/>
    </w:tblGrid>
    <w:tr w:rsidR="003839C2" w:rsidTr="00F93B95">
      <w:trPr>
        <w:trHeight w:val="227"/>
      </w:trPr>
      <w:tc>
        <w:tcPr>
          <w:tcW w:w="4825" w:type="dxa"/>
          <w:hideMark/>
        </w:tcPr>
        <w:p w:rsidR="003839C2" w:rsidRDefault="003839C2"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3839C2" w:rsidRPr="00B4142F" w:rsidRDefault="003839C2" w:rsidP="00F93B95">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08360/INFOEM/IP/RR/2019</w:t>
          </w:r>
        </w:p>
      </w:tc>
    </w:tr>
    <w:tr w:rsidR="003839C2" w:rsidTr="00F93B95">
      <w:trPr>
        <w:trHeight w:val="196"/>
      </w:trPr>
      <w:tc>
        <w:tcPr>
          <w:tcW w:w="4825" w:type="dxa"/>
          <w:hideMark/>
        </w:tcPr>
        <w:p w:rsidR="003839C2" w:rsidRDefault="003839C2"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4819" w:type="dxa"/>
        </w:tcPr>
        <w:p w:rsidR="003839C2" w:rsidRPr="00F06FED" w:rsidRDefault="009507AC" w:rsidP="0022281E">
          <w:pPr>
            <w:spacing w:after="120" w:line="256" w:lineRule="auto"/>
            <w:ind w:right="72"/>
            <w:jc w:val="right"/>
            <w:rPr>
              <w:rFonts w:ascii="Palatino Linotype" w:hAnsi="Palatino Linotype" w:cs="Arial"/>
            </w:rPr>
          </w:pPr>
          <w:r>
            <w:rPr>
              <w:rFonts w:ascii="Palatino Linotype" w:hAnsi="Palatino Linotype" w:cs="Arial"/>
            </w:rPr>
            <w:t>xxxx</w:t>
          </w:r>
        </w:p>
      </w:tc>
    </w:tr>
    <w:tr w:rsidR="003839C2" w:rsidRPr="00F93B95" w:rsidTr="00F93B95">
      <w:trPr>
        <w:trHeight w:val="242"/>
      </w:trPr>
      <w:tc>
        <w:tcPr>
          <w:tcW w:w="4825" w:type="dxa"/>
          <w:vAlign w:val="center"/>
          <w:hideMark/>
        </w:tcPr>
        <w:p w:rsidR="003839C2" w:rsidRDefault="003839C2"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3839C2" w:rsidRPr="00F93B95" w:rsidRDefault="003839C2" w:rsidP="00525BC2">
          <w:pPr>
            <w:spacing w:after="120" w:line="256" w:lineRule="auto"/>
            <w:ind w:right="72"/>
            <w:jc w:val="right"/>
            <w:rPr>
              <w:rFonts w:ascii="Palatino Linotype" w:hAnsi="Palatino Linotype" w:cs="Arial"/>
              <w:szCs w:val="20"/>
            </w:rPr>
          </w:pPr>
          <w:r w:rsidRPr="00F93B95">
            <w:rPr>
              <w:rFonts w:ascii="Palatino Linotype" w:hAnsi="Palatino Linotype" w:cs="Arial"/>
              <w:szCs w:val="20"/>
            </w:rPr>
            <w:t>Instituto de Transparencia, Acceso a la Información Pública y Protección de Datos Personales del Estado de México y Municipios</w:t>
          </w:r>
        </w:p>
      </w:tc>
    </w:tr>
    <w:tr w:rsidR="003839C2" w:rsidTr="00F93B95">
      <w:trPr>
        <w:trHeight w:val="342"/>
      </w:trPr>
      <w:tc>
        <w:tcPr>
          <w:tcW w:w="4825" w:type="dxa"/>
          <w:hideMark/>
        </w:tcPr>
        <w:p w:rsidR="003839C2" w:rsidRDefault="003839C2"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3839C2" w:rsidRDefault="003839C2"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3839C2" w:rsidRDefault="003839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29117E"/>
    <w:multiLevelType w:val="hybridMultilevel"/>
    <w:tmpl w:val="0762A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9"/>
  </w:num>
  <w:num w:numId="8">
    <w:abstractNumId w:val="16"/>
  </w:num>
  <w:num w:numId="9">
    <w:abstractNumId w:val="24"/>
  </w:num>
  <w:num w:numId="10">
    <w:abstractNumId w:val="5"/>
  </w:num>
  <w:num w:numId="11">
    <w:abstractNumId w:val="25"/>
  </w:num>
  <w:num w:numId="12">
    <w:abstractNumId w:val="21"/>
  </w:num>
  <w:num w:numId="13">
    <w:abstractNumId w:val="20"/>
  </w:num>
  <w:num w:numId="14">
    <w:abstractNumId w:val="12"/>
  </w:num>
  <w:num w:numId="15">
    <w:abstractNumId w:val="2"/>
  </w:num>
  <w:num w:numId="16">
    <w:abstractNumId w:val="7"/>
  </w:num>
  <w:num w:numId="17">
    <w:abstractNumId w:val="15"/>
  </w:num>
  <w:num w:numId="18">
    <w:abstractNumId w:val="23"/>
  </w:num>
  <w:num w:numId="19">
    <w:abstractNumId w:val="22"/>
  </w:num>
  <w:num w:numId="20">
    <w:abstractNumId w:val="13"/>
  </w:num>
  <w:num w:numId="21">
    <w:abstractNumId w:val="9"/>
  </w:num>
  <w:num w:numId="22">
    <w:abstractNumId w:val="14"/>
  </w:num>
  <w:num w:numId="23">
    <w:abstractNumId w:val="11"/>
  </w:num>
  <w:num w:numId="24">
    <w:abstractNumId w:val="17"/>
  </w:num>
  <w:num w:numId="25">
    <w:abstractNumId w:val="10"/>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D203E"/>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4C3C"/>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6046"/>
    <w:rsid w:val="00166FB7"/>
    <w:rsid w:val="00180F6B"/>
    <w:rsid w:val="00182616"/>
    <w:rsid w:val="00185B2E"/>
    <w:rsid w:val="0018661B"/>
    <w:rsid w:val="0019400E"/>
    <w:rsid w:val="001A1418"/>
    <w:rsid w:val="001A17B9"/>
    <w:rsid w:val="001A4700"/>
    <w:rsid w:val="001C0CE9"/>
    <w:rsid w:val="001C145C"/>
    <w:rsid w:val="001C48A7"/>
    <w:rsid w:val="001C72CD"/>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5ADE"/>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A6F1B"/>
    <w:rsid w:val="002B1519"/>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7784"/>
    <w:rsid w:val="00310760"/>
    <w:rsid w:val="00311191"/>
    <w:rsid w:val="00312E7E"/>
    <w:rsid w:val="00315192"/>
    <w:rsid w:val="00326D4D"/>
    <w:rsid w:val="00327932"/>
    <w:rsid w:val="00336EDF"/>
    <w:rsid w:val="00344583"/>
    <w:rsid w:val="00347674"/>
    <w:rsid w:val="00353E3E"/>
    <w:rsid w:val="00363308"/>
    <w:rsid w:val="00365ADF"/>
    <w:rsid w:val="00366574"/>
    <w:rsid w:val="003666BD"/>
    <w:rsid w:val="00366D3F"/>
    <w:rsid w:val="00374450"/>
    <w:rsid w:val="00375FF5"/>
    <w:rsid w:val="0037690F"/>
    <w:rsid w:val="0038385D"/>
    <w:rsid w:val="003839C2"/>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6B46"/>
    <w:rsid w:val="003C71D4"/>
    <w:rsid w:val="003C74AF"/>
    <w:rsid w:val="003D2672"/>
    <w:rsid w:val="003D2A1C"/>
    <w:rsid w:val="003D3420"/>
    <w:rsid w:val="003E08B9"/>
    <w:rsid w:val="003F046E"/>
    <w:rsid w:val="003F75A1"/>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2D97"/>
    <w:rsid w:val="00443826"/>
    <w:rsid w:val="004440A9"/>
    <w:rsid w:val="00444E88"/>
    <w:rsid w:val="0045270C"/>
    <w:rsid w:val="0045396C"/>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A6316"/>
    <w:rsid w:val="004B05FA"/>
    <w:rsid w:val="004B2C63"/>
    <w:rsid w:val="004B4721"/>
    <w:rsid w:val="004B696C"/>
    <w:rsid w:val="004C51D1"/>
    <w:rsid w:val="004C7E18"/>
    <w:rsid w:val="004D6AB3"/>
    <w:rsid w:val="004E3718"/>
    <w:rsid w:val="004F239F"/>
    <w:rsid w:val="004F483E"/>
    <w:rsid w:val="004F4B8F"/>
    <w:rsid w:val="0050104C"/>
    <w:rsid w:val="005023F4"/>
    <w:rsid w:val="005033CC"/>
    <w:rsid w:val="00516BA8"/>
    <w:rsid w:val="005209D1"/>
    <w:rsid w:val="0052393E"/>
    <w:rsid w:val="00524986"/>
    <w:rsid w:val="00525BC2"/>
    <w:rsid w:val="005328FB"/>
    <w:rsid w:val="00537419"/>
    <w:rsid w:val="00537D90"/>
    <w:rsid w:val="00541B17"/>
    <w:rsid w:val="005421C7"/>
    <w:rsid w:val="005448FA"/>
    <w:rsid w:val="00560791"/>
    <w:rsid w:val="00562345"/>
    <w:rsid w:val="00566699"/>
    <w:rsid w:val="00572DFB"/>
    <w:rsid w:val="005733EB"/>
    <w:rsid w:val="00574300"/>
    <w:rsid w:val="0057534D"/>
    <w:rsid w:val="00577E1C"/>
    <w:rsid w:val="0058697B"/>
    <w:rsid w:val="00590126"/>
    <w:rsid w:val="00591988"/>
    <w:rsid w:val="00592D52"/>
    <w:rsid w:val="00596856"/>
    <w:rsid w:val="005A117C"/>
    <w:rsid w:val="005A6F55"/>
    <w:rsid w:val="005B2A31"/>
    <w:rsid w:val="005B50EC"/>
    <w:rsid w:val="005B6302"/>
    <w:rsid w:val="005B7E58"/>
    <w:rsid w:val="005C04BF"/>
    <w:rsid w:val="005C057C"/>
    <w:rsid w:val="005C76D5"/>
    <w:rsid w:val="005D02A8"/>
    <w:rsid w:val="005D5EEB"/>
    <w:rsid w:val="005D6173"/>
    <w:rsid w:val="005E3F88"/>
    <w:rsid w:val="005F0A37"/>
    <w:rsid w:val="0060031A"/>
    <w:rsid w:val="00600575"/>
    <w:rsid w:val="00600D67"/>
    <w:rsid w:val="0060633A"/>
    <w:rsid w:val="006105E0"/>
    <w:rsid w:val="006110C1"/>
    <w:rsid w:val="00613123"/>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2426"/>
    <w:rsid w:val="00673D7C"/>
    <w:rsid w:val="006749FD"/>
    <w:rsid w:val="00676C32"/>
    <w:rsid w:val="00680D39"/>
    <w:rsid w:val="00685098"/>
    <w:rsid w:val="00686046"/>
    <w:rsid w:val="0068613E"/>
    <w:rsid w:val="006866ED"/>
    <w:rsid w:val="00690F01"/>
    <w:rsid w:val="00692BD6"/>
    <w:rsid w:val="0069776E"/>
    <w:rsid w:val="006A0513"/>
    <w:rsid w:val="006A0ADE"/>
    <w:rsid w:val="006A1F7F"/>
    <w:rsid w:val="006A29C5"/>
    <w:rsid w:val="006A3861"/>
    <w:rsid w:val="006A3A54"/>
    <w:rsid w:val="006A561E"/>
    <w:rsid w:val="006A729B"/>
    <w:rsid w:val="006B070F"/>
    <w:rsid w:val="006B4DFD"/>
    <w:rsid w:val="006B5E24"/>
    <w:rsid w:val="006C43CE"/>
    <w:rsid w:val="006C6176"/>
    <w:rsid w:val="006D01DC"/>
    <w:rsid w:val="006D1136"/>
    <w:rsid w:val="006D254A"/>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C11C3"/>
    <w:rsid w:val="007D0CFF"/>
    <w:rsid w:val="007D2A7D"/>
    <w:rsid w:val="007D79C6"/>
    <w:rsid w:val="007E2E80"/>
    <w:rsid w:val="007E39F7"/>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82E8A"/>
    <w:rsid w:val="00887852"/>
    <w:rsid w:val="00887AB7"/>
    <w:rsid w:val="00892543"/>
    <w:rsid w:val="008A1C19"/>
    <w:rsid w:val="008A46B7"/>
    <w:rsid w:val="008A75B0"/>
    <w:rsid w:val="008B2BCF"/>
    <w:rsid w:val="008C0E72"/>
    <w:rsid w:val="008C0F70"/>
    <w:rsid w:val="008C2010"/>
    <w:rsid w:val="008C2971"/>
    <w:rsid w:val="008C651F"/>
    <w:rsid w:val="008C7CEB"/>
    <w:rsid w:val="008D0121"/>
    <w:rsid w:val="008D17A8"/>
    <w:rsid w:val="008E33B7"/>
    <w:rsid w:val="008E572E"/>
    <w:rsid w:val="008E63C2"/>
    <w:rsid w:val="008F3BD7"/>
    <w:rsid w:val="00903599"/>
    <w:rsid w:val="00905CE1"/>
    <w:rsid w:val="00912536"/>
    <w:rsid w:val="009151CF"/>
    <w:rsid w:val="009272C6"/>
    <w:rsid w:val="00930F68"/>
    <w:rsid w:val="009339EC"/>
    <w:rsid w:val="00936CE7"/>
    <w:rsid w:val="0093743A"/>
    <w:rsid w:val="009375FB"/>
    <w:rsid w:val="00942349"/>
    <w:rsid w:val="00943711"/>
    <w:rsid w:val="00943B37"/>
    <w:rsid w:val="009507AC"/>
    <w:rsid w:val="00950ABA"/>
    <w:rsid w:val="00954DC1"/>
    <w:rsid w:val="00960D8F"/>
    <w:rsid w:val="0096284F"/>
    <w:rsid w:val="0096359D"/>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B28"/>
    <w:rsid w:val="009C1EA2"/>
    <w:rsid w:val="009C3FC7"/>
    <w:rsid w:val="009C67FA"/>
    <w:rsid w:val="009D1E63"/>
    <w:rsid w:val="009D34B0"/>
    <w:rsid w:val="009D4DDB"/>
    <w:rsid w:val="009D56AA"/>
    <w:rsid w:val="009E0089"/>
    <w:rsid w:val="009E2FAF"/>
    <w:rsid w:val="009E396D"/>
    <w:rsid w:val="009E43E1"/>
    <w:rsid w:val="009E7128"/>
    <w:rsid w:val="009F223E"/>
    <w:rsid w:val="009F7B22"/>
    <w:rsid w:val="00A01F59"/>
    <w:rsid w:val="00A06551"/>
    <w:rsid w:val="00A066AD"/>
    <w:rsid w:val="00A10000"/>
    <w:rsid w:val="00A10775"/>
    <w:rsid w:val="00A112EB"/>
    <w:rsid w:val="00A2199B"/>
    <w:rsid w:val="00A22469"/>
    <w:rsid w:val="00A25EBC"/>
    <w:rsid w:val="00A26AC5"/>
    <w:rsid w:val="00A3134D"/>
    <w:rsid w:val="00A32F36"/>
    <w:rsid w:val="00A33B3A"/>
    <w:rsid w:val="00A35B31"/>
    <w:rsid w:val="00A3777B"/>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1E5E"/>
    <w:rsid w:val="00AB481C"/>
    <w:rsid w:val="00AB5115"/>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93C5C"/>
    <w:rsid w:val="00B97CAC"/>
    <w:rsid w:val="00BA11F9"/>
    <w:rsid w:val="00BA6922"/>
    <w:rsid w:val="00BA69A0"/>
    <w:rsid w:val="00BA79BA"/>
    <w:rsid w:val="00BB2359"/>
    <w:rsid w:val="00BB707A"/>
    <w:rsid w:val="00BC0381"/>
    <w:rsid w:val="00BC55DA"/>
    <w:rsid w:val="00BC64D4"/>
    <w:rsid w:val="00BD1DE7"/>
    <w:rsid w:val="00BD20DA"/>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0835"/>
    <w:rsid w:val="00C67A59"/>
    <w:rsid w:val="00C8573E"/>
    <w:rsid w:val="00C868EA"/>
    <w:rsid w:val="00C90CE9"/>
    <w:rsid w:val="00C911DE"/>
    <w:rsid w:val="00C921D5"/>
    <w:rsid w:val="00C93EEE"/>
    <w:rsid w:val="00C95F13"/>
    <w:rsid w:val="00CA2ED9"/>
    <w:rsid w:val="00CA3DD3"/>
    <w:rsid w:val="00CA5EC1"/>
    <w:rsid w:val="00CD4230"/>
    <w:rsid w:val="00CD5D9E"/>
    <w:rsid w:val="00CE15C8"/>
    <w:rsid w:val="00CE36B2"/>
    <w:rsid w:val="00CF27C6"/>
    <w:rsid w:val="00CF505E"/>
    <w:rsid w:val="00CF66C4"/>
    <w:rsid w:val="00CF7E3D"/>
    <w:rsid w:val="00D01B24"/>
    <w:rsid w:val="00D020E2"/>
    <w:rsid w:val="00D033C3"/>
    <w:rsid w:val="00D04234"/>
    <w:rsid w:val="00D04E44"/>
    <w:rsid w:val="00D0540D"/>
    <w:rsid w:val="00D0673B"/>
    <w:rsid w:val="00D0685A"/>
    <w:rsid w:val="00D13B83"/>
    <w:rsid w:val="00D14D51"/>
    <w:rsid w:val="00D14E3B"/>
    <w:rsid w:val="00D20888"/>
    <w:rsid w:val="00D23F11"/>
    <w:rsid w:val="00D26FCF"/>
    <w:rsid w:val="00D30AE7"/>
    <w:rsid w:val="00D310C4"/>
    <w:rsid w:val="00D31A7C"/>
    <w:rsid w:val="00D32449"/>
    <w:rsid w:val="00D32E6F"/>
    <w:rsid w:val="00D36706"/>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86B41"/>
    <w:rsid w:val="00DA0E70"/>
    <w:rsid w:val="00DA1B7C"/>
    <w:rsid w:val="00DA21DB"/>
    <w:rsid w:val="00DA5A00"/>
    <w:rsid w:val="00DA6917"/>
    <w:rsid w:val="00DB01B2"/>
    <w:rsid w:val="00DB07E3"/>
    <w:rsid w:val="00DB3486"/>
    <w:rsid w:val="00DB5FF7"/>
    <w:rsid w:val="00DC0CB0"/>
    <w:rsid w:val="00DC1191"/>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83DA0"/>
    <w:rsid w:val="00E93579"/>
    <w:rsid w:val="00EA0886"/>
    <w:rsid w:val="00EA2AAB"/>
    <w:rsid w:val="00EA328E"/>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EF76A3"/>
    <w:rsid w:val="00EF7D17"/>
    <w:rsid w:val="00F07676"/>
    <w:rsid w:val="00F07DC2"/>
    <w:rsid w:val="00F1657E"/>
    <w:rsid w:val="00F1770B"/>
    <w:rsid w:val="00F2178A"/>
    <w:rsid w:val="00F2343A"/>
    <w:rsid w:val="00F3053C"/>
    <w:rsid w:val="00F44637"/>
    <w:rsid w:val="00F45389"/>
    <w:rsid w:val="00F46398"/>
    <w:rsid w:val="00F4708B"/>
    <w:rsid w:val="00F53B53"/>
    <w:rsid w:val="00F55B9E"/>
    <w:rsid w:val="00F562AF"/>
    <w:rsid w:val="00F6080E"/>
    <w:rsid w:val="00F612DC"/>
    <w:rsid w:val="00F66A72"/>
    <w:rsid w:val="00F70A50"/>
    <w:rsid w:val="00F70E82"/>
    <w:rsid w:val="00F75079"/>
    <w:rsid w:val="00F7667E"/>
    <w:rsid w:val="00F80CF6"/>
    <w:rsid w:val="00F83F9F"/>
    <w:rsid w:val="00F8521C"/>
    <w:rsid w:val="00F86466"/>
    <w:rsid w:val="00F8666D"/>
    <w:rsid w:val="00F91340"/>
    <w:rsid w:val="00F92D09"/>
    <w:rsid w:val="00F93B95"/>
    <w:rsid w:val="00F94DFB"/>
    <w:rsid w:val="00F96AD5"/>
    <w:rsid w:val="00FA0A04"/>
    <w:rsid w:val="00FA47E2"/>
    <w:rsid w:val="00FA4B67"/>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0B7E-F19C-49D3-B8F0-2C1A359E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3414</Words>
  <Characters>18780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2020-02-04T16:09:00Z</cp:lastPrinted>
  <dcterms:created xsi:type="dcterms:W3CDTF">2020-04-13T07:54:00Z</dcterms:created>
  <dcterms:modified xsi:type="dcterms:W3CDTF">2020-04-20T16:32:00Z</dcterms:modified>
</cp:coreProperties>
</file>