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95C" w:rsidRPr="00AD2A55" w:rsidRDefault="008C195C" w:rsidP="008C195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3422DF">
        <w:rPr>
          <w:rFonts w:ascii="Palatino Linotype" w:eastAsia="Times New Roman" w:hAnsi="Palatino Linotype" w:cs="Arial"/>
          <w:color w:val="000000"/>
          <w:sz w:val="24"/>
          <w:szCs w:val="24"/>
          <w:lang w:eastAsia="es-MX"/>
        </w:rPr>
        <w:t xml:space="preserve">siete de agosto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8C195C" w:rsidRPr="00AD2A55" w:rsidRDefault="008C195C" w:rsidP="008C195C">
      <w:pPr>
        <w:shd w:val="clear" w:color="auto" w:fill="FFFFFF"/>
        <w:spacing w:after="0" w:line="360" w:lineRule="auto"/>
        <w:jc w:val="both"/>
        <w:rPr>
          <w:rFonts w:ascii="Palatino Linotype" w:eastAsia="Times New Roman" w:hAnsi="Palatino Linotype" w:cs="Arial"/>
          <w:color w:val="000000"/>
          <w:sz w:val="24"/>
          <w:szCs w:val="24"/>
          <w:lang w:eastAsia="es-MX"/>
        </w:rPr>
      </w:pPr>
    </w:p>
    <w:p w:rsidR="008C195C" w:rsidRPr="00AD2A55" w:rsidRDefault="008C195C" w:rsidP="008C195C">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061F81">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w:t>
      </w:r>
      <w:r w:rsidR="00061F81">
        <w:rPr>
          <w:rFonts w:ascii="Palatino Linotype" w:hAnsi="Palatino Linotype" w:cs="Arial"/>
          <w:b/>
          <w:bCs/>
          <w:sz w:val="24"/>
          <w:szCs w:val="24"/>
          <w:lang w:eastAsia="es-MX"/>
        </w:rPr>
        <w:t>500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sidR="003653DF">
        <w:rPr>
          <w:rFonts w:ascii="Palatino Linotype" w:hAnsi="Palatino Linotype" w:cs="Arial"/>
          <w:b/>
          <w:sz w:val="24"/>
          <w:szCs w:val="24"/>
        </w:rPr>
        <w:t>XXXXXXXXXXXXXXX</w:t>
      </w:r>
      <w:bookmarkStart w:id="0" w:name="_GoBack"/>
      <w:bookmarkEnd w:id="0"/>
      <w:r w:rsidR="00061F81">
        <w:rPr>
          <w:rFonts w:ascii="Palatino Linotype" w:hAnsi="Palatino Linotype" w:cs="Arial"/>
          <w:sz w:val="24"/>
          <w:szCs w:val="24"/>
        </w:rPr>
        <w:t>, quien</w:t>
      </w:r>
      <w:r>
        <w:rPr>
          <w:rFonts w:ascii="Palatino Linotype" w:hAnsi="Palatino Linotype" w:cs="Arial"/>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 xml:space="preserve">Ayuntamiento de </w:t>
      </w:r>
      <w:r w:rsidR="00061F81">
        <w:rPr>
          <w:rFonts w:ascii="Palatino Linotype" w:hAnsi="Palatino Linotype" w:cs="Arial"/>
          <w:b/>
          <w:sz w:val="24"/>
          <w:szCs w:val="24"/>
        </w:rPr>
        <w:t>Atlacomulco</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8C195C" w:rsidRPr="00AD2A55" w:rsidRDefault="008C195C" w:rsidP="008C195C">
      <w:pPr>
        <w:tabs>
          <w:tab w:val="left" w:pos="6960"/>
        </w:tabs>
        <w:spacing w:after="0" w:line="360" w:lineRule="auto"/>
        <w:jc w:val="both"/>
        <w:rPr>
          <w:rFonts w:ascii="Palatino Linotype" w:hAnsi="Palatino Linotype" w:cs="Arial"/>
          <w:sz w:val="24"/>
          <w:szCs w:val="24"/>
        </w:rPr>
      </w:pPr>
    </w:p>
    <w:p w:rsidR="008C195C" w:rsidRPr="007763F3" w:rsidRDefault="008C195C" w:rsidP="008C195C">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8C195C" w:rsidRPr="00D23436" w:rsidRDefault="008C195C" w:rsidP="008C195C">
      <w:pPr>
        <w:spacing w:after="0" w:line="360" w:lineRule="auto"/>
        <w:rPr>
          <w:rFonts w:ascii="Palatino Linotype" w:hAnsi="Palatino Linotype" w:cs="Arial"/>
          <w:b/>
          <w:sz w:val="24"/>
          <w:szCs w:val="24"/>
        </w:rPr>
      </w:pPr>
    </w:p>
    <w:p w:rsidR="008C195C" w:rsidRPr="004C083E" w:rsidRDefault="008C195C" w:rsidP="008C195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8C195C" w:rsidRDefault="008C195C" w:rsidP="008C195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061F81">
        <w:rPr>
          <w:rFonts w:ascii="Palatino Linotype" w:hAnsi="Palatino Linotype" w:cs="Arial"/>
          <w:sz w:val="24"/>
          <w:szCs w:val="24"/>
        </w:rPr>
        <w:t xml:space="preserve">doce </w:t>
      </w:r>
      <w:r>
        <w:rPr>
          <w:rFonts w:ascii="Palatino Linotype" w:hAnsi="Palatino Linotype" w:cs="Arial"/>
          <w:sz w:val="24"/>
          <w:szCs w:val="24"/>
        </w:rPr>
        <w:t>de abril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1F81">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061F81" w:rsidRPr="00061F81">
        <w:rPr>
          <w:rFonts w:ascii="Palatino Linotype" w:hAnsi="Palatino Linotype" w:cs="Arial"/>
          <w:b/>
          <w:sz w:val="24"/>
          <w:szCs w:val="24"/>
        </w:rPr>
        <w:t>00090/ATLACOM/IP/2019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8C195C" w:rsidRDefault="008C195C" w:rsidP="008C195C">
      <w:pPr>
        <w:spacing w:after="0" w:line="360" w:lineRule="auto"/>
        <w:jc w:val="both"/>
        <w:rPr>
          <w:rFonts w:ascii="Palatino Linotype" w:hAnsi="Palatino Linotype" w:cs="Arial"/>
          <w:sz w:val="24"/>
          <w:szCs w:val="24"/>
        </w:rPr>
      </w:pPr>
    </w:p>
    <w:p w:rsidR="008C195C" w:rsidRPr="00DB054A" w:rsidRDefault="008C195C" w:rsidP="004C083E">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061F81" w:rsidRPr="00061F81">
        <w:rPr>
          <w:rFonts w:ascii="Palatino Linotype" w:eastAsia="Times New Roman" w:hAnsi="Palatino Linotype" w:cs="Times New Roman"/>
          <w:i/>
          <w:szCs w:val="24"/>
          <w:lang w:val="es-ES_tradnl" w:eastAsia="es-ES"/>
        </w:rPr>
        <w:t>Copia simple de lñas polizad de diario correspondientes al mes de enero de 2019</w:t>
      </w:r>
      <w:r>
        <w:rPr>
          <w:rFonts w:ascii="Palatino Linotype" w:eastAsia="Times New Roman" w:hAnsi="Palatino Linotype" w:cs="Times New Roman"/>
          <w:i/>
          <w:szCs w:val="24"/>
          <w:lang w:val="es-ES_tradnl" w:eastAsia="es-ES"/>
        </w:rPr>
        <w:t>.”</w:t>
      </w:r>
    </w:p>
    <w:p w:rsidR="008C195C" w:rsidRDefault="008C195C" w:rsidP="008C195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C195C" w:rsidRPr="00C05BFE" w:rsidRDefault="008C195C" w:rsidP="008C195C">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8C195C" w:rsidRDefault="008C195C" w:rsidP="008C195C">
      <w:pPr>
        <w:spacing w:after="0" w:line="360" w:lineRule="auto"/>
        <w:jc w:val="both"/>
        <w:rPr>
          <w:rFonts w:ascii="Palatino Linotype" w:hAnsi="Palatino Linotype" w:cs="Arial"/>
          <w:b/>
          <w:sz w:val="24"/>
          <w:szCs w:val="24"/>
        </w:rPr>
      </w:pPr>
    </w:p>
    <w:p w:rsidR="008C195C" w:rsidRPr="004C083E" w:rsidRDefault="008C195C" w:rsidP="008C195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8C195C" w:rsidRDefault="008C195C" w:rsidP="008C195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D</w:t>
      </w:r>
      <w:r>
        <w:rPr>
          <w:rFonts w:ascii="Palatino Linotype" w:hAnsi="Palatino Linotype" w:cs="Arial"/>
          <w:sz w:val="24"/>
          <w:szCs w:val="24"/>
        </w:rPr>
        <w:t xml:space="preserve">e las constancias que obran en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w:t>
      </w:r>
      <w:r>
        <w:rPr>
          <w:rFonts w:ascii="Palatino Linotype" w:hAnsi="Palatino Linotype" w:cs="Arial"/>
          <w:sz w:val="24"/>
          <w:szCs w:val="24"/>
        </w:rPr>
        <w:t xml:space="preserve">expedientes del </w:t>
      </w:r>
      <w:r w:rsidRPr="00AD2A55">
        <w:rPr>
          <w:rFonts w:ascii="Palatino Linotype" w:hAnsi="Palatino Linotype" w:cs="Arial"/>
          <w:sz w:val="24"/>
          <w:szCs w:val="24"/>
        </w:rPr>
        <w:t>sistema SAIMEX, se advierte que en</w:t>
      </w:r>
      <w:r>
        <w:rPr>
          <w:rFonts w:ascii="Palatino Linotype" w:hAnsi="Palatino Linotype" w:cs="Arial"/>
          <w:sz w:val="24"/>
          <w:szCs w:val="24"/>
        </w:rPr>
        <w:t xml:space="preserve"> fecha veintinueve de abril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w:t>
      </w:r>
      <w:r>
        <w:rPr>
          <w:rFonts w:ascii="Palatino Linotype" w:hAnsi="Palatino Linotype" w:cs="Arial"/>
          <w:sz w:val="24"/>
          <w:szCs w:val="24"/>
        </w:rPr>
        <w:t>s</w:t>
      </w:r>
      <w:r w:rsidRPr="00AD2A55">
        <w:rPr>
          <w:rFonts w:ascii="Palatino Linotype" w:hAnsi="Palatino Linotype" w:cs="Arial"/>
          <w:sz w:val="24"/>
          <w:szCs w:val="24"/>
        </w:rPr>
        <w:t xml:space="preserve"> en los siguientes términos:</w:t>
      </w:r>
    </w:p>
    <w:p w:rsidR="008C195C" w:rsidRDefault="008C195C" w:rsidP="008C195C">
      <w:pPr>
        <w:spacing w:after="0" w:line="360" w:lineRule="auto"/>
        <w:jc w:val="both"/>
        <w:rPr>
          <w:rFonts w:ascii="Palatino Linotype" w:hAnsi="Palatino Linotype" w:cs="Arial"/>
          <w:sz w:val="24"/>
          <w:szCs w:val="24"/>
        </w:rPr>
      </w:pPr>
    </w:p>
    <w:p w:rsidR="00061F81" w:rsidRDefault="008C195C" w:rsidP="004C083E">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00061F81" w:rsidRPr="00061F81">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61F81" w:rsidRPr="00061F81" w:rsidRDefault="00061F81" w:rsidP="004C083E">
      <w:pPr>
        <w:spacing w:after="0" w:line="276" w:lineRule="auto"/>
        <w:ind w:left="567" w:right="567"/>
        <w:jc w:val="both"/>
        <w:rPr>
          <w:rFonts w:ascii="Palatino Linotype" w:hAnsi="Palatino Linotype" w:cs="Arial"/>
          <w:i/>
          <w:szCs w:val="24"/>
        </w:rPr>
      </w:pPr>
    </w:p>
    <w:p w:rsidR="008C195C" w:rsidRPr="00DB054A" w:rsidRDefault="00061F81" w:rsidP="004C083E">
      <w:pPr>
        <w:spacing w:after="0" w:line="276" w:lineRule="auto"/>
        <w:ind w:left="567" w:right="567"/>
        <w:jc w:val="both"/>
        <w:rPr>
          <w:rFonts w:ascii="Palatino Linotype" w:hAnsi="Palatino Linotype" w:cs="Arial"/>
          <w:i/>
          <w:szCs w:val="24"/>
        </w:rPr>
      </w:pPr>
      <w:r w:rsidRPr="00061F81">
        <w:rPr>
          <w:rFonts w:ascii="Palatino Linotype" w:hAnsi="Palatino Linotype" w:cs="Arial"/>
          <w:i/>
          <w:szCs w:val="24"/>
        </w:rPr>
        <w:t>Se anexa respuesta en formato PDF.</w:t>
      </w:r>
      <w:r w:rsidR="008C195C">
        <w:rPr>
          <w:rFonts w:ascii="Palatino Linotype" w:hAnsi="Palatino Linotype" w:cs="Arial"/>
          <w:i/>
          <w:szCs w:val="24"/>
        </w:rPr>
        <w:t>” (sic)</w:t>
      </w:r>
    </w:p>
    <w:p w:rsidR="008C195C" w:rsidRDefault="008C195C" w:rsidP="008C195C">
      <w:pPr>
        <w:spacing w:after="0" w:line="360" w:lineRule="auto"/>
        <w:jc w:val="both"/>
        <w:rPr>
          <w:rFonts w:ascii="Palatino Linotype" w:hAnsi="Palatino Linotype" w:cs="Arial"/>
          <w:sz w:val="24"/>
          <w:szCs w:val="24"/>
        </w:rPr>
      </w:pPr>
    </w:p>
    <w:p w:rsidR="008C195C" w:rsidRPr="00775155" w:rsidRDefault="008C195C" w:rsidP="008C195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l</w:t>
      </w:r>
      <w:r w:rsidR="00061F81">
        <w:rPr>
          <w:rFonts w:ascii="Palatino Linotype" w:hAnsi="Palatino Linotype" w:cs="Arial"/>
          <w:sz w:val="24"/>
          <w:szCs w:val="24"/>
        </w:rPr>
        <w:t>os</w:t>
      </w:r>
      <w:r>
        <w:rPr>
          <w:rFonts w:ascii="Palatino Linotype" w:hAnsi="Palatino Linotype" w:cs="Arial"/>
          <w:sz w:val="24"/>
          <w:szCs w:val="24"/>
        </w:rPr>
        <w:t xml:space="preserve"> archivo</w:t>
      </w:r>
      <w:r w:rsidR="00061F81">
        <w:rPr>
          <w:rFonts w:ascii="Palatino Linotype" w:hAnsi="Palatino Linotype" w:cs="Arial"/>
          <w:sz w:val="24"/>
          <w:szCs w:val="24"/>
        </w:rPr>
        <w:t>s</w:t>
      </w:r>
      <w:r>
        <w:rPr>
          <w:rFonts w:ascii="Palatino Linotype" w:hAnsi="Palatino Linotype" w:cs="Arial"/>
          <w:sz w:val="24"/>
          <w:szCs w:val="24"/>
        </w:rPr>
        <w:t xml:space="preserve"> electrónico</w:t>
      </w:r>
      <w:r w:rsidR="00061F81">
        <w:rPr>
          <w:rFonts w:ascii="Palatino Linotype" w:hAnsi="Palatino Linotype" w:cs="Arial"/>
          <w:sz w:val="24"/>
          <w:szCs w:val="24"/>
        </w:rPr>
        <w:t>s</w:t>
      </w:r>
      <w:r>
        <w:rPr>
          <w:rFonts w:ascii="Palatino Linotype" w:hAnsi="Palatino Linotype" w:cs="Arial"/>
          <w:sz w:val="24"/>
          <w:szCs w:val="24"/>
        </w:rPr>
        <w:t xml:space="preserve"> “</w:t>
      </w:r>
      <w:r w:rsidR="00061F81" w:rsidRPr="00061F81">
        <w:rPr>
          <w:rFonts w:ascii="Palatino Linotype" w:hAnsi="Palatino Linotype" w:cs="Arial"/>
          <w:sz w:val="24"/>
          <w:szCs w:val="24"/>
        </w:rPr>
        <w:t>POLIZAS DE DIARIO ENERO 2019.pdf</w:t>
      </w:r>
      <w:r>
        <w:rPr>
          <w:rFonts w:ascii="Palatino Linotype" w:hAnsi="Palatino Linotype" w:cs="Arial"/>
          <w:sz w:val="24"/>
          <w:szCs w:val="24"/>
        </w:rPr>
        <w:t>”</w:t>
      </w:r>
      <w:r w:rsidR="00061F81">
        <w:rPr>
          <w:rFonts w:ascii="Palatino Linotype" w:hAnsi="Palatino Linotype" w:cs="Arial"/>
          <w:sz w:val="24"/>
          <w:szCs w:val="24"/>
        </w:rPr>
        <w:t xml:space="preserve"> y “</w:t>
      </w:r>
      <w:r w:rsidR="00061F81" w:rsidRPr="00061F81">
        <w:rPr>
          <w:rFonts w:ascii="Palatino Linotype" w:hAnsi="Palatino Linotype" w:cs="Arial"/>
          <w:sz w:val="24"/>
          <w:szCs w:val="24"/>
        </w:rPr>
        <w:t>RESPUESTA SOLICITUD 90.pdf</w:t>
      </w:r>
      <w:r w:rsidR="00061F81">
        <w:rPr>
          <w:rFonts w:ascii="Palatino Linotype" w:hAnsi="Palatino Linotype" w:cs="Arial"/>
          <w:sz w:val="24"/>
          <w:szCs w:val="24"/>
        </w:rPr>
        <w:t>”</w:t>
      </w:r>
      <w:r>
        <w:rPr>
          <w:rFonts w:ascii="Palatino Linotype" w:hAnsi="Palatino Linotype" w:cs="Arial"/>
          <w:sz w:val="24"/>
          <w:szCs w:val="24"/>
        </w:rPr>
        <w:t>, l</w:t>
      </w:r>
      <w:r w:rsidR="00061F81">
        <w:rPr>
          <w:rFonts w:ascii="Palatino Linotype" w:hAnsi="Palatino Linotype" w:cs="Arial"/>
          <w:sz w:val="24"/>
          <w:szCs w:val="24"/>
        </w:rPr>
        <w:t xml:space="preserve">os que </w:t>
      </w:r>
      <w:r>
        <w:rPr>
          <w:rFonts w:ascii="Palatino Linotype" w:hAnsi="Palatino Linotype" w:cs="Arial"/>
          <w:sz w:val="24"/>
          <w:szCs w:val="24"/>
        </w:rPr>
        <w:t>al ser del conocimiento de las partes se omite su inserción en este apartado, máxime que será</w:t>
      </w:r>
      <w:r w:rsidR="00061F81">
        <w:rPr>
          <w:rFonts w:ascii="Palatino Linotype" w:hAnsi="Palatino Linotype" w:cs="Arial"/>
          <w:sz w:val="24"/>
          <w:szCs w:val="24"/>
        </w:rPr>
        <w:t>n</w:t>
      </w:r>
      <w:r>
        <w:rPr>
          <w:rFonts w:ascii="Palatino Linotype" w:hAnsi="Palatino Linotype" w:cs="Arial"/>
          <w:sz w:val="24"/>
          <w:szCs w:val="24"/>
        </w:rPr>
        <w:t xml:space="preserve"> objeto de estudio el párrafos posteriores.</w:t>
      </w:r>
    </w:p>
    <w:p w:rsidR="008C195C" w:rsidRDefault="008C195C" w:rsidP="008C195C">
      <w:pPr>
        <w:spacing w:after="0" w:line="360" w:lineRule="auto"/>
        <w:jc w:val="both"/>
        <w:rPr>
          <w:rFonts w:ascii="Palatino Linotype" w:hAnsi="Palatino Linotype" w:cs="Arial"/>
          <w:sz w:val="24"/>
          <w:szCs w:val="24"/>
        </w:rPr>
      </w:pPr>
    </w:p>
    <w:p w:rsidR="008C195C" w:rsidRPr="004C083E" w:rsidRDefault="008C195C" w:rsidP="008C195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8C195C" w:rsidRDefault="008C195C" w:rsidP="008C195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sidR="00061F81">
        <w:rPr>
          <w:rFonts w:ascii="Palatino Linotype" w:hAnsi="Palatino Linotype" w:cs="Arial"/>
          <w:sz w:val="24"/>
          <w:szCs w:val="24"/>
        </w:rPr>
        <w:t>a</w:t>
      </w:r>
      <w:r>
        <w:rPr>
          <w:rFonts w:ascii="Palatino Linotype" w:hAnsi="Palatino Linotype" w:cs="Arial"/>
          <w:sz w:val="24"/>
          <w:szCs w:val="24"/>
        </w:rPr>
        <w:t xml:space="preserve">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061F81">
        <w:rPr>
          <w:rFonts w:ascii="Palatino Linotype" w:hAnsi="Palatino Linotype" w:cs="Arial"/>
          <w:sz w:val="24"/>
          <w:szCs w:val="24"/>
        </w:rPr>
        <w:t xml:space="preserve">veintidós </w:t>
      </w:r>
      <w:r>
        <w:rPr>
          <w:rFonts w:ascii="Palatino Linotype" w:hAnsi="Palatino Linotype" w:cs="Arial"/>
          <w:sz w:val="24"/>
          <w:szCs w:val="24"/>
        </w:rPr>
        <w:t>de mayo de dos mil diecinueve</w:t>
      </w:r>
      <w:r w:rsidRPr="00AD2A55">
        <w:rPr>
          <w:rFonts w:ascii="Palatino Linotype" w:hAnsi="Palatino Linotype" w:cs="Arial"/>
          <w:sz w:val="24"/>
          <w:szCs w:val="24"/>
        </w:rPr>
        <w:t xml:space="preserve">, interpuso </w:t>
      </w:r>
      <w:r w:rsidR="00061F81">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sidR="00061F81">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4</w:t>
      </w:r>
      <w:r w:rsidR="00061F81">
        <w:rPr>
          <w:rFonts w:ascii="Palatino Linotype" w:hAnsi="Palatino Linotype" w:cs="Arial"/>
          <w:b/>
          <w:bCs/>
          <w:sz w:val="24"/>
          <w:szCs w:val="24"/>
          <w:lang w:eastAsia="es-MX"/>
        </w:rPr>
        <w:t>500</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w:t>
      </w:r>
      <w:r w:rsidR="00061F81">
        <w:rPr>
          <w:rFonts w:ascii="Palatino Linotype" w:hAnsi="Palatino Linotype" w:cs="Arial"/>
          <w:sz w:val="24"/>
          <w:szCs w:val="24"/>
        </w:rPr>
        <w:t xml:space="preserve">aduciendo </w:t>
      </w:r>
      <w:r>
        <w:rPr>
          <w:rFonts w:ascii="Palatino Linotype" w:hAnsi="Palatino Linotype" w:cs="Arial"/>
          <w:sz w:val="24"/>
          <w:szCs w:val="24"/>
        </w:rPr>
        <w:t>como acto impugnado y razones o motivos de inconformidad los siguientes:</w:t>
      </w:r>
    </w:p>
    <w:p w:rsidR="008C195C" w:rsidRDefault="008C195C" w:rsidP="008C195C">
      <w:pPr>
        <w:spacing w:after="0" w:line="360" w:lineRule="auto"/>
        <w:jc w:val="both"/>
        <w:rPr>
          <w:rFonts w:ascii="Palatino Linotype" w:hAnsi="Palatino Linotype" w:cs="Arial"/>
          <w:b/>
          <w:sz w:val="24"/>
          <w:szCs w:val="24"/>
        </w:rPr>
      </w:pPr>
    </w:p>
    <w:p w:rsidR="008C195C" w:rsidRDefault="008C195C" w:rsidP="008C195C">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8C195C" w:rsidRPr="00775155" w:rsidRDefault="008C195C" w:rsidP="004C083E">
      <w:pPr>
        <w:pStyle w:val="Prrafodelista"/>
        <w:ind w:left="0"/>
        <w:jc w:val="both"/>
        <w:rPr>
          <w:rFonts w:ascii="Palatino Linotype" w:hAnsi="Palatino Linotype" w:cs="Arial"/>
        </w:rPr>
      </w:pPr>
    </w:p>
    <w:p w:rsidR="008C195C" w:rsidRPr="00775155" w:rsidRDefault="008C195C" w:rsidP="004C083E">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00061F81" w:rsidRPr="00061F81">
        <w:rPr>
          <w:rFonts w:ascii="Palatino Linotype" w:hAnsi="Palatino Linotype" w:cs="Arial"/>
          <w:i/>
          <w:sz w:val="22"/>
        </w:rPr>
        <w:t>Falta de entrega de infortmacion</w:t>
      </w:r>
      <w:r>
        <w:rPr>
          <w:rFonts w:ascii="Palatino Linotype" w:hAnsi="Palatino Linotype" w:cs="Arial"/>
          <w:i/>
          <w:sz w:val="22"/>
        </w:rPr>
        <w:t>”</w:t>
      </w:r>
    </w:p>
    <w:p w:rsidR="008C195C" w:rsidRPr="00775155" w:rsidRDefault="008C195C" w:rsidP="008C195C">
      <w:pPr>
        <w:pStyle w:val="Prrafodelista"/>
        <w:spacing w:line="360" w:lineRule="auto"/>
        <w:ind w:left="0"/>
        <w:jc w:val="both"/>
        <w:rPr>
          <w:rFonts w:ascii="Palatino Linotype" w:hAnsi="Palatino Linotype" w:cs="Arial"/>
        </w:rPr>
      </w:pPr>
    </w:p>
    <w:p w:rsidR="008C195C" w:rsidRDefault="008C195C" w:rsidP="008C195C">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8C195C" w:rsidRDefault="008C195C" w:rsidP="004C083E">
      <w:pPr>
        <w:spacing w:after="0" w:line="276" w:lineRule="auto"/>
        <w:ind w:left="567" w:right="567"/>
        <w:jc w:val="both"/>
        <w:rPr>
          <w:rFonts w:ascii="Palatino Linotype" w:hAnsi="Palatino Linotype"/>
          <w:i/>
          <w:color w:val="000000"/>
        </w:rPr>
      </w:pPr>
      <w:r w:rsidRPr="008E433F">
        <w:rPr>
          <w:rFonts w:ascii="Palatino Linotype" w:hAnsi="Palatino Linotype" w:cs="Arial"/>
          <w:i/>
        </w:rPr>
        <w:lastRenderedPageBreak/>
        <w:t>“</w:t>
      </w:r>
      <w:r w:rsidR="005D33F0" w:rsidRPr="005D33F0">
        <w:rPr>
          <w:rFonts w:ascii="Palatino Linotype" w:hAnsi="Palatino Linotype"/>
          <w:i/>
          <w:color w:val="000000"/>
        </w:rPr>
        <w:t>Solicite las polizas y entregaron el diario de polizas</w:t>
      </w:r>
      <w:r w:rsidRPr="002C0A1C">
        <w:rPr>
          <w:rFonts w:ascii="Palatino Linotype" w:hAnsi="Palatino Linotype"/>
          <w:i/>
          <w:color w:val="000000"/>
        </w:rPr>
        <w:t>” (sic)</w:t>
      </w:r>
    </w:p>
    <w:p w:rsidR="008C195C" w:rsidRDefault="008C195C" w:rsidP="008C195C">
      <w:pPr>
        <w:spacing w:after="0" w:line="360" w:lineRule="auto"/>
        <w:jc w:val="both"/>
        <w:rPr>
          <w:rFonts w:ascii="Palatino Linotype" w:hAnsi="Palatino Linotype" w:cs="Arial"/>
          <w:sz w:val="24"/>
          <w:szCs w:val="24"/>
        </w:rPr>
      </w:pPr>
    </w:p>
    <w:p w:rsidR="004C083E" w:rsidRDefault="008C195C" w:rsidP="008C195C">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sidR="004C083E">
        <w:rPr>
          <w:rFonts w:ascii="Palatino Linotype" w:eastAsia="Times New Roman" w:hAnsi="Palatino Linotype" w:cs="Arial"/>
          <w:b/>
          <w:sz w:val="28"/>
          <w:lang w:eastAsia="es-ES"/>
        </w:rPr>
        <w:t xml:space="preserve"> Del turno del recurso de revisión</w:t>
      </w:r>
    </w:p>
    <w:p w:rsidR="008C195C" w:rsidRPr="00F97922" w:rsidRDefault="008C195C" w:rsidP="008C195C">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4"/>
          <w:lang w:eastAsia="es-ES"/>
        </w:rPr>
        <w:t xml:space="preserve"> </w:t>
      </w:r>
      <w:r w:rsidRPr="00F97922">
        <w:rPr>
          <w:rFonts w:ascii="Palatino Linotype" w:eastAsia="Times New Roman" w:hAnsi="Palatino Linotype" w:cs="Arial"/>
          <w:sz w:val="24"/>
          <w:szCs w:val="24"/>
          <w:lang w:val="es-ES" w:eastAsia="es-ES"/>
        </w:rPr>
        <w:t xml:space="preserve">En fecha </w:t>
      </w:r>
      <w:r w:rsidR="005D33F0">
        <w:rPr>
          <w:rFonts w:ascii="Palatino Linotype" w:eastAsia="Times New Roman" w:hAnsi="Palatino Linotype" w:cs="Arial"/>
          <w:sz w:val="24"/>
          <w:szCs w:val="24"/>
          <w:lang w:val="es-ES" w:eastAsia="es-ES"/>
        </w:rPr>
        <w:t xml:space="preserve">veintidós </w:t>
      </w:r>
      <w:r>
        <w:rPr>
          <w:rFonts w:ascii="Palatino Linotype" w:eastAsia="Times New Roman" w:hAnsi="Palatino Linotype" w:cs="Arial"/>
          <w:sz w:val="24"/>
          <w:szCs w:val="24"/>
          <w:lang w:val="es-ES" w:eastAsia="es-ES"/>
        </w:rPr>
        <w:t>de mayo</w:t>
      </w:r>
      <w:r w:rsidRPr="00F97922">
        <w:rPr>
          <w:rFonts w:ascii="Palatino Linotype" w:eastAsia="Times New Roman" w:hAnsi="Palatino Linotype" w:cs="Arial"/>
          <w:sz w:val="24"/>
          <w:szCs w:val="24"/>
          <w:lang w:val="es-ES" w:eastAsia="es-ES"/>
        </w:rPr>
        <w:t xml:space="preserve"> de dos mil diecinueve, </w:t>
      </w:r>
      <w:r w:rsidR="005D33F0">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w:t>
      </w:r>
      <w:r w:rsidR="009E41C3" w:rsidRPr="00F97922">
        <w:rPr>
          <w:rFonts w:ascii="Palatino Linotype" w:eastAsia="Times New Roman" w:hAnsi="Palatino Linotype" w:cs="Arial"/>
          <w:sz w:val="24"/>
          <w:szCs w:val="24"/>
          <w:lang w:val="es-ES_tradnl" w:eastAsia="es-ES"/>
        </w:rPr>
        <w:t>envi</w:t>
      </w:r>
      <w:r w:rsidR="009E41C3">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sidR="009E41C3">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sidR="009E41C3">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009E41C3">
        <w:rPr>
          <w:rFonts w:ascii="Palatino Linotype" w:eastAsia="Times New Roman" w:hAnsi="Palatino Linotype" w:cs="Arial"/>
          <w:b/>
          <w:sz w:val="24"/>
          <w:szCs w:val="24"/>
          <w:lang w:val="es-ES_tradnl" w:eastAsia="es-ES"/>
        </w:rPr>
        <w:t xml:space="preserve">, </w:t>
      </w:r>
      <w:r w:rsidRPr="00F97922">
        <w:rPr>
          <w:rFonts w:ascii="Palatino Linotype" w:eastAsia="Times New Roman" w:hAnsi="Palatino Linotype" w:cs="Arial"/>
          <w:sz w:val="24"/>
          <w:szCs w:val="24"/>
          <w:lang w:val="es-ES_tradnl" w:eastAsia="es-ES"/>
        </w:rPr>
        <w:t>a efecto de que decretara su admisión o desechamiento.</w:t>
      </w:r>
    </w:p>
    <w:p w:rsidR="008C195C" w:rsidRDefault="008C195C" w:rsidP="008C195C">
      <w:pPr>
        <w:spacing w:after="0" w:line="360" w:lineRule="auto"/>
        <w:ind w:right="49"/>
        <w:jc w:val="both"/>
        <w:rPr>
          <w:rFonts w:ascii="Palatino Linotype" w:eastAsia="Times New Roman" w:hAnsi="Palatino Linotype" w:cs="Arial"/>
          <w:sz w:val="24"/>
          <w:szCs w:val="24"/>
          <w:lang w:val="es-ES_tradnl" w:eastAsia="es-ES"/>
        </w:rPr>
      </w:pPr>
    </w:p>
    <w:p w:rsidR="004C083E" w:rsidRPr="004C083E" w:rsidRDefault="008C195C" w:rsidP="008C195C">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w:t>
      </w:r>
      <w:r w:rsidR="004C083E" w:rsidRPr="004C083E">
        <w:rPr>
          <w:rFonts w:ascii="Palatino Linotype" w:eastAsia="Times New Roman" w:hAnsi="Palatino Linotype" w:cs="Arial"/>
          <w:b/>
          <w:sz w:val="28"/>
          <w:szCs w:val="28"/>
          <w:lang w:val="es-ES_tradnl" w:eastAsia="es-ES"/>
        </w:rPr>
        <w:t xml:space="preserve"> De la admisión del Recurso de revisión</w:t>
      </w:r>
    </w:p>
    <w:p w:rsidR="008C195C" w:rsidRPr="00F97922" w:rsidRDefault="008C195C" w:rsidP="008C195C">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veinti</w:t>
      </w:r>
      <w:r w:rsidR="009E41C3">
        <w:rPr>
          <w:rFonts w:ascii="Palatino Linotype" w:eastAsia="Times New Roman" w:hAnsi="Palatino Linotype" w:cs="Arial"/>
          <w:sz w:val="24"/>
          <w:szCs w:val="24"/>
          <w:lang w:val="es-ES" w:eastAsia="es-ES"/>
        </w:rPr>
        <w:t xml:space="preserve">ocho </w:t>
      </w:r>
      <w:r>
        <w:rPr>
          <w:rFonts w:ascii="Palatino Linotype" w:eastAsia="Times New Roman" w:hAnsi="Palatino Linotype" w:cs="Arial"/>
          <w:sz w:val="24"/>
          <w:szCs w:val="24"/>
          <w:lang w:val="es-ES" w:eastAsia="es-ES"/>
        </w:rPr>
        <w:t xml:space="preserve">de mayo </w:t>
      </w:r>
      <w:r w:rsidRPr="00F97922">
        <w:rPr>
          <w:rFonts w:ascii="Palatino Linotype" w:eastAsia="Times New Roman" w:hAnsi="Palatino Linotype" w:cs="Arial"/>
          <w:sz w:val="24"/>
          <w:szCs w:val="24"/>
          <w:lang w:val="es-ES" w:eastAsia="es-ES"/>
        </w:rPr>
        <w:t xml:space="preserve">de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sidR="009E41C3">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8C195C" w:rsidRDefault="008C195C" w:rsidP="008C195C">
      <w:pPr>
        <w:spacing w:after="0" w:line="360" w:lineRule="auto"/>
        <w:ind w:right="49"/>
        <w:jc w:val="both"/>
        <w:rPr>
          <w:rFonts w:ascii="Palatino Linotype" w:eastAsia="Times New Roman" w:hAnsi="Palatino Linotype" w:cs="Arial"/>
          <w:sz w:val="24"/>
          <w:szCs w:val="24"/>
          <w:lang w:val="es-ES_tradnl" w:eastAsia="es-ES"/>
        </w:rPr>
      </w:pPr>
    </w:p>
    <w:p w:rsidR="008C195C" w:rsidRPr="004C083E" w:rsidRDefault="004C083E" w:rsidP="008C195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w:t>
      </w:r>
      <w:r w:rsidR="008C195C" w:rsidRPr="004C083E">
        <w:rPr>
          <w:rFonts w:ascii="Palatino Linotype" w:hAnsi="Palatino Linotype" w:cs="Arial"/>
          <w:b/>
          <w:sz w:val="28"/>
          <w:szCs w:val="28"/>
        </w:rPr>
        <w:t>. De la etapa de instrucción.</w:t>
      </w:r>
    </w:p>
    <w:p w:rsidR="008C195C" w:rsidRPr="00037272" w:rsidRDefault="008C195C" w:rsidP="008C195C">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w:t>
      </w:r>
      <w:r w:rsidR="009E41C3">
        <w:rPr>
          <w:rFonts w:ascii="Palatino Linotype" w:hAnsi="Palatino Linotype" w:cs="Arial"/>
          <w:sz w:val="24"/>
          <w:szCs w:val="24"/>
        </w:rPr>
        <w:t>e</w:t>
      </w:r>
      <w:r>
        <w:rPr>
          <w:rFonts w:ascii="Palatino Linotype" w:hAnsi="Palatino Linotype" w:cs="Arial"/>
          <w:sz w:val="24"/>
          <w:szCs w:val="24"/>
        </w:rPr>
        <w:t xml:space="preserv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que le fueron otorgado, a través del archivo electrónico “</w:t>
      </w:r>
      <w:r w:rsidR="009E41C3" w:rsidRPr="009E41C3">
        <w:rPr>
          <w:rFonts w:ascii="Palatino Linotype" w:hAnsi="Palatino Linotype" w:cs="Arial"/>
          <w:sz w:val="24"/>
          <w:szCs w:val="24"/>
        </w:rPr>
        <w:t>recurso 4500.pdf</w:t>
      </w:r>
      <w:r>
        <w:rPr>
          <w:rFonts w:ascii="Palatino Linotype" w:hAnsi="Palatino Linotype" w:cs="Arial"/>
          <w:sz w:val="24"/>
          <w:szCs w:val="24"/>
        </w:rPr>
        <w:t xml:space="preserve">”; </w:t>
      </w:r>
      <w:r w:rsidR="009E41C3">
        <w:rPr>
          <w:rFonts w:ascii="Palatino Linotype" w:hAnsi="Palatino Linotype" w:cs="Arial"/>
          <w:sz w:val="24"/>
          <w:szCs w:val="24"/>
        </w:rPr>
        <w:t>e</w:t>
      </w:r>
      <w:r>
        <w:rPr>
          <w:rFonts w:ascii="Palatino Linotype" w:hAnsi="Palatino Linotype" w:cs="Arial"/>
          <w:sz w:val="24"/>
          <w:szCs w:val="24"/>
        </w:rPr>
        <w:t>l cual se pus</w:t>
      </w:r>
      <w:r w:rsidR="009E41C3">
        <w:rPr>
          <w:rFonts w:ascii="Palatino Linotype" w:hAnsi="Palatino Linotype" w:cs="Arial"/>
          <w:sz w:val="24"/>
          <w:szCs w:val="24"/>
        </w:rPr>
        <w:t xml:space="preserve">o </w:t>
      </w:r>
      <w:r>
        <w:rPr>
          <w:rFonts w:ascii="Palatino Linotype" w:hAnsi="Palatino Linotype" w:cs="Arial"/>
          <w:sz w:val="24"/>
          <w:szCs w:val="24"/>
        </w:rPr>
        <w:t xml:space="preserve">a la vista del </w:t>
      </w:r>
      <w:r>
        <w:rPr>
          <w:rFonts w:ascii="Palatino Linotype" w:hAnsi="Palatino Linotype" w:cs="Arial"/>
          <w:b/>
          <w:sz w:val="24"/>
          <w:szCs w:val="24"/>
        </w:rPr>
        <w:t xml:space="preserve">recurrente </w:t>
      </w:r>
      <w:r>
        <w:rPr>
          <w:rFonts w:ascii="Palatino Linotype" w:hAnsi="Palatino Linotype" w:cs="Arial"/>
          <w:sz w:val="24"/>
          <w:szCs w:val="24"/>
        </w:rPr>
        <w:t>para que hiciera valer lo que a su derecho correspondiera.</w:t>
      </w:r>
    </w:p>
    <w:p w:rsidR="008C195C" w:rsidRDefault="008C195C" w:rsidP="008C195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igual manera se hace constar que </w:t>
      </w:r>
      <w:r w:rsidR="009E41C3">
        <w:rPr>
          <w:rFonts w:ascii="Palatino Linotype" w:hAnsi="Palatino Linotype" w:cs="Arial"/>
          <w:b/>
          <w:sz w:val="24"/>
          <w:szCs w:val="24"/>
        </w:rPr>
        <w:t>el</w:t>
      </w:r>
      <w:r>
        <w:rPr>
          <w:rFonts w:ascii="Palatino Linotype" w:hAnsi="Palatino Linotype" w:cs="Arial"/>
          <w:b/>
          <w:sz w:val="24"/>
          <w:szCs w:val="24"/>
        </w:rPr>
        <w:t xml:space="preserve"> </w:t>
      </w:r>
      <w:r w:rsidRPr="00720249">
        <w:rPr>
          <w:rFonts w:ascii="Palatino Linotype" w:hAnsi="Palatino Linotype" w:cs="Arial"/>
          <w:b/>
          <w:sz w:val="24"/>
          <w:szCs w:val="24"/>
        </w:rPr>
        <w:t>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8C195C" w:rsidRDefault="008C195C" w:rsidP="008C195C">
      <w:pPr>
        <w:spacing w:after="0" w:line="360" w:lineRule="auto"/>
        <w:jc w:val="both"/>
        <w:rPr>
          <w:rFonts w:ascii="Palatino Linotype" w:hAnsi="Palatino Linotype" w:cs="Arial"/>
          <w:sz w:val="24"/>
          <w:szCs w:val="24"/>
        </w:rPr>
      </w:pPr>
    </w:p>
    <w:p w:rsidR="008C195C" w:rsidRPr="004C083E" w:rsidRDefault="008C195C" w:rsidP="008C195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w:t>
      </w:r>
      <w:r w:rsidR="004C083E" w:rsidRPr="004C083E">
        <w:rPr>
          <w:rFonts w:ascii="Palatino Linotype" w:hAnsi="Palatino Linotype" w:cs="Arial"/>
          <w:b/>
          <w:sz w:val="28"/>
          <w:szCs w:val="28"/>
        </w:rPr>
        <w:t>ÉPTIMO.</w:t>
      </w:r>
      <w:r w:rsidRPr="004C083E">
        <w:rPr>
          <w:rFonts w:ascii="Palatino Linotype" w:hAnsi="Palatino Linotype" w:cs="Arial"/>
          <w:b/>
          <w:sz w:val="28"/>
          <w:szCs w:val="28"/>
        </w:rPr>
        <w:t xml:space="preserve"> Del cierre de instrucción.</w:t>
      </w:r>
    </w:p>
    <w:p w:rsidR="008C195C" w:rsidRDefault="008C195C" w:rsidP="008C195C">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w:t>
      </w:r>
      <w:r w:rsidR="009E41C3">
        <w:rPr>
          <w:rFonts w:ascii="Palatino Linotype" w:hAnsi="Palatino Linotype" w:cs="Arial"/>
          <w:sz w:val="24"/>
          <w:szCs w:val="24"/>
        </w:rPr>
        <w:t>doce</w:t>
      </w:r>
      <w:r>
        <w:rPr>
          <w:rFonts w:ascii="Palatino Linotype" w:hAnsi="Palatino Linotype" w:cs="Arial"/>
          <w:sz w:val="24"/>
          <w:szCs w:val="24"/>
        </w:rPr>
        <w:t xml:space="preserve"> de junio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8C195C" w:rsidRDefault="008C195C" w:rsidP="008C195C">
      <w:pPr>
        <w:spacing w:after="0" w:line="360" w:lineRule="auto"/>
        <w:jc w:val="both"/>
        <w:rPr>
          <w:rFonts w:ascii="Palatino Linotype" w:hAnsi="Palatino Linotype" w:cs="Arial"/>
          <w:sz w:val="24"/>
          <w:szCs w:val="24"/>
        </w:rPr>
      </w:pPr>
    </w:p>
    <w:p w:rsidR="008C195C" w:rsidRPr="004C083E" w:rsidRDefault="004C083E" w:rsidP="008C195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OCTAVO</w:t>
      </w:r>
      <w:r w:rsidR="008C195C" w:rsidRPr="004C083E">
        <w:rPr>
          <w:rFonts w:ascii="Palatino Linotype" w:hAnsi="Palatino Linotype" w:cs="Arial"/>
          <w:b/>
          <w:sz w:val="28"/>
          <w:szCs w:val="28"/>
        </w:rPr>
        <w:t>. De la prórroga para emitir resolución.</w:t>
      </w:r>
    </w:p>
    <w:p w:rsidR="008C195C" w:rsidRPr="00037272" w:rsidRDefault="008C195C" w:rsidP="008C195C">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sidR="009E41C3">
        <w:rPr>
          <w:rFonts w:ascii="Palatino Linotype" w:eastAsiaTheme="minorEastAsia" w:hAnsi="Palatino Linotype"/>
          <w:sz w:val="24"/>
          <w:szCs w:val="24"/>
          <w:lang w:val="es-ES_tradnl" w:eastAsia="es-ES"/>
        </w:rPr>
        <w:t>nueve</w:t>
      </w:r>
      <w:r>
        <w:rPr>
          <w:rFonts w:ascii="Palatino Linotype" w:eastAsiaTheme="minorEastAsia" w:hAnsi="Palatino Linotype"/>
          <w:sz w:val="24"/>
          <w:szCs w:val="24"/>
          <w:lang w:val="es-ES_tradnl" w:eastAsia="es-ES"/>
        </w:rPr>
        <w:t xml:space="preserve"> de julio </w:t>
      </w:r>
      <w:r w:rsidRPr="00037272">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l</w:t>
      </w:r>
      <w:r>
        <w:rPr>
          <w:rFonts w:ascii="Palatino Linotype" w:eastAsiaTheme="minorEastAsia" w:hAnsi="Palatino Linotype"/>
          <w:sz w:val="24"/>
          <w:szCs w:val="24"/>
          <w:lang w:val="es-ES_tradnl" w:eastAsia="es-ES"/>
        </w:rPr>
        <w:t>os</w:t>
      </w:r>
      <w:r w:rsidRPr="00037272">
        <w:rPr>
          <w:rFonts w:ascii="Palatino Linotype" w:eastAsiaTheme="minorEastAsia" w:hAnsi="Palatino Linotype"/>
          <w:sz w:val="24"/>
          <w:szCs w:val="24"/>
          <w:lang w:val="es-ES_tradnl" w:eastAsia="es-ES"/>
        </w:rPr>
        <w:t xml:space="preserve"> recurso</w:t>
      </w:r>
      <w:r>
        <w:rPr>
          <w:rFonts w:ascii="Palatino Linotype" w:eastAsiaTheme="minorEastAsia" w:hAnsi="Palatino Linotype"/>
          <w:sz w:val="24"/>
          <w:szCs w:val="24"/>
          <w:lang w:val="es-ES_tradnl" w:eastAsia="es-ES"/>
        </w:rPr>
        <w:t>s</w:t>
      </w:r>
      <w:r w:rsidRPr="00037272">
        <w:rPr>
          <w:rFonts w:ascii="Palatino Linotype" w:eastAsiaTheme="minorEastAsia" w:hAnsi="Palatino Linotype"/>
          <w:sz w:val="24"/>
          <w:szCs w:val="24"/>
          <w:lang w:val="es-ES_tradnl" w:eastAsia="es-ES"/>
        </w:rPr>
        <w:t xml:space="preserve"> de revisión citado</w:t>
      </w:r>
      <w:r>
        <w:rPr>
          <w:rFonts w:ascii="Palatino Linotype" w:eastAsiaTheme="minorEastAsia" w:hAnsi="Palatino Linotype"/>
          <w:sz w:val="24"/>
          <w:szCs w:val="24"/>
          <w:lang w:val="es-ES_tradnl" w:eastAsia="es-ES"/>
        </w:rPr>
        <w:t>s</w:t>
      </w:r>
      <w:r w:rsidRPr="00037272">
        <w:rPr>
          <w:rFonts w:ascii="Palatino Linotype" w:eastAsiaTheme="minorEastAsia" w:hAnsi="Palatino Linotype"/>
          <w:sz w:val="24"/>
          <w:szCs w:val="24"/>
          <w:lang w:val="es-ES_tradnl" w:eastAsia="es-ES"/>
        </w:rPr>
        <w:t xml:space="preserve"> al rubro, en términos del artículo 181, tercer párrafo, de la Ley de Transparencia y Acceso a la Información Pública del Estado de México y Municipios.</w:t>
      </w:r>
    </w:p>
    <w:p w:rsidR="008C195C" w:rsidRDefault="008C195C" w:rsidP="008C195C">
      <w:pPr>
        <w:spacing w:after="0" w:line="360" w:lineRule="auto"/>
        <w:jc w:val="both"/>
        <w:rPr>
          <w:rFonts w:ascii="Palatino Linotype" w:hAnsi="Palatino Linotype" w:cs="Arial"/>
          <w:sz w:val="24"/>
          <w:szCs w:val="24"/>
        </w:rPr>
      </w:pPr>
    </w:p>
    <w:p w:rsidR="008C195C" w:rsidRPr="008B6600" w:rsidRDefault="008C195C" w:rsidP="008C195C">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8C195C" w:rsidRPr="00AD2A55" w:rsidRDefault="008C195C" w:rsidP="008C195C">
      <w:pPr>
        <w:spacing w:after="0" w:line="360" w:lineRule="auto"/>
        <w:jc w:val="center"/>
        <w:rPr>
          <w:rFonts w:ascii="Palatino Linotype" w:hAnsi="Palatino Linotype" w:cs="Arial"/>
          <w:b/>
          <w:sz w:val="24"/>
          <w:szCs w:val="24"/>
        </w:rPr>
      </w:pPr>
    </w:p>
    <w:p w:rsidR="008C195C" w:rsidRPr="00600F1D" w:rsidRDefault="008C195C" w:rsidP="008C195C">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lastRenderedPageBreak/>
        <w:t>PRIMERO. De la competencia</w:t>
      </w:r>
      <w:r w:rsidRPr="00600F1D">
        <w:rPr>
          <w:rFonts w:ascii="Palatino Linotype" w:hAnsi="Palatino Linotype" w:cs="Arial"/>
          <w:sz w:val="28"/>
          <w:szCs w:val="28"/>
        </w:rPr>
        <w:t>.</w:t>
      </w:r>
    </w:p>
    <w:p w:rsidR="00CF5941" w:rsidRPr="001D77CB" w:rsidRDefault="00CF5941" w:rsidP="00CF5941">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w:t>
      </w:r>
      <w:r w:rsidR="00497130" w:rsidRPr="001D77CB">
        <w:rPr>
          <w:rFonts w:ascii="Palatino Linotype" w:hAnsi="Palatino Linotype" w:cs="Arial"/>
          <w:sz w:val="24"/>
          <w:szCs w:val="24"/>
        </w:rPr>
        <w:t xml:space="preserve">fracción IV </w:t>
      </w:r>
      <w:r w:rsidRPr="001D77CB">
        <w:rPr>
          <w:rFonts w:ascii="Palatino Linotype" w:hAnsi="Palatino Linotype" w:cs="Arial"/>
          <w:sz w:val="24"/>
          <w:szCs w:val="24"/>
        </w:rPr>
        <w:t>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C195C" w:rsidRDefault="008C195C" w:rsidP="008C195C">
      <w:pPr>
        <w:spacing w:after="0" w:line="360" w:lineRule="auto"/>
        <w:jc w:val="both"/>
        <w:rPr>
          <w:rFonts w:ascii="Palatino Linotype" w:hAnsi="Palatino Linotype" w:cs="Arial"/>
          <w:sz w:val="24"/>
          <w:szCs w:val="24"/>
        </w:rPr>
      </w:pPr>
    </w:p>
    <w:p w:rsidR="008C195C" w:rsidRPr="00600F1D" w:rsidRDefault="008C195C" w:rsidP="008C195C">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w:t>
      </w:r>
      <w:r w:rsidR="009E41C3" w:rsidRPr="00600F1D">
        <w:rPr>
          <w:rFonts w:ascii="Palatino Linotype" w:hAnsi="Palatino Linotype" w:cs="Arial"/>
          <w:b/>
          <w:sz w:val="28"/>
          <w:szCs w:val="28"/>
        </w:rPr>
        <w:t>recurso de revisión</w:t>
      </w:r>
      <w:r w:rsidRPr="00600F1D">
        <w:rPr>
          <w:rFonts w:ascii="Palatino Linotype" w:hAnsi="Palatino Linotype" w:cs="Arial"/>
          <w:b/>
          <w:sz w:val="28"/>
          <w:szCs w:val="28"/>
        </w:rPr>
        <w:t xml:space="preserve">. </w:t>
      </w:r>
    </w:p>
    <w:p w:rsidR="008C195C" w:rsidRDefault="008C195C" w:rsidP="008C195C">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9E41C3" w:rsidRDefault="009E41C3" w:rsidP="008C195C">
      <w:pPr>
        <w:pStyle w:val="Prrafodelista"/>
        <w:autoSpaceDE w:val="0"/>
        <w:autoSpaceDN w:val="0"/>
        <w:adjustRightInd w:val="0"/>
        <w:spacing w:line="360" w:lineRule="auto"/>
        <w:ind w:left="0"/>
        <w:jc w:val="both"/>
        <w:rPr>
          <w:rFonts w:ascii="Palatino Linotype" w:hAnsi="Palatino Linotype" w:cs="Arial"/>
        </w:rPr>
      </w:pPr>
    </w:p>
    <w:p w:rsidR="008C195C" w:rsidRPr="00600F1D" w:rsidRDefault="008C195C" w:rsidP="008C195C">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TERCERO. Del estudio de las causas de improcedencia. </w:t>
      </w:r>
    </w:p>
    <w:p w:rsidR="008C195C" w:rsidRDefault="008C195C" w:rsidP="008C195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C195C" w:rsidRDefault="008C195C" w:rsidP="008C195C">
      <w:pPr>
        <w:autoSpaceDE w:val="0"/>
        <w:autoSpaceDN w:val="0"/>
        <w:adjustRightInd w:val="0"/>
        <w:spacing w:after="0" w:line="360" w:lineRule="auto"/>
        <w:jc w:val="both"/>
        <w:rPr>
          <w:rFonts w:ascii="Palatino Linotype" w:hAnsi="Palatino Linotype" w:cs="Arial"/>
          <w:sz w:val="24"/>
          <w:szCs w:val="24"/>
        </w:rPr>
      </w:pPr>
    </w:p>
    <w:p w:rsidR="008C195C" w:rsidRPr="00AD2A55" w:rsidRDefault="008C195C" w:rsidP="004C083E">
      <w:pPr>
        <w:spacing w:after="0" w:line="276"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7"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8"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AD2A55">
        <w:rPr>
          <w:rFonts w:ascii="Palatino Linotype" w:hAnsi="Palatino Linotype"/>
          <w:i/>
        </w:rPr>
        <w:lastRenderedPageBreak/>
        <w:t>efectivamente sobre los derechos fundamentales reclamados como violados dentro del juicio de garantías.</w:t>
      </w:r>
    </w:p>
    <w:p w:rsidR="008C195C" w:rsidRPr="00AD2A55" w:rsidRDefault="008C195C" w:rsidP="008C195C">
      <w:pPr>
        <w:pStyle w:val="Prrafodelista"/>
        <w:autoSpaceDE w:val="0"/>
        <w:autoSpaceDN w:val="0"/>
        <w:adjustRightInd w:val="0"/>
        <w:spacing w:line="360" w:lineRule="auto"/>
        <w:ind w:left="0"/>
        <w:jc w:val="both"/>
        <w:rPr>
          <w:rFonts w:ascii="Palatino Linotype" w:hAnsi="Palatino Linotype" w:cs="Arial"/>
        </w:rPr>
      </w:pPr>
    </w:p>
    <w:p w:rsidR="008C195C" w:rsidRPr="00AD2A55" w:rsidRDefault="008C195C" w:rsidP="008C195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8C195C" w:rsidRPr="00AD2A55" w:rsidRDefault="008C195C" w:rsidP="008C195C">
      <w:pPr>
        <w:pStyle w:val="Prrafodelista"/>
        <w:autoSpaceDE w:val="0"/>
        <w:autoSpaceDN w:val="0"/>
        <w:adjustRightInd w:val="0"/>
        <w:spacing w:line="360" w:lineRule="auto"/>
        <w:ind w:left="0"/>
        <w:jc w:val="both"/>
        <w:rPr>
          <w:rFonts w:ascii="Palatino Linotype" w:hAnsi="Palatino Linotype" w:cs="Arial"/>
        </w:rPr>
      </w:pPr>
    </w:p>
    <w:p w:rsidR="008C195C" w:rsidRPr="00AD2A55" w:rsidRDefault="008C195C" w:rsidP="004C083E">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8C195C" w:rsidRPr="00AD2A55" w:rsidRDefault="008C195C" w:rsidP="004C083E">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8C195C" w:rsidRPr="00AD2A55" w:rsidRDefault="008C195C" w:rsidP="004C083E">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8C195C" w:rsidRPr="00AD2A55" w:rsidRDefault="008C195C" w:rsidP="004C083E">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8C195C" w:rsidRPr="00AD2A55" w:rsidRDefault="008C195C" w:rsidP="004C083E">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8C195C" w:rsidRPr="00AD2A55" w:rsidRDefault="008C195C" w:rsidP="004C083E">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8C195C" w:rsidRPr="00AD2A55" w:rsidRDefault="008C195C" w:rsidP="004C083E">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8C195C" w:rsidRPr="00AD2A55" w:rsidRDefault="008C195C" w:rsidP="004C083E">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8C195C" w:rsidRPr="00AD2A55" w:rsidRDefault="008C195C" w:rsidP="008C195C">
      <w:pPr>
        <w:pStyle w:val="Prrafodelista"/>
        <w:autoSpaceDE w:val="0"/>
        <w:autoSpaceDN w:val="0"/>
        <w:adjustRightInd w:val="0"/>
        <w:spacing w:line="360" w:lineRule="auto"/>
        <w:ind w:right="850"/>
        <w:jc w:val="both"/>
        <w:rPr>
          <w:rFonts w:ascii="Palatino Linotype" w:hAnsi="Palatino Linotype" w:cs="Arial"/>
          <w:i/>
        </w:rPr>
      </w:pPr>
    </w:p>
    <w:p w:rsidR="008C195C" w:rsidRDefault="008C195C" w:rsidP="008C195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sidR="009E41C3">
        <w:rPr>
          <w:rFonts w:ascii="Palatino Linotype" w:hAnsi="Palatino Linotype" w:cs="Arial"/>
          <w:b/>
          <w:sz w:val="24"/>
          <w:szCs w:val="24"/>
        </w:rPr>
        <w:t>el</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8C195C" w:rsidRDefault="008C195C" w:rsidP="008C195C">
      <w:pPr>
        <w:autoSpaceDE w:val="0"/>
        <w:autoSpaceDN w:val="0"/>
        <w:adjustRightInd w:val="0"/>
        <w:spacing w:after="0" w:line="360" w:lineRule="auto"/>
        <w:jc w:val="both"/>
        <w:rPr>
          <w:rFonts w:ascii="Palatino Linotype" w:hAnsi="Palatino Linotype" w:cs="Arial"/>
          <w:sz w:val="24"/>
          <w:szCs w:val="24"/>
        </w:rPr>
      </w:pPr>
    </w:p>
    <w:p w:rsidR="008C195C" w:rsidRPr="00600F1D" w:rsidRDefault="008C195C" w:rsidP="008C195C">
      <w:pPr>
        <w:pStyle w:val="Prrafodelista"/>
        <w:autoSpaceDE w:val="0"/>
        <w:autoSpaceDN w:val="0"/>
        <w:adjustRightInd w:val="0"/>
        <w:spacing w:line="360" w:lineRule="auto"/>
        <w:ind w:left="0"/>
        <w:jc w:val="both"/>
        <w:rPr>
          <w:rFonts w:ascii="Palatino Linotype" w:hAnsi="Palatino Linotype" w:cs="Arial"/>
          <w:sz w:val="28"/>
          <w:szCs w:val="28"/>
        </w:rPr>
      </w:pPr>
      <w:r w:rsidRPr="00600F1D">
        <w:rPr>
          <w:rFonts w:ascii="Palatino Linotype" w:hAnsi="Palatino Linotype" w:cs="Arial"/>
          <w:b/>
          <w:sz w:val="28"/>
          <w:szCs w:val="28"/>
        </w:rPr>
        <w:t>CUARTO. Del estudio y resolución del asunto.</w:t>
      </w:r>
      <w:r w:rsidRPr="00600F1D">
        <w:rPr>
          <w:rFonts w:ascii="Palatino Linotype" w:hAnsi="Palatino Linotype" w:cs="Arial"/>
          <w:sz w:val="28"/>
          <w:szCs w:val="28"/>
        </w:rPr>
        <w:t xml:space="preserve"> </w:t>
      </w:r>
    </w:p>
    <w:p w:rsidR="008C195C" w:rsidRDefault="008C195C" w:rsidP="008C195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w:t>
      </w:r>
      <w:r w:rsidR="009E41C3">
        <w:rPr>
          <w:rFonts w:ascii="Palatino Linotype" w:hAnsi="Palatino Linotype" w:cs="Arial"/>
          <w:sz w:val="24"/>
          <w:szCs w:val="24"/>
        </w:rPr>
        <w:t xml:space="preserve"> </w:t>
      </w:r>
      <w:r w:rsidRPr="00AD2A55">
        <w:rPr>
          <w:rFonts w:ascii="Palatino Linotype" w:hAnsi="Palatino Linotype" w:cs="Arial"/>
          <w:sz w:val="24"/>
          <w:szCs w:val="24"/>
        </w:rPr>
        <w:t>recurso</w:t>
      </w:r>
      <w:r>
        <w:rPr>
          <w:rFonts w:ascii="Palatino Linotype" w:hAnsi="Palatino Linotype" w:cs="Arial"/>
          <w:sz w:val="24"/>
          <w:szCs w:val="24"/>
        </w:rPr>
        <w:t>s</w:t>
      </w:r>
      <w:r w:rsidRPr="00AD2A55">
        <w:rPr>
          <w:rFonts w:ascii="Palatino Linotype" w:hAnsi="Palatino Linotype" w:cs="Arial"/>
          <w:sz w:val="24"/>
          <w:szCs w:val="24"/>
        </w:rPr>
        <w:t xml:space="preserve">, así como al contenido íntegro de las actuaciones que obran en </w:t>
      </w:r>
      <w:r w:rsidR="009E41C3">
        <w:rPr>
          <w:rFonts w:ascii="Palatino Linotype" w:hAnsi="Palatino Linotype" w:cs="Arial"/>
          <w:sz w:val="24"/>
          <w:szCs w:val="24"/>
        </w:rPr>
        <w:t>e</w:t>
      </w:r>
      <w:r w:rsidRPr="00AD2A55">
        <w:rPr>
          <w:rFonts w:ascii="Palatino Linotype" w:hAnsi="Palatino Linotype" w:cs="Arial"/>
          <w:sz w:val="24"/>
          <w:szCs w:val="24"/>
        </w:rPr>
        <w:t xml:space="preserve">l expediente electrónico, para así estar en posibilidad este Órgano Colegiado de dictar el fallo correspondiente conforme a derecho, tomando en consideración los elementos aportados por las partes y apegándose en todo </w:t>
      </w:r>
      <w:r w:rsidRPr="00AD2A55">
        <w:rPr>
          <w:rFonts w:ascii="Palatino Linotype" w:hAnsi="Palatino Linotype" w:cs="Arial"/>
          <w:sz w:val="24"/>
          <w:szCs w:val="24"/>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C195C" w:rsidRPr="00AD2A55" w:rsidRDefault="008C195C" w:rsidP="008C195C">
      <w:pPr>
        <w:autoSpaceDE w:val="0"/>
        <w:autoSpaceDN w:val="0"/>
        <w:adjustRightInd w:val="0"/>
        <w:spacing w:after="0" w:line="360" w:lineRule="auto"/>
        <w:jc w:val="both"/>
        <w:rPr>
          <w:rFonts w:ascii="Palatino Linotype" w:hAnsi="Palatino Linotype" w:cs="Arial"/>
          <w:sz w:val="24"/>
          <w:szCs w:val="24"/>
        </w:rPr>
      </w:pPr>
    </w:p>
    <w:p w:rsidR="008C195C" w:rsidRDefault="008C195C" w:rsidP="008C195C">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w:t>
      </w:r>
      <w:r w:rsidRPr="00082517">
        <w:rPr>
          <w:rFonts w:ascii="Palatino Linotype" w:hAnsi="Palatino Linotype"/>
          <w:b/>
          <w:sz w:val="24"/>
          <w:szCs w:val="24"/>
        </w:rPr>
        <w:t>recurrente</w:t>
      </w:r>
      <w:r w:rsidRPr="0053687A">
        <w:rPr>
          <w:rFonts w:ascii="Palatino Linotype" w:hAnsi="Palatino Linotype"/>
          <w:sz w:val="24"/>
          <w:szCs w:val="24"/>
        </w:rPr>
        <w:t xml:space="preserv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9E41C3" w:rsidRDefault="009E41C3" w:rsidP="008C195C">
      <w:pPr>
        <w:tabs>
          <w:tab w:val="left" w:pos="709"/>
        </w:tabs>
        <w:spacing w:after="0" w:line="360" w:lineRule="auto"/>
        <w:jc w:val="both"/>
        <w:rPr>
          <w:rFonts w:ascii="Palatino Linotype" w:hAnsi="Palatino Linotype"/>
          <w:sz w:val="24"/>
          <w:szCs w:val="24"/>
        </w:rPr>
      </w:pPr>
    </w:p>
    <w:p w:rsidR="008C195C" w:rsidRDefault="008C195C" w:rsidP="008C195C">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sidR="009E41C3">
        <w:rPr>
          <w:rFonts w:ascii="Palatino Linotype" w:hAnsi="Palatino Linotype"/>
          <w:sz w:val="24"/>
          <w:szCs w:val="24"/>
        </w:rPr>
        <w:t>el</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sidR="009E41C3">
        <w:rPr>
          <w:rFonts w:ascii="Palatino Linotype" w:hAnsi="Palatino Linotype"/>
          <w:sz w:val="24"/>
          <w:szCs w:val="24"/>
        </w:rPr>
        <w:t xml:space="preserve">, </w:t>
      </w:r>
      <w:r>
        <w:rPr>
          <w:rFonts w:ascii="Palatino Linotype" w:hAnsi="Palatino Linotype"/>
          <w:sz w:val="24"/>
          <w:szCs w:val="24"/>
        </w:rPr>
        <w:t>lo siguiente:</w:t>
      </w:r>
    </w:p>
    <w:p w:rsidR="008C195C" w:rsidRDefault="008C195C" w:rsidP="008C195C">
      <w:pPr>
        <w:tabs>
          <w:tab w:val="left" w:pos="709"/>
        </w:tabs>
        <w:spacing w:after="0" w:line="360" w:lineRule="auto"/>
        <w:jc w:val="both"/>
        <w:rPr>
          <w:rFonts w:ascii="Palatino Linotype" w:hAnsi="Palatino Linotype"/>
          <w:sz w:val="24"/>
          <w:szCs w:val="24"/>
        </w:rPr>
      </w:pPr>
    </w:p>
    <w:p w:rsidR="008C195C" w:rsidRDefault="009E41C3" w:rsidP="008C195C">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Pólizas de diario de enero de 2019</w:t>
      </w:r>
      <w:r w:rsidR="008C195C">
        <w:rPr>
          <w:rFonts w:ascii="Palatino Linotype" w:hAnsi="Palatino Linotype"/>
        </w:rPr>
        <w:t>.</w:t>
      </w:r>
    </w:p>
    <w:p w:rsidR="008C195C" w:rsidRDefault="008C195C" w:rsidP="008C195C">
      <w:pPr>
        <w:spacing w:after="0" w:line="360" w:lineRule="auto"/>
        <w:jc w:val="both"/>
        <w:rPr>
          <w:rFonts w:ascii="Palatino Linotype" w:hAnsi="Palatino Linotype" w:cs="Arial"/>
          <w:sz w:val="24"/>
          <w:szCs w:val="24"/>
        </w:rPr>
      </w:pPr>
    </w:p>
    <w:p w:rsidR="008C195C" w:rsidRDefault="009E41C3" w:rsidP="008C195C">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8C195C">
        <w:rPr>
          <w:rFonts w:ascii="Palatino Linotype" w:hAnsi="Palatino Linotype" w:cs="Arial"/>
          <w:sz w:val="24"/>
          <w:szCs w:val="24"/>
        </w:rPr>
        <w:t xml:space="preserve">l </w:t>
      </w:r>
      <w:r w:rsidR="008C195C">
        <w:rPr>
          <w:rFonts w:ascii="Palatino Linotype" w:hAnsi="Palatino Linotype" w:cs="Arial"/>
          <w:b/>
          <w:sz w:val="24"/>
          <w:szCs w:val="24"/>
        </w:rPr>
        <w:t xml:space="preserve">sujeto obligado </w:t>
      </w:r>
      <w:r w:rsidR="008C195C">
        <w:rPr>
          <w:rFonts w:ascii="Palatino Linotype" w:hAnsi="Palatino Linotype" w:cs="Arial"/>
          <w:sz w:val="24"/>
          <w:szCs w:val="24"/>
        </w:rPr>
        <w:t>emitió su respuesta a través de</w:t>
      </w:r>
      <w:r>
        <w:rPr>
          <w:rFonts w:ascii="Palatino Linotype" w:hAnsi="Palatino Linotype" w:cs="Arial"/>
          <w:sz w:val="24"/>
          <w:szCs w:val="24"/>
        </w:rPr>
        <w:t xml:space="preserve"> </w:t>
      </w:r>
      <w:r w:rsidR="008C195C">
        <w:rPr>
          <w:rFonts w:ascii="Palatino Linotype" w:hAnsi="Palatino Linotype" w:cs="Arial"/>
          <w:sz w:val="24"/>
          <w:szCs w:val="24"/>
        </w:rPr>
        <w:t>l</w:t>
      </w:r>
      <w:r>
        <w:rPr>
          <w:rFonts w:ascii="Palatino Linotype" w:hAnsi="Palatino Linotype" w:cs="Arial"/>
          <w:sz w:val="24"/>
          <w:szCs w:val="24"/>
        </w:rPr>
        <w:t>os</w:t>
      </w:r>
      <w:r w:rsidR="008C195C">
        <w:rPr>
          <w:rFonts w:ascii="Palatino Linotype" w:hAnsi="Palatino Linotype" w:cs="Arial"/>
          <w:sz w:val="24"/>
          <w:szCs w:val="24"/>
        </w:rPr>
        <w:t xml:space="preserve"> archivo</w:t>
      </w:r>
      <w:r>
        <w:rPr>
          <w:rFonts w:ascii="Palatino Linotype" w:hAnsi="Palatino Linotype" w:cs="Arial"/>
          <w:sz w:val="24"/>
          <w:szCs w:val="24"/>
        </w:rPr>
        <w:t>s</w:t>
      </w:r>
      <w:r w:rsidR="008C195C">
        <w:rPr>
          <w:rFonts w:ascii="Palatino Linotype" w:hAnsi="Palatino Linotype" w:cs="Arial"/>
          <w:sz w:val="24"/>
          <w:szCs w:val="24"/>
        </w:rPr>
        <w:t xml:space="preserve"> electrónico</w:t>
      </w:r>
      <w:r>
        <w:rPr>
          <w:rFonts w:ascii="Palatino Linotype" w:hAnsi="Palatino Linotype" w:cs="Arial"/>
          <w:sz w:val="24"/>
          <w:szCs w:val="24"/>
        </w:rPr>
        <w:t>s</w:t>
      </w:r>
      <w:r w:rsidR="008C195C">
        <w:rPr>
          <w:rFonts w:ascii="Palatino Linotype" w:hAnsi="Palatino Linotype" w:cs="Arial"/>
          <w:sz w:val="24"/>
          <w:szCs w:val="24"/>
        </w:rPr>
        <w:t xml:space="preserve"> “</w:t>
      </w:r>
      <w:r w:rsidRPr="009E41C3">
        <w:rPr>
          <w:rFonts w:ascii="Palatino Linotype" w:hAnsi="Palatino Linotype" w:cs="Arial"/>
          <w:sz w:val="24"/>
          <w:szCs w:val="24"/>
        </w:rPr>
        <w:t>POLIZAS DE DIARIO ENERO 2019.pdf</w:t>
      </w:r>
      <w:r w:rsidR="008C195C">
        <w:rPr>
          <w:rFonts w:ascii="Palatino Linotype" w:hAnsi="Palatino Linotype" w:cs="Arial"/>
          <w:sz w:val="24"/>
          <w:szCs w:val="24"/>
        </w:rPr>
        <w:t>”</w:t>
      </w:r>
      <w:r>
        <w:rPr>
          <w:rFonts w:ascii="Palatino Linotype" w:hAnsi="Palatino Linotype" w:cs="Arial"/>
          <w:sz w:val="24"/>
          <w:szCs w:val="24"/>
        </w:rPr>
        <w:t xml:space="preserve"> y “</w:t>
      </w:r>
      <w:r w:rsidRPr="009E41C3">
        <w:rPr>
          <w:rFonts w:ascii="Palatino Linotype" w:hAnsi="Palatino Linotype" w:cs="Arial"/>
          <w:sz w:val="24"/>
          <w:szCs w:val="24"/>
        </w:rPr>
        <w:t>RESPUESTA SOLICITUD 90.pdf</w:t>
      </w:r>
      <w:r>
        <w:rPr>
          <w:rFonts w:ascii="Palatino Linotype" w:hAnsi="Palatino Linotype" w:cs="Arial"/>
          <w:sz w:val="24"/>
          <w:szCs w:val="24"/>
        </w:rPr>
        <w:t>”</w:t>
      </w:r>
      <w:r w:rsidR="008C195C">
        <w:rPr>
          <w:rFonts w:ascii="Palatino Linotype" w:hAnsi="Palatino Linotype" w:cs="Arial"/>
          <w:sz w:val="24"/>
          <w:szCs w:val="24"/>
        </w:rPr>
        <w:t>, de</w:t>
      </w:r>
      <w:r>
        <w:rPr>
          <w:rFonts w:ascii="Palatino Linotype" w:hAnsi="Palatino Linotype" w:cs="Arial"/>
          <w:sz w:val="24"/>
          <w:szCs w:val="24"/>
        </w:rPr>
        <w:t xml:space="preserve"> </w:t>
      </w:r>
      <w:r w:rsidR="008C195C">
        <w:rPr>
          <w:rFonts w:ascii="Palatino Linotype" w:hAnsi="Palatino Linotype" w:cs="Arial"/>
          <w:sz w:val="24"/>
          <w:szCs w:val="24"/>
        </w:rPr>
        <w:t>l</w:t>
      </w:r>
      <w:r>
        <w:rPr>
          <w:rFonts w:ascii="Palatino Linotype" w:hAnsi="Palatino Linotype" w:cs="Arial"/>
          <w:sz w:val="24"/>
          <w:szCs w:val="24"/>
        </w:rPr>
        <w:t>os</w:t>
      </w:r>
      <w:r w:rsidR="008C195C">
        <w:rPr>
          <w:rFonts w:ascii="Palatino Linotype" w:hAnsi="Palatino Linotype" w:cs="Arial"/>
          <w:sz w:val="24"/>
          <w:szCs w:val="24"/>
        </w:rPr>
        <w:t xml:space="preserve"> que se desprende el contenido siguiente:</w:t>
      </w:r>
    </w:p>
    <w:p w:rsidR="008C195C" w:rsidRDefault="008C195C" w:rsidP="008C195C">
      <w:pPr>
        <w:spacing w:after="0" w:line="360" w:lineRule="auto"/>
        <w:jc w:val="both"/>
        <w:rPr>
          <w:rFonts w:ascii="Palatino Linotype" w:hAnsi="Palatino Linotype" w:cs="Arial"/>
          <w:sz w:val="24"/>
          <w:szCs w:val="24"/>
        </w:rPr>
      </w:pPr>
    </w:p>
    <w:p w:rsidR="008C195C" w:rsidRPr="004C083E" w:rsidRDefault="009E41C3" w:rsidP="003311B1">
      <w:pPr>
        <w:pStyle w:val="Prrafodelista"/>
        <w:numPr>
          <w:ilvl w:val="0"/>
          <w:numId w:val="3"/>
        </w:numPr>
        <w:spacing w:line="360" w:lineRule="auto"/>
        <w:jc w:val="both"/>
        <w:rPr>
          <w:rFonts w:ascii="Palatino Linotype" w:hAnsi="Palatino Linotype" w:cs="Arial"/>
          <w:b/>
        </w:rPr>
      </w:pPr>
      <w:r w:rsidRPr="009E41C3">
        <w:rPr>
          <w:rFonts w:ascii="Palatino Linotype" w:hAnsi="Palatino Linotype" w:cs="Arial"/>
          <w:b/>
        </w:rPr>
        <w:t>RESPUESTA SOLICITUD 90.pdf</w:t>
      </w:r>
      <w:r w:rsidR="008C195C">
        <w:rPr>
          <w:rFonts w:ascii="Palatino Linotype" w:hAnsi="Palatino Linotype" w:cs="Arial"/>
          <w:b/>
        </w:rPr>
        <w:t>:</w:t>
      </w:r>
      <w:r w:rsidR="008C195C">
        <w:rPr>
          <w:rFonts w:ascii="Palatino Linotype" w:hAnsi="Palatino Linotype" w:cs="Arial"/>
        </w:rPr>
        <w:t xml:space="preserve"> </w:t>
      </w:r>
      <w:r>
        <w:rPr>
          <w:rFonts w:ascii="Palatino Linotype" w:hAnsi="Palatino Linotype" w:cs="Arial"/>
        </w:rPr>
        <w:t xml:space="preserve">consistente en el oficio TMA/STE/309/2019 de fecha diez de mayo </w:t>
      </w:r>
      <w:r w:rsidR="008C195C" w:rsidRPr="007E1B35">
        <w:rPr>
          <w:rFonts w:ascii="Palatino Linotype" w:hAnsi="Palatino Linotype" w:cs="Arial"/>
        </w:rPr>
        <w:t xml:space="preserve">de dos mil diecinueve, </w:t>
      </w:r>
      <w:r w:rsidR="003311B1">
        <w:rPr>
          <w:rFonts w:ascii="Palatino Linotype" w:hAnsi="Palatino Linotype" w:cs="Arial"/>
        </w:rPr>
        <w:t xml:space="preserve">remitido por el Tesorero </w:t>
      </w:r>
      <w:r w:rsidR="003311B1">
        <w:rPr>
          <w:rFonts w:ascii="Palatino Linotype" w:hAnsi="Palatino Linotype" w:cs="Arial"/>
        </w:rPr>
        <w:lastRenderedPageBreak/>
        <w:t>Municipal al Titular de la Unidad de Transparencia, ambos del Municipio de Atlacomulco, adjuntando el Diario General de Pólizas del mes de enero de 2019.</w:t>
      </w:r>
    </w:p>
    <w:p w:rsidR="004C083E" w:rsidRPr="004C083E" w:rsidRDefault="004C083E" w:rsidP="004C083E">
      <w:pPr>
        <w:pStyle w:val="Prrafodelista"/>
        <w:spacing w:line="360" w:lineRule="auto"/>
        <w:ind w:left="720"/>
        <w:jc w:val="both"/>
        <w:rPr>
          <w:rFonts w:ascii="Palatino Linotype" w:hAnsi="Palatino Linotype" w:cs="Arial"/>
          <w:b/>
        </w:rPr>
      </w:pPr>
    </w:p>
    <w:p w:rsidR="003311B1" w:rsidRDefault="003311B1" w:rsidP="003311B1">
      <w:pPr>
        <w:pStyle w:val="Prrafodelista"/>
        <w:numPr>
          <w:ilvl w:val="0"/>
          <w:numId w:val="3"/>
        </w:numPr>
        <w:spacing w:line="360" w:lineRule="auto"/>
        <w:jc w:val="both"/>
        <w:rPr>
          <w:rFonts w:ascii="Palatino Linotype" w:hAnsi="Palatino Linotype" w:cs="Arial"/>
          <w:b/>
        </w:rPr>
      </w:pPr>
      <w:r w:rsidRPr="003311B1">
        <w:rPr>
          <w:rFonts w:ascii="Palatino Linotype" w:hAnsi="Palatino Linotype" w:cs="Arial"/>
          <w:b/>
        </w:rPr>
        <w:t>POLIZAS DE DIARIO ENERO 2019.pdf</w:t>
      </w:r>
      <w:r>
        <w:rPr>
          <w:rFonts w:ascii="Palatino Linotype" w:hAnsi="Palatino Linotype" w:cs="Arial"/>
          <w:b/>
        </w:rPr>
        <w:t>:</w:t>
      </w:r>
      <w:r>
        <w:rPr>
          <w:rFonts w:ascii="Palatino Linotype" w:hAnsi="Palatino Linotype" w:cs="Arial"/>
        </w:rPr>
        <w:t xml:space="preserve"> </w:t>
      </w:r>
      <w:r w:rsidR="00403F49">
        <w:rPr>
          <w:rFonts w:ascii="Palatino Linotype" w:hAnsi="Palatino Linotype" w:cs="Arial"/>
        </w:rPr>
        <w:t>consistente en el Diario General de Pólizas del mes de enero 2019, advirtiéndose que en el apartado de referencia se enumeran a partir del 1 – D hasta  17 – D.</w:t>
      </w:r>
    </w:p>
    <w:p w:rsidR="008C195C" w:rsidRPr="007E1B35" w:rsidRDefault="008C195C" w:rsidP="008C195C">
      <w:pPr>
        <w:pStyle w:val="Prrafodelista"/>
        <w:spacing w:line="360" w:lineRule="auto"/>
        <w:ind w:left="720"/>
        <w:jc w:val="both"/>
        <w:rPr>
          <w:rFonts w:ascii="Palatino Linotype" w:hAnsi="Palatino Linotype" w:cs="Arial"/>
          <w:b/>
        </w:rPr>
      </w:pPr>
    </w:p>
    <w:p w:rsidR="008C195C" w:rsidRPr="0003122F" w:rsidRDefault="008C195C" w:rsidP="008C195C">
      <w:pPr>
        <w:spacing w:after="0" w:line="360" w:lineRule="auto"/>
        <w:jc w:val="both"/>
        <w:rPr>
          <w:rFonts w:ascii="Palatino Linotype" w:eastAsia="Times New Roman" w:hAnsi="Palatino Linotype" w:cs="Times New Roman"/>
          <w:b/>
          <w:sz w:val="24"/>
          <w:szCs w:val="24"/>
          <w:lang w:val="es-ES" w:eastAsia="es-ES"/>
        </w:rPr>
      </w:pPr>
      <w:r>
        <w:rPr>
          <w:rFonts w:ascii="Palatino Linotype" w:eastAsia="Times New Roman" w:hAnsi="Palatino Linotype" w:cs="Times New Roman"/>
          <w:noProof/>
          <w:sz w:val="24"/>
          <w:szCs w:val="24"/>
          <w:lang w:val="es-ES" w:eastAsia="es-MX"/>
        </w:rPr>
        <w:t xml:space="preserve">De </w:t>
      </w:r>
      <w:r w:rsidRPr="0003122F">
        <w:rPr>
          <w:rFonts w:ascii="Palatino Linotype" w:eastAsia="Times New Roman" w:hAnsi="Palatino Linotype" w:cs="Times New Roman"/>
          <w:noProof/>
          <w:sz w:val="24"/>
          <w:szCs w:val="24"/>
          <w:lang w:val="es-ES" w:eastAsia="es-MX"/>
        </w:rPr>
        <w:t>l</w:t>
      </w:r>
      <w:r w:rsidR="00AC4D4D">
        <w:rPr>
          <w:rFonts w:ascii="Palatino Linotype" w:eastAsia="Times New Roman" w:hAnsi="Palatino Linotype" w:cs="Times New Roman"/>
          <w:noProof/>
          <w:sz w:val="24"/>
          <w:szCs w:val="24"/>
          <w:lang w:val="es-ES" w:eastAsia="es-MX"/>
        </w:rPr>
        <w:t>o anterior</w:t>
      </w:r>
      <w:r w:rsidRPr="0003122F">
        <w:rPr>
          <w:rFonts w:ascii="Palatino Linotype" w:eastAsia="Times New Roman" w:hAnsi="Palatino Linotype" w:cs="Arial"/>
          <w:color w:val="000000" w:themeColor="text1"/>
          <w:sz w:val="24"/>
          <w:szCs w:val="24"/>
          <w:lang w:val="es-ES" w:eastAsia="es-ES"/>
        </w:rPr>
        <w:t xml:space="preserve">, se acredita que </w:t>
      </w:r>
      <w:r w:rsidR="00AC4D4D">
        <w:rPr>
          <w:rFonts w:ascii="Palatino Linotype" w:eastAsia="Times New Roman" w:hAnsi="Palatino Linotype" w:cs="Arial"/>
          <w:color w:val="000000" w:themeColor="text1"/>
          <w:sz w:val="24"/>
          <w:szCs w:val="24"/>
          <w:lang w:val="es-ES" w:eastAsia="es-ES"/>
        </w:rPr>
        <w:t xml:space="preserve">el </w:t>
      </w:r>
      <w:r w:rsidR="00AC4D4D">
        <w:rPr>
          <w:rFonts w:ascii="Palatino Linotype" w:eastAsia="Times New Roman" w:hAnsi="Palatino Linotype" w:cs="Arial"/>
          <w:b/>
          <w:color w:val="000000" w:themeColor="text1"/>
          <w:sz w:val="24"/>
          <w:szCs w:val="24"/>
          <w:lang w:val="es-ES" w:eastAsia="es-ES"/>
        </w:rPr>
        <w:t xml:space="preserve">sujeto obligado </w:t>
      </w:r>
      <w:r w:rsidRPr="0003122F">
        <w:rPr>
          <w:rFonts w:ascii="Palatino Linotype" w:eastAsia="Times New Roman" w:hAnsi="Palatino Linotype" w:cs="Times New Roman"/>
          <w:sz w:val="24"/>
          <w:szCs w:val="24"/>
          <w:lang w:val="es-ES" w:eastAsia="es-ES"/>
        </w:rPr>
        <w:t xml:space="preserve">asume generar, poseer y administrar la información solicitada; en ese sentido se obvia el estudio del marco normativo que rige el actuar del </w:t>
      </w:r>
      <w:r w:rsidRPr="0003122F">
        <w:rPr>
          <w:rFonts w:ascii="Palatino Linotype" w:eastAsia="Times New Roman" w:hAnsi="Palatino Linotype" w:cs="Times New Roman"/>
          <w:b/>
          <w:sz w:val="24"/>
          <w:szCs w:val="24"/>
          <w:lang w:val="es-ES" w:eastAsia="es-ES"/>
        </w:rPr>
        <w:t xml:space="preserve">sujeto obligado </w:t>
      </w:r>
      <w:r w:rsidRPr="0003122F">
        <w:rPr>
          <w:rFonts w:ascii="Palatino Linotype" w:eastAsia="Times New Roman" w:hAnsi="Palatino Linotype" w:cs="Times New Roman"/>
          <w:sz w:val="24"/>
          <w:szCs w:val="24"/>
          <w:lang w:val="es-ES" w:eastAsia="es-ES"/>
        </w:rPr>
        <w:t xml:space="preserve">a efecto de determinar si le asiste la obligación de tener en entre sus archivos la información peticionada, toda vez que a nada práctico nos conduciría el estudio de la naturaleza jurídica de la información, toda vez que se ha acreditado la existencia y posesión </w:t>
      </w:r>
      <w:r>
        <w:rPr>
          <w:rFonts w:ascii="Palatino Linotype" w:eastAsia="Times New Roman" w:hAnsi="Palatino Linotype" w:cs="Times New Roman"/>
          <w:sz w:val="24"/>
          <w:szCs w:val="24"/>
          <w:lang w:val="es-ES" w:eastAsia="es-ES"/>
        </w:rPr>
        <w:t xml:space="preserve">a cargo </w:t>
      </w:r>
      <w:r w:rsidRPr="0003122F">
        <w:rPr>
          <w:rFonts w:ascii="Palatino Linotype" w:eastAsia="Times New Roman" w:hAnsi="Palatino Linotype" w:cs="Times New Roman"/>
          <w:sz w:val="24"/>
          <w:szCs w:val="24"/>
          <w:lang w:val="es-ES" w:eastAsia="es-ES"/>
        </w:rPr>
        <w:t xml:space="preserve">del </w:t>
      </w:r>
      <w:r w:rsidRPr="0003122F">
        <w:rPr>
          <w:rFonts w:ascii="Palatino Linotype" w:eastAsia="Times New Roman" w:hAnsi="Palatino Linotype" w:cs="Times New Roman"/>
          <w:b/>
          <w:sz w:val="24"/>
          <w:szCs w:val="24"/>
          <w:lang w:val="es-ES" w:eastAsia="es-ES"/>
        </w:rPr>
        <w:t>sujeto obligado.</w:t>
      </w:r>
    </w:p>
    <w:p w:rsidR="008C195C" w:rsidRDefault="008C195C" w:rsidP="008C195C">
      <w:pPr>
        <w:spacing w:after="0" w:line="360" w:lineRule="auto"/>
        <w:jc w:val="both"/>
        <w:rPr>
          <w:rFonts w:ascii="Palatino Linotype" w:hAnsi="Palatino Linotype" w:cs="Arial"/>
          <w:sz w:val="24"/>
          <w:szCs w:val="24"/>
        </w:rPr>
      </w:pPr>
    </w:p>
    <w:p w:rsidR="008C195C" w:rsidRDefault="008C195C" w:rsidP="00AC4D4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ante la respuesta, el ahora </w:t>
      </w:r>
      <w:r>
        <w:rPr>
          <w:rFonts w:ascii="Palatino Linotype" w:hAnsi="Palatino Linotype" w:cs="Arial"/>
          <w:b/>
          <w:sz w:val="24"/>
          <w:szCs w:val="24"/>
        </w:rPr>
        <w:t xml:space="preserve">recurrente </w:t>
      </w:r>
      <w:r>
        <w:rPr>
          <w:rFonts w:ascii="Palatino Linotype" w:hAnsi="Palatino Linotype" w:cs="Arial"/>
          <w:sz w:val="24"/>
          <w:szCs w:val="24"/>
        </w:rPr>
        <w:t xml:space="preserve">presento recurso de inconformidad haciendo valer como acto impugnado y razones </w:t>
      </w:r>
      <w:r w:rsidRPr="008B5DB5">
        <w:rPr>
          <w:rFonts w:ascii="Palatino Linotype" w:hAnsi="Palatino Linotype" w:cs="Arial"/>
          <w:sz w:val="24"/>
          <w:szCs w:val="24"/>
        </w:rPr>
        <w:t xml:space="preserve">motivos o razones de inconformidad de manera objetiva, </w:t>
      </w:r>
      <w:r w:rsidR="00AC4D4D" w:rsidRPr="008B5DB5">
        <w:rPr>
          <w:rFonts w:ascii="Palatino Linotype" w:hAnsi="Palatino Linotype" w:cs="Arial"/>
          <w:b/>
          <w:i/>
          <w:sz w:val="24"/>
          <w:szCs w:val="24"/>
        </w:rPr>
        <w:t>la entrega de información diversa</w:t>
      </w:r>
      <w:r w:rsidR="00AC4D4D" w:rsidRPr="008B5DB5">
        <w:rPr>
          <w:rFonts w:ascii="Palatino Linotype" w:hAnsi="Palatino Linotype" w:cs="Arial"/>
          <w:sz w:val="24"/>
          <w:szCs w:val="24"/>
        </w:rPr>
        <w:t>,</w:t>
      </w:r>
      <w:r w:rsidR="00AC4D4D">
        <w:rPr>
          <w:rFonts w:ascii="Palatino Linotype" w:hAnsi="Palatino Linotype" w:cs="Arial"/>
          <w:sz w:val="24"/>
          <w:szCs w:val="24"/>
        </w:rPr>
        <w:t xml:space="preserve"> </w:t>
      </w:r>
      <w:r w:rsidR="008B5DB5">
        <w:rPr>
          <w:rFonts w:ascii="Palatino Linotype" w:hAnsi="Palatino Linotype" w:cs="Arial"/>
          <w:sz w:val="24"/>
          <w:szCs w:val="24"/>
        </w:rPr>
        <w:t>razones que resultan fundadas para interponer el presente recurso de inconformidad con base en la fracción VI del artículo 179 de la Ley de Transparencia Local que establece:</w:t>
      </w:r>
    </w:p>
    <w:p w:rsidR="004C083E" w:rsidRDefault="004C083E" w:rsidP="00AC4D4D">
      <w:pPr>
        <w:spacing w:after="0" w:line="360" w:lineRule="auto"/>
        <w:jc w:val="both"/>
        <w:rPr>
          <w:rFonts w:ascii="Palatino Linotype" w:hAnsi="Palatino Linotype" w:cs="Arial"/>
          <w:sz w:val="24"/>
          <w:szCs w:val="24"/>
        </w:rPr>
      </w:pPr>
    </w:p>
    <w:p w:rsidR="008C195C" w:rsidRDefault="008B5DB5" w:rsidP="004C083E">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Pr="008B5DB5">
        <w:rPr>
          <w:rFonts w:ascii="Palatino Linotype" w:hAnsi="Palatino Linotype" w:cs="Arial"/>
          <w:b/>
          <w:i/>
          <w:szCs w:val="24"/>
        </w:rPr>
        <w:t>Artículo 179.</w:t>
      </w:r>
      <w:r w:rsidRPr="008B5DB5">
        <w:rPr>
          <w:rFonts w:ascii="Palatino Linotype" w:hAnsi="Palatino Linotype" w:cs="Arial"/>
          <w:i/>
          <w:szCs w:val="24"/>
        </w:rPr>
        <w:t xml:space="preserve"> El recurso de revisión es un medio de protección que la Ley otorga a los particulares,</w:t>
      </w:r>
      <w:r>
        <w:rPr>
          <w:rFonts w:ascii="Palatino Linotype" w:hAnsi="Palatino Linotype" w:cs="Arial"/>
          <w:i/>
          <w:szCs w:val="24"/>
        </w:rPr>
        <w:t xml:space="preserve"> </w:t>
      </w:r>
      <w:r w:rsidRPr="008B5DB5">
        <w:rPr>
          <w:rFonts w:ascii="Palatino Linotype" w:hAnsi="Palatino Linotype" w:cs="Arial"/>
          <w:i/>
          <w:szCs w:val="24"/>
        </w:rPr>
        <w:t>para hacer valer su derecho de acceso a la información pública, y procederá en contra de las siguientes</w:t>
      </w:r>
      <w:r>
        <w:rPr>
          <w:rFonts w:ascii="Palatino Linotype" w:hAnsi="Palatino Linotype" w:cs="Arial"/>
          <w:i/>
          <w:szCs w:val="24"/>
        </w:rPr>
        <w:t xml:space="preserve"> </w:t>
      </w:r>
      <w:r w:rsidRPr="008B5DB5">
        <w:rPr>
          <w:rFonts w:ascii="Palatino Linotype" w:hAnsi="Palatino Linotype" w:cs="Arial"/>
          <w:i/>
          <w:szCs w:val="24"/>
        </w:rPr>
        <w:t>causas:</w:t>
      </w:r>
      <w:r w:rsidRPr="008B5DB5">
        <w:rPr>
          <w:rFonts w:ascii="Palatino Linotype" w:hAnsi="Palatino Linotype" w:cs="Arial"/>
          <w:i/>
          <w:szCs w:val="24"/>
        </w:rPr>
        <w:cr/>
      </w:r>
      <w:r>
        <w:rPr>
          <w:rFonts w:ascii="Palatino Linotype" w:hAnsi="Palatino Linotype" w:cs="Arial"/>
          <w:i/>
          <w:szCs w:val="24"/>
        </w:rPr>
        <w:t>(…)</w:t>
      </w:r>
    </w:p>
    <w:p w:rsidR="008B5DB5" w:rsidRDefault="008B5DB5" w:rsidP="004C083E">
      <w:pPr>
        <w:spacing w:after="0" w:line="276" w:lineRule="auto"/>
        <w:ind w:left="567" w:right="567"/>
        <w:jc w:val="both"/>
        <w:rPr>
          <w:rFonts w:ascii="Palatino Linotype" w:hAnsi="Palatino Linotype" w:cs="Arial"/>
          <w:i/>
          <w:szCs w:val="24"/>
        </w:rPr>
      </w:pPr>
      <w:r w:rsidRPr="008B5DB5">
        <w:rPr>
          <w:rFonts w:ascii="Palatino Linotype" w:hAnsi="Palatino Linotype" w:cs="Arial"/>
          <w:b/>
          <w:i/>
          <w:szCs w:val="24"/>
        </w:rPr>
        <w:t>VI</w:t>
      </w:r>
      <w:r w:rsidRPr="008B5DB5">
        <w:rPr>
          <w:rFonts w:ascii="Palatino Linotype" w:hAnsi="Palatino Linotype" w:cs="Arial"/>
          <w:i/>
          <w:szCs w:val="24"/>
        </w:rPr>
        <w:t>. La entrega de información que no corresponda con lo solicitado;</w:t>
      </w:r>
      <w:r>
        <w:rPr>
          <w:rFonts w:ascii="Palatino Linotype" w:hAnsi="Palatino Linotype" w:cs="Arial"/>
          <w:i/>
          <w:szCs w:val="24"/>
        </w:rPr>
        <w:t>”</w:t>
      </w:r>
    </w:p>
    <w:p w:rsidR="004C083E" w:rsidRDefault="004C083E" w:rsidP="008C195C">
      <w:pPr>
        <w:spacing w:after="0" w:line="360" w:lineRule="auto"/>
        <w:jc w:val="both"/>
        <w:rPr>
          <w:rFonts w:ascii="Palatino Linotype" w:eastAsia="Times New Roman" w:hAnsi="Palatino Linotype" w:cs="Times New Roman"/>
          <w:sz w:val="24"/>
          <w:szCs w:val="24"/>
          <w:lang w:eastAsia="es-ES"/>
        </w:rPr>
      </w:pPr>
    </w:p>
    <w:p w:rsidR="008C195C" w:rsidRPr="00E777E9" w:rsidRDefault="008C195C" w:rsidP="008C195C">
      <w:pPr>
        <w:spacing w:after="0" w:line="360" w:lineRule="auto"/>
        <w:jc w:val="both"/>
        <w:rPr>
          <w:rFonts w:ascii="Palatino Linotype" w:eastAsia="Times New Roman" w:hAnsi="Palatino Linotype" w:cs="Times New Roman"/>
          <w:sz w:val="24"/>
          <w:szCs w:val="24"/>
          <w:lang w:eastAsia="es-ES"/>
        </w:rPr>
      </w:pPr>
      <w:r w:rsidRPr="00746E80">
        <w:rPr>
          <w:rFonts w:ascii="Palatino Linotype" w:eastAsia="Times New Roman" w:hAnsi="Palatino Linotype" w:cs="Times New Roman"/>
          <w:sz w:val="24"/>
          <w:szCs w:val="24"/>
          <w:lang w:eastAsia="es-ES"/>
        </w:rPr>
        <w:lastRenderedPageBreak/>
        <w:t xml:space="preserve">De tal forma que este Instituto considera que la </w:t>
      </w:r>
      <w:r w:rsidRPr="00746E80">
        <w:rPr>
          <w:rFonts w:ascii="Palatino Linotype" w:eastAsia="Times New Roman" w:hAnsi="Palatino Linotype" w:cs="Times New Roman"/>
          <w:i/>
          <w:sz w:val="24"/>
          <w:szCs w:val="24"/>
          <w:lang w:eastAsia="es-ES"/>
        </w:rPr>
        <w:t>Litis</w:t>
      </w:r>
      <w:r w:rsidRPr="00746E80">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 xml:space="preserve">del presente asunto, se centra </w:t>
      </w:r>
      <w:r w:rsidRPr="00746E80">
        <w:rPr>
          <w:rFonts w:ascii="Palatino Linotype" w:eastAsia="Times New Roman" w:hAnsi="Palatino Linotype" w:cs="Times New Roman"/>
          <w:sz w:val="24"/>
          <w:szCs w:val="24"/>
          <w:lang w:eastAsia="es-ES"/>
        </w:rPr>
        <w:t xml:space="preserve">en dilucidar si la información </w:t>
      </w:r>
      <w:r>
        <w:rPr>
          <w:rFonts w:ascii="Palatino Linotype" w:eastAsia="Times New Roman" w:hAnsi="Palatino Linotype" w:cs="Times New Roman"/>
          <w:sz w:val="24"/>
          <w:szCs w:val="24"/>
          <w:lang w:eastAsia="es-ES"/>
        </w:rPr>
        <w:t xml:space="preserve">entregada por el </w:t>
      </w:r>
      <w:r>
        <w:rPr>
          <w:rFonts w:ascii="Palatino Linotype" w:eastAsia="Times New Roman" w:hAnsi="Palatino Linotype" w:cs="Times New Roman"/>
          <w:b/>
          <w:sz w:val="24"/>
          <w:szCs w:val="24"/>
          <w:lang w:eastAsia="es-ES"/>
        </w:rPr>
        <w:t xml:space="preserve">sujeto obligado </w:t>
      </w:r>
      <w:r w:rsidR="008B5DB5">
        <w:rPr>
          <w:rFonts w:ascii="Palatino Linotype" w:eastAsia="Times New Roman" w:hAnsi="Palatino Linotype" w:cs="Times New Roman"/>
          <w:sz w:val="24"/>
          <w:szCs w:val="24"/>
          <w:lang w:eastAsia="es-ES"/>
        </w:rPr>
        <w:t xml:space="preserve">corresponde con la peticionada y si ésta </w:t>
      </w:r>
      <w:r>
        <w:rPr>
          <w:rFonts w:ascii="Palatino Linotype" w:eastAsia="Times New Roman" w:hAnsi="Palatino Linotype" w:cs="Times New Roman"/>
          <w:sz w:val="24"/>
          <w:szCs w:val="24"/>
          <w:lang w:eastAsia="es-ES"/>
        </w:rPr>
        <w:t>colma todos y cada uno de los puntos peticionados por el</w:t>
      </w:r>
      <w:r w:rsidRPr="00746E80">
        <w:rPr>
          <w:rFonts w:ascii="Palatino Linotype" w:eastAsia="Times New Roman" w:hAnsi="Palatino Linotype" w:cs="Times New Roman"/>
          <w:sz w:val="24"/>
          <w:szCs w:val="24"/>
          <w:lang w:eastAsia="es-ES"/>
        </w:rPr>
        <w:t xml:space="preserve"> </w:t>
      </w:r>
      <w:r w:rsidRPr="00746E80">
        <w:rPr>
          <w:rFonts w:ascii="Palatino Linotype" w:eastAsia="Times New Roman" w:hAnsi="Palatino Linotype" w:cs="Times New Roman"/>
          <w:b/>
          <w:sz w:val="24"/>
          <w:szCs w:val="24"/>
          <w:lang w:eastAsia="es-ES"/>
        </w:rPr>
        <w:t>recurrente</w:t>
      </w:r>
      <w:r w:rsidR="008B5DB5">
        <w:rPr>
          <w:rFonts w:ascii="Palatino Linotype" w:eastAsia="Times New Roman" w:hAnsi="Palatino Linotype" w:cs="Times New Roman"/>
          <w:b/>
          <w:sz w:val="24"/>
          <w:szCs w:val="24"/>
          <w:lang w:eastAsia="es-ES"/>
        </w:rPr>
        <w:t>.</w:t>
      </w:r>
    </w:p>
    <w:p w:rsidR="004C083E" w:rsidRDefault="004C083E" w:rsidP="008C195C">
      <w:pPr>
        <w:spacing w:after="0" w:line="360" w:lineRule="auto"/>
        <w:jc w:val="both"/>
        <w:rPr>
          <w:rFonts w:ascii="Palatino Linotype" w:eastAsiaTheme="minorEastAsia" w:hAnsi="Palatino Linotype" w:cs="Arial"/>
          <w:sz w:val="24"/>
          <w:szCs w:val="24"/>
          <w:lang w:val="es-ES_tradnl" w:eastAsia="es-ES"/>
        </w:rPr>
      </w:pPr>
    </w:p>
    <w:p w:rsidR="00146930" w:rsidRPr="00146930" w:rsidRDefault="00146930" w:rsidP="008C195C">
      <w:pPr>
        <w:spacing w:after="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w:t>
      </w:r>
      <w:r>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dentro del término de ley, rindió su informe justificado manifestando que se hizo entrega de la información peticionada por el solicitante, toda vez que el Diario General de Pólizas del mes de enero 2019, fue elaborado por la Tesorería Municipal, de acuerdo a los Lineamientos para la entrega del Informe Mensual Munici</w:t>
      </w:r>
      <w:r w:rsidRPr="009B5DEA">
        <w:rPr>
          <w:rFonts w:ascii="Palatino Linotype" w:eastAsiaTheme="minorEastAsia" w:hAnsi="Palatino Linotype" w:cs="Arial"/>
          <w:sz w:val="24"/>
          <w:szCs w:val="24"/>
          <w:lang w:val="es-ES_tradnl" w:eastAsia="es-ES"/>
        </w:rPr>
        <w:t>pal 2019, y que fue entregado al Órgano Superior de Fiscalización del Estado de México, en términos del artículo 350 del Código Financiero del Estado de México</w:t>
      </w:r>
    </w:p>
    <w:p w:rsidR="00146930" w:rsidRDefault="00146930" w:rsidP="008C195C">
      <w:pPr>
        <w:spacing w:after="0" w:line="360" w:lineRule="auto"/>
        <w:jc w:val="both"/>
        <w:rPr>
          <w:rFonts w:ascii="Palatino Linotype" w:eastAsiaTheme="minorEastAsia" w:hAnsi="Palatino Linotype" w:cs="Arial"/>
          <w:sz w:val="24"/>
          <w:szCs w:val="24"/>
          <w:lang w:val="es-ES_tradnl" w:eastAsia="es-ES"/>
        </w:rPr>
      </w:pPr>
    </w:p>
    <w:p w:rsidR="008C195C" w:rsidRPr="005B7FC9" w:rsidRDefault="00252C0A" w:rsidP="008C195C">
      <w:pPr>
        <w:spacing w:after="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Bajo esa óptica, es necesario recordar que e</w:t>
      </w:r>
      <w:r w:rsidR="008C195C" w:rsidRPr="00E777E9">
        <w:rPr>
          <w:rFonts w:ascii="Palatino Linotype" w:eastAsiaTheme="minorEastAsia" w:hAnsi="Palatino Linotype" w:cs="Arial"/>
          <w:sz w:val="24"/>
          <w:szCs w:val="24"/>
          <w:lang w:val="es-ES_tradnl" w:eastAsia="es-ES"/>
        </w:rPr>
        <w:t xml:space="preserv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lo conminan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w:t>
      </w:r>
      <w:r w:rsidR="008C195C" w:rsidRPr="005B7FC9">
        <w:rPr>
          <w:rFonts w:ascii="Palatino Linotype" w:eastAsiaTheme="minorEastAsia" w:hAnsi="Palatino Linotype" w:cs="Arial"/>
          <w:sz w:val="24"/>
          <w:szCs w:val="24"/>
          <w:lang w:val="es-ES_tradnl" w:eastAsia="es-ES"/>
        </w:rPr>
        <w:t>obligación de ajustar su actuación fundando y motivando las resoluciones y actos en las normas aplicables.</w:t>
      </w:r>
    </w:p>
    <w:p w:rsidR="008B5DB5" w:rsidRPr="005B7FC9" w:rsidRDefault="008B5DB5" w:rsidP="008C195C">
      <w:pPr>
        <w:spacing w:after="0" w:line="360" w:lineRule="auto"/>
        <w:jc w:val="both"/>
        <w:rPr>
          <w:rFonts w:ascii="Palatino Linotype" w:eastAsia="Times New Roman" w:hAnsi="Palatino Linotype" w:cs="Times New Roman"/>
          <w:sz w:val="24"/>
          <w:szCs w:val="24"/>
          <w:lang w:eastAsia="es-ES"/>
        </w:rPr>
      </w:pPr>
    </w:p>
    <w:p w:rsidR="008C195C" w:rsidRDefault="008C195C" w:rsidP="00252C0A">
      <w:pPr>
        <w:spacing w:after="0" w:line="360" w:lineRule="auto"/>
        <w:jc w:val="both"/>
        <w:rPr>
          <w:rFonts w:ascii="Palatino Linotype" w:eastAsia="Times New Roman" w:hAnsi="Palatino Linotype" w:cs="Times New Roman"/>
          <w:sz w:val="24"/>
          <w:szCs w:val="24"/>
          <w:lang w:eastAsia="es-ES"/>
        </w:rPr>
      </w:pPr>
      <w:r w:rsidRPr="005B7FC9">
        <w:rPr>
          <w:rFonts w:ascii="Palatino Linotype" w:eastAsia="Times New Roman" w:hAnsi="Palatino Linotype" w:cs="Times New Roman"/>
          <w:sz w:val="24"/>
          <w:szCs w:val="24"/>
          <w:lang w:eastAsia="es-ES"/>
        </w:rPr>
        <w:lastRenderedPageBreak/>
        <w:t>En e</w:t>
      </w:r>
      <w:r>
        <w:rPr>
          <w:rFonts w:ascii="Palatino Linotype" w:eastAsia="Times New Roman" w:hAnsi="Palatino Linotype" w:cs="Times New Roman"/>
          <w:sz w:val="24"/>
          <w:szCs w:val="24"/>
          <w:lang w:eastAsia="es-ES"/>
        </w:rPr>
        <w:t xml:space="preserve">se sentido, resulta procedente </w:t>
      </w:r>
      <w:r w:rsidR="00252C0A">
        <w:rPr>
          <w:rFonts w:ascii="Palatino Linotype" w:eastAsia="Times New Roman" w:hAnsi="Palatino Linotype" w:cs="Times New Roman"/>
          <w:sz w:val="24"/>
          <w:szCs w:val="24"/>
          <w:lang w:eastAsia="es-ES"/>
        </w:rPr>
        <w:t xml:space="preserve">contrastar entre </w:t>
      </w:r>
      <w:r>
        <w:rPr>
          <w:rFonts w:ascii="Palatino Linotype" w:eastAsia="Times New Roman" w:hAnsi="Palatino Linotype" w:cs="Times New Roman"/>
          <w:sz w:val="24"/>
          <w:szCs w:val="24"/>
          <w:lang w:eastAsia="es-ES"/>
        </w:rPr>
        <w:t xml:space="preserve">lo peticionado por el </w:t>
      </w:r>
      <w:r>
        <w:rPr>
          <w:rFonts w:ascii="Palatino Linotype" w:eastAsia="Times New Roman" w:hAnsi="Palatino Linotype" w:cs="Times New Roman"/>
          <w:b/>
          <w:sz w:val="24"/>
          <w:szCs w:val="24"/>
          <w:lang w:eastAsia="es-ES"/>
        </w:rPr>
        <w:t>recurrente</w:t>
      </w:r>
      <w:r w:rsidR="00252C0A">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 xml:space="preserve">con la información entregada por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a efecto de determinar si colma todos y cada uno de los puntos peticionados, </w:t>
      </w:r>
      <w:r w:rsidR="00D104FD">
        <w:rPr>
          <w:rFonts w:ascii="Palatino Linotype" w:eastAsia="Times New Roman" w:hAnsi="Palatino Linotype" w:cs="Times New Roman"/>
          <w:sz w:val="24"/>
          <w:szCs w:val="24"/>
          <w:lang w:eastAsia="es-ES"/>
        </w:rPr>
        <w:t>en los términos siguientes:</w:t>
      </w:r>
    </w:p>
    <w:p w:rsidR="004C083E" w:rsidRDefault="004C083E" w:rsidP="00252C0A">
      <w:pPr>
        <w:spacing w:after="0" w:line="360" w:lineRule="auto"/>
        <w:jc w:val="both"/>
        <w:rPr>
          <w:rFonts w:ascii="Palatino Linotype" w:eastAsia="Times New Roman" w:hAnsi="Palatino Linotype" w:cs="Times New Roman"/>
          <w:sz w:val="24"/>
          <w:szCs w:val="24"/>
          <w:lang w:eastAsia="es-ES"/>
        </w:rPr>
      </w:pPr>
    </w:p>
    <w:p w:rsidR="00D104FD" w:rsidRPr="008E27F3" w:rsidRDefault="00D104FD" w:rsidP="00252C0A">
      <w:pPr>
        <w:spacing w:after="0" w:line="360" w:lineRule="auto"/>
        <w:jc w:val="both"/>
        <w:rPr>
          <w:rFonts w:ascii="Palatino Linotype" w:eastAsiaTheme="minorEastAsia" w:hAnsi="Palatino Linotype" w:cs="Arial"/>
          <w:sz w:val="24"/>
          <w:szCs w:val="24"/>
          <w:lang w:val="es-ES_tradnl" w:eastAsia="es-ES"/>
        </w:rPr>
      </w:pPr>
      <w:r>
        <w:rPr>
          <w:rFonts w:ascii="Palatino Linotype" w:eastAsia="Times New Roman" w:hAnsi="Palatino Linotype" w:cs="Times New Roman"/>
          <w:sz w:val="24"/>
          <w:szCs w:val="24"/>
          <w:lang w:eastAsia="es-ES"/>
        </w:rPr>
        <w:t xml:space="preserve">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peticionó las pólizas de diario del mes de enero de 2019, el </w:t>
      </w:r>
      <w:r>
        <w:rPr>
          <w:rFonts w:ascii="Palatino Linotype" w:eastAsia="Times New Roman" w:hAnsi="Palatino Linotype" w:cs="Times New Roman"/>
          <w:b/>
          <w:sz w:val="24"/>
          <w:szCs w:val="24"/>
          <w:lang w:eastAsia="es-ES"/>
        </w:rPr>
        <w:t xml:space="preserve">sujeto obligado </w:t>
      </w:r>
      <w:r>
        <w:rPr>
          <w:rFonts w:ascii="Palatino Linotype" w:eastAsia="Times New Roman" w:hAnsi="Palatino Linotype" w:cs="Times New Roman"/>
          <w:sz w:val="24"/>
          <w:szCs w:val="24"/>
          <w:lang w:eastAsia="es-ES"/>
        </w:rPr>
        <w:t xml:space="preserve">refiere hacer entrega de las mismas, </w:t>
      </w:r>
      <w:r w:rsidR="008E27F3">
        <w:rPr>
          <w:rFonts w:ascii="Palatino Linotype" w:eastAsiaTheme="minorEastAsia" w:hAnsi="Palatino Linotype" w:cs="Arial"/>
          <w:sz w:val="24"/>
          <w:szCs w:val="24"/>
          <w:lang w:val="es-ES_tradnl" w:eastAsia="es-ES"/>
        </w:rPr>
        <w:t>de acuerdo a los Lineamientos para la entrega del Informe Mensual Munici</w:t>
      </w:r>
      <w:r w:rsidR="008E27F3" w:rsidRPr="009B5DEA">
        <w:rPr>
          <w:rFonts w:ascii="Palatino Linotype" w:eastAsiaTheme="minorEastAsia" w:hAnsi="Palatino Linotype" w:cs="Arial"/>
          <w:sz w:val="24"/>
          <w:szCs w:val="24"/>
          <w:lang w:val="es-ES_tradnl" w:eastAsia="es-ES"/>
        </w:rPr>
        <w:t>pal 2019, y que fue entregado al Órgano Superior de Fiscalización del Estado de México, en términos del artículo 350 del Código Financiero del Estado de México</w:t>
      </w:r>
      <w:r w:rsidR="008E27F3">
        <w:rPr>
          <w:rFonts w:ascii="Palatino Linotype" w:eastAsiaTheme="minorEastAsia" w:hAnsi="Palatino Linotype" w:cs="Arial"/>
          <w:sz w:val="24"/>
          <w:szCs w:val="24"/>
          <w:lang w:val="es-ES_tradnl" w:eastAsia="es-ES"/>
        </w:rPr>
        <w:t xml:space="preserve">, </w:t>
      </w:r>
      <w:r w:rsidR="008E27F3">
        <w:rPr>
          <w:rFonts w:ascii="Palatino Linotype" w:eastAsia="Times New Roman" w:hAnsi="Palatino Linotype" w:cs="Times New Roman"/>
          <w:sz w:val="24"/>
          <w:szCs w:val="24"/>
          <w:lang w:eastAsia="es-ES"/>
        </w:rPr>
        <w:t>a través de los archivos remitidos en su respuesta primigenia, de los que se inserta la primer foja a manera ejemplificativa:</w:t>
      </w:r>
      <w:r>
        <w:rPr>
          <w:rFonts w:ascii="Palatino Linotype" w:eastAsia="Times New Roman" w:hAnsi="Palatino Linotype" w:cs="Times New Roman"/>
          <w:sz w:val="24"/>
          <w:szCs w:val="24"/>
          <w:lang w:eastAsia="es-ES"/>
        </w:rPr>
        <w:t xml:space="preserve"> </w:t>
      </w:r>
    </w:p>
    <w:p w:rsidR="008E27F3" w:rsidRDefault="008E27F3" w:rsidP="00252C0A">
      <w:pPr>
        <w:spacing w:after="0" w:line="360" w:lineRule="auto"/>
        <w:jc w:val="both"/>
        <w:rPr>
          <w:rFonts w:ascii="Palatino Linotype" w:eastAsia="Times New Roman" w:hAnsi="Palatino Linotype" w:cs="Times New Roman"/>
          <w:sz w:val="24"/>
          <w:szCs w:val="24"/>
          <w:lang w:eastAsia="es-ES"/>
        </w:rPr>
      </w:pPr>
    </w:p>
    <w:p w:rsidR="008E27F3" w:rsidRDefault="008E27F3" w:rsidP="00252C0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w:drawing>
          <wp:inline distT="0" distB="0" distL="0" distR="0">
            <wp:extent cx="5760720" cy="42913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760720" cy="4291330"/>
                    </a:xfrm>
                    <a:prstGeom prst="rect">
                      <a:avLst/>
                    </a:prstGeom>
                  </pic:spPr>
                </pic:pic>
              </a:graphicData>
            </a:graphic>
          </wp:inline>
        </w:drawing>
      </w:r>
    </w:p>
    <w:p w:rsidR="008E27F3" w:rsidRDefault="008E27F3" w:rsidP="00252C0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Ahora bien, como lo refiere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los Municipios se encuentran obligados a remitir al Órgano Superior de Fiscalización del Estado de México, informes mensuales, observando para ello los formatos y lineamientos que éste emita, lo que en el caso concreto se encuentra obligado el Ayuntamiento de Atlacomulco, situación que ha reconocido.</w:t>
      </w:r>
    </w:p>
    <w:p w:rsidR="004C083E" w:rsidRDefault="004C083E" w:rsidP="00252C0A">
      <w:pPr>
        <w:spacing w:after="0" w:line="360" w:lineRule="auto"/>
        <w:jc w:val="both"/>
        <w:rPr>
          <w:rFonts w:ascii="Palatino Linotype" w:eastAsia="Times New Roman" w:hAnsi="Palatino Linotype" w:cs="Times New Roman"/>
          <w:sz w:val="24"/>
          <w:szCs w:val="24"/>
          <w:lang w:eastAsia="es-ES"/>
        </w:rPr>
      </w:pPr>
    </w:p>
    <w:p w:rsidR="008E27F3" w:rsidRDefault="008E27F3" w:rsidP="00252C0A">
      <w:pPr>
        <w:spacing w:after="0" w:line="360" w:lineRule="auto"/>
        <w:jc w:val="both"/>
        <w:rPr>
          <w:rFonts w:ascii="Palatino Linotype" w:eastAsiaTheme="minorEastAsia" w:hAnsi="Palatino Linotype" w:cs="Arial"/>
          <w:sz w:val="24"/>
          <w:szCs w:val="24"/>
          <w:lang w:val="es-ES_tradnl" w:eastAsia="es-ES"/>
        </w:rPr>
      </w:pPr>
      <w:r>
        <w:rPr>
          <w:rFonts w:ascii="Palatino Linotype" w:eastAsia="Times New Roman" w:hAnsi="Palatino Linotype" w:cs="Times New Roman"/>
          <w:sz w:val="24"/>
          <w:szCs w:val="24"/>
          <w:lang w:eastAsia="es-ES"/>
        </w:rPr>
        <w:t xml:space="preserve">Los </w:t>
      </w:r>
      <w:r>
        <w:rPr>
          <w:rFonts w:ascii="Palatino Linotype" w:eastAsiaTheme="minorEastAsia" w:hAnsi="Palatino Linotype" w:cs="Arial"/>
          <w:sz w:val="24"/>
          <w:szCs w:val="24"/>
          <w:lang w:val="es-ES_tradnl" w:eastAsia="es-ES"/>
        </w:rPr>
        <w:t>Lineamientos para la entrega del Informe Mensual Munici</w:t>
      </w:r>
      <w:r w:rsidRPr="009B5DEA">
        <w:rPr>
          <w:rFonts w:ascii="Palatino Linotype" w:eastAsiaTheme="minorEastAsia" w:hAnsi="Palatino Linotype" w:cs="Arial"/>
          <w:sz w:val="24"/>
          <w:szCs w:val="24"/>
          <w:lang w:val="es-ES_tradnl" w:eastAsia="es-ES"/>
        </w:rPr>
        <w:t>pal 2019</w:t>
      </w:r>
      <w:r>
        <w:rPr>
          <w:rStyle w:val="Refdenotaalpie"/>
          <w:rFonts w:ascii="Palatino Linotype" w:eastAsiaTheme="minorEastAsia" w:hAnsi="Palatino Linotype" w:cs="Arial"/>
          <w:sz w:val="24"/>
          <w:szCs w:val="24"/>
          <w:lang w:val="es-ES_tradnl" w:eastAsia="es-ES"/>
        </w:rPr>
        <w:footnoteReference w:id="1"/>
      </w:r>
      <w:r>
        <w:rPr>
          <w:rFonts w:ascii="Palatino Linotype" w:eastAsiaTheme="minorEastAsia" w:hAnsi="Palatino Linotype" w:cs="Arial"/>
          <w:sz w:val="24"/>
          <w:szCs w:val="24"/>
          <w:lang w:val="es-ES_tradnl" w:eastAsia="es-ES"/>
        </w:rPr>
        <w:t xml:space="preserve">, establecen en el Disco 5 (cinco) que los Ayuntamientos deberán remitir de manera mensual las imágenes digitalizadas </w:t>
      </w:r>
      <w:r w:rsidR="00077C53">
        <w:rPr>
          <w:rFonts w:ascii="Palatino Linotype" w:eastAsiaTheme="minorEastAsia" w:hAnsi="Palatino Linotype" w:cs="Arial"/>
          <w:sz w:val="24"/>
          <w:szCs w:val="24"/>
          <w:lang w:val="es-ES_tradnl" w:eastAsia="es-ES"/>
        </w:rPr>
        <w:t>de las distintas pólizas, entre las que se encuentra las pólizas de diario con su soporte documental, como se aprecia a continuación:</w:t>
      </w:r>
    </w:p>
    <w:p w:rsidR="00077C53" w:rsidRDefault="00077C53" w:rsidP="00252C0A">
      <w:pPr>
        <w:spacing w:after="0" w:line="360" w:lineRule="auto"/>
        <w:jc w:val="both"/>
        <w:rPr>
          <w:rFonts w:ascii="Palatino Linotype" w:eastAsiaTheme="minorEastAsia" w:hAnsi="Palatino Linotype" w:cs="Arial"/>
          <w:sz w:val="24"/>
          <w:szCs w:val="24"/>
          <w:lang w:val="es-ES_tradnl" w:eastAsia="es-ES"/>
        </w:rPr>
      </w:pPr>
    </w:p>
    <w:p w:rsidR="00077C53" w:rsidRDefault="00023E77" w:rsidP="00252C0A">
      <w:pPr>
        <w:spacing w:after="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noProof/>
          <w:sz w:val="24"/>
          <w:szCs w:val="24"/>
          <w:lang w:eastAsia="es-MX"/>
        </w:rPr>
        <w:drawing>
          <wp:inline distT="0" distB="0" distL="0" distR="0">
            <wp:extent cx="5760720" cy="26447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2644775"/>
                    </a:xfrm>
                    <a:prstGeom prst="rect">
                      <a:avLst/>
                    </a:prstGeom>
                  </pic:spPr>
                </pic:pic>
              </a:graphicData>
            </a:graphic>
          </wp:inline>
        </w:drawing>
      </w:r>
    </w:p>
    <w:p w:rsidR="00077C53" w:rsidRDefault="00077C53" w:rsidP="00252C0A">
      <w:pPr>
        <w:spacing w:after="0" w:line="360" w:lineRule="auto"/>
        <w:jc w:val="both"/>
        <w:rPr>
          <w:rFonts w:ascii="Palatino Linotype" w:eastAsiaTheme="minorEastAsia" w:hAnsi="Palatino Linotype" w:cs="Arial"/>
          <w:sz w:val="24"/>
          <w:szCs w:val="24"/>
          <w:lang w:val="es-ES_tradnl" w:eastAsia="es-ES"/>
        </w:rPr>
      </w:pPr>
    </w:p>
    <w:p w:rsidR="00077C53" w:rsidRPr="00A06F00" w:rsidRDefault="00A06F00" w:rsidP="00A06F00">
      <w:pPr>
        <w:spacing w:after="0" w:line="360" w:lineRule="auto"/>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sz w:val="24"/>
          <w:szCs w:val="24"/>
          <w:lang w:eastAsia="es-ES"/>
        </w:rPr>
        <w:lastRenderedPageBreak/>
        <w:t xml:space="preserve">Ahora bien, en tales Lineamiento se establece de igual manera que </w:t>
      </w:r>
      <w:r>
        <w:rPr>
          <w:rFonts w:ascii="Palatino Linotype" w:eastAsia="Times New Roman" w:hAnsi="Palatino Linotype" w:cs="Times New Roman"/>
          <w:i/>
          <w:sz w:val="24"/>
          <w:szCs w:val="24"/>
          <w:lang w:eastAsia="es-ES"/>
        </w:rPr>
        <w:t>“</w:t>
      </w:r>
      <w:r w:rsidRPr="00A06F00">
        <w:rPr>
          <w:rFonts w:ascii="Palatino Linotype" w:eastAsia="Times New Roman" w:hAnsi="Palatino Linotype" w:cs="Times New Roman"/>
          <w:i/>
          <w:sz w:val="24"/>
          <w:szCs w:val="24"/>
          <w:lang w:eastAsia="es-ES"/>
        </w:rPr>
        <w:t>La presentación del disco 5 se realizará en formato SIFE.TXT o en IMAXfile CD con base en</w:t>
      </w:r>
      <w:r>
        <w:rPr>
          <w:rFonts w:ascii="Palatino Linotype" w:eastAsia="Times New Roman" w:hAnsi="Palatino Linotype" w:cs="Times New Roman"/>
          <w:i/>
          <w:sz w:val="24"/>
          <w:szCs w:val="24"/>
          <w:lang w:eastAsia="es-ES"/>
        </w:rPr>
        <w:t xml:space="preserve"> </w:t>
      </w:r>
      <w:r w:rsidRPr="00A06F00">
        <w:rPr>
          <w:rFonts w:ascii="Palatino Linotype" w:eastAsia="Times New Roman" w:hAnsi="Palatino Linotype" w:cs="Times New Roman"/>
          <w:i/>
          <w:sz w:val="24"/>
          <w:szCs w:val="24"/>
          <w:lang w:eastAsia="es-ES"/>
        </w:rPr>
        <w:t>la siguiente estructura técnica:</w:t>
      </w:r>
      <w:r>
        <w:rPr>
          <w:rFonts w:ascii="Palatino Linotype" w:eastAsia="Times New Roman" w:hAnsi="Palatino Linotype" w:cs="Times New Roman"/>
          <w:i/>
          <w:sz w:val="24"/>
          <w:szCs w:val="24"/>
          <w:lang w:eastAsia="es-ES"/>
        </w:rPr>
        <w:t>”</w:t>
      </w:r>
    </w:p>
    <w:p w:rsidR="008E27F3" w:rsidRDefault="008E27F3" w:rsidP="00252C0A">
      <w:pPr>
        <w:spacing w:after="0" w:line="360" w:lineRule="auto"/>
        <w:jc w:val="both"/>
        <w:rPr>
          <w:rFonts w:ascii="Palatino Linotype" w:eastAsia="Times New Roman" w:hAnsi="Palatino Linotype" w:cs="Times New Roman"/>
          <w:sz w:val="24"/>
          <w:szCs w:val="24"/>
          <w:lang w:eastAsia="es-ES"/>
        </w:rPr>
      </w:pPr>
    </w:p>
    <w:p w:rsidR="00A06F00" w:rsidRDefault="00A06F00" w:rsidP="00252C0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w:drawing>
          <wp:inline distT="0" distB="0" distL="0" distR="0">
            <wp:extent cx="5630061" cy="3781953"/>
            <wp:effectExtent l="0" t="0" r="889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11">
                      <a:extLst>
                        <a:ext uri="{28A0092B-C50C-407E-A947-70E740481C1C}">
                          <a14:useLocalDpi xmlns:a14="http://schemas.microsoft.com/office/drawing/2010/main" val="0"/>
                        </a:ext>
                      </a:extLst>
                    </a:blip>
                    <a:stretch>
                      <a:fillRect/>
                    </a:stretch>
                  </pic:blipFill>
                  <pic:spPr>
                    <a:xfrm>
                      <a:off x="0" y="0"/>
                      <a:ext cx="5630061" cy="3781953"/>
                    </a:xfrm>
                    <a:prstGeom prst="rect">
                      <a:avLst/>
                    </a:prstGeom>
                  </pic:spPr>
                </pic:pic>
              </a:graphicData>
            </a:graphic>
          </wp:inline>
        </w:drawing>
      </w:r>
    </w:p>
    <w:p w:rsidR="00A06F00" w:rsidRPr="00D104FD" w:rsidRDefault="00A06F00" w:rsidP="00252C0A">
      <w:pPr>
        <w:spacing w:after="0" w:line="360" w:lineRule="auto"/>
        <w:jc w:val="both"/>
        <w:rPr>
          <w:rFonts w:ascii="Palatino Linotype" w:eastAsia="Times New Roman" w:hAnsi="Palatino Linotype" w:cs="Times New Roman"/>
          <w:sz w:val="24"/>
          <w:szCs w:val="24"/>
          <w:lang w:eastAsia="es-ES"/>
        </w:rPr>
      </w:pPr>
    </w:p>
    <w:p w:rsidR="00252C0A" w:rsidRPr="00A06F00" w:rsidRDefault="00A06F00" w:rsidP="00252C0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De la esfinge anterior, se advierte de la información que deben remitir los Ayuntamientos al Órgano Superior de Fiscalización del Estado de México, tiene que contener los 15 elementos señalados, los que del estudio y análisis de la información entregada se encuentran contenidos, es decir, el </w:t>
      </w:r>
      <w:r>
        <w:rPr>
          <w:rFonts w:ascii="Palatino Linotype" w:eastAsia="Times New Roman" w:hAnsi="Palatino Linotype" w:cs="Times New Roman"/>
          <w:b/>
          <w:sz w:val="24"/>
          <w:szCs w:val="24"/>
          <w:lang w:eastAsia="es-ES"/>
        </w:rPr>
        <w:t xml:space="preserve">sujeto obligado </w:t>
      </w:r>
      <w:r>
        <w:rPr>
          <w:rFonts w:ascii="Palatino Linotype" w:eastAsia="Times New Roman" w:hAnsi="Palatino Linotype" w:cs="Times New Roman"/>
          <w:sz w:val="24"/>
          <w:szCs w:val="24"/>
          <w:lang w:eastAsia="es-ES"/>
        </w:rPr>
        <w:t xml:space="preserve">hace entrega de las pólizas de diario </w:t>
      </w:r>
      <w:r w:rsidR="009C45F1">
        <w:rPr>
          <w:rFonts w:ascii="Palatino Linotype" w:eastAsia="Times New Roman" w:hAnsi="Palatino Linotype" w:cs="Times New Roman"/>
          <w:sz w:val="24"/>
          <w:szCs w:val="24"/>
          <w:lang w:eastAsia="es-ES"/>
        </w:rPr>
        <w:t>peticionadas, observando los lineamientos en comento.</w:t>
      </w:r>
    </w:p>
    <w:p w:rsidR="008C195C" w:rsidRDefault="008C195C" w:rsidP="008C195C">
      <w:pPr>
        <w:spacing w:after="0" w:line="360" w:lineRule="auto"/>
        <w:jc w:val="both"/>
        <w:rPr>
          <w:rFonts w:ascii="Palatino Linotype" w:eastAsia="Times New Roman" w:hAnsi="Palatino Linotype" w:cs="Times New Roman"/>
          <w:sz w:val="24"/>
          <w:szCs w:val="24"/>
          <w:lang w:eastAsia="es-ES"/>
        </w:rPr>
      </w:pPr>
    </w:p>
    <w:p w:rsidR="008C195C" w:rsidRPr="00AF07F8" w:rsidRDefault="008C195C" w:rsidP="008C195C">
      <w:pPr>
        <w:autoSpaceDE w:val="0"/>
        <w:autoSpaceDN w:val="0"/>
        <w:adjustRightInd w:val="0"/>
        <w:spacing w:line="360" w:lineRule="auto"/>
        <w:jc w:val="both"/>
        <w:rPr>
          <w:rFonts w:ascii="Palatino Linotype" w:hAnsi="Palatino Linotype" w:cs="Arial"/>
          <w:color w:val="000000" w:themeColor="text1"/>
          <w:sz w:val="24"/>
          <w:szCs w:val="24"/>
        </w:rPr>
      </w:pPr>
      <w:r>
        <w:rPr>
          <w:rFonts w:ascii="Palatino Linotype" w:eastAsia="Times New Roman" w:hAnsi="Palatino Linotype" w:cs="Times New Roman"/>
          <w:sz w:val="24"/>
          <w:szCs w:val="24"/>
          <w:lang w:eastAsia="es-ES"/>
        </w:rPr>
        <w:lastRenderedPageBreak/>
        <w:t xml:space="preserve">Finalmente no pasa desapercibido que 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hace valer como razones o motivos de inconformidad que la información se encuentra incompleta, sin acreditar dicha aseveración, por lo que resulta necesario hacerle del conocimiento al ciudadano que </w:t>
      </w:r>
      <w:r w:rsidRPr="00AF07F8">
        <w:rPr>
          <w:rFonts w:ascii="Palatino Linotype" w:hAnsi="Palatino Linotype"/>
          <w:sz w:val="24"/>
          <w:szCs w:val="24"/>
        </w:rPr>
        <w:t xml:space="preserve">este Órgano Resolutor no se encuentra facultado para dudar </w:t>
      </w:r>
      <w:r w:rsidRPr="00AF07F8">
        <w:rPr>
          <w:rFonts w:ascii="Palatino Linotype" w:hAnsi="Palatino Linotype" w:cs="Arial"/>
          <w:color w:val="000000" w:themeColor="text1"/>
          <w:sz w:val="24"/>
          <w:szCs w:val="24"/>
        </w:rPr>
        <w:t xml:space="preserve">pronunciarse acerca de la veracidad de la información remitida por el </w:t>
      </w:r>
      <w:r w:rsidRPr="00AF07F8">
        <w:rPr>
          <w:rFonts w:ascii="Palatino Linotype" w:hAnsi="Palatino Linotype" w:cs="Arial"/>
          <w:b/>
          <w:color w:val="000000" w:themeColor="text1"/>
          <w:sz w:val="24"/>
          <w:szCs w:val="24"/>
        </w:rPr>
        <w:t>sujeto obligado</w:t>
      </w:r>
      <w:r w:rsidRPr="00AF07F8">
        <w:rPr>
          <w:rFonts w:ascii="Palatino Linotype" w:hAnsi="Palatino Linotype" w:cs="Arial"/>
          <w:color w:val="000000" w:themeColor="text1"/>
          <w:sz w:val="24"/>
          <w:szCs w:val="24"/>
        </w:rPr>
        <w:t>, al señalar contar únicamente con las videograbaciones.</w:t>
      </w:r>
    </w:p>
    <w:p w:rsidR="008C195C" w:rsidRPr="00AF07F8" w:rsidRDefault="008C195C" w:rsidP="008C195C">
      <w:pPr>
        <w:autoSpaceDE w:val="0"/>
        <w:autoSpaceDN w:val="0"/>
        <w:adjustRightInd w:val="0"/>
        <w:spacing w:after="0" w:line="360" w:lineRule="auto"/>
        <w:jc w:val="both"/>
        <w:rPr>
          <w:rFonts w:ascii="Palatino Linotype" w:hAnsi="Palatino Linotype" w:cs="Arial"/>
          <w:color w:val="000000" w:themeColor="text1"/>
          <w:sz w:val="24"/>
          <w:szCs w:val="24"/>
        </w:rPr>
      </w:pPr>
    </w:p>
    <w:p w:rsidR="008C195C" w:rsidRDefault="008C195C" w:rsidP="008C195C">
      <w:pPr>
        <w:spacing w:after="0" w:line="360" w:lineRule="auto"/>
        <w:ind w:right="51"/>
        <w:jc w:val="both"/>
        <w:rPr>
          <w:rFonts w:ascii="Palatino Linotype" w:hAnsi="Palatino Linotype" w:cs="Arial"/>
          <w:color w:val="000000" w:themeColor="text1"/>
          <w:sz w:val="24"/>
          <w:szCs w:val="24"/>
        </w:rPr>
      </w:pPr>
      <w:r w:rsidRPr="00AF07F8">
        <w:rPr>
          <w:rFonts w:ascii="Palatino Linotype" w:hAnsi="Palatino Linotype" w:cs="Arial"/>
          <w:color w:val="000000" w:themeColor="text1"/>
          <w:sz w:val="24"/>
          <w:szCs w:val="24"/>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8C195C" w:rsidRPr="00AF07F8" w:rsidRDefault="008C195C" w:rsidP="008C195C">
      <w:pPr>
        <w:spacing w:after="0" w:line="360" w:lineRule="auto"/>
        <w:ind w:right="51"/>
        <w:jc w:val="both"/>
        <w:rPr>
          <w:rFonts w:ascii="Palatino Linotype" w:hAnsi="Palatino Linotype" w:cs="Arial"/>
          <w:color w:val="000000" w:themeColor="text1"/>
          <w:sz w:val="24"/>
          <w:szCs w:val="24"/>
        </w:rPr>
      </w:pPr>
    </w:p>
    <w:p w:rsidR="008C195C" w:rsidRPr="00AF07F8" w:rsidRDefault="008C195C" w:rsidP="004C083E">
      <w:pPr>
        <w:spacing w:after="0" w:line="276" w:lineRule="auto"/>
        <w:ind w:left="567" w:right="567"/>
        <w:jc w:val="both"/>
        <w:rPr>
          <w:rFonts w:ascii="Palatino Linotype" w:eastAsia="Times New Roman" w:hAnsi="Palatino Linotype" w:cs="Times New Roman"/>
          <w:szCs w:val="24"/>
          <w:lang w:eastAsia="es-ES"/>
        </w:rPr>
      </w:pPr>
      <w:r w:rsidRPr="00AF07F8">
        <w:rPr>
          <w:rFonts w:ascii="Palatino Linotype" w:eastAsia="Times New Roman" w:hAnsi="Palatino Linotype" w:cs="Arial"/>
          <w:b/>
          <w:i/>
          <w:color w:val="000000" w:themeColor="text1"/>
          <w:szCs w:val="24"/>
          <w:lang w:eastAsia="es-ES"/>
        </w:rPr>
        <w:t>“El Instituto Federal de Acceso a la Información y Protección de Datos no cuenta con facultades para pronunciarse respecto de la veracidad de los documentos proporcionados por los sujetos obligados.</w:t>
      </w:r>
      <w:r w:rsidRPr="00AF07F8">
        <w:rPr>
          <w:rFonts w:ascii="Palatino Linotype" w:eastAsia="Times New Roman" w:hAnsi="Palatino Linotype" w:cs="Arial"/>
          <w:i/>
          <w:color w:val="000000" w:themeColor="text1"/>
          <w:szCs w:val="24"/>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8C195C" w:rsidRPr="00AF07F8" w:rsidRDefault="008C195C" w:rsidP="008C195C">
      <w:pPr>
        <w:spacing w:after="0" w:line="360" w:lineRule="auto"/>
        <w:jc w:val="both"/>
        <w:rPr>
          <w:rFonts w:ascii="Palatino Linotype" w:eastAsia="Times New Roman" w:hAnsi="Palatino Linotype" w:cs="Times New Roman"/>
          <w:sz w:val="24"/>
          <w:szCs w:val="24"/>
          <w:lang w:eastAsia="es-ES"/>
        </w:rPr>
      </w:pPr>
    </w:p>
    <w:p w:rsidR="008C195C" w:rsidRPr="00063CBF" w:rsidRDefault="008C195C" w:rsidP="008C195C">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lastRenderedPageBreak/>
        <w:t xml:space="preserve">En conclusión, </w:t>
      </w:r>
      <w:r>
        <w:rPr>
          <w:rFonts w:ascii="Palatino Linotype" w:hAnsi="Palatino Linotype" w:cs="Arial"/>
          <w:b/>
          <w:sz w:val="24"/>
          <w:szCs w:val="24"/>
        </w:rPr>
        <w:t>el sujeto obligado</w:t>
      </w:r>
      <w:r>
        <w:rPr>
          <w:rFonts w:ascii="Palatino Linotype" w:hAnsi="Palatino Linotype" w:cs="Arial"/>
          <w:sz w:val="24"/>
          <w:szCs w:val="24"/>
        </w:rPr>
        <w:t xml:space="preserve"> al haber hecho entrega de la información en los términos peticionados, se tienen por colmada la solicitud de información presentada por el ahora </w:t>
      </w:r>
      <w:r>
        <w:rPr>
          <w:rFonts w:ascii="Palatino Linotype" w:hAnsi="Palatino Linotype" w:cs="Arial"/>
          <w:b/>
          <w:sz w:val="24"/>
          <w:szCs w:val="24"/>
        </w:rPr>
        <w:t>recurrente</w:t>
      </w:r>
      <w:r>
        <w:rPr>
          <w:rFonts w:ascii="Palatino Linotype" w:hAnsi="Palatino Linotype" w:cs="Arial"/>
          <w:sz w:val="24"/>
          <w:szCs w:val="24"/>
        </w:rPr>
        <w:t xml:space="preserve">, consecuentemente </w:t>
      </w:r>
      <w:r w:rsidRPr="00063CBF">
        <w:rPr>
          <w:rFonts w:ascii="Palatino Linotype" w:eastAsia="Times New Roman" w:hAnsi="Palatino Linotype" w:cs="Arial"/>
          <w:b/>
          <w:sz w:val="24"/>
          <w:szCs w:val="24"/>
          <w:lang w:eastAsia="es-ES"/>
        </w:rPr>
        <w:t xml:space="preserve">con fundamento en la fracción II del artículo 186, </w:t>
      </w:r>
      <w:r w:rsidRPr="00063CBF">
        <w:rPr>
          <w:rFonts w:ascii="Palatino Linotype" w:eastAsia="Times New Roman" w:hAnsi="Palatino Linotype" w:cs="Arial"/>
          <w:sz w:val="24"/>
          <w:szCs w:val="24"/>
          <w:lang w:eastAsia="es-ES"/>
        </w:rPr>
        <w:t xml:space="preserve">de la Ley de Transparencia y Acceso a la Información Pública del Estado de México y Municipios, se </w:t>
      </w:r>
      <w:r>
        <w:rPr>
          <w:rFonts w:ascii="Palatino Linotype" w:eastAsia="Times New Roman" w:hAnsi="Palatino Linotype" w:cs="Arial"/>
          <w:b/>
          <w:sz w:val="24"/>
          <w:szCs w:val="24"/>
          <w:lang w:eastAsia="es-ES"/>
        </w:rPr>
        <w:t>CONFIRMA</w:t>
      </w:r>
      <w:r w:rsidRPr="00063CBF">
        <w:rPr>
          <w:rFonts w:ascii="Palatino Linotype" w:eastAsia="Times New Roman" w:hAnsi="Palatino Linotype" w:cs="Arial"/>
          <w:b/>
          <w:sz w:val="24"/>
          <w:szCs w:val="24"/>
          <w:lang w:eastAsia="es-ES"/>
        </w:rPr>
        <w:t xml:space="preserve"> </w:t>
      </w:r>
      <w:r w:rsidRPr="00063CBF">
        <w:rPr>
          <w:rFonts w:ascii="Palatino Linotype" w:eastAsia="Times New Roman" w:hAnsi="Palatino Linotype" w:cs="Arial"/>
          <w:sz w:val="24"/>
          <w:szCs w:val="24"/>
          <w:lang w:eastAsia="es-ES"/>
        </w:rPr>
        <w:t xml:space="preserve">la respuesta </w:t>
      </w:r>
      <w:r w:rsidR="009C45F1">
        <w:rPr>
          <w:rFonts w:ascii="Palatino Linotype" w:eastAsia="Times New Roman" w:hAnsi="Palatino Linotype" w:cs="Arial"/>
          <w:sz w:val="24"/>
          <w:szCs w:val="24"/>
          <w:lang w:eastAsia="es-ES"/>
        </w:rPr>
        <w:t>de</w:t>
      </w:r>
      <w:r w:rsidRPr="00063CBF">
        <w:rPr>
          <w:rFonts w:ascii="Palatino Linotype" w:eastAsia="Times New Roman" w:hAnsi="Palatino Linotype" w:cs="Arial"/>
          <w:sz w:val="24"/>
          <w:szCs w:val="24"/>
          <w:lang w:eastAsia="es-ES"/>
        </w:rPr>
        <w:t xml:space="preserve"> la solicitud número</w:t>
      </w:r>
      <w:r w:rsidRPr="00063CBF">
        <w:rPr>
          <w:rFonts w:ascii="Palatino Linotype" w:eastAsia="Times New Roman" w:hAnsi="Palatino Linotype" w:cs="Times New Roman"/>
          <w:b/>
          <w:sz w:val="24"/>
          <w:szCs w:val="24"/>
          <w:lang w:eastAsia="es-ES"/>
        </w:rPr>
        <w:t xml:space="preserve"> </w:t>
      </w:r>
      <w:r w:rsidR="009C45F1" w:rsidRPr="009C45F1">
        <w:rPr>
          <w:rFonts w:ascii="Palatino Linotype" w:eastAsia="Times New Roman" w:hAnsi="Palatino Linotype" w:cs="Arial"/>
          <w:b/>
          <w:sz w:val="24"/>
          <w:szCs w:val="24"/>
          <w:lang w:eastAsia="es-ES"/>
        </w:rPr>
        <w:t>00090/ATLACOM/IP/2019</w:t>
      </w:r>
      <w:r>
        <w:rPr>
          <w:rFonts w:ascii="Palatino Linotype" w:eastAsia="Times New Roman" w:hAnsi="Palatino Linotype" w:cs="Arial"/>
          <w:b/>
          <w:sz w:val="24"/>
          <w:szCs w:val="24"/>
          <w:lang w:eastAsia="es-ES"/>
        </w:rPr>
        <w:t xml:space="preserve"> </w:t>
      </w:r>
      <w:r w:rsidRPr="00063CBF">
        <w:rPr>
          <w:rFonts w:ascii="Palatino Linotype" w:eastAsia="Times New Roman" w:hAnsi="Palatino Linotype" w:cs="Times New Roman"/>
          <w:sz w:val="24"/>
          <w:szCs w:val="24"/>
          <w:lang w:eastAsia="es-ES"/>
        </w:rPr>
        <w:t>que ha sido materia del presente fallo.</w:t>
      </w:r>
    </w:p>
    <w:p w:rsidR="008C195C" w:rsidRPr="00063CBF" w:rsidRDefault="008C195C" w:rsidP="008C195C">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Por lo antes expuesto y fundado es de resolverse y,</w:t>
      </w:r>
    </w:p>
    <w:p w:rsidR="008C195C" w:rsidRPr="00063CBF" w:rsidRDefault="008C195C" w:rsidP="008C195C">
      <w:pPr>
        <w:spacing w:after="0" w:line="360" w:lineRule="auto"/>
        <w:jc w:val="both"/>
        <w:rPr>
          <w:rFonts w:ascii="Palatino Linotype" w:eastAsia="Times New Roman" w:hAnsi="Palatino Linotype" w:cs="Times New Roman"/>
          <w:sz w:val="24"/>
          <w:szCs w:val="24"/>
          <w:lang w:eastAsia="es-ES"/>
        </w:rPr>
      </w:pPr>
    </w:p>
    <w:p w:rsidR="008C195C" w:rsidRPr="00063CBF" w:rsidRDefault="008C195C" w:rsidP="008C195C">
      <w:pPr>
        <w:spacing w:after="0" w:line="360" w:lineRule="auto"/>
        <w:jc w:val="center"/>
        <w:rPr>
          <w:rFonts w:ascii="Palatino Linotype" w:eastAsia="Times New Roman" w:hAnsi="Palatino Linotype" w:cs="Times New Roman"/>
          <w:b/>
          <w:bCs/>
          <w:spacing w:val="60"/>
          <w:sz w:val="28"/>
          <w:szCs w:val="24"/>
          <w:lang w:val="es-ES_tradnl" w:eastAsia="es-ES"/>
        </w:rPr>
      </w:pPr>
      <w:r w:rsidRPr="00063CBF">
        <w:rPr>
          <w:rFonts w:ascii="Palatino Linotype" w:eastAsia="Times New Roman" w:hAnsi="Palatino Linotype" w:cs="Times New Roman"/>
          <w:b/>
          <w:bCs/>
          <w:spacing w:val="60"/>
          <w:sz w:val="28"/>
          <w:szCs w:val="24"/>
          <w:lang w:val="es-ES_tradnl" w:eastAsia="es-ES"/>
        </w:rPr>
        <w:t>SE    RESUELVE</w:t>
      </w:r>
    </w:p>
    <w:p w:rsidR="008C195C" w:rsidRPr="00063CBF" w:rsidRDefault="008C195C" w:rsidP="008C195C">
      <w:pPr>
        <w:spacing w:after="0" w:line="360" w:lineRule="auto"/>
        <w:jc w:val="both"/>
        <w:rPr>
          <w:rFonts w:ascii="Palatino Linotype" w:eastAsia="Times New Roman" w:hAnsi="Palatino Linotype" w:cs="Times New Roman"/>
          <w:b/>
          <w:bCs/>
          <w:spacing w:val="60"/>
          <w:sz w:val="24"/>
          <w:szCs w:val="24"/>
          <w:lang w:val="es-ES_tradnl" w:eastAsia="es-ES"/>
        </w:rPr>
      </w:pPr>
    </w:p>
    <w:p w:rsidR="008C195C" w:rsidRPr="00AF07F8" w:rsidRDefault="008C195C" w:rsidP="008C195C">
      <w:pPr>
        <w:tabs>
          <w:tab w:val="left" w:pos="8647"/>
        </w:tabs>
        <w:spacing w:after="0" w:line="360" w:lineRule="auto"/>
        <w:jc w:val="both"/>
        <w:rPr>
          <w:rFonts w:ascii="Palatino Linotype" w:eastAsia="Times New Roman" w:hAnsi="Palatino Linotype" w:cs="Arial"/>
          <w:sz w:val="24"/>
          <w:szCs w:val="24"/>
          <w:lang w:val="es-ES" w:eastAsia="es-ES"/>
        </w:rPr>
      </w:pPr>
      <w:r w:rsidRPr="00AF07F8">
        <w:rPr>
          <w:rFonts w:ascii="Palatino Linotype" w:eastAsia="Times New Roman" w:hAnsi="Palatino Linotype" w:cs="Arial"/>
          <w:b/>
          <w:sz w:val="28"/>
          <w:szCs w:val="24"/>
          <w:lang w:val="es-ES" w:eastAsia="es-ES"/>
        </w:rPr>
        <w:t>PRIMERO</w:t>
      </w:r>
      <w:r w:rsidRPr="00AF07F8">
        <w:rPr>
          <w:rFonts w:ascii="Palatino Linotype" w:eastAsia="Times New Roman" w:hAnsi="Palatino Linotype" w:cs="Arial"/>
          <w:b/>
          <w:sz w:val="24"/>
          <w:szCs w:val="24"/>
          <w:lang w:val="es-ES" w:eastAsia="es-ES"/>
        </w:rPr>
        <w:t xml:space="preserve">. </w:t>
      </w:r>
      <w:r w:rsidRPr="00AF07F8">
        <w:rPr>
          <w:rFonts w:ascii="Palatino Linotype" w:eastAsia="Times New Roman" w:hAnsi="Palatino Linotype" w:cs="Arial"/>
          <w:sz w:val="24"/>
          <w:szCs w:val="24"/>
          <w:lang w:val="es-ES" w:eastAsia="es-ES"/>
        </w:rPr>
        <w:t xml:space="preserve">Se </w:t>
      </w:r>
      <w:r w:rsidRPr="00AF07F8">
        <w:rPr>
          <w:rFonts w:ascii="Palatino Linotype" w:eastAsia="Times New Roman" w:hAnsi="Palatino Linotype" w:cs="Arial"/>
          <w:b/>
          <w:sz w:val="24"/>
          <w:szCs w:val="24"/>
          <w:lang w:val="es-ES" w:eastAsia="es-ES"/>
        </w:rPr>
        <w:t>CONFIRMA</w:t>
      </w:r>
      <w:r w:rsidRPr="00AF07F8">
        <w:rPr>
          <w:rFonts w:ascii="Palatino Linotype" w:eastAsia="Times New Roman" w:hAnsi="Palatino Linotype" w:cs="Arial"/>
          <w:sz w:val="24"/>
          <w:szCs w:val="24"/>
          <w:lang w:val="es-ES" w:eastAsia="es-ES"/>
        </w:rPr>
        <w:t xml:space="preserve"> la respuesta del </w:t>
      </w:r>
      <w:r w:rsidRPr="00AF07F8">
        <w:rPr>
          <w:rFonts w:ascii="Palatino Linotype" w:eastAsia="Times New Roman" w:hAnsi="Palatino Linotype" w:cs="Arial"/>
          <w:b/>
          <w:sz w:val="24"/>
          <w:szCs w:val="24"/>
          <w:lang w:val="es-ES" w:eastAsia="es-ES"/>
        </w:rPr>
        <w:t>sujeto obligado</w:t>
      </w:r>
      <w:r w:rsidRPr="00AF07F8">
        <w:rPr>
          <w:rFonts w:ascii="Palatino Linotype" w:eastAsia="Times New Roman" w:hAnsi="Palatino Linotype" w:cs="Arial"/>
          <w:sz w:val="24"/>
          <w:szCs w:val="24"/>
          <w:lang w:val="es-ES" w:eastAsia="es-ES"/>
        </w:rPr>
        <w:t>,</w:t>
      </w:r>
      <w:r w:rsidRPr="00AF07F8">
        <w:rPr>
          <w:rFonts w:ascii="Palatino Linotype" w:eastAsia="Times New Roman" w:hAnsi="Palatino Linotype" w:cs="Arial"/>
          <w:bCs/>
          <w:sz w:val="24"/>
          <w:szCs w:val="24"/>
          <w:lang w:val="es-ES" w:eastAsia="es-ES"/>
        </w:rPr>
        <w:t xml:space="preserve"> </w:t>
      </w:r>
      <w:r w:rsidRPr="00AF07F8">
        <w:rPr>
          <w:rFonts w:ascii="Palatino Linotype" w:eastAsia="Times New Roman" w:hAnsi="Palatino Linotype" w:cs="Arial"/>
          <w:sz w:val="24"/>
          <w:szCs w:val="24"/>
          <w:lang w:val="es-ES_tradnl" w:eastAsia="es-ES"/>
        </w:rPr>
        <w:t xml:space="preserve">por resultar </w:t>
      </w:r>
      <w:r w:rsidRPr="00AF07F8">
        <w:rPr>
          <w:rFonts w:ascii="Palatino Linotype" w:eastAsia="Times New Roman" w:hAnsi="Palatino Linotype" w:cs="Arial"/>
          <w:sz w:val="24"/>
          <w:szCs w:val="24"/>
          <w:lang w:val="es-ES" w:eastAsia="es-ES"/>
        </w:rPr>
        <w:t xml:space="preserve">infundadas las razones o motivos de inconformidad hechos valer por el </w:t>
      </w:r>
      <w:r w:rsidRPr="00AF07F8">
        <w:rPr>
          <w:rFonts w:ascii="Palatino Linotype" w:eastAsia="Times New Roman" w:hAnsi="Palatino Linotype" w:cs="Arial"/>
          <w:b/>
          <w:sz w:val="24"/>
          <w:szCs w:val="24"/>
          <w:lang w:val="es-ES" w:eastAsia="es-ES"/>
        </w:rPr>
        <w:t>recurrente</w:t>
      </w:r>
      <w:r w:rsidRPr="00AF07F8">
        <w:rPr>
          <w:rFonts w:ascii="Palatino Linotype" w:eastAsia="Times New Roman" w:hAnsi="Palatino Linotype" w:cs="Arial"/>
          <w:sz w:val="24"/>
          <w:szCs w:val="24"/>
          <w:lang w:val="es-ES" w:eastAsia="es-ES"/>
        </w:rPr>
        <w:t xml:space="preserve">, en términos del Considerando </w:t>
      </w:r>
      <w:r w:rsidRPr="00AF07F8">
        <w:rPr>
          <w:rFonts w:ascii="Palatino Linotype" w:eastAsia="Times New Roman" w:hAnsi="Palatino Linotype" w:cs="Arial"/>
          <w:b/>
          <w:sz w:val="24"/>
          <w:szCs w:val="24"/>
          <w:lang w:val="es-ES" w:eastAsia="es-ES"/>
        </w:rPr>
        <w:t xml:space="preserve">CUARTO </w:t>
      </w:r>
      <w:r w:rsidRPr="00AF07F8">
        <w:rPr>
          <w:rFonts w:ascii="Palatino Linotype" w:eastAsia="Times New Roman" w:hAnsi="Palatino Linotype" w:cs="Arial"/>
          <w:sz w:val="24"/>
          <w:szCs w:val="24"/>
          <w:lang w:val="es-ES" w:eastAsia="es-ES"/>
        </w:rPr>
        <w:t>de esta resolución.</w:t>
      </w:r>
    </w:p>
    <w:p w:rsidR="008C195C" w:rsidRPr="00AF07F8" w:rsidRDefault="008C195C" w:rsidP="008C195C">
      <w:pPr>
        <w:tabs>
          <w:tab w:val="left" w:pos="8647"/>
        </w:tabs>
        <w:spacing w:after="0" w:line="360" w:lineRule="auto"/>
        <w:jc w:val="both"/>
        <w:rPr>
          <w:rFonts w:ascii="Palatino Linotype" w:eastAsia="Times New Roman" w:hAnsi="Palatino Linotype" w:cs="Arial"/>
          <w:sz w:val="24"/>
          <w:szCs w:val="24"/>
          <w:lang w:val="es-ES" w:eastAsia="es-ES"/>
        </w:rPr>
      </w:pPr>
    </w:p>
    <w:p w:rsidR="008C195C" w:rsidRPr="00AF07F8" w:rsidRDefault="008C195C" w:rsidP="008C195C">
      <w:pPr>
        <w:tabs>
          <w:tab w:val="left" w:pos="8647"/>
        </w:tabs>
        <w:spacing w:after="0" w:line="360" w:lineRule="auto"/>
        <w:jc w:val="both"/>
        <w:rPr>
          <w:rFonts w:ascii="Palatino Linotype" w:eastAsia="Times New Roman" w:hAnsi="Palatino Linotype" w:cs="Arial"/>
          <w:sz w:val="24"/>
          <w:szCs w:val="24"/>
          <w:lang w:val="es-ES" w:eastAsia="es-ES"/>
        </w:rPr>
      </w:pPr>
      <w:r w:rsidRPr="00AF07F8">
        <w:rPr>
          <w:rFonts w:ascii="Palatino Linotype" w:eastAsia="Times New Roman" w:hAnsi="Palatino Linotype" w:cs="Arial"/>
          <w:b/>
          <w:sz w:val="28"/>
          <w:szCs w:val="24"/>
          <w:lang w:val="es-ES" w:eastAsia="es-ES"/>
        </w:rPr>
        <w:t>SEGUNDO</w:t>
      </w:r>
      <w:r w:rsidRPr="00AF07F8">
        <w:rPr>
          <w:rFonts w:ascii="Palatino Linotype" w:eastAsia="Times New Roman" w:hAnsi="Palatino Linotype" w:cs="Arial"/>
          <w:b/>
          <w:sz w:val="24"/>
          <w:szCs w:val="24"/>
          <w:lang w:val="es-ES" w:eastAsia="es-ES"/>
        </w:rPr>
        <w:t>.</w:t>
      </w:r>
      <w:r w:rsidRPr="00AF07F8">
        <w:rPr>
          <w:rFonts w:ascii="Palatino Linotype" w:eastAsia="Times New Roman" w:hAnsi="Palatino Linotype" w:cs="Arial"/>
          <w:sz w:val="24"/>
          <w:szCs w:val="24"/>
          <w:lang w:val="es-ES" w:eastAsia="es-ES"/>
        </w:rPr>
        <w:t xml:space="preserve"> </w:t>
      </w:r>
      <w:r w:rsidRPr="00AF07F8">
        <w:rPr>
          <w:rFonts w:ascii="Palatino Linotype" w:eastAsia="Times New Roman" w:hAnsi="Palatino Linotype" w:cs="Arial"/>
          <w:b/>
          <w:sz w:val="24"/>
          <w:szCs w:val="24"/>
          <w:lang w:val="es-ES" w:eastAsia="es-ES"/>
        </w:rPr>
        <w:t>NOTIFÍQUESE</w:t>
      </w:r>
      <w:r w:rsidRPr="00AF07F8">
        <w:rPr>
          <w:rFonts w:ascii="Palatino Linotype" w:eastAsia="Times New Roman" w:hAnsi="Palatino Linotype" w:cs="Arial"/>
          <w:sz w:val="24"/>
          <w:szCs w:val="24"/>
          <w:lang w:val="es-ES" w:eastAsia="es-ES"/>
        </w:rPr>
        <w:t xml:space="preserve"> la presente resolución</w:t>
      </w:r>
      <w:r w:rsidRPr="00AF07F8">
        <w:rPr>
          <w:rFonts w:ascii="Palatino Linotype" w:eastAsia="Times New Roman" w:hAnsi="Palatino Linotype" w:cs="Arial"/>
          <w:bCs/>
          <w:sz w:val="24"/>
          <w:szCs w:val="24"/>
          <w:lang w:val="es-ES" w:eastAsia="es-MX"/>
        </w:rPr>
        <w:t xml:space="preserve"> vía</w:t>
      </w:r>
      <w:r w:rsidRPr="00AF07F8">
        <w:rPr>
          <w:rFonts w:ascii="Palatino Linotype" w:eastAsia="Times New Roman" w:hAnsi="Palatino Linotype" w:cs="Arial"/>
          <w:sz w:val="24"/>
          <w:szCs w:val="24"/>
          <w:lang w:val="es-ES" w:eastAsia="es-ES"/>
        </w:rPr>
        <w:t xml:space="preserve"> SAIMEX, al Titular de la Unidad de Transparencia del </w:t>
      </w:r>
      <w:r w:rsidRPr="00AF07F8">
        <w:rPr>
          <w:rFonts w:ascii="Palatino Linotype" w:eastAsia="Times New Roman" w:hAnsi="Palatino Linotype" w:cs="Arial"/>
          <w:b/>
          <w:sz w:val="24"/>
          <w:szCs w:val="24"/>
          <w:lang w:val="es-ES" w:eastAsia="es-ES"/>
        </w:rPr>
        <w:t>sujeto obligado</w:t>
      </w:r>
      <w:r w:rsidRPr="00AF07F8">
        <w:rPr>
          <w:rFonts w:ascii="Palatino Linotype" w:eastAsia="Times New Roman" w:hAnsi="Palatino Linotype" w:cs="Arial"/>
          <w:sz w:val="24"/>
          <w:szCs w:val="24"/>
          <w:lang w:val="es-ES" w:eastAsia="es-ES"/>
        </w:rPr>
        <w:t>.</w:t>
      </w:r>
    </w:p>
    <w:p w:rsidR="008C195C" w:rsidRPr="00AF07F8" w:rsidRDefault="008C195C" w:rsidP="008C195C">
      <w:pPr>
        <w:tabs>
          <w:tab w:val="left" w:pos="8647"/>
        </w:tabs>
        <w:spacing w:after="0" w:line="360" w:lineRule="auto"/>
        <w:jc w:val="both"/>
        <w:rPr>
          <w:rFonts w:ascii="Palatino Linotype" w:eastAsia="Times New Roman" w:hAnsi="Palatino Linotype" w:cs="Arial"/>
          <w:sz w:val="24"/>
          <w:szCs w:val="24"/>
          <w:lang w:val="es-ES" w:eastAsia="es-ES"/>
        </w:rPr>
      </w:pPr>
    </w:p>
    <w:p w:rsidR="008C195C" w:rsidRPr="00AF07F8" w:rsidRDefault="008C195C" w:rsidP="008C195C">
      <w:pPr>
        <w:spacing w:after="0" w:line="360" w:lineRule="auto"/>
        <w:jc w:val="both"/>
        <w:rPr>
          <w:rFonts w:ascii="Palatino Linotype" w:eastAsia="Times New Roman" w:hAnsi="Palatino Linotype" w:cs="Arial"/>
          <w:sz w:val="24"/>
          <w:szCs w:val="24"/>
          <w:lang w:val="es-ES" w:eastAsia="es-ES"/>
        </w:rPr>
      </w:pPr>
      <w:r w:rsidRPr="00AF07F8">
        <w:rPr>
          <w:rFonts w:ascii="Palatino Linotype" w:eastAsia="Times New Roman" w:hAnsi="Palatino Linotype" w:cs="Arial"/>
          <w:b/>
          <w:sz w:val="28"/>
          <w:szCs w:val="24"/>
          <w:lang w:val="es-ES" w:eastAsia="es-ES"/>
        </w:rPr>
        <w:t>TERCERO</w:t>
      </w:r>
      <w:r w:rsidRPr="00AF07F8">
        <w:rPr>
          <w:rFonts w:ascii="Palatino Linotype" w:eastAsia="Times New Roman" w:hAnsi="Palatino Linotype" w:cs="Arial"/>
          <w:b/>
          <w:sz w:val="24"/>
          <w:szCs w:val="24"/>
          <w:lang w:val="es-ES" w:eastAsia="es-ES"/>
        </w:rPr>
        <w:t>.</w:t>
      </w:r>
      <w:r w:rsidRPr="00AF07F8">
        <w:rPr>
          <w:rFonts w:ascii="Palatino Linotype" w:eastAsia="Times New Roman" w:hAnsi="Palatino Linotype" w:cs="Arial"/>
          <w:sz w:val="24"/>
          <w:szCs w:val="24"/>
          <w:lang w:val="es-ES" w:eastAsia="es-ES"/>
        </w:rPr>
        <w:t xml:space="preserve"> </w:t>
      </w:r>
      <w:r w:rsidRPr="00AF07F8">
        <w:rPr>
          <w:rFonts w:ascii="Palatino Linotype" w:eastAsia="Times New Roman" w:hAnsi="Palatino Linotype" w:cs="Arial"/>
          <w:b/>
          <w:sz w:val="24"/>
          <w:szCs w:val="24"/>
          <w:lang w:val="es-ES" w:eastAsia="es-ES"/>
        </w:rPr>
        <w:t>NOTIFÍQUESE</w:t>
      </w:r>
      <w:r w:rsidRPr="00AF07F8">
        <w:rPr>
          <w:rFonts w:ascii="Palatino Linotype" w:eastAsia="Times New Roman" w:hAnsi="Palatino Linotype" w:cs="Arial"/>
          <w:sz w:val="24"/>
          <w:szCs w:val="24"/>
          <w:lang w:val="es-ES" w:eastAsia="es-ES"/>
        </w:rPr>
        <w:t xml:space="preserve"> al </w:t>
      </w:r>
      <w:r w:rsidRPr="00AF07F8">
        <w:rPr>
          <w:rFonts w:ascii="Palatino Linotype" w:eastAsia="Times New Roman" w:hAnsi="Palatino Linotype" w:cs="Arial"/>
          <w:b/>
          <w:sz w:val="24"/>
          <w:szCs w:val="24"/>
          <w:lang w:val="es-ES" w:eastAsia="es-ES"/>
        </w:rPr>
        <w:t xml:space="preserve">recurrente </w:t>
      </w:r>
      <w:r w:rsidRPr="00AF07F8">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8C195C" w:rsidRDefault="008C195C" w:rsidP="008C195C">
      <w:pPr>
        <w:autoSpaceDE w:val="0"/>
        <w:autoSpaceDN w:val="0"/>
        <w:adjustRightInd w:val="0"/>
        <w:spacing w:after="0" w:line="360" w:lineRule="auto"/>
        <w:ind w:right="49"/>
        <w:jc w:val="both"/>
        <w:rPr>
          <w:rFonts w:ascii="Palatino Linotype" w:hAnsi="Palatino Linotype" w:cs="Arial"/>
          <w:sz w:val="24"/>
          <w:szCs w:val="24"/>
        </w:rPr>
      </w:pPr>
    </w:p>
    <w:p w:rsidR="004C083E" w:rsidRDefault="004C083E" w:rsidP="004C083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(AUSENCIA JUSTIFICADA)</w:t>
      </w:r>
      <w:r w:rsidRPr="00AD2A55">
        <w:rPr>
          <w:rFonts w:ascii="Palatino Linotype" w:hAnsi="Palatino Linotype" w:cs="Arial"/>
          <w:sz w:val="24"/>
          <w:szCs w:val="24"/>
        </w:rPr>
        <w:t>, JOSÉ GUADALUPE LUNA HERNÁNDEZ</w:t>
      </w:r>
      <w:r>
        <w:rPr>
          <w:rFonts w:ascii="Palatino Linotype" w:hAnsi="Palatino Linotype" w:cs="Arial"/>
          <w:sz w:val="24"/>
          <w:szCs w:val="24"/>
        </w:rPr>
        <w:t>, JAVIER MARTÍNEZ CRUZ Y LUIS GUSTAVO PARRA NORIEGA, EN LA VIGÉSIMO OCTAVA SESIÓN ORDINARIA CELEBRADA EL SIETE DE AGOSTO DE DOS</w:t>
      </w:r>
      <w:r w:rsidRPr="00757D65">
        <w:rPr>
          <w:rFonts w:ascii="Palatino Linotype" w:hAnsi="Palatino Linotype" w:cs="Arial"/>
          <w:sz w:val="24"/>
          <w:szCs w:val="24"/>
        </w:rPr>
        <w:t xml:space="preserve"> MIL DIECINUEVE</w:t>
      </w:r>
      <w:r>
        <w:rPr>
          <w:rFonts w:ascii="Palatino Linotype" w:hAnsi="Palatino Linotype" w:cs="Arial"/>
          <w:sz w:val="24"/>
          <w:szCs w:val="24"/>
        </w:rPr>
        <w:t>, ANTE EL SECRETARIO TÉCNICO DEL PLENO, ALEXIS TAPIA RAMÍREZ. -----------------------------------------------------------------------------------------------------------------------</w:t>
      </w:r>
      <w:r w:rsidR="00D064EA">
        <w:rPr>
          <w:rFonts w:ascii="Palatino Linotype" w:hAnsi="Palatino Linotype" w:cs="Arial"/>
          <w:sz w:val="24"/>
          <w:szCs w:val="24"/>
        </w:rPr>
        <w:t>--------------------------------------------------------</w:t>
      </w:r>
      <w:r>
        <w:rPr>
          <w:rFonts w:ascii="Palatino Linotype" w:hAnsi="Palatino Linotype" w:cs="Arial"/>
          <w:sz w:val="24"/>
          <w:szCs w:val="24"/>
        </w:rPr>
        <w:t>---</w:t>
      </w:r>
    </w:p>
    <w:p w:rsidR="004C083E" w:rsidRDefault="004C083E" w:rsidP="004C08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C083E" w:rsidRDefault="004C083E" w:rsidP="004C08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C083E" w:rsidRDefault="004C083E" w:rsidP="004C08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C083E" w:rsidRDefault="004C083E" w:rsidP="004C08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C083E" w:rsidRDefault="004C083E" w:rsidP="004C08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C083E" w:rsidRDefault="004C083E" w:rsidP="004C08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C083E" w:rsidRDefault="004C083E" w:rsidP="004C08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C083E" w:rsidRDefault="004C083E" w:rsidP="004C08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C083E" w:rsidRDefault="004C083E" w:rsidP="004C08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C083E" w:rsidRDefault="004C083E" w:rsidP="004C08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C083E" w:rsidRDefault="004C083E" w:rsidP="004C08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C083E" w:rsidRDefault="004C083E" w:rsidP="004C08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C083E" w:rsidRDefault="004C083E" w:rsidP="004C08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C083E" w:rsidRDefault="004C083E" w:rsidP="004C08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64EA" w:rsidRDefault="00D064EA" w:rsidP="00D064EA">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C083E" w:rsidTr="00B20CA8">
        <w:trPr>
          <w:jc w:val="center"/>
        </w:trPr>
        <w:tc>
          <w:tcPr>
            <w:tcW w:w="9062" w:type="dxa"/>
            <w:gridSpan w:val="2"/>
          </w:tcPr>
          <w:p w:rsidR="004C083E" w:rsidRDefault="004C083E" w:rsidP="00B20CA8">
            <w:pPr>
              <w:pStyle w:val="Sinespaciado"/>
              <w:jc w:val="center"/>
              <w:rPr>
                <w:rFonts w:ascii="Palatino Linotype" w:hAnsi="Palatino Linotype"/>
                <w:b/>
              </w:rPr>
            </w:pPr>
          </w:p>
          <w:p w:rsidR="004C083E" w:rsidRDefault="004C083E" w:rsidP="00B20CA8">
            <w:pPr>
              <w:pStyle w:val="Sinespaciado"/>
              <w:jc w:val="center"/>
              <w:rPr>
                <w:rFonts w:ascii="Palatino Linotype" w:hAnsi="Palatino Linotype"/>
                <w:b/>
              </w:rPr>
            </w:pPr>
          </w:p>
          <w:p w:rsidR="004C083E" w:rsidRDefault="004C083E" w:rsidP="00B20CA8">
            <w:pPr>
              <w:pStyle w:val="Sinespaciado"/>
              <w:jc w:val="center"/>
              <w:rPr>
                <w:rFonts w:ascii="Palatino Linotype" w:hAnsi="Palatino Linotype"/>
                <w:b/>
              </w:rPr>
            </w:pPr>
          </w:p>
          <w:p w:rsidR="004C083E" w:rsidRDefault="004C083E" w:rsidP="00B20CA8">
            <w:pPr>
              <w:pStyle w:val="Sinespaciado"/>
              <w:jc w:val="center"/>
              <w:rPr>
                <w:rFonts w:ascii="Palatino Linotype" w:hAnsi="Palatino Linotype"/>
                <w:b/>
              </w:rPr>
            </w:pPr>
          </w:p>
          <w:p w:rsidR="004C083E" w:rsidRDefault="004C083E" w:rsidP="00B20CA8">
            <w:pPr>
              <w:pStyle w:val="Sinespaciado"/>
              <w:jc w:val="center"/>
              <w:rPr>
                <w:rFonts w:ascii="Palatino Linotype" w:hAnsi="Palatino Linotype"/>
                <w:b/>
              </w:rPr>
            </w:pPr>
          </w:p>
          <w:p w:rsidR="004C083E" w:rsidRDefault="004C083E" w:rsidP="00B20CA8">
            <w:pPr>
              <w:pStyle w:val="Sinespaciado"/>
              <w:jc w:val="center"/>
              <w:rPr>
                <w:rFonts w:ascii="Palatino Linotype" w:hAnsi="Palatino Linotype"/>
                <w:b/>
              </w:rPr>
            </w:pPr>
            <w:r>
              <w:rPr>
                <w:rFonts w:ascii="Palatino Linotype" w:hAnsi="Palatino Linotype"/>
                <w:b/>
              </w:rPr>
              <w:t>Zulema Martínez Sánchez</w:t>
            </w:r>
          </w:p>
          <w:p w:rsidR="004C083E" w:rsidRDefault="004C083E" w:rsidP="00B20CA8">
            <w:pPr>
              <w:pStyle w:val="Sinespaciado"/>
              <w:jc w:val="center"/>
              <w:rPr>
                <w:rFonts w:ascii="Palatino Linotype" w:hAnsi="Palatino Linotype"/>
              </w:rPr>
            </w:pPr>
            <w:r>
              <w:rPr>
                <w:rFonts w:ascii="Palatino Linotype" w:hAnsi="Palatino Linotype"/>
              </w:rPr>
              <w:t>Comisionada Presidenta</w:t>
            </w:r>
          </w:p>
          <w:p w:rsidR="004C083E" w:rsidRDefault="004C083E" w:rsidP="00B20CA8">
            <w:pPr>
              <w:pStyle w:val="Sinespaciado"/>
              <w:jc w:val="center"/>
              <w:rPr>
                <w:rFonts w:ascii="Palatino Linotype" w:hAnsi="Palatino Linotype"/>
              </w:rPr>
            </w:pPr>
            <w:r>
              <w:rPr>
                <w:rFonts w:ascii="Palatino Linotype" w:hAnsi="Palatino Linotype"/>
              </w:rPr>
              <w:t>(Rúbrica)</w:t>
            </w:r>
          </w:p>
        </w:tc>
      </w:tr>
      <w:tr w:rsidR="004C083E" w:rsidTr="00B20CA8">
        <w:trPr>
          <w:jc w:val="center"/>
        </w:trPr>
        <w:tc>
          <w:tcPr>
            <w:tcW w:w="4531" w:type="dxa"/>
          </w:tcPr>
          <w:p w:rsidR="004C083E" w:rsidRDefault="004C083E" w:rsidP="00B20CA8">
            <w:pPr>
              <w:pStyle w:val="Sinespaciado"/>
              <w:jc w:val="center"/>
              <w:rPr>
                <w:rFonts w:ascii="Palatino Linotype" w:hAnsi="Palatino Linotype"/>
                <w:b/>
              </w:rPr>
            </w:pPr>
          </w:p>
          <w:p w:rsidR="004C083E" w:rsidRDefault="004C083E" w:rsidP="00B20CA8">
            <w:pPr>
              <w:pStyle w:val="Sinespaciado"/>
              <w:jc w:val="center"/>
              <w:rPr>
                <w:rFonts w:ascii="Palatino Linotype" w:hAnsi="Palatino Linotype"/>
                <w:b/>
              </w:rPr>
            </w:pPr>
          </w:p>
          <w:p w:rsidR="004C083E" w:rsidRDefault="004C083E" w:rsidP="00B20CA8">
            <w:pPr>
              <w:pStyle w:val="Sinespaciado"/>
              <w:jc w:val="center"/>
              <w:rPr>
                <w:rFonts w:ascii="Palatino Linotype" w:hAnsi="Palatino Linotype"/>
                <w:b/>
              </w:rPr>
            </w:pPr>
          </w:p>
          <w:p w:rsidR="004C083E" w:rsidRDefault="004C083E" w:rsidP="00B20CA8">
            <w:pPr>
              <w:pStyle w:val="Sinespaciado"/>
              <w:jc w:val="center"/>
              <w:rPr>
                <w:rFonts w:ascii="Palatino Linotype" w:hAnsi="Palatino Linotype"/>
                <w:b/>
              </w:rPr>
            </w:pPr>
          </w:p>
          <w:p w:rsidR="00D064EA" w:rsidRDefault="00D064EA" w:rsidP="00B20CA8">
            <w:pPr>
              <w:pStyle w:val="Sinespaciado"/>
              <w:jc w:val="center"/>
              <w:rPr>
                <w:rFonts w:ascii="Palatino Linotype" w:hAnsi="Palatino Linotype"/>
                <w:b/>
              </w:rPr>
            </w:pPr>
          </w:p>
          <w:p w:rsidR="004C083E" w:rsidRDefault="004C083E" w:rsidP="00B20CA8">
            <w:pPr>
              <w:pStyle w:val="Sinespaciado"/>
              <w:jc w:val="center"/>
              <w:rPr>
                <w:rFonts w:ascii="Palatino Linotype" w:hAnsi="Palatino Linotype"/>
                <w:b/>
              </w:rPr>
            </w:pPr>
          </w:p>
          <w:p w:rsidR="004C083E" w:rsidRDefault="004C083E" w:rsidP="00B20CA8">
            <w:pPr>
              <w:pStyle w:val="Sinespaciado"/>
              <w:jc w:val="center"/>
              <w:rPr>
                <w:rFonts w:ascii="Palatino Linotype" w:hAnsi="Palatino Linotype"/>
                <w:b/>
              </w:rPr>
            </w:pPr>
            <w:r>
              <w:rPr>
                <w:rFonts w:ascii="Palatino Linotype" w:hAnsi="Palatino Linotype"/>
                <w:b/>
              </w:rPr>
              <w:t>Eva Abaid Yapur</w:t>
            </w:r>
          </w:p>
          <w:p w:rsidR="004C083E" w:rsidRDefault="004C083E" w:rsidP="00B20CA8">
            <w:pPr>
              <w:pStyle w:val="Sinespaciado"/>
              <w:jc w:val="center"/>
              <w:rPr>
                <w:rFonts w:ascii="Palatino Linotype" w:hAnsi="Palatino Linotype"/>
              </w:rPr>
            </w:pPr>
            <w:r>
              <w:rPr>
                <w:rFonts w:ascii="Palatino Linotype" w:hAnsi="Palatino Linotype"/>
              </w:rPr>
              <w:t>Comisionada</w:t>
            </w:r>
          </w:p>
          <w:p w:rsidR="004C083E" w:rsidRDefault="004C083E" w:rsidP="00B20CA8">
            <w:pPr>
              <w:pStyle w:val="Sinespaciado"/>
              <w:jc w:val="center"/>
              <w:rPr>
                <w:rFonts w:ascii="Palatino Linotype" w:hAnsi="Palatino Linotype"/>
              </w:rPr>
            </w:pPr>
            <w:r>
              <w:rPr>
                <w:rFonts w:ascii="Palatino Linotype" w:hAnsi="Palatino Linotype"/>
              </w:rPr>
              <w:t>(Ausencia justificada)</w:t>
            </w:r>
          </w:p>
          <w:p w:rsidR="004C083E" w:rsidRDefault="004C083E" w:rsidP="00B20CA8">
            <w:pPr>
              <w:pStyle w:val="Sinespaciado"/>
              <w:spacing w:line="276" w:lineRule="auto"/>
              <w:jc w:val="center"/>
              <w:rPr>
                <w:rFonts w:ascii="Palatino Linotype" w:hAnsi="Palatino Linotype"/>
              </w:rPr>
            </w:pPr>
          </w:p>
          <w:p w:rsidR="004C083E" w:rsidRDefault="004C083E" w:rsidP="00B20CA8">
            <w:pPr>
              <w:pStyle w:val="Sinespaciado"/>
              <w:spacing w:line="276" w:lineRule="auto"/>
              <w:jc w:val="center"/>
              <w:rPr>
                <w:rFonts w:ascii="Palatino Linotype" w:hAnsi="Palatino Linotype"/>
              </w:rPr>
            </w:pPr>
          </w:p>
          <w:p w:rsidR="00DC3004" w:rsidRDefault="00DC3004" w:rsidP="00B20CA8">
            <w:pPr>
              <w:pStyle w:val="Sinespaciado"/>
              <w:spacing w:line="276" w:lineRule="auto"/>
              <w:jc w:val="center"/>
              <w:rPr>
                <w:rFonts w:ascii="Palatino Linotype" w:hAnsi="Palatino Linotype"/>
              </w:rPr>
            </w:pPr>
          </w:p>
          <w:p w:rsidR="004C083E" w:rsidRDefault="004C083E" w:rsidP="00B20CA8">
            <w:pPr>
              <w:pStyle w:val="Sinespaciado"/>
              <w:spacing w:line="276" w:lineRule="auto"/>
              <w:jc w:val="center"/>
              <w:rPr>
                <w:rFonts w:ascii="Palatino Linotype" w:hAnsi="Palatino Linotype"/>
              </w:rPr>
            </w:pPr>
          </w:p>
          <w:p w:rsidR="004C083E" w:rsidRDefault="004C083E" w:rsidP="00B20CA8">
            <w:pPr>
              <w:pStyle w:val="Sinespaciado"/>
              <w:spacing w:line="276" w:lineRule="auto"/>
              <w:jc w:val="center"/>
              <w:rPr>
                <w:rFonts w:ascii="Palatino Linotype" w:hAnsi="Palatino Linotype"/>
              </w:rPr>
            </w:pPr>
          </w:p>
          <w:p w:rsidR="004C083E" w:rsidRDefault="004C083E" w:rsidP="00B20CA8">
            <w:pPr>
              <w:pStyle w:val="Sinespaciado"/>
              <w:spacing w:line="276" w:lineRule="auto"/>
              <w:jc w:val="center"/>
              <w:rPr>
                <w:rFonts w:ascii="Palatino Linotype" w:hAnsi="Palatino Linotype"/>
              </w:rPr>
            </w:pPr>
          </w:p>
          <w:p w:rsidR="004C083E" w:rsidRDefault="004C083E" w:rsidP="00B20CA8">
            <w:pPr>
              <w:pStyle w:val="Sinespaciado"/>
              <w:spacing w:line="276" w:lineRule="auto"/>
              <w:jc w:val="center"/>
              <w:rPr>
                <w:rFonts w:ascii="Palatino Linotype" w:hAnsi="Palatino Linotype"/>
                <w:b/>
              </w:rPr>
            </w:pPr>
            <w:r>
              <w:rPr>
                <w:rFonts w:ascii="Palatino Linotype" w:hAnsi="Palatino Linotype"/>
                <w:b/>
              </w:rPr>
              <w:t>Javier Martínez Cruz</w:t>
            </w:r>
          </w:p>
          <w:p w:rsidR="004C083E" w:rsidRDefault="004C083E" w:rsidP="00B20CA8">
            <w:pPr>
              <w:pStyle w:val="Sinespaciado"/>
              <w:spacing w:line="276" w:lineRule="auto"/>
              <w:jc w:val="center"/>
              <w:rPr>
                <w:rFonts w:ascii="Palatino Linotype" w:hAnsi="Palatino Linotype"/>
              </w:rPr>
            </w:pPr>
            <w:r>
              <w:rPr>
                <w:rFonts w:ascii="Palatino Linotype" w:hAnsi="Palatino Linotype"/>
              </w:rPr>
              <w:t>Comisionado</w:t>
            </w:r>
          </w:p>
          <w:p w:rsidR="004C083E" w:rsidRDefault="004C083E" w:rsidP="00B20CA8">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4C083E" w:rsidRDefault="004C083E" w:rsidP="00B20CA8">
            <w:pPr>
              <w:pStyle w:val="Sinespaciado"/>
              <w:jc w:val="center"/>
              <w:rPr>
                <w:rFonts w:ascii="Palatino Linotype" w:hAnsi="Palatino Linotype"/>
                <w:b/>
              </w:rPr>
            </w:pPr>
          </w:p>
          <w:p w:rsidR="004C083E" w:rsidRDefault="004C083E" w:rsidP="00B20CA8">
            <w:pPr>
              <w:pStyle w:val="Sinespaciado"/>
              <w:jc w:val="center"/>
              <w:rPr>
                <w:rFonts w:ascii="Palatino Linotype" w:hAnsi="Palatino Linotype"/>
                <w:b/>
              </w:rPr>
            </w:pPr>
          </w:p>
          <w:p w:rsidR="00D064EA" w:rsidRDefault="00D064EA" w:rsidP="00B20CA8">
            <w:pPr>
              <w:pStyle w:val="Sinespaciado"/>
              <w:jc w:val="center"/>
              <w:rPr>
                <w:rFonts w:ascii="Palatino Linotype" w:hAnsi="Palatino Linotype"/>
                <w:b/>
              </w:rPr>
            </w:pPr>
          </w:p>
          <w:p w:rsidR="004C083E" w:rsidRDefault="004C083E" w:rsidP="00B20CA8">
            <w:pPr>
              <w:pStyle w:val="Sinespaciado"/>
              <w:jc w:val="center"/>
              <w:rPr>
                <w:rFonts w:ascii="Palatino Linotype" w:hAnsi="Palatino Linotype"/>
                <w:b/>
              </w:rPr>
            </w:pPr>
          </w:p>
          <w:p w:rsidR="004C083E" w:rsidRDefault="004C083E" w:rsidP="00B20CA8">
            <w:pPr>
              <w:pStyle w:val="Sinespaciado"/>
              <w:jc w:val="center"/>
              <w:rPr>
                <w:rFonts w:ascii="Palatino Linotype" w:hAnsi="Palatino Linotype"/>
                <w:b/>
              </w:rPr>
            </w:pPr>
          </w:p>
          <w:p w:rsidR="004C083E" w:rsidRDefault="004C083E" w:rsidP="00B20CA8">
            <w:pPr>
              <w:pStyle w:val="Sinespaciado"/>
              <w:jc w:val="center"/>
              <w:rPr>
                <w:rFonts w:ascii="Palatino Linotype" w:hAnsi="Palatino Linotype"/>
                <w:b/>
              </w:rPr>
            </w:pPr>
          </w:p>
          <w:p w:rsidR="004C083E" w:rsidRDefault="004C083E" w:rsidP="00B20CA8">
            <w:pPr>
              <w:pStyle w:val="Sinespaciado"/>
              <w:jc w:val="center"/>
              <w:rPr>
                <w:rFonts w:ascii="Palatino Linotype" w:hAnsi="Palatino Linotype"/>
                <w:b/>
              </w:rPr>
            </w:pPr>
            <w:r>
              <w:rPr>
                <w:rFonts w:ascii="Palatino Linotype" w:hAnsi="Palatino Linotype"/>
                <w:b/>
              </w:rPr>
              <w:t>José Guadalupe Luna Hernández</w:t>
            </w:r>
          </w:p>
          <w:p w:rsidR="004C083E" w:rsidRDefault="004C083E" w:rsidP="00B20CA8">
            <w:pPr>
              <w:pStyle w:val="Sinespaciado"/>
              <w:jc w:val="center"/>
              <w:rPr>
                <w:rFonts w:ascii="Palatino Linotype" w:hAnsi="Palatino Linotype"/>
              </w:rPr>
            </w:pPr>
            <w:r>
              <w:rPr>
                <w:rFonts w:ascii="Palatino Linotype" w:hAnsi="Palatino Linotype"/>
              </w:rPr>
              <w:t>Comisionado</w:t>
            </w:r>
          </w:p>
          <w:p w:rsidR="004C083E" w:rsidRDefault="004C083E" w:rsidP="00B20CA8">
            <w:pPr>
              <w:pStyle w:val="Sinespaciado"/>
              <w:jc w:val="center"/>
              <w:rPr>
                <w:rFonts w:ascii="Palatino Linotype" w:hAnsi="Palatino Linotype"/>
              </w:rPr>
            </w:pPr>
            <w:r>
              <w:rPr>
                <w:rFonts w:ascii="Palatino Linotype" w:hAnsi="Palatino Linotype"/>
              </w:rPr>
              <w:t>(Rúbrica)</w:t>
            </w:r>
          </w:p>
          <w:p w:rsidR="004C083E" w:rsidRDefault="004C083E" w:rsidP="00B20CA8">
            <w:pPr>
              <w:pStyle w:val="Sinespaciado"/>
              <w:jc w:val="center"/>
              <w:rPr>
                <w:rFonts w:ascii="Palatino Linotype" w:hAnsi="Palatino Linotype"/>
              </w:rPr>
            </w:pPr>
          </w:p>
          <w:p w:rsidR="004C083E" w:rsidRDefault="004C083E" w:rsidP="00B20CA8">
            <w:pPr>
              <w:pStyle w:val="Sinespaciado"/>
              <w:jc w:val="center"/>
              <w:rPr>
                <w:rFonts w:ascii="Palatino Linotype" w:hAnsi="Palatino Linotype"/>
              </w:rPr>
            </w:pPr>
          </w:p>
          <w:p w:rsidR="004C083E" w:rsidRDefault="004C083E" w:rsidP="00B20CA8">
            <w:pPr>
              <w:pStyle w:val="Sinespaciado"/>
              <w:jc w:val="center"/>
              <w:rPr>
                <w:rFonts w:ascii="Palatino Linotype" w:hAnsi="Palatino Linotype"/>
              </w:rPr>
            </w:pPr>
          </w:p>
          <w:p w:rsidR="004C083E" w:rsidRDefault="004C083E" w:rsidP="00B20CA8">
            <w:pPr>
              <w:pStyle w:val="Sinespaciado"/>
              <w:jc w:val="center"/>
              <w:rPr>
                <w:rFonts w:ascii="Palatino Linotype" w:hAnsi="Palatino Linotype"/>
              </w:rPr>
            </w:pPr>
          </w:p>
          <w:p w:rsidR="00DC3004" w:rsidRDefault="00DC3004" w:rsidP="00B20CA8">
            <w:pPr>
              <w:pStyle w:val="Sinespaciado"/>
              <w:jc w:val="center"/>
              <w:rPr>
                <w:rFonts w:ascii="Palatino Linotype" w:hAnsi="Palatino Linotype"/>
              </w:rPr>
            </w:pPr>
          </w:p>
          <w:p w:rsidR="004C083E" w:rsidRDefault="004C083E" w:rsidP="00B20CA8">
            <w:pPr>
              <w:pStyle w:val="Sinespaciado"/>
              <w:jc w:val="center"/>
              <w:rPr>
                <w:rFonts w:ascii="Palatino Linotype" w:hAnsi="Palatino Linotype"/>
              </w:rPr>
            </w:pPr>
          </w:p>
          <w:p w:rsidR="004C083E" w:rsidRDefault="004C083E" w:rsidP="00B20CA8">
            <w:pPr>
              <w:pStyle w:val="Sinespaciado"/>
              <w:jc w:val="center"/>
              <w:rPr>
                <w:rFonts w:ascii="Palatino Linotype" w:hAnsi="Palatino Linotype"/>
              </w:rPr>
            </w:pPr>
          </w:p>
          <w:p w:rsidR="004C083E" w:rsidRDefault="004C083E" w:rsidP="00B20CA8">
            <w:pPr>
              <w:pStyle w:val="Sinespaciado"/>
              <w:spacing w:line="276" w:lineRule="auto"/>
              <w:jc w:val="center"/>
              <w:rPr>
                <w:rFonts w:ascii="Palatino Linotype" w:hAnsi="Palatino Linotype"/>
                <w:b/>
              </w:rPr>
            </w:pPr>
            <w:r>
              <w:rPr>
                <w:rFonts w:ascii="Palatino Linotype" w:hAnsi="Palatino Linotype"/>
                <w:b/>
              </w:rPr>
              <w:t>Luis Gustavo Parra Noriega</w:t>
            </w:r>
          </w:p>
          <w:p w:rsidR="004C083E" w:rsidRDefault="004C083E" w:rsidP="00B20CA8">
            <w:pPr>
              <w:pStyle w:val="Sinespaciado"/>
              <w:spacing w:line="276" w:lineRule="auto"/>
              <w:jc w:val="center"/>
              <w:rPr>
                <w:rFonts w:ascii="Palatino Linotype" w:hAnsi="Palatino Linotype"/>
              </w:rPr>
            </w:pPr>
            <w:r>
              <w:rPr>
                <w:rFonts w:ascii="Palatino Linotype" w:hAnsi="Palatino Linotype"/>
              </w:rPr>
              <w:t xml:space="preserve">Comisionado </w:t>
            </w:r>
          </w:p>
          <w:p w:rsidR="004C083E" w:rsidRDefault="004C083E" w:rsidP="00B20CA8">
            <w:pPr>
              <w:pStyle w:val="Sinespaciado"/>
              <w:spacing w:line="276" w:lineRule="auto"/>
              <w:jc w:val="center"/>
              <w:rPr>
                <w:rFonts w:ascii="Palatino Linotype" w:hAnsi="Palatino Linotype"/>
              </w:rPr>
            </w:pPr>
            <w:r>
              <w:rPr>
                <w:rFonts w:ascii="Palatino Linotype" w:hAnsi="Palatino Linotype"/>
              </w:rPr>
              <w:t>(Rúbrica)</w:t>
            </w:r>
          </w:p>
        </w:tc>
      </w:tr>
      <w:tr w:rsidR="004C083E" w:rsidTr="00B20CA8">
        <w:trPr>
          <w:jc w:val="center"/>
        </w:trPr>
        <w:tc>
          <w:tcPr>
            <w:tcW w:w="9062" w:type="dxa"/>
            <w:gridSpan w:val="2"/>
          </w:tcPr>
          <w:p w:rsidR="004C083E" w:rsidRDefault="004C083E" w:rsidP="00B20CA8">
            <w:pPr>
              <w:pStyle w:val="Sinespaciado"/>
              <w:rPr>
                <w:rFonts w:ascii="Palatino Linotype" w:hAnsi="Palatino Linotype"/>
              </w:rPr>
            </w:pPr>
          </w:p>
        </w:tc>
      </w:tr>
      <w:tr w:rsidR="004C083E" w:rsidTr="00B20CA8">
        <w:trPr>
          <w:jc w:val="center"/>
        </w:trPr>
        <w:tc>
          <w:tcPr>
            <w:tcW w:w="9062" w:type="dxa"/>
            <w:gridSpan w:val="2"/>
          </w:tcPr>
          <w:p w:rsidR="004C083E" w:rsidRDefault="004C083E" w:rsidP="00B20CA8">
            <w:pPr>
              <w:pStyle w:val="Sinespaciado"/>
              <w:jc w:val="center"/>
              <w:rPr>
                <w:rFonts w:ascii="Palatino Linotype" w:hAnsi="Palatino Linotype"/>
                <w:b/>
              </w:rPr>
            </w:pPr>
          </w:p>
          <w:p w:rsidR="004C083E" w:rsidRDefault="004C083E" w:rsidP="00B20CA8">
            <w:pPr>
              <w:pStyle w:val="Sinespaciado"/>
              <w:jc w:val="center"/>
              <w:rPr>
                <w:rFonts w:ascii="Palatino Linotype" w:hAnsi="Palatino Linotype"/>
                <w:b/>
              </w:rPr>
            </w:pPr>
          </w:p>
          <w:p w:rsidR="004C083E" w:rsidRDefault="004C083E" w:rsidP="00B20CA8">
            <w:pPr>
              <w:pStyle w:val="Sinespaciado"/>
              <w:jc w:val="center"/>
              <w:rPr>
                <w:rFonts w:ascii="Palatino Linotype" w:hAnsi="Palatino Linotype"/>
                <w:b/>
              </w:rPr>
            </w:pPr>
          </w:p>
          <w:p w:rsidR="004C083E" w:rsidRDefault="004C083E" w:rsidP="00B20CA8">
            <w:pPr>
              <w:pStyle w:val="Sinespaciado"/>
              <w:jc w:val="center"/>
              <w:rPr>
                <w:rFonts w:ascii="Palatino Linotype" w:hAnsi="Palatino Linotype"/>
                <w:b/>
              </w:rPr>
            </w:pPr>
          </w:p>
          <w:p w:rsidR="004C083E" w:rsidRDefault="004C083E" w:rsidP="00B20CA8">
            <w:pPr>
              <w:pStyle w:val="Sinespaciado"/>
              <w:jc w:val="center"/>
              <w:rPr>
                <w:rFonts w:ascii="Palatino Linotype" w:hAnsi="Palatino Linotype"/>
                <w:b/>
              </w:rPr>
            </w:pPr>
            <w:r>
              <w:rPr>
                <w:rFonts w:ascii="Palatino Linotype" w:hAnsi="Palatino Linotype"/>
                <w:b/>
              </w:rPr>
              <w:t>Alexis Tapia Ramírez</w:t>
            </w:r>
          </w:p>
          <w:p w:rsidR="004C083E" w:rsidRDefault="004C083E" w:rsidP="00B20CA8">
            <w:pPr>
              <w:pStyle w:val="Sinespaciado"/>
              <w:jc w:val="center"/>
              <w:rPr>
                <w:rFonts w:ascii="Palatino Linotype" w:hAnsi="Palatino Linotype"/>
              </w:rPr>
            </w:pPr>
            <w:r>
              <w:rPr>
                <w:rFonts w:ascii="Palatino Linotype" w:hAnsi="Palatino Linotype"/>
              </w:rPr>
              <w:t>Secretario Técnico del Pleno</w:t>
            </w:r>
          </w:p>
          <w:p w:rsidR="004C083E" w:rsidRPr="00B52ED2" w:rsidRDefault="004C083E" w:rsidP="00B20CA8">
            <w:pPr>
              <w:pStyle w:val="Sinespaciado"/>
              <w:jc w:val="center"/>
              <w:rPr>
                <w:rFonts w:ascii="Palatino Linotype" w:hAnsi="Palatino Linotype"/>
              </w:rPr>
            </w:pPr>
            <w:r>
              <w:rPr>
                <w:rFonts w:ascii="Palatino Linotype" w:hAnsi="Palatino Linotype"/>
              </w:rPr>
              <w:t>(Rúbrica)</w:t>
            </w:r>
          </w:p>
        </w:tc>
      </w:tr>
    </w:tbl>
    <w:p w:rsidR="004C083E" w:rsidRPr="006A5AC2" w:rsidRDefault="004C083E" w:rsidP="004C083E">
      <w:pPr>
        <w:spacing w:after="0" w:line="360" w:lineRule="auto"/>
        <w:jc w:val="both"/>
        <w:rPr>
          <w:rFonts w:ascii="Palatino Linotype" w:hAnsi="Palatino Linotype" w:cs="Arial"/>
          <w:sz w:val="4"/>
          <w:szCs w:val="24"/>
        </w:rPr>
      </w:pPr>
    </w:p>
    <w:p w:rsidR="004C083E" w:rsidRPr="00B36966" w:rsidRDefault="004C083E" w:rsidP="004C083E">
      <w:pPr>
        <w:spacing w:after="0" w:line="240" w:lineRule="auto"/>
        <w:jc w:val="both"/>
        <w:rPr>
          <w:rFonts w:ascii="Palatino Linotype" w:hAnsi="Palatino Linotype" w:cs="Arial"/>
          <w:sz w:val="2"/>
          <w:szCs w:val="20"/>
        </w:rPr>
      </w:pPr>
    </w:p>
    <w:p w:rsidR="004C083E" w:rsidRPr="006A5AC2" w:rsidRDefault="004C083E" w:rsidP="004C083E">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 xml:space="preserve">de fecha </w:t>
      </w:r>
      <w:r>
        <w:rPr>
          <w:rFonts w:ascii="Palatino Linotype" w:hAnsi="Palatino Linotype" w:cs="Arial"/>
          <w:sz w:val="16"/>
          <w:szCs w:val="20"/>
        </w:rPr>
        <w:t>siete de agosto de dos mil diecinueve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4500/INFOEM/IP/RR/2019</w:t>
      </w:r>
    </w:p>
    <w:p w:rsidR="00AE611B" w:rsidRDefault="004C083E" w:rsidP="00DC3004">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AE611B" w:rsidSect="00F97922">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571" w:rsidRDefault="00FB0571" w:rsidP="008C195C">
      <w:pPr>
        <w:spacing w:after="0" w:line="240" w:lineRule="auto"/>
      </w:pPr>
      <w:r>
        <w:separator/>
      </w:r>
    </w:p>
  </w:endnote>
  <w:endnote w:type="continuationSeparator" w:id="0">
    <w:p w:rsidR="00FB0571" w:rsidRDefault="00FB0571" w:rsidP="008C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8631E" w:rsidRPr="002D6DD8" w:rsidRDefault="007E2E78" w:rsidP="00F979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20E1">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420E1">
              <w:rPr>
                <w:rFonts w:ascii="Palatino Linotype" w:hAnsi="Palatino Linotype"/>
                <w:bCs/>
                <w:noProof/>
                <w:sz w:val="20"/>
              </w:rPr>
              <w:t>17</w:t>
            </w:r>
            <w:r>
              <w:rPr>
                <w:rFonts w:ascii="Palatino Linotype" w:hAnsi="Palatino Linotype"/>
                <w:bCs/>
                <w:noProof/>
                <w:sz w:val="20"/>
              </w:rPr>
              <w:fldChar w:fldCharType="end"/>
            </w:r>
          </w:p>
        </w:sdtContent>
      </w:sdt>
    </w:sdtContent>
  </w:sdt>
  <w:p w:rsidR="0028631E" w:rsidRDefault="009420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31E" w:rsidRPr="000B69FA" w:rsidRDefault="007E2E78" w:rsidP="00F979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653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653DF">
      <w:rPr>
        <w:rFonts w:ascii="Palatino Linotype" w:hAnsi="Palatino Linotype"/>
        <w:bCs/>
        <w:noProof/>
        <w:sz w:val="20"/>
      </w:rPr>
      <w:t>17</w:t>
    </w:r>
    <w:r>
      <w:rPr>
        <w:rFonts w:ascii="Palatino Linotype" w:hAnsi="Palatino Linotype"/>
        <w:bCs/>
        <w:noProof/>
        <w:sz w:val="20"/>
      </w:rPr>
      <w:fldChar w:fldCharType="end"/>
    </w:r>
  </w:p>
  <w:p w:rsidR="0028631E" w:rsidRDefault="009420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571" w:rsidRDefault="00FB0571" w:rsidP="008C195C">
      <w:pPr>
        <w:spacing w:after="0" w:line="240" w:lineRule="auto"/>
      </w:pPr>
      <w:r>
        <w:separator/>
      </w:r>
    </w:p>
  </w:footnote>
  <w:footnote w:type="continuationSeparator" w:id="0">
    <w:p w:rsidR="00FB0571" w:rsidRDefault="00FB0571" w:rsidP="008C195C">
      <w:pPr>
        <w:spacing w:after="0" w:line="240" w:lineRule="auto"/>
      </w:pPr>
      <w:r>
        <w:continuationSeparator/>
      </w:r>
    </w:p>
  </w:footnote>
  <w:footnote w:id="1">
    <w:p w:rsidR="008E27F3" w:rsidRPr="008E27F3" w:rsidRDefault="008E27F3">
      <w:pPr>
        <w:pStyle w:val="Textonotapie"/>
        <w:rPr>
          <w:rFonts w:ascii="Palatino Linotype" w:hAnsi="Palatino Linotype"/>
          <w:i/>
          <w:sz w:val="18"/>
        </w:rPr>
      </w:pPr>
      <w:r>
        <w:rPr>
          <w:rStyle w:val="Refdenotaalpie"/>
        </w:rPr>
        <w:footnoteRef/>
      </w:r>
      <w:r>
        <w:t xml:space="preserve"> </w:t>
      </w:r>
      <w:hyperlink r:id="rId1" w:history="1">
        <w:r w:rsidRPr="009C5438">
          <w:rPr>
            <w:rStyle w:val="Hipervnculo"/>
            <w:rFonts w:ascii="Palatino Linotype" w:hAnsi="Palatino Linotype"/>
            <w:i/>
            <w:sz w:val="18"/>
          </w:rPr>
          <w:t>https://www.osfem.gob.mx/04_Normatividad/doc/Normatividad/2019/19.-LineamInfMensualMpal_2019.pdf</w:t>
        </w:r>
      </w:hyperlink>
      <w:r w:rsidRPr="008E27F3">
        <w:rPr>
          <w:rFonts w:ascii="Palatino Linotype" w:hAnsi="Palatino Linotype"/>
          <w:i/>
          <w:sz w:val="18"/>
        </w:rPr>
        <w:t>,</w:t>
      </w:r>
      <w:r>
        <w:rPr>
          <w:rFonts w:ascii="Palatino Linotype" w:hAnsi="Palatino Linotype"/>
          <w:i/>
          <w:sz w:val="18"/>
        </w:rPr>
        <w:t xml:space="preserve"> </w:t>
      </w:r>
      <w:r w:rsidRPr="008E27F3">
        <w:rPr>
          <w:rFonts w:ascii="Palatino Linotype" w:hAnsi="Palatino Linotype"/>
          <w:i/>
          <w:sz w:val="18"/>
        </w:rPr>
        <w:t xml:space="preserve">consultado el veintinueve de julio de dos mil diecinueve a las 17:42 horas </w:t>
      </w:r>
    </w:p>
    <w:p w:rsidR="008E27F3" w:rsidRPr="008E27F3" w:rsidRDefault="008E27F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8631E" w:rsidTr="000F3301">
      <w:trPr>
        <w:trHeight w:val="227"/>
      </w:trPr>
      <w:tc>
        <w:tcPr>
          <w:tcW w:w="5246" w:type="dxa"/>
          <w:hideMark/>
        </w:tcPr>
        <w:p w:rsidR="0028631E" w:rsidRDefault="007E2E78" w:rsidP="00F979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28631E" w:rsidRDefault="007E2E78" w:rsidP="00061F81">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4</w:t>
          </w:r>
          <w:r w:rsidR="00061F81">
            <w:rPr>
              <w:rFonts w:ascii="Palatino Linotype" w:hAnsi="Palatino Linotype" w:cs="Arial"/>
              <w:bCs/>
              <w:sz w:val="24"/>
              <w:lang w:eastAsia="es-MX"/>
            </w:rPr>
            <w:t>500/INFOEM/IP/RR/2019</w:t>
          </w:r>
        </w:p>
      </w:tc>
    </w:tr>
    <w:tr w:rsidR="0028631E" w:rsidTr="000F3301">
      <w:trPr>
        <w:trHeight w:val="242"/>
      </w:trPr>
      <w:tc>
        <w:tcPr>
          <w:tcW w:w="5246" w:type="dxa"/>
          <w:hideMark/>
        </w:tcPr>
        <w:p w:rsidR="0028631E" w:rsidRDefault="007E2E78" w:rsidP="00F979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28631E" w:rsidRDefault="007E2E78" w:rsidP="00061F81">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sidR="00061F81">
            <w:rPr>
              <w:rFonts w:ascii="Palatino Linotype" w:hAnsi="Palatino Linotype" w:cs="Arial"/>
              <w:szCs w:val="20"/>
            </w:rPr>
            <w:t>Atlacomulco</w:t>
          </w:r>
        </w:p>
      </w:tc>
    </w:tr>
    <w:tr w:rsidR="0028631E" w:rsidTr="000F3301">
      <w:trPr>
        <w:trHeight w:val="342"/>
      </w:trPr>
      <w:tc>
        <w:tcPr>
          <w:tcW w:w="5246" w:type="dxa"/>
          <w:hideMark/>
        </w:tcPr>
        <w:p w:rsidR="0028631E" w:rsidRDefault="007E2E78" w:rsidP="00F979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28631E" w:rsidRDefault="007E2E78" w:rsidP="00F9792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8631E" w:rsidRPr="00AE046A" w:rsidRDefault="009420E1" w:rsidP="00F97922">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8631E" w:rsidTr="00F97922">
      <w:trPr>
        <w:trHeight w:val="227"/>
      </w:trPr>
      <w:tc>
        <w:tcPr>
          <w:tcW w:w="5104" w:type="dxa"/>
          <w:hideMark/>
        </w:tcPr>
        <w:p w:rsidR="0028631E" w:rsidRDefault="007E2E78" w:rsidP="00F979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28631E" w:rsidRDefault="007E2E78" w:rsidP="00061F81">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4</w:t>
          </w:r>
          <w:r w:rsidR="00061F81">
            <w:rPr>
              <w:rFonts w:ascii="Palatino Linotype" w:hAnsi="Palatino Linotype" w:cs="Arial"/>
              <w:bCs/>
              <w:sz w:val="24"/>
              <w:lang w:eastAsia="es-MX"/>
            </w:rPr>
            <w:t>500/INFOEM/IP/RR/2019</w:t>
          </w:r>
        </w:p>
      </w:tc>
    </w:tr>
    <w:tr w:rsidR="0028631E" w:rsidTr="00F97922">
      <w:trPr>
        <w:trHeight w:val="242"/>
      </w:trPr>
      <w:tc>
        <w:tcPr>
          <w:tcW w:w="5104" w:type="dxa"/>
          <w:hideMark/>
        </w:tcPr>
        <w:p w:rsidR="0028631E" w:rsidRDefault="007E2E78" w:rsidP="00F979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28631E" w:rsidRDefault="007E2E78" w:rsidP="00061F81">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sidR="00061F81">
            <w:rPr>
              <w:rFonts w:ascii="Palatino Linotype" w:hAnsi="Palatino Linotype" w:cs="Arial"/>
              <w:szCs w:val="20"/>
            </w:rPr>
            <w:t>Atlacomulco</w:t>
          </w:r>
        </w:p>
      </w:tc>
    </w:tr>
    <w:tr w:rsidR="0028631E" w:rsidTr="00F97922">
      <w:trPr>
        <w:trHeight w:val="342"/>
      </w:trPr>
      <w:tc>
        <w:tcPr>
          <w:tcW w:w="5104" w:type="dxa"/>
        </w:tcPr>
        <w:p w:rsidR="0028631E" w:rsidRDefault="007E2E78" w:rsidP="00F979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28631E" w:rsidRPr="003D23D7" w:rsidRDefault="003653DF" w:rsidP="00F97922">
          <w:pPr>
            <w:spacing w:after="120" w:line="256" w:lineRule="auto"/>
            <w:ind w:left="-486" w:right="214" w:firstLine="567"/>
            <w:jc w:val="right"/>
            <w:rPr>
              <w:rFonts w:ascii="Palatino Linotype" w:hAnsi="Palatino Linotype" w:cs="Arial"/>
            </w:rPr>
          </w:pPr>
          <w:r>
            <w:rPr>
              <w:rFonts w:ascii="Palatino Linotype" w:hAnsi="Palatino Linotype" w:cs="Arial"/>
            </w:rPr>
            <w:t>XXXXXXXXXXXXXXXX</w:t>
          </w:r>
        </w:p>
      </w:tc>
    </w:tr>
    <w:tr w:rsidR="0028631E" w:rsidTr="00F97922">
      <w:trPr>
        <w:trHeight w:val="342"/>
      </w:trPr>
      <w:tc>
        <w:tcPr>
          <w:tcW w:w="5104" w:type="dxa"/>
        </w:tcPr>
        <w:p w:rsidR="0028631E" w:rsidRDefault="007E2E78" w:rsidP="00F979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28631E" w:rsidRDefault="007E2E78" w:rsidP="00F9792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8631E" w:rsidRPr="00C222C0" w:rsidRDefault="009420E1">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BD4BFC"/>
    <w:multiLevelType w:val="hybridMultilevel"/>
    <w:tmpl w:val="93A47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64A159F"/>
    <w:multiLevelType w:val="hybridMultilevel"/>
    <w:tmpl w:val="DA7EAC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9E223E0"/>
    <w:multiLevelType w:val="hybridMultilevel"/>
    <w:tmpl w:val="2A0C5D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95C"/>
    <w:rsid w:val="00023E77"/>
    <w:rsid w:val="00061F81"/>
    <w:rsid w:val="00077C53"/>
    <w:rsid w:val="000F3301"/>
    <w:rsid w:val="00146930"/>
    <w:rsid w:val="00252C0A"/>
    <w:rsid w:val="002F4B62"/>
    <w:rsid w:val="003311B1"/>
    <w:rsid w:val="003422DF"/>
    <w:rsid w:val="003653DF"/>
    <w:rsid w:val="00403F49"/>
    <w:rsid w:val="00497130"/>
    <w:rsid w:val="004C083E"/>
    <w:rsid w:val="005D33F0"/>
    <w:rsid w:val="0073396B"/>
    <w:rsid w:val="00744DC7"/>
    <w:rsid w:val="007E2E78"/>
    <w:rsid w:val="008B5DB5"/>
    <w:rsid w:val="008C195C"/>
    <w:rsid w:val="008E27F3"/>
    <w:rsid w:val="009420E1"/>
    <w:rsid w:val="009B5DEA"/>
    <w:rsid w:val="009C45F1"/>
    <w:rsid w:val="009E41C3"/>
    <w:rsid w:val="00A06F00"/>
    <w:rsid w:val="00AC4D4D"/>
    <w:rsid w:val="00AE611B"/>
    <w:rsid w:val="00B23E57"/>
    <w:rsid w:val="00CF5941"/>
    <w:rsid w:val="00D064EA"/>
    <w:rsid w:val="00D104FD"/>
    <w:rsid w:val="00DC3004"/>
    <w:rsid w:val="00DD47B2"/>
    <w:rsid w:val="00FB0571"/>
    <w:rsid w:val="00FD22DA"/>
    <w:rsid w:val="00FE43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DFBAB98-37B2-4DEF-8710-C06E8E6D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9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195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C195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C195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C195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C195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C195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C195C"/>
  </w:style>
  <w:style w:type="character" w:styleId="Hipervnculo">
    <w:name w:val="Hyperlink"/>
    <w:basedOn w:val="Fuentedeprrafopredeter"/>
    <w:uiPriority w:val="99"/>
    <w:unhideWhenUsed/>
    <w:rsid w:val="008C195C"/>
    <w:rPr>
      <w:color w:val="0563C1" w:themeColor="hyperlink"/>
      <w:u w:val="single"/>
    </w:rPr>
  </w:style>
  <w:style w:type="character" w:customStyle="1" w:styleId="SinespaciadoCar">
    <w:name w:val="Sin espaciado Car"/>
    <w:aliases w:val="Francesa Car"/>
    <w:link w:val="Sinespaciado"/>
    <w:uiPriority w:val="1"/>
    <w:locked/>
    <w:rsid w:val="008C195C"/>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C195C"/>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8C1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C195C"/>
    <w:rPr>
      <w:vertAlign w:val="superscript"/>
    </w:rPr>
  </w:style>
  <w:style w:type="paragraph" w:styleId="Textonotapie">
    <w:name w:val="footnote text"/>
    <w:basedOn w:val="Normal"/>
    <w:link w:val="TextonotapieCar"/>
    <w:uiPriority w:val="99"/>
    <w:semiHidden/>
    <w:unhideWhenUsed/>
    <w:rsid w:val="008C195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8C195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7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19/19.-LineamInfMensualMpal_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3698</Words>
  <Characters>20344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dcterms:created xsi:type="dcterms:W3CDTF">2019-08-27T17:07:00Z</dcterms:created>
  <dcterms:modified xsi:type="dcterms:W3CDTF">2019-08-27T17:07:00Z</dcterms:modified>
</cp:coreProperties>
</file>