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332" w:rsidRPr="00AD2A55" w:rsidRDefault="00C05332" w:rsidP="00C05332">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México, a diecinueve de febrero de dos mil veinte</w:t>
      </w:r>
      <w:r w:rsidRPr="00AD2A55">
        <w:rPr>
          <w:rFonts w:ascii="Palatino Linotype" w:eastAsia="Times New Roman" w:hAnsi="Palatino Linotype" w:cs="Arial"/>
          <w:color w:val="000000"/>
          <w:sz w:val="24"/>
          <w:szCs w:val="24"/>
          <w:lang w:eastAsia="es-MX"/>
        </w:rPr>
        <w:t>.</w:t>
      </w:r>
    </w:p>
    <w:p w:rsidR="00C05332" w:rsidRPr="00AD2A55" w:rsidRDefault="00C05332" w:rsidP="00C05332">
      <w:pPr>
        <w:shd w:val="clear" w:color="auto" w:fill="FFFFFF"/>
        <w:spacing w:after="0" w:line="360" w:lineRule="auto"/>
        <w:jc w:val="both"/>
        <w:rPr>
          <w:rFonts w:ascii="Palatino Linotype" w:eastAsia="Times New Roman" w:hAnsi="Palatino Linotype" w:cs="Arial"/>
          <w:color w:val="000000"/>
          <w:sz w:val="24"/>
          <w:szCs w:val="24"/>
          <w:lang w:eastAsia="es-MX"/>
        </w:rPr>
      </w:pPr>
    </w:p>
    <w:p w:rsidR="00C05332" w:rsidRPr="00AD2A55" w:rsidRDefault="00C05332" w:rsidP="00C05332">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AD2A55">
        <w:rPr>
          <w:rFonts w:ascii="Palatino Linotype" w:hAnsi="Palatino Linotype" w:cs="Arial"/>
          <w:b/>
          <w:bCs/>
          <w:sz w:val="24"/>
          <w:szCs w:val="24"/>
          <w:lang w:eastAsia="es-MX"/>
        </w:rPr>
        <w:t>0</w:t>
      </w:r>
      <w:r>
        <w:rPr>
          <w:rFonts w:ascii="Palatino Linotype" w:hAnsi="Palatino Linotype" w:cs="Arial"/>
          <w:b/>
          <w:bCs/>
          <w:sz w:val="24"/>
          <w:szCs w:val="24"/>
          <w:lang w:eastAsia="es-MX"/>
        </w:rPr>
        <w:t>9360</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la </w:t>
      </w:r>
      <w:r w:rsidRPr="00F60B1C">
        <w:rPr>
          <w:rFonts w:ascii="Palatino Linotype" w:hAnsi="Palatino Linotype" w:cs="Arial"/>
          <w:b/>
          <w:sz w:val="24"/>
          <w:szCs w:val="24"/>
        </w:rPr>
        <w:t>C.</w:t>
      </w:r>
      <w:r>
        <w:rPr>
          <w:rFonts w:ascii="Palatino Linotype" w:hAnsi="Palatino Linotype" w:cs="Arial"/>
          <w:b/>
          <w:sz w:val="24"/>
          <w:szCs w:val="24"/>
        </w:rPr>
        <w:t xml:space="preserve"> </w:t>
      </w:r>
      <w:r w:rsidR="006C22FD">
        <w:rPr>
          <w:rFonts w:ascii="Palatino Linotype" w:hAnsi="Palatino Linotype" w:cs="Arial"/>
          <w:b/>
          <w:sz w:val="24"/>
          <w:szCs w:val="24"/>
        </w:rPr>
        <w:t>XXXXXXXXXXXXXXXXXX</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Pr="00AD2A55">
        <w:rPr>
          <w:rFonts w:ascii="Palatino Linotype" w:hAnsi="Palatino Linotype" w:cs="Arial"/>
          <w:b/>
          <w:sz w:val="24"/>
          <w:szCs w:val="24"/>
        </w:rPr>
        <w:t>l</w:t>
      </w:r>
      <w:r>
        <w:rPr>
          <w:rFonts w:ascii="Palatino Linotype" w:hAnsi="Palatino Linotype" w:cs="Arial"/>
          <w:b/>
          <w:sz w:val="24"/>
          <w:szCs w:val="24"/>
        </w:rPr>
        <w:t>a parte</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 xml:space="preserve">respuesta del </w:t>
      </w:r>
      <w:r>
        <w:rPr>
          <w:rFonts w:ascii="Palatino Linotype" w:hAnsi="Palatino Linotype" w:cs="Arial"/>
          <w:b/>
          <w:sz w:val="24"/>
          <w:szCs w:val="24"/>
        </w:rPr>
        <w:t>Ayuntamiento de Zumpahuacán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C05332" w:rsidRPr="00AD2A55" w:rsidRDefault="00C05332" w:rsidP="00C05332">
      <w:pPr>
        <w:tabs>
          <w:tab w:val="left" w:pos="1701"/>
        </w:tabs>
        <w:spacing w:after="0" w:line="360" w:lineRule="auto"/>
        <w:jc w:val="both"/>
        <w:rPr>
          <w:rFonts w:ascii="Palatino Linotype" w:hAnsi="Palatino Linotype" w:cs="Arial"/>
          <w:sz w:val="24"/>
          <w:szCs w:val="24"/>
        </w:rPr>
      </w:pPr>
    </w:p>
    <w:p w:rsidR="00C05332" w:rsidRPr="00AD2A55" w:rsidRDefault="00C05332" w:rsidP="00C05332">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C05332" w:rsidRPr="00AD2A55" w:rsidRDefault="00C05332" w:rsidP="00C05332">
      <w:pPr>
        <w:spacing w:after="0" w:line="360" w:lineRule="auto"/>
        <w:jc w:val="center"/>
        <w:rPr>
          <w:rFonts w:ascii="Palatino Linotype" w:hAnsi="Palatino Linotype" w:cs="Arial"/>
          <w:b/>
          <w:sz w:val="24"/>
          <w:szCs w:val="24"/>
        </w:rPr>
      </w:pPr>
    </w:p>
    <w:p w:rsidR="00C05332" w:rsidRPr="00AD2A55" w:rsidRDefault="00C05332" w:rsidP="00C05332">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C05332" w:rsidRPr="00AD2A55" w:rsidRDefault="00C05332" w:rsidP="00C0533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veinticinco de noviembre de dos mil diecinueve</w:t>
      </w:r>
      <w:r w:rsidRPr="00AD2A55">
        <w:rPr>
          <w:rFonts w:ascii="Palatino Linotype" w:hAnsi="Palatino Linotype" w:cs="Arial"/>
          <w:sz w:val="24"/>
          <w:szCs w:val="24"/>
        </w:rPr>
        <w:t xml:space="preserve">, </w:t>
      </w:r>
      <w:r>
        <w:rPr>
          <w:rFonts w:ascii="Palatino Linotype" w:hAnsi="Palatino Linotype" w:cs="Arial"/>
          <w:sz w:val="24"/>
          <w:szCs w:val="24"/>
        </w:rPr>
        <w:t>la parte</w:t>
      </w:r>
      <w:r w:rsidRPr="00AD2A55">
        <w:rPr>
          <w:rFonts w:ascii="Palatino Linotype" w:hAnsi="Palatino Linotype" w:cs="Arial"/>
          <w:sz w:val="24"/>
          <w:szCs w:val="24"/>
        </w:rPr>
        <w:t xml:space="preserve">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el número de expediente</w:t>
      </w:r>
      <w:r w:rsidRPr="00AD2A55">
        <w:rPr>
          <w:rFonts w:ascii="Palatino Linotype" w:hAnsi="Palatino Linotype" w:cs="Arial"/>
          <w:b/>
          <w:sz w:val="24"/>
          <w:szCs w:val="24"/>
        </w:rPr>
        <w:t xml:space="preserve"> </w:t>
      </w:r>
      <w:r w:rsidRPr="00030088">
        <w:rPr>
          <w:rFonts w:ascii="Palatino Linotype" w:hAnsi="Palatino Linotype" w:cs="Arial"/>
          <w:b/>
          <w:sz w:val="24"/>
          <w:szCs w:val="24"/>
        </w:rPr>
        <w:t>00</w:t>
      </w:r>
      <w:r>
        <w:rPr>
          <w:rFonts w:ascii="Palatino Linotype" w:hAnsi="Palatino Linotype" w:cs="Arial"/>
          <w:b/>
          <w:sz w:val="24"/>
          <w:szCs w:val="24"/>
        </w:rPr>
        <w:t>532</w:t>
      </w:r>
      <w:r w:rsidRPr="00030088">
        <w:rPr>
          <w:rFonts w:ascii="Palatino Linotype" w:hAnsi="Palatino Linotype" w:cs="Arial"/>
          <w:b/>
          <w:sz w:val="24"/>
          <w:szCs w:val="24"/>
        </w:rPr>
        <w:t>/</w:t>
      </w:r>
      <w:r>
        <w:rPr>
          <w:rFonts w:ascii="Palatino Linotype" w:hAnsi="Palatino Linotype" w:cs="Arial"/>
          <w:b/>
          <w:sz w:val="24"/>
          <w:szCs w:val="24"/>
        </w:rPr>
        <w:t>ZUMPAHUA</w:t>
      </w:r>
      <w:r w:rsidRPr="00030088">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C05332" w:rsidRPr="00AD2A55" w:rsidRDefault="00C05332" w:rsidP="00C05332">
      <w:pPr>
        <w:spacing w:after="0" w:line="360" w:lineRule="auto"/>
        <w:ind w:left="851" w:right="850"/>
        <w:jc w:val="both"/>
        <w:rPr>
          <w:rFonts w:ascii="Palatino Linotype" w:hAnsi="Palatino Linotype" w:cs="Arial"/>
          <w:i/>
          <w:sz w:val="20"/>
          <w:szCs w:val="24"/>
        </w:rPr>
      </w:pPr>
    </w:p>
    <w:p w:rsidR="00C05332" w:rsidRPr="00030088" w:rsidRDefault="00C05332" w:rsidP="00C05332">
      <w:pPr>
        <w:ind w:left="851" w:right="850"/>
        <w:jc w:val="both"/>
        <w:rPr>
          <w:rFonts w:ascii="Palatino Linotype" w:eastAsia="Times New Roman" w:hAnsi="Palatino Linotype" w:cs="Times New Roman"/>
          <w:i/>
          <w:lang w:eastAsia="es-MX"/>
        </w:rPr>
      </w:pPr>
      <w:r w:rsidRPr="00030088">
        <w:rPr>
          <w:rFonts w:ascii="Palatino Linotype" w:eastAsia="Times New Roman" w:hAnsi="Palatino Linotype" w:cs="Times New Roman"/>
          <w:i/>
          <w:lang w:eastAsia="es-ES"/>
        </w:rPr>
        <w:t>“</w:t>
      </w:r>
      <w:r w:rsidRPr="00C05332">
        <w:rPr>
          <w:rFonts w:ascii="Palatino Linotype" w:hAnsi="Palatino Linotype"/>
          <w:i/>
          <w:color w:val="000000"/>
        </w:rPr>
        <w:t>Solicito el numero de cuenta bancaria de las personas que trabajan en la Tesorería Municipal.</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C05332" w:rsidRDefault="00C05332" w:rsidP="00C05332">
      <w:pPr>
        <w:ind w:left="851" w:right="850"/>
        <w:jc w:val="both"/>
        <w:rPr>
          <w:rFonts w:ascii="Palatino Linotype" w:eastAsia="Times New Roman" w:hAnsi="Palatino Linotype" w:cs="Times New Roman"/>
          <w:i/>
          <w:lang w:eastAsia="es-MX"/>
        </w:rPr>
      </w:pPr>
    </w:p>
    <w:p w:rsidR="00C05332" w:rsidRDefault="00C05332" w:rsidP="00C05332">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 xml:space="preserve">Haciéndose constar que del acuse de solicitud de información contenida en el expediente electrónico del SAIMEX, se aprecia que la </w:t>
      </w:r>
      <w:r>
        <w:rPr>
          <w:rFonts w:ascii="Palatino Linotype" w:hAnsi="Palatino Linotype" w:cs="Arial"/>
          <w:sz w:val="24"/>
          <w:szCs w:val="24"/>
        </w:rPr>
        <w:t xml:space="preserve">parte </w:t>
      </w:r>
      <w:r w:rsidRPr="00201765">
        <w:rPr>
          <w:rFonts w:ascii="Palatino Linotype" w:hAnsi="Palatino Linotype" w:cs="Arial"/>
          <w:sz w:val="24"/>
          <w:szCs w:val="24"/>
        </w:rPr>
        <w:t>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C05332" w:rsidRDefault="00C05332" w:rsidP="00C05332">
      <w:pPr>
        <w:spacing w:after="0" w:line="360" w:lineRule="auto"/>
        <w:jc w:val="both"/>
        <w:rPr>
          <w:rFonts w:ascii="Palatino Linotype" w:hAnsi="Palatino Linotype" w:cs="Arial"/>
          <w:sz w:val="24"/>
          <w:szCs w:val="24"/>
        </w:rPr>
      </w:pPr>
    </w:p>
    <w:p w:rsidR="00C05332" w:rsidRPr="00AD2A55" w:rsidRDefault="00C05332" w:rsidP="00C05332">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 xml:space="preserve">Del </w:t>
      </w:r>
      <w:r>
        <w:rPr>
          <w:rFonts w:ascii="Palatino Linotype" w:hAnsi="Palatino Linotype" w:cs="Arial"/>
          <w:b/>
          <w:sz w:val="24"/>
          <w:szCs w:val="24"/>
        </w:rPr>
        <w:t xml:space="preserve">no curso a la solicitud por parte del </w:t>
      </w:r>
      <w:r w:rsidRPr="00AD2A55">
        <w:rPr>
          <w:rFonts w:ascii="Palatino Linotype" w:hAnsi="Palatino Linotype" w:cs="Arial"/>
          <w:b/>
          <w:sz w:val="24"/>
          <w:szCs w:val="24"/>
        </w:rPr>
        <w:t xml:space="preserve">sujeto obligado. </w:t>
      </w:r>
    </w:p>
    <w:p w:rsidR="00C05332" w:rsidRDefault="00C05332" w:rsidP="00C05332">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el expediente electrónico del SAIMEX, se </w:t>
      </w:r>
      <w:r>
        <w:rPr>
          <w:rFonts w:ascii="Palatino Linotype" w:hAnsi="Palatino Linotype"/>
          <w:sz w:val="24"/>
          <w:szCs w:val="24"/>
        </w:rPr>
        <w:t>muestra que</w:t>
      </w:r>
      <w:r w:rsidRPr="009763E3">
        <w:rPr>
          <w:rFonts w:ascii="Palatino Linotype" w:hAnsi="Palatino Linotype"/>
          <w:sz w:val="24"/>
          <w:szCs w:val="24"/>
        </w:rPr>
        <w:t xml:space="preserve"> </w:t>
      </w:r>
      <w:r>
        <w:rPr>
          <w:rFonts w:ascii="Palatino Linotype" w:hAnsi="Palatino Linotype"/>
          <w:sz w:val="24"/>
          <w:szCs w:val="24"/>
        </w:rPr>
        <w:t xml:space="preserve">en fecha diez de diciembre del año dos mil diecinueve, el </w:t>
      </w:r>
      <w:r w:rsidRPr="00756354">
        <w:rPr>
          <w:rFonts w:ascii="Palatino Linotype" w:hAnsi="Palatino Linotype"/>
          <w:b/>
          <w:sz w:val="24"/>
          <w:szCs w:val="24"/>
        </w:rPr>
        <w:t>Sujeto Obligado</w:t>
      </w:r>
      <w:r>
        <w:rPr>
          <w:rFonts w:ascii="Palatino Linotype" w:hAnsi="Palatino Linotype"/>
          <w:sz w:val="24"/>
          <w:szCs w:val="24"/>
        </w:rPr>
        <w:t xml:space="preserve"> remitió la información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05332" w:rsidRPr="00C25464" w:rsidTr="003B226B">
        <w:trPr>
          <w:trHeight w:val="300"/>
          <w:tblCellSpacing w:w="0" w:type="dxa"/>
          <w:jc w:val="center"/>
        </w:trPr>
        <w:tc>
          <w:tcPr>
            <w:tcW w:w="0" w:type="auto"/>
            <w:vAlign w:val="center"/>
            <w:hideMark/>
          </w:tcPr>
          <w:p w:rsidR="00C05332" w:rsidRPr="0092284E" w:rsidRDefault="00C05332" w:rsidP="003B226B">
            <w:pPr>
              <w:ind w:left="1134" w:right="1428"/>
              <w:jc w:val="right"/>
              <w:rPr>
                <w:rFonts w:ascii="Palatino Linotype" w:hAnsi="Palatino Linotype"/>
                <w:i/>
              </w:rPr>
            </w:pPr>
            <w:r w:rsidRPr="0092284E">
              <w:rPr>
                <w:rFonts w:ascii="Palatino Linotype" w:hAnsi="Palatino Linotype"/>
                <w:i/>
                <w:szCs w:val="18"/>
              </w:rPr>
              <w:t>Zumpahuacán, México a 10 de Diciembre de 2019</w:t>
            </w:r>
          </w:p>
        </w:tc>
      </w:tr>
      <w:tr w:rsidR="00C05332" w:rsidRPr="00C25464" w:rsidTr="003B226B">
        <w:trPr>
          <w:trHeight w:val="300"/>
          <w:tblCellSpacing w:w="0" w:type="dxa"/>
          <w:jc w:val="center"/>
        </w:trPr>
        <w:tc>
          <w:tcPr>
            <w:tcW w:w="0" w:type="auto"/>
            <w:vAlign w:val="center"/>
            <w:hideMark/>
          </w:tcPr>
          <w:p w:rsidR="00C05332" w:rsidRPr="0092284E" w:rsidRDefault="00C05332" w:rsidP="003B226B">
            <w:pPr>
              <w:ind w:left="1134" w:right="1428"/>
              <w:jc w:val="right"/>
              <w:rPr>
                <w:rFonts w:ascii="Palatino Linotype" w:hAnsi="Palatino Linotype"/>
                <w:i/>
              </w:rPr>
            </w:pPr>
            <w:r w:rsidRPr="0092284E">
              <w:rPr>
                <w:rFonts w:ascii="Palatino Linotype" w:hAnsi="Palatino Linotype"/>
                <w:i/>
                <w:szCs w:val="18"/>
              </w:rPr>
              <w:t>Nombre del solicitante:</w:t>
            </w:r>
          </w:p>
        </w:tc>
      </w:tr>
      <w:tr w:rsidR="00C05332" w:rsidRPr="00C25464" w:rsidTr="003B226B">
        <w:trPr>
          <w:trHeight w:val="300"/>
          <w:tblCellSpacing w:w="0" w:type="dxa"/>
          <w:jc w:val="center"/>
        </w:trPr>
        <w:tc>
          <w:tcPr>
            <w:tcW w:w="0" w:type="auto"/>
            <w:vAlign w:val="center"/>
            <w:hideMark/>
          </w:tcPr>
          <w:p w:rsidR="00C05332" w:rsidRPr="0092284E" w:rsidRDefault="00C05332" w:rsidP="00C05332">
            <w:pPr>
              <w:ind w:left="1134" w:right="1428"/>
              <w:jc w:val="right"/>
              <w:rPr>
                <w:rFonts w:ascii="Palatino Linotype" w:hAnsi="Palatino Linotype"/>
                <w:i/>
              </w:rPr>
            </w:pPr>
            <w:r w:rsidRPr="0092284E">
              <w:rPr>
                <w:rFonts w:ascii="Palatino Linotype" w:hAnsi="Palatino Linotype"/>
                <w:i/>
                <w:szCs w:val="18"/>
              </w:rPr>
              <w:t>Folio de la solicitud: 0053</w:t>
            </w:r>
            <w:r>
              <w:rPr>
                <w:rFonts w:ascii="Palatino Linotype" w:hAnsi="Palatino Linotype"/>
                <w:i/>
                <w:szCs w:val="18"/>
              </w:rPr>
              <w:t>2</w:t>
            </w:r>
            <w:r w:rsidRPr="0092284E">
              <w:rPr>
                <w:rFonts w:ascii="Palatino Linotype" w:hAnsi="Palatino Linotype"/>
                <w:i/>
                <w:szCs w:val="18"/>
              </w:rPr>
              <w:t>/ZUMPAHUA/IP/2019</w:t>
            </w:r>
          </w:p>
        </w:tc>
      </w:tr>
      <w:tr w:rsidR="00C05332" w:rsidRPr="00C25464" w:rsidTr="003B226B">
        <w:trPr>
          <w:trHeight w:val="4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rPr>
            </w:pP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szCs w:val="24"/>
              </w:rPr>
            </w:pPr>
            <w:r w:rsidRPr="0092284E">
              <w:rPr>
                <w:rFonts w:ascii="Palatino Linotype" w:hAnsi="Palatino Linotype"/>
                <w:i/>
                <w:szCs w:val="18"/>
              </w:rPr>
              <w:t>Con fundamento en el articulo 155 de la Ley de Transparencia y Acceso a la Información Pública del Estado de México y Municipios, se le hace de su conocimiento que no se da curso a la solicitud de información citada al rubro, en virtud de lo siguiente:</w:t>
            </w:r>
          </w:p>
        </w:tc>
      </w:tr>
      <w:tr w:rsidR="00C05332" w:rsidRPr="00C25464" w:rsidTr="003B226B">
        <w:trPr>
          <w:trHeight w:val="375"/>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rPr>
            </w:pP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szCs w:val="24"/>
              </w:rPr>
            </w:pPr>
            <w:r w:rsidRPr="0092284E">
              <w:rPr>
                <w:rFonts w:ascii="Palatino Linotype" w:hAnsi="Palatino Linotype"/>
                <w:i/>
                <w:szCs w:val="18"/>
              </w:rPr>
              <w:t>NO SE ESPECIFICA EL AÑO FISCAL DE LO SOLICITADO.</w:t>
            </w:r>
          </w:p>
        </w:tc>
      </w:tr>
      <w:tr w:rsidR="00C05332" w:rsidRPr="00C25464" w:rsidTr="003B226B">
        <w:trPr>
          <w:trHeight w:val="375"/>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rPr>
            </w:pP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szCs w:val="24"/>
              </w:rPr>
            </w:pPr>
            <w:r w:rsidRPr="0092284E">
              <w:rPr>
                <w:rFonts w:ascii="Palatino Linotype" w:hAnsi="Palatino Linotype"/>
                <w:i/>
                <w:szCs w:val="18"/>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rPr>
            </w:pP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szCs w:val="24"/>
              </w:rPr>
            </w:pPr>
            <w:r w:rsidRPr="0092284E">
              <w:rPr>
                <w:rFonts w:ascii="Palatino Linotype" w:hAnsi="Palatino Linotype"/>
                <w:i/>
                <w:szCs w:val="18"/>
              </w:rPr>
              <w:t>ATENTAMENTE</w:t>
            </w:r>
          </w:p>
        </w:tc>
      </w:tr>
      <w:tr w:rsidR="00C05332" w:rsidRPr="00C25464" w:rsidTr="003B226B">
        <w:trPr>
          <w:trHeight w:val="225"/>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rPr>
            </w:pP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szCs w:val="24"/>
              </w:rPr>
            </w:pPr>
            <w:r w:rsidRPr="0092284E">
              <w:rPr>
                <w:rFonts w:ascii="Palatino Linotype" w:hAnsi="Palatino Linotype"/>
                <w:i/>
                <w:szCs w:val="18"/>
              </w:rPr>
              <w:t>C. Gustavo Eder Aguilar Trujillo</w:t>
            </w:r>
          </w:p>
        </w:tc>
      </w:tr>
    </w:tbl>
    <w:p w:rsidR="00C05332" w:rsidRDefault="00C05332" w:rsidP="00C0533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Robustece lo anterior la siguiente imagen ilustrativa: </w:t>
      </w:r>
    </w:p>
    <w:p w:rsidR="00C05332" w:rsidRDefault="00C05332" w:rsidP="00C05332">
      <w:pPr>
        <w:spacing w:after="0" w:line="360" w:lineRule="auto"/>
        <w:jc w:val="center"/>
        <w:rPr>
          <w:rFonts w:ascii="Palatino Linotype" w:hAnsi="Palatino Linotype" w:cs="Arial"/>
          <w:sz w:val="24"/>
          <w:szCs w:val="24"/>
        </w:rPr>
      </w:pPr>
      <w:r>
        <w:rPr>
          <w:rFonts w:ascii="Palatino Linotype" w:hAnsi="Palatino Linotype" w:cs="Arial"/>
          <w:noProof/>
          <w:lang w:eastAsia="es-MX"/>
        </w:rPr>
        <w:lastRenderedPageBreak/>
        <mc:AlternateContent>
          <mc:Choice Requires="wps">
            <w:drawing>
              <wp:anchor distT="0" distB="0" distL="114300" distR="114300" simplePos="0" relativeHeight="251665408" behindDoc="0" locked="0" layoutInCell="1" allowOverlap="1" wp14:anchorId="680332CE" wp14:editId="5DC0F45B">
                <wp:simplePos x="0" y="0"/>
                <wp:positionH relativeFrom="margin">
                  <wp:align>center</wp:align>
                </wp:positionH>
                <wp:positionV relativeFrom="paragraph">
                  <wp:posOffset>652145</wp:posOffset>
                </wp:positionV>
                <wp:extent cx="5372100" cy="504825"/>
                <wp:effectExtent l="19050" t="19050" r="19050" b="28575"/>
                <wp:wrapNone/>
                <wp:docPr id="10" name="Rectángulo redondeado 10"/>
                <wp:cNvGraphicFramePr/>
                <a:graphic xmlns:a="http://schemas.openxmlformats.org/drawingml/2006/main">
                  <a:graphicData uri="http://schemas.microsoft.com/office/word/2010/wordprocessingShape">
                    <wps:wsp>
                      <wps:cNvSpPr/>
                      <wps:spPr>
                        <a:xfrm>
                          <a:off x="0" y="0"/>
                          <a:ext cx="5372100" cy="5048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31CD4" id="Rectángulo redondeado 10" o:spid="_x0000_s1026" style="position:absolute;margin-left:0;margin-top:51.35pt;width:423pt;height:39.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" filled="f" strokecolor="red" strokeweight="2.25pt">
                <v:stroke joinstyle="miter"/>
                <w10:wrap anchorx="margin"/>
              </v:roundrect>
            </w:pict>
          </mc:Fallback>
        </mc:AlternateContent>
      </w:r>
      <w:r w:rsidRPr="00C05332">
        <w:rPr>
          <w:noProof/>
          <w:lang w:eastAsia="es-MX"/>
        </w:rPr>
        <w:t xml:space="preserve"> </w:t>
      </w:r>
      <w:r>
        <w:rPr>
          <w:noProof/>
          <w:lang w:eastAsia="es-MX"/>
        </w:rPr>
        <w:drawing>
          <wp:inline distT="0" distB="0" distL="0" distR="0" wp14:anchorId="073EC948" wp14:editId="36D10D6F">
            <wp:extent cx="5494655" cy="2762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471" t="27925" r="24603" b="35038"/>
                    <a:stretch/>
                  </pic:blipFill>
                  <pic:spPr bwMode="auto">
                    <a:xfrm>
                      <a:off x="0" y="0"/>
                      <a:ext cx="5506648" cy="2768279"/>
                    </a:xfrm>
                    <a:prstGeom prst="rect">
                      <a:avLst/>
                    </a:prstGeom>
                    <a:ln>
                      <a:noFill/>
                    </a:ln>
                    <a:extLst>
                      <a:ext uri="{53640926-AAD7-44D8-BBD7-CCE9431645EC}">
                        <a14:shadowObscured xmlns:a14="http://schemas.microsoft.com/office/drawing/2010/main"/>
                      </a:ext>
                    </a:extLst>
                  </pic:spPr>
                </pic:pic>
              </a:graphicData>
            </a:graphic>
          </wp:inline>
        </w:drawing>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05332" w:rsidRPr="00A822E6" w:rsidTr="003B226B">
        <w:trPr>
          <w:trHeight w:val="300"/>
          <w:tblCellSpacing w:w="0" w:type="dxa"/>
          <w:jc w:val="center"/>
        </w:trPr>
        <w:tc>
          <w:tcPr>
            <w:tcW w:w="0" w:type="auto"/>
            <w:vAlign w:val="center"/>
          </w:tcPr>
          <w:p w:rsidR="00C05332" w:rsidRPr="00A822E6" w:rsidRDefault="00C05332" w:rsidP="003B226B">
            <w:pPr>
              <w:spacing w:after="0" w:line="240" w:lineRule="auto"/>
              <w:ind w:left="709" w:right="861"/>
              <w:jc w:val="right"/>
              <w:rPr>
                <w:rFonts w:ascii="Palatino Linotype" w:eastAsia="Times New Roman" w:hAnsi="Palatino Linotype" w:cs="Times New Roman"/>
                <w:i/>
                <w:lang w:eastAsia="es-MX"/>
              </w:rPr>
            </w:pPr>
          </w:p>
        </w:tc>
      </w:tr>
      <w:tr w:rsidR="00C05332" w:rsidRPr="00A822E6" w:rsidTr="003B226B">
        <w:trPr>
          <w:trHeight w:val="375"/>
          <w:tblCellSpacing w:w="0" w:type="dxa"/>
          <w:jc w:val="center"/>
        </w:trPr>
        <w:tc>
          <w:tcPr>
            <w:tcW w:w="0" w:type="auto"/>
            <w:vAlign w:val="center"/>
          </w:tcPr>
          <w:p w:rsidR="00C05332" w:rsidRPr="00A822E6" w:rsidRDefault="00C05332" w:rsidP="003B226B">
            <w:pPr>
              <w:spacing w:after="0" w:line="240" w:lineRule="auto"/>
              <w:ind w:left="709" w:right="861"/>
              <w:jc w:val="center"/>
              <w:rPr>
                <w:rFonts w:ascii="Palatino Linotype" w:eastAsia="Times New Roman" w:hAnsi="Palatino Linotype" w:cs="Times New Roman"/>
                <w:i/>
                <w:lang w:eastAsia="es-MX"/>
              </w:rPr>
            </w:pPr>
          </w:p>
        </w:tc>
      </w:tr>
    </w:tbl>
    <w:p w:rsidR="00C05332" w:rsidRDefault="00C05332" w:rsidP="00C05332">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Del recurso de revisión.</w:t>
      </w:r>
    </w:p>
    <w:p w:rsidR="00C05332" w:rsidRDefault="00C05332" w:rsidP="00C0533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por parte del Sujeto Obligado, </w:t>
      </w:r>
      <w:r>
        <w:rPr>
          <w:rFonts w:ascii="Palatino Linotype" w:hAnsi="Palatino Linotype" w:cs="Arial"/>
          <w:sz w:val="24"/>
          <w:szCs w:val="24"/>
        </w:rPr>
        <w:t>la</w:t>
      </w:r>
      <w:r w:rsidRPr="00AD2A55">
        <w:rPr>
          <w:rFonts w:ascii="Palatino Linotype" w:hAnsi="Palatino Linotype" w:cs="Arial"/>
          <w:sz w:val="24"/>
          <w:szCs w:val="24"/>
        </w:rPr>
        <w:t xml:space="preserve"> ahora </w:t>
      </w:r>
      <w:r>
        <w:rPr>
          <w:rFonts w:ascii="Palatino Linotype" w:hAnsi="Palatino Linotype" w:cs="Arial"/>
          <w:sz w:val="24"/>
          <w:szCs w:val="24"/>
        </w:rPr>
        <w:t xml:space="preserve">parte </w:t>
      </w:r>
      <w:r w:rsidRPr="00AD2A55">
        <w:rPr>
          <w:rFonts w:ascii="Palatino Linotype" w:hAnsi="Palatino Linotype" w:cs="Arial"/>
          <w:sz w:val="24"/>
          <w:szCs w:val="24"/>
        </w:rPr>
        <w:t xml:space="preserve">Recurrente en fecha </w:t>
      </w:r>
      <w:r>
        <w:rPr>
          <w:rFonts w:ascii="Palatino Linotype" w:hAnsi="Palatino Linotype" w:cs="Arial"/>
          <w:sz w:val="24"/>
          <w:szCs w:val="24"/>
        </w:rPr>
        <w:t>diez de diciembre de dos mil diecinueve</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391EEC">
        <w:rPr>
          <w:rFonts w:ascii="Palatino Linotype" w:hAnsi="Palatino Linotype" w:cs="Arial"/>
          <w:b/>
          <w:bCs/>
          <w:sz w:val="24"/>
          <w:szCs w:val="24"/>
          <w:lang w:eastAsia="es-MX"/>
        </w:rPr>
        <w:t>0</w:t>
      </w:r>
      <w:r>
        <w:rPr>
          <w:rFonts w:ascii="Palatino Linotype" w:hAnsi="Palatino Linotype" w:cs="Arial"/>
          <w:b/>
          <w:bCs/>
          <w:sz w:val="24"/>
          <w:szCs w:val="24"/>
          <w:lang w:eastAsia="es-MX"/>
        </w:rPr>
        <w:t>93</w:t>
      </w:r>
      <w:r w:rsidR="002D7968">
        <w:rPr>
          <w:rFonts w:ascii="Palatino Linotype" w:hAnsi="Palatino Linotype" w:cs="Arial"/>
          <w:b/>
          <w:bCs/>
          <w:sz w:val="24"/>
          <w:szCs w:val="24"/>
          <w:lang w:eastAsia="es-MX"/>
        </w:rPr>
        <w:t>60</w:t>
      </w:r>
      <w:r w:rsidRPr="00391EEC">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en el cual aduce, las siguientes manifestaciones:</w:t>
      </w:r>
    </w:p>
    <w:p w:rsidR="00C05332" w:rsidRPr="00AD2A55" w:rsidRDefault="00C05332" w:rsidP="00C05332">
      <w:pPr>
        <w:spacing w:after="0" w:line="360" w:lineRule="auto"/>
        <w:jc w:val="both"/>
        <w:rPr>
          <w:rFonts w:ascii="Palatino Linotype" w:hAnsi="Palatino Linotype" w:cs="Arial"/>
          <w:sz w:val="24"/>
          <w:szCs w:val="24"/>
        </w:rPr>
      </w:pPr>
    </w:p>
    <w:p w:rsidR="00C05332" w:rsidRPr="00AD2A55" w:rsidRDefault="00C05332" w:rsidP="00C05332">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rsidR="00C05332" w:rsidRPr="0022049E" w:rsidRDefault="00C05332" w:rsidP="00C05332">
      <w:pPr>
        <w:ind w:left="851" w:right="850"/>
        <w:jc w:val="both"/>
        <w:rPr>
          <w:rFonts w:ascii="Palatino Linotype" w:hAnsi="Palatino Linotype"/>
          <w:i/>
          <w:color w:val="000000"/>
        </w:rPr>
      </w:pPr>
      <w:r w:rsidRPr="0022049E">
        <w:rPr>
          <w:rFonts w:ascii="Palatino Linotype" w:hAnsi="Palatino Linotype"/>
          <w:i/>
          <w:color w:val="000000"/>
        </w:rPr>
        <w:t>“</w:t>
      </w:r>
      <w:r w:rsidRPr="00806A1D">
        <w:rPr>
          <w:rFonts w:ascii="Palatino Linotype" w:hAnsi="Palatino Linotype"/>
          <w:i/>
          <w:color w:val="000000"/>
        </w:rPr>
        <w:t>El sujeto obligado no garantiza mi derecho a la información ya que su resolución no esta apegada a la Ley.</w:t>
      </w:r>
      <w:r w:rsidRPr="0022049E">
        <w:rPr>
          <w:rFonts w:ascii="Palatino Linotype" w:hAnsi="Palatino Linotype"/>
          <w:i/>
          <w:color w:val="000000"/>
        </w:rPr>
        <w:t>”(Sic).</w:t>
      </w:r>
    </w:p>
    <w:p w:rsidR="00C05332" w:rsidRDefault="00C05332" w:rsidP="00C05332">
      <w:pPr>
        <w:spacing w:after="0" w:line="360" w:lineRule="auto"/>
        <w:jc w:val="both"/>
        <w:rPr>
          <w:rFonts w:ascii="Palatino Linotype" w:hAnsi="Palatino Linotype" w:cs="Arial"/>
          <w:b/>
          <w:sz w:val="24"/>
          <w:szCs w:val="24"/>
        </w:rPr>
      </w:pPr>
    </w:p>
    <w:p w:rsidR="00C05332" w:rsidRPr="00AD2A55" w:rsidRDefault="00C05332" w:rsidP="00C05332">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rsidR="00C05332" w:rsidRPr="0022049E" w:rsidRDefault="00C05332" w:rsidP="00C05332">
      <w:pPr>
        <w:ind w:left="851"/>
        <w:jc w:val="both"/>
        <w:rPr>
          <w:rFonts w:ascii="Palatino Linotype" w:eastAsia="Times New Roman" w:hAnsi="Palatino Linotype" w:cs="Times New Roman"/>
          <w:i/>
          <w:lang w:eastAsia="es-MX"/>
        </w:rPr>
      </w:pPr>
      <w:r w:rsidRPr="0022049E">
        <w:rPr>
          <w:rFonts w:ascii="Palatino Linotype" w:hAnsi="Palatino Linotype" w:cs="Arial"/>
          <w:i/>
        </w:rPr>
        <w:t>“</w:t>
      </w:r>
      <w:r w:rsidRPr="00806A1D">
        <w:rPr>
          <w:rFonts w:ascii="Palatino Linotype" w:hAnsi="Palatino Linotype"/>
          <w:i/>
          <w:color w:val="000000"/>
        </w:rPr>
        <w:t xml:space="preserve">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w:t>
      </w:r>
      <w:r w:rsidRPr="00806A1D">
        <w:rPr>
          <w:rFonts w:ascii="Palatino Linotype" w:hAnsi="Palatino Linotype"/>
          <w:i/>
          <w:color w:val="000000"/>
        </w:rPr>
        <w:lastRenderedPageBreak/>
        <w:t>de interés público. Existe una evidente falta de conocimiento a la Ley, los documentos anexados están incompletos.</w:t>
      </w:r>
      <w:r w:rsidRPr="0022049E">
        <w:rPr>
          <w:rFonts w:ascii="Palatino Linotype" w:hAnsi="Palatino Linotype"/>
          <w:i/>
          <w:color w:val="000000"/>
        </w:rPr>
        <w:t>” (Sic)</w:t>
      </w:r>
    </w:p>
    <w:p w:rsidR="00C05332" w:rsidRDefault="00C05332" w:rsidP="00C05332">
      <w:pPr>
        <w:spacing w:after="0" w:line="360" w:lineRule="auto"/>
        <w:jc w:val="center"/>
        <w:rPr>
          <w:rFonts w:ascii="Palatino Linotype" w:hAnsi="Palatino Linotype" w:cs="Arial"/>
          <w:b/>
          <w:sz w:val="24"/>
          <w:szCs w:val="24"/>
        </w:rPr>
      </w:pPr>
    </w:p>
    <w:p w:rsidR="00C05332" w:rsidRDefault="00C05332" w:rsidP="00C05332">
      <w:pPr>
        <w:spacing w:after="0" w:line="360" w:lineRule="auto"/>
        <w:jc w:val="center"/>
        <w:rPr>
          <w:rFonts w:ascii="Palatino Linotype" w:hAnsi="Palatino Linotype" w:cs="Arial"/>
          <w:b/>
          <w:sz w:val="24"/>
          <w:szCs w:val="24"/>
        </w:rPr>
      </w:pPr>
    </w:p>
    <w:p w:rsidR="00C05332" w:rsidRPr="00AD2A55" w:rsidRDefault="00C05332" w:rsidP="00C05332">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Pr="00AD2A55">
        <w:rPr>
          <w:rFonts w:ascii="Palatino Linotype" w:hAnsi="Palatino Linotype" w:cs="Arial"/>
          <w:b/>
          <w:sz w:val="24"/>
          <w:szCs w:val="24"/>
        </w:rPr>
        <w:t>. Del turno del recurso de revisión.</w:t>
      </w:r>
    </w:p>
    <w:p w:rsidR="00C05332" w:rsidRDefault="00C05332" w:rsidP="00C0533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D7968">
        <w:rPr>
          <w:rFonts w:ascii="Palatino Linotype" w:hAnsi="Palatino Linotype" w:cs="Arial"/>
          <w:sz w:val="24"/>
          <w:szCs w:val="24"/>
        </w:rPr>
        <w:t>dieciséis</w:t>
      </w:r>
      <w:r>
        <w:rPr>
          <w:rFonts w:ascii="Palatino Linotype" w:hAnsi="Palatino Linotype" w:cs="Arial"/>
          <w:sz w:val="24"/>
          <w:szCs w:val="24"/>
        </w:rPr>
        <w:t xml:space="preserve"> de </w:t>
      </w:r>
      <w:r w:rsidR="002D7968">
        <w:rPr>
          <w:rFonts w:ascii="Palatino Linotype" w:hAnsi="Palatino Linotype" w:cs="Arial"/>
          <w:sz w:val="24"/>
          <w:szCs w:val="24"/>
        </w:rPr>
        <w:t>diciembre</w:t>
      </w:r>
      <w:r>
        <w:rPr>
          <w:rFonts w:ascii="Palatino Linotype" w:hAnsi="Palatino Linotype" w:cs="Arial"/>
          <w:sz w:val="24"/>
          <w:szCs w:val="24"/>
        </w:rPr>
        <w:t xml:space="preserve"> </w:t>
      </w:r>
      <w:r w:rsidRPr="00AD2A55">
        <w:rPr>
          <w:rFonts w:ascii="Palatino Linotype" w:hAnsi="Palatino Linotype" w:cs="Arial"/>
          <w:sz w:val="24"/>
          <w:szCs w:val="24"/>
        </w:rPr>
        <w:t>de</w:t>
      </w:r>
      <w:r w:rsidR="002D7968">
        <w:rPr>
          <w:rFonts w:ascii="Palatino Linotype" w:hAnsi="Palatino Linotype" w:cs="Arial"/>
          <w:sz w:val="24"/>
          <w:szCs w:val="24"/>
        </w:rPr>
        <w:t>l año dos mil diecinueve</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C05332" w:rsidRPr="00AD2A55" w:rsidRDefault="00C05332" w:rsidP="00C05332">
      <w:pPr>
        <w:spacing w:after="0" w:line="360" w:lineRule="auto"/>
        <w:jc w:val="both"/>
        <w:rPr>
          <w:rFonts w:ascii="Palatino Linotype" w:hAnsi="Palatino Linotype" w:cs="Arial"/>
          <w:sz w:val="24"/>
          <w:szCs w:val="24"/>
        </w:rPr>
      </w:pPr>
    </w:p>
    <w:p w:rsidR="00C05332" w:rsidRPr="00AD2A55" w:rsidRDefault="00C05332" w:rsidP="00C05332">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Pr="00AD2A55">
        <w:rPr>
          <w:rFonts w:ascii="Palatino Linotype" w:hAnsi="Palatino Linotype" w:cs="Arial"/>
          <w:b/>
          <w:sz w:val="24"/>
          <w:szCs w:val="24"/>
        </w:rPr>
        <w:t>TO. De la etapa de manifestaciones y/o alegatos.</w:t>
      </w:r>
    </w:p>
    <w:p w:rsidR="00C05332" w:rsidRDefault="00C05332" w:rsidP="00C0533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w:t>
      </w:r>
      <w:r>
        <w:rPr>
          <w:rFonts w:ascii="Palatino Linotype" w:hAnsi="Palatino Linotype" w:cs="Arial"/>
          <w:sz w:val="24"/>
          <w:szCs w:val="24"/>
        </w:rPr>
        <w:t>érmino legal referido se destaca</w:t>
      </w:r>
      <w:r w:rsidRPr="00AD2A55">
        <w:rPr>
          <w:rFonts w:ascii="Palatino Linotype" w:hAnsi="Palatino Linotype" w:cs="Arial"/>
          <w:sz w:val="24"/>
          <w:szCs w:val="24"/>
        </w:rPr>
        <w:t xml:space="preserve"> que </w:t>
      </w:r>
      <w:r>
        <w:rPr>
          <w:rFonts w:ascii="Palatino Linotype" w:hAnsi="Palatino Linotype" w:cs="Arial"/>
          <w:sz w:val="24"/>
          <w:szCs w:val="24"/>
        </w:rPr>
        <w:t xml:space="preserve">tanto </w:t>
      </w:r>
      <w:r w:rsidRPr="00AD2A55">
        <w:rPr>
          <w:rFonts w:ascii="Palatino Linotype" w:hAnsi="Palatino Linotype" w:cs="Arial"/>
          <w:sz w:val="24"/>
          <w:szCs w:val="24"/>
        </w:rPr>
        <w:t xml:space="preserve">el Sujeto Obligado </w:t>
      </w:r>
      <w:r>
        <w:rPr>
          <w:rFonts w:ascii="Palatino Linotype" w:hAnsi="Palatino Linotype" w:cs="Arial"/>
          <w:sz w:val="24"/>
          <w:szCs w:val="24"/>
        </w:rPr>
        <w:t>como el Recurrente no emitieron manifestaciones, como se muestra a continuación:</w:t>
      </w:r>
    </w:p>
    <w:p w:rsidR="00C05332" w:rsidRPr="0014447C" w:rsidRDefault="00C341D6" w:rsidP="00C341D6">
      <w:pPr>
        <w:pStyle w:val="Sinespaciado"/>
        <w:spacing w:line="360" w:lineRule="auto"/>
        <w:jc w:val="center"/>
        <w:rPr>
          <w:rFonts w:ascii="Palatino Linotype" w:hAnsi="Palatino Linotype"/>
          <w:sz w:val="24"/>
          <w:szCs w:val="24"/>
        </w:rPr>
      </w:pPr>
      <w:r>
        <w:rPr>
          <w:noProof/>
          <w:lang w:eastAsia="es-MX"/>
        </w:rPr>
        <w:drawing>
          <wp:inline distT="0" distB="0" distL="0" distR="0" wp14:anchorId="309CC629" wp14:editId="2F251917">
            <wp:extent cx="5543550" cy="2257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44" t="28219" r="23942" b="41799"/>
                    <a:stretch/>
                  </pic:blipFill>
                  <pic:spPr bwMode="auto">
                    <a:xfrm>
                      <a:off x="0" y="0"/>
                      <a:ext cx="5582470" cy="2273274"/>
                    </a:xfrm>
                    <a:prstGeom prst="rect">
                      <a:avLst/>
                    </a:prstGeom>
                    <a:ln>
                      <a:noFill/>
                    </a:ln>
                    <a:extLst>
                      <a:ext uri="{53640926-AAD7-44D8-BBD7-CCE9431645EC}">
                        <a14:shadowObscured xmlns:a14="http://schemas.microsoft.com/office/drawing/2010/main"/>
                      </a:ext>
                    </a:extLst>
                  </pic:spPr>
                </pic:pic>
              </a:graphicData>
            </a:graphic>
          </wp:inline>
        </w:drawing>
      </w:r>
    </w:p>
    <w:p w:rsidR="00C05332" w:rsidRPr="00AD2A55" w:rsidRDefault="00C05332" w:rsidP="00C05332">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rsidR="00C05332" w:rsidRDefault="00C05332" w:rsidP="00C0533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Pr>
          <w:rFonts w:ascii="Palatino Linotype" w:hAnsi="Palatino Linotype" w:cs="Arial"/>
          <w:sz w:val="24"/>
          <w:szCs w:val="24"/>
        </w:rPr>
        <w:t>catorce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C05332" w:rsidRDefault="00C05332" w:rsidP="00C05332">
      <w:pPr>
        <w:spacing w:after="0" w:line="360" w:lineRule="auto"/>
        <w:jc w:val="both"/>
        <w:rPr>
          <w:rFonts w:ascii="Palatino Linotype" w:hAnsi="Palatino Linotype" w:cs="Arial"/>
          <w:sz w:val="24"/>
          <w:szCs w:val="24"/>
        </w:rPr>
      </w:pPr>
    </w:p>
    <w:p w:rsidR="00C05332" w:rsidRDefault="00C05332" w:rsidP="00C05332">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t>De la ampliación para emitir resolución del recurso de revisión.</w:t>
      </w:r>
    </w:p>
    <w:p w:rsidR="00C05332" w:rsidRDefault="00C05332" w:rsidP="00C05332">
      <w:pPr>
        <w:spacing w:after="0" w:line="360" w:lineRule="auto"/>
        <w:jc w:val="both"/>
        <w:rPr>
          <w:rFonts w:ascii="Palatino Linotype" w:hAnsi="Palatino Linotype" w:cs="Arial"/>
          <w:sz w:val="24"/>
          <w:szCs w:val="24"/>
        </w:rPr>
      </w:pPr>
      <w:r w:rsidRPr="00A96462">
        <w:rPr>
          <w:rFonts w:ascii="Palatino Linotype" w:hAnsi="Palatino Linotype" w:cs="Arial"/>
          <w:sz w:val="24"/>
          <w:szCs w:val="24"/>
        </w:rPr>
        <w:t xml:space="preserve">En fecha </w:t>
      </w:r>
      <w:r>
        <w:rPr>
          <w:rFonts w:ascii="Palatino Linotype" w:hAnsi="Palatino Linotype" w:cs="Arial"/>
          <w:sz w:val="24"/>
          <w:szCs w:val="24"/>
        </w:rPr>
        <w:t xml:space="preserve">trece de febrero de </w:t>
      </w:r>
      <w:r w:rsidRPr="00A96462">
        <w:rPr>
          <w:rFonts w:ascii="Palatino Linotype" w:hAnsi="Palatino Linotype" w:cs="Arial"/>
          <w:sz w:val="24"/>
          <w:szCs w:val="24"/>
        </w:rPr>
        <w:t>dos mil ve</w:t>
      </w:r>
      <w:r>
        <w:rPr>
          <w:rFonts w:ascii="Palatino Linotype" w:hAnsi="Palatino Linotype" w:cs="Arial"/>
          <w:sz w:val="24"/>
          <w:szCs w:val="24"/>
        </w:rPr>
        <w:t>inte</w:t>
      </w:r>
      <w:r w:rsidRPr="00A96462">
        <w:rPr>
          <w:rFonts w:ascii="Palatino Linotype" w:hAnsi="Palatino Linotype" w:cs="Arial"/>
          <w:sz w:val="24"/>
          <w:szCs w:val="24"/>
        </w:rPr>
        <w:t>, se remitió a las partes el acuerdo de ampliación del plazo para resolver el presente recurso de revisión en términos del artículo 181 de la Ley de Transparencia y Acceso a la Información Pública del Estado de México y Municipios.</w:t>
      </w:r>
    </w:p>
    <w:p w:rsidR="00C05332" w:rsidRDefault="00C05332" w:rsidP="00C05332">
      <w:pPr>
        <w:spacing w:after="0" w:line="360" w:lineRule="auto"/>
        <w:jc w:val="both"/>
        <w:rPr>
          <w:rFonts w:ascii="Palatino Linotype" w:hAnsi="Palatino Linotype" w:cs="Arial"/>
          <w:sz w:val="24"/>
          <w:szCs w:val="24"/>
        </w:rPr>
      </w:pPr>
    </w:p>
    <w:p w:rsidR="00C05332" w:rsidRPr="00AD2A55" w:rsidRDefault="00C05332" w:rsidP="00C05332">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C05332" w:rsidRPr="00AD2A55" w:rsidRDefault="00C05332" w:rsidP="00C05332">
      <w:pPr>
        <w:spacing w:after="0" w:line="360" w:lineRule="auto"/>
        <w:jc w:val="center"/>
        <w:rPr>
          <w:rFonts w:ascii="Palatino Linotype" w:hAnsi="Palatino Linotype" w:cs="Arial"/>
          <w:b/>
          <w:sz w:val="24"/>
          <w:szCs w:val="24"/>
        </w:rPr>
      </w:pPr>
    </w:p>
    <w:p w:rsidR="00C05332" w:rsidRPr="00AD2A55" w:rsidRDefault="00C05332" w:rsidP="00C05332">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C05332" w:rsidRPr="00AD2A55" w:rsidRDefault="00C05332" w:rsidP="00C0533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Pr>
          <w:rFonts w:ascii="Palatino Linotype" w:hAnsi="Palatino Linotype" w:cs="Arial"/>
          <w:sz w:val="24"/>
          <w:szCs w:val="24"/>
        </w:rPr>
        <w:t>tercero y vigésimo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xml:space="preserve">, 181 párrafo tercero, 182, 185, 188 y 194 de la Ley de Transparencia y Acceso a la Información Pública del Estado de México y Municipios, 9, fracciones I y XXIV y 11 del Reglamento </w:t>
      </w:r>
      <w:r w:rsidRPr="00AD2A55">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rsidR="00C05332" w:rsidRDefault="00C05332" w:rsidP="00C05332">
      <w:pPr>
        <w:spacing w:after="0" w:line="360" w:lineRule="auto"/>
        <w:jc w:val="both"/>
        <w:rPr>
          <w:rFonts w:ascii="Palatino Linotype" w:hAnsi="Palatino Linotype" w:cs="Arial"/>
          <w:sz w:val="24"/>
          <w:szCs w:val="24"/>
        </w:rPr>
      </w:pPr>
    </w:p>
    <w:p w:rsidR="00C05332" w:rsidRPr="00AD2A55" w:rsidRDefault="00C05332" w:rsidP="00C05332">
      <w:pPr>
        <w:spacing w:after="0" w:line="360" w:lineRule="auto"/>
        <w:jc w:val="both"/>
        <w:rPr>
          <w:rFonts w:ascii="Palatino Linotype" w:hAnsi="Palatino Linotype" w:cs="Arial"/>
          <w:sz w:val="24"/>
          <w:szCs w:val="24"/>
        </w:rPr>
      </w:pPr>
    </w:p>
    <w:p w:rsidR="00C05332" w:rsidRPr="00AD2A55" w:rsidRDefault="00C05332" w:rsidP="00C05332">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VIII. Firma del recurrente, en su caso, cuando se presente por escrito, requisito sin el cual se dará trámite al recurso.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C05332" w:rsidRPr="005A46CE" w:rsidRDefault="00C05332" w:rsidP="00C05332">
      <w:pPr>
        <w:autoSpaceDE w:val="0"/>
        <w:autoSpaceDN w:val="0"/>
        <w:adjustRightInd w:val="0"/>
        <w:spacing w:after="0" w:line="240" w:lineRule="auto"/>
        <w:ind w:left="567" w:right="567"/>
        <w:jc w:val="both"/>
        <w:rPr>
          <w:rFonts w:ascii="Palatino Linotype" w:hAnsi="Palatino Linotype" w:cs="Arial"/>
          <w:i/>
          <w:szCs w:val="24"/>
        </w:rPr>
      </w:pPr>
    </w:p>
    <w:p w:rsidR="00C05332" w:rsidRPr="005A46CE" w:rsidRDefault="00C05332" w:rsidP="00C05332">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dejo los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6E77FD" w:rsidRDefault="00C05332" w:rsidP="00C05332">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C05332" w:rsidRPr="006E77FD" w:rsidRDefault="00C05332" w:rsidP="00C05332">
      <w:pPr>
        <w:autoSpaceDE w:val="0"/>
        <w:autoSpaceDN w:val="0"/>
        <w:adjustRightInd w:val="0"/>
        <w:spacing w:after="0" w:line="240" w:lineRule="auto"/>
        <w:jc w:val="both"/>
        <w:rPr>
          <w:rFonts w:ascii="Palatino Linotype" w:hAnsi="Palatino Linotype" w:cs="Arial"/>
        </w:rPr>
      </w:pPr>
    </w:p>
    <w:p w:rsidR="00C05332" w:rsidRPr="006E77FD" w:rsidRDefault="00C05332" w:rsidP="00C05332">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C05332" w:rsidRDefault="00C05332" w:rsidP="00C05332">
      <w:pPr>
        <w:autoSpaceDE w:val="0"/>
        <w:autoSpaceDN w:val="0"/>
        <w:adjustRightInd w:val="0"/>
        <w:spacing w:after="0" w:line="240" w:lineRule="auto"/>
        <w:ind w:left="567" w:right="567"/>
        <w:jc w:val="both"/>
        <w:rPr>
          <w:rFonts w:ascii="Palatino Linotype" w:hAnsi="Palatino Linotype" w:cs="Arial"/>
          <w:i/>
          <w:szCs w:val="24"/>
        </w:rPr>
      </w:pPr>
    </w:p>
    <w:p w:rsidR="00C05332" w:rsidRDefault="00C05332" w:rsidP="00C05332">
      <w:pPr>
        <w:autoSpaceDE w:val="0"/>
        <w:autoSpaceDN w:val="0"/>
        <w:adjustRightInd w:val="0"/>
        <w:spacing w:after="0" w:line="240" w:lineRule="auto"/>
        <w:ind w:left="567" w:right="567"/>
        <w:jc w:val="both"/>
        <w:rPr>
          <w:rFonts w:ascii="Palatino Linotype" w:hAnsi="Palatino Linotype" w:cs="Arial"/>
          <w:i/>
          <w:szCs w:val="24"/>
        </w:rPr>
      </w:pPr>
    </w:p>
    <w:p w:rsidR="00C05332" w:rsidRPr="00D97FA4" w:rsidRDefault="00C05332" w:rsidP="00C05332">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C05332" w:rsidRDefault="00C05332" w:rsidP="00C05332">
      <w:pPr>
        <w:autoSpaceDE w:val="0"/>
        <w:autoSpaceDN w:val="0"/>
        <w:adjustRightInd w:val="0"/>
        <w:spacing w:after="0" w:line="240" w:lineRule="auto"/>
        <w:ind w:left="567" w:right="567"/>
        <w:jc w:val="both"/>
        <w:rPr>
          <w:rFonts w:ascii="Palatino Linotype" w:hAnsi="Palatino Linotype" w:cs="Arial"/>
          <w:i/>
          <w:szCs w:val="24"/>
        </w:rPr>
      </w:pP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05332" w:rsidRPr="00D97FA4" w:rsidRDefault="00C05332" w:rsidP="00C05332">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C05332" w:rsidRPr="00D97FA4" w:rsidRDefault="00C05332" w:rsidP="00C0533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D97FA4">
        <w:rPr>
          <w:rFonts w:ascii="Palatino Linotype" w:hAnsi="Palatino Linotype" w:cs="Arial"/>
          <w:sz w:val="24"/>
          <w:szCs w:val="24"/>
        </w:rPr>
        <w:lastRenderedPageBreak/>
        <w:t>de su interés o justificación de su utilización, lo que materialmente haría nugatorio un derecho fundamental.</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C05332" w:rsidRPr="00D97FA4"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Default="00C05332" w:rsidP="00C0533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C05332" w:rsidRDefault="00C05332" w:rsidP="00C053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C05332" w:rsidRDefault="00C05332" w:rsidP="00C05332">
      <w:pPr>
        <w:pStyle w:val="Prrafodelista"/>
        <w:autoSpaceDE w:val="0"/>
        <w:autoSpaceDN w:val="0"/>
        <w:adjustRightInd w:val="0"/>
        <w:spacing w:before="240" w:after="160" w:line="360" w:lineRule="auto"/>
        <w:ind w:left="0"/>
        <w:jc w:val="both"/>
        <w:rPr>
          <w:rFonts w:ascii="Palatino Linotype" w:hAnsi="Palatino Linotype" w:cs="Arial"/>
        </w:rPr>
      </w:pPr>
    </w:p>
    <w:p w:rsidR="00C05332" w:rsidRDefault="00C05332" w:rsidP="00C0533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C05332" w:rsidRDefault="00C05332" w:rsidP="00C0533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DB1D96" w:rsidRDefault="00C05332" w:rsidP="00C05332">
      <w:pPr>
        <w:pStyle w:val="Sinespaciado"/>
        <w:spacing w:line="360" w:lineRule="auto"/>
        <w:jc w:val="both"/>
        <w:rPr>
          <w:rFonts w:ascii="Palatino Linotype" w:hAnsi="Palatino Linotype"/>
          <w:sz w:val="24"/>
          <w:szCs w:val="24"/>
        </w:rPr>
      </w:pPr>
    </w:p>
    <w:p w:rsidR="00C05332" w:rsidRPr="00AD2A55" w:rsidRDefault="00C05332" w:rsidP="00C05332">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Del estudio y resolución del asunto.</w:t>
      </w:r>
      <w:r w:rsidRPr="00AD2A55">
        <w:rPr>
          <w:rFonts w:ascii="Palatino Linotype" w:hAnsi="Palatino Linotype" w:cs="Arial"/>
        </w:rPr>
        <w:t xml:space="preserve"> </w:t>
      </w: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Pr="00C174F2" w:rsidRDefault="00C05332" w:rsidP="00C05332">
      <w:pPr>
        <w:spacing w:after="0" w:line="360" w:lineRule="auto"/>
        <w:ind w:right="141"/>
        <w:jc w:val="both"/>
        <w:rPr>
          <w:rFonts w:ascii="Palatino Linotype" w:hAnsi="Palatino Linotype" w:cs="Arial"/>
          <w:sz w:val="24"/>
          <w:szCs w:val="24"/>
        </w:rPr>
      </w:pPr>
      <w:r>
        <w:rPr>
          <w:rFonts w:ascii="Palatino Linotype" w:hAnsi="Palatino Linotype" w:cs="Arial"/>
          <w:sz w:val="24"/>
          <w:szCs w:val="24"/>
          <w:lang w:val="es-ES_tradnl"/>
        </w:rPr>
        <w:t>Primeramente debemos señalar que de</w:t>
      </w:r>
      <w:r w:rsidRPr="00C174F2">
        <w:rPr>
          <w:rFonts w:ascii="Palatino Linotype" w:hAnsi="Palatino Linotype" w:cs="Arial"/>
          <w:sz w:val="24"/>
          <w:szCs w:val="24"/>
          <w:lang w:val="es-ES_tradnl"/>
        </w:rPr>
        <w:t xml:space="preserve"> la consulta al</w:t>
      </w:r>
      <w:r>
        <w:rPr>
          <w:rFonts w:ascii="Palatino Linotype" w:hAnsi="Palatino Linotype" w:cs="Arial"/>
          <w:sz w:val="24"/>
          <w:szCs w:val="24"/>
          <w:lang w:val="es-ES_tradnl"/>
        </w:rPr>
        <w:t xml:space="preserve"> sistema</w:t>
      </w:r>
      <w:r w:rsidRPr="00C174F2">
        <w:rPr>
          <w:rFonts w:ascii="Palatino Linotype" w:hAnsi="Palatino Linotype" w:cs="Arial"/>
          <w:sz w:val="24"/>
          <w:szCs w:val="24"/>
          <w:lang w:val="es-ES_tradnl"/>
        </w:rPr>
        <w:t xml:space="preserve"> SAIMEX no se advierte registro alguno que contenga respuesta a la solicitud de información </w:t>
      </w:r>
      <w:r>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rsidR="00C05332" w:rsidRPr="00C174F2" w:rsidRDefault="00C05332" w:rsidP="00C05332">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C05332" w:rsidRPr="006241FA" w:rsidRDefault="00C05332" w:rsidP="00C05332">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rsidR="00C05332" w:rsidRPr="002006C6" w:rsidRDefault="00C05332" w:rsidP="00C05332">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rsidR="00C05332" w:rsidRDefault="00C05332" w:rsidP="00C05332">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rsidR="00C05332" w:rsidRPr="00C174F2" w:rsidRDefault="00C05332" w:rsidP="00C05332">
      <w:pPr>
        <w:tabs>
          <w:tab w:val="left" w:pos="142"/>
        </w:tabs>
        <w:ind w:left="851"/>
        <w:jc w:val="both"/>
        <w:rPr>
          <w:rFonts w:ascii="Palatino Linotype" w:hAnsi="Palatino Linotype" w:cs="Arial"/>
          <w:i/>
          <w:sz w:val="24"/>
          <w:szCs w:val="24"/>
        </w:rPr>
      </w:pPr>
    </w:p>
    <w:p w:rsidR="00C05332" w:rsidRPr="00C174F2" w:rsidRDefault="00C05332" w:rsidP="00C05332">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rsidR="00C05332" w:rsidRPr="00C174F2" w:rsidRDefault="00C05332" w:rsidP="00C05332">
      <w:pPr>
        <w:spacing w:after="0" w:line="360" w:lineRule="auto"/>
        <w:jc w:val="both"/>
        <w:rPr>
          <w:rFonts w:ascii="Palatino Linotype" w:hAnsi="Palatino Linotype" w:cs="Arial"/>
          <w:sz w:val="24"/>
          <w:szCs w:val="24"/>
        </w:rPr>
      </w:pPr>
    </w:p>
    <w:p w:rsidR="00C05332" w:rsidRDefault="00C05332" w:rsidP="00C05332">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lastRenderedPageBreak/>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 caso y no optar por el desechamiento del mismo.</w:t>
      </w:r>
    </w:p>
    <w:p w:rsidR="00C05332" w:rsidRPr="00C174F2" w:rsidRDefault="00C05332" w:rsidP="00C05332">
      <w:pPr>
        <w:spacing w:after="0" w:line="360" w:lineRule="auto"/>
        <w:jc w:val="both"/>
        <w:rPr>
          <w:rFonts w:ascii="Palatino Linotype" w:hAnsi="Palatino Linotype" w:cs="Arial"/>
          <w:sz w:val="24"/>
          <w:szCs w:val="24"/>
        </w:rPr>
      </w:pPr>
    </w:p>
    <w:p w:rsidR="00C05332" w:rsidRDefault="00C05332" w:rsidP="00C05332">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rsidR="00C05332" w:rsidRPr="00C174F2" w:rsidRDefault="00C05332" w:rsidP="00C05332">
      <w:pPr>
        <w:spacing w:after="0" w:line="360" w:lineRule="auto"/>
        <w:jc w:val="both"/>
        <w:rPr>
          <w:rFonts w:ascii="Palatino Linotype" w:hAnsi="Palatino Linotype" w:cs="Arial"/>
          <w:sz w:val="24"/>
          <w:szCs w:val="24"/>
        </w:rPr>
      </w:pPr>
    </w:p>
    <w:p w:rsidR="00C05332" w:rsidRDefault="00C05332" w:rsidP="00C05332">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w:t>
      </w:r>
      <w:r w:rsidRPr="002006C6">
        <w:rPr>
          <w:rFonts w:ascii="Palatino Linotype" w:hAnsi="Palatino Linotype"/>
          <w:i/>
        </w:rPr>
        <w:lastRenderedPageBreak/>
        <w:t>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rsidR="00C05332" w:rsidRDefault="00C05332" w:rsidP="00C05332">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C05332" w:rsidRPr="00F64316" w:rsidRDefault="00C05332" w:rsidP="00C05332">
      <w:pPr>
        <w:spacing w:after="0" w:line="360" w:lineRule="auto"/>
        <w:jc w:val="both"/>
        <w:rPr>
          <w:rFonts w:ascii="Palatino Linotype" w:hAnsi="Palatino Linotype"/>
          <w:sz w:val="24"/>
          <w:szCs w:val="24"/>
        </w:rPr>
      </w:pPr>
    </w:p>
    <w:p w:rsidR="00C05332" w:rsidRDefault="00C05332" w:rsidP="00C05332">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C05332" w:rsidRPr="002E35AF" w:rsidRDefault="00C05332" w:rsidP="00C05332">
      <w:pPr>
        <w:spacing w:after="0" w:line="360" w:lineRule="auto"/>
        <w:jc w:val="both"/>
        <w:rPr>
          <w:rFonts w:ascii="Palatino Linotype" w:hAnsi="Palatino Linotype" w:cs="Arial"/>
          <w:color w:val="000000" w:themeColor="text1"/>
          <w:sz w:val="24"/>
          <w:szCs w:val="24"/>
        </w:rPr>
      </w:pP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C05332" w:rsidRPr="002E35AF" w:rsidRDefault="00C05332" w:rsidP="00C05332">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05332" w:rsidRPr="002E35AF" w:rsidRDefault="00C05332" w:rsidP="00C05332">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lastRenderedPageBreak/>
        <w:t>…</w:t>
      </w:r>
    </w:p>
    <w:p w:rsidR="00C05332" w:rsidRPr="002E35AF" w:rsidRDefault="00C05332" w:rsidP="00C05332">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C05332" w:rsidRPr="002E35AF" w:rsidRDefault="00C05332" w:rsidP="00C05332">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C05332" w:rsidRPr="002E35AF" w:rsidRDefault="00C05332" w:rsidP="00C05332">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C05332" w:rsidRPr="002E35AF" w:rsidRDefault="00C05332" w:rsidP="00C05332">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C05332" w:rsidRPr="002E35AF" w:rsidRDefault="00C05332" w:rsidP="00C0533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C05332" w:rsidRPr="002E35AF" w:rsidRDefault="00C05332" w:rsidP="00C05332">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C05332" w:rsidRPr="002E35AF" w:rsidRDefault="00C05332" w:rsidP="00C05332">
      <w:pPr>
        <w:spacing w:after="0" w:line="360" w:lineRule="auto"/>
        <w:ind w:left="851" w:right="851"/>
        <w:jc w:val="both"/>
        <w:rPr>
          <w:rFonts w:ascii="Palatino Linotype" w:hAnsi="Palatino Linotype" w:cs="Arial"/>
          <w:i/>
          <w:color w:val="000000" w:themeColor="text1"/>
        </w:rPr>
      </w:pPr>
    </w:p>
    <w:p w:rsidR="00C05332" w:rsidRDefault="00C05332" w:rsidP="00C05332">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rsidR="00C05332" w:rsidRDefault="00C05332" w:rsidP="00C05332">
      <w:pPr>
        <w:spacing w:after="0" w:line="360" w:lineRule="auto"/>
        <w:jc w:val="both"/>
        <w:rPr>
          <w:rFonts w:ascii="Palatino Linotype" w:hAnsi="Palatino Linotype" w:cs="Arial"/>
          <w:color w:val="000000" w:themeColor="text1"/>
          <w:sz w:val="24"/>
          <w:szCs w:val="24"/>
        </w:rPr>
      </w:pPr>
    </w:p>
    <w:p w:rsidR="00C05332" w:rsidRDefault="00C05332" w:rsidP="00C05332">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C05332" w:rsidRPr="00AD2A55" w:rsidRDefault="00C05332" w:rsidP="00C05332">
      <w:pPr>
        <w:autoSpaceDE w:val="0"/>
        <w:autoSpaceDN w:val="0"/>
        <w:adjustRightInd w:val="0"/>
        <w:spacing w:after="0" w:line="360" w:lineRule="auto"/>
        <w:jc w:val="both"/>
        <w:rPr>
          <w:rFonts w:ascii="Palatino Linotype" w:hAnsi="Palatino Linotype" w:cs="Arial"/>
          <w:sz w:val="24"/>
          <w:szCs w:val="24"/>
        </w:rPr>
      </w:pPr>
    </w:p>
    <w:p w:rsidR="00C05332" w:rsidRDefault="00C05332" w:rsidP="00C0533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nuestro estudio versará en determinar si el Sujeto obligado cuenta con las atribuciones de generar, poseer o administrar la información solicitada.</w:t>
      </w:r>
    </w:p>
    <w:p w:rsidR="00C05332" w:rsidRPr="004851E1" w:rsidRDefault="00C05332" w:rsidP="00C05332">
      <w:pPr>
        <w:jc w:val="both"/>
        <w:rPr>
          <w:rFonts w:ascii="Palatino Linotype" w:hAnsi="Palatino Linotype"/>
          <w:sz w:val="24"/>
          <w:szCs w:val="24"/>
        </w:rPr>
      </w:pPr>
    </w:p>
    <w:p w:rsidR="00C05332" w:rsidRDefault="00C05332" w:rsidP="00C05332">
      <w:pPr>
        <w:autoSpaceDE w:val="0"/>
        <w:autoSpaceDN w:val="0"/>
        <w:adjustRightInd w:val="0"/>
        <w:spacing w:after="0" w:line="360" w:lineRule="auto"/>
        <w:jc w:val="both"/>
        <w:rPr>
          <w:rFonts w:ascii="Palatino Linotype" w:hAnsi="Palatino Linotype" w:cs="Arial"/>
          <w:sz w:val="24"/>
        </w:rPr>
      </w:pPr>
      <w:r w:rsidRPr="00AC0974">
        <w:rPr>
          <w:rFonts w:ascii="Palatino Linotype" w:hAnsi="Palatino Linotype" w:cs="Arial"/>
          <w:sz w:val="24"/>
        </w:rPr>
        <w:t>El requerimiento solicitado versa en obtener lo siguiente:</w:t>
      </w:r>
    </w:p>
    <w:p w:rsidR="00C05332" w:rsidRPr="00030088" w:rsidRDefault="00C05332" w:rsidP="00C05332">
      <w:pPr>
        <w:ind w:left="851" w:right="850"/>
        <w:jc w:val="both"/>
        <w:rPr>
          <w:rFonts w:ascii="Palatino Linotype" w:eastAsia="Times New Roman" w:hAnsi="Palatino Linotype" w:cs="Times New Roman"/>
          <w:i/>
          <w:lang w:eastAsia="es-MX"/>
        </w:rPr>
      </w:pPr>
      <w:r w:rsidRPr="00030088">
        <w:rPr>
          <w:rFonts w:ascii="Palatino Linotype" w:eastAsia="Times New Roman" w:hAnsi="Palatino Linotype" w:cs="Times New Roman"/>
          <w:i/>
          <w:lang w:eastAsia="es-ES"/>
        </w:rPr>
        <w:t>“</w:t>
      </w:r>
      <w:r w:rsidR="003B226B" w:rsidRPr="003B226B">
        <w:rPr>
          <w:rFonts w:ascii="Palatino Linotype" w:hAnsi="Palatino Linotype"/>
          <w:i/>
          <w:color w:val="000000"/>
        </w:rPr>
        <w:t>Solicito el numero de cuenta bancaria de las personas que trabajan en la Tesorería Municipal.</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C05332" w:rsidRPr="00AC0974" w:rsidRDefault="00C05332" w:rsidP="00C05332">
      <w:pPr>
        <w:autoSpaceDE w:val="0"/>
        <w:autoSpaceDN w:val="0"/>
        <w:adjustRightInd w:val="0"/>
        <w:spacing w:after="0" w:line="360" w:lineRule="auto"/>
        <w:jc w:val="both"/>
        <w:rPr>
          <w:rFonts w:ascii="Palatino Linotype" w:hAnsi="Palatino Linotype" w:cs="Arial"/>
          <w:sz w:val="28"/>
          <w:szCs w:val="24"/>
        </w:rPr>
      </w:pPr>
    </w:p>
    <w:p w:rsidR="00C05332" w:rsidRDefault="00C05332" w:rsidP="00C05332">
      <w:pPr>
        <w:spacing w:after="0" w:line="360" w:lineRule="auto"/>
        <w:jc w:val="both"/>
        <w:rPr>
          <w:rFonts w:ascii="Palatino Linotype" w:hAnsi="Palatino Linotype" w:cs="Arial"/>
          <w:sz w:val="24"/>
        </w:rPr>
      </w:pPr>
      <w:r w:rsidRPr="0084044F">
        <w:rPr>
          <w:rFonts w:ascii="Palatino Linotype" w:hAnsi="Palatino Linotype" w:cs="Arial"/>
          <w:sz w:val="24"/>
        </w:rPr>
        <w:t xml:space="preserve">A lo que el Sujeto Obligado </w:t>
      </w:r>
      <w:r>
        <w:rPr>
          <w:rFonts w:ascii="Palatino Linotype" w:hAnsi="Palatino Linotype" w:cs="Arial"/>
          <w:sz w:val="24"/>
        </w:rPr>
        <w:t>dio atención a la solicitud de información, manifestando que la solicitud no cumple con los requisitos notificada (Art. 155) por lo que no se da curso a la solicitud, remitiendo para tal efecto oficio donde menciona lo siguiente:</w:t>
      </w:r>
    </w:p>
    <w:p w:rsidR="00C05332" w:rsidRDefault="00C05332" w:rsidP="00C05332">
      <w:pPr>
        <w:spacing w:after="0" w:line="360" w:lineRule="auto"/>
        <w:jc w:val="both"/>
        <w:rPr>
          <w:rFonts w:ascii="Palatino Linotype" w:hAnsi="Palatino Linotype"/>
          <w:i/>
          <w:color w:val="000000"/>
          <w:szCs w:val="18"/>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05332" w:rsidRPr="00C25464" w:rsidTr="003B226B">
        <w:trPr>
          <w:trHeight w:val="300"/>
          <w:tblCellSpacing w:w="0" w:type="dxa"/>
          <w:jc w:val="center"/>
        </w:trPr>
        <w:tc>
          <w:tcPr>
            <w:tcW w:w="0" w:type="auto"/>
            <w:vAlign w:val="center"/>
            <w:hideMark/>
          </w:tcPr>
          <w:p w:rsidR="00C05332" w:rsidRPr="0092284E" w:rsidRDefault="00C05332" w:rsidP="003B226B">
            <w:pPr>
              <w:ind w:left="1134" w:right="1428"/>
              <w:jc w:val="right"/>
              <w:rPr>
                <w:rFonts w:ascii="Palatino Linotype" w:hAnsi="Palatino Linotype"/>
                <w:i/>
              </w:rPr>
            </w:pPr>
            <w:r w:rsidRPr="0092284E">
              <w:rPr>
                <w:rFonts w:ascii="Palatino Linotype" w:hAnsi="Palatino Linotype"/>
                <w:i/>
                <w:szCs w:val="18"/>
              </w:rPr>
              <w:t>Zumpahuacán, México a 10 de Diciembre de 2019</w:t>
            </w:r>
          </w:p>
        </w:tc>
      </w:tr>
      <w:tr w:rsidR="00C05332" w:rsidRPr="00C25464" w:rsidTr="003B226B">
        <w:trPr>
          <w:trHeight w:val="300"/>
          <w:tblCellSpacing w:w="0" w:type="dxa"/>
          <w:jc w:val="center"/>
        </w:trPr>
        <w:tc>
          <w:tcPr>
            <w:tcW w:w="0" w:type="auto"/>
            <w:vAlign w:val="center"/>
            <w:hideMark/>
          </w:tcPr>
          <w:p w:rsidR="00C05332" w:rsidRPr="0092284E" w:rsidRDefault="00C05332" w:rsidP="003B226B">
            <w:pPr>
              <w:ind w:left="1134" w:right="1428"/>
              <w:jc w:val="right"/>
              <w:rPr>
                <w:rFonts w:ascii="Palatino Linotype" w:hAnsi="Palatino Linotype"/>
                <w:i/>
              </w:rPr>
            </w:pPr>
            <w:r w:rsidRPr="0092284E">
              <w:rPr>
                <w:rFonts w:ascii="Palatino Linotype" w:hAnsi="Palatino Linotype"/>
                <w:i/>
                <w:szCs w:val="18"/>
              </w:rPr>
              <w:t>Nombre del solicitante:</w:t>
            </w:r>
          </w:p>
        </w:tc>
      </w:tr>
      <w:tr w:rsidR="00C05332" w:rsidRPr="00C25464" w:rsidTr="003B226B">
        <w:trPr>
          <w:trHeight w:val="300"/>
          <w:tblCellSpacing w:w="0" w:type="dxa"/>
          <w:jc w:val="center"/>
        </w:trPr>
        <w:tc>
          <w:tcPr>
            <w:tcW w:w="0" w:type="auto"/>
            <w:vAlign w:val="center"/>
            <w:hideMark/>
          </w:tcPr>
          <w:p w:rsidR="00C05332" w:rsidRPr="0092284E" w:rsidRDefault="00C05332" w:rsidP="003B226B">
            <w:pPr>
              <w:ind w:left="1134" w:right="1428"/>
              <w:jc w:val="right"/>
              <w:rPr>
                <w:rFonts w:ascii="Palatino Linotype" w:hAnsi="Palatino Linotype"/>
                <w:i/>
              </w:rPr>
            </w:pPr>
            <w:r w:rsidRPr="0092284E">
              <w:rPr>
                <w:rFonts w:ascii="Palatino Linotype" w:hAnsi="Palatino Linotype"/>
                <w:i/>
                <w:szCs w:val="18"/>
              </w:rPr>
              <w:t>Folio de la solicitud: 0053</w:t>
            </w:r>
            <w:r w:rsidR="003B226B">
              <w:rPr>
                <w:rFonts w:ascii="Palatino Linotype" w:hAnsi="Palatino Linotype"/>
                <w:i/>
                <w:szCs w:val="18"/>
              </w:rPr>
              <w:t>2</w:t>
            </w:r>
            <w:r w:rsidRPr="0092284E">
              <w:rPr>
                <w:rFonts w:ascii="Palatino Linotype" w:hAnsi="Palatino Linotype"/>
                <w:i/>
                <w:szCs w:val="18"/>
              </w:rPr>
              <w:t>/ZUMPAHUA/IP/2019</w:t>
            </w:r>
          </w:p>
        </w:tc>
      </w:tr>
      <w:tr w:rsidR="00C05332" w:rsidRPr="00C25464" w:rsidTr="003B226B">
        <w:trPr>
          <w:trHeight w:val="4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rPr>
            </w:pP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szCs w:val="24"/>
              </w:rPr>
            </w:pPr>
            <w:r w:rsidRPr="0092284E">
              <w:rPr>
                <w:rFonts w:ascii="Palatino Linotype" w:hAnsi="Palatino Linotype"/>
                <w:i/>
                <w:szCs w:val="18"/>
              </w:rPr>
              <w:lastRenderedPageBreak/>
              <w:t>Con fundamento en el articulo 155 de la Ley de Transparencia y Acceso a la Información Pública del Estado de México y Municipios, se le hace de su conocimiento que no se da curso a la solicitud de información citada al rubro, en virtud de lo siguiente:</w:t>
            </w:r>
          </w:p>
        </w:tc>
      </w:tr>
      <w:tr w:rsidR="00C05332" w:rsidRPr="00C25464" w:rsidTr="003B226B">
        <w:trPr>
          <w:trHeight w:val="375"/>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rPr>
            </w:pP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szCs w:val="24"/>
              </w:rPr>
            </w:pPr>
            <w:r w:rsidRPr="0092284E">
              <w:rPr>
                <w:rFonts w:ascii="Palatino Linotype" w:hAnsi="Palatino Linotype"/>
                <w:i/>
                <w:szCs w:val="18"/>
              </w:rPr>
              <w:t>NO SE ESPECIFICA EL AÑO FISCAL DE LO SOLICITADO.</w:t>
            </w:r>
          </w:p>
        </w:tc>
      </w:tr>
      <w:tr w:rsidR="00C05332" w:rsidRPr="00C25464" w:rsidTr="003B226B">
        <w:trPr>
          <w:trHeight w:val="375"/>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rPr>
            </w:pP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szCs w:val="24"/>
              </w:rPr>
            </w:pPr>
            <w:r w:rsidRPr="0092284E">
              <w:rPr>
                <w:rFonts w:ascii="Palatino Linotype" w:hAnsi="Palatino Linotype"/>
                <w:i/>
                <w:szCs w:val="18"/>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rPr>
            </w:pP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szCs w:val="24"/>
              </w:rPr>
            </w:pPr>
            <w:r w:rsidRPr="0092284E">
              <w:rPr>
                <w:rFonts w:ascii="Palatino Linotype" w:hAnsi="Palatino Linotype"/>
                <w:i/>
                <w:szCs w:val="18"/>
              </w:rPr>
              <w:t>ATENTAMENTE</w:t>
            </w:r>
          </w:p>
        </w:tc>
      </w:tr>
      <w:tr w:rsidR="00C05332" w:rsidRPr="00C25464" w:rsidTr="003B226B">
        <w:trPr>
          <w:trHeight w:val="225"/>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rPr>
            </w:pPr>
          </w:p>
        </w:tc>
      </w:tr>
      <w:tr w:rsidR="00C05332" w:rsidRPr="00C25464" w:rsidTr="003B226B">
        <w:trPr>
          <w:trHeight w:val="150"/>
          <w:tblCellSpacing w:w="0" w:type="dxa"/>
          <w:jc w:val="center"/>
        </w:trPr>
        <w:tc>
          <w:tcPr>
            <w:tcW w:w="0" w:type="auto"/>
            <w:vAlign w:val="center"/>
            <w:hideMark/>
          </w:tcPr>
          <w:p w:rsidR="00C05332" w:rsidRPr="0092284E" w:rsidRDefault="00C05332" w:rsidP="003B226B">
            <w:pPr>
              <w:ind w:left="1134" w:right="1428"/>
              <w:jc w:val="both"/>
              <w:rPr>
                <w:rFonts w:ascii="Palatino Linotype" w:hAnsi="Palatino Linotype"/>
                <w:i/>
                <w:szCs w:val="24"/>
              </w:rPr>
            </w:pPr>
            <w:r w:rsidRPr="0092284E">
              <w:rPr>
                <w:rFonts w:ascii="Palatino Linotype" w:hAnsi="Palatino Linotype"/>
                <w:i/>
                <w:szCs w:val="18"/>
              </w:rPr>
              <w:t>C. Gustavo Eder Aguilar Trujillo</w:t>
            </w:r>
          </w:p>
        </w:tc>
      </w:tr>
    </w:tbl>
    <w:p w:rsidR="00C05332" w:rsidRDefault="00C05332" w:rsidP="00C05332">
      <w:pPr>
        <w:spacing w:after="0" w:line="360" w:lineRule="auto"/>
        <w:jc w:val="both"/>
        <w:rPr>
          <w:rFonts w:ascii="Palatino Linotype" w:hAnsi="Palatino Linotype" w:cs="Arial"/>
          <w:sz w:val="24"/>
          <w:szCs w:val="24"/>
        </w:rPr>
      </w:pPr>
    </w:p>
    <w:p w:rsidR="00C05332" w:rsidRDefault="00C05332" w:rsidP="00C05332">
      <w:pPr>
        <w:spacing w:after="0" w:line="360" w:lineRule="auto"/>
        <w:jc w:val="both"/>
        <w:rPr>
          <w:rFonts w:ascii="Palatino Linotype" w:hAnsi="Palatino Linotype" w:cs="Arial"/>
          <w:sz w:val="24"/>
          <w:szCs w:val="24"/>
        </w:rPr>
      </w:pPr>
      <w:r>
        <w:rPr>
          <w:rFonts w:ascii="Palatino Linotype" w:hAnsi="Palatino Linotype" w:cs="Arial"/>
          <w:sz w:val="24"/>
          <w:szCs w:val="24"/>
        </w:rPr>
        <w:t>Adjuntando un documento en formato pdf el cual contiene lo siguiente:</w:t>
      </w:r>
    </w:p>
    <w:p w:rsidR="00C05332" w:rsidRDefault="00C05332" w:rsidP="00C05332">
      <w:pPr>
        <w:spacing w:after="0" w:line="360" w:lineRule="auto"/>
        <w:jc w:val="center"/>
        <w:rPr>
          <w:rFonts w:ascii="Palatino Linotype" w:hAnsi="Palatino Linotype" w:cs="Arial"/>
          <w:sz w:val="24"/>
          <w:szCs w:val="24"/>
        </w:rPr>
      </w:pPr>
      <w:r>
        <w:rPr>
          <w:noProof/>
          <w:lang w:eastAsia="es-MX"/>
        </w:rPr>
        <w:drawing>
          <wp:inline distT="0" distB="0" distL="0" distR="0" wp14:anchorId="0C40A017" wp14:editId="264A57E4">
            <wp:extent cx="3027351" cy="2825086"/>
            <wp:effectExtent l="0" t="0" r="190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713" t="8231" r="7904" b="5349"/>
                    <a:stretch/>
                  </pic:blipFill>
                  <pic:spPr bwMode="auto">
                    <a:xfrm>
                      <a:off x="0" y="0"/>
                      <a:ext cx="3047610" cy="2843991"/>
                    </a:xfrm>
                    <a:prstGeom prst="rect">
                      <a:avLst/>
                    </a:prstGeom>
                    <a:ln>
                      <a:noFill/>
                    </a:ln>
                    <a:extLst>
                      <a:ext uri="{53640926-AAD7-44D8-BBD7-CCE9431645EC}">
                        <a14:shadowObscured xmlns:a14="http://schemas.microsoft.com/office/drawing/2010/main"/>
                      </a:ext>
                    </a:extLst>
                  </pic:spPr>
                </pic:pic>
              </a:graphicData>
            </a:graphic>
          </wp:inline>
        </w:drawing>
      </w:r>
    </w:p>
    <w:p w:rsidR="003B226B" w:rsidRDefault="003B226B" w:rsidP="003B226B">
      <w:pPr>
        <w:pStyle w:val="Sinespaciado"/>
        <w:spacing w:line="360" w:lineRule="auto"/>
        <w:jc w:val="both"/>
        <w:rPr>
          <w:rFonts w:ascii="Palatino Linotype" w:hAnsi="Palatino Linotype" w:cs="Arial"/>
          <w:sz w:val="24"/>
        </w:rPr>
      </w:pPr>
      <w:r>
        <w:rPr>
          <w:rFonts w:ascii="Palatino Linotype" w:hAnsi="Palatino Linotype"/>
          <w:sz w:val="24"/>
          <w:szCs w:val="24"/>
        </w:rPr>
        <w:t xml:space="preserve">Ante la respuesta del Sujeto Obligado, el Recurrente consideró que su derecho de acceso a la información había sido conculcado por lo que interpuso el presente recurso de revisión impugnando la respuesta del Sujeto Obligado y dando como motivo de </w:t>
      </w:r>
      <w:r>
        <w:rPr>
          <w:rFonts w:ascii="Palatino Linotype" w:hAnsi="Palatino Linotype"/>
          <w:sz w:val="24"/>
          <w:szCs w:val="24"/>
        </w:rPr>
        <w:lastRenderedPageBreak/>
        <w:t>inconformidad … L</w:t>
      </w:r>
      <w:r w:rsidRPr="003B226B">
        <w:rPr>
          <w:rFonts w:ascii="Palatino Linotype" w:hAnsi="Palatino Linotype"/>
          <w:sz w:val="24"/>
          <w:szCs w:val="24"/>
        </w:rPr>
        <w:t>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w:t>
      </w:r>
      <w:r>
        <w:rPr>
          <w:rFonts w:ascii="Palatino Linotype" w:hAnsi="Palatino Linotype"/>
          <w:sz w:val="24"/>
          <w:szCs w:val="24"/>
        </w:rPr>
        <w:t>ntos anexados están incompletos.</w:t>
      </w:r>
    </w:p>
    <w:p w:rsidR="003B226B" w:rsidRDefault="003B226B" w:rsidP="00C05332">
      <w:pPr>
        <w:jc w:val="both"/>
        <w:rPr>
          <w:rFonts w:ascii="Palatino Linotype" w:hAnsi="Palatino Linotype" w:cs="Arial"/>
          <w:sz w:val="24"/>
        </w:rPr>
      </w:pPr>
    </w:p>
    <w:p w:rsidR="003B226B" w:rsidRDefault="003B226B" w:rsidP="003B226B">
      <w:pPr>
        <w:pStyle w:val="Sinespaciado"/>
        <w:spacing w:line="360" w:lineRule="auto"/>
        <w:jc w:val="both"/>
        <w:rPr>
          <w:rFonts w:ascii="Palatino Linotype" w:hAnsi="Palatino Linotype"/>
          <w:sz w:val="24"/>
          <w:szCs w:val="24"/>
        </w:rPr>
      </w:pPr>
      <w:r>
        <w:rPr>
          <w:rFonts w:ascii="Palatino Linotype" w:hAnsi="Palatino Linotype"/>
          <w:sz w:val="24"/>
          <w:szCs w:val="24"/>
        </w:rPr>
        <w:t>Una vez señalado lo anterior, este Instituto estima que es necesario realizar un estudio a las actuaciones que obran en el expediente electrónico con el propósito de verificar si el Sujeto Obligado genera, posee o administra la información que resulta de interés para la parte Recurrente.</w:t>
      </w:r>
    </w:p>
    <w:p w:rsidR="003B226B" w:rsidRDefault="003B226B" w:rsidP="003B226B">
      <w:pPr>
        <w:pStyle w:val="Sinespaciado"/>
        <w:spacing w:line="360" w:lineRule="auto"/>
        <w:jc w:val="both"/>
        <w:rPr>
          <w:rFonts w:ascii="Palatino Linotype" w:hAnsi="Palatino Linotype"/>
          <w:sz w:val="24"/>
          <w:szCs w:val="24"/>
        </w:rPr>
      </w:pPr>
    </w:p>
    <w:p w:rsidR="00AC1220" w:rsidRDefault="00AC1220" w:rsidP="00AC1220">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 xml:space="preserve">es de advertirse que </w:t>
      </w:r>
      <w:r>
        <w:rPr>
          <w:rFonts w:ascii="Palatino Linotype" w:hAnsi="Palatino Linotype"/>
          <w:color w:val="000000"/>
          <w:sz w:val="24"/>
          <w:szCs w:val="24"/>
        </w:rPr>
        <w:t xml:space="preserve">la solicitud del Recurrente versa sobre información </w:t>
      </w:r>
      <w:r w:rsidR="00ED0390">
        <w:rPr>
          <w:rFonts w:ascii="Palatino Linotype" w:hAnsi="Palatino Linotype"/>
          <w:color w:val="000000"/>
          <w:sz w:val="24"/>
          <w:szCs w:val="24"/>
        </w:rPr>
        <w:t xml:space="preserve">sobre el número </w:t>
      </w:r>
      <w:r>
        <w:rPr>
          <w:rFonts w:ascii="Palatino Linotype" w:hAnsi="Palatino Linotype"/>
          <w:color w:val="000000"/>
          <w:sz w:val="24"/>
          <w:szCs w:val="24"/>
        </w:rPr>
        <w:t xml:space="preserve">cuenta bancaria de las personas que trabajan en la Tesorería Municipal. Es de resaltar el hecho de la información relativa a cuenta bancaria de cualquier persona es considerada como un dato </w:t>
      </w:r>
      <w:r w:rsidR="00ED0390">
        <w:rPr>
          <w:rFonts w:ascii="Palatino Linotype" w:hAnsi="Palatino Linotype"/>
          <w:color w:val="000000"/>
          <w:sz w:val="24"/>
          <w:szCs w:val="24"/>
        </w:rPr>
        <w:t>personal</w:t>
      </w:r>
      <w:r>
        <w:rPr>
          <w:rFonts w:ascii="Palatino Linotype" w:hAnsi="Palatino Linotype"/>
          <w:color w:val="000000"/>
          <w:sz w:val="24"/>
          <w:szCs w:val="24"/>
        </w:rPr>
        <w:t xml:space="preserve"> por la Ley de Transparencia y Acceso a la Información Pública del Estado de México y Municipios, que en su artículo 3 fracción XII establece lo siguiente:</w:t>
      </w:r>
    </w:p>
    <w:p w:rsidR="00AC1220" w:rsidRDefault="00AC1220" w:rsidP="00AC1220">
      <w:pPr>
        <w:pStyle w:val="Sinespaciado"/>
        <w:spacing w:line="360" w:lineRule="auto"/>
        <w:jc w:val="both"/>
        <w:rPr>
          <w:rFonts w:ascii="Palatino Linotype" w:hAnsi="Palatino Linotype"/>
          <w:color w:val="000000"/>
          <w:sz w:val="24"/>
          <w:szCs w:val="24"/>
        </w:rPr>
      </w:pPr>
    </w:p>
    <w:p w:rsidR="00AC1220" w:rsidRPr="000C55C1" w:rsidRDefault="00AC1220" w:rsidP="00AC1220">
      <w:pPr>
        <w:pStyle w:val="Sinespaciado"/>
        <w:ind w:left="567" w:right="567"/>
        <w:jc w:val="both"/>
        <w:rPr>
          <w:rFonts w:ascii="Palatino Linotype" w:hAnsi="Palatino Linotype"/>
          <w:i/>
          <w:color w:val="000000"/>
        </w:rPr>
      </w:pPr>
      <w:r w:rsidRPr="000C55C1">
        <w:rPr>
          <w:rFonts w:ascii="Palatino Linotype" w:hAnsi="Palatino Linotype"/>
          <w:b/>
          <w:bCs/>
          <w:i/>
          <w:color w:val="000000"/>
        </w:rPr>
        <w:t xml:space="preserve">Artículo </w:t>
      </w:r>
      <w:r>
        <w:rPr>
          <w:rFonts w:ascii="Palatino Linotype" w:hAnsi="Palatino Linotype"/>
          <w:b/>
          <w:bCs/>
          <w:i/>
          <w:color w:val="000000"/>
        </w:rPr>
        <w:t>3</w:t>
      </w:r>
      <w:r w:rsidRPr="000C55C1">
        <w:rPr>
          <w:rFonts w:ascii="Palatino Linotype" w:hAnsi="Palatino Linotype"/>
          <w:b/>
          <w:bCs/>
          <w:i/>
          <w:color w:val="000000"/>
        </w:rPr>
        <w:t xml:space="preserve">. </w:t>
      </w:r>
      <w:r w:rsidRPr="000C55C1">
        <w:rPr>
          <w:rFonts w:ascii="Palatino Linotype" w:hAnsi="Palatino Linotype"/>
          <w:i/>
          <w:color w:val="000000"/>
        </w:rPr>
        <w:t>Para los efectos de esta Ley se entenderá por:</w:t>
      </w:r>
    </w:p>
    <w:p w:rsidR="00AC1220" w:rsidRPr="000C55C1" w:rsidRDefault="00AC1220" w:rsidP="00AC1220">
      <w:pPr>
        <w:pStyle w:val="Sinespaciado"/>
        <w:ind w:left="567" w:right="567"/>
        <w:jc w:val="both"/>
        <w:rPr>
          <w:rFonts w:ascii="Palatino Linotype" w:hAnsi="Palatino Linotype"/>
          <w:i/>
          <w:color w:val="000000"/>
        </w:rPr>
      </w:pPr>
      <w:r w:rsidRPr="000C55C1">
        <w:rPr>
          <w:rFonts w:ascii="Palatino Linotype" w:hAnsi="Palatino Linotype"/>
          <w:i/>
          <w:color w:val="000000"/>
        </w:rPr>
        <w:t>(…)</w:t>
      </w:r>
    </w:p>
    <w:p w:rsidR="00AC1220" w:rsidRDefault="00AC1220" w:rsidP="00AC1220">
      <w:pPr>
        <w:pStyle w:val="Sinespaciado"/>
        <w:ind w:left="567" w:right="567"/>
        <w:jc w:val="both"/>
        <w:rPr>
          <w:rFonts w:ascii="Palatino Linotype" w:hAnsi="Palatino Linotype"/>
          <w:color w:val="000000"/>
          <w:sz w:val="24"/>
          <w:szCs w:val="24"/>
        </w:rPr>
      </w:pPr>
      <w:r w:rsidRPr="000C55C1">
        <w:rPr>
          <w:rFonts w:ascii="Palatino Linotype" w:hAnsi="Palatino Linotype"/>
          <w:b/>
          <w:bCs/>
          <w:i/>
          <w:color w:val="000000"/>
        </w:rPr>
        <w:t>X</w:t>
      </w:r>
      <w:r>
        <w:rPr>
          <w:rFonts w:ascii="Palatino Linotype" w:hAnsi="Palatino Linotype"/>
          <w:b/>
          <w:bCs/>
          <w:i/>
          <w:color w:val="000000"/>
        </w:rPr>
        <w:t>XI</w:t>
      </w:r>
      <w:r w:rsidRPr="000C55C1">
        <w:rPr>
          <w:rFonts w:ascii="Palatino Linotype" w:hAnsi="Palatino Linotype"/>
          <w:b/>
          <w:bCs/>
          <w:i/>
          <w:color w:val="000000"/>
        </w:rPr>
        <w:t xml:space="preserve">II. </w:t>
      </w:r>
      <w:r>
        <w:rPr>
          <w:rFonts w:ascii="Palatino Linotype" w:hAnsi="Palatino Linotype"/>
          <w:b/>
          <w:bCs/>
          <w:i/>
          <w:color w:val="000000"/>
        </w:rPr>
        <w:t>Información privada</w:t>
      </w:r>
      <w:r w:rsidRPr="000C55C1">
        <w:rPr>
          <w:rFonts w:ascii="Palatino Linotype" w:hAnsi="Palatino Linotype"/>
          <w:b/>
          <w:bCs/>
          <w:i/>
          <w:color w:val="000000"/>
        </w:rPr>
        <w:t xml:space="preserve">: </w:t>
      </w:r>
      <w:r>
        <w:rPr>
          <w:rFonts w:ascii="Palatino Linotype" w:hAnsi="Palatino Linotype"/>
          <w:b/>
          <w:i/>
          <w:color w:val="000000"/>
          <w:u w:val="single"/>
        </w:rPr>
        <w:t>La contenida en documentos públicos o privados que refiera a la vida privada y/o datos personales, que no son de acceso público.</w:t>
      </w:r>
    </w:p>
    <w:p w:rsidR="00AC1220" w:rsidRDefault="00AC1220" w:rsidP="00AC1220">
      <w:pPr>
        <w:pStyle w:val="Sinespaciado"/>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Por tal motivo, este Órgano Garante advierte que en el caso en concreto se presenta una colisión de derechos, pues por un lado está el derecho a la protección de los datos </w:t>
      </w:r>
      <w:r w:rsidR="0002550A">
        <w:rPr>
          <w:rFonts w:ascii="Palatino Linotype" w:hAnsi="Palatino Linotype"/>
          <w:color w:val="000000"/>
          <w:sz w:val="24"/>
          <w:szCs w:val="24"/>
        </w:rPr>
        <w:t>privados del personal que trabaja en Tesorería Municipal</w:t>
      </w:r>
      <w:r>
        <w:rPr>
          <w:rFonts w:ascii="Palatino Linotype" w:hAnsi="Palatino Linotype"/>
          <w:color w:val="000000"/>
          <w:sz w:val="24"/>
          <w:szCs w:val="24"/>
        </w:rPr>
        <w:t xml:space="preserve"> y por el otro está el derecho </w:t>
      </w:r>
      <w:r>
        <w:rPr>
          <w:rFonts w:ascii="Palatino Linotype" w:hAnsi="Palatino Linotype"/>
          <w:color w:val="000000"/>
          <w:sz w:val="24"/>
          <w:szCs w:val="24"/>
        </w:rPr>
        <w:lastRenderedPageBreak/>
        <w:t>de acceso a la información pública, basado en el interés público de los datos requeridos, de</w:t>
      </w:r>
      <w:r w:rsidR="0002550A">
        <w:rPr>
          <w:rFonts w:ascii="Palatino Linotype" w:hAnsi="Palatino Linotype"/>
          <w:color w:val="000000"/>
          <w:sz w:val="24"/>
          <w:szCs w:val="24"/>
        </w:rPr>
        <w:t xml:space="preserve"> </w:t>
      </w:r>
      <w:r>
        <w:rPr>
          <w:rFonts w:ascii="Palatino Linotype" w:hAnsi="Palatino Linotype"/>
          <w:color w:val="000000"/>
          <w:sz w:val="24"/>
          <w:szCs w:val="24"/>
        </w:rPr>
        <w:t>l</w:t>
      </w:r>
      <w:r w:rsidR="0002550A">
        <w:rPr>
          <w:rFonts w:ascii="Palatino Linotype" w:hAnsi="Palatino Linotype"/>
          <w:color w:val="000000"/>
          <w:sz w:val="24"/>
          <w:szCs w:val="24"/>
        </w:rPr>
        <w:t>a parte</w:t>
      </w:r>
      <w:r>
        <w:rPr>
          <w:rFonts w:ascii="Palatino Linotype" w:hAnsi="Palatino Linotype"/>
          <w:color w:val="000000"/>
          <w:sz w:val="24"/>
          <w:szCs w:val="24"/>
        </w:rPr>
        <w:t xml:space="preserve"> Recurrente.</w:t>
      </w:r>
    </w:p>
    <w:p w:rsidR="00AC1220" w:rsidRDefault="00AC1220" w:rsidP="00AC1220">
      <w:pPr>
        <w:pStyle w:val="Sinespaciado"/>
        <w:spacing w:line="360" w:lineRule="auto"/>
        <w:jc w:val="both"/>
        <w:rPr>
          <w:rFonts w:ascii="Palatino Linotype" w:hAnsi="Palatino Linotype"/>
          <w:color w:val="000000"/>
          <w:sz w:val="24"/>
          <w:szCs w:val="24"/>
        </w:rPr>
      </w:pPr>
    </w:p>
    <w:p w:rsidR="00AC1220" w:rsidRPr="00C43915" w:rsidRDefault="00AC1220" w:rsidP="00AC1220">
      <w:pPr>
        <w:pStyle w:val="Sinespaciado"/>
        <w:spacing w:line="360" w:lineRule="auto"/>
        <w:jc w:val="both"/>
        <w:rPr>
          <w:rFonts w:ascii="Palatino Linotype" w:hAnsi="Palatino Linotype"/>
          <w:sz w:val="24"/>
          <w:szCs w:val="24"/>
        </w:rPr>
      </w:pPr>
      <w:r>
        <w:rPr>
          <w:rFonts w:ascii="Palatino Linotype" w:hAnsi="Palatino Linotype"/>
          <w:color w:val="000000"/>
          <w:sz w:val="24"/>
          <w:szCs w:val="24"/>
        </w:rPr>
        <w:t xml:space="preserve">En ese contexto, </w:t>
      </w:r>
      <w:r w:rsidRPr="00C43915">
        <w:rPr>
          <w:rFonts w:ascii="Palatino Linotype" w:hAnsi="Palatino Linotype"/>
          <w:sz w:val="24"/>
          <w:szCs w:val="24"/>
        </w:rPr>
        <w:t>este Instituto estima que existen circunstancias en el caso en concreto que deben ponderarse con el propósito de no vulnerar el derecho a la p</w:t>
      </w:r>
      <w:r w:rsidR="0002550A">
        <w:rPr>
          <w:rFonts w:ascii="Palatino Linotype" w:hAnsi="Palatino Linotype"/>
          <w:sz w:val="24"/>
          <w:szCs w:val="24"/>
        </w:rPr>
        <w:t xml:space="preserve">rotección de datos personales </w:t>
      </w:r>
      <w:r w:rsidR="0002550A">
        <w:rPr>
          <w:rFonts w:ascii="Palatino Linotype" w:hAnsi="Palatino Linotype"/>
          <w:color w:val="000000"/>
          <w:sz w:val="24"/>
          <w:szCs w:val="24"/>
        </w:rPr>
        <w:t>del personal que trabaja en Tesorería Municipal</w:t>
      </w:r>
      <w:r>
        <w:rPr>
          <w:rFonts w:ascii="Palatino Linotype" w:hAnsi="Palatino Linotype"/>
          <w:sz w:val="24"/>
          <w:szCs w:val="24"/>
        </w:rPr>
        <w:t>.</w:t>
      </w:r>
    </w:p>
    <w:p w:rsidR="00AC1220" w:rsidRPr="00C43915" w:rsidRDefault="00AC1220" w:rsidP="00AC1220">
      <w:pPr>
        <w:pStyle w:val="Sinespaciado"/>
        <w:spacing w:line="360" w:lineRule="auto"/>
        <w:jc w:val="both"/>
        <w:rPr>
          <w:rFonts w:ascii="Palatino Linotype" w:hAnsi="Palatino Linotype"/>
          <w:sz w:val="24"/>
          <w:szCs w:val="24"/>
        </w:rPr>
      </w:pPr>
    </w:p>
    <w:p w:rsidR="00AC1220" w:rsidRPr="00C43915" w:rsidRDefault="00AC1220" w:rsidP="00AC1220">
      <w:pPr>
        <w:pStyle w:val="Sinespaciado"/>
        <w:spacing w:line="360" w:lineRule="auto"/>
        <w:jc w:val="both"/>
        <w:rPr>
          <w:rFonts w:ascii="Palatino Linotype" w:hAnsi="Palatino Linotype"/>
          <w:sz w:val="24"/>
          <w:szCs w:val="24"/>
        </w:rPr>
      </w:pPr>
      <w:r>
        <w:rPr>
          <w:rFonts w:ascii="Palatino Linotype" w:hAnsi="Palatino Linotype"/>
          <w:sz w:val="24"/>
          <w:szCs w:val="24"/>
        </w:rPr>
        <w:t>En esos términos</w:t>
      </w:r>
      <w:r w:rsidRPr="00C43915">
        <w:rPr>
          <w:rFonts w:ascii="Palatino Linotype" w:hAnsi="Palatino Linotype"/>
          <w:sz w:val="24"/>
          <w:szCs w:val="24"/>
        </w:rPr>
        <w:t>, 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 en la Materia, lo anterior de acuerdo a lo establecido en el párrafo vigésimo segundo, fracción VIII del artículo 5 de la Constitución Política del Estado Libre y Soberano de México, que a la letra señala:</w:t>
      </w:r>
    </w:p>
    <w:p w:rsidR="00AC1220" w:rsidRDefault="00AC1220" w:rsidP="00AC1220">
      <w:pPr>
        <w:pStyle w:val="Sinespaciado"/>
        <w:spacing w:line="360" w:lineRule="auto"/>
        <w:jc w:val="both"/>
        <w:rPr>
          <w:rFonts w:ascii="Palatino Linotype" w:hAnsi="Palatino Linotype"/>
          <w:color w:val="000000"/>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Artículo 5.</w:t>
      </w: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VIII. </w:t>
      </w:r>
      <w:r w:rsidRPr="00C43915">
        <w:rPr>
          <w:rFonts w:ascii="Palatino Linotype" w:hAnsi="Palatino Linotype"/>
          <w:b/>
          <w:i/>
          <w:sz w:val="24"/>
          <w:szCs w:val="24"/>
        </w:rPr>
        <w:t>El Estado contará con un organismo autónomo</w:t>
      </w:r>
      <w:r w:rsidRPr="00C43915">
        <w:rPr>
          <w:rFonts w:ascii="Palatino Linotype" w:hAnsi="Palatino Linotype"/>
          <w:i/>
          <w:sz w:val="24"/>
          <w:szCs w:val="24"/>
        </w:rPr>
        <w:t>, especializado, imparcial, colegiado, con personalidad jurídica y patrimonio propio, con plena autonomía técnica y de gestión, con capacidad para decidir sobre el ejercicio de su presupuesto y determinar su organización interna</w:t>
      </w:r>
      <w:r w:rsidRPr="00C43915">
        <w:rPr>
          <w:rFonts w:ascii="Palatino Linotype" w:hAnsi="Palatino Linotype"/>
          <w:b/>
          <w:i/>
          <w:sz w:val="24"/>
          <w:szCs w:val="24"/>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sz w:val="24"/>
          <w:szCs w:val="24"/>
        </w:rPr>
        <w:t>.</w:t>
      </w:r>
    </w:p>
    <w:p w:rsidR="00AC1220" w:rsidRPr="00C43915" w:rsidRDefault="00AC1220" w:rsidP="00AC1220">
      <w:pPr>
        <w:pStyle w:val="Sinespaciado"/>
        <w:ind w:left="567" w:right="616"/>
        <w:jc w:val="both"/>
        <w:rPr>
          <w:rFonts w:ascii="Palatino Linotype" w:hAnsi="Palatino Linotype"/>
          <w:i/>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sz w:val="24"/>
          <w:szCs w:val="24"/>
        </w:rPr>
        <w:t>.</w:t>
      </w:r>
    </w:p>
    <w:p w:rsidR="00AC1220" w:rsidRPr="00C43915" w:rsidRDefault="00AC1220" w:rsidP="00AC1220">
      <w:pPr>
        <w:pStyle w:val="Sinespaciado"/>
        <w:spacing w:line="360" w:lineRule="auto"/>
        <w:jc w:val="both"/>
        <w:rPr>
          <w:rFonts w:ascii="Palatino Linotype" w:hAnsi="Palatino Linotype"/>
          <w:sz w:val="24"/>
          <w:szCs w:val="24"/>
        </w:rPr>
      </w:pPr>
    </w:p>
    <w:p w:rsidR="00AC1220" w:rsidRPr="00C43915" w:rsidRDefault="00AC1220" w:rsidP="00AC12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Pr="00C43915" w:rsidRDefault="00AC1220" w:rsidP="00AC12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En ese tenor, debe tenerse en cuenta que el artículo sexto de nuestra Carta Magna estipula lo siguiente:</w:t>
      </w:r>
    </w:p>
    <w:p w:rsidR="00AC1220" w:rsidRPr="00C43915" w:rsidRDefault="00AC1220" w:rsidP="00AC1220">
      <w:pPr>
        <w:pStyle w:val="Sinespaciado"/>
        <w:spacing w:line="360" w:lineRule="auto"/>
        <w:ind w:right="616"/>
        <w:jc w:val="both"/>
        <w:rPr>
          <w:rFonts w:ascii="Palatino Linotype" w:hAnsi="Palatino Linotype"/>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rPr>
        <w:t xml:space="preserve">Artículo 6o. </w:t>
      </w:r>
      <w:r w:rsidRPr="00C43915">
        <w:rPr>
          <w:rFonts w:ascii="Palatino Linotype" w:hAnsi="Palatino Linotype"/>
          <w:i/>
          <w:sz w:val="24"/>
          <w:szCs w:val="24"/>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sz w:val="24"/>
          <w:szCs w:val="24"/>
        </w:rPr>
        <w:t>El derecho a la información será garantizado por el Estado</w:t>
      </w:r>
      <w:r w:rsidRPr="00C43915">
        <w:rPr>
          <w:rFonts w:ascii="Palatino Linotype" w:hAnsi="Palatino Linotype"/>
          <w:i/>
          <w:sz w:val="24"/>
          <w:szCs w:val="24"/>
        </w:rPr>
        <w:t xml:space="preserve">. </w:t>
      </w:r>
    </w:p>
    <w:p w:rsidR="00AC1220" w:rsidRPr="00C43915" w:rsidRDefault="00AC1220" w:rsidP="00AC1220">
      <w:pPr>
        <w:pStyle w:val="Sinespaciado"/>
        <w:ind w:left="567" w:right="616"/>
        <w:jc w:val="both"/>
        <w:rPr>
          <w:rFonts w:ascii="Palatino Linotype" w:hAnsi="Palatino Linotype"/>
          <w:i/>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Toda persona tiene derecho al libre acceso a información plural y oportuna, así como a buscar, recibir y difundir información e ideas de toda índole por cualquier medio de expresión. </w:t>
      </w:r>
    </w:p>
    <w:p w:rsidR="00AC1220" w:rsidRPr="00C43915" w:rsidRDefault="00AC1220" w:rsidP="00AC1220">
      <w:pPr>
        <w:pStyle w:val="Sinespaciado"/>
        <w:ind w:left="567" w:right="616"/>
        <w:jc w:val="both"/>
        <w:rPr>
          <w:rFonts w:ascii="Palatino Linotype" w:hAnsi="Palatino Linotype"/>
          <w:i/>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rsidR="00AC1220" w:rsidRPr="00C43915" w:rsidRDefault="00AC1220" w:rsidP="00AC1220">
      <w:pPr>
        <w:pStyle w:val="Sinespaciado"/>
        <w:ind w:left="567" w:right="616"/>
        <w:jc w:val="both"/>
        <w:rPr>
          <w:rFonts w:ascii="Palatino Linotype" w:hAnsi="Palatino Linotype"/>
          <w:i/>
          <w:sz w:val="24"/>
          <w:szCs w:val="24"/>
        </w:rPr>
      </w:pPr>
    </w:p>
    <w:p w:rsidR="00AC1220" w:rsidRPr="00C43915" w:rsidRDefault="00AC1220" w:rsidP="00AC1220">
      <w:pPr>
        <w:pStyle w:val="Sinespaciado"/>
        <w:ind w:left="567" w:right="616"/>
        <w:jc w:val="both"/>
        <w:rPr>
          <w:rFonts w:ascii="Palatino Linotype" w:hAnsi="Palatino Linotype"/>
          <w:b/>
          <w:i/>
          <w:sz w:val="24"/>
          <w:szCs w:val="24"/>
          <w:u w:val="single"/>
        </w:rPr>
      </w:pPr>
      <w:r w:rsidRPr="00C43915">
        <w:rPr>
          <w:rFonts w:ascii="Palatino Linotype" w:hAnsi="Palatino Linotype"/>
          <w:b/>
          <w:i/>
          <w:sz w:val="24"/>
          <w:szCs w:val="24"/>
          <w:u w:val="single"/>
        </w:rPr>
        <w:t xml:space="preserve">Para efectos de lo dispuesto en el presente artículo se observará lo siguiente: </w:t>
      </w:r>
    </w:p>
    <w:p w:rsidR="00AC1220" w:rsidRPr="00C43915" w:rsidRDefault="00AC1220" w:rsidP="00AC1220">
      <w:pPr>
        <w:pStyle w:val="Sinespaciado"/>
        <w:ind w:left="567" w:right="616"/>
        <w:jc w:val="both"/>
        <w:rPr>
          <w:rFonts w:ascii="Palatino Linotype" w:hAnsi="Palatino Linotype"/>
          <w:b/>
          <w:bCs/>
          <w:i/>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u w:val="single"/>
        </w:rPr>
        <w:lastRenderedPageBreak/>
        <w:t xml:space="preserve">A. </w:t>
      </w:r>
      <w:r w:rsidRPr="00C43915">
        <w:rPr>
          <w:rFonts w:ascii="Palatino Linotype" w:hAnsi="Palatino Linotype"/>
          <w:b/>
          <w:i/>
          <w:sz w:val="24"/>
          <w:szCs w:val="24"/>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sz w:val="24"/>
          <w:szCs w:val="24"/>
        </w:rPr>
        <w:t xml:space="preserve"> </w:t>
      </w:r>
    </w:p>
    <w:p w:rsidR="00AC1220" w:rsidRPr="00C43915" w:rsidRDefault="00AC1220" w:rsidP="00AC1220">
      <w:pPr>
        <w:pStyle w:val="Sinespaciado"/>
        <w:ind w:left="567" w:right="616"/>
        <w:jc w:val="both"/>
        <w:rPr>
          <w:rFonts w:ascii="Palatino Linotype" w:hAnsi="Palatino Linotype"/>
          <w:b/>
          <w:bCs/>
          <w:i/>
          <w:sz w:val="24"/>
          <w:szCs w:val="24"/>
        </w:rPr>
      </w:pPr>
    </w:p>
    <w:p w:rsidR="00AC1220" w:rsidRPr="00C43915" w:rsidRDefault="00AC1220" w:rsidP="00AC1220">
      <w:pPr>
        <w:pStyle w:val="Sinespaciado"/>
        <w:numPr>
          <w:ilvl w:val="0"/>
          <w:numId w:val="25"/>
        </w:numPr>
        <w:ind w:right="616"/>
        <w:jc w:val="both"/>
        <w:rPr>
          <w:rFonts w:ascii="Palatino Linotype" w:hAnsi="Palatino Linotype"/>
          <w:i/>
          <w:sz w:val="24"/>
          <w:szCs w:val="24"/>
        </w:rPr>
      </w:pPr>
      <w:r w:rsidRPr="00C43915">
        <w:rPr>
          <w:rFonts w:ascii="Palatino Linotype" w:hAnsi="Palatino Linotype"/>
          <w:b/>
          <w:i/>
          <w:sz w:val="24"/>
          <w:szCs w:val="24"/>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sz w:val="24"/>
          <w:szCs w:val="24"/>
          <w:u w:val="single"/>
        </w:rPr>
        <w:t>, moral</w:t>
      </w:r>
      <w:r w:rsidRPr="00C43915">
        <w:rPr>
          <w:rFonts w:ascii="Palatino Linotype" w:hAnsi="Palatino Linotype"/>
          <w:i/>
          <w:sz w:val="24"/>
          <w:szCs w:val="24"/>
        </w:rPr>
        <w:t xml:space="preserve"> o sindicato </w:t>
      </w:r>
      <w:r w:rsidRPr="00C43915">
        <w:rPr>
          <w:rFonts w:ascii="Palatino Linotype" w:hAnsi="Palatino Linotype"/>
          <w:b/>
          <w:i/>
          <w:sz w:val="24"/>
          <w:szCs w:val="24"/>
          <w:u w:val="single"/>
        </w:rPr>
        <w:t>que reciba y ejerza recursos públicos o realice actos de autoridad en el ámbito</w:t>
      </w:r>
      <w:r w:rsidRPr="00C43915">
        <w:rPr>
          <w:rFonts w:ascii="Palatino Linotype" w:hAnsi="Palatino Linotype"/>
          <w:i/>
          <w:sz w:val="24"/>
          <w:szCs w:val="24"/>
        </w:rPr>
        <w:t xml:space="preserve"> federal, estatal y </w:t>
      </w:r>
      <w:r w:rsidRPr="00C43915">
        <w:rPr>
          <w:rFonts w:ascii="Palatino Linotype" w:hAnsi="Palatino Linotype"/>
          <w:b/>
          <w:i/>
          <w:sz w:val="24"/>
          <w:szCs w:val="24"/>
          <w:u w:val="single"/>
        </w:rPr>
        <w:t>municipal, es pública y sólo podrá s</w:t>
      </w:r>
      <w:r>
        <w:rPr>
          <w:rFonts w:ascii="Palatino Linotype" w:hAnsi="Palatino Linotype"/>
          <w:b/>
          <w:i/>
          <w:sz w:val="24"/>
          <w:szCs w:val="24"/>
          <w:u w:val="single"/>
        </w:rPr>
        <w:t>er reservada temporalmente por</w:t>
      </w:r>
      <w:r w:rsidRPr="00C43915">
        <w:rPr>
          <w:rFonts w:ascii="Palatino Linotype" w:hAnsi="Palatino Linotype"/>
          <w:b/>
          <w:i/>
          <w:sz w:val="24"/>
          <w:szCs w:val="24"/>
          <w:u w:val="single"/>
        </w:rPr>
        <w:t xml:space="preserve"> razones de interés público y seguridad nacional, en los términos que fijen las leyes. </w:t>
      </w:r>
      <w:r w:rsidRPr="00C43915">
        <w:rPr>
          <w:rFonts w:ascii="Palatino Linotype" w:hAnsi="Palatino Linotype"/>
          <w:i/>
          <w:sz w:val="24"/>
          <w:szCs w:val="24"/>
        </w:rPr>
        <w:t>En la interpretación de este derecho deberá prevalecer el principio de máxima publicidad</w:t>
      </w:r>
      <w:r w:rsidRPr="00C43915">
        <w:rPr>
          <w:rFonts w:ascii="Palatino Linotype" w:hAnsi="Palatino Linotype"/>
          <w:b/>
          <w:i/>
          <w:sz w:val="24"/>
          <w:szCs w:val="24"/>
          <w:u w:val="single"/>
        </w:rPr>
        <w:t>.</w:t>
      </w:r>
      <w:r w:rsidRPr="00C43915">
        <w:rPr>
          <w:rFonts w:ascii="Palatino Linotype" w:hAnsi="Palatino Linotype"/>
          <w:i/>
          <w:sz w:val="24"/>
          <w:szCs w:val="24"/>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AC1220" w:rsidRPr="00C43915" w:rsidRDefault="00AC1220" w:rsidP="00AC1220">
      <w:pPr>
        <w:pStyle w:val="Sinespaciado"/>
        <w:ind w:left="1287" w:right="616"/>
        <w:jc w:val="both"/>
        <w:rPr>
          <w:rFonts w:ascii="Palatino Linotype" w:hAnsi="Palatino Linotype"/>
          <w:i/>
          <w:sz w:val="24"/>
          <w:szCs w:val="24"/>
        </w:rPr>
      </w:pPr>
    </w:p>
    <w:p w:rsidR="00AC1220" w:rsidRPr="00C43915" w:rsidRDefault="00AC1220" w:rsidP="00AC1220">
      <w:pPr>
        <w:pStyle w:val="Sinespaciado"/>
        <w:numPr>
          <w:ilvl w:val="0"/>
          <w:numId w:val="25"/>
        </w:numPr>
        <w:ind w:right="616"/>
        <w:jc w:val="both"/>
        <w:rPr>
          <w:rFonts w:ascii="Palatino Linotype" w:hAnsi="Palatino Linotype"/>
          <w:i/>
          <w:sz w:val="24"/>
          <w:szCs w:val="24"/>
        </w:rPr>
      </w:pPr>
      <w:r w:rsidRPr="00C43915">
        <w:rPr>
          <w:rFonts w:ascii="Palatino Linotype" w:hAnsi="Palatino Linotype"/>
          <w:b/>
          <w:i/>
          <w:sz w:val="24"/>
          <w:szCs w:val="24"/>
          <w:u w:val="single"/>
        </w:rPr>
        <w:t>La información que se refiere a la vida privada y los datos personales será protegida en los términos y con las excepciones que fijen las leyes.</w:t>
      </w:r>
      <w:r w:rsidRPr="00C43915">
        <w:rPr>
          <w:rFonts w:ascii="Palatino Linotype" w:hAnsi="Palatino Linotype"/>
          <w:i/>
          <w:sz w:val="24"/>
          <w:szCs w:val="24"/>
        </w:rPr>
        <w:t xml:space="preserve"> </w:t>
      </w:r>
    </w:p>
    <w:p w:rsidR="00AC1220" w:rsidRPr="00C43915" w:rsidRDefault="00AC1220" w:rsidP="00AC1220">
      <w:pPr>
        <w:pStyle w:val="Prrafodelista"/>
        <w:rPr>
          <w:rFonts w:ascii="Palatino Linotype" w:hAnsi="Palatino Linotype"/>
          <w:i/>
        </w:rPr>
      </w:pPr>
    </w:p>
    <w:p w:rsidR="00AC1220" w:rsidRPr="00C43915" w:rsidRDefault="00AC1220" w:rsidP="00AC1220">
      <w:pPr>
        <w:pStyle w:val="Sinespaciado"/>
        <w:numPr>
          <w:ilvl w:val="0"/>
          <w:numId w:val="25"/>
        </w:numPr>
        <w:ind w:right="616"/>
        <w:jc w:val="both"/>
        <w:rPr>
          <w:rFonts w:ascii="Palatino Linotype" w:hAnsi="Palatino Linotype"/>
          <w:i/>
          <w:sz w:val="24"/>
          <w:szCs w:val="24"/>
        </w:rPr>
      </w:pPr>
      <w:r w:rsidRPr="00C43915">
        <w:rPr>
          <w:rFonts w:ascii="Palatino Linotype" w:hAnsi="Palatino Linotype"/>
          <w:i/>
          <w:sz w:val="24"/>
          <w:szCs w:val="24"/>
        </w:rPr>
        <w:t>…</w:t>
      </w:r>
    </w:p>
    <w:p w:rsidR="00AC1220" w:rsidRPr="00C43915" w:rsidRDefault="00AC1220" w:rsidP="00AC1220">
      <w:pPr>
        <w:pStyle w:val="Sinespaciado"/>
        <w:spacing w:line="360" w:lineRule="auto"/>
        <w:jc w:val="both"/>
        <w:rPr>
          <w:rFonts w:ascii="Palatino Linotype" w:hAnsi="Palatino Linotype"/>
          <w:sz w:val="24"/>
          <w:szCs w:val="24"/>
        </w:rPr>
      </w:pPr>
    </w:p>
    <w:p w:rsidR="00AC1220" w:rsidRPr="00C43915" w:rsidRDefault="00AC1220" w:rsidP="00AC1220">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t>Asimismo, es necesario dejar establecido que el segundo párrafo del artículo 16 de la Constitución Política de los Estados Unidos Mexicanos, a la letra dice:</w:t>
      </w:r>
    </w:p>
    <w:p w:rsidR="00AC1220" w:rsidRPr="00C43915" w:rsidRDefault="00AC1220" w:rsidP="00AC1220">
      <w:pPr>
        <w:pStyle w:val="Sinespaciado"/>
        <w:jc w:val="both"/>
        <w:rPr>
          <w:rFonts w:ascii="Palatino Linotype" w:hAnsi="Palatino Linotype"/>
          <w:i/>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r w:rsidRPr="00C43915">
        <w:rPr>
          <w:rFonts w:ascii="Palatino Linotype" w:hAnsi="Palatino Linotype"/>
          <w:b/>
          <w:i/>
          <w:sz w:val="24"/>
          <w:szCs w:val="24"/>
          <w:u w:val="single"/>
        </w:rPr>
        <w:t>Toda persona tiene derecho a la protección de sus datos personales</w:t>
      </w:r>
      <w:r w:rsidRPr="00C43915">
        <w:rPr>
          <w:rFonts w:ascii="Palatino Linotype" w:hAnsi="Palatino Linotype"/>
          <w:i/>
          <w:sz w:val="24"/>
          <w:szCs w:val="24"/>
        </w:rPr>
        <w:t xml:space="preserve">, al acceso, rectificación y cancelación de los mismos, así como a manifestar su oposición, </w:t>
      </w:r>
      <w:r w:rsidRPr="00C43915">
        <w:rPr>
          <w:rFonts w:ascii="Palatino Linotype" w:hAnsi="Palatino Linotype"/>
          <w:b/>
          <w:i/>
          <w:sz w:val="24"/>
          <w:szCs w:val="24"/>
          <w:u w:val="single"/>
        </w:rPr>
        <w:t>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C43915">
        <w:rPr>
          <w:rFonts w:ascii="Palatino Linotype" w:hAnsi="Palatino Linotype"/>
          <w:i/>
          <w:sz w:val="24"/>
          <w:szCs w:val="24"/>
        </w:rPr>
        <w:t>”</w:t>
      </w:r>
    </w:p>
    <w:p w:rsidR="00AC1220" w:rsidRPr="00C43915" w:rsidRDefault="00AC1220" w:rsidP="00AC1220">
      <w:pPr>
        <w:pStyle w:val="Sinespaciado"/>
        <w:spacing w:line="360" w:lineRule="auto"/>
        <w:ind w:right="616"/>
        <w:jc w:val="both"/>
        <w:rPr>
          <w:rFonts w:ascii="Palatino Linotype" w:hAnsi="Palatino Linotype"/>
          <w:i/>
          <w:sz w:val="24"/>
          <w:szCs w:val="24"/>
        </w:rPr>
      </w:pPr>
    </w:p>
    <w:p w:rsidR="00AC1220" w:rsidRDefault="00AC1220" w:rsidP="00AC1220">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lastRenderedPageBreak/>
        <w:t xml:space="preserve">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que fijen las leyes. Por tanto, se puede colegir que la información que posee el Sujeto Obligado respecto </w:t>
      </w:r>
      <w:r w:rsidR="00FA69AA">
        <w:rPr>
          <w:rFonts w:ascii="Palatino Linotype" w:hAnsi="Palatino Linotype"/>
          <w:sz w:val="24"/>
          <w:szCs w:val="24"/>
        </w:rPr>
        <w:t>a l</w:t>
      </w:r>
      <w:r w:rsidR="00151B46">
        <w:rPr>
          <w:rFonts w:ascii="Palatino Linotype" w:hAnsi="Palatino Linotype"/>
          <w:sz w:val="24"/>
          <w:szCs w:val="24"/>
        </w:rPr>
        <w:t>o</w:t>
      </w:r>
      <w:r w:rsidR="00FA69AA">
        <w:rPr>
          <w:rFonts w:ascii="Palatino Linotype" w:hAnsi="Palatino Linotype"/>
          <w:sz w:val="24"/>
          <w:szCs w:val="24"/>
        </w:rPr>
        <w:t>s</w:t>
      </w:r>
      <w:r w:rsidR="00151B46">
        <w:rPr>
          <w:rFonts w:ascii="Palatino Linotype" w:hAnsi="Palatino Linotype"/>
          <w:sz w:val="24"/>
          <w:szCs w:val="24"/>
        </w:rPr>
        <w:t xml:space="preserve"> números de</w:t>
      </w:r>
      <w:r w:rsidR="00FA69AA">
        <w:rPr>
          <w:rFonts w:ascii="Palatino Linotype" w:hAnsi="Palatino Linotype"/>
          <w:sz w:val="24"/>
          <w:szCs w:val="24"/>
        </w:rPr>
        <w:t xml:space="preserve"> cuentas bancarias de las personas que trabajan en la Tesorería Municipal</w:t>
      </w:r>
      <w:r>
        <w:rPr>
          <w:rFonts w:ascii="Palatino Linotype" w:hAnsi="Palatino Linotype"/>
          <w:sz w:val="24"/>
          <w:szCs w:val="24"/>
        </w:rPr>
        <w:t xml:space="preserve"> referida por </w:t>
      </w:r>
      <w:r w:rsidR="00FA69AA">
        <w:rPr>
          <w:rFonts w:ascii="Palatino Linotype" w:hAnsi="Palatino Linotype"/>
          <w:sz w:val="24"/>
          <w:szCs w:val="24"/>
        </w:rPr>
        <w:t>la</w:t>
      </w:r>
      <w:r>
        <w:rPr>
          <w:rFonts w:ascii="Palatino Linotype" w:hAnsi="Palatino Linotype"/>
          <w:sz w:val="24"/>
          <w:szCs w:val="24"/>
        </w:rPr>
        <w:t xml:space="preserve"> </w:t>
      </w:r>
      <w:r w:rsidR="00FA69AA">
        <w:rPr>
          <w:rFonts w:ascii="Palatino Linotype" w:hAnsi="Palatino Linotype"/>
          <w:sz w:val="24"/>
          <w:szCs w:val="24"/>
        </w:rPr>
        <w:t xml:space="preserve">parte </w:t>
      </w:r>
      <w:r>
        <w:rPr>
          <w:rFonts w:ascii="Palatino Linotype" w:hAnsi="Palatino Linotype"/>
          <w:sz w:val="24"/>
          <w:szCs w:val="24"/>
        </w:rPr>
        <w:t>Recurrente, puede entregarse si actualiza alguno de las hipótesis previstas en el artículo anteriormente citado, es decir, por razones de seguridad nacional, disposiciones de orden público, seguridad y salud públicas o para proteger los derechos de terceros</w:t>
      </w:r>
      <w:r w:rsidRPr="00C43915">
        <w:rPr>
          <w:rFonts w:ascii="Palatino Linotype" w:hAnsi="Palatino Linotype"/>
          <w:sz w:val="24"/>
          <w:szCs w:val="24"/>
        </w:rPr>
        <w:t xml:space="preserve">. </w:t>
      </w:r>
    </w:p>
    <w:p w:rsidR="00AC1220" w:rsidRDefault="00AC1220" w:rsidP="00AC1220">
      <w:pPr>
        <w:pStyle w:val="Sinespaciado"/>
        <w:spacing w:line="360" w:lineRule="auto"/>
        <w:jc w:val="both"/>
        <w:rPr>
          <w:rFonts w:ascii="Palatino Linotype" w:hAnsi="Palatino Linotype"/>
          <w:sz w:val="24"/>
          <w:szCs w:val="24"/>
        </w:rPr>
      </w:pPr>
    </w:p>
    <w:p w:rsidR="00AC1220" w:rsidRDefault="00AC1220" w:rsidP="00AC1220">
      <w:pPr>
        <w:pStyle w:val="Sinespaciado"/>
        <w:spacing w:line="360" w:lineRule="auto"/>
        <w:jc w:val="both"/>
        <w:rPr>
          <w:rFonts w:ascii="Palatino Linotype" w:hAnsi="Palatino Linotype"/>
          <w:color w:val="000000"/>
          <w:sz w:val="24"/>
          <w:szCs w:val="24"/>
        </w:rPr>
      </w:pPr>
      <w:r>
        <w:rPr>
          <w:rFonts w:ascii="Palatino Linotype" w:hAnsi="Palatino Linotype"/>
          <w:sz w:val="24"/>
          <w:szCs w:val="24"/>
        </w:rPr>
        <w:t>E</w:t>
      </w:r>
      <w:r w:rsidRPr="00C43915">
        <w:rPr>
          <w:rFonts w:ascii="Palatino Linotype" w:hAnsi="Palatino Linotype"/>
          <w:sz w:val="24"/>
          <w:szCs w:val="24"/>
        </w:rPr>
        <w:t xml:space="preserve">n el caso en concreto se debe atender que </w:t>
      </w:r>
      <w:r w:rsidR="00FA69AA">
        <w:rPr>
          <w:rFonts w:ascii="Palatino Linotype" w:hAnsi="Palatino Linotype"/>
          <w:sz w:val="24"/>
          <w:szCs w:val="24"/>
        </w:rPr>
        <w:t xml:space="preserve">el personal </w:t>
      </w:r>
      <w:r w:rsidR="007E4C24">
        <w:rPr>
          <w:rFonts w:ascii="Palatino Linotype" w:hAnsi="Palatino Linotype"/>
          <w:sz w:val="24"/>
          <w:szCs w:val="24"/>
        </w:rPr>
        <w:t>de</w:t>
      </w:r>
      <w:r>
        <w:rPr>
          <w:rFonts w:ascii="Palatino Linotype" w:hAnsi="Palatino Linotype"/>
          <w:sz w:val="24"/>
          <w:szCs w:val="24"/>
        </w:rPr>
        <w:t xml:space="preserve"> cualquier municipio es </w:t>
      </w:r>
      <w:r w:rsidR="007E4C24">
        <w:rPr>
          <w:rFonts w:ascii="Palatino Linotype" w:hAnsi="Palatino Linotype"/>
          <w:sz w:val="24"/>
          <w:szCs w:val="24"/>
        </w:rPr>
        <w:t>parte de</w:t>
      </w:r>
      <w:r>
        <w:rPr>
          <w:rFonts w:ascii="Palatino Linotype" w:hAnsi="Palatino Linotype"/>
          <w:sz w:val="24"/>
          <w:szCs w:val="24"/>
        </w:rPr>
        <w:t xml:space="preserve"> la administración pública municipal, por lo que podría resultad de interés el conocer </w:t>
      </w:r>
      <w:r w:rsidR="007E4C24">
        <w:rPr>
          <w:rFonts w:ascii="Palatino Linotype" w:hAnsi="Palatino Linotype"/>
          <w:sz w:val="24"/>
          <w:szCs w:val="24"/>
        </w:rPr>
        <w:t>la cuenta bancaria de los mismos</w:t>
      </w:r>
      <w:r>
        <w:rPr>
          <w:rFonts w:ascii="Palatino Linotype" w:hAnsi="Palatino Linotype"/>
          <w:sz w:val="24"/>
          <w:szCs w:val="24"/>
        </w:rPr>
        <w:t xml:space="preserve">. No obstante, dicha información se considera como </w:t>
      </w:r>
      <w:r>
        <w:rPr>
          <w:rFonts w:ascii="Palatino Linotype" w:hAnsi="Palatino Linotype"/>
          <w:b/>
          <w:sz w:val="24"/>
          <w:szCs w:val="24"/>
        </w:rPr>
        <w:t xml:space="preserve">dato </w:t>
      </w:r>
      <w:r w:rsidR="00151B46">
        <w:rPr>
          <w:rFonts w:ascii="Palatino Linotype" w:hAnsi="Palatino Linotype"/>
          <w:b/>
          <w:sz w:val="24"/>
          <w:szCs w:val="24"/>
        </w:rPr>
        <w:t>personal</w:t>
      </w:r>
      <w:r w:rsidRPr="00C43915">
        <w:rPr>
          <w:rFonts w:ascii="Palatino Linotype" w:hAnsi="Palatino Linotype"/>
          <w:sz w:val="24"/>
          <w:szCs w:val="24"/>
        </w:rPr>
        <w:t>, que está protegido por una de las dos leyes que rige al Instituto</w:t>
      </w:r>
      <w:r>
        <w:rPr>
          <w:rFonts w:ascii="Palatino Linotype" w:hAnsi="Palatino Linotype"/>
          <w:sz w:val="24"/>
          <w:szCs w:val="24"/>
        </w:rPr>
        <w:t>.</w:t>
      </w:r>
      <w:r w:rsidRPr="00C43915">
        <w:rPr>
          <w:rFonts w:ascii="Palatino Linotype" w:hAnsi="Palatino Linotype"/>
          <w:sz w:val="24"/>
          <w:szCs w:val="24"/>
        </w:rPr>
        <w:t xml:space="preserve"> </w:t>
      </w:r>
    </w:p>
    <w:p w:rsidR="00AC1220" w:rsidRDefault="00AC1220" w:rsidP="00AC1220">
      <w:pPr>
        <w:pStyle w:val="Sinespaciado"/>
        <w:spacing w:line="360" w:lineRule="auto"/>
        <w:jc w:val="both"/>
        <w:rPr>
          <w:rFonts w:ascii="Palatino Linotype" w:hAnsi="Palatino Linotype"/>
          <w:color w:val="000000"/>
          <w:sz w:val="24"/>
          <w:szCs w:val="24"/>
        </w:rPr>
      </w:pPr>
    </w:p>
    <w:p w:rsidR="00AC1220" w:rsidRPr="00C43915" w:rsidRDefault="00AC1220" w:rsidP="00AC12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Ahora bien, es cierto q</w:t>
      </w:r>
      <w:r>
        <w:rPr>
          <w:rFonts w:ascii="Palatino Linotype" w:hAnsi="Palatino Linotype"/>
          <w:sz w:val="24"/>
          <w:szCs w:val="24"/>
        </w:rPr>
        <w:t>ue la información relativa a</w:t>
      </w:r>
      <w:r w:rsidR="007E4C24">
        <w:rPr>
          <w:rFonts w:ascii="Palatino Linotype" w:hAnsi="Palatino Linotype"/>
          <w:sz w:val="24"/>
          <w:szCs w:val="24"/>
        </w:rPr>
        <w:t xml:space="preserve"> </w:t>
      </w:r>
      <w:r>
        <w:rPr>
          <w:rFonts w:ascii="Palatino Linotype" w:hAnsi="Palatino Linotype"/>
          <w:sz w:val="24"/>
          <w:szCs w:val="24"/>
        </w:rPr>
        <w:t>l</w:t>
      </w:r>
      <w:r w:rsidR="00151B46">
        <w:rPr>
          <w:rFonts w:ascii="Palatino Linotype" w:hAnsi="Palatino Linotype"/>
          <w:sz w:val="24"/>
          <w:szCs w:val="24"/>
        </w:rPr>
        <w:t>o</w:t>
      </w:r>
      <w:r w:rsidR="007E4C24">
        <w:rPr>
          <w:rFonts w:ascii="Palatino Linotype" w:hAnsi="Palatino Linotype"/>
          <w:sz w:val="24"/>
          <w:szCs w:val="24"/>
        </w:rPr>
        <w:t>s</w:t>
      </w:r>
      <w:r w:rsidR="00151B46">
        <w:rPr>
          <w:rFonts w:ascii="Palatino Linotype" w:hAnsi="Palatino Linotype"/>
          <w:sz w:val="24"/>
          <w:szCs w:val="24"/>
        </w:rPr>
        <w:t xml:space="preserve"> números de</w:t>
      </w:r>
      <w:r w:rsidR="007E4C24">
        <w:rPr>
          <w:rFonts w:ascii="Palatino Linotype" w:hAnsi="Palatino Linotype"/>
          <w:sz w:val="24"/>
          <w:szCs w:val="24"/>
        </w:rPr>
        <w:t xml:space="preserve"> cuentas bancarias del personal de Tesorería Municipal,</w:t>
      </w:r>
      <w:r>
        <w:rPr>
          <w:rFonts w:ascii="Palatino Linotype" w:hAnsi="Palatino Linotype"/>
          <w:sz w:val="24"/>
          <w:szCs w:val="24"/>
        </w:rPr>
        <w:t xml:space="preserve"> </w:t>
      </w:r>
      <w:r w:rsidRPr="00C43915">
        <w:rPr>
          <w:rFonts w:ascii="Palatino Linotype" w:hAnsi="Palatino Linotype"/>
          <w:sz w:val="24"/>
          <w:szCs w:val="24"/>
        </w:rPr>
        <w:t xml:space="preserve">puede calificarse como información de interés público, entendiéndose </w:t>
      </w:r>
      <w:r>
        <w:rPr>
          <w:rFonts w:ascii="Palatino Linotype" w:hAnsi="Palatino Linotype"/>
          <w:sz w:val="24"/>
          <w:szCs w:val="24"/>
        </w:rPr>
        <w:t xml:space="preserve">que </w:t>
      </w:r>
      <w:r w:rsidR="007E4C24">
        <w:rPr>
          <w:rFonts w:ascii="Palatino Linotype" w:hAnsi="Palatino Linotype"/>
          <w:sz w:val="24"/>
          <w:szCs w:val="24"/>
        </w:rPr>
        <w:t xml:space="preserve">es personal, parte </w:t>
      </w:r>
      <w:r>
        <w:rPr>
          <w:rFonts w:ascii="Palatino Linotype" w:hAnsi="Palatino Linotype"/>
          <w:sz w:val="24"/>
          <w:szCs w:val="24"/>
        </w:rPr>
        <w:t>de la A</w:t>
      </w:r>
      <w:r w:rsidR="007E4C24">
        <w:rPr>
          <w:rFonts w:ascii="Palatino Linotype" w:hAnsi="Palatino Linotype"/>
          <w:sz w:val="24"/>
          <w:szCs w:val="24"/>
        </w:rPr>
        <w:t>dministración Pública Municipal, ya que la Tesorería Municipal, es</w:t>
      </w:r>
      <w:r>
        <w:rPr>
          <w:rFonts w:ascii="Palatino Linotype" w:hAnsi="Palatino Linotype"/>
          <w:sz w:val="24"/>
          <w:szCs w:val="24"/>
        </w:rPr>
        <w:t xml:space="preserve"> </w:t>
      </w:r>
      <w:r w:rsidR="007E4C24">
        <w:rPr>
          <w:rFonts w:ascii="Palatino Linotype" w:hAnsi="Palatino Linotype"/>
          <w:sz w:val="24"/>
          <w:szCs w:val="24"/>
        </w:rPr>
        <w:t>encargada de la recaudación de ingresos municipales así como administrar la hacienda pública municipal</w:t>
      </w:r>
      <w:r>
        <w:rPr>
          <w:rFonts w:ascii="Palatino Linotype" w:hAnsi="Palatino Linotype"/>
          <w:sz w:val="24"/>
          <w:szCs w:val="24"/>
        </w:rPr>
        <w:t xml:space="preserve">; </w:t>
      </w:r>
      <w:r w:rsidRPr="00C43915">
        <w:rPr>
          <w:rFonts w:ascii="Palatino Linotype" w:hAnsi="Palatino Linotype"/>
          <w:sz w:val="24"/>
          <w:szCs w:val="24"/>
        </w:rPr>
        <w:t xml:space="preserve">sin embargo, </w:t>
      </w:r>
      <w:r>
        <w:rPr>
          <w:rFonts w:ascii="Palatino Linotype" w:hAnsi="Palatino Linotype"/>
          <w:sz w:val="24"/>
          <w:szCs w:val="24"/>
        </w:rPr>
        <w:t xml:space="preserve">se debe destacar que no existe normatividad alguna que establezca que dicha información deba ser pública, por el contrario, sí existe un ordenamiento que protege dichos datos </w:t>
      </w:r>
      <w:r>
        <w:rPr>
          <w:rFonts w:ascii="Palatino Linotype" w:hAnsi="Palatino Linotype"/>
          <w:sz w:val="24"/>
          <w:szCs w:val="24"/>
        </w:rPr>
        <w:lastRenderedPageBreak/>
        <w:t>por considerarlos de carácter sensible, así como lo dispuesto  en los ar</w:t>
      </w:r>
      <w:r w:rsidRPr="00C43915">
        <w:rPr>
          <w:rFonts w:ascii="Palatino Linotype" w:hAnsi="Palatino Linotype"/>
          <w:sz w:val="24"/>
          <w:szCs w:val="24"/>
        </w:rPr>
        <w:t xml:space="preserve">tículos 6 y 16 Constitucionales, </w:t>
      </w:r>
      <w:r>
        <w:rPr>
          <w:rFonts w:ascii="Palatino Linotype" w:hAnsi="Palatino Linotype"/>
          <w:sz w:val="24"/>
          <w:szCs w:val="24"/>
        </w:rPr>
        <w:t xml:space="preserve">que establecen que toda persona </w:t>
      </w:r>
      <w:r w:rsidRPr="00C43915">
        <w:rPr>
          <w:rFonts w:ascii="Palatino Linotype" w:hAnsi="Palatino Linotype"/>
          <w:sz w:val="24"/>
          <w:szCs w:val="24"/>
        </w:rPr>
        <w:t>tiene el derecho a la protección de sus datos personales.</w:t>
      </w:r>
    </w:p>
    <w:p w:rsidR="009518F5" w:rsidRDefault="009518F5" w:rsidP="009518F5">
      <w:pPr>
        <w:pStyle w:val="Sinespaciado"/>
        <w:ind w:left="567" w:right="567"/>
        <w:jc w:val="both"/>
        <w:rPr>
          <w:rFonts w:ascii="Palatino Linotype" w:hAnsi="Palatino Linotype"/>
          <w:color w:val="000000"/>
          <w:sz w:val="24"/>
          <w:szCs w:val="24"/>
        </w:rPr>
      </w:pPr>
      <w:r>
        <w:rPr>
          <w:rFonts w:ascii="Palatino Linotype" w:hAnsi="Palatino Linotype"/>
          <w:b/>
          <w:bCs/>
          <w:i/>
          <w:color w:val="000000"/>
        </w:rPr>
        <w:t>Información privada</w:t>
      </w:r>
      <w:r w:rsidRPr="000C55C1">
        <w:rPr>
          <w:rFonts w:ascii="Palatino Linotype" w:hAnsi="Palatino Linotype"/>
          <w:b/>
          <w:bCs/>
          <w:i/>
          <w:color w:val="000000"/>
        </w:rPr>
        <w:t xml:space="preserve">: </w:t>
      </w:r>
      <w:r>
        <w:rPr>
          <w:rFonts w:ascii="Palatino Linotype" w:hAnsi="Palatino Linotype"/>
          <w:b/>
          <w:i/>
          <w:color w:val="000000"/>
          <w:u w:val="single"/>
        </w:rPr>
        <w:t>La contenida en documentos públicos o privados que refiera a la vida privada y/o datos personales, que no son de acceso público.</w:t>
      </w:r>
    </w:p>
    <w:p w:rsidR="009518F5" w:rsidRDefault="009518F5" w:rsidP="00AC1220">
      <w:pPr>
        <w:pStyle w:val="Sinespaciado"/>
        <w:spacing w:line="360" w:lineRule="auto"/>
        <w:ind w:right="49"/>
        <w:jc w:val="both"/>
        <w:rPr>
          <w:rFonts w:ascii="Palatino Linotype" w:hAnsi="Palatino Linotype"/>
          <w:sz w:val="24"/>
          <w:szCs w:val="24"/>
        </w:rPr>
      </w:pPr>
    </w:p>
    <w:p w:rsidR="00AC1220" w:rsidRPr="00C43915" w:rsidRDefault="00AC1220" w:rsidP="00AC12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 xml:space="preserve">Conviene también establecer que la </w:t>
      </w:r>
      <w:r w:rsidR="009518F5" w:rsidRPr="009518F5">
        <w:rPr>
          <w:rFonts w:ascii="Palatino Linotype" w:hAnsi="Palatino Linotype"/>
          <w:sz w:val="24"/>
          <w:szCs w:val="24"/>
        </w:rPr>
        <w:t xml:space="preserve">Ley de Transparencia y Acceso a la Información Pública del Estado de México y Municipios, que en su artículo 3 fracción </w:t>
      </w:r>
      <w:r w:rsidR="009518F5">
        <w:rPr>
          <w:rFonts w:ascii="Palatino Linotype" w:hAnsi="Palatino Linotype"/>
          <w:sz w:val="24"/>
          <w:szCs w:val="24"/>
        </w:rPr>
        <w:t>X</w:t>
      </w:r>
      <w:r w:rsidR="009518F5" w:rsidRPr="009518F5">
        <w:rPr>
          <w:rFonts w:ascii="Palatino Linotype" w:hAnsi="Palatino Linotype"/>
          <w:sz w:val="24"/>
          <w:szCs w:val="24"/>
        </w:rPr>
        <w:t>X</w:t>
      </w:r>
      <w:r w:rsidR="009518F5">
        <w:rPr>
          <w:rFonts w:ascii="Palatino Linotype" w:hAnsi="Palatino Linotype"/>
          <w:sz w:val="24"/>
          <w:szCs w:val="24"/>
        </w:rPr>
        <w:t>I</w:t>
      </w:r>
      <w:r w:rsidR="009518F5" w:rsidRPr="009518F5">
        <w:rPr>
          <w:rFonts w:ascii="Palatino Linotype" w:hAnsi="Palatino Linotype"/>
          <w:sz w:val="24"/>
          <w:szCs w:val="24"/>
        </w:rPr>
        <w:t>II</w:t>
      </w:r>
      <w:r w:rsidRPr="00C43915">
        <w:rPr>
          <w:rFonts w:ascii="Palatino Linotype" w:hAnsi="Palatino Linotype"/>
          <w:sz w:val="24"/>
          <w:szCs w:val="24"/>
        </w:rPr>
        <w:t xml:space="preserve">, define </w:t>
      </w:r>
      <w:r>
        <w:rPr>
          <w:rFonts w:ascii="Palatino Linotype" w:hAnsi="Palatino Linotype"/>
          <w:b/>
          <w:sz w:val="24"/>
          <w:szCs w:val="24"/>
        </w:rPr>
        <w:t xml:space="preserve">datos </w:t>
      </w:r>
      <w:r w:rsidR="009518F5">
        <w:rPr>
          <w:rFonts w:ascii="Palatino Linotype" w:hAnsi="Palatino Linotype"/>
          <w:b/>
          <w:sz w:val="24"/>
          <w:szCs w:val="24"/>
        </w:rPr>
        <w:t>información privada</w:t>
      </w:r>
      <w:r w:rsidRPr="00C43915">
        <w:rPr>
          <w:rFonts w:ascii="Palatino Linotype" w:hAnsi="Palatino Linotype"/>
          <w:sz w:val="24"/>
          <w:szCs w:val="24"/>
        </w:rPr>
        <w:t xml:space="preserve"> como </w:t>
      </w:r>
      <w:r>
        <w:rPr>
          <w:rFonts w:ascii="Palatino Linotype" w:hAnsi="Palatino Linotype"/>
          <w:sz w:val="24"/>
          <w:szCs w:val="24"/>
        </w:rPr>
        <w:t xml:space="preserve">los datos </w:t>
      </w:r>
      <w:r w:rsidR="009518F5">
        <w:rPr>
          <w:rFonts w:ascii="Palatino Linotype" w:hAnsi="Palatino Linotype"/>
          <w:sz w:val="24"/>
          <w:szCs w:val="24"/>
        </w:rPr>
        <w:t>personales que no son de acceso público.</w:t>
      </w:r>
      <w:r>
        <w:rPr>
          <w:rFonts w:ascii="Palatino Linotype" w:hAnsi="Palatino Linotype"/>
          <w:sz w:val="24"/>
          <w:szCs w:val="24"/>
        </w:rPr>
        <w:t xml:space="preserve"> De manera enunciativa </w:t>
      </w:r>
      <w:r w:rsidR="009518F5">
        <w:rPr>
          <w:rFonts w:ascii="Palatino Linotype" w:hAnsi="Palatino Linotype"/>
          <w:sz w:val="24"/>
          <w:szCs w:val="24"/>
        </w:rPr>
        <w:t>más</w:t>
      </w:r>
      <w:r>
        <w:rPr>
          <w:rFonts w:ascii="Palatino Linotype" w:hAnsi="Palatino Linotype"/>
          <w:sz w:val="24"/>
          <w:szCs w:val="24"/>
        </w:rPr>
        <w:t xml:space="preserve"> no limitativa, se consideran </w:t>
      </w:r>
      <w:r w:rsidR="009518F5">
        <w:rPr>
          <w:rFonts w:ascii="Palatino Linotype" w:hAnsi="Palatino Linotype"/>
          <w:sz w:val="24"/>
          <w:szCs w:val="24"/>
        </w:rPr>
        <w:t>privados</w:t>
      </w:r>
      <w:r>
        <w:rPr>
          <w:rFonts w:ascii="Palatino Linotype" w:hAnsi="Palatino Linotype"/>
          <w:sz w:val="24"/>
          <w:szCs w:val="24"/>
        </w:rPr>
        <w:t xml:space="preserve"> los datos personales </w:t>
      </w:r>
      <w:r w:rsidR="009518F5">
        <w:rPr>
          <w:rFonts w:ascii="Palatino Linotype" w:hAnsi="Palatino Linotype"/>
          <w:sz w:val="24"/>
          <w:szCs w:val="24"/>
        </w:rPr>
        <w:t>contenidos en documentos públicos o privados que refiera a la vida privada</w:t>
      </w:r>
      <w:r w:rsidR="007E4C24">
        <w:rPr>
          <w:rFonts w:ascii="Palatino Linotype" w:hAnsi="Palatino Linotype"/>
          <w:sz w:val="24"/>
          <w:szCs w:val="24"/>
        </w:rPr>
        <w:t>. En el caso en concreto, la cuenta bancaria de las personas que trabajan en Tesorería Municipal</w:t>
      </w:r>
      <w:r w:rsidR="009518F5">
        <w:rPr>
          <w:rFonts w:ascii="Palatino Linotype" w:hAnsi="Palatino Linotype"/>
          <w:sz w:val="24"/>
          <w:szCs w:val="24"/>
        </w:rPr>
        <w:t>,</w:t>
      </w:r>
      <w:r>
        <w:rPr>
          <w:rFonts w:ascii="Palatino Linotype" w:hAnsi="Palatino Linotype"/>
          <w:sz w:val="24"/>
          <w:szCs w:val="24"/>
        </w:rPr>
        <w:t xml:space="preserve"> se identifica </w:t>
      </w:r>
      <w:r w:rsidR="009518F5">
        <w:rPr>
          <w:rFonts w:ascii="Palatino Linotype" w:hAnsi="Palatino Linotype"/>
          <w:sz w:val="24"/>
          <w:szCs w:val="24"/>
        </w:rPr>
        <w:t>como</w:t>
      </w:r>
      <w:r>
        <w:rPr>
          <w:rFonts w:ascii="Palatino Linotype" w:hAnsi="Palatino Linotype"/>
          <w:sz w:val="24"/>
          <w:szCs w:val="24"/>
        </w:rPr>
        <w:t xml:space="preserve"> un dat</w:t>
      </w:r>
      <w:r w:rsidR="009518F5">
        <w:rPr>
          <w:rFonts w:ascii="Palatino Linotype" w:hAnsi="Palatino Linotype"/>
          <w:sz w:val="24"/>
          <w:szCs w:val="24"/>
        </w:rPr>
        <w:t xml:space="preserve">o personal pues hace alusión a la vida privada </w:t>
      </w:r>
      <w:r>
        <w:rPr>
          <w:rFonts w:ascii="Palatino Linotype" w:hAnsi="Palatino Linotype"/>
          <w:sz w:val="24"/>
          <w:szCs w:val="24"/>
        </w:rPr>
        <w:t xml:space="preserve">de una persona física. </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Pr="00C43915" w:rsidRDefault="00AC1220" w:rsidP="00AC12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De igual forma, el artículo 6 de la Ley referida anteriormente, establece lo siguiente:</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t>Artículo 6.</w:t>
      </w:r>
      <w:r w:rsidRPr="00C43915">
        <w:rPr>
          <w:rFonts w:ascii="Palatino Linotype" w:hAnsi="Palatino Linotype"/>
          <w:i/>
          <w:sz w:val="24"/>
          <w:szCs w:val="24"/>
        </w:rPr>
        <w:t xml:space="preserve"> </w:t>
      </w:r>
      <w:r w:rsidRPr="00C43915">
        <w:rPr>
          <w:rFonts w:ascii="Palatino Linotype" w:hAnsi="Palatino Linotype"/>
          <w:b/>
          <w:i/>
          <w:sz w:val="24"/>
          <w:szCs w:val="24"/>
          <w:u w:val="single"/>
        </w:rPr>
        <w:t>El Estado garantizará la privacidad de los individuos y velará porque no se incurra en conductas que puedan afectarla arbitrariamente</w:t>
      </w:r>
      <w:r w:rsidRPr="00C43915">
        <w:rPr>
          <w:rFonts w:ascii="Palatino Linotype" w:hAnsi="Palatino Linotype"/>
          <w:i/>
          <w:sz w:val="24"/>
          <w:szCs w:val="24"/>
        </w:rPr>
        <w:t>.</w:t>
      </w:r>
    </w:p>
    <w:p w:rsidR="00AC1220" w:rsidRPr="00C43915" w:rsidRDefault="00AC1220" w:rsidP="00AC1220">
      <w:pPr>
        <w:pStyle w:val="Sinespaciado"/>
        <w:ind w:left="567" w:right="616"/>
        <w:jc w:val="both"/>
        <w:rPr>
          <w:rFonts w:ascii="Palatino Linotype" w:hAnsi="Palatino Linotype"/>
          <w:i/>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Los responsables aplicarán las medidas establecidas en esta Ley para la protección de las personas y su dignidad, respecto al tratamiento de sus datos personales.</w:t>
      </w:r>
    </w:p>
    <w:p w:rsidR="00AC1220" w:rsidRPr="00C43915" w:rsidRDefault="00AC1220" w:rsidP="00AC1220">
      <w:pPr>
        <w:pStyle w:val="Sinespaciado"/>
        <w:ind w:left="567" w:right="616"/>
        <w:jc w:val="both"/>
        <w:rPr>
          <w:rFonts w:ascii="Palatino Linotype" w:hAnsi="Palatino Linotype"/>
          <w:i/>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b/>
          <w:i/>
          <w:sz w:val="24"/>
          <w:szCs w:val="24"/>
          <w:u w:val="single"/>
        </w:rPr>
        <w:t>El derecho a la protección de los datos personales solamente se limitará por razones de seguridad pública en términos de la Ley en la materia, disposiciones de orden público, salud pública o proteger los derechos de terceros</w:t>
      </w:r>
      <w:r w:rsidRPr="00C43915">
        <w:rPr>
          <w:rFonts w:ascii="Palatino Linotype" w:hAnsi="Palatino Linotype"/>
          <w:i/>
          <w:sz w:val="24"/>
          <w:szCs w:val="24"/>
        </w:rPr>
        <w:t>.</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Pr="00C43915" w:rsidRDefault="00AC1220" w:rsidP="00AC12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lastRenderedPageBreak/>
        <w:t xml:space="preserve">Inclusive, la Ley de Transparencia estatal considera que la información privada y los datos personales </w:t>
      </w:r>
      <w:r>
        <w:rPr>
          <w:rFonts w:ascii="Palatino Linotype" w:hAnsi="Palatino Linotype"/>
          <w:sz w:val="24"/>
          <w:szCs w:val="24"/>
        </w:rPr>
        <w:t xml:space="preserve"> y sensibles </w:t>
      </w:r>
      <w:r w:rsidRPr="00C43915">
        <w:rPr>
          <w:rFonts w:ascii="Palatino Linotype" w:hAnsi="Palatino Linotype"/>
          <w:sz w:val="24"/>
          <w:szCs w:val="24"/>
        </w:rPr>
        <w:t>concernientes a una persona física o jurídico colectiva identificada o identificable se considera información confidencial, según lo dispone el artículo 143 fracción I, como se observa a continuación:</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t>Artículo 143</w:t>
      </w:r>
      <w:r w:rsidRPr="00C43915">
        <w:rPr>
          <w:rFonts w:ascii="Palatino Linotype" w:hAnsi="Palatino Linotype"/>
          <w:i/>
          <w:sz w:val="24"/>
          <w:szCs w:val="24"/>
        </w:rPr>
        <w:t>. Para los efectos de esta Ley se considera información confidencial, la clasificada como tal, de manera permanente, por su naturaleza, cuando:</w:t>
      </w:r>
    </w:p>
    <w:p w:rsidR="00AC1220" w:rsidRPr="00C43915" w:rsidRDefault="00AC1220" w:rsidP="00AC1220">
      <w:pPr>
        <w:pStyle w:val="Sinespaciado"/>
        <w:ind w:left="567" w:right="616"/>
        <w:jc w:val="both"/>
        <w:rPr>
          <w:rFonts w:ascii="Palatino Linotype" w:hAnsi="Palatino Linotype"/>
          <w:i/>
          <w:sz w:val="24"/>
          <w:szCs w:val="24"/>
        </w:rPr>
      </w:pPr>
    </w:p>
    <w:p w:rsidR="00AC1220" w:rsidRDefault="00AC1220" w:rsidP="00AC1220">
      <w:pPr>
        <w:pStyle w:val="Sinespaciado"/>
        <w:numPr>
          <w:ilvl w:val="0"/>
          <w:numId w:val="26"/>
        </w:numPr>
        <w:ind w:right="616"/>
        <w:jc w:val="both"/>
        <w:rPr>
          <w:rFonts w:ascii="Palatino Linotype" w:hAnsi="Palatino Linotype"/>
          <w:i/>
          <w:sz w:val="24"/>
          <w:szCs w:val="24"/>
        </w:rPr>
      </w:pPr>
      <w:r w:rsidRPr="00C43915">
        <w:rPr>
          <w:rFonts w:ascii="Palatino Linotype" w:hAnsi="Palatino Linotype"/>
          <w:i/>
          <w:sz w:val="24"/>
          <w:szCs w:val="24"/>
        </w:rPr>
        <w:t>Se refiera a la información privada y los datos personales concernientes a una persona física o jurídico colectiva identificada o identificable;</w:t>
      </w:r>
    </w:p>
    <w:p w:rsidR="00AC1220" w:rsidRDefault="00AC1220" w:rsidP="00AC1220">
      <w:pPr>
        <w:pStyle w:val="Sinespaciado"/>
        <w:numPr>
          <w:ilvl w:val="0"/>
          <w:numId w:val="26"/>
        </w:numPr>
        <w:ind w:right="616"/>
        <w:jc w:val="both"/>
        <w:rPr>
          <w:rFonts w:ascii="Palatino Linotype" w:hAnsi="Palatino Linotype"/>
          <w:i/>
          <w:sz w:val="24"/>
          <w:szCs w:val="24"/>
        </w:rPr>
      </w:pPr>
      <w:r>
        <w:rPr>
          <w:rFonts w:ascii="Palatino Linotype" w:hAnsi="Palatino Linotype"/>
          <w:i/>
          <w:sz w:val="24"/>
          <w:szCs w:val="24"/>
        </w:rPr>
        <w:t>(…)</w:t>
      </w:r>
    </w:p>
    <w:p w:rsidR="00AC1220" w:rsidRDefault="00AC1220" w:rsidP="00AC1220">
      <w:pPr>
        <w:pStyle w:val="Sinespaciado"/>
        <w:ind w:right="616"/>
        <w:jc w:val="both"/>
        <w:rPr>
          <w:rFonts w:ascii="Palatino Linotype" w:hAnsi="Palatino Linotype"/>
          <w:i/>
          <w:sz w:val="24"/>
          <w:szCs w:val="24"/>
        </w:rPr>
      </w:pPr>
    </w:p>
    <w:p w:rsidR="00AC1220" w:rsidRDefault="00AC1220" w:rsidP="00AC1220">
      <w:pPr>
        <w:pStyle w:val="Sinespaciado"/>
        <w:ind w:left="567" w:right="616"/>
        <w:jc w:val="both"/>
        <w:rPr>
          <w:rFonts w:ascii="Palatino Linotype" w:hAnsi="Palatino Linotype"/>
          <w:i/>
          <w:sz w:val="24"/>
          <w:szCs w:val="24"/>
        </w:rPr>
      </w:pPr>
      <w:r>
        <w:rPr>
          <w:rFonts w:ascii="Palatino Linotype" w:hAnsi="Palatino Linotype"/>
          <w:i/>
          <w:sz w:val="24"/>
          <w:szCs w:val="24"/>
        </w:rPr>
        <w:t>La información confidencial no estará sujeta a temporalidad alguna y sólo podrán tener acceso a ella los titulares de las mismas, sus representantes y los servidores públicos facultados para ellos.</w:t>
      </w:r>
    </w:p>
    <w:p w:rsidR="00AC1220" w:rsidRDefault="00AC1220" w:rsidP="00AC1220">
      <w:pPr>
        <w:pStyle w:val="Sinespaciado"/>
        <w:ind w:left="567" w:right="616"/>
        <w:jc w:val="both"/>
        <w:rPr>
          <w:rFonts w:ascii="Palatino Linotype" w:hAnsi="Palatino Linotype"/>
          <w:i/>
          <w:sz w:val="24"/>
          <w:szCs w:val="24"/>
        </w:rPr>
      </w:pPr>
    </w:p>
    <w:p w:rsidR="00AC1220" w:rsidRPr="00C43915" w:rsidRDefault="00AC1220" w:rsidP="00AC1220">
      <w:pPr>
        <w:pStyle w:val="Sinespaciado"/>
        <w:ind w:left="567" w:right="616"/>
        <w:jc w:val="both"/>
        <w:rPr>
          <w:rFonts w:ascii="Palatino Linotype" w:hAnsi="Palatino Linotype"/>
          <w:i/>
          <w:sz w:val="24"/>
          <w:szCs w:val="24"/>
        </w:rPr>
      </w:pPr>
      <w:r>
        <w:rPr>
          <w:rFonts w:ascii="Palatino Linotype" w:hAnsi="Palatino Linotype"/>
          <w:i/>
          <w:sz w:val="24"/>
          <w:szCs w:val="24"/>
        </w:rPr>
        <w:t>No se considerará confidencial la información que se encuentre en los registros públicos o en fuentes de acceso público, ni tampoco la que sea considerada por la presente ley como información pública.</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Pr="00C43915" w:rsidRDefault="00AC1220" w:rsidP="00AC12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 xml:space="preserve">Es así que se está ante una colisión entre derechos: por una parte está </w:t>
      </w:r>
      <w:r>
        <w:rPr>
          <w:rFonts w:ascii="Palatino Linotype" w:hAnsi="Palatino Linotype"/>
          <w:sz w:val="24"/>
          <w:szCs w:val="24"/>
        </w:rPr>
        <w:t xml:space="preserve">el presunto interés público para conocer </w:t>
      </w:r>
      <w:r w:rsidR="0090680D">
        <w:rPr>
          <w:rFonts w:ascii="Palatino Linotype" w:hAnsi="Palatino Linotype"/>
          <w:sz w:val="24"/>
          <w:szCs w:val="24"/>
        </w:rPr>
        <w:t xml:space="preserve">la cuenta bancaria de las personas que trabajan en la Tesorería Municipal </w:t>
      </w:r>
      <w:r w:rsidRPr="00C43915">
        <w:rPr>
          <w:rFonts w:ascii="Palatino Linotype" w:hAnsi="Palatino Linotype"/>
          <w:sz w:val="24"/>
          <w:szCs w:val="24"/>
        </w:rPr>
        <w:t xml:space="preserve">y por la otra se encuentra la obligación de proteger y tutelar los datos personales </w:t>
      </w:r>
      <w:r>
        <w:rPr>
          <w:rFonts w:ascii="Palatino Linotype" w:hAnsi="Palatino Linotype"/>
          <w:sz w:val="24"/>
          <w:szCs w:val="24"/>
        </w:rPr>
        <w:t>sensibles de la</w:t>
      </w:r>
      <w:r w:rsidR="0090680D">
        <w:rPr>
          <w:rFonts w:ascii="Palatino Linotype" w:hAnsi="Palatino Linotype"/>
          <w:sz w:val="24"/>
          <w:szCs w:val="24"/>
        </w:rPr>
        <w:t>s</w:t>
      </w:r>
      <w:r>
        <w:rPr>
          <w:rFonts w:ascii="Palatino Linotype" w:hAnsi="Palatino Linotype"/>
          <w:sz w:val="24"/>
          <w:szCs w:val="24"/>
        </w:rPr>
        <w:t xml:space="preserve"> persona</w:t>
      </w:r>
      <w:r w:rsidR="0090680D">
        <w:rPr>
          <w:rFonts w:ascii="Palatino Linotype" w:hAnsi="Palatino Linotype"/>
          <w:sz w:val="24"/>
          <w:szCs w:val="24"/>
        </w:rPr>
        <w:t>s</w:t>
      </w:r>
      <w:r>
        <w:rPr>
          <w:rFonts w:ascii="Palatino Linotype" w:hAnsi="Palatino Linotype"/>
          <w:sz w:val="24"/>
          <w:szCs w:val="24"/>
        </w:rPr>
        <w:t xml:space="preserve"> física</w:t>
      </w:r>
      <w:r w:rsidR="0090680D">
        <w:rPr>
          <w:rFonts w:ascii="Palatino Linotype" w:hAnsi="Palatino Linotype"/>
          <w:sz w:val="24"/>
          <w:szCs w:val="24"/>
        </w:rPr>
        <w:t>s</w:t>
      </w:r>
      <w:r>
        <w:rPr>
          <w:rFonts w:ascii="Palatino Linotype" w:hAnsi="Palatino Linotype"/>
          <w:sz w:val="24"/>
          <w:szCs w:val="24"/>
        </w:rPr>
        <w:t xml:space="preserve"> que ostenta el cargo </w:t>
      </w:r>
      <w:r w:rsidR="0090680D">
        <w:rPr>
          <w:rFonts w:ascii="Palatino Linotype" w:hAnsi="Palatino Linotype"/>
          <w:sz w:val="24"/>
          <w:szCs w:val="24"/>
        </w:rPr>
        <w:t>de personal de Tesorería M</w:t>
      </w:r>
      <w:r>
        <w:rPr>
          <w:rFonts w:ascii="Palatino Linotype" w:hAnsi="Palatino Linotype"/>
          <w:sz w:val="24"/>
          <w:szCs w:val="24"/>
        </w:rPr>
        <w:t>unicipal</w:t>
      </w:r>
      <w:r w:rsidRPr="00C43915">
        <w:rPr>
          <w:rFonts w:ascii="Palatino Linotype" w:hAnsi="Palatino Linotype"/>
          <w:sz w:val="24"/>
          <w:szCs w:val="24"/>
        </w:rPr>
        <w:t xml:space="preserve">, de acuerdo a lo dispuesto en los artículos 6 y 16 de la Constitución General; artículo 6 de la Ley de Datos local y 143 de la Ley de Transparencia estatal. </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Pr="00C43915" w:rsidRDefault="00AC1220" w:rsidP="00AC12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lastRenderedPageBreak/>
        <w:t xml:space="preserve">Ahora bien, este Instituto se encuentra constreñido a actuar en apego a lo dispuesto por la normatividad vigente aplicable y bajo diversos principios, entre ellos los de </w:t>
      </w:r>
      <w:r w:rsidRPr="00C43915">
        <w:rPr>
          <w:rFonts w:ascii="Palatino Linotype" w:hAnsi="Palatino Linotype"/>
          <w:b/>
          <w:sz w:val="24"/>
          <w:szCs w:val="24"/>
        </w:rPr>
        <w:t xml:space="preserve">legalidad </w:t>
      </w:r>
      <w:r w:rsidRPr="00C43915">
        <w:rPr>
          <w:rFonts w:ascii="Palatino Linotype" w:hAnsi="Palatino Linotype"/>
          <w:sz w:val="24"/>
          <w:szCs w:val="24"/>
        </w:rPr>
        <w:t>y</w:t>
      </w:r>
      <w:r w:rsidRPr="00C43915">
        <w:rPr>
          <w:rFonts w:ascii="Palatino Linotype" w:hAnsi="Palatino Linotype"/>
          <w:b/>
          <w:sz w:val="24"/>
          <w:szCs w:val="24"/>
        </w:rPr>
        <w:t xml:space="preserve"> objetividad</w:t>
      </w:r>
      <w:r w:rsidRPr="00C43915">
        <w:rPr>
          <w:rFonts w:ascii="Palatino Linotype" w:hAnsi="Palatino Linotype"/>
          <w:sz w:val="24"/>
          <w:szCs w:val="24"/>
        </w:rPr>
        <w:t>, entendiendo éstos como sigue:</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Pr="00C43915" w:rsidRDefault="00AC1220" w:rsidP="00AC1220">
      <w:pPr>
        <w:pStyle w:val="Sinespaciado"/>
        <w:spacing w:line="360" w:lineRule="auto"/>
        <w:ind w:left="567" w:right="616"/>
        <w:jc w:val="both"/>
        <w:rPr>
          <w:rFonts w:ascii="Palatino Linotype" w:hAnsi="Palatino Linotype"/>
          <w:sz w:val="24"/>
          <w:szCs w:val="24"/>
        </w:rPr>
      </w:pPr>
      <w:r w:rsidRPr="00C43915">
        <w:rPr>
          <w:rFonts w:ascii="Palatino Linotype" w:hAnsi="Palatino Linotype"/>
          <w:b/>
          <w:sz w:val="24"/>
          <w:szCs w:val="24"/>
        </w:rPr>
        <w:t xml:space="preserve">Legalidad. </w:t>
      </w:r>
      <w:r w:rsidRPr="00C43915">
        <w:rPr>
          <w:rFonts w:ascii="Palatino Linotype" w:hAnsi="Palatino Linotype"/>
          <w:sz w:val="24"/>
          <w:szCs w:val="24"/>
        </w:rPr>
        <w:t>Obligación del Instituto de ajustar su actuación, que funde y motive sus resoluciones y actos en las normas aplicables.</w:t>
      </w:r>
    </w:p>
    <w:p w:rsidR="00AC1220" w:rsidRPr="00C43915" w:rsidRDefault="00AC1220" w:rsidP="00AC1220">
      <w:pPr>
        <w:pStyle w:val="Sinespaciado"/>
        <w:spacing w:line="360" w:lineRule="auto"/>
        <w:ind w:left="567" w:right="616"/>
        <w:jc w:val="both"/>
        <w:rPr>
          <w:rFonts w:ascii="Palatino Linotype" w:hAnsi="Palatino Linotype"/>
          <w:sz w:val="24"/>
          <w:szCs w:val="24"/>
        </w:rPr>
      </w:pPr>
    </w:p>
    <w:p w:rsidR="00AC1220" w:rsidRPr="00C43915" w:rsidRDefault="00AC1220" w:rsidP="00AC1220">
      <w:pPr>
        <w:pStyle w:val="Sinespaciado"/>
        <w:spacing w:line="360" w:lineRule="auto"/>
        <w:ind w:left="567" w:right="616"/>
        <w:jc w:val="both"/>
        <w:rPr>
          <w:rFonts w:ascii="Palatino Linotype" w:hAnsi="Palatino Linotype"/>
          <w:sz w:val="24"/>
          <w:szCs w:val="24"/>
        </w:rPr>
      </w:pPr>
      <w:r w:rsidRPr="00C43915">
        <w:rPr>
          <w:rFonts w:ascii="Palatino Linotype" w:hAnsi="Palatino Linotype"/>
          <w:b/>
          <w:sz w:val="24"/>
          <w:szCs w:val="24"/>
        </w:rPr>
        <w:t>Objetividad.</w:t>
      </w:r>
      <w:r w:rsidRPr="00C43915">
        <w:rPr>
          <w:rFonts w:ascii="Palatino Linotype" w:hAnsi="Palatino Linotype"/>
          <w:sz w:val="24"/>
          <w:szCs w:val="24"/>
        </w:rPr>
        <w:t xml:space="preserve"> Obligación del Instituto de ajustar su actuación a los presupuestos de ley que deben ser aplicados al analizar el caso en concreto y resolver todos los hechos, prescindiendo de las consideraciones y criterios personales.</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Default="00AC1220" w:rsidP="00AC1220">
      <w:pPr>
        <w:pStyle w:val="Sinespaciado"/>
        <w:spacing w:line="360" w:lineRule="auto"/>
        <w:jc w:val="both"/>
        <w:rPr>
          <w:rFonts w:ascii="Palatino Linotype" w:hAnsi="Palatino Linotype"/>
          <w:color w:val="000000"/>
          <w:sz w:val="24"/>
          <w:szCs w:val="24"/>
        </w:rPr>
      </w:pPr>
      <w:r w:rsidRPr="00C43915">
        <w:rPr>
          <w:rFonts w:ascii="Palatino Linotype" w:hAnsi="Palatino Linotype"/>
          <w:sz w:val="24"/>
          <w:szCs w:val="24"/>
        </w:rPr>
        <w:t xml:space="preserve">Es así que ante una colisión de derechos, el 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 en concreto </w:t>
      </w:r>
      <w:r w:rsidR="00151B46">
        <w:rPr>
          <w:rFonts w:ascii="Palatino Linotype" w:hAnsi="Palatino Linotype"/>
          <w:sz w:val="24"/>
          <w:szCs w:val="24"/>
        </w:rPr>
        <w:t>el número de</w:t>
      </w:r>
      <w:r w:rsidR="0090680D">
        <w:rPr>
          <w:rFonts w:ascii="Palatino Linotype" w:hAnsi="Palatino Linotype"/>
          <w:sz w:val="24"/>
          <w:szCs w:val="24"/>
        </w:rPr>
        <w:t xml:space="preserve"> cuenta bancaria de las personas que trabajan en la tesorería </w:t>
      </w:r>
      <w:r>
        <w:rPr>
          <w:rFonts w:ascii="Palatino Linotype" w:hAnsi="Palatino Linotype"/>
          <w:sz w:val="24"/>
          <w:szCs w:val="24"/>
        </w:rPr>
        <w:t xml:space="preserve">municipal de </w:t>
      </w:r>
      <w:r w:rsidR="0090680D">
        <w:rPr>
          <w:rFonts w:ascii="Palatino Linotype" w:hAnsi="Palatino Linotype"/>
          <w:sz w:val="24"/>
          <w:szCs w:val="24"/>
        </w:rPr>
        <w:t>Zumpahuacán</w:t>
      </w:r>
      <w:r>
        <w:rPr>
          <w:rFonts w:ascii="Palatino Linotype" w:hAnsi="Palatino Linotype"/>
          <w:sz w:val="24"/>
          <w:szCs w:val="24"/>
        </w:rPr>
        <w:t xml:space="preserve">. </w:t>
      </w:r>
      <w:r w:rsidRPr="00C43915">
        <w:rPr>
          <w:rFonts w:ascii="Palatino Linotype" w:hAnsi="Palatino Linotype"/>
          <w:sz w:val="24"/>
          <w:szCs w:val="24"/>
        </w:rPr>
        <w:t>Lo anterior de acuerdo a los artículos 36 fracción de la Ley de Transparencia local; 82 fracciones I y X de la Ley de Protección de Datos estatal; y artículo 9 fracción I del Reglamento Interior del Instituto de Transparencia, Acceso a la Información Pública y Protección de Datos Personales del Estado de México y Municipios.</w:t>
      </w:r>
    </w:p>
    <w:p w:rsidR="00AC1220" w:rsidRDefault="00AC1220" w:rsidP="00AC1220">
      <w:pPr>
        <w:pStyle w:val="Sinespaciado"/>
        <w:spacing w:line="360" w:lineRule="auto"/>
        <w:ind w:left="709" w:hanging="709"/>
        <w:jc w:val="both"/>
        <w:rPr>
          <w:rFonts w:ascii="Palatino Linotype" w:hAnsi="Palatino Linotype"/>
          <w:color w:val="000000"/>
          <w:sz w:val="24"/>
          <w:szCs w:val="24"/>
        </w:rPr>
      </w:pPr>
    </w:p>
    <w:p w:rsidR="00AC1220" w:rsidRPr="00C43915" w:rsidRDefault="00AC1220" w:rsidP="00AC12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 xml:space="preserve">Por tanto, es necesario establecer puntualmente los aspectos a considerar, a fin de llevar a buen término el criterio que prevalecerá en el presente estudio, el cual deberá </w:t>
      </w:r>
      <w:r w:rsidRPr="00C43915">
        <w:rPr>
          <w:rFonts w:ascii="Palatino Linotype" w:hAnsi="Palatino Linotype"/>
          <w:sz w:val="24"/>
          <w:szCs w:val="24"/>
        </w:rPr>
        <w:lastRenderedPageBreak/>
        <w:t>estar debidamente fundado y motivado como ya ha quedado señalado. En ese orden de ideas, se puntualiza lo siguiente:</w:t>
      </w:r>
    </w:p>
    <w:p w:rsidR="00AC1220" w:rsidRDefault="00AC1220" w:rsidP="00AC1220">
      <w:pPr>
        <w:pStyle w:val="Sinespaciado"/>
        <w:spacing w:line="360" w:lineRule="auto"/>
        <w:ind w:left="709" w:hanging="709"/>
        <w:jc w:val="both"/>
        <w:rPr>
          <w:rFonts w:ascii="Palatino Linotype" w:hAnsi="Palatino Linotype"/>
          <w:color w:val="000000"/>
          <w:sz w:val="24"/>
          <w:szCs w:val="24"/>
        </w:rPr>
      </w:pPr>
    </w:p>
    <w:p w:rsidR="00AC1220" w:rsidRDefault="00AC1220" w:rsidP="00AC1220">
      <w:pPr>
        <w:pStyle w:val="Sinespaciado"/>
        <w:numPr>
          <w:ilvl w:val="0"/>
          <w:numId w:val="27"/>
        </w:numPr>
        <w:spacing w:line="360" w:lineRule="auto"/>
        <w:jc w:val="both"/>
        <w:rPr>
          <w:rFonts w:ascii="Palatino Linotype" w:hAnsi="Palatino Linotype"/>
          <w:color w:val="000000"/>
          <w:sz w:val="24"/>
          <w:szCs w:val="24"/>
        </w:rPr>
      </w:pPr>
      <w:r>
        <w:rPr>
          <w:rFonts w:ascii="Palatino Linotype" w:hAnsi="Palatino Linotype"/>
          <w:color w:val="000000"/>
          <w:sz w:val="24"/>
          <w:szCs w:val="24"/>
        </w:rPr>
        <w:t>El derecho del Recurrente al acceso a la información relativa a</w:t>
      </w:r>
      <w:r w:rsidR="00C42A43">
        <w:rPr>
          <w:rFonts w:ascii="Palatino Linotype" w:hAnsi="Palatino Linotype"/>
          <w:color w:val="000000"/>
          <w:sz w:val="24"/>
          <w:szCs w:val="24"/>
        </w:rPr>
        <w:t xml:space="preserve"> </w:t>
      </w:r>
      <w:r w:rsidR="00151B46">
        <w:rPr>
          <w:rFonts w:ascii="Palatino Linotype" w:hAnsi="Palatino Linotype"/>
          <w:color w:val="000000"/>
          <w:sz w:val="24"/>
          <w:szCs w:val="24"/>
        </w:rPr>
        <w:t>el número de</w:t>
      </w:r>
      <w:r>
        <w:rPr>
          <w:rFonts w:ascii="Palatino Linotype" w:hAnsi="Palatino Linotype"/>
          <w:color w:val="000000"/>
          <w:sz w:val="24"/>
          <w:szCs w:val="24"/>
        </w:rPr>
        <w:t xml:space="preserve"> </w:t>
      </w:r>
      <w:r w:rsidR="00C42A43">
        <w:rPr>
          <w:rFonts w:ascii="Palatino Linotype" w:hAnsi="Palatino Linotype"/>
          <w:sz w:val="24"/>
          <w:szCs w:val="24"/>
        </w:rPr>
        <w:t>cuenta bancaria de las personas que trabajan en la tesorería municipal</w:t>
      </w:r>
      <w:r>
        <w:rPr>
          <w:rFonts w:ascii="Palatino Linotype" w:hAnsi="Palatino Linotype"/>
          <w:color w:val="000000"/>
          <w:sz w:val="24"/>
          <w:szCs w:val="24"/>
        </w:rPr>
        <w:t xml:space="preserve"> alegando el interés público de dicha información.</w:t>
      </w:r>
    </w:p>
    <w:p w:rsidR="00AC1220" w:rsidRDefault="00AC1220" w:rsidP="00AC1220">
      <w:pPr>
        <w:pStyle w:val="Sinespaciado"/>
        <w:spacing w:line="360" w:lineRule="auto"/>
        <w:jc w:val="both"/>
        <w:rPr>
          <w:rFonts w:ascii="Palatino Linotype" w:hAnsi="Palatino Linotype"/>
          <w:color w:val="000000"/>
          <w:sz w:val="24"/>
          <w:szCs w:val="24"/>
        </w:rPr>
      </w:pPr>
    </w:p>
    <w:p w:rsidR="00AC1220" w:rsidRDefault="00AC1220" w:rsidP="00AC1220">
      <w:pPr>
        <w:pStyle w:val="Sinespaciado"/>
        <w:spacing w:line="360" w:lineRule="auto"/>
        <w:jc w:val="both"/>
        <w:rPr>
          <w:rFonts w:ascii="Palatino Linotype" w:hAnsi="Palatino Linotype"/>
          <w:color w:val="000000"/>
          <w:sz w:val="24"/>
          <w:szCs w:val="24"/>
        </w:rPr>
      </w:pPr>
      <w:r>
        <w:rPr>
          <w:rFonts w:ascii="Palatino Linotype" w:hAnsi="Palatino Linotype"/>
          <w:color w:val="000000"/>
          <w:sz w:val="24"/>
          <w:szCs w:val="24"/>
        </w:rPr>
        <w:t>Mientras que por otra parte, se tiene lo siguiente:</w:t>
      </w:r>
    </w:p>
    <w:p w:rsidR="00AC1220" w:rsidRDefault="00AC1220" w:rsidP="00AC1220">
      <w:pPr>
        <w:pStyle w:val="Sinespaciado"/>
        <w:spacing w:line="360" w:lineRule="auto"/>
        <w:jc w:val="both"/>
        <w:rPr>
          <w:rFonts w:ascii="Palatino Linotype" w:hAnsi="Palatino Linotype"/>
          <w:color w:val="000000"/>
          <w:sz w:val="24"/>
          <w:szCs w:val="24"/>
        </w:rPr>
      </w:pPr>
    </w:p>
    <w:p w:rsidR="00AC1220" w:rsidRDefault="00AC1220" w:rsidP="00AC1220">
      <w:pPr>
        <w:pStyle w:val="Sinespaciado"/>
        <w:numPr>
          <w:ilvl w:val="0"/>
          <w:numId w:val="27"/>
        </w:num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El derecho a la protección de los datos personales </w:t>
      </w:r>
      <w:r w:rsidR="00C42A43">
        <w:rPr>
          <w:rFonts w:ascii="Palatino Linotype" w:hAnsi="Palatino Linotype"/>
          <w:color w:val="000000"/>
          <w:sz w:val="24"/>
          <w:szCs w:val="24"/>
        </w:rPr>
        <w:t xml:space="preserve">de la vida privada </w:t>
      </w:r>
      <w:r w:rsidR="00C42A43">
        <w:rPr>
          <w:rFonts w:ascii="Palatino Linotype" w:hAnsi="Palatino Linotype"/>
          <w:sz w:val="24"/>
          <w:szCs w:val="24"/>
        </w:rPr>
        <w:t>de las personas que trabajan en la tesorería municipal</w:t>
      </w:r>
      <w:r>
        <w:rPr>
          <w:rFonts w:ascii="Palatino Linotype" w:hAnsi="Palatino Linotype"/>
          <w:color w:val="000000"/>
          <w:sz w:val="24"/>
          <w:szCs w:val="24"/>
        </w:rPr>
        <w:t>.</w:t>
      </w:r>
    </w:p>
    <w:p w:rsidR="00AC1220" w:rsidRDefault="00AC1220" w:rsidP="00AC1220">
      <w:pPr>
        <w:pStyle w:val="Sinespaciado"/>
        <w:spacing w:line="360" w:lineRule="auto"/>
        <w:ind w:left="709" w:hanging="709"/>
        <w:jc w:val="both"/>
        <w:rPr>
          <w:rFonts w:ascii="Palatino Linotype" w:hAnsi="Palatino Linotype"/>
          <w:color w:val="000000"/>
          <w:sz w:val="24"/>
          <w:szCs w:val="24"/>
        </w:rPr>
      </w:pPr>
    </w:p>
    <w:p w:rsidR="00AC1220" w:rsidRDefault="00AC1220" w:rsidP="00AC1220">
      <w:pPr>
        <w:pStyle w:val="Sinespaciado"/>
        <w:spacing w:line="360" w:lineRule="auto"/>
        <w:ind w:right="49"/>
        <w:jc w:val="both"/>
        <w:rPr>
          <w:rFonts w:ascii="Palatino Linotype" w:hAnsi="Palatino Linotype"/>
          <w:sz w:val="24"/>
          <w:szCs w:val="24"/>
        </w:rPr>
      </w:pPr>
      <w:r>
        <w:rPr>
          <w:rFonts w:ascii="Palatino Linotype" w:hAnsi="Palatino Linotype"/>
          <w:sz w:val="24"/>
          <w:szCs w:val="24"/>
        </w:rPr>
        <w:t>Es así que, en concordancia con el artículo 184 de la Ley en la Materia local, es menester para la resolución del conflicto entre derechos, el aplicar la prueba de interés público basándose en los elementos de idoneidad, necesidad y estricta proporcionalidad. Por tanto, se establece lo siguiente:</w:t>
      </w:r>
    </w:p>
    <w:p w:rsidR="00AC1220" w:rsidRDefault="00AC1220" w:rsidP="00AC1220">
      <w:pPr>
        <w:pStyle w:val="Sinespaciado"/>
        <w:spacing w:line="360" w:lineRule="auto"/>
        <w:ind w:right="49"/>
        <w:jc w:val="both"/>
        <w:rPr>
          <w:rFonts w:ascii="Palatino Linotype" w:hAnsi="Palatino Linotype"/>
          <w:sz w:val="24"/>
          <w:szCs w:val="24"/>
        </w:rPr>
      </w:pPr>
    </w:p>
    <w:p w:rsidR="00AC1220" w:rsidRDefault="00AC1220" w:rsidP="00AC1220">
      <w:pPr>
        <w:pStyle w:val="Sinespaciado"/>
        <w:spacing w:line="360" w:lineRule="auto"/>
        <w:ind w:right="49"/>
        <w:jc w:val="both"/>
        <w:rPr>
          <w:rFonts w:ascii="Palatino Linotype" w:hAnsi="Palatino Linotype"/>
          <w:sz w:val="24"/>
          <w:szCs w:val="24"/>
        </w:rPr>
      </w:pPr>
      <w:r w:rsidRPr="001C5E95">
        <w:rPr>
          <w:rFonts w:ascii="Palatino Linotype" w:hAnsi="Palatino Linotype"/>
          <w:b/>
          <w:sz w:val="24"/>
          <w:szCs w:val="24"/>
        </w:rPr>
        <w:t xml:space="preserve">IDONEIDAD </w:t>
      </w:r>
      <w:r>
        <w:rPr>
          <w:rFonts w:ascii="Palatino Linotype" w:hAnsi="Palatino Linotype"/>
          <w:sz w:val="24"/>
          <w:szCs w:val="24"/>
        </w:rPr>
        <w:t xml:space="preserve">(la legitimidad del derecho adoptado como preferente, que sea el adecuado para el logro de un fin constitucionalmente válido o apto para conseguir el fin pretendido). Este Instituto advierte que la propia Constitución Política de los Estados Unidos Mexicanos fomenta la protección de los datos personales de todas las personas, además de que la información solicitada por </w:t>
      </w:r>
      <w:r w:rsidR="00C42A43">
        <w:rPr>
          <w:rFonts w:ascii="Palatino Linotype" w:hAnsi="Palatino Linotype"/>
          <w:sz w:val="24"/>
          <w:szCs w:val="24"/>
        </w:rPr>
        <w:t>la parte</w:t>
      </w:r>
      <w:r>
        <w:rPr>
          <w:rFonts w:ascii="Palatino Linotype" w:hAnsi="Palatino Linotype"/>
          <w:sz w:val="24"/>
          <w:szCs w:val="24"/>
        </w:rPr>
        <w:t xml:space="preserve"> Recurrente está contemplada por la Ley de </w:t>
      </w:r>
      <w:r w:rsidR="00C42A43">
        <w:rPr>
          <w:rFonts w:ascii="Palatino Linotype" w:hAnsi="Palatino Linotype"/>
          <w:sz w:val="24"/>
          <w:szCs w:val="24"/>
        </w:rPr>
        <w:t>Transparencia y Acceso a la Información Pública del Estado de México y Municipios</w:t>
      </w:r>
      <w:r>
        <w:rPr>
          <w:rFonts w:ascii="Palatino Linotype" w:hAnsi="Palatino Linotype"/>
          <w:sz w:val="24"/>
          <w:szCs w:val="24"/>
        </w:rPr>
        <w:t xml:space="preserve"> como </w:t>
      </w:r>
      <w:r w:rsidR="00C42A43">
        <w:rPr>
          <w:rFonts w:ascii="Palatino Linotype" w:hAnsi="Palatino Linotype"/>
          <w:sz w:val="24"/>
          <w:szCs w:val="24"/>
        </w:rPr>
        <w:t>información privada</w:t>
      </w:r>
      <w:r>
        <w:rPr>
          <w:rFonts w:ascii="Palatino Linotype" w:hAnsi="Palatino Linotype"/>
          <w:sz w:val="24"/>
          <w:szCs w:val="24"/>
        </w:rPr>
        <w:t xml:space="preserve">; mientras que no existe ordenamiento alguno que constriña a los servidores públicos a hacer pública la </w:t>
      </w:r>
      <w:r>
        <w:rPr>
          <w:rFonts w:ascii="Palatino Linotype" w:hAnsi="Palatino Linotype"/>
          <w:sz w:val="24"/>
          <w:szCs w:val="24"/>
        </w:rPr>
        <w:lastRenderedPageBreak/>
        <w:t xml:space="preserve">información relativa a </w:t>
      </w:r>
      <w:r w:rsidR="00C42A43">
        <w:rPr>
          <w:rFonts w:ascii="Palatino Linotype" w:hAnsi="Palatino Linotype"/>
          <w:sz w:val="24"/>
          <w:szCs w:val="24"/>
        </w:rPr>
        <w:t>las cuentas bancarias del personal de tesorería municipal</w:t>
      </w:r>
      <w:r>
        <w:rPr>
          <w:rFonts w:ascii="Palatino Linotype" w:hAnsi="Palatino Linotype"/>
          <w:sz w:val="24"/>
          <w:szCs w:val="24"/>
        </w:rPr>
        <w:t xml:space="preserve">; asimismo, el interés público aludido por </w:t>
      </w:r>
      <w:r w:rsidR="00C42A43">
        <w:rPr>
          <w:rFonts w:ascii="Palatino Linotype" w:hAnsi="Palatino Linotype"/>
          <w:sz w:val="24"/>
          <w:szCs w:val="24"/>
        </w:rPr>
        <w:t>la parte</w:t>
      </w:r>
      <w:r>
        <w:rPr>
          <w:rFonts w:ascii="Palatino Linotype" w:hAnsi="Palatino Linotype"/>
          <w:sz w:val="24"/>
          <w:szCs w:val="24"/>
        </w:rPr>
        <w:t xml:space="preserve"> Recurrente se limitaría a entregar dicha información únicamente a dicho particular, lo que conlleva una vulneración mayor a la servidora pública y una menor al solicitante. </w:t>
      </w:r>
    </w:p>
    <w:p w:rsidR="00AC1220" w:rsidRDefault="00AC1220" w:rsidP="00AC1220">
      <w:pPr>
        <w:pStyle w:val="Sinespaciado"/>
        <w:spacing w:line="360" w:lineRule="auto"/>
        <w:ind w:right="49"/>
        <w:jc w:val="both"/>
        <w:rPr>
          <w:rFonts w:ascii="Palatino Linotype" w:hAnsi="Palatino Linotype"/>
          <w:sz w:val="24"/>
          <w:szCs w:val="24"/>
        </w:rPr>
      </w:pPr>
    </w:p>
    <w:p w:rsidR="00AC1220" w:rsidRDefault="00AC1220" w:rsidP="00AC1220">
      <w:pPr>
        <w:pStyle w:val="Sinespaciado"/>
        <w:spacing w:line="360" w:lineRule="auto"/>
        <w:ind w:right="49"/>
        <w:jc w:val="both"/>
        <w:rPr>
          <w:rFonts w:ascii="Palatino Linotype" w:hAnsi="Palatino Linotype"/>
          <w:sz w:val="24"/>
          <w:szCs w:val="24"/>
        </w:rPr>
      </w:pPr>
      <w:r w:rsidRPr="001C5E95">
        <w:rPr>
          <w:rFonts w:ascii="Palatino Linotype" w:hAnsi="Palatino Linotype"/>
          <w:b/>
          <w:sz w:val="24"/>
          <w:szCs w:val="24"/>
        </w:rPr>
        <w:t xml:space="preserve">NECESIDAD </w:t>
      </w:r>
      <w:r>
        <w:rPr>
          <w:rFonts w:ascii="Palatino Linotype" w:hAnsi="Palatino Linotype"/>
          <w:sz w:val="24"/>
          <w:szCs w:val="24"/>
        </w:rPr>
        <w:t xml:space="preserve">(la falta de un medio alternativo menos lesivo a la apertura de la información para satisfacer el interés público). En el presente caso, no existe forma de que se observen por igual los derechos en conflicto que este Órgano está obligado a tutelar, pues en caso de publicar los datos personales </w:t>
      </w:r>
      <w:r w:rsidR="00C42A43">
        <w:rPr>
          <w:rFonts w:ascii="Palatino Linotype" w:hAnsi="Palatino Linotype"/>
          <w:sz w:val="24"/>
          <w:szCs w:val="24"/>
        </w:rPr>
        <w:t>de la vida privada del personal de tesorería municipal</w:t>
      </w:r>
      <w:r>
        <w:rPr>
          <w:rFonts w:ascii="Palatino Linotype" w:hAnsi="Palatino Linotype"/>
          <w:sz w:val="24"/>
          <w:szCs w:val="24"/>
        </w:rPr>
        <w:t xml:space="preserve"> de Z</w:t>
      </w:r>
      <w:r w:rsidR="00C42A43">
        <w:rPr>
          <w:rFonts w:ascii="Palatino Linotype" w:hAnsi="Palatino Linotype"/>
          <w:sz w:val="24"/>
          <w:szCs w:val="24"/>
        </w:rPr>
        <w:t>umpahuacán</w:t>
      </w:r>
      <w:r>
        <w:rPr>
          <w:rFonts w:ascii="Palatino Linotype" w:hAnsi="Palatino Linotype"/>
          <w:sz w:val="24"/>
          <w:szCs w:val="24"/>
        </w:rPr>
        <w:t xml:space="preserve"> se vulnera su derecho a la protección de los mismos y a su privacidad, contrariando lo dispuesto en los artículos 6 y 16 constitucionales y los relativos en la Ley de Protección de Datos estatal. Por el contrario, en el supuesto de mantener clasificar la información solicitada se vulnera el derecho de acceso a la información pública de</w:t>
      </w:r>
      <w:r w:rsidR="00C42A43">
        <w:rPr>
          <w:rFonts w:ascii="Palatino Linotype" w:hAnsi="Palatino Linotype"/>
          <w:sz w:val="24"/>
          <w:szCs w:val="24"/>
        </w:rPr>
        <w:t xml:space="preserve"> </w:t>
      </w:r>
      <w:r>
        <w:rPr>
          <w:rFonts w:ascii="Palatino Linotype" w:hAnsi="Palatino Linotype"/>
          <w:sz w:val="24"/>
          <w:szCs w:val="24"/>
        </w:rPr>
        <w:t>l</w:t>
      </w:r>
      <w:r w:rsidR="00C42A43">
        <w:rPr>
          <w:rFonts w:ascii="Palatino Linotype" w:hAnsi="Palatino Linotype"/>
          <w:sz w:val="24"/>
          <w:szCs w:val="24"/>
        </w:rPr>
        <w:t>a parte</w:t>
      </w:r>
      <w:r>
        <w:rPr>
          <w:rFonts w:ascii="Palatino Linotype" w:hAnsi="Palatino Linotype"/>
          <w:sz w:val="24"/>
          <w:szCs w:val="24"/>
        </w:rPr>
        <w:t xml:space="preserve"> Recurrente con base en el interés público; por tanto, el que se considera menos lesivo es el que protege los datos personales </w:t>
      </w:r>
      <w:r w:rsidR="00C42A43">
        <w:rPr>
          <w:rFonts w:ascii="Palatino Linotype" w:hAnsi="Palatino Linotype"/>
          <w:sz w:val="24"/>
          <w:szCs w:val="24"/>
        </w:rPr>
        <w:t>del personal de tesorería municipal</w:t>
      </w:r>
      <w:r>
        <w:rPr>
          <w:rFonts w:ascii="Palatino Linotype" w:hAnsi="Palatino Linotype"/>
          <w:sz w:val="24"/>
          <w:szCs w:val="24"/>
        </w:rPr>
        <w:t>, toda vez que se considera que el dato que se protege conlleva un mayor beneficio que el posible daño al interés de</w:t>
      </w:r>
      <w:r w:rsidR="00C42A43">
        <w:rPr>
          <w:rFonts w:ascii="Palatino Linotype" w:hAnsi="Palatino Linotype"/>
          <w:sz w:val="24"/>
          <w:szCs w:val="24"/>
        </w:rPr>
        <w:t xml:space="preserve"> </w:t>
      </w:r>
      <w:r>
        <w:rPr>
          <w:rFonts w:ascii="Palatino Linotype" w:hAnsi="Palatino Linotype"/>
          <w:sz w:val="24"/>
          <w:szCs w:val="24"/>
        </w:rPr>
        <w:t>l</w:t>
      </w:r>
      <w:r w:rsidR="00C42A43">
        <w:rPr>
          <w:rFonts w:ascii="Palatino Linotype" w:hAnsi="Palatino Linotype"/>
          <w:sz w:val="24"/>
          <w:szCs w:val="24"/>
        </w:rPr>
        <w:t>a parte</w:t>
      </w:r>
      <w:r>
        <w:rPr>
          <w:rFonts w:ascii="Palatino Linotype" w:hAnsi="Palatino Linotype"/>
          <w:sz w:val="24"/>
          <w:szCs w:val="24"/>
        </w:rPr>
        <w:t xml:space="preserve"> Recurrente en relación a su solicitud de información.</w:t>
      </w:r>
    </w:p>
    <w:p w:rsidR="00AC1220" w:rsidRDefault="00AC1220" w:rsidP="00AC1220">
      <w:pPr>
        <w:pStyle w:val="Sinespaciado"/>
        <w:spacing w:line="360" w:lineRule="auto"/>
        <w:ind w:right="49"/>
        <w:jc w:val="both"/>
        <w:rPr>
          <w:rFonts w:ascii="Palatino Linotype" w:hAnsi="Palatino Linotype"/>
          <w:sz w:val="24"/>
          <w:szCs w:val="24"/>
        </w:rPr>
      </w:pPr>
    </w:p>
    <w:p w:rsidR="00AC1220" w:rsidRDefault="00AC1220" w:rsidP="00AC1220">
      <w:pPr>
        <w:pStyle w:val="Sinespaciado"/>
        <w:spacing w:line="360" w:lineRule="auto"/>
        <w:jc w:val="both"/>
        <w:rPr>
          <w:rFonts w:ascii="Palatino Linotype" w:hAnsi="Palatino Linotype"/>
          <w:sz w:val="24"/>
          <w:szCs w:val="24"/>
        </w:rPr>
      </w:pPr>
      <w:r>
        <w:rPr>
          <w:rFonts w:ascii="Palatino Linotype" w:hAnsi="Palatino Linotype"/>
          <w:b/>
          <w:sz w:val="24"/>
          <w:szCs w:val="24"/>
        </w:rPr>
        <w:t xml:space="preserve">ESTRICTA </w:t>
      </w:r>
      <w:r w:rsidRPr="001C5E95">
        <w:rPr>
          <w:rFonts w:ascii="Palatino Linotype" w:hAnsi="Palatino Linotype"/>
          <w:b/>
          <w:sz w:val="24"/>
          <w:szCs w:val="24"/>
        </w:rPr>
        <w:t>PROPORCIONALIDAD</w:t>
      </w:r>
      <w:r>
        <w:rPr>
          <w:rFonts w:ascii="Palatino Linotype" w:hAnsi="Palatino Linotype"/>
          <w:sz w:val="24"/>
          <w:szCs w:val="24"/>
        </w:rPr>
        <w:t xml:space="preserve"> (el equilibrio entre el perjuicio y beneficio a favor del interés público, a fin de que la decisión tomada represente un beneficio mayor al perjuicio que podría causar a la población). En el caso en concreto, en virtud de que la solicitud de información es concerniente </w:t>
      </w:r>
      <w:r w:rsidR="00231D4A">
        <w:rPr>
          <w:rFonts w:ascii="Palatino Linotype" w:hAnsi="Palatino Linotype"/>
          <w:sz w:val="24"/>
          <w:szCs w:val="24"/>
        </w:rPr>
        <w:t>a  cuenta bancaria del personal de tesorería</w:t>
      </w:r>
      <w:r>
        <w:rPr>
          <w:rFonts w:ascii="Palatino Linotype" w:hAnsi="Palatino Linotype"/>
          <w:sz w:val="24"/>
          <w:szCs w:val="24"/>
        </w:rPr>
        <w:t xml:space="preserve"> municipal, si bien puede considerarse de interés público al ser </w:t>
      </w:r>
      <w:r w:rsidR="00231D4A">
        <w:rPr>
          <w:rFonts w:ascii="Palatino Linotype" w:hAnsi="Palatino Linotype"/>
          <w:sz w:val="24"/>
          <w:szCs w:val="24"/>
        </w:rPr>
        <w:t>personal que es parte</w:t>
      </w:r>
      <w:r>
        <w:rPr>
          <w:rFonts w:ascii="Palatino Linotype" w:hAnsi="Palatino Linotype"/>
          <w:sz w:val="24"/>
          <w:szCs w:val="24"/>
        </w:rPr>
        <w:t xml:space="preserve"> de la administración pública municipal, no se advierte que exista una fuente </w:t>
      </w:r>
      <w:r>
        <w:rPr>
          <w:rFonts w:ascii="Palatino Linotype" w:hAnsi="Palatino Linotype"/>
          <w:sz w:val="24"/>
          <w:szCs w:val="24"/>
        </w:rPr>
        <w:lastRenderedPageBreak/>
        <w:t>obligacional que constriña al Sujeto Obligado a divulgar tal información; por el contrario, los datos personales están protegidos por la Constitución y por las leyes que de ella emanan, por lo que se estima que el hecho de dar a conocer a un particular información considerada como un dato personal sensible, perjudica en mayor grado al servidor público, en virtud de que dicha información puede conl</w:t>
      </w:r>
      <w:r w:rsidR="00231D4A">
        <w:rPr>
          <w:rFonts w:ascii="Palatino Linotype" w:hAnsi="Palatino Linotype"/>
          <w:sz w:val="24"/>
          <w:szCs w:val="24"/>
        </w:rPr>
        <w:t>levar un riesgo grave para dichos</w:t>
      </w:r>
      <w:r>
        <w:rPr>
          <w:rFonts w:ascii="Palatino Linotype" w:hAnsi="Palatino Linotype"/>
          <w:sz w:val="24"/>
          <w:szCs w:val="24"/>
        </w:rPr>
        <w:t xml:space="preserve"> servidor</w:t>
      </w:r>
      <w:r w:rsidR="00231D4A">
        <w:rPr>
          <w:rFonts w:ascii="Palatino Linotype" w:hAnsi="Palatino Linotype"/>
          <w:sz w:val="24"/>
          <w:szCs w:val="24"/>
        </w:rPr>
        <w:t>es</w:t>
      </w:r>
      <w:r>
        <w:rPr>
          <w:rFonts w:ascii="Palatino Linotype" w:hAnsi="Palatino Linotype"/>
          <w:sz w:val="24"/>
          <w:szCs w:val="24"/>
        </w:rPr>
        <w:t xml:space="preserve"> públic</w:t>
      </w:r>
      <w:r w:rsidR="00231D4A">
        <w:rPr>
          <w:rFonts w:ascii="Palatino Linotype" w:hAnsi="Palatino Linotype"/>
          <w:sz w:val="24"/>
          <w:szCs w:val="24"/>
        </w:rPr>
        <w:t>os</w:t>
      </w:r>
      <w:r>
        <w:rPr>
          <w:rFonts w:ascii="Palatino Linotype" w:hAnsi="Palatino Linotype"/>
          <w:sz w:val="24"/>
          <w:szCs w:val="24"/>
        </w:rPr>
        <w:t>. En conclusión, la circunstancia que implica mayor beneficio y menos perjuicios es la clasificación de la información solicitada como confidencial, debiendo fundamentar y motivar esta clasificación con el Acuerdo de Clasificación correspondiente que a ese efecto emita el Comité de Transparencia del Sujeto Obligado.</w:t>
      </w:r>
    </w:p>
    <w:p w:rsidR="00AC1220" w:rsidRDefault="00AC1220" w:rsidP="00AC1220">
      <w:pPr>
        <w:pStyle w:val="Sinespaciado"/>
        <w:spacing w:line="360" w:lineRule="auto"/>
        <w:ind w:left="709" w:hanging="709"/>
        <w:jc w:val="both"/>
        <w:rPr>
          <w:rFonts w:ascii="Palatino Linotype" w:hAnsi="Palatino Linotype"/>
          <w:color w:val="000000"/>
          <w:sz w:val="24"/>
          <w:szCs w:val="24"/>
        </w:rPr>
      </w:pPr>
    </w:p>
    <w:p w:rsidR="00AC1220" w:rsidRPr="00C43915" w:rsidRDefault="00AC1220" w:rsidP="00AC1220">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Derivado de lo anterior, y en estricto apego a los artículos que sustentan la facultad de este Instituto para interpretar los ordenamientos aplicables, así como crear criterios en la materia, se llega a la conclusión de que debe prevalecer el derecho a la protección de los datos personales</w:t>
      </w:r>
      <w:r>
        <w:rPr>
          <w:rFonts w:ascii="Palatino Linotype" w:hAnsi="Palatino Linotype"/>
          <w:sz w:val="24"/>
          <w:szCs w:val="24"/>
        </w:rPr>
        <w:t xml:space="preserve"> </w:t>
      </w:r>
      <w:r w:rsidR="00AC7429">
        <w:rPr>
          <w:rFonts w:ascii="Palatino Linotype" w:hAnsi="Palatino Linotype"/>
          <w:sz w:val="24"/>
          <w:szCs w:val="24"/>
        </w:rPr>
        <w:t>de la vida privada de las personas que trabajan en tesorería m</w:t>
      </w:r>
      <w:r>
        <w:rPr>
          <w:rFonts w:ascii="Palatino Linotype" w:hAnsi="Palatino Linotype"/>
          <w:sz w:val="24"/>
          <w:szCs w:val="24"/>
        </w:rPr>
        <w:t>unicipal de Z</w:t>
      </w:r>
      <w:r w:rsidR="00AC7429">
        <w:rPr>
          <w:rFonts w:ascii="Palatino Linotype" w:hAnsi="Palatino Linotype"/>
          <w:sz w:val="24"/>
          <w:szCs w:val="24"/>
        </w:rPr>
        <w:t>umpahuacán</w:t>
      </w:r>
      <w:r>
        <w:rPr>
          <w:rFonts w:ascii="Palatino Linotype" w:hAnsi="Palatino Linotype"/>
          <w:sz w:val="24"/>
          <w:szCs w:val="24"/>
        </w:rPr>
        <w:t xml:space="preserve"> respecto a su</w:t>
      </w:r>
      <w:r w:rsidR="00AC7429">
        <w:rPr>
          <w:rFonts w:ascii="Palatino Linotype" w:hAnsi="Palatino Linotype"/>
          <w:sz w:val="24"/>
          <w:szCs w:val="24"/>
        </w:rPr>
        <w:t>s</w:t>
      </w:r>
      <w:r>
        <w:rPr>
          <w:rFonts w:ascii="Palatino Linotype" w:hAnsi="Palatino Linotype"/>
          <w:sz w:val="24"/>
          <w:szCs w:val="24"/>
        </w:rPr>
        <w:t xml:space="preserve"> </w:t>
      </w:r>
      <w:r w:rsidR="00AC7429">
        <w:rPr>
          <w:rFonts w:ascii="Palatino Linotype" w:hAnsi="Palatino Linotype"/>
          <w:sz w:val="24"/>
          <w:szCs w:val="24"/>
        </w:rPr>
        <w:t>cuentas bancarias</w:t>
      </w:r>
      <w:r w:rsidRPr="00C43915">
        <w:rPr>
          <w:rFonts w:ascii="Palatino Linotype" w:hAnsi="Palatino Linotype"/>
          <w:sz w:val="24"/>
          <w:szCs w:val="24"/>
        </w:rPr>
        <w:t>. Lo anterior con base a las c</w:t>
      </w:r>
      <w:r>
        <w:rPr>
          <w:rFonts w:ascii="Palatino Linotype" w:hAnsi="Palatino Linotype"/>
          <w:sz w:val="24"/>
          <w:szCs w:val="24"/>
        </w:rPr>
        <w:t>onsideraciones ya establecidas; para mayor abundamiento, se puede citar la</w:t>
      </w:r>
      <w:r w:rsidRPr="00C43915">
        <w:rPr>
          <w:rFonts w:ascii="Palatino Linotype" w:hAnsi="Palatino Linotype"/>
          <w:sz w:val="24"/>
          <w:szCs w:val="24"/>
        </w:rPr>
        <w:t xml:space="preserve"> tesis aislada  1ª. VII/2012 (10ª.), con número de registro 2000233 de la Décima Época, publicada en el Semanario Judicial de la Federación y su Gaceta, Libro V, febrero de 2012, Tomo 1, página 655 en materia Constitucional, que establece lo siguiente:</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Pr="00C43915" w:rsidRDefault="00AC1220" w:rsidP="00AC1220">
      <w:pPr>
        <w:pStyle w:val="Sinespaciado"/>
        <w:ind w:left="567" w:right="616"/>
        <w:jc w:val="both"/>
        <w:rPr>
          <w:rFonts w:ascii="Palatino Linotype" w:hAnsi="Palatino Linotype"/>
          <w:b/>
          <w:bCs/>
          <w:i/>
          <w:sz w:val="24"/>
          <w:szCs w:val="24"/>
        </w:rPr>
      </w:pPr>
      <w:r w:rsidRPr="00C43915">
        <w:rPr>
          <w:rFonts w:ascii="Palatino Linotype" w:hAnsi="Palatino Linotype"/>
          <w:b/>
          <w:bCs/>
          <w:i/>
          <w:sz w:val="24"/>
          <w:szCs w:val="24"/>
        </w:rPr>
        <w:t>INFORMACIÓN CONFIDENCIAL. LÍMITE AL DERECHO DE ACCESO A LA INFORMACIÓN (LEY FEDERAL DE TRANSPARENCIA Y ACCESO A LA INFORMACIÓN PÚBLICA GUBERNAMENTAL).</w:t>
      </w:r>
    </w:p>
    <w:p w:rsidR="00AC1220" w:rsidRPr="00C43915" w:rsidRDefault="00AC1220" w:rsidP="00AC1220">
      <w:pPr>
        <w:pStyle w:val="Sinespaciado"/>
        <w:ind w:left="567" w:right="616"/>
        <w:jc w:val="both"/>
        <w:rPr>
          <w:rFonts w:ascii="Palatino Linotype" w:hAnsi="Palatino Linotype"/>
          <w:b/>
          <w:bCs/>
          <w:i/>
          <w:sz w:val="24"/>
          <w:szCs w:val="24"/>
        </w:rPr>
      </w:pPr>
    </w:p>
    <w:p w:rsidR="00AC1220" w:rsidRPr="00BE43DE" w:rsidRDefault="00AC1220" w:rsidP="00AC1220">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lastRenderedPageBreak/>
        <w:t>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w:t>
      </w:r>
      <w:r w:rsidRPr="00BE43DE">
        <w:rPr>
          <w:rFonts w:ascii="Palatino Linotype" w:hAnsi="Palatino Linotype"/>
          <w:i/>
          <w:sz w:val="24"/>
          <w:szCs w:val="24"/>
        </w:rPr>
        <w:t xml:space="preserve">, </w:t>
      </w:r>
      <w:r w:rsidRPr="00C43915">
        <w:rPr>
          <w:rFonts w:ascii="Palatino Linotype" w:hAnsi="Palatino Linotype"/>
          <w:b/>
          <w:i/>
          <w:sz w:val="24"/>
          <w:szCs w:val="24"/>
          <w:u w:val="single"/>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w:t>
      </w:r>
      <w:r w:rsidRPr="00C43915">
        <w:rPr>
          <w:rFonts w:ascii="Palatino Linotype" w:hAnsi="Palatino Linotype"/>
          <w:i/>
          <w:sz w:val="24"/>
          <w:szCs w:val="24"/>
        </w:rPr>
        <w:t xml:space="preserve"> y el de información reservada. </w:t>
      </w:r>
      <w:r w:rsidRPr="00C43915">
        <w:rPr>
          <w:rFonts w:ascii="Palatino Linotype" w:hAnsi="Palatino Linotype"/>
          <w:b/>
          <w:i/>
          <w:sz w:val="24"/>
          <w:szCs w:val="24"/>
          <w:u w:val="single"/>
        </w:rPr>
        <w:t>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sidRPr="00C43915">
        <w:rPr>
          <w:rFonts w:ascii="Palatino Linotype" w:hAnsi="Palatino Linotype"/>
          <w:i/>
          <w:sz w:val="24"/>
          <w:szCs w:val="24"/>
        </w:rPr>
        <w:t xml:space="preserve">, salvo los casos excepcionales que se prevean en la legislación secundaria; así como en la fracción V, del apartado C, del artículo 20 constitucional, que protege la identidad y datos personales de las víctimas y ofendidos que sean parte en procedimientos penales. </w:t>
      </w:r>
      <w:r w:rsidRPr="00C43915">
        <w:rPr>
          <w:rFonts w:ascii="Palatino Linotype" w:hAnsi="Palatino Linotype"/>
          <w:b/>
          <w:i/>
          <w:sz w:val="24"/>
          <w:szCs w:val="24"/>
          <w:u w:val="single"/>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w:t>
      </w:r>
      <w:r w:rsidRPr="00BE43DE">
        <w:rPr>
          <w:rFonts w:ascii="Palatino Linotype" w:hAnsi="Palatino Linotype"/>
          <w:i/>
          <w:sz w:val="24"/>
          <w:szCs w:val="24"/>
        </w:rPr>
        <w:t xml:space="preserve">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w:t>
      </w:r>
      <w:r w:rsidRPr="00BE43DE">
        <w:rPr>
          <w:rFonts w:ascii="Palatino Linotype" w:hAnsi="Palatino Linotype"/>
          <w:i/>
          <w:sz w:val="24"/>
          <w:szCs w:val="24"/>
        </w:rPr>
        <w:lastRenderedPageBreak/>
        <w:t>distribución o comercialización si se obtiene el consentimiento expreso de la persona a que haga referencia la información.</w:t>
      </w:r>
    </w:p>
    <w:p w:rsidR="00AC1220" w:rsidRPr="00C43915" w:rsidRDefault="00AC1220" w:rsidP="00AC1220">
      <w:pPr>
        <w:pStyle w:val="Sinespaciado"/>
        <w:spacing w:line="360" w:lineRule="auto"/>
        <w:ind w:right="49"/>
        <w:jc w:val="both"/>
        <w:rPr>
          <w:rFonts w:ascii="Palatino Linotype" w:hAnsi="Palatino Linotype"/>
          <w:sz w:val="24"/>
          <w:szCs w:val="24"/>
        </w:rPr>
      </w:pPr>
    </w:p>
    <w:p w:rsidR="00AC1220" w:rsidRDefault="00AC1220" w:rsidP="00AC1220">
      <w:pPr>
        <w:pStyle w:val="Sinespaciado"/>
        <w:spacing w:line="360" w:lineRule="auto"/>
        <w:ind w:left="709" w:hanging="709"/>
        <w:jc w:val="both"/>
        <w:rPr>
          <w:rFonts w:ascii="Palatino Linotype" w:hAnsi="Palatino Linotype"/>
          <w:color w:val="000000"/>
          <w:sz w:val="24"/>
          <w:szCs w:val="24"/>
        </w:rPr>
      </w:pPr>
    </w:p>
    <w:p w:rsidR="00AC1220" w:rsidRDefault="00AC1220" w:rsidP="00AC1220">
      <w:pPr>
        <w:pStyle w:val="Sinespaciado"/>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En ese sentido, este Instituto considera que la información solicitada por </w:t>
      </w:r>
      <w:r w:rsidR="00AC7429">
        <w:rPr>
          <w:rFonts w:ascii="Palatino Linotype" w:hAnsi="Palatino Linotype"/>
          <w:color w:val="000000"/>
          <w:sz w:val="24"/>
          <w:szCs w:val="24"/>
        </w:rPr>
        <w:t>la parte</w:t>
      </w:r>
      <w:r>
        <w:rPr>
          <w:rFonts w:ascii="Palatino Linotype" w:hAnsi="Palatino Linotype"/>
          <w:color w:val="000000"/>
          <w:sz w:val="24"/>
          <w:szCs w:val="24"/>
        </w:rPr>
        <w:t xml:space="preserve"> Recurrente es susceptible de clasificarse como información confidencial. No obstante, si bien es cierto que el Sujeto Obligado </w:t>
      </w:r>
      <w:r w:rsidR="00AC7429">
        <w:rPr>
          <w:rFonts w:ascii="Palatino Linotype" w:hAnsi="Palatino Linotype"/>
          <w:color w:val="000000"/>
          <w:sz w:val="24"/>
          <w:szCs w:val="24"/>
        </w:rPr>
        <w:t>no se pronunció al resp</w:t>
      </w:r>
      <w:r>
        <w:rPr>
          <w:rFonts w:ascii="Palatino Linotype" w:hAnsi="Palatino Linotype"/>
          <w:color w:val="000000"/>
          <w:sz w:val="24"/>
          <w:szCs w:val="24"/>
        </w:rPr>
        <w:t>e</w:t>
      </w:r>
      <w:r w:rsidR="00AC7429">
        <w:rPr>
          <w:rFonts w:ascii="Palatino Linotype" w:hAnsi="Palatino Linotype"/>
          <w:color w:val="000000"/>
          <w:sz w:val="24"/>
          <w:szCs w:val="24"/>
        </w:rPr>
        <w:t>cto</w:t>
      </w:r>
      <w:r>
        <w:rPr>
          <w:rFonts w:ascii="Palatino Linotype" w:hAnsi="Palatino Linotype"/>
          <w:color w:val="000000"/>
          <w:sz w:val="24"/>
          <w:szCs w:val="24"/>
        </w:rPr>
        <w:t>, por lo que este Instituto considera procedente ordenar al Sujeto Obligado a que haga entrega del Acuerdo de Clasificación de la Información como Confidencial que al respecto emita su Comité de Transparencia.</w:t>
      </w:r>
    </w:p>
    <w:p w:rsidR="00AC1220" w:rsidRDefault="00AC1220" w:rsidP="00AC1220">
      <w:pPr>
        <w:pStyle w:val="Sinespaciado"/>
        <w:spacing w:line="360" w:lineRule="auto"/>
        <w:jc w:val="both"/>
        <w:rPr>
          <w:rFonts w:ascii="Palatino Linotype" w:hAnsi="Palatino Linotype"/>
          <w:color w:val="000000"/>
          <w:sz w:val="24"/>
          <w:szCs w:val="24"/>
        </w:rPr>
      </w:pPr>
    </w:p>
    <w:p w:rsidR="00AC1220" w:rsidRPr="00885D8E" w:rsidRDefault="00AC1220" w:rsidP="00AC1220">
      <w:pPr>
        <w:pStyle w:val="Sinespaciado"/>
        <w:spacing w:line="360" w:lineRule="auto"/>
        <w:jc w:val="both"/>
        <w:rPr>
          <w:rFonts w:ascii="Palatino Linotype" w:hAnsi="Palatino Linotype"/>
          <w:sz w:val="24"/>
          <w:szCs w:val="24"/>
        </w:rPr>
      </w:pPr>
      <w:r w:rsidRPr="00885D8E">
        <w:rPr>
          <w:rFonts w:ascii="Palatino Linotype" w:hAnsi="Palatino Linotype"/>
          <w:sz w:val="24"/>
          <w:szCs w:val="24"/>
        </w:rPr>
        <w:t>Por tanto, es importante señalar que el artículo 4, párrafo segundo de la Ley de Transparencia y Acceso a la Información Pública del Estado de México y Municipios, dispone lo siguiente:</w:t>
      </w:r>
    </w:p>
    <w:p w:rsidR="00AC1220" w:rsidRPr="00885D8E" w:rsidRDefault="00AC1220" w:rsidP="00AC1220">
      <w:pPr>
        <w:pStyle w:val="Sinespaciado"/>
        <w:spacing w:line="360" w:lineRule="auto"/>
        <w:jc w:val="both"/>
        <w:rPr>
          <w:rFonts w:ascii="Palatino Linotype" w:hAnsi="Palatino Linotype"/>
          <w:sz w:val="24"/>
          <w:szCs w:val="24"/>
        </w:rPr>
      </w:pPr>
    </w:p>
    <w:p w:rsidR="00AC1220" w:rsidRPr="000257EC" w:rsidRDefault="00AC1220" w:rsidP="00AC1220">
      <w:pPr>
        <w:pStyle w:val="Sinespaciado"/>
        <w:ind w:left="567" w:right="567"/>
        <w:jc w:val="both"/>
        <w:rPr>
          <w:rFonts w:ascii="Palatino Linotype" w:hAnsi="Palatino Linotype"/>
          <w:i/>
        </w:rPr>
      </w:pPr>
      <w:r w:rsidRPr="000257EC">
        <w:rPr>
          <w:rFonts w:ascii="Palatino Linotype" w:hAnsi="Palatino Linotype"/>
          <w:i/>
        </w:rPr>
        <w:t>“</w:t>
      </w:r>
      <w:r w:rsidRPr="000257EC">
        <w:rPr>
          <w:rFonts w:ascii="Palatino Linotype" w:hAnsi="Palatino Linotype"/>
          <w:b/>
          <w:i/>
        </w:rPr>
        <w:t>Artículo 4.</w:t>
      </w:r>
      <w:r w:rsidRPr="000257EC">
        <w:rPr>
          <w:rFonts w:ascii="Palatino Linotype" w:hAnsi="Palatino Linotype"/>
          <w:i/>
        </w:rPr>
        <w:t xml:space="preserve"> … </w:t>
      </w:r>
    </w:p>
    <w:p w:rsidR="00AC1220" w:rsidRPr="000257EC" w:rsidRDefault="00AC1220" w:rsidP="00AC1220">
      <w:pPr>
        <w:pStyle w:val="Sinespaciado"/>
        <w:ind w:left="567" w:right="567"/>
        <w:jc w:val="both"/>
        <w:rPr>
          <w:rFonts w:ascii="Palatino Linotype" w:hAnsi="Palatino Linotype"/>
          <w:i/>
        </w:rPr>
      </w:pPr>
      <w:r w:rsidRPr="000257EC">
        <w:rPr>
          <w:rFonts w:ascii="Palatino Linotype" w:hAnsi="Palatino Linotype"/>
          <w:i/>
        </w:rPr>
        <w:t xml:space="preserve"> </w:t>
      </w:r>
      <w:r w:rsidRPr="000257EC">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0257EC">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0257EC">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0257EC">
        <w:rPr>
          <w:rFonts w:ascii="Palatino Linotype" w:hAnsi="Palatino Linotype"/>
          <w:i/>
        </w:rPr>
        <w:t>.</w:t>
      </w:r>
    </w:p>
    <w:p w:rsidR="00AC1220" w:rsidRPr="000257EC" w:rsidRDefault="00AC1220" w:rsidP="00AC1220">
      <w:pPr>
        <w:pStyle w:val="Sinespaciado"/>
        <w:ind w:left="567" w:right="567"/>
        <w:jc w:val="both"/>
        <w:rPr>
          <w:rFonts w:ascii="Palatino Linotype" w:hAnsi="Palatino Linotype"/>
          <w:i/>
        </w:rPr>
      </w:pPr>
      <w:r w:rsidRPr="000257EC">
        <w:rPr>
          <w:rFonts w:ascii="Palatino Linotype" w:hAnsi="Palatino Linotype"/>
          <w:i/>
        </w:rPr>
        <w:t>( ...)”</w:t>
      </w:r>
    </w:p>
    <w:p w:rsidR="00AC1220" w:rsidRPr="008E1076" w:rsidRDefault="00AC1220" w:rsidP="00AC1220">
      <w:pPr>
        <w:pStyle w:val="Sinespaciado"/>
        <w:spacing w:line="360" w:lineRule="auto"/>
        <w:jc w:val="both"/>
        <w:rPr>
          <w:rFonts w:ascii="Palatino Linotype" w:hAnsi="Palatino Linotype"/>
        </w:rPr>
      </w:pPr>
    </w:p>
    <w:p w:rsidR="00AC1220" w:rsidRPr="00885D8E" w:rsidRDefault="00AC1220" w:rsidP="00AC1220">
      <w:pPr>
        <w:pStyle w:val="Sinespaciado"/>
        <w:spacing w:line="360" w:lineRule="auto"/>
        <w:jc w:val="both"/>
        <w:rPr>
          <w:rFonts w:ascii="Palatino Linotype" w:hAnsi="Palatino Linotype"/>
          <w:sz w:val="24"/>
          <w:szCs w:val="24"/>
        </w:rPr>
      </w:pPr>
      <w:r w:rsidRPr="00885D8E">
        <w:rPr>
          <w:rFonts w:ascii="Palatino Linotype" w:hAnsi="Palatino Linotype"/>
          <w:sz w:val="24"/>
          <w:szCs w:val="24"/>
        </w:rPr>
        <w:t xml:space="preserve">De lo anterior se desprende que la información generada, obtenida, adquirida, transmitida, administrada o en posesión de los Sujetos Obligados, será accesible de manera permanente a cualquier persona, privilegiando el principio de máxima </w:t>
      </w:r>
      <w:r w:rsidRPr="00885D8E">
        <w:rPr>
          <w:rFonts w:ascii="Palatino Linotype" w:hAnsi="Palatino Linotype"/>
          <w:sz w:val="24"/>
          <w:szCs w:val="24"/>
        </w:rPr>
        <w:lastRenderedPageBreak/>
        <w:t xml:space="preserve">publicidad de la información; sin embargo, ésta también es susceptible de ser clasificada como </w:t>
      </w:r>
      <w:r>
        <w:rPr>
          <w:rFonts w:ascii="Palatino Linotype" w:hAnsi="Palatino Linotype"/>
          <w:sz w:val="24"/>
          <w:szCs w:val="24"/>
        </w:rPr>
        <w:t xml:space="preserve">confidencial </w:t>
      </w:r>
      <w:r w:rsidRPr="00885D8E">
        <w:rPr>
          <w:rFonts w:ascii="Palatino Linotype" w:hAnsi="Palatino Linotype"/>
          <w:sz w:val="24"/>
          <w:szCs w:val="24"/>
        </w:rPr>
        <w:t xml:space="preserve"> siempre que existan razones de interés público, en los términos de la Ley citada.</w:t>
      </w:r>
    </w:p>
    <w:p w:rsidR="00AC1220" w:rsidRPr="00885D8E" w:rsidRDefault="00AC1220" w:rsidP="00AC1220">
      <w:pPr>
        <w:pStyle w:val="Sinespaciado"/>
        <w:spacing w:line="360" w:lineRule="auto"/>
        <w:jc w:val="both"/>
        <w:rPr>
          <w:rFonts w:ascii="Palatino Linotype" w:hAnsi="Palatino Linotype"/>
          <w:sz w:val="24"/>
          <w:szCs w:val="24"/>
        </w:rPr>
      </w:pPr>
    </w:p>
    <w:p w:rsidR="00AC1220" w:rsidRPr="00885D8E" w:rsidRDefault="00AC1220" w:rsidP="00AC1220">
      <w:pPr>
        <w:pStyle w:val="Sinespaciado"/>
        <w:spacing w:line="360" w:lineRule="auto"/>
        <w:jc w:val="both"/>
        <w:rPr>
          <w:rFonts w:ascii="Palatino Linotype" w:hAnsi="Palatino Linotype"/>
          <w:sz w:val="24"/>
          <w:szCs w:val="24"/>
        </w:rPr>
      </w:pPr>
      <w:r w:rsidRPr="00885D8E">
        <w:rPr>
          <w:rFonts w:ascii="Palatino Linotype" w:hAnsi="Palatino Linotype"/>
          <w:sz w:val="24"/>
          <w:szCs w:val="24"/>
        </w:rPr>
        <w:t xml:space="preserve">Dado que la información solicitada por </w:t>
      </w:r>
      <w:r w:rsidR="00ED0390">
        <w:rPr>
          <w:rFonts w:ascii="Palatino Linotype" w:hAnsi="Palatino Linotype"/>
          <w:sz w:val="24"/>
          <w:szCs w:val="24"/>
        </w:rPr>
        <w:t>la parte</w:t>
      </w:r>
      <w:r w:rsidRPr="00885D8E">
        <w:rPr>
          <w:rFonts w:ascii="Palatino Linotype" w:hAnsi="Palatino Linotype"/>
          <w:sz w:val="24"/>
          <w:szCs w:val="24"/>
        </w:rPr>
        <w:t xml:space="preserve"> Recurrente está relacionada con </w:t>
      </w:r>
      <w:r w:rsidR="00151B46">
        <w:rPr>
          <w:rFonts w:ascii="Palatino Linotype" w:hAnsi="Palatino Linotype"/>
          <w:sz w:val="24"/>
          <w:szCs w:val="24"/>
        </w:rPr>
        <w:t>el número de</w:t>
      </w:r>
      <w:r w:rsidR="00ED0390">
        <w:rPr>
          <w:rFonts w:ascii="Palatino Linotype" w:hAnsi="Palatino Linotype"/>
          <w:sz w:val="24"/>
          <w:szCs w:val="24"/>
        </w:rPr>
        <w:t xml:space="preserve"> cuenta bancaria del personal que trabaja en tesorería</w:t>
      </w:r>
      <w:r>
        <w:rPr>
          <w:rFonts w:ascii="Palatino Linotype" w:hAnsi="Palatino Linotype"/>
          <w:sz w:val="24"/>
          <w:szCs w:val="24"/>
        </w:rPr>
        <w:t xml:space="preserve"> </w:t>
      </w:r>
      <w:r w:rsidR="00ED0390">
        <w:rPr>
          <w:rFonts w:ascii="Palatino Linotype" w:hAnsi="Palatino Linotype"/>
          <w:sz w:val="24"/>
          <w:szCs w:val="24"/>
        </w:rPr>
        <w:t>m</w:t>
      </w:r>
      <w:r>
        <w:rPr>
          <w:rFonts w:ascii="Palatino Linotype" w:hAnsi="Palatino Linotype"/>
          <w:sz w:val="24"/>
          <w:szCs w:val="24"/>
        </w:rPr>
        <w:t xml:space="preserve">unicipal de </w:t>
      </w:r>
      <w:r w:rsidR="00ED0390">
        <w:rPr>
          <w:rFonts w:ascii="Palatino Linotype" w:hAnsi="Palatino Linotype"/>
          <w:sz w:val="24"/>
          <w:szCs w:val="24"/>
        </w:rPr>
        <w:t>Zumpahuacán</w:t>
      </w:r>
      <w:r>
        <w:rPr>
          <w:rFonts w:ascii="Palatino Linotype" w:hAnsi="Palatino Linotype"/>
          <w:sz w:val="24"/>
          <w:szCs w:val="24"/>
        </w:rPr>
        <w:t xml:space="preserve">, </w:t>
      </w:r>
      <w:r w:rsidRPr="00885D8E">
        <w:rPr>
          <w:rFonts w:ascii="Palatino Linotype" w:hAnsi="Palatino Linotype"/>
          <w:sz w:val="24"/>
          <w:szCs w:val="24"/>
        </w:rPr>
        <w:t xml:space="preserve">el Comité de Transparencia </w:t>
      </w:r>
      <w:r>
        <w:rPr>
          <w:rFonts w:ascii="Palatino Linotype" w:hAnsi="Palatino Linotype"/>
          <w:sz w:val="24"/>
          <w:szCs w:val="24"/>
        </w:rPr>
        <w:t>deberá emitir el acuerdo mediante el cual se clasifica la información como confidencial</w:t>
      </w:r>
      <w:r w:rsidRPr="00885D8E">
        <w:rPr>
          <w:rFonts w:ascii="Palatino Linotype" w:hAnsi="Palatino Linotype"/>
          <w:sz w:val="24"/>
          <w:szCs w:val="24"/>
        </w:rPr>
        <w:t xml:space="preserve"> debido a que </w:t>
      </w:r>
      <w:r>
        <w:rPr>
          <w:rFonts w:ascii="Palatino Linotype" w:hAnsi="Palatino Linotype"/>
          <w:sz w:val="24"/>
          <w:szCs w:val="24"/>
        </w:rPr>
        <w:t xml:space="preserve">está considerada así por la Ley de Protección de Datos Personales en Posesión de Sujetos Obligados del Estado de México y Municipios en </w:t>
      </w:r>
      <w:r w:rsidRPr="00885D8E">
        <w:rPr>
          <w:rFonts w:ascii="Palatino Linotype" w:hAnsi="Palatino Linotype"/>
          <w:sz w:val="24"/>
          <w:szCs w:val="24"/>
        </w:rPr>
        <w:t>se encuentra en un proceso jurisdiccional, lo que actualiza lo previsto en los artículos 91 y</w:t>
      </w:r>
      <w:r>
        <w:rPr>
          <w:rFonts w:ascii="Palatino Linotype" w:hAnsi="Palatino Linotype"/>
          <w:sz w:val="24"/>
          <w:szCs w:val="24"/>
        </w:rPr>
        <w:t xml:space="preserve"> artículo 143</w:t>
      </w:r>
      <w:r w:rsidRPr="00885D8E">
        <w:rPr>
          <w:rFonts w:ascii="Palatino Linotype" w:hAnsi="Palatino Linotype"/>
          <w:sz w:val="24"/>
          <w:szCs w:val="24"/>
        </w:rPr>
        <w:t xml:space="preserve"> </w:t>
      </w:r>
      <w:r>
        <w:rPr>
          <w:rFonts w:ascii="Palatino Linotype" w:hAnsi="Palatino Linotype"/>
          <w:sz w:val="24"/>
          <w:szCs w:val="24"/>
        </w:rPr>
        <w:t xml:space="preserve">fracción </w:t>
      </w:r>
      <w:r w:rsidRPr="00885D8E">
        <w:rPr>
          <w:rFonts w:ascii="Palatino Linotype" w:hAnsi="Palatino Linotype"/>
          <w:sz w:val="24"/>
          <w:szCs w:val="24"/>
        </w:rPr>
        <w:t>I de la Ley de Transparencia estatal, en los que se estipula lo siguiente:</w:t>
      </w:r>
    </w:p>
    <w:p w:rsidR="00AC1220" w:rsidRDefault="00AC1220" w:rsidP="00AC1220">
      <w:pPr>
        <w:pStyle w:val="Sinespaciado"/>
        <w:spacing w:line="360" w:lineRule="auto"/>
        <w:jc w:val="both"/>
        <w:rPr>
          <w:rFonts w:ascii="Palatino Linotype" w:hAnsi="Palatino Linotype"/>
        </w:rPr>
      </w:pPr>
    </w:p>
    <w:p w:rsidR="00AC1220" w:rsidRPr="00FF75A0" w:rsidRDefault="00AC1220" w:rsidP="00AC1220">
      <w:pPr>
        <w:pStyle w:val="Sinespaciado"/>
        <w:ind w:left="567" w:right="567"/>
        <w:jc w:val="both"/>
        <w:rPr>
          <w:rFonts w:ascii="Palatino Linotype" w:hAnsi="Palatino Linotype"/>
          <w:i/>
        </w:rPr>
      </w:pPr>
      <w:r w:rsidRPr="00FF75A0">
        <w:rPr>
          <w:rFonts w:ascii="Palatino Linotype" w:hAnsi="Palatino Linotype"/>
          <w:b/>
          <w:i/>
        </w:rPr>
        <w:t>Artículo 91.</w:t>
      </w:r>
      <w:r w:rsidRPr="00FF75A0">
        <w:rPr>
          <w:rFonts w:ascii="Palatino Linotype" w:hAnsi="Palatino Linotype"/>
          <w:i/>
        </w:rPr>
        <w:t xml:space="preserve"> </w:t>
      </w:r>
      <w:r w:rsidRPr="00E3531E">
        <w:rPr>
          <w:rFonts w:ascii="Palatino Linotype" w:hAnsi="Palatino Linotype"/>
          <w:b/>
          <w:i/>
          <w:u w:val="single"/>
        </w:rPr>
        <w:t>El acceso a la información pública será restringido excepcionalmente, cuando ésta sea clasificada como</w:t>
      </w:r>
      <w:r w:rsidRPr="00134159">
        <w:rPr>
          <w:rFonts w:ascii="Palatino Linotype" w:hAnsi="Palatino Linotype"/>
          <w:i/>
        </w:rPr>
        <w:t xml:space="preserve"> reservada</w:t>
      </w:r>
      <w:r w:rsidRPr="00FF75A0">
        <w:rPr>
          <w:rFonts w:ascii="Palatino Linotype" w:hAnsi="Palatino Linotype"/>
          <w:i/>
        </w:rPr>
        <w:t xml:space="preserve"> o </w:t>
      </w:r>
      <w:r w:rsidRPr="00134159">
        <w:rPr>
          <w:rFonts w:ascii="Palatino Linotype" w:hAnsi="Palatino Linotype"/>
          <w:b/>
          <w:i/>
          <w:u w:val="single"/>
        </w:rPr>
        <w:t>confidencial</w:t>
      </w:r>
      <w:r w:rsidRPr="00FF75A0">
        <w:rPr>
          <w:rFonts w:ascii="Palatino Linotype" w:hAnsi="Palatino Linotype"/>
          <w:i/>
        </w:rPr>
        <w:t>.</w:t>
      </w:r>
    </w:p>
    <w:p w:rsidR="00AC1220" w:rsidRDefault="00AC1220" w:rsidP="00AC1220">
      <w:pPr>
        <w:pStyle w:val="Sinespaciado"/>
        <w:ind w:left="567" w:right="567"/>
        <w:jc w:val="both"/>
        <w:rPr>
          <w:rFonts w:ascii="Palatino Linotype" w:hAnsi="Palatino Linotype"/>
          <w:b/>
          <w:bCs/>
          <w:i/>
        </w:rPr>
      </w:pPr>
    </w:p>
    <w:p w:rsidR="00AC1220" w:rsidRDefault="00AC1220" w:rsidP="00AC1220">
      <w:pPr>
        <w:pStyle w:val="Sinespaciado"/>
        <w:ind w:left="567" w:right="567"/>
        <w:jc w:val="both"/>
        <w:rPr>
          <w:rFonts w:ascii="Palatino Linotype" w:hAnsi="Palatino Linotype"/>
          <w:bCs/>
          <w:i/>
        </w:rPr>
      </w:pPr>
      <w:r w:rsidRPr="00134159">
        <w:rPr>
          <w:rFonts w:ascii="Palatino Linotype" w:hAnsi="Palatino Linotype"/>
          <w:bCs/>
          <w:i/>
        </w:rPr>
        <w:t>Artículo 143. Para los efectos de esta Ley se considera información confidencial, la clasificada como tal, de manera permanente, por su naturaleza, cuando:</w:t>
      </w:r>
    </w:p>
    <w:p w:rsidR="00AC1220" w:rsidRPr="00134159" w:rsidRDefault="00AC1220" w:rsidP="00AC1220">
      <w:pPr>
        <w:pStyle w:val="Sinespaciado"/>
        <w:ind w:left="567" w:right="567"/>
        <w:jc w:val="both"/>
        <w:rPr>
          <w:rFonts w:ascii="Palatino Linotype" w:hAnsi="Palatino Linotype"/>
          <w:bCs/>
          <w:i/>
        </w:rPr>
      </w:pPr>
    </w:p>
    <w:p w:rsidR="00AC1220" w:rsidRPr="00134159" w:rsidRDefault="00AC1220" w:rsidP="00AC1220">
      <w:pPr>
        <w:pStyle w:val="Sinespaciado"/>
        <w:ind w:left="567" w:right="567"/>
        <w:jc w:val="both"/>
        <w:rPr>
          <w:rFonts w:ascii="Palatino Linotype" w:hAnsi="Palatino Linotype"/>
          <w:bCs/>
          <w:i/>
        </w:rPr>
      </w:pPr>
      <w:r w:rsidRPr="00EE0F87">
        <w:rPr>
          <w:rFonts w:ascii="Palatino Linotype" w:hAnsi="Palatino Linotype"/>
          <w:b/>
          <w:bCs/>
          <w:i/>
          <w:u w:val="single"/>
        </w:rPr>
        <w:t>I. Se refiera a la información privada y los datos personales concernientes a una persona física o jurídico colectiva identificada o identificable</w:t>
      </w:r>
      <w:r w:rsidRPr="00134159">
        <w:rPr>
          <w:rFonts w:ascii="Palatino Linotype" w:hAnsi="Palatino Linotype"/>
          <w:bCs/>
          <w:i/>
        </w:rPr>
        <w:t>;</w:t>
      </w:r>
    </w:p>
    <w:p w:rsidR="00AC1220" w:rsidRPr="00134159" w:rsidRDefault="00AC1220" w:rsidP="00AC1220">
      <w:pPr>
        <w:pStyle w:val="Sinespaciado"/>
        <w:ind w:left="567" w:right="567"/>
        <w:jc w:val="both"/>
        <w:rPr>
          <w:rFonts w:ascii="Palatino Linotype" w:hAnsi="Palatino Linotype"/>
          <w:bCs/>
          <w:i/>
        </w:rPr>
      </w:pPr>
      <w:r w:rsidRPr="00134159">
        <w:rPr>
          <w:rFonts w:ascii="Palatino Linotype" w:hAnsi="Palatino Linotype"/>
          <w:bCs/>
          <w:i/>
        </w:rPr>
        <w:t>II. Los secretos bancario, fiduciario, industrial, comercial, fiscal, bursátil y postal, cuya titularidad corresponda a particulares, sujetos de derecho internacional o a sujetos obligados cuando no involucren el ejercicio de recursos públicos; y</w:t>
      </w:r>
    </w:p>
    <w:p w:rsidR="00AC1220" w:rsidRDefault="00AC1220" w:rsidP="00AC1220">
      <w:pPr>
        <w:pStyle w:val="Sinespaciado"/>
        <w:ind w:left="567" w:right="567"/>
        <w:jc w:val="both"/>
        <w:rPr>
          <w:rFonts w:ascii="Palatino Linotype" w:hAnsi="Palatino Linotype"/>
          <w:bCs/>
          <w:i/>
        </w:rPr>
      </w:pPr>
      <w:r w:rsidRPr="00134159">
        <w:rPr>
          <w:rFonts w:ascii="Palatino Linotype" w:hAnsi="Palatino Linotype"/>
          <w:bCs/>
          <w:i/>
        </w:rPr>
        <w:t>III. La que presenten los particulares a los sujetos obligados, de conformidad con lo dispuesto por las leyes o los tratados internacionales.</w:t>
      </w:r>
    </w:p>
    <w:p w:rsidR="00AC1220" w:rsidRPr="00134159" w:rsidRDefault="00AC1220" w:rsidP="00AC1220">
      <w:pPr>
        <w:pStyle w:val="Sinespaciado"/>
        <w:ind w:left="567" w:right="567"/>
        <w:jc w:val="both"/>
        <w:rPr>
          <w:rFonts w:ascii="Palatino Linotype" w:hAnsi="Palatino Linotype"/>
          <w:bCs/>
          <w:i/>
        </w:rPr>
      </w:pPr>
    </w:p>
    <w:p w:rsidR="00AC1220" w:rsidRDefault="00AC1220" w:rsidP="00AC1220">
      <w:pPr>
        <w:pStyle w:val="Sinespaciado"/>
        <w:ind w:left="567" w:right="567"/>
        <w:jc w:val="both"/>
        <w:rPr>
          <w:rFonts w:ascii="Palatino Linotype" w:hAnsi="Palatino Linotype"/>
          <w:bCs/>
          <w:i/>
        </w:rPr>
      </w:pPr>
      <w:r w:rsidRPr="00134159">
        <w:rPr>
          <w:rFonts w:ascii="Palatino Linotype" w:hAnsi="Palatino Linotype"/>
          <w:bCs/>
          <w:i/>
        </w:rPr>
        <w:t>La información confidencial no estará sujeta a temporalidad alguna y sólo podrán tener acceso a ella los titulares de la misma, sus representantes y los servidores públicos facultados para ello.</w:t>
      </w:r>
    </w:p>
    <w:p w:rsidR="00AC1220" w:rsidRPr="00134159" w:rsidRDefault="00AC1220" w:rsidP="00AC1220">
      <w:pPr>
        <w:pStyle w:val="Sinespaciado"/>
        <w:ind w:left="567" w:right="567"/>
        <w:jc w:val="both"/>
        <w:rPr>
          <w:rFonts w:ascii="Palatino Linotype" w:hAnsi="Palatino Linotype"/>
          <w:bCs/>
          <w:i/>
        </w:rPr>
      </w:pPr>
    </w:p>
    <w:p w:rsidR="00AC1220" w:rsidRPr="00134159" w:rsidRDefault="00AC1220" w:rsidP="00AC1220">
      <w:pPr>
        <w:pStyle w:val="Sinespaciado"/>
        <w:ind w:left="567" w:right="567"/>
        <w:jc w:val="both"/>
        <w:rPr>
          <w:rFonts w:ascii="Palatino Linotype" w:hAnsi="Palatino Linotype"/>
        </w:rPr>
      </w:pPr>
      <w:r w:rsidRPr="00134159">
        <w:rPr>
          <w:rFonts w:ascii="Palatino Linotype" w:hAnsi="Palatino Linotype"/>
          <w:bCs/>
          <w:i/>
        </w:rPr>
        <w:lastRenderedPageBreak/>
        <w:t>No se considerará confidencial la información que se encuentre en los registros públicos o en fuentes de acceso público, ni tampoco la que sea considerada por la presente ley como información pública.</w:t>
      </w:r>
    </w:p>
    <w:p w:rsidR="00AC1220" w:rsidRDefault="00AC1220" w:rsidP="00AC1220">
      <w:pPr>
        <w:pStyle w:val="Sinespaciado"/>
        <w:spacing w:line="360" w:lineRule="auto"/>
        <w:jc w:val="both"/>
        <w:rPr>
          <w:rFonts w:ascii="Palatino Linotype" w:hAnsi="Palatino Linotype"/>
        </w:rPr>
      </w:pPr>
    </w:p>
    <w:p w:rsidR="00AC1220" w:rsidRDefault="00AC1220" w:rsidP="00AC1220">
      <w:pPr>
        <w:pStyle w:val="Sinespaciado"/>
        <w:spacing w:line="360" w:lineRule="auto"/>
        <w:jc w:val="both"/>
        <w:rPr>
          <w:rFonts w:ascii="Palatino Linotype" w:hAnsi="Palatino Linotype"/>
          <w:sz w:val="24"/>
          <w:szCs w:val="24"/>
        </w:rPr>
      </w:pPr>
      <w:r w:rsidRPr="00EE0F87">
        <w:rPr>
          <w:rFonts w:ascii="Palatino Linotype" w:hAnsi="Palatino Linotype"/>
          <w:sz w:val="24"/>
          <w:szCs w:val="24"/>
        </w:rPr>
        <w:t xml:space="preserve">Por lo anterior, este Instituto considera que, efectivamente, la información solicitada </w:t>
      </w:r>
      <w:r>
        <w:rPr>
          <w:rFonts w:ascii="Palatino Linotype" w:hAnsi="Palatino Linotype"/>
          <w:sz w:val="24"/>
          <w:szCs w:val="24"/>
        </w:rPr>
        <w:t xml:space="preserve">se refiere a información privada y datos personales concernientes a una persona física identificada o identificable, por lo que es </w:t>
      </w:r>
      <w:r w:rsidRPr="00EE0F87">
        <w:rPr>
          <w:rFonts w:ascii="Palatino Linotype" w:hAnsi="Palatino Linotype"/>
          <w:sz w:val="24"/>
          <w:szCs w:val="24"/>
        </w:rPr>
        <w:t xml:space="preserve">agible la </w:t>
      </w:r>
      <w:r>
        <w:rPr>
          <w:rFonts w:ascii="Palatino Linotype" w:hAnsi="Palatino Linotype"/>
          <w:sz w:val="24"/>
          <w:szCs w:val="24"/>
        </w:rPr>
        <w:t>clasificación de la información como confidencial.</w:t>
      </w:r>
    </w:p>
    <w:p w:rsidR="00AC1220" w:rsidRDefault="00AC1220" w:rsidP="00AC1220">
      <w:pPr>
        <w:pStyle w:val="Sinespaciado"/>
        <w:spacing w:line="360" w:lineRule="auto"/>
        <w:jc w:val="both"/>
        <w:rPr>
          <w:rFonts w:ascii="Palatino Linotype" w:hAnsi="Palatino Linotype"/>
          <w:sz w:val="24"/>
          <w:szCs w:val="24"/>
        </w:rPr>
      </w:pPr>
    </w:p>
    <w:p w:rsidR="00AC1220" w:rsidRDefault="00AC1220" w:rsidP="00AC1220">
      <w:pPr>
        <w:pStyle w:val="Sinespaciado"/>
        <w:spacing w:line="360" w:lineRule="auto"/>
        <w:jc w:val="both"/>
        <w:rPr>
          <w:rFonts w:ascii="Palatino Linotype" w:hAnsi="Palatino Linotype"/>
          <w:sz w:val="24"/>
          <w:szCs w:val="24"/>
        </w:rPr>
      </w:pPr>
      <w:r>
        <w:rPr>
          <w:rFonts w:ascii="Palatino Linotype" w:hAnsi="Palatino Linotype"/>
          <w:sz w:val="24"/>
          <w:szCs w:val="24"/>
        </w:rPr>
        <w:t>En el Acuerdo correspondiente se deberá seguir lo establecido por el artículo 149 de la Ley de Transparencia local, que establece lo siguiente:</w:t>
      </w:r>
    </w:p>
    <w:p w:rsidR="00AC1220" w:rsidRDefault="00AC1220" w:rsidP="00AC1220">
      <w:pPr>
        <w:pStyle w:val="Sinespaciado"/>
        <w:spacing w:line="360" w:lineRule="auto"/>
        <w:jc w:val="both"/>
        <w:rPr>
          <w:rFonts w:ascii="Palatino Linotype" w:hAnsi="Palatino Linotype"/>
          <w:sz w:val="24"/>
          <w:szCs w:val="24"/>
        </w:rPr>
      </w:pPr>
    </w:p>
    <w:p w:rsidR="00AC1220" w:rsidRPr="00EE0F87" w:rsidRDefault="00AC1220" w:rsidP="00AC1220">
      <w:pPr>
        <w:pStyle w:val="Sinespaciado"/>
        <w:ind w:left="567" w:right="567"/>
        <w:jc w:val="both"/>
        <w:rPr>
          <w:rFonts w:ascii="Palatino Linotype" w:hAnsi="Palatino Linotype"/>
          <w:i/>
        </w:rPr>
      </w:pPr>
      <w:r w:rsidRPr="00EE0F87">
        <w:rPr>
          <w:rFonts w:ascii="Palatino Linotype" w:hAnsi="Palatino Linotype"/>
          <w:b/>
          <w:bCs/>
          <w:i/>
        </w:rPr>
        <w:t xml:space="preserve">Artículo 149. </w:t>
      </w:r>
      <w:r w:rsidRPr="00EE0F87">
        <w:rPr>
          <w:rFonts w:ascii="Palatino Linotype" w:hAnsi="Palatino Linotype"/>
          <w:i/>
        </w:rPr>
        <w:t>El acuerdo que clasifique la información como confidencial deberá contener un razonamiento lógico en el que demuestre que la información se encuentra en alguna o algunas de las hipótesis previstas en la presente Ley.</w:t>
      </w:r>
    </w:p>
    <w:p w:rsidR="00AC1220" w:rsidRDefault="00AC1220" w:rsidP="00AC1220">
      <w:pPr>
        <w:pStyle w:val="Sinespaciado"/>
        <w:spacing w:line="360" w:lineRule="auto"/>
        <w:jc w:val="both"/>
        <w:rPr>
          <w:rFonts w:ascii="Palatino Linotype" w:hAnsi="Palatino Linotype"/>
          <w:sz w:val="24"/>
          <w:szCs w:val="24"/>
        </w:rPr>
      </w:pPr>
    </w:p>
    <w:p w:rsidR="00AC1220" w:rsidRPr="00B527BB" w:rsidRDefault="00AC1220" w:rsidP="00AC1220">
      <w:pPr>
        <w:pStyle w:val="Sinespaciado"/>
        <w:spacing w:line="360" w:lineRule="auto"/>
        <w:jc w:val="both"/>
        <w:rPr>
          <w:rFonts w:ascii="Palatino Linotype" w:hAnsi="Palatino Linotype"/>
          <w:sz w:val="24"/>
          <w:szCs w:val="24"/>
        </w:rPr>
      </w:pPr>
      <w:r w:rsidRPr="00B527BB">
        <w:rPr>
          <w:rFonts w:ascii="Palatino Linotype" w:hAnsi="Palatino Linotype"/>
          <w:sz w:val="24"/>
          <w:szCs w:val="24"/>
        </w:rPr>
        <w:t>El razonamiento referido en el artículo citado deberá estar debidamente fundado y motivado, con la finalidad de dar cumplimiento a los principios de certeza jurídica, máxima publicidad y pro persona que establecen los artículos 4 y 9 de la Ley de Transparencia y Acceso a la Información Pública del Estado de México y Municipios.</w:t>
      </w:r>
    </w:p>
    <w:p w:rsidR="00AC1220" w:rsidRPr="00B527BB" w:rsidRDefault="00AC1220" w:rsidP="00AC1220">
      <w:pPr>
        <w:pStyle w:val="Sinespaciado"/>
        <w:spacing w:line="360" w:lineRule="auto"/>
        <w:jc w:val="both"/>
        <w:rPr>
          <w:rFonts w:ascii="Palatino Linotype" w:hAnsi="Palatino Linotype"/>
          <w:sz w:val="24"/>
          <w:szCs w:val="24"/>
        </w:rPr>
      </w:pPr>
    </w:p>
    <w:p w:rsidR="00AC1220" w:rsidRPr="00B527BB" w:rsidRDefault="00AC1220" w:rsidP="00AC1220">
      <w:pPr>
        <w:pStyle w:val="Sinespaciado"/>
        <w:spacing w:line="360" w:lineRule="auto"/>
        <w:jc w:val="both"/>
        <w:rPr>
          <w:rFonts w:ascii="Palatino Linotype" w:hAnsi="Palatino Linotype"/>
          <w:sz w:val="24"/>
          <w:szCs w:val="24"/>
        </w:rPr>
      </w:pPr>
      <w:r w:rsidRPr="00B527BB">
        <w:rPr>
          <w:rFonts w:ascii="Palatino Linotype" w:hAnsi="Palatino Linotype"/>
          <w:sz w:val="24"/>
          <w:szCs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AC1220" w:rsidRPr="00B527BB" w:rsidRDefault="00AC1220" w:rsidP="00AC1220">
      <w:pPr>
        <w:pStyle w:val="Sinespaciado"/>
        <w:spacing w:line="360" w:lineRule="auto"/>
        <w:jc w:val="both"/>
        <w:rPr>
          <w:rFonts w:ascii="Palatino Linotype" w:hAnsi="Palatino Linotype"/>
          <w:sz w:val="24"/>
          <w:szCs w:val="24"/>
        </w:rPr>
      </w:pPr>
    </w:p>
    <w:p w:rsidR="00AC1220" w:rsidRPr="00184B5D" w:rsidRDefault="00AC1220" w:rsidP="00AC1220">
      <w:pPr>
        <w:pStyle w:val="Sinespaciado"/>
        <w:ind w:left="567" w:right="567"/>
        <w:jc w:val="both"/>
        <w:rPr>
          <w:rFonts w:ascii="Palatino Linotype" w:hAnsi="Palatino Linotype"/>
          <w:i/>
        </w:rPr>
      </w:pPr>
      <w:r w:rsidRPr="00B527BB">
        <w:rPr>
          <w:rFonts w:ascii="Palatino Linotype" w:hAnsi="Palatino Linotype"/>
          <w:i/>
          <w:sz w:val="24"/>
          <w:szCs w:val="24"/>
        </w:rPr>
        <w:t>“</w:t>
      </w:r>
      <w:r w:rsidRPr="00B527BB">
        <w:rPr>
          <w:rFonts w:ascii="Palatino Linotype" w:hAnsi="Palatino Linotype"/>
          <w:b/>
          <w:i/>
          <w:sz w:val="24"/>
          <w:szCs w:val="24"/>
        </w:rPr>
        <w:t>FUNDAMENTACIÓN Y MOTIVACIÓN.</w:t>
      </w:r>
      <w:r w:rsidRPr="00B527BB">
        <w:rPr>
          <w:rFonts w:ascii="Palatino Linotype" w:hAnsi="Palatino Linotype"/>
          <w:i/>
          <w:sz w:val="24"/>
          <w:szCs w:val="24"/>
        </w:rPr>
        <w:t xml:space="preserve"> La debida fundamentación y motivación</w:t>
      </w:r>
      <w:r w:rsidRPr="00184B5D">
        <w:rPr>
          <w:rFonts w:ascii="Palatino Linotype" w:hAnsi="Palatino Linotype"/>
          <w:i/>
        </w:rPr>
        <w:t xml:space="preserve"> legal, deben entenderse, por lo primero, la cita del precepto legal aplicable al caso, y por lo segundo, las razones, motivos o circunstancias especiales que llevaron a la </w:t>
      </w:r>
      <w:r w:rsidRPr="00184B5D">
        <w:rPr>
          <w:rFonts w:ascii="Palatino Linotype" w:hAnsi="Palatino Linotype"/>
          <w:i/>
        </w:rPr>
        <w:lastRenderedPageBreak/>
        <w:t>autoridad a concluir que el caso particular encuadra en el supuesto previsto por la norma legal invocada como fundamento.” (Sic)</w:t>
      </w:r>
    </w:p>
    <w:p w:rsidR="00AC1220" w:rsidRDefault="00AC1220" w:rsidP="00AC1220">
      <w:pPr>
        <w:pStyle w:val="Sinespaciado"/>
        <w:spacing w:line="360" w:lineRule="auto"/>
        <w:jc w:val="both"/>
        <w:rPr>
          <w:rFonts w:ascii="Palatino Linotype" w:hAnsi="Palatino Linotype"/>
        </w:rPr>
      </w:pPr>
    </w:p>
    <w:p w:rsidR="00AC1220" w:rsidRDefault="00AC1220" w:rsidP="00AC1220">
      <w:pPr>
        <w:pStyle w:val="Sinespaciado"/>
        <w:spacing w:line="360" w:lineRule="auto"/>
        <w:jc w:val="both"/>
        <w:rPr>
          <w:rFonts w:ascii="Palatino Linotype" w:hAnsi="Palatino Linotype"/>
          <w:sz w:val="24"/>
          <w:szCs w:val="24"/>
        </w:rPr>
      </w:pPr>
      <w:r w:rsidRPr="00B527BB">
        <w:rPr>
          <w:rFonts w:ascii="Palatino Linotype" w:hAnsi="Palatino Linotype"/>
          <w:sz w:val="24"/>
          <w:szCs w:val="24"/>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AC1220" w:rsidRDefault="00AC1220" w:rsidP="00AC1220">
      <w:pPr>
        <w:pStyle w:val="Sinespaciado"/>
        <w:spacing w:line="360" w:lineRule="auto"/>
        <w:jc w:val="both"/>
        <w:rPr>
          <w:rFonts w:ascii="Palatino Linotype" w:hAnsi="Palatino Linotype"/>
          <w:sz w:val="24"/>
          <w:szCs w:val="24"/>
        </w:rPr>
      </w:pPr>
    </w:p>
    <w:p w:rsidR="00AC1220" w:rsidRDefault="00AC1220" w:rsidP="00AC122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este Instituto considera que las razones o motivos de inconformidad manifestados por el Recurrente son </w:t>
      </w:r>
      <w:r w:rsidR="00837C86">
        <w:rPr>
          <w:rFonts w:ascii="Palatino Linotype" w:hAnsi="Palatino Linotype" w:cs="Arial"/>
          <w:sz w:val="24"/>
          <w:szCs w:val="24"/>
        </w:rPr>
        <w:t>inoperantes pero suplidos en su deficiencia</w:t>
      </w:r>
      <w:r>
        <w:rPr>
          <w:rFonts w:ascii="Palatino Linotype" w:hAnsi="Palatino Linotype"/>
          <w:sz w:val="24"/>
          <w:szCs w:val="24"/>
        </w:rPr>
        <w:t>, por lo que es procedente modificar la respuesta del Sujeto Obligado y ordenar la entrega del acuerdo que emita su Comité de Transparencia mediante el cual clasifique la información como confidencial, con el propósito de generar la certeza jurídica a</w:t>
      </w:r>
      <w:r w:rsidR="00ED0390">
        <w:rPr>
          <w:rFonts w:ascii="Palatino Linotype" w:hAnsi="Palatino Linotype"/>
          <w:sz w:val="24"/>
          <w:szCs w:val="24"/>
        </w:rPr>
        <w:t xml:space="preserve"> </w:t>
      </w:r>
      <w:r>
        <w:rPr>
          <w:rFonts w:ascii="Palatino Linotype" w:hAnsi="Palatino Linotype"/>
          <w:sz w:val="24"/>
          <w:szCs w:val="24"/>
        </w:rPr>
        <w:t>l</w:t>
      </w:r>
      <w:r w:rsidR="00ED0390">
        <w:rPr>
          <w:rFonts w:ascii="Palatino Linotype" w:hAnsi="Palatino Linotype"/>
          <w:sz w:val="24"/>
          <w:szCs w:val="24"/>
        </w:rPr>
        <w:t>a parte</w:t>
      </w:r>
      <w:r>
        <w:rPr>
          <w:rFonts w:ascii="Palatino Linotype" w:hAnsi="Palatino Linotype"/>
          <w:sz w:val="24"/>
          <w:szCs w:val="24"/>
        </w:rPr>
        <w:t xml:space="preserve"> Recurrente respecto a la naturaleza de la información solicitada.</w:t>
      </w:r>
    </w:p>
    <w:p w:rsidR="00AC1220" w:rsidRPr="00B527BB" w:rsidRDefault="00AC1220" w:rsidP="00AC1220">
      <w:pPr>
        <w:pStyle w:val="Sinespaciado"/>
        <w:spacing w:line="360" w:lineRule="auto"/>
        <w:jc w:val="both"/>
        <w:rPr>
          <w:rFonts w:ascii="Palatino Linotype" w:hAnsi="Palatino Linotype"/>
          <w:sz w:val="24"/>
          <w:szCs w:val="24"/>
        </w:rPr>
      </w:pPr>
    </w:p>
    <w:p w:rsidR="00ED0390" w:rsidRPr="007A01A2" w:rsidRDefault="00ED0390" w:rsidP="00ED0390">
      <w:pPr>
        <w:spacing w:after="0" w:line="360" w:lineRule="auto"/>
        <w:jc w:val="both"/>
        <w:rPr>
          <w:rFonts w:ascii="Palatino Linotype" w:hAnsi="Palatino Linotype"/>
          <w:sz w:val="24"/>
          <w:szCs w:val="24"/>
        </w:rPr>
      </w:pPr>
      <w:r w:rsidRPr="007A01A2">
        <w:rPr>
          <w:rFonts w:ascii="Palatino Linotype" w:hAnsi="Palatino Linotype" w:cs="Arial"/>
          <w:sz w:val="24"/>
          <w:szCs w:val="24"/>
          <w:lang w:eastAsia="es-MX"/>
        </w:rPr>
        <w:t>Final</w:t>
      </w:r>
      <w:r w:rsidRPr="007A01A2">
        <w:rPr>
          <w:rFonts w:ascii="Palatino Linotype" w:hAnsi="Palatino Linotype"/>
          <w:sz w:val="24"/>
          <w:szCs w:val="24"/>
        </w:rPr>
        <w:t xml:space="preserve">mente y en mérito de lo expuesto en líneas anteriores, resultan fundados los motivos de inconformidad vertidos por </w:t>
      </w:r>
      <w:r>
        <w:rPr>
          <w:rFonts w:ascii="Palatino Linotype" w:hAnsi="Palatino Linotype"/>
          <w:sz w:val="24"/>
          <w:szCs w:val="24"/>
        </w:rPr>
        <w:t>la parte</w:t>
      </w:r>
      <w:r w:rsidRPr="007A01A2">
        <w:rPr>
          <w:rFonts w:ascii="Palatino Linotype" w:hAnsi="Palatino Linotype"/>
          <w:sz w:val="24"/>
          <w:szCs w:val="24"/>
        </w:rPr>
        <w:t xml:space="preserve"> Recurrente, por ello con fundamento en el artículo 186 fracción III de la Ley de Transparencia y Acceso a la Información </w:t>
      </w:r>
      <w:r w:rsidRPr="007A01A2">
        <w:rPr>
          <w:rFonts w:ascii="Palatino Linotype" w:hAnsi="Palatino Linotype"/>
          <w:sz w:val="24"/>
          <w:szCs w:val="24"/>
        </w:rPr>
        <w:lastRenderedPageBreak/>
        <w:t xml:space="preserve">Pública del Estado de México y Municipios, se </w:t>
      </w:r>
      <w:r w:rsidRPr="000725F8">
        <w:rPr>
          <w:rFonts w:ascii="Palatino Linotype" w:hAnsi="Palatino Linotype"/>
          <w:sz w:val="24"/>
          <w:szCs w:val="24"/>
        </w:rPr>
        <w:t>ORDENA</w:t>
      </w:r>
      <w:r w:rsidRPr="007A01A2">
        <w:rPr>
          <w:rFonts w:ascii="Palatino Linotype" w:hAnsi="Palatino Linotype"/>
          <w:b/>
          <w:sz w:val="24"/>
          <w:szCs w:val="24"/>
        </w:rPr>
        <w:t xml:space="preserve"> </w:t>
      </w:r>
      <w:r w:rsidRPr="007A01A2">
        <w:rPr>
          <w:rFonts w:ascii="Palatino Linotype" w:hAnsi="Palatino Linotype"/>
          <w:sz w:val="24"/>
          <w:szCs w:val="24"/>
        </w:rPr>
        <w:t xml:space="preserve">la respuesta a la solicitud de información </w:t>
      </w:r>
      <w:r>
        <w:rPr>
          <w:rFonts w:ascii="Palatino Linotype" w:hAnsi="Palatino Linotype" w:cs="Arial"/>
          <w:b/>
          <w:sz w:val="24"/>
        </w:rPr>
        <w:t>00532/ZUMPAHUA/IP/2019</w:t>
      </w:r>
      <w:r w:rsidRPr="007A01A2">
        <w:rPr>
          <w:rFonts w:ascii="Palatino Linotype" w:hAnsi="Palatino Linotype" w:cs="Arial"/>
          <w:b/>
          <w:sz w:val="24"/>
          <w:szCs w:val="24"/>
        </w:rPr>
        <w:t xml:space="preserve">, </w:t>
      </w:r>
      <w:r w:rsidRPr="007A01A2">
        <w:rPr>
          <w:rFonts w:ascii="Palatino Linotype" w:hAnsi="Palatino Linotype"/>
          <w:sz w:val="24"/>
          <w:szCs w:val="24"/>
        </w:rPr>
        <w:t>que ha sido materia del presente fallo.</w:t>
      </w:r>
    </w:p>
    <w:p w:rsidR="00AC1220" w:rsidRPr="00B527BB" w:rsidRDefault="00AC1220" w:rsidP="00AC1220">
      <w:pPr>
        <w:pStyle w:val="Sinespaciado"/>
        <w:spacing w:line="360" w:lineRule="auto"/>
        <w:jc w:val="both"/>
        <w:rPr>
          <w:rFonts w:ascii="Palatino Linotype" w:hAnsi="Palatino Linotype"/>
          <w:sz w:val="24"/>
          <w:szCs w:val="24"/>
        </w:rPr>
      </w:pPr>
    </w:p>
    <w:p w:rsidR="00AC1220" w:rsidRPr="00B527BB" w:rsidRDefault="00AC1220" w:rsidP="00AC1220">
      <w:pPr>
        <w:pStyle w:val="Sinespaciado"/>
        <w:spacing w:line="360" w:lineRule="auto"/>
        <w:jc w:val="both"/>
        <w:rPr>
          <w:rFonts w:ascii="Palatino Linotype" w:hAnsi="Palatino Linotype"/>
          <w:sz w:val="24"/>
          <w:szCs w:val="24"/>
        </w:rPr>
      </w:pPr>
      <w:r w:rsidRPr="00B527BB">
        <w:rPr>
          <w:rFonts w:ascii="Palatino Linotype" w:hAnsi="Palatino Linotype"/>
          <w:sz w:val="24"/>
          <w:szCs w:val="24"/>
        </w:rPr>
        <w:t>Por lo antes expuesto y fundado es de resolverse y,</w:t>
      </w:r>
    </w:p>
    <w:p w:rsidR="00AC1220" w:rsidRPr="00B527BB" w:rsidRDefault="00AC1220" w:rsidP="00AC1220">
      <w:pPr>
        <w:pStyle w:val="Sinespaciado"/>
        <w:spacing w:line="360" w:lineRule="auto"/>
        <w:jc w:val="both"/>
        <w:rPr>
          <w:rFonts w:ascii="Palatino Linotype" w:hAnsi="Palatino Linotype"/>
          <w:sz w:val="24"/>
          <w:szCs w:val="24"/>
        </w:rPr>
      </w:pPr>
    </w:p>
    <w:p w:rsidR="00AC1220" w:rsidRPr="00350442" w:rsidRDefault="00AC1220" w:rsidP="00AC1220">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AC1220" w:rsidRPr="00350442" w:rsidRDefault="00AC1220" w:rsidP="00AC1220">
      <w:pPr>
        <w:pStyle w:val="Sinespaciado"/>
        <w:spacing w:line="360" w:lineRule="auto"/>
        <w:jc w:val="both"/>
        <w:rPr>
          <w:rFonts w:ascii="Palatino Linotype" w:hAnsi="Palatino Linotype"/>
          <w:b/>
          <w:bCs/>
          <w:spacing w:val="60"/>
          <w:sz w:val="24"/>
          <w:szCs w:val="24"/>
          <w:lang w:val="es-ES_tradnl"/>
        </w:rPr>
      </w:pPr>
    </w:p>
    <w:p w:rsidR="00ED0390" w:rsidRPr="00000CED" w:rsidRDefault="00AC1220" w:rsidP="00ED0390">
      <w:pPr>
        <w:spacing w:line="360" w:lineRule="auto"/>
        <w:jc w:val="both"/>
        <w:rPr>
          <w:rFonts w:ascii="Palatino Linotype" w:hAnsi="Palatino Linotype" w:cs="Arial"/>
          <w:b/>
          <w:bCs/>
          <w:sz w:val="24"/>
          <w:szCs w:val="24"/>
          <w:shd w:val="clear" w:color="auto" w:fill="FFFFFF"/>
        </w:rPr>
      </w:pPr>
      <w:r w:rsidRPr="00350442">
        <w:rPr>
          <w:rFonts w:ascii="Palatino Linotype" w:hAnsi="Palatino Linotype" w:cs="Arial"/>
          <w:b/>
          <w:sz w:val="24"/>
          <w:szCs w:val="24"/>
          <w:lang w:val="es-ES_tradnl"/>
        </w:rPr>
        <w:t>PRIMERO</w:t>
      </w:r>
      <w:r w:rsidR="00ED0390" w:rsidRPr="00ED0390">
        <w:rPr>
          <w:rFonts w:ascii="Palatino Linotype" w:hAnsi="Palatino Linotype" w:cs="Arial"/>
          <w:sz w:val="24"/>
          <w:szCs w:val="24"/>
        </w:rPr>
        <w:t xml:space="preserve"> </w:t>
      </w:r>
      <w:r w:rsidR="00ED0390" w:rsidRPr="00000CED">
        <w:rPr>
          <w:rFonts w:ascii="Palatino Linotype" w:hAnsi="Palatino Linotype" w:cs="Arial"/>
          <w:sz w:val="24"/>
          <w:szCs w:val="24"/>
        </w:rPr>
        <w:t xml:space="preserve">Resultan </w:t>
      </w:r>
      <w:r w:rsidR="003B4A1A">
        <w:rPr>
          <w:rFonts w:ascii="Palatino Linotype" w:hAnsi="Palatino Linotype" w:cs="Arial"/>
          <w:sz w:val="24"/>
          <w:szCs w:val="24"/>
        </w:rPr>
        <w:t>inoperantes pero suplidos en su deficiencia</w:t>
      </w:r>
      <w:r w:rsidR="00ED0390" w:rsidRPr="00000CED">
        <w:rPr>
          <w:rFonts w:ascii="Palatino Linotype" w:hAnsi="Palatino Linotype" w:cs="Arial"/>
          <w:sz w:val="24"/>
          <w:szCs w:val="24"/>
        </w:rPr>
        <w:t xml:space="preserve"> las razones o motivos de inconformidad hechos valer por </w:t>
      </w:r>
      <w:r w:rsidR="00ED0390">
        <w:rPr>
          <w:rFonts w:ascii="Palatino Linotype" w:hAnsi="Palatino Linotype" w:cs="Arial"/>
          <w:sz w:val="24"/>
          <w:szCs w:val="24"/>
        </w:rPr>
        <w:t>la</w:t>
      </w:r>
      <w:r w:rsidR="00ED0390" w:rsidRPr="00000CED">
        <w:rPr>
          <w:rFonts w:ascii="Palatino Linotype" w:hAnsi="Palatino Linotype" w:cs="Arial"/>
          <w:sz w:val="24"/>
          <w:szCs w:val="24"/>
        </w:rPr>
        <w:t xml:space="preserve"> </w:t>
      </w:r>
      <w:r w:rsidR="00ED0390">
        <w:rPr>
          <w:rFonts w:ascii="Palatino Linotype" w:hAnsi="Palatino Linotype" w:cs="Arial"/>
          <w:sz w:val="24"/>
          <w:szCs w:val="24"/>
        </w:rPr>
        <w:t xml:space="preserve"> parte </w:t>
      </w:r>
      <w:r w:rsidR="00ED0390" w:rsidRPr="00000CED">
        <w:rPr>
          <w:rFonts w:ascii="Palatino Linotype" w:hAnsi="Palatino Linotype" w:cs="Arial"/>
          <w:sz w:val="24"/>
          <w:szCs w:val="24"/>
        </w:rPr>
        <w:t>Recurrente</w:t>
      </w:r>
      <w:r w:rsidR="00ED0390">
        <w:rPr>
          <w:rFonts w:ascii="Palatino Linotype" w:hAnsi="Palatino Linotype" w:cs="Arial"/>
          <w:sz w:val="24"/>
          <w:szCs w:val="24"/>
        </w:rPr>
        <w:t xml:space="preserve">, a la solicitud de información </w:t>
      </w:r>
      <w:r w:rsidR="00ED0390">
        <w:rPr>
          <w:rFonts w:ascii="Palatino Linotype" w:hAnsi="Palatino Linotype" w:cs="Arial"/>
          <w:b/>
          <w:sz w:val="24"/>
        </w:rPr>
        <w:t xml:space="preserve">00532/ZUMPAHUA/IP/2019, </w:t>
      </w:r>
      <w:r w:rsidR="00ED0390" w:rsidRPr="00000CED">
        <w:rPr>
          <w:rFonts w:ascii="Palatino Linotype" w:hAnsi="Palatino Linotype" w:cs="Arial"/>
          <w:sz w:val="24"/>
          <w:szCs w:val="24"/>
        </w:rPr>
        <w:t>en términos del considerando cuarto de la presente resolución.</w:t>
      </w:r>
      <w:r w:rsidR="00ED0390" w:rsidRPr="00000CED">
        <w:rPr>
          <w:rFonts w:ascii="Palatino Linotype" w:hAnsi="Palatino Linotype" w:cs="Arial"/>
          <w:b/>
          <w:bCs/>
          <w:sz w:val="24"/>
          <w:szCs w:val="24"/>
          <w:shd w:val="clear" w:color="auto" w:fill="FFFFFF"/>
        </w:rPr>
        <w:t xml:space="preserve"> </w:t>
      </w:r>
    </w:p>
    <w:p w:rsidR="00AC1220" w:rsidRPr="00350442" w:rsidRDefault="00AC1220" w:rsidP="00AC1220">
      <w:pPr>
        <w:pStyle w:val="Sinespaciado"/>
        <w:spacing w:line="360" w:lineRule="auto"/>
        <w:jc w:val="both"/>
        <w:rPr>
          <w:rFonts w:ascii="Palatino Linotype" w:eastAsia="Times New Roman" w:hAnsi="Palatino Linotype" w:cs="Arial"/>
          <w:sz w:val="24"/>
          <w:szCs w:val="24"/>
        </w:rPr>
      </w:pPr>
    </w:p>
    <w:p w:rsidR="00837C86" w:rsidRPr="00837C86" w:rsidRDefault="00AC1220" w:rsidP="00837C86">
      <w:pPr>
        <w:spacing w:line="360" w:lineRule="auto"/>
        <w:ind w:right="-93"/>
        <w:jc w:val="both"/>
        <w:rPr>
          <w:rFonts w:ascii="Palatino Linotype" w:eastAsia="Calibri" w:hAnsi="Palatino Linotype" w:cs="Tahoma"/>
          <w:bCs/>
          <w:sz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w:t>
      </w:r>
      <w:r w:rsidR="00837C86">
        <w:rPr>
          <w:rFonts w:ascii="Palatino Linotype" w:hAnsi="Palatino Linotype" w:cs="Arial"/>
          <w:sz w:val="24"/>
          <w:szCs w:val="24"/>
        </w:rPr>
        <w:t xml:space="preserve">, a efecto de que atienda la solicitud de acceso a la información </w:t>
      </w:r>
      <w:r w:rsidR="00837C86">
        <w:rPr>
          <w:rFonts w:ascii="Palatino Linotype" w:hAnsi="Palatino Linotype" w:cs="Arial"/>
          <w:b/>
          <w:sz w:val="24"/>
        </w:rPr>
        <w:t xml:space="preserve">00532/ZUMPAHUA/IP/2019, </w:t>
      </w:r>
      <w:r w:rsidRPr="00350442">
        <w:rPr>
          <w:rFonts w:ascii="Palatino Linotype" w:hAnsi="Palatino Linotype" w:cs="Arial"/>
          <w:sz w:val="24"/>
          <w:szCs w:val="24"/>
        </w:rPr>
        <w:t xml:space="preserve">a través del </w:t>
      </w:r>
      <w:r w:rsidR="00837C86" w:rsidRPr="00837C86">
        <w:rPr>
          <w:rFonts w:ascii="Palatino Linotype" w:hAnsi="Palatino Linotype" w:cs="Tahoma"/>
          <w:sz w:val="24"/>
          <w:lang w:val="es-ES"/>
        </w:rPr>
        <w:t xml:space="preserve">Sistema de Acceso a la Información Mexiquense (SAIMEX) </w:t>
      </w:r>
      <w:r w:rsidR="00837C86" w:rsidRPr="00837C86">
        <w:rPr>
          <w:rFonts w:ascii="Palatino Linotype" w:hAnsi="Palatino Linotype" w:cs="Tahoma"/>
          <w:sz w:val="24"/>
        </w:rPr>
        <w:t>dé</w:t>
      </w:r>
      <w:r w:rsidR="00837C86" w:rsidRPr="00837C86">
        <w:rPr>
          <w:rFonts w:ascii="Palatino Linotype" w:hAnsi="Palatino Linotype" w:cs="Tahoma"/>
          <w:b/>
          <w:sz w:val="24"/>
        </w:rPr>
        <w:t xml:space="preserve"> </w:t>
      </w:r>
      <w:r w:rsidR="00837C86" w:rsidRPr="00837C86">
        <w:rPr>
          <w:rFonts w:ascii="Palatino Linotype" w:hAnsi="Palatino Linotype" w:cs="Tahoma"/>
          <w:sz w:val="24"/>
          <w:lang w:val="es-ES"/>
        </w:rPr>
        <w:t>la respuesta que conforme a derecho corresponda.</w:t>
      </w:r>
    </w:p>
    <w:p w:rsidR="00AC1220" w:rsidRPr="00350442" w:rsidRDefault="00AC1220" w:rsidP="00AC1220">
      <w:pPr>
        <w:pStyle w:val="Sinespaciado"/>
        <w:spacing w:line="360" w:lineRule="auto"/>
        <w:jc w:val="both"/>
        <w:rPr>
          <w:rFonts w:ascii="Palatino Linotype" w:hAnsi="Palatino Linotype" w:cs="Arial"/>
          <w:sz w:val="24"/>
          <w:szCs w:val="24"/>
        </w:rPr>
      </w:pPr>
    </w:p>
    <w:p w:rsidR="00AC1220" w:rsidRPr="00350442" w:rsidRDefault="00AC1220" w:rsidP="00AC1220">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C1220" w:rsidRPr="00350442" w:rsidRDefault="00AC1220" w:rsidP="00AC1220">
      <w:pPr>
        <w:pStyle w:val="Sinespaciado"/>
        <w:spacing w:line="360" w:lineRule="auto"/>
        <w:jc w:val="both"/>
        <w:rPr>
          <w:rFonts w:ascii="Palatino Linotype" w:hAnsi="Palatino Linotype" w:cs="Arial"/>
          <w:sz w:val="24"/>
          <w:szCs w:val="24"/>
        </w:rPr>
      </w:pPr>
    </w:p>
    <w:p w:rsidR="00AC1220" w:rsidRDefault="00AC1220" w:rsidP="00AC1220">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lastRenderedPageBreak/>
        <w:t xml:space="preserve">CUARTO. Notifíquese </w:t>
      </w:r>
      <w:r w:rsidRPr="00350442">
        <w:rPr>
          <w:rFonts w:ascii="Palatino Linotype" w:hAnsi="Palatino Linotype" w:cs="Arial"/>
          <w:sz w:val="24"/>
          <w:szCs w:val="24"/>
        </w:rPr>
        <w:t xml:space="preserve">la presente resolución al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C05332" w:rsidRDefault="00C05332" w:rsidP="00C05332">
      <w:pPr>
        <w:spacing w:after="0" w:line="360" w:lineRule="auto"/>
        <w:jc w:val="both"/>
        <w:rPr>
          <w:rFonts w:ascii="Palatino Linotype" w:hAnsi="Palatino Linotype" w:cs="Arial"/>
          <w:bCs/>
          <w:sz w:val="24"/>
          <w:szCs w:val="24"/>
        </w:rPr>
      </w:pPr>
    </w:p>
    <w:p w:rsidR="00C05332" w:rsidRDefault="00C05332" w:rsidP="00C05332">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C05332" w:rsidRDefault="00C05332" w:rsidP="00C05332">
      <w:pPr>
        <w:autoSpaceDE w:val="0"/>
        <w:autoSpaceDN w:val="0"/>
        <w:adjustRightInd w:val="0"/>
        <w:spacing w:before="240" w:line="360" w:lineRule="auto"/>
        <w:jc w:val="both"/>
        <w:rPr>
          <w:rFonts w:ascii="Palatino Linotype" w:hAnsi="Palatino Linotype" w:cs="Arial"/>
          <w:sz w:val="24"/>
          <w:szCs w:val="24"/>
        </w:rPr>
      </w:pPr>
    </w:p>
    <w:p w:rsidR="00C05332" w:rsidRDefault="00C05332" w:rsidP="00C05332">
      <w:pPr>
        <w:spacing w:after="0" w:line="360" w:lineRule="auto"/>
        <w:jc w:val="both"/>
        <w:rPr>
          <w:rFonts w:ascii="Palatino Linotype" w:hAnsi="Palatino Linotype" w:cs="Arial"/>
          <w:sz w:val="24"/>
          <w:szCs w:val="24"/>
        </w:rPr>
      </w:pPr>
      <w:r w:rsidRPr="00000CED">
        <w:rPr>
          <w:rFonts w:ascii="Palatino Linotype" w:hAnsi="Palatino Linotype" w:cs="Arial"/>
          <w:sz w:val="24"/>
          <w:szCs w:val="24"/>
        </w:rPr>
        <w:t>ASÍ LO RESUELVE, POR UNANIMIDAD DE VOTOS, EL PLENO DEL</w:t>
      </w:r>
      <w:r w:rsidRPr="00000CE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00CED">
        <w:rPr>
          <w:rFonts w:ascii="Palatino Linotype" w:hAnsi="Palatino Linotype" w:cs="Arial"/>
          <w:sz w:val="24"/>
          <w:szCs w:val="24"/>
        </w:rPr>
        <w:t>, CONFORMADO POR LOS COMISIONADOS ZULEMA MARTÍNEZ SÁNCHEZ, EVA ABAID YAPUR</w:t>
      </w:r>
      <w:r w:rsidR="00D402A0">
        <w:rPr>
          <w:rFonts w:ascii="Palatino Linotype" w:hAnsi="Palatino Linotype" w:cs="Arial"/>
          <w:sz w:val="24"/>
          <w:szCs w:val="24"/>
        </w:rPr>
        <w:t xml:space="preserve"> (AUSENCIA JUSTIFICADA)</w:t>
      </w:r>
      <w:r w:rsidRPr="00000CED">
        <w:rPr>
          <w:rFonts w:ascii="Palatino Linotype" w:hAnsi="Palatino Linotype" w:cs="Arial"/>
          <w:sz w:val="24"/>
          <w:szCs w:val="24"/>
        </w:rPr>
        <w:t>, JOSÉ GUADALUPE LUNA HERNÁNDEZ, JAVIER MARTÍNEZ CRUZ</w:t>
      </w:r>
      <w:r w:rsidR="00D402A0">
        <w:rPr>
          <w:rFonts w:ascii="Palatino Linotype" w:hAnsi="Palatino Linotype" w:cs="Arial"/>
          <w:sz w:val="24"/>
          <w:szCs w:val="24"/>
        </w:rPr>
        <w:t xml:space="preserve"> (VOTO PARTICULAR)</w:t>
      </w:r>
      <w:r w:rsidRPr="00000CED">
        <w:rPr>
          <w:rFonts w:ascii="Palatino Linotype" w:hAnsi="Palatino Linotype" w:cs="Arial"/>
          <w:sz w:val="24"/>
          <w:szCs w:val="24"/>
        </w:rPr>
        <w:t xml:space="preserve"> Y LUIS GUSTAVO PARRA NORIEGA, EN LA </w:t>
      </w:r>
      <w:r w:rsidR="003B4A1A">
        <w:rPr>
          <w:rFonts w:ascii="Palatino Linotype" w:hAnsi="Palatino Linotype" w:cs="Arial"/>
          <w:sz w:val="24"/>
          <w:szCs w:val="24"/>
        </w:rPr>
        <w:t>SEXTA</w:t>
      </w:r>
      <w:r>
        <w:rPr>
          <w:rFonts w:ascii="Palatino Linotype" w:hAnsi="Palatino Linotype" w:cs="Arial"/>
          <w:sz w:val="24"/>
          <w:szCs w:val="24"/>
        </w:rPr>
        <w:t xml:space="preserve"> </w:t>
      </w:r>
      <w:r w:rsidRPr="00000CED">
        <w:rPr>
          <w:rFonts w:ascii="Palatino Linotype" w:hAnsi="Palatino Linotype" w:cs="Arial"/>
          <w:sz w:val="24"/>
          <w:szCs w:val="24"/>
        </w:rPr>
        <w:t xml:space="preserve"> SESIÓN ORDINARIA CELEBRADA EL </w:t>
      </w:r>
      <w:r w:rsidR="003B4A1A">
        <w:rPr>
          <w:rFonts w:ascii="Palatino Linotype" w:hAnsi="Palatino Linotype" w:cs="Arial"/>
          <w:sz w:val="24"/>
          <w:szCs w:val="24"/>
        </w:rPr>
        <w:t>DIECI</w:t>
      </w:r>
      <w:r>
        <w:rPr>
          <w:rFonts w:ascii="Palatino Linotype" w:hAnsi="Palatino Linotype" w:cs="Arial"/>
          <w:sz w:val="24"/>
          <w:szCs w:val="24"/>
        </w:rPr>
        <w:t>NUEVE</w:t>
      </w:r>
      <w:r w:rsidRPr="00000CED">
        <w:rPr>
          <w:rFonts w:ascii="Palatino Linotype" w:hAnsi="Palatino Linotype" w:cs="Arial"/>
          <w:sz w:val="24"/>
          <w:szCs w:val="24"/>
        </w:rPr>
        <w:t xml:space="preserve"> DE </w:t>
      </w:r>
      <w:r w:rsidR="003B4A1A">
        <w:rPr>
          <w:rFonts w:ascii="Palatino Linotype" w:hAnsi="Palatino Linotype" w:cs="Arial"/>
          <w:sz w:val="24"/>
          <w:szCs w:val="24"/>
        </w:rPr>
        <w:t>FEBRERO</w:t>
      </w:r>
      <w:r w:rsidRPr="00000CED">
        <w:rPr>
          <w:rFonts w:ascii="Palatino Linotype" w:hAnsi="Palatino Linotype" w:cs="Arial"/>
          <w:sz w:val="24"/>
          <w:szCs w:val="24"/>
        </w:rPr>
        <w:t xml:space="preserve"> DE DOS MIL VE</w:t>
      </w:r>
      <w:r w:rsidR="00A67225">
        <w:rPr>
          <w:rFonts w:ascii="Palatino Linotype" w:hAnsi="Palatino Linotype" w:cs="Arial"/>
          <w:sz w:val="24"/>
          <w:szCs w:val="24"/>
        </w:rPr>
        <w:t>INTE</w:t>
      </w:r>
      <w:r w:rsidRPr="00000CED">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00D402A0">
        <w:rPr>
          <w:rFonts w:ascii="Palatino Linotype" w:hAnsi="Palatino Linotype" w:cs="Arial"/>
          <w:sz w:val="24"/>
          <w:szCs w:val="24"/>
        </w:rPr>
        <w:t>-------------------------------------------------------------------------------------------------------------------------------------------------------------------------------------------------</w:t>
      </w:r>
    </w:p>
    <w:p w:rsidR="00A67225" w:rsidRDefault="00A67225" w:rsidP="00C05332">
      <w:pPr>
        <w:spacing w:after="0" w:line="360" w:lineRule="auto"/>
        <w:jc w:val="both"/>
        <w:rPr>
          <w:rFonts w:ascii="Palatino Linotype" w:hAnsi="Palatino Linotype" w:cs="Arial"/>
          <w:sz w:val="24"/>
          <w:szCs w:val="24"/>
        </w:rPr>
      </w:pPr>
    </w:p>
    <w:p w:rsidR="00C05332" w:rsidRDefault="00C05332" w:rsidP="00C05332">
      <w:pPr>
        <w:spacing w:after="0" w:line="360" w:lineRule="auto"/>
        <w:jc w:val="both"/>
        <w:rPr>
          <w:rFonts w:ascii="Palatino Linotype" w:hAnsi="Palatino Linotype" w:cs="Arial"/>
          <w:sz w:val="24"/>
          <w:szCs w:val="24"/>
        </w:rPr>
      </w:pPr>
    </w:p>
    <w:p w:rsidR="00C05332" w:rsidRDefault="00C05332" w:rsidP="00C05332">
      <w:pPr>
        <w:spacing w:after="0" w:line="360" w:lineRule="auto"/>
        <w:jc w:val="both"/>
        <w:rPr>
          <w:rFonts w:ascii="Palatino Linotype" w:hAnsi="Palatino Linotype"/>
          <w:sz w:val="24"/>
          <w:szCs w:val="24"/>
        </w:rPr>
      </w:pPr>
    </w:p>
    <w:p w:rsidR="00C05332" w:rsidRPr="00AD2A55" w:rsidRDefault="00C05332" w:rsidP="00C05332">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0D1A8EE3" wp14:editId="4EE851C3">
                <wp:simplePos x="0" y="0"/>
                <wp:positionH relativeFrom="page">
                  <wp:posOffset>2600325</wp:posOffset>
                </wp:positionH>
                <wp:positionV relativeFrom="paragraph">
                  <wp:posOffset>108584</wp:posOffset>
                </wp:positionV>
                <wp:extent cx="2551430" cy="84772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847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226B" w:rsidRPr="00EF2FC0" w:rsidRDefault="003B226B" w:rsidP="00C053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B226B" w:rsidRDefault="003B226B" w:rsidP="00C053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B226B" w:rsidRPr="006D2518" w:rsidRDefault="003B226B" w:rsidP="00C05332">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3B226B" w:rsidRDefault="003B226B" w:rsidP="00C05332">
                            <w:pPr>
                              <w:spacing w:after="0" w:line="240" w:lineRule="auto"/>
                              <w:jc w:val="center"/>
                              <w:rPr>
                                <w:rFonts w:ascii="Palatino Linotype" w:hAnsi="Palatino Linotype"/>
                                <w:sz w:val="24"/>
                                <w:szCs w:val="24"/>
                              </w:rPr>
                            </w:pP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226B" w:rsidRPr="00016AF3" w:rsidRDefault="003B226B" w:rsidP="00C053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A8EE3" id="_x0000_t202" coordsize="21600,21600" o:spt="202" path="m,l,21600r21600,l21600,xe">
                <v:stroke joinstyle="miter"/>
                <v:path gradientshapeok="t" o:connecttype="rect"/>
              </v:shapetype>
              <v:shape id="Cuadro de texto 21" o:spid="_x0000_s1026" type="#_x0000_t202" style="position:absolute;left:0;text-align:left;margin-left:204.75pt;margin-top:8.55pt;width:200.9pt;height:6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" fillcolor="white [3201]" strokecolor="white [3212]" strokeweight=".5pt">
                <v:textbox>
                  <w:txbxContent>
                    <w:p w:rsidR="003B226B" w:rsidRPr="00EF2FC0" w:rsidRDefault="003B226B" w:rsidP="00C053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B226B" w:rsidRDefault="003B226B" w:rsidP="00C053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B226B" w:rsidRPr="006D2518" w:rsidRDefault="003B226B" w:rsidP="00C05332">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3B226B" w:rsidRDefault="003B226B" w:rsidP="00C05332">
                      <w:pPr>
                        <w:spacing w:after="0" w:line="240" w:lineRule="auto"/>
                        <w:jc w:val="center"/>
                        <w:rPr>
                          <w:rFonts w:ascii="Palatino Linotype" w:hAnsi="Palatino Linotype"/>
                          <w:sz w:val="24"/>
                          <w:szCs w:val="24"/>
                        </w:rPr>
                      </w:pP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226B" w:rsidRPr="00016AF3" w:rsidRDefault="003B226B" w:rsidP="00C05332">
                      <w:pPr>
                        <w:spacing w:line="240" w:lineRule="auto"/>
                        <w:jc w:val="center"/>
                        <w:rPr>
                          <w:rFonts w:ascii="Palatino Linotype" w:hAnsi="Palatino Linotype"/>
                          <w:b/>
                          <w:sz w:val="24"/>
                          <w:szCs w:val="24"/>
                        </w:rPr>
                      </w:pPr>
                    </w:p>
                  </w:txbxContent>
                </v:textbox>
                <w10:wrap anchorx="page"/>
              </v:shape>
            </w:pict>
          </mc:Fallback>
        </mc:AlternateContent>
      </w:r>
    </w:p>
    <w:p w:rsidR="00C05332" w:rsidRPr="00AD2A55" w:rsidRDefault="00C05332" w:rsidP="00C05332">
      <w:pPr>
        <w:spacing w:after="0" w:line="360" w:lineRule="auto"/>
        <w:jc w:val="center"/>
        <w:rPr>
          <w:rFonts w:ascii="Palatino Linotype" w:hAnsi="Palatino Linotype"/>
          <w:sz w:val="24"/>
          <w:szCs w:val="24"/>
        </w:rPr>
      </w:pPr>
    </w:p>
    <w:p w:rsidR="00C05332" w:rsidRPr="00AD2A55" w:rsidRDefault="00C05332" w:rsidP="00C05332">
      <w:pPr>
        <w:spacing w:after="0" w:line="360" w:lineRule="auto"/>
        <w:rPr>
          <w:rFonts w:ascii="Palatino Linotype" w:hAnsi="Palatino Linotype"/>
          <w:b/>
          <w:sz w:val="24"/>
          <w:szCs w:val="24"/>
        </w:rPr>
      </w:pPr>
    </w:p>
    <w:p w:rsidR="00C05332" w:rsidRPr="00AD2A55" w:rsidRDefault="00C05332" w:rsidP="00C05332">
      <w:pPr>
        <w:spacing w:after="0" w:line="360" w:lineRule="auto"/>
        <w:rPr>
          <w:rFonts w:ascii="Palatino Linotype" w:hAnsi="Palatino Linotype"/>
          <w:b/>
          <w:sz w:val="24"/>
          <w:szCs w:val="24"/>
        </w:rPr>
      </w:pPr>
    </w:p>
    <w:p w:rsidR="00C05332" w:rsidRPr="00546882" w:rsidRDefault="00C05332" w:rsidP="00C05332">
      <w:pPr>
        <w:spacing w:after="0" w:line="360" w:lineRule="auto"/>
        <w:rPr>
          <w:rFonts w:ascii="Palatino Linotype" w:hAnsi="Palatino Linotype"/>
          <w:b/>
          <w:sz w:val="20"/>
          <w:szCs w:val="24"/>
        </w:rPr>
      </w:pPr>
    </w:p>
    <w:p w:rsidR="00C05332" w:rsidRDefault="00C05332" w:rsidP="00C05332">
      <w:pPr>
        <w:spacing w:after="0" w:line="360" w:lineRule="auto"/>
        <w:rPr>
          <w:rFonts w:ascii="Palatino Linotype" w:hAnsi="Palatino Linotype"/>
          <w:b/>
          <w:sz w:val="24"/>
          <w:szCs w:val="24"/>
        </w:rPr>
      </w:pPr>
    </w:p>
    <w:p w:rsidR="00C05332" w:rsidRPr="00AD2A55" w:rsidRDefault="00C05332" w:rsidP="00C05332">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19581A1" wp14:editId="1F9AC486">
                <wp:simplePos x="0" y="0"/>
                <wp:positionH relativeFrom="margin">
                  <wp:align>left</wp:align>
                </wp:positionH>
                <wp:positionV relativeFrom="paragraph">
                  <wp:posOffset>20956</wp:posOffset>
                </wp:positionV>
                <wp:extent cx="1943100" cy="828675"/>
                <wp:effectExtent l="0" t="0" r="19050" b="28575"/>
                <wp:wrapNone/>
                <wp:docPr id="22" name="Cuadro de texto 22"/>
                <wp:cNvGraphicFramePr/>
                <a:graphic xmlns:a="http://schemas.openxmlformats.org/drawingml/2006/main">
                  <a:graphicData uri="http://schemas.microsoft.com/office/word/2010/wordprocessingShape">
                    <wps:wsp>
                      <wps:cNvSpPr txBox="1"/>
                      <wps:spPr>
                        <a:xfrm>
                          <a:off x="0" y="0"/>
                          <a:ext cx="1943100"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226B" w:rsidRPr="00EF2FC0" w:rsidRDefault="003B226B" w:rsidP="00C05332">
                            <w:pPr>
                              <w:jc w:val="center"/>
                              <w:rPr>
                                <w:rFonts w:ascii="Palatino Linotype" w:hAnsi="Palatino Linotype"/>
                                <w:b/>
                                <w:sz w:val="24"/>
                                <w:szCs w:val="24"/>
                              </w:rPr>
                            </w:pPr>
                            <w:r w:rsidRPr="00EF2FC0">
                              <w:rPr>
                                <w:rFonts w:ascii="Palatino Linotype" w:hAnsi="Palatino Linotype"/>
                                <w:b/>
                                <w:sz w:val="24"/>
                                <w:szCs w:val="24"/>
                              </w:rPr>
                              <w:t>Eva Abaid Yapur</w:t>
                            </w:r>
                          </w:p>
                          <w:p w:rsidR="003B226B" w:rsidRPr="00EF2FC0" w:rsidRDefault="003B226B" w:rsidP="00C053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w:t>
                            </w:r>
                            <w:r w:rsidR="00A67225">
                              <w:rPr>
                                <w:rFonts w:ascii="Palatino Linotype" w:hAnsi="Palatino Linotype"/>
                                <w:b/>
                                <w:sz w:val="24"/>
                                <w:szCs w:val="24"/>
                              </w:rPr>
                              <w:t>Ausencia Justificada</w:t>
                            </w:r>
                            <w:r>
                              <w:rPr>
                                <w:rFonts w:ascii="Palatino Linotype" w:hAnsi="Palatino Linotype"/>
                                <w:b/>
                                <w:sz w:val="24"/>
                                <w:szCs w:val="24"/>
                              </w:rPr>
                              <w:t>).</w:t>
                            </w:r>
                          </w:p>
                          <w:p w:rsidR="003B226B" w:rsidRDefault="003B226B" w:rsidP="00C053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581A1" id="_x0000_t202" coordsize="21600,21600" o:spt="202" path="m,l,21600r21600,l21600,xe">
                <v:stroke joinstyle="miter"/>
                <v:path gradientshapeok="t" o:connecttype="rect"/>
              </v:shapetype>
              <v:shape id="Cuadro de texto 22" o:spid="_x0000_s1027" type="#_x0000_t202" style="position:absolute;margin-left:0;margin-top:1.65pt;width:153pt;height:6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" fillcolor="white [3201]" strokecolor="white [3212]" strokeweight=".5pt">
                <v:textbox>
                  <w:txbxContent>
                    <w:p w:rsidR="003B226B" w:rsidRPr="00EF2FC0" w:rsidRDefault="003B226B" w:rsidP="00C05332">
                      <w:pPr>
                        <w:jc w:val="center"/>
                        <w:rPr>
                          <w:rFonts w:ascii="Palatino Linotype" w:hAnsi="Palatino Linotype"/>
                          <w:b/>
                          <w:sz w:val="24"/>
                          <w:szCs w:val="24"/>
                        </w:rPr>
                      </w:pPr>
                      <w:r w:rsidRPr="00EF2FC0">
                        <w:rPr>
                          <w:rFonts w:ascii="Palatino Linotype" w:hAnsi="Palatino Linotype"/>
                          <w:b/>
                          <w:sz w:val="24"/>
                          <w:szCs w:val="24"/>
                        </w:rPr>
                        <w:t>Eva Abaid Yapur</w:t>
                      </w:r>
                    </w:p>
                    <w:p w:rsidR="003B226B" w:rsidRPr="00EF2FC0" w:rsidRDefault="003B226B" w:rsidP="00C053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w:t>
                      </w:r>
                      <w:r w:rsidR="00A67225">
                        <w:rPr>
                          <w:rFonts w:ascii="Palatino Linotype" w:hAnsi="Palatino Linotype"/>
                          <w:b/>
                          <w:sz w:val="24"/>
                          <w:szCs w:val="24"/>
                        </w:rPr>
                        <w:t>Ausencia Justificada</w:t>
                      </w:r>
                      <w:r>
                        <w:rPr>
                          <w:rFonts w:ascii="Palatino Linotype" w:hAnsi="Palatino Linotype"/>
                          <w:b/>
                          <w:sz w:val="24"/>
                          <w:szCs w:val="24"/>
                        </w:rPr>
                        <w:t>).</w:t>
                      </w:r>
                    </w:p>
                    <w:p w:rsidR="003B226B" w:rsidRDefault="003B226B" w:rsidP="00C05332">
                      <w:pPr>
                        <w:jc w:val="cente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0F7203A7" wp14:editId="2402CF46">
                <wp:simplePos x="0" y="0"/>
                <wp:positionH relativeFrom="margin">
                  <wp:align>right</wp:align>
                </wp:positionH>
                <wp:positionV relativeFrom="paragraph">
                  <wp:posOffset>16188</wp:posOffset>
                </wp:positionV>
                <wp:extent cx="2543175" cy="809625"/>
                <wp:effectExtent l="0" t="0" r="28575" b="28575"/>
                <wp:wrapNone/>
                <wp:docPr id="35" name="Cuadro de texto 35"/>
                <wp:cNvGraphicFramePr/>
                <a:graphic xmlns:a="http://schemas.openxmlformats.org/drawingml/2006/main">
                  <a:graphicData uri="http://schemas.microsoft.com/office/word/2010/wordprocessingShape">
                    <wps:wsp>
                      <wps:cNvSpPr txBox="1"/>
                      <wps:spPr>
                        <a:xfrm>
                          <a:off x="0" y="0"/>
                          <a:ext cx="2543175"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226B" w:rsidRPr="00EF2FC0" w:rsidRDefault="003B226B" w:rsidP="00C053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B226B" w:rsidRDefault="003B226B" w:rsidP="00C053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226B" w:rsidRPr="00797B31" w:rsidRDefault="003B226B" w:rsidP="00C053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203A7" id="Cuadro de texto 35" o:spid="_x0000_s1028" type="#_x0000_t202" style="position:absolute;margin-left:149.05pt;margin-top:1.25pt;width:200.25pt;height:6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" fillcolor="white [3201]" strokecolor="white [3212]" strokeweight=".5pt">
                <v:textbox>
                  <w:txbxContent>
                    <w:p w:rsidR="003B226B" w:rsidRPr="00EF2FC0" w:rsidRDefault="003B226B" w:rsidP="00C053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B226B" w:rsidRDefault="003B226B" w:rsidP="00C053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226B" w:rsidRPr="00797B31" w:rsidRDefault="003B226B" w:rsidP="00C05332">
                      <w:pPr>
                        <w:spacing w:line="240" w:lineRule="auto"/>
                        <w:jc w:val="center"/>
                        <w:rPr>
                          <w:rFonts w:ascii="Palatino Linotype" w:hAnsi="Palatino Linotype"/>
                          <w:sz w:val="24"/>
                          <w:szCs w:val="24"/>
                        </w:rPr>
                      </w:pPr>
                    </w:p>
                  </w:txbxContent>
                </v:textbox>
                <w10:wrap anchorx="margin"/>
              </v:shape>
            </w:pict>
          </mc:Fallback>
        </mc:AlternateContent>
      </w:r>
    </w:p>
    <w:p w:rsidR="00C05332" w:rsidRPr="00AD2A55" w:rsidRDefault="00C05332" w:rsidP="00C05332">
      <w:pPr>
        <w:spacing w:after="0" w:line="360" w:lineRule="auto"/>
        <w:rPr>
          <w:rFonts w:ascii="Palatino Linotype" w:hAnsi="Palatino Linotype"/>
          <w:b/>
          <w:sz w:val="24"/>
          <w:szCs w:val="24"/>
        </w:rPr>
      </w:pPr>
    </w:p>
    <w:p w:rsidR="00C05332" w:rsidRPr="00AD2A55" w:rsidRDefault="00C05332" w:rsidP="00C05332">
      <w:pPr>
        <w:spacing w:after="0" w:line="360" w:lineRule="auto"/>
        <w:rPr>
          <w:rFonts w:ascii="Palatino Linotype" w:hAnsi="Palatino Linotype"/>
          <w:b/>
          <w:sz w:val="24"/>
          <w:szCs w:val="24"/>
        </w:rPr>
      </w:pPr>
    </w:p>
    <w:p w:rsidR="00C05332" w:rsidRPr="00AD2A55" w:rsidRDefault="00C05332" w:rsidP="00C05332">
      <w:pPr>
        <w:spacing w:after="0" w:line="360" w:lineRule="auto"/>
        <w:rPr>
          <w:rFonts w:ascii="Palatino Linotype" w:hAnsi="Palatino Linotype"/>
          <w:b/>
          <w:sz w:val="24"/>
          <w:szCs w:val="24"/>
        </w:rPr>
      </w:pPr>
    </w:p>
    <w:p w:rsidR="00C05332" w:rsidRDefault="00C05332" w:rsidP="00C05332">
      <w:pPr>
        <w:spacing w:after="0" w:line="360" w:lineRule="auto"/>
        <w:rPr>
          <w:rFonts w:ascii="Palatino Linotype" w:hAnsi="Palatino Linotype"/>
          <w:b/>
          <w:sz w:val="20"/>
          <w:szCs w:val="24"/>
        </w:rPr>
      </w:pPr>
    </w:p>
    <w:p w:rsidR="00C05332" w:rsidRPr="00D701CA" w:rsidRDefault="00C05332" w:rsidP="00C05332">
      <w:pPr>
        <w:spacing w:after="0" w:line="360" w:lineRule="auto"/>
        <w:rPr>
          <w:rFonts w:ascii="Palatino Linotype" w:hAnsi="Palatino Linotype"/>
          <w:b/>
          <w:sz w:val="20"/>
          <w:szCs w:val="24"/>
        </w:rPr>
      </w:pPr>
    </w:p>
    <w:p w:rsidR="00C05332" w:rsidRPr="00AD2A55" w:rsidRDefault="00C05332" w:rsidP="00C05332">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1AD66D59" wp14:editId="2F2DBCA9">
                <wp:simplePos x="0" y="0"/>
                <wp:positionH relativeFrom="margin">
                  <wp:posOffset>3368040</wp:posOffset>
                </wp:positionH>
                <wp:positionV relativeFrom="paragraph">
                  <wp:posOffset>10159</wp:posOffset>
                </wp:positionV>
                <wp:extent cx="2133600" cy="80962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213360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226B" w:rsidRPr="00EF2FC0" w:rsidRDefault="003B226B" w:rsidP="00C0533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B226B" w:rsidRPr="00EF2FC0" w:rsidRDefault="003B226B" w:rsidP="00C053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226B" w:rsidRDefault="003B226B" w:rsidP="00C053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66D59" id="Cuadro de texto 4" o:spid="_x0000_s1029" type="#_x0000_t202" style="position:absolute;margin-left:265.2pt;margin-top:.8pt;width:168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" fillcolor="white [3201]" strokecolor="white [3212]" strokeweight=".5pt">
                <v:textbox>
                  <w:txbxContent>
                    <w:p w:rsidR="003B226B" w:rsidRPr="00EF2FC0" w:rsidRDefault="003B226B" w:rsidP="00C0533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B226B" w:rsidRPr="00EF2FC0" w:rsidRDefault="003B226B" w:rsidP="00C053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226B" w:rsidRDefault="003B226B" w:rsidP="00C05332"/>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08AB6442" wp14:editId="3231E8AE">
                <wp:simplePos x="0" y="0"/>
                <wp:positionH relativeFrom="margin">
                  <wp:align>left</wp:align>
                </wp:positionH>
                <wp:positionV relativeFrom="paragraph">
                  <wp:posOffset>26670</wp:posOffset>
                </wp:positionV>
                <wp:extent cx="2133600" cy="8191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819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226B" w:rsidRPr="00EF2FC0" w:rsidRDefault="003B226B" w:rsidP="00C053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B226B" w:rsidRPr="00EF2FC0" w:rsidRDefault="003B226B" w:rsidP="00C053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226B" w:rsidRDefault="003B226B" w:rsidP="00C053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B6442" id="Cuadro de texto 2" o:spid="_x0000_s1030" type="#_x0000_t202" style="position:absolute;margin-left:0;margin-top:2.1pt;width:168pt;height:6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" fillcolor="white [3201]" strokecolor="white [3212]" strokeweight=".5pt">
                <v:textbox>
                  <w:txbxContent>
                    <w:p w:rsidR="003B226B" w:rsidRPr="00EF2FC0" w:rsidRDefault="003B226B" w:rsidP="00C053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B226B" w:rsidRPr="00EF2FC0" w:rsidRDefault="003B226B" w:rsidP="00C053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226B" w:rsidRDefault="003B226B" w:rsidP="00C05332"/>
                  </w:txbxContent>
                </v:textbox>
                <w10:wrap anchorx="margin"/>
              </v:shape>
            </w:pict>
          </mc:Fallback>
        </mc:AlternateContent>
      </w:r>
    </w:p>
    <w:p w:rsidR="00C05332" w:rsidRPr="00AD2A55" w:rsidRDefault="00C05332" w:rsidP="00C05332">
      <w:pPr>
        <w:spacing w:after="0" w:line="360" w:lineRule="auto"/>
        <w:rPr>
          <w:rFonts w:ascii="Palatino Linotype" w:hAnsi="Palatino Linotype"/>
          <w:b/>
          <w:sz w:val="24"/>
          <w:szCs w:val="24"/>
        </w:rPr>
      </w:pPr>
    </w:p>
    <w:p w:rsidR="00C05332" w:rsidRPr="00AD2A55" w:rsidRDefault="00C05332" w:rsidP="00C05332">
      <w:pPr>
        <w:spacing w:after="0" w:line="360" w:lineRule="auto"/>
        <w:rPr>
          <w:rFonts w:ascii="Palatino Linotype" w:hAnsi="Palatino Linotype"/>
          <w:b/>
          <w:sz w:val="24"/>
          <w:szCs w:val="24"/>
        </w:rPr>
      </w:pPr>
    </w:p>
    <w:p w:rsidR="00C05332" w:rsidRDefault="00C05332" w:rsidP="00C05332">
      <w:pPr>
        <w:spacing w:after="0" w:line="360" w:lineRule="auto"/>
        <w:rPr>
          <w:rFonts w:ascii="Palatino Linotype" w:hAnsi="Palatino Linotype"/>
          <w:sz w:val="24"/>
          <w:szCs w:val="24"/>
        </w:rPr>
      </w:pPr>
    </w:p>
    <w:p w:rsidR="00C05332" w:rsidRPr="00546882" w:rsidRDefault="00C05332" w:rsidP="00C05332">
      <w:pPr>
        <w:spacing w:after="0" w:line="360" w:lineRule="auto"/>
        <w:rPr>
          <w:rFonts w:ascii="Palatino Linotype" w:hAnsi="Palatino Linotype"/>
          <w:sz w:val="20"/>
          <w:szCs w:val="24"/>
        </w:rPr>
      </w:pPr>
    </w:p>
    <w:p w:rsidR="00C05332" w:rsidRPr="00AD2A55" w:rsidRDefault="00C05332" w:rsidP="00C05332">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3FB83799" wp14:editId="1939C100">
                <wp:simplePos x="0" y="0"/>
                <wp:positionH relativeFrom="page">
                  <wp:posOffset>2295525</wp:posOffset>
                </wp:positionH>
                <wp:positionV relativeFrom="paragraph">
                  <wp:posOffset>195580</wp:posOffset>
                </wp:positionV>
                <wp:extent cx="3152775" cy="7905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226B" w:rsidRPr="007F6133" w:rsidRDefault="003B226B" w:rsidP="00C05332">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3B226B" w:rsidRDefault="003B226B" w:rsidP="00C053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226B" w:rsidRDefault="003B226B" w:rsidP="00C05332">
                            <w:pPr>
                              <w:jc w:val="center"/>
                              <w:rPr>
                                <w:rFonts w:ascii="Palatino Linotype" w:hAnsi="Palatino Linotype"/>
                                <w:sz w:val="24"/>
                                <w:szCs w:val="24"/>
                              </w:rPr>
                            </w:pPr>
                          </w:p>
                          <w:p w:rsidR="003B226B" w:rsidRPr="00EF2FC0" w:rsidRDefault="003B226B" w:rsidP="00C05332">
                            <w:pPr>
                              <w:jc w:val="center"/>
                              <w:rPr>
                                <w:rFonts w:ascii="Palatino Linotype" w:hAnsi="Palatino Linotype"/>
                                <w:sz w:val="24"/>
                                <w:szCs w:val="24"/>
                              </w:rPr>
                            </w:pPr>
                          </w:p>
                          <w:p w:rsidR="003B226B" w:rsidRDefault="003B226B" w:rsidP="00C053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83799" id="Cuadro de texto 24" o:spid="_x0000_s1031" type="#_x0000_t202" style="position:absolute;margin-left:180.75pt;margin-top:15.4pt;width:248.25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" fillcolor="white [3201]" strokecolor="white [3212]" strokeweight=".5pt">
                <v:textbox>
                  <w:txbxContent>
                    <w:p w:rsidR="003B226B" w:rsidRPr="007F6133" w:rsidRDefault="003B226B" w:rsidP="00C05332">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3B226B" w:rsidRDefault="003B226B" w:rsidP="00C053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B226B" w:rsidRDefault="003B226B" w:rsidP="00C053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226B" w:rsidRDefault="003B226B" w:rsidP="00C05332">
                      <w:pPr>
                        <w:jc w:val="center"/>
                        <w:rPr>
                          <w:rFonts w:ascii="Palatino Linotype" w:hAnsi="Palatino Linotype"/>
                          <w:sz w:val="24"/>
                          <w:szCs w:val="24"/>
                        </w:rPr>
                      </w:pPr>
                    </w:p>
                    <w:p w:rsidR="003B226B" w:rsidRPr="00EF2FC0" w:rsidRDefault="003B226B" w:rsidP="00C05332">
                      <w:pPr>
                        <w:jc w:val="center"/>
                        <w:rPr>
                          <w:rFonts w:ascii="Palatino Linotype" w:hAnsi="Palatino Linotype"/>
                          <w:sz w:val="24"/>
                          <w:szCs w:val="24"/>
                        </w:rPr>
                      </w:pPr>
                    </w:p>
                    <w:p w:rsidR="003B226B" w:rsidRDefault="003B226B" w:rsidP="00C05332"/>
                  </w:txbxContent>
                </v:textbox>
                <w10:wrap anchorx="page"/>
              </v:shape>
            </w:pict>
          </mc:Fallback>
        </mc:AlternateContent>
      </w:r>
    </w:p>
    <w:p w:rsidR="00C05332" w:rsidRPr="00AD2A55" w:rsidRDefault="00C05332" w:rsidP="00C05332">
      <w:pPr>
        <w:spacing w:after="0" w:line="360" w:lineRule="auto"/>
        <w:jc w:val="both"/>
        <w:rPr>
          <w:rFonts w:ascii="Palatino Linotype" w:hAnsi="Palatino Linotype" w:cs="Arial"/>
          <w:sz w:val="24"/>
          <w:szCs w:val="24"/>
        </w:rPr>
      </w:pPr>
    </w:p>
    <w:p w:rsidR="00C05332" w:rsidRPr="00AD2A55" w:rsidRDefault="00C05332" w:rsidP="00C05332">
      <w:pPr>
        <w:spacing w:after="0" w:line="360" w:lineRule="auto"/>
        <w:jc w:val="both"/>
        <w:rPr>
          <w:rFonts w:ascii="Palatino Linotype" w:hAnsi="Palatino Linotype" w:cs="Arial"/>
          <w:sz w:val="24"/>
          <w:szCs w:val="24"/>
        </w:rPr>
      </w:pPr>
    </w:p>
    <w:p w:rsidR="00C05332" w:rsidRPr="00546882" w:rsidRDefault="00C05332" w:rsidP="00C05332">
      <w:pPr>
        <w:spacing w:after="0" w:line="360" w:lineRule="auto"/>
        <w:jc w:val="both"/>
        <w:rPr>
          <w:rFonts w:ascii="Palatino Linotype" w:hAnsi="Palatino Linotype" w:cs="Arial"/>
          <w:sz w:val="18"/>
          <w:szCs w:val="24"/>
        </w:rPr>
      </w:pPr>
    </w:p>
    <w:p w:rsidR="00C05332" w:rsidRDefault="00C05332" w:rsidP="00C05332">
      <w:pPr>
        <w:spacing w:after="0" w:line="240" w:lineRule="auto"/>
        <w:jc w:val="both"/>
        <w:rPr>
          <w:rFonts w:ascii="Palatino Linotype" w:hAnsi="Palatino Linotype" w:cs="Arial"/>
          <w:sz w:val="20"/>
          <w:szCs w:val="20"/>
        </w:rPr>
      </w:pPr>
    </w:p>
    <w:p w:rsidR="00C05332" w:rsidRPr="00D701CA" w:rsidRDefault="00C05332" w:rsidP="00C05332">
      <w:pPr>
        <w:spacing w:after="0" w:line="240" w:lineRule="auto"/>
        <w:jc w:val="both"/>
        <w:rPr>
          <w:rFonts w:ascii="Palatino Linotype" w:hAnsi="Palatino Linotype" w:cs="Arial"/>
          <w:sz w:val="20"/>
          <w:szCs w:val="20"/>
        </w:rPr>
      </w:pPr>
      <w:r w:rsidRPr="004C6411">
        <w:rPr>
          <w:rFonts w:ascii="Palatino Linotype" w:hAnsi="Palatino Linotype" w:cs="Arial"/>
          <w:sz w:val="16"/>
          <w:szCs w:val="20"/>
        </w:rPr>
        <w:t xml:space="preserve">Esta hoja corresponde a la resolución de fecha </w:t>
      </w:r>
      <w:r>
        <w:rPr>
          <w:rFonts w:ascii="Palatino Linotype" w:hAnsi="Palatino Linotype" w:cs="Arial"/>
          <w:sz w:val="16"/>
          <w:szCs w:val="20"/>
        </w:rPr>
        <w:t>diecinueve</w:t>
      </w:r>
      <w:r w:rsidRPr="004C6411">
        <w:rPr>
          <w:rFonts w:ascii="Palatino Linotype" w:hAnsi="Palatino Linotype" w:cs="Arial"/>
          <w:sz w:val="16"/>
          <w:szCs w:val="20"/>
        </w:rPr>
        <w:t xml:space="preserve"> de </w:t>
      </w:r>
      <w:r>
        <w:rPr>
          <w:rFonts w:ascii="Palatino Linotype" w:hAnsi="Palatino Linotype" w:cs="Arial"/>
          <w:sz w:val="16"/>
          <w:szCs w:val="20"/>
        </w:rPr>
        <w:t>febrero</w:t>
      </w:r>
      <w:r w:rsidRPr="004C6411">
        <w:rPr>
          <w:rFonts w:ascii="Palatino Linotype" w:eastAsia="Times New Roman" w:hAnsi="Palatino Linotype" w:cs="Arial"/>
          <w:color w:val="000000"/>
          <w:sz w:val="16"/>
          <w:szCs w:val="20"/>
          <w:lang w:eastAsia="es-MX"/>
        </w:rPr>
        <w:t xml:space="preserve"> de </w:t>
      </w:r>
      <w:r w:rsidRPr="004C6411">
        <w:rPr>
          <w:rFonts w:ascii="Palatino Linotype" w:hAnsi="Palatino Linotype" w:cs="Arial"/>
          <w:sz w:val="16"/>
          <w:szCs w:val="20"/>
        </w:rPr>
        <w:t>dos mil ve</w:t>
      </w:r>
      <w:r>
        <w:rPr>
          <w:rFonts w:ascii="Palatino Linotype" w:hAnsi="Palatino Linotype" w:cs="Arial"/>
          <w:sz w:val="16"/>
          <w:szCs w:val="20"/>
        </w:rPr>
        <w:t>inte</w:t>
      </w:r>
      <w:r w:rsidRPr="004C6411">
        <w:rPr>
          <w:rFonts w:ascii="Palatino Linotype" w:hAnsi="Palatino Linotype" w:cs="Arial"/>
          <w:sz w:val="16"/>
          <w:szCs w:val="20"/>
        </w:rPr>
        <w:t xml:space="preserve">, emitida en el recurso de revisión </w:t>
      </w:r>
      <w:r w:rsidRPr="004C6411">
        <w:rPr>
          <w:rFonts w:ascii="Palatino Linotype" w:hAnsi="Palatino Linotype" w:cs="Arial"/>
          <w:bCs/>
          <w:sz w:val="16"/>
          <w:szCs w:val="20"/>
          <w:lang w:eastAsia="es-MX"/>
        </w:rPr>
        <w:t>0</w:t>
      </w:r>
      <w:r>
        <w:rPr>
          <w:rFonts w:ascii="Palatino Linotype" w:hAnsi="Palatino Linotype" w:cs="Arial"/>
          <w:bCs/>
          <w:sz w:val="16"/>
          <w:szCs w:val="20"/>
          <w:lang w:eastAsia="es-MX"/>
        </w:rPr>
        <w:t>93</w:t>
      </w:r>
      <w:r w:rsidR="00ED0390">
        <w:rPr>
          <w:rFonts w:ascii="Palatino Linotype" w:hAnsi="Palatino Linotype" w:cs="Arial"/>
          <w:bCs/>
          <w:sz w:val="16"/>
          <w:szCs w:val="20"/>
          <w:lang w:eastAsia="es-MX"/>
        </w:rPr>
        <w:t>60</w:t>
      </w:r>
      <w:r w:rsidRPr="004C6411">
        <w:rPr>
          <w:rFonts w:ascii="Palatino Linotype" w:hAnsi="Palatino Linotype" w:cs="Arial"/>
          <w:bCs/>
          <w:sz w:val="16"/>
          <w:szCs w:val="20"/>
          <w:lang w:eastAsia="es-MX"/>
        </w:rPr>
        <w:t>/INFOEM/IP/RR/2019</w:t>
      </w:r>
      <w:r w:rsidRPr="004C6411">
        <w:rPr>
          <w:rFonts w:ascii="Palatino Linotype" w:hAnsi="Palatino Linotype" w:cs="Arial"/>
          <w:sz w:val="16"/>
          <w:szCs w:val="20"/>
        </w:rPr>
        <w:t>.</w:t>
      </w:r>
    </w:p>
    <w:p w:rsidR="00C05332" w:rsidRPr="004C6411" w:rsidRDefault="00C05332" w:rsidP="00C05332">
      <w:pPr>
        <w:spacing w:after="0" w:line="240" w:lineRule="auto"/>
        <w:rPr>
          <w:rFonts w:ascii="Palatino Linotype" w:hAnsi="Palatino Linotype"/>
          <w:sz w:val="16"/>
          <w:szCs w:val="20"/>
        </w:rPr>
      </w:pPr>
      <w:r w:rsidRPr="004C6411">
        <w:rPr>
          <w:rFonts w:ascii="Palatino Linotype" w:hAnsi="Palatino Linotype"/>
          <w:sz w:val="16"/>
          <w:szCs w:val="20"/>
        </w:rPr>
        <w:t>OSAM/BPAC</w:t>
      </w:r>
    </w:p>
    <w:p w:rsidR="00C05332" w:rsidRDefault="00C05332" w:rsidP="00C05332"/>
    <w:sectPr w:rsidR="00C05332" w:rsidSect="003B226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8DF" w:rsidRDefault="006918DF" w:rsidP="00C05332">
      <w:pPr>
        <w:spacing w:after="0" w:line="240" w:lineRule="auto"/>
      </w:pPr>
      <w:r>
        <w:separator/>
      </w:r>
    </w:p>
  </w:endnote>
  <w:endnote w:type="continuationSeparator" w:id="0">
    <w:p w:rsidR="006918DF" w:rsidRDefault="006918DF" w:rsidP="00C0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B226B" w:rsidRPr="002D6DD8" w:rsidRDefault="003B226B" w:rsidP="003B226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5DA1">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5DA1">
              <w:rPr>
                <w:rFonts w:ascii="Palatino Linotype" w:hAnsi="Palatino Linotype"/>
                <w:bCs/>
                <w:noProof/>
                <w:sz w:val="20"/>
              </w:rPr>
              <w:t>39</w:t>
            </w:r>
            <w:r>
              <w:rPr>
                <w:rFonts w:ascii="Palatino Linotype" w:hAnsi="Palatino Linotype"/>
                <w:bCs/>
                <w:noProof/>
                <w:sz w:val="20"/>
              </w:rPr>
              <w:fldChar w:fldCharType="end"/>
            </w:r>
          </w:p>
        </w:sdtContent>
      </w:sdt>
    </w:sdtContent>
  </w:sdt>
  <w:p w:rsidR="003B226B" w:rsidRDefault="003B22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6B" w:rsidRPr="000B69FA" w:rsidRDefault="003B226B" w:rsidP="003B226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5DA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5DA1">
      <w:rPr>
        <w:rFonts w:ascii="Palatino Linotype" w:hAnsi="Palatino Linotype"/>
        <w:bCs/>
        <w:noProof/>
        <w:sz w:val="20"/>
      </w:rPr>
      <w:t>39</w:t>
    </w:r>
    <w:r>
      <w:rPr>
        <w:rFonts w:ascii="Palatino Linotype" w:hAnsi="Palatino Linotype"/>
        <w:bCs/>
        <w:noProof/>
        <w:sz w:val="20"/>
      </w:rPr>
      <w:fldChar w:fldCharType="end"/>
    </w:r>
  </w:p>
  <w:p w:rsidR="003B226B" w:rsidRDefault="003B22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8DF" w:rsidRDefault="006918DF" w:rsidP="00C05332">
      <w:pPr>
        <w:spacing w:after="0" w:line="240" w:lineRule="auto"/>
      </w:pPr>
      <w:r>
        <w:separator/>
      </w:r>
    </w:p>
  </w:footnote>
  <w:footnote w:type="continuationSeparator" w:id="0">
    <w:p w:rsidR="006918DF" w:rsidRDefault="006918DF" w:rsidP="00C05332">
      <w:pPr>
        <w:spacing w:after="0" w:line="240" w:lineRule="auto"/>
      </w:pPr>
      <w:r>
        <w:continuationSeparator/>
      </w:r>
    </w:p>
  </w:footnote>
  <w:footnote w:id="1">
    <w:p w:rsidR="003B226B" w:rsidRPr="005552A8" w:rsidRDefault="003B226B" w:rsidP="00C053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B226B" w:rsidRPr="005552A8" w:rsidRDefault="003B226B" w:rsidP="00C053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B226B" w:rsidRPr="00B07B6A" w:rsidRDefault="003B226B" w:rsidP="00C05332">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3B226B" w:rsidTr="003B226B">
      <w:trPr>
        <w:trHeight w:val="227"/>
      </w:trPr>
      <w:tc>
        <w:tcPr>
          <w:tcW w:w="5099" w:type="dxa"/>
          <w:hideMark/>
        </w:tcPr>
        <w:p w:rsidR="003B226B" w:rsidRDefault="003B226B" w:rsidP="003B226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3B226B" w:rsidRDefault="003B226B" w:rsidP="00C05332">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09360/INFOEM/IP/RR/2019</w:t>
          </w:r>
        </w:p>
      </w:tc>
    </w:tr>
    <w:tr w:rsidR="003B226B" w:rsidTr="003B226B">
      <w:trPr>
        <w:trHeight w:val="242"/>
      </w:trPr>
      <w:tc>
        <w:tcPr>
          <w:tcW w:w="5099" w:type="dxa"/>
          <w:hideMark/>
        </w:tcPr>
        <w:p w:rsidR="003B226B" w:rsidRDefault="003B226B" w:rsidP="003B226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3B226B" w:rsidRDefault="003B226B" w:rsidP="003B226B">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Zumpahuacán</w:t>
          </w:r>
        </w:p>
      </w:tc>
    </w:tr>
    <w:tr w:rsidR="003B226B" w:rsidTr="003B226B">
      <w:trPr>
        <w:trHeight w:val="342"/>
      </w:trPr>
      <w:tc>
        <w:tcPr>
          <w:tcW w:w="5099" w:type="dxa"/>
          <w:hideMark/>
        </w:tcPr>
        <w:p w:rsidR="003B226B" w:rsidRDefault="003B226B" w:rsidP="003B226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3B226B" w:rsidRDefault="003B226B" w:rsidP="003B226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B226B" w:rsidRDefault="003B226B" w:rsidP="003B226B">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3B226B" w:rsidTr="003B226B">
      <w:trPr>
        <w:trHeight w:val="227"/>
      </w:trPr>
      <w:tc>
        <w:tcPr>
          <w:tcW w:w="5099" w:type="dxa"/>
          <w:hideMark/>
        </w:tcPr>
        <w:p w:rsidR="003B226B" w:rsidRDefault="003B226B" w:rsidP="003B226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3B226B" w:rsidRDefault="003B226B" w:rsidP="00C05332">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09360/INFOEM/IP/RR/2019</w:t>
          </w:r>
        </w:p>
      </w:tc>
    </w:tr>
    <w:tr w:rsidR="003B226B" w:rsidTr="003B226B">
      <w:trPr>
        <w:trHeight w:val="242"/>
      </w:trPr>
      <w:tc>
        <w:tcPr>
          <w:tcW w:w="5099" w:type="dxa"/>
          <w:hideMark/>
        </w:tcPr>
        <w:p w:rsidR="003B226B" w:rsidRDefault="003B226B" w:rsidP="003B226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3B226B" w:rsidRDefault="003B226B" w:rsidP="003B226B">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Zumpahuacán</w:t>
          </w:r>
        </w:p>
      </w:tc>
    </w:tr>
    <w:tr w:rsidR="003B226B" w:rsidTr="003B226B">
      <w:trPr>
        <w:trHeight w:val="342"/>
      </w:trPr>
      <w:tc>
        <w:tcPr>
          <w:tcW w:w="5099" w:type="dxa"/>
        </w:tcPr>
        <w:p w:rsidR="003B226B" w:rsidRDefault="003B226B" w:rsidP="003B226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rsidR="003B226B" w:rsidRPr="003D23D7" w:rsidRDefault="006C22FD" w:rsidP="003B226B">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3B226B" w:rsidTr="003B226B">
      <w:trPr>
        <w:trHeight w:val="342"/>
      </w:trPr>
      <w:tc>
        <w:tcPr>
          <w:tcW w:w="5099" w:type="dxa"/>
        </w:tcPr>
        <w:p w:rsidR="003B226B" w:rsidRDefault="003B226B" w:rsidP="003B226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rsidR="003B226B" w:rsidRDefault="003B226B" w:rsidP="003B226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B226B" w:rsidRDefault="003B22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6E720F"/>
    <w:multiLevelType w:val="hybridMultilevel"/>
    <w:tmpl w:val="56BCF7AC"/>
    <w:lvl w:ilvl="0" w:tplc="590EFECA">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680B07"/>
    <w:multiLevelType w:val="hybridMultilevel"/>
    <w:tmpl w:val="439C447A"/>
    <w:lvl w:ilvl="0" w:tplc="E4A05A4A">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B402D4"/>
    <w:multiLevelType w:val="hybridMultilevel"/>
    <w:tmpl w:val="FE4668FE"/>
    <w:lvl w:ilvl="0" w:tplc="A282DA0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num>
  <w:num w:numId="3">
    <w:abstractNumId w:val="6"/>
  </w:num>
  <w:num w:numId="4">
    <w:abstractNumId w:val="1"/>
  </w:num>
  <w:num w:numId="5">
    <w:abstractNumId w:val="0"/>
  </w:num>
  <w:num w:numId="6">
    <w:abstractNumId w:val="9"/>
  </w:num>
  <w:num w:numId="7">
    <w:abstractNumId w:val="2"/>
  </w:num>
  <w:num w:numId="8">
    <w:abstractNumId w:val="26"/>
  </w:num>
  <w:num w:numId="9">
    <w:abstractNumId w:val="7"/>
  </w:num>
  <w:num w:numId="10">
    <w:abstractNumId w:val="5"/>
  </w:num>
  <w:num w:numId="11">
    <w:abstractNumId w:val="14"/>
  </w:num>
  <w:num w:numId="12">
    <w:abstractNumId w:val="13"/>
  </w:num>
  <w:num w:numId="13">
    <w:abstractNumId w:val="23"/>
  </w:num>
  <w:num w:numId="14">
    <w:abstractNumId w:val="8"/>
  </w:num>
  <w:num w:numId="15">
    <w:abstractNumId w:val="24"/>
  </w:num>
  <w:num w:numId="16">
    <w:abstractNumId w:val="19"/>
  </w:num>
  <w:num w:numId="17">
    <w:abstractNumId w:val="18"/>
  </w:num>
  <w:num w:numId="18">
    <w:abstractNumId w:val="11"/>
  </w:num>
  <w:num w:numId="19">
    <w:abstractNumId w:val="4"/>
  </w:num>
  <w:num w:numId="20">
    <w:abstractNumId w:val="10"/>
  </w:num>
  <w:num w:numId="21">
    <w:abstractNumId w:val="12"/>
  </w:num>
  <w:num w:numId="22">
    <w:abstractNumId w:val="22"/>
  </w:num>
  <w:num w:numId="23">
    <w:abstractNumId w:val="25"/>
  </w:num>
  <w:num w:numId="24">
    <w:abstractNumId w:val="21"/>
  </w:num>
  <w:num w:numId="25">
    <w:abstractNumId w:val="20"/>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32"/>
    <w:rsid w:val="0002550A"/>
    <w:rsid w:val="00151B46"/>
    <w:rsid w:val="00231D4A"/>
    <w:rsid w:val="002D7968"/>
    <w:rsid w:val="003B226B"/>
    <w:rsid w:val="003B4A1A"/>
    <w:rsid w:val="006918DF"/>
    <w:rsid w:val="006C22FD"/>
    <w:rsid w:val="006D4621"/>
    <w:rsid w:val="007E4C24"/>
    <w:rsid w:val="00837C86"/>
    <w:rsid w:val="008A5DA1"/>
    <w:rsid w:val="0090680D"/>
    <w:rsid w:val="009518F5"/>
    <w:rsid w:val="00A67225"/>
    <w:rsid w:val="00AC1220"/>
    <w:rsid w:val="00AC7429"/>
    <w:rsid w:val="00C05332"/>
    <w:rsid w:val="00C10305"/>
    <w:rsid w:val="00C341D6"/>
    <w:rsid w:val="00C42A43"/>
    <w:rsid w:val="00C76C56"/>
    <w:rsid w:val="00D402A0"/>
    <w:rsid w:val="00E844AC"/>
    <w:rsid w:val="00ED0390"/>
    <w:rsid w:val="00F3308B"/>
    <w:rsid w:val="00FA6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C963"/>
  <w15:chartTrackingRefBased/>
  <w15:docId w15:val="{421E23CE-473F-4CC3-93BF-9958BBC5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332"/>
  </w:style>
  <w:style w:type="paragraph" w:styleId="Ttulo2">
    <w:name w:val="heading 2"/>
    <w:basedOn w:val="Normal"/>
    <w:next w:val="Normal"/>
    <w:link w:val="Ttulo2Car"/>
    <w:uiPriority w:val="9"/>
    <w:unhideWhenUsed/>
    <w:qFormat/>
    <w:rsid w:val="00C053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AC122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0533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0533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0533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0533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0533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533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05332"/>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C05332"/>
    <w:pPr>
      <w:spacing w:after="0" w:line="240" w:lineRule="auto"/>
    </w:pPr>
  </w:style>
  <w:style w:type="character" w:customStyle="1" w:styleId="SinespaciadoCar">
    <w:name w:val="Sin espaciado Car"/>
    <w:aliases w:val="Francesa Car"/>
    <w:link w:val="Sinespaciado"/>
    <w:uiPriority w:val="1"/>
    <w:locked/>
    <w:rsid w:val="00C05332"/>
  </w:style>
  <w:style w:type="character" w:customStyle="1" w:styleId="apple-converted-space">
    <w:name w:val="apple-converted-space"/>
    <w:basedOn w:val="Fuentedeprrafopredeter"/>
    <w:rsid w:val="00C0533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C0533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05332"/>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0533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05332"/>
    <w:rPr>
      <w:sz w:val="20"/>
      <w:szCs w:val="20"/>
    </w:rPr>
  </w:style>
  <w:style w:type="character" w:styleId="Textoennegrita">
    <w:name w:val="Strong"/>
    <w:uiPriority w:val="22"/>
    <w:qFormat/>
    <w:rsid w:val="00C05332"/>
    <w:rPr>
      <w:b/>
      <w:bCs/>
    </w:rPr>
  </w:style>
  <w:style w:type="paragraph" w:styleId="NormalWeb">
    <w:name w:val="Normal (Web)"/>
    <w:basedOn w:val="Normal"/>
    <w:uiPriority w:val="99"/>
    <w:unhideWhenUsed/>
    <w:rsid w:val="00C0533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AC1220"/>
    <w:rPr>
      <w:rFonts w:ascii="Times New Roman" w:eastAsia="Times New Roman" w:hAnsi="Times New Roman" w:cs="Times New Roman"/>
      <w:b/>
      <w:bCs/>
      <w:sz w:val="27"/>
      <w:szCs w:val="27"/>
      <w:lang w:eastAsia="es-MX"/>
    </w:rPr>
  </w:style>
  <w:style w:type="table" w:styleId="Tablaconcuadrcula">
    <w:name w:val="Table Grid"/>
    <w:basedOn w:val="Tablanormal"/>
    <w:uiPriority w:val="39"/>
    <w:rsid w:val="00AC1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AC1220"/>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C1220"/>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AC1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1220"/>
    <w:rPr>
      <w:rFonts w:ascii="Segoe UI" w:hAnsi="Segoe UI" w:cs="Segoe UI"/>
      <w:sz w:val="18"/>
      <w:szCs w:val="18"/>
    </w:rPr>
  </w:style>
  <w:style w:type="paragraph" w:customStyle="1" w:styleId="Default">
    <w:name w:val="Default"/>
    <w:rsid w:val="00AC12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39</Pages>
  <Words>9843</Words>
  <Characters>54137</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14</cp:revision>
  <dcterms:created xsi:type="dcterms:W3CDTF">2020-02-07T18:32:00Z</dcterms:created>
  <dcterms:modified xsi:type="dcterms:W3CDTF">2020-04-21T23:10:00Z</dcterms:modified>
</cp:coreProperties>
</file>