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B975EF" w:rsidRDefault="00D06012" w:rsidP="00813ABA">
      <w:pPr>
        <w:spacing w:after="0" w:line="360" w:lineRule="auto"/>
        <w:contextualSpacing/>
        <w:jc w:val="both"/>
        <w:rPr>
          <w:rFonts w:ascii="Palatino Linotype" w:hAnsi="Palatino Linotype" w:cs="Arial"/>
          <w:sz w:val="24"/>
        </w:rPr>
      </w:pPr>
      <w:r w:rsidRPr="00B975EF">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B975EF">
        <w:rPr>
          <w:rFonts w:ascii="Palatino Linotype" w:hAnsi="Palatino Linotype" w:cs="Arial"/>
          <w:sz w:val="24"/>
        </w:rPr>
        <w:t xml:space="preserve"> de México, de fecha </w:t>
      </w:r>
      <w:r w:rsidR="008054BE" w:rsidRPr="00B975EF">
        <w:rPr>
          <w:rFonts w:ascii="Palatino Linotype" w:hAnsi="Palatino Linotype" w:cs="Arial"/>
          <w:sz w:val="24"/>
        </w:rPr>
        <w:t xml:space="preserve">once </w:t>
      </w:r>
      <w:r w:rsidR="008E0E5E" w:rsidRPr="00B975EF">
        <w:rPr>
          <w:rFonts w:ascii="Palatino Linotype" w:hAnsi="Palatino Linotype" w:cs="Arial"/>
          <w:sz w:val="24"/>
        </w:rPr>
        <w:t xml:space="preserve">de </w:t>
      </w:r>
      <w:r w:rsidR="008054BE" w:rsidRPr="00B975EF">
        <w:rPr>
          <w:rFonts w:ascii="Palatino Linotype" w:hAnsi="Palatino Linotype" w:cs="Arial"/>
          <w:sz w:val="24"/>
        </w:rPr>
        <w:t xml:space="preserve">septiembre </w:t>
      </w:r>
      <w:r w:rsidR="00A558F2" w:rsidRPr="00B975EF">
        <w:rPr>
          <w:rFonts w:ascii="Palatino Linotype" w:hAnsi="Palatino Linotype" w:cs="Arial"/>
          <w:sz w:val="24"/>
        </w:rPr>
        <w:t>d</w:t>
      </w:r>
      <w:r w:rsidRPr="00B975EF">
        <w:rPr>
          <w:rFonts w:ascii="Palatino Linotype" w:hAnsi="Palatino Linotype" w:cs="Arial"/>
          <w:sz w:val="24"/>
        </w:rPr>
        <w:t xml:space="preserve">e dos mil </w:t>
      </w:r>
      <w:r w:rsidR="00AA2766" w:rsidRPr="00B975EF">
        <w:rPr>
          <w:rFonts w:ascii="Palatino Linotype" w:hAnsi="Palatino Linotype" w:cs="Arial"/>
          <w:sz w:val="24"/>
        </w:rPr>
        <w:t>die</w:t>
      </w:r>
      <w:r w:rsidR="00877031" w:rsidRPr="00B975EF">
        <w:rPr>
          <w:rFonts w:ascii="Palatino Linotype" w:hAnsi="Palatino Linotype" w:cs="Arial"/>
          <w:sz w:val="24"/>
        </w:rPr>
        <w:t>ci</w:t>
      </w:r>
      <w:r w:rsidR="00150175" w:rsidRPr="00B975EF">
        <w:rPr>
          <w:rFonts w:ascii="Palatino Linotype" w:hAnsi="Palatino Linotype" w:cs="Arial"/>
          <w:sz w:val="24"/>
        </w:rPr>
        <w:t>nueve</w:t>
      </w:r>
      <w:r w:rsidRPr="00B975EF">
        <w:rPr>
          <w:rFonts w:ascii="Palatino Linotype" w:hAnsi="Palatino Linotype" w:cs="Arial"/>
          <w:sz w:val="24"/>
        </w:rPr>
        <w:t>.</w:t>
      </w:r>
    </w:p>
    <w:p w:rsidR="00D06012" w:rsidRPr="00B975EF" w:rsidRDefault="00D06012" w:rsidP="00813ABA">
      <w:pPr>
        <w:spacing w:after="0" w:line="360" w:lineRule="auto"/>
        <w:contextualSpacing/>
        <w:jc w:val="both"/>
        <w:rPr>
          <w:rFonts w:ascii="Palatino Linotype" w:hAnsi="Palatino Linotype" w:cs="Arial"/>
          <w:sz w:val="24"/>
        </w:rPr>
      </w:pPr>
    </w:p>
    <w:p w:rsidR="0086528A" w:rsidRPr="00B975EF" w:rsidRDefault="001F1FCA" w:rsidP="00813ABA">
      <w:pPr>
        <w:spacing w:after="0" w:line="360" w:lineRule="auto"/>
        <w:contextualSpacing/>
        <w:jc w:val="both"/>
        <w:rPr>
          <w:rFonts w:ascii="Palatino Linotype" w:hAnsi="Palatino Linotype" w:cs="Arial"/>
          <w:sz w:val="24"/>
        </w:rPr>
      </w:pPr>
      <w:r w:rsidRPr="00B975EF">
        <w:rPr>
          <w:rFonts w:ascii="Palatino Linotype" w:hAnsi="Palatino Linotype" w:cs="Arial"/>
          <w:sz w:val="24"/>
        </w:rPr>
        <w:t xml:space="preserve">VISTO el expediente formado con motivo del recurso de revisión </w:t>
      </w:r>
      <w:r w:rsidR="00A467E9" w:rsidRPr="00B975EF">
        <w:rPr>
          <w:rFonts w:ascii="Palatino Linotype" w:hAnsi="Palatino Linotype" w:cs="Arial"/>
          <w:b/>
          <w:sz w:val="24"/>
        </w:rPr>
        <w:t>05302</w:t>
      </w:r>
      <w:r w:rsidR="001C3A50" w:rsidRPr="00B975EF">
        <w:rPr>
          <w:rFonts w:ascii="Palatino Linotype" w:hAnsi="Palatino Linotype" w:cs="Arial"/>
          <w:b/>
          <w:sz w:val="24"/>
        </w:rPr>
        <w:t>/INFOEM/IP/RR/2019,</w:t>
      </w:r>
      <w:r w:rsidRPr="00B975EF">
        <w:rPr>
          <w:rFonts w:ascii="Palatino Linotype" w:hAnsi="Palatino Linotype" w:cs="Arial"/>
          <w:sz w:val="24"/>
        </w:rPr>
        <w:t xml:space="preserve"> promovido por </w:t>
      </w:r>
      <w:r w:rsidR="004C1E8F" w:rsidRPr="00B975EF">
        <w:rPr>
          <w:rFonts w:ascii="Palatino Linotype" w:hAnsi="Palatino Linotype" w:cs="Arial"/>
          <w:sz w:val="24"/>
        </w:rPr>
        <w:t>“</w:t>
      </w:r>
      <w:r w:rsidR="00DE6360">
        <w:rPr>
          <w:rFonts w:ascii="Palatino Linotype" w:hAnsi="Palatino Linotype" w:cs="Arial"/>
          <w:sz w:val="24"/>
        </w:rPr>
        <w:t>xxx</w:t>
      </w:r>
      <w:r w:rsidR="004C1E8F" w:rsidRPr="00B975EF">
        <w:rPr>
          <w:rFonts w:ascii="Palatino Linotype" w:hAnsi="Palatino Linotype" w:cs="Arial"/>
          <w:sz w:val="24"/>
        </w:rPr>
        <w:t>”</w:t>
      </w:r>
      <w:r w:rsidRPr="00B975EF">
        <w:rPr>
          <w:rFonts w:ascii="Palatino Linotype" w:hAnsi="Palatino Linotype" w:cs="Arial"/>
          <w:b/>
          <w:sz w:val="24"/>
        </w:rPr>
        <w:t xml:space="preserve">, </w:t>
      </w:r>
      <w:r w:rsidRPr="00B975EF">
        <w:rPr>
          <w:rFonts w:ascii="Palatino Linotype" w:hAnsi="Palatino Linotype" w:cs="Arial"/>
          <w:sz w:val="24"/>
        </w:rPr>
        <w:t>en lo sucesivo</w:t>
      </w:r>
      <w:r w:rsidR="00150175" w:rsidRPr="00B975EF">
        <w:rPr>
          <w:rFonts w:ascii="Palatino Linotype" w:hAnsi="Palatino Linotype" w:cs="Arial"/>
          <w:sz w:val="24"/>
        </w:rPr>
        <w:t xml:space="preserve"> </w:t>
      </w:r>
      <w:r w:rsidR="00AD3A20" w:rsidRPr="00B975EF">
        <w:rPr>
          <w:rFonts w:ascii="Palatino Linotype" w:hAnsi="Palatino Linotype" w:cs="Arial"/>
          <w:b/>
          <w:sz w:val="24"/>
        </w:rPr>
        <w:t>EL</w:t>
      </w:r>
      <w:r w:rsidRPr="00B975EF">
        <w:rPr>
          <w:rFonts w:ascii="Palatino Linotype" w:hAnsi="Palatino Linotype" w:cs="Arial"/>
          <w:b/>
          <w:sz w:val="24"/>
        </w:rPr>
        <w:t xml:space="preserve"> RECURRENTE,</w:t>
      </w:r>
      <w:r w:rsidRPr="00B975EF">
        <w:rPr>
          <w:rFonts w:ascii="Palatino Linotype" w:hAnsi="Palatino Linotype" w:cs="Arial"/>
          <w:sz w:val="24"/>
        </w:rPr>
        <w:t xml:space="preserve"> en contra de la falta </w:t>
      </w:r>
      <w:r w:rsidR="0086528A" w:rsidRPr="00B975EF">
        <w:rPr>
          <w:rFonts w:ascii="Palatino Linotype" w:hAnsi="Palatino Linotype" w:cs="Arial"/>
          <w:sz w:val="24"/>
        </w:rPr>
        <w:t>de respuesta del</w:t>
      </w:r>
      <w:r w:rsidR="0086528A" w:rsidRPr="00B975EF">
        <w:rPr>
          <w:rFonts w:ascii="Palatino Linotype" w:hAnsi="Palatino Linotype" w:cs="Arial"/>
          <w:b/>
          <w:sz w:val="24"/>
        </w:rPr>
        <w:t xml:space="preserve"> Ayuntamiento de </w:t>
      </w:r>
      <w:r w:rsidR="001C3A50" w:rsidRPr="00B975EF">
        <w:rPr>
          <w:rFonts w:ascii="Palatino Linotype" w:hAnsi="Palatino Linotype" w:cs="Arial"/>
          <w:b/>
          <w:sz w:val="24"/>
        </w:rPr>
        <w:t>Tecámac</w:t>
      </w:r>
      <w:r w:rsidR="0086528A" w:rsidRPr="00B975EF">
        <w:rPr>
          <w:rFonts w:ascii="Palatino Linotype" w:hAnsi="Palatino Linotype" w:cs="Arial"/>
          <w:b/>
          <w:sz w:val="24"/>
        </w:rPr>
        <w:t xml:space="preserve">, </w:t>
      </w:r>
      <w:r w:rsidR="0086528A" w:rsidRPr="00B975EF">
        <w:rPr>
          <w:rFonts w:ascii="Palatino Linotype" w:hAnsi="Palatino Linotype" w:cs="Arial"/>
          <w:sz w:val="24"/>
        </w:rPr>
        <w:t xml:space="preserve">en lo sucesivo </w:t>
      </w:r>
      <w:r w:rsidR="0086528A" w:rsidRPr="00B975EF">
        <w:rPr>
          <w:rFonts w:ascii="Palatino Linotype" w:hAnsi="Palatino Linotype" w:cs="Arial"/>
          <w:b/>
          <w:sz w:val="24"/>
        </w:rPr>
        <w:t xml:space="preserve">EL SUJETO OBLIGADO, </w:t>
      </w:r>
      <w:r w:rsidR="0086528A" w:rsidRPr="00B975EF">
        <w:rPr>
          <w:rFonts w:ascii="Palatino Linotype" w:hAnsi="Palatino Linotype" w:cs="Arial"/>
          <w:sz w:val="24"/>
        </w:rPr>
        <w:t xml:space="preserve">se procede a dictar la presente resolución con base en lo siguiente: </w:t>
      </w:r>
      <w:bookmarkStart w:id="0" w:name="_GoBack"/>
      <w:bookmarkEnd w:id="0"/>
    </w:p>
    <w:p w:rsidR="001F1FCA" w:rsidRPr="00B975EF" w:rsidRDefault="001F1FCA" w:rsidP="00813ABA">
      <w:pPr>
        <w:spacing w:after="0" w:line="240" w:lineRule="auto"/>
        <w:contextualSpacing/>
        <w:jc w:val="both"/>
        <w:rPr>
          <w:rFonts w:ascii="Palatino Linotype" w:hAnsi="Palatino Linotype"/>
        </w:rPr>
      </w:pPr>
    </w:p>
    <w:p w:rsidR="00D06012" w:rsidRPr="00B975EF" w:rsidRDefault="00D06012" w:rsidP="00813ABA">
      <w:pPr>
        <w:spacing w:after="0" w:line="240" w:lineRule="auto"/>
        <w:contextualSpacing/>
        <w:jc w:val="center"/>
        <w:rPr>
          <w:rFonts w:ascii="Palatino Linotype" w:hAnsi="Palatino Linotype" w:cs="Arial"/>
          <w:b/>
          <w:bCs/>
          <w:spacing w:val="60"/>
          <w:sz w:val="28"/>
        </w:rPr>
      </w:pPr>
      <w:r w:rsidRPr="00B975EF">
        <w:rPr>
          <w:rFonts w:ascii="Palatino Linotype" w:hAnsi="Palatino Linotype" w:cs="Arial"/>
          <w:b/>
          <w:bCs/>
          <w:spacing w:val="60"/>
          <w:sz w:val="28"/>
        </w:rPr>
        <w:t>RESULTANDO</w:t>
      </w:r>
    </w:p>
    <w:p w:rsidR="00D06012" w:rsidRPr="00B975EF" w:rsidRDefault="00D06012" w:rsidP="00813ABA">
      <w:pPr>
        <w:spacing w:after="0" w:line="240" w:lineRule="auto"/>
        <w:contextualSpacing/>
        <w:jc w:val="center"/>
        <w:rPr>
          <w:rFonts w:ascii="Palatino Linotype" w:hAnsi="Palatino Linotype" w:cs="Arial"/>
          <w:b/>
          <w:bCs/>
          <w:spacing w:val="60"/>
        </w:rPr>
      </w:pPr>
    </w:p>
    <w:p w:rsidR="001F1FCA" w:rsidRPr="00B975EF" w:rsidRDefault="001F1FCA" w:rsidP="00813ABA">
      <w:pPr>
        <w:spacing w:after="0" w:line="360" w:lineRule="auto"/>
        <w:contextualSpacing/>
        <w:jc w:val="both"/>
        <w:rPr>
          <w:rFonts w:ascii="Palatino Linotype" w:hAnsi="Palatino Linotype" w:cs="Arial"/>
          <w:b/>
          <w:bCs/>
          <w:sz w:val="24"/>
        </w:rPr>
      </w:pPr>
      <w:r w:rsidRPr="00B975EF">
        <w:rPr>
          <w:rFonts w:ascii="Palatino Linotype" w:hAnsi="Palatino Linotype" w:cs="Arial"/>
          <w:b/>
          <w:sz w:val="28"/>
          <w:szCs w:val="28"/>
        </w:rPr>
        <w:t>I.</w:t>
      </w:r>
      <w:r w:rsidRPr="00B975EF">
        <w:rPr>
          <w:rFonts w:ascii="Palatino Linotype" w:hAnsi="Palatino Linotype" w:cs="Arial"/>
          <w:b/>
        </w:rPr>
        <w:t xml:space="preserve"> </w:t>
      </w:r>
      <w:r w:rsidRPr="00B975EF">
        <w:rPr>
          <w:rFonts w:ascii="Palatino Linotype" w:hAnsi="Palatino Linotype" w:cs="Arial"/>
          <w:sz w:val="24"/>
        </w:rPr>
        <w:t xml:space="preserve">En fecha </w:t>
      </w:r>
      <w:r w:rsidR="00A467E9" w:rsidRPr="00B975EF">
        <w:rPr>
          <w:rFonts w:ascii="Palatino Linotype" w:hAnsi="Palatino Linotype" w:cs="Arial"/>
          <w:sz w:val="24"/>
        </w:rPr>
        <w:t xml:space="preserve">siete </w:t>
      </w:r>
      <w:r w:rsidR="003A5190" w:rsidRPr="00B975EF">
        <w:rPr>
          <w:rFonts w:ascii="Palatino Linotype" w:hAnsi="Palatino Linotype" w:cs="Arial"/>
          <w:sz w:val="24"/>
        </w:rPr>
        <w:t>de mayo</w:t>
      </w:r>
      <w:r w:rsidR="00AD3A20" w:rsidRPr="00B975EF">
        <w:rPr>
          <w:rFonts w:ascii="Palatino Linotype" w:hAnsi="Palatino Linotype" w:cs="Arial"/>
          <w:sz w:val="24"/>
        </w:rPr>
        <w:t xml:space="preserve"> </w:t>
      </w:r>
      <w:r w:rsidR="0086528A" w:rsidRPr="00B975EF">
        <w:rPr>
          <w:rFonts w:ascii="Palatino Linotype" w:hAnsi="Palatino Linotype" w:cs="Arial"/>
          <w:sz w:val="24"/>
        </w:rPr>
        <w:t>d</w:t>
      </w:r>
      <w:r w:rsidR="004C474B" w:rsidRPr="00B975EF">
        <w:rPr>
          <w:rFonts w:ascii="Palatino Linotype" w:hAnsi="Palatino Linotype" w:cs="Arial"/>
          <w:sz w:val="24"/>
        </w:rPr>
        <w:t>e dos mil dieci</w:t>
      </w:r>
      <w:r w:rsidR="00AD3A20" w:rsidRPr="00B975EF">
        <w:rPr>
          <w:rFonts w:ascii="Palatino Linotype" w:hAnsi="Palatino Linotype" w:cs="Arial"/>
          <w:sz w:val="24"/>
        </w:rPr>
        <w:t>nueve</w:t>
      </w:r>
      <w:r w:rsidRPr="00B975EF">
        <w:rPr>
          <w:rFonts w:ascii="Palatino Linotype" w:hAnsi="Palatino Linotype" w:cs="Arial"/>
          <w:sz w:val="24"/>
        </w:rPr>
        <w:t xml:space="preserve">, </w:t>
      </w:r>
      <w:r w:rsidR="00AD3A20" w:rsidRPr="00B975EF">
        <w:rPr>
          <w:rFonts w:ascii="Palatino Linotype" w:hAnsi="Palatino Linotype" w:cs="Arial"/>
          <w:b/>
          <w:sz w:val="24"/>
        </w:rPr>
        <w:t>EL</w:t>
      </w:r>
      <w:r w:rsidR="00877031" w:rsidRPr="00B975EF">
        <w:rPr>
          <w:rFonts w:ascii="Palatino Linotype" w:hAnsi="Palatino Linotype" w:cs="Arial"/>
          <w:b/>
          <w:sz w:val="24"/>
        </w:rPr>
        <w:t xml:space="preserve"> </w:t>
      </w:r>
      <w:r w:rsidRPr="00B975EF">
        <w:rPr>
          <w:rFonts w:ascii="Palatino Linotype" w:hAnsi="Palatino Linotype" w:cs="Arial"/>
          <w:b/>
          <w:sz w:val="24"/>
        </w:rPr>
        <w:t>RECURRENTE</w:t>
      </w:r>
      <w:r w:rsidRPr="00B975EF">
        <w:rPr>
          <w:rFonts w:ascii="Palatino Linotype" w:hAnsi="Palatino Linotype" w:cs="Arial"/>
          <w:sz w:val="24"/>
        </w:rPr>
        <w:t xml:space="preserve"> presentó a través del Sistema de Acceso a la Información Mexiquense, en lo subsecuente </w:t>
      </w:r>
      <w:r w:rsidRPr="00B975EF">
        <w:rPr>
          <w:rFonts w:ascii="Palatino Linotype" w:hAnsi="Palatino Linotype" w:cs="Arial"/>
          <w:b/>
          <w:sz w:val="24"/>
        </w:rPr>
        <w:t>EL SAIMEX</w:t>
      </w:r>
      <w:r w:rsidRPr="00B975EF">
        <w:rPr>
          <w:rFonts w:ascii="Palatino Linotype" w:hAnsi="Palatino Linotype" w:cs="Arial"/>
          <w:sz w:val="24"/>
        </w:rPr>
        <w:t xml:space="preserve"> ante </w:t>
      </w:r>
      <w:r w:rsidRPr="00B975EF">
        <w:rPr>
          <w:rFonts w:ascii="Palatino Linotype" w:hAnsi="Palatino Linotype" w:cs="Arial"/>
          <w:b/>
          <w:sz w:val="24"/>
        </w:rPr>
        <w:t>EL SUJETO OBLIGADO</w:t>
      </w:r>
      <w:r w:rsidRPr="00B975EF">
        <w:rPr>
          <w:rFonts w:ascii="Palatino Linotype" w:hAnsi="Palatino Linotype" w:cs="Arial"/>
          <w:sz w:val="24"/>
        </w:rPr>
        <w:t xml:space="preserve">, la solicitud de acceso a la información pública, a la que se le asignó el número de expediente </w:t>
      </w:r>
      <w:r w:rsidRPr="00B975EF">
        <w:rPr>
          <w:rFonts w:ascii="Palatino Linotype" w:hAnsi="Palatino Linotype" w:cs="Arial"/>
          <w:b/>
          <w:bCs/>
          <w:sz w:val="24"/>
        </w:rPr>
        <w:t>00</w:t>
      </w:r>
      <w:r w:rsidR="00A467E9" w:rsidRPr="00B975EF">
        <w:rPr>
          <w:rFonts w:ascii="Palatino Linotype" w:hAnsi="Palatino Linotype" w:cs="Arial"/>
          <w:b/>
          <w:bCs/>
          <w:sz w:val="24"/>
        </w:rPr>
        <w:t>351</w:t>
      </w:r>
      <w:r w:rsidR="001C3A50" w:rsidRPr="00B975EF">
        <w:rPr>
          <w:rFonts w:ascii="Palatino Linotype" w:hAnsi="Palatino Linotype" w:cs="Arial"/>
          <w:b/>
          <w:bCs/>
          <w:sz w:val="24"/>
        </w:rPr>
        <w:t>/TECAMAC</w:t>
      </w:r>
      <w:r w:rsidR="00AD3A20" w:rsidRPr="00B975EF">
        <w:rPr>
          <w:rFonts w:ascii="Palatino Linotype" w:hAnsi="Palatino Linotype" w:cs="Arial"/>
          <w:b/>
          <w:bCs/>
          <w:sz w:val="24"/>
        </w:rPr>
        <w:t>/</w:t>
      </w:r>
      <w:r w:rsidRPr="00B975EF">
        <w:rPr>
          <w:rFonts w:ascii="Palatino Linotype" w:hAnsi="Palatino Linotype" w:cs="Arial"/>
          <w:b/>
          <w:bCs/>
          <w:sz w:val="24"/>
        </w:rPr>
        <w:t>IP/201</w:t>
      </w:r>
      <w:r w:rsidR="00AD3A20" w:rsidRPr="00B975EF">
        <w:rPr>
          <w:rFonts w:ascii="Palatino Linotype" w:hAnsi="Palatino Linotype" w:cs="Arial"/>
          <w:b/>
          <w:bCs/>
          <w:sz w:val="24"/>
        </w:rPr>
        <w:t>9</w:t>
      </w:r>
      <w:r w:rsidRPr="00B975EF">
        <w:rPr>
          <w:rFonts w:ascii="Palatino Linotype" w:hAnsi="Palatino Linotype" w:cs="Arial"/>
          <w:sz w:val="24"/>
        </w:rPr>
        <w:t xml:space="preserve">, </w:t>
      </w:r>
      <w:r w:rsidR="0086528A" w:rsidRPr="00B975EF">
        <w:rPr>
          <w:rFonts w:ascii="Palatino Linotype" w:hAnsi="Palatino Linotype" w:cs="Arial"/>
          <w:bCs/>
          <w:sz w:val="24"/>
        </w:rPr>
        <w:t>por medio de</w:t>
      </w:r>
      <w:r w:rsidR="004C1E8F" w:rsidRPr="00B975EF">
        <w:rPr>
          <w:rFonts w:ascii="Palatino Linotype" w:hAnsi="Palatino Linotype" w:cs="Arial"/>
          <w:bCs/>
          <w:sz w:val="24"/>
        </w:rPr>
        <w:t xml:space="preserve"> </w:t>
      </w:r>
      <w:r w:rsidR="0086528A" w:rsidRPr="00B975EF">
        <w:rPr>
          <w:rFonts w:ascii="Palatino Linotype" w:hAnsi="Palatino Linotype" w:cs="Arial"/>
          <w:bCs/>
          <w:sz w:val="24"/>
        </w:rPr>
        <w:t>l</w:t>
      </w:r>
      <w:r w:rsidR="004C1E8F" w:rsidRPr="00B975EF">
        <w:rPr>
          <w:rFonts w:ascii="Palatino Linotype" w:hAnsi="Palatino Linotype" w:cs="Arial"/>
          <w:bCs/>
          <w:sz w:val="24"/>
        </w:rPr>
        <w:t>a</w:t>
      </w:r>
      <w:r w:rsidR="0086528A" w:rsidRPr="00B975EF">
        <w:rPr>
          <w:rFonts w:ascii="Palatino Linotype" w:hAnsi="Palatino Linotype" w:cs="Arial"/>
          <w:bCs/>
          <w:sz w:val="24"/>
        </w:rPr>
        <w:t xml:space="preserve"> cual </w:t>
      </w:r>
      <w:r w:rsidR="00CD506B" w:rsidRPr="00B975EF">
        <w:rPr>
          <w:rFonts w:ascii="Palatino Linotype" w:hAnsi="Palatino Linotype" w:cs="Arial"/>
          <w:bCs/>
          <w:sz w:val="24"/>
        </w:rPr>
        <w:t>requirió</w:t>
      </w:r>
      <w:r w:rsidRPr="00B975EF">
        <w:rPr>
          <w:rFonts w:ascii="Palatino Linotype" w:hAnsi="Palatino Linotype" w:cs="Arial"/>
          <w:sz w:val="24"/>
        </w:rPr>
        <w:t>:</w:t>
      </w:r>
    </w:p>
    <w:p w:rsidR="001F1FCA" w:rsidRPr="00B975EF" w:rsidRDefault="001F1FCA" w:rsidP="00813ABA">
      <w:pPr>
        <w:pStyle w:val="Prrafodelista"/>
        <w:spacing w:after="0" w:line="240" w:lineRule="auto"/>
        <w:ind w:left="0"/>
        <w:jc w:val="both"/>
        <w:rPr>
          <w:rFonts w:ascii="Palatino Linotype" w:hAnsi="Palatino Linotype" w:cs="Arial"/>
          <w:b/>
          <w:szCs w:val="28"/>
        </w:rPr>
      </w:pPr>
    </w:p>
    <w:p w:rsidR="00AD3A20" w:rsidRPr="00B975EF" w:rsidRDefault="00535903" w:rsidP="00813ABA">
      <w:pPr>
        <w:spacing w:after="0" w:line="240" w:lineRule="auto"/>
        <w:ind w:left="851" w:right="901"/>
        <w:contextualSpacing/>
        <w:jc w:val="both"/>
        <w:rPr>
          <w:rFonts w:ascii="Palatino Linotype" w:eastAsia="Times New Roman" w:hAnsi="Palatino Linotype" w:cs="Arial"/>
          <w:i/>
          <w:sz w:val="22"/>
          <w:szCs w:val="22"/>
          <w:lang w:val="es-MX" w:eastAsia="es-MX"/>
        </w:rPr>
      </w:pPr>
      <w:r w:rsidRPr="00B975EF">
        <w:rPr>
          <w:rFonts w:ascii="Palatino Linotype" w:eastAsia="Times New Roman" w:hAnsi="Palatino Linotype" w:cs="Arial"/>
          <w:i/>
          <w:sz w:val="22"/>
          <w:szCs w:val="22"/>
          <w:lang w:val="es-MX" w:eastAsia="es-MX"/>
        </w:rPr>
        <w:t>“</w:t>
      </w:r>
      <w:r w:rsidR="00A467E9" w:rsidRPr="00B975EF">
        <w:rPr>
          <w:rFonts w:ascii="Palatino Linotype" w:eastAsia="Times New Roman" w:hAnsi="Palatino Linotype" w:cs="Arial"/>
          <w:i/>
          <w:sz w:val="22"/>
          <w:szCs w:val="22"/>
          <w:lang w:eastAsia="es-MX"/>
        </w:rPr>
        <w:t xml:space="preserve">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La información la solicito en formato pdf y en formato abierto por sistema SAIMEX del </w:t>
      </w:r>
      <w:r w:rsidR="00A467E9" w:rsidRPr="00B975EF">
        <w:rPr>
          <w:rFonts w:ascii="Palatino Linotype" w:eastAsia="Times New Roman" w:hAnsi="Palatino Linotype" w:cs="Arial"/>
          <w:i/>
          <w:sz w:val="22"/>
          <w:szCs w:val="22"/>
          <w:lang w:eastAsia="es-MX"/>
        </w:rPr>
        <w:lastRenderedPageBreak/>
        <w:t>sujeto obligado municipio de Tecámac del primer trimestre del año 2019 de todas y cada una de las áreas que comprenden el sujeto obligado</w:t>
      </w:r>
      <w:r w:rsidR="00AD3A20" w:rsidRPr="00B975EF">
        <w:rPr>
          <w:rFonts w:ascii="Palatino Linotype" w:eastAsia="Times New Roman" w:hAnsi="Palatino Linotype" w:cs="Arial"/>
          <w:i/>
          <w:sz w:val="22"/>
          <w:szCs w:val="22"/>
          <w:lang w:val="es-MX" w:eastAsia="es-MX"/>
        </w:rPr>
        <w:t>” (</w:t>
      </w:r>
      <w:r w:rsidR="00A467E9" w:rsidRPr="00B975EF">
        <w:rPr>
          <w:rFonts w:ascii="Palatino Linotype" w:eastAsia="Times New Roman" w:hAnsi="Palatino Linotype" w:cs="Arial"/>
          <w:i/>
          <w:sz w:val="22"/>
          <w:szCs w:val="22"/>
          <w:lang w:val="es-MX" w:eastAsia="es-MX"/>
        </w:rPr>
        <w:t>Sic</w:t>
      </w:r>
      <w:r w:rsidR="00AD3A20" w:rsidRPr="00B975EF">
        <w:rPr>
          <w:rFonts w:ascii="Palatino Linotype" w:eastAsia="Times New Roman" w:hAnsi="Palatino Linotype" w:cs="Arial"/>
          <w:i/>
          <w:sz w:val="22"/>
          <w:szCs w:val="22"/>
          <w:lang w:val="es-MX" w:eastAsia="es-MX"/>
        </w:rPr>
        <w:t>)</w:t>
      </w:r>
    </w:p>
    <w:p w:rsidR="00AD3A20" w:rsidRPr="00B975EF" w:rsidRDefault="00AD3A20" w:rsidP="00813ABA">
      <w:pPr>
        <w:tabs>
          <w:tab w:val="left" w:pos="851"/>
        </w:tabs>
        <w:spacing w:after="0" w:line="240" w:lineRule="auto"/>
        <w:ind w:left="851" w:right="901"/>
        <w:contextualSpacing/>
        <w:jc w:val="both"/>
        <w:rPr>
          <w:rFonts w:ascii="Palatino Linotype" w:hAnsi="Palatino Linotype" w:cs="Arial"/>
          <w:i/>
          <w:sz w:val="22"/>
          <w:szCs w:val="22"/>
        </w:rPr>
      </w:pPr>
    </w:p>
    <w:p w:rsidR="00D92515" w:rsidRPr="00B975EF" w:rsidRDefault="00D06012" w:rsidP="00813ABA">
      <w:pPr>
        <w:spacing w:after="0" w:line="360" w:lineRule="auto"/>
        <w:contextualSpacing/>
        <w:jc w:val="both"/>
        <w:rPr>
          <w:rFonts w:ascii="Palatino Linotype" w:hAnsi="Palatino Linotype" w:cs="Arial"/>
          <w:sz w:val="24"/>
          <w:szCs w:val="24"/>
          <w:lang w:val="es-MX"/>
        </w:rPr>
      </w:pPr>
      <w:r w:rsidRPr="00B975EF">
        <w:rPr>
          <w:rFonts w:ascii="Palatino Linotype" w:hAnsi="Palatino Linotype" w:cs="Arial"/>
          <w:b/>
          <w:sz w:val="24"/>
          <w:szCs w:val="24"/>
        </w:rPr>
        <w:t>MODALIDAD DE ENTREGA:</w:t>
      </w:r>
      <w:r w:rsidRPr="00B975EF">
        <w:rPr>
          <w:rFonts w:ascii="Palatino Linotype" w:hAnsi="Palatino Linotype" w:cs="Arial"/>
          <w:sz w:val="24"/>
          <w:szCs w:val="24"/>
        </w:rPr>
        <w:t xml:space="preserve"> </w:t>
      </w:r>
      <w:r w:rsidR="00392061" w:rsidRPr="00B975EF">
        <w:rPr>
          <w:rFonts w:ascii="Palatino Linotype" w:hAnsi="Palatino Linotype" w:cs="Arial"/>
          <w:sz w:val="24"/>
          <w:szCs w:val="24"/>
          <w:lang w:val="es-MX"/>
        </w:rPr>
        <w:t xml:space="preserve">Vía </w:t>
      </w:r>
      <w:r w:rsidR="00392061" w:rsidRPr="00B975EF">
        <w:rPr>
          <w:rFonts w:ascii="Palatino Linotype" w:hAnsi="Palatino Linotype" w:cs="Arial"/>
          <w:b/>
          <w:sz w:val="24"/>
          <w:szCs w:val="24"/>
          <w:lang w:val="es-MX"/>
        </w:rPr>
        <w:t>SAIMEX</w:t>
      </w:r>
      <w:r w:rsidR="00392061" w:rsidRPr="00B975EF">
        <w:rPr>
          <w:rFonts w:ascii="Palatino Linotype" w:hAnsi="Palatino Linotype" w:cs="Arial"/>
          <w:sz w:val="24"/>
          <w:szCs w:val="24"/>
          <w:lang w:val="es-MX"/>
        </w:rPr>
        <w:t>.</w:t>
      </w:r>
    </w:p>
    <w:p w:rsidR="00922776" w:rsidRPr="00B975EF" w:rsidRDefault="00922776" w:rsidP="00813ABA">
      <w:pPr>
        <w:spacing w:after="0" w:line="360" w:lineRule="auto"/>
        <w:contextualSpacing/>
        <w:jc w:val="both"/>
        <w:rPr>
          <w:rFonts w:ascii="Palatino Linotype" w:hAnsi="Palatino Linotype"/>
          <w:b/>
          <w:sz w:val="24"/>
          <w:szCs w:val="24"/>
          <w:lang w:val="es-MX"/>
        </w:rPr>
      </w:pPr>
    </w:p>
    <w:p w:rsidR="008600C6" w:rsidRPr="00B975EF" w:rsidRDefault="00750640" w:rsidP="00813ABA">
      <w:pPr>
        <w:spacing w:after="0" w:line="360" w:lineRule="auto"/>
        <w:contextualSpacing/>
        <w:jc w:val="both"/>
        <w:rPr>
          <w:rFonts w:ascii="Palatino Linotype" w:hAnsi="Palatino Linotype"/>
          <w:noProof/>
          <w:lang w:val="es-MX" w:eastAsia="es-MX"/>
        </w:rPr>
      </w:pPr>
      <w:r w:rsidRPr="00B975EF">
        <w:rPr>
          <w:rFonts w:ascii="Palatino Linotype" w:hAnsi="Palatino Linotype"/>
          <w:b/>
          <w:sz w:val="24"/>
          <w:szCs w:val="24"/>
          <w:lang w:val="es-MX"/>
        </w:rPr>
        <w:t xml:space="preserve">II. </w:t>
      </w:r>
      <w:r w:rsidR="001143BE" w:rsidRPr="00B975EF">
        <w:rPr>
          <w:rFonts w:ascii="Palatino Linotype" w:hAnsi="Palatino Linotype" w:cs="Arial"/>
          <w:sz w:val="24"/>
          <w:szCs w:val="24"/>
        </w:rPr>
        <w:t xml:space="preserve">De las constancias que obran en el expediente electrónico del </w:t>
      </w:r>
      <w:r w:rsidR="001143BE" w:rsidRPr="00B975EF">
        <w:rPr>
          <w:rFonts w:ascii="Palatino Linotype" w:hAnsi="Palatino Linotype" w:cs="Arial"/>
          <w:b/>
          <w:sz w:val="24"/>
          <w:szCs w:val="24"/>
        </w:rPr>
        <w:t>SAIMEX</w:t>
      </w:r>
      <w:r w:rsidR="001143BE" w:rsidRPr="00B975EF">
        <w:rPr>
          <w:rFonts w:ascii="Palatino Linotype" w:hAnsi="Palatino Linotype"/>
          <w:noProof/>
          <w:sz w:val="24"/>
          <w:szCs w:val="24"/>
          <w:lang w:val="es-MX" w:eastAsia="es-MX"/>
        </w:rPr>
        <w:t>, se advierte que, en fecha diez de mayo de dos</w:t>
      </w:r>
      <w:r w:rsidR="0072413D" w:rsidRPr="00B975EF">
        <w:rPr>
          <w:rFonts w:ascii="Palatino Linotype" w:hAnsi="Palatino Linotype"/>
          <w:noProof/>
          <w:sz w:val="24"/>
          <w:szCs w:val="24"/>
          <w:lang w:val="es-MX" w:eastAsia="es-MX"/>
        </w:rPr>
        <w:t xml:space="preserve"> </w:t>
      </w:r>
      <w:r w:rsidR="001143BE" w:rsidRPr="00B975EF">
        <w:rPr>
          <w:rFonts w:ascii="Palatino Linotype" w:hAnsi="Palatino Linotype"/>
          <w:noProof/>
          <w:sz w:val="24"/>
          <w:szCs w:val="24"/>
          <w:lang w:val="es-MX" w:eastAsia="es-MX"/>
        </w:rPr>
        <w:t xml:space="preserve">mil diecinueve , </w:t>
      </w:r>
      <w:r w:rsidR="001143BE" w:rsidRPr="00B975EF">
        <w:rPr>
          <w:rFonts w:ascii="Palatino Linotype" w:hAnsi="Palatino Linotype"/>
          <w:b/>
          <w:noProof/>
          <w:sz w:val="24"/>
          <w:szCs w:val="24"/>
          <w:lang w:val="es-MX" w:eastAsia="es-MX"/>
        </w:rPr>
        <w:t xml:space="preserve">EL SUJETO OBLIGADO, </w:t>
      </w:r>
      <w:r w:rsidR="001143BE" w:rsidRPr="00B975EF">
        <w:rPr>
          <w:rFonts w:ascii="Palatino Linotype" w:hAnsi="Palatino Linotype"/>
          <w:noProof/>
          <w:sz w:val="24"/>
          <w:szCs w:val="24"/>
          <w:lang w:val="es-MX" w:eastAsia="es-MX"/>
        </w:rPr>
        <w:t xml:space="preserve">a través de su Titular de </w:t>
      </w:r>
      <w:r w:rsidR="007D0907" w:rsidRPr="00B975EF">
        <w:rPr>
          <w:rFonts w:ascii="Palatino Linotype" w:hAnsi="Palatino Linotype"/>
          <w:noProof/>
          <w:sz w:val="24"/>
          <w:szCs w:val="24"/>
          <w:lang w:val="es-MX" w:eastAsia="es-MX"/>
        </w:rPr>
        <w:t>Transpare</w:t>
      </w:r>
      <w:r w:rsidR="00A467E9" w:rsidRPr="00B975EF">
        <w:rPr>
          <w:rFonts w:ascii="Palatino Linotype" w:hAnsi="Palatino Linotype"/>
          <w:noProof/>
          <w:sz w:val="24"/>
          <w:szCs w:val="24"/>
          <w:lang w:val="es-MX" w:eastAsia="es-MX"/>
        </w:rPr>
        <w:t xml:space="preserve">ncia, realizó requerimientos a </w:t>
      </w:r>
      <w:r w:rsidR="007D0907" w:rsidRPr="00B975EF">
        <w:rPr>
          <w:rFonts w:ascii="Palatino Linotype" w:hAnsi="Palatino Linotype"/>
          <w:noProof/>
          <w:sz w:val="24"/>
          <w:szCs w:val="24"/>
          <w:lang w:val="es-MX" w:eastAsia="es-MX"/>
        </w:rPr>
        <w:t>la Coordinador</w:t>
      </w:r>
      <w:r w:rsidR="0072413D" w:rsidRPr="00B975EF">
        <w:rPr>
          <w:rFonts w:ascii="Palatino Linotype" w:hAnsi="Palatino Linotype"/>
          <w:noProof/>
          <w:sz w:val="24"/>
          <w:szCs w:val="24"/>
          <w:lang w:val="es-MX" w:eastAsia="es-MX"/>
        </w:rPr>
        <w:t xml:space="preserve">a General de administración; </w:t>
      </w:r>
      <w:r w:rsidR="00A467E9" w:rsidRPr="00B975EF">
        <w:rPr>
          <w:rFonts w:ascii="Palatino Linotype" w:hAnsi="Palatino Linotype"/>
          <w:noProof/>
          <w:sz w:val="24"/>
          <w:szCs w:val="24"/>
          <w:lang w:val="es-MX" w:eastAsia="es-MX"/>
        </w:rPr>
        <w:t>mediante el</w:t>
      </w:r>
      <w:r w:rsidR="007D0907" w:rsidRPr="00B975EF">
        <w:rPr>
          <w:rFonts w:ascii="Palatino Linotype" w:hAnsi="Palatino Linotype"/>
          <w:noProof/>
          <w:sz w:val="24"/>
          <w:szCs w:val="24"/>
          <w:lang w:val="es-MX" w:eastAsia="es-MX"/>
        </w:rPr>
        <w:t xml:space="preserve"> folio de turno </w:t>
      </w:r>
      <w:r w:rsidR="00A467E9" w:rsidRPr="00B975EF">
        <w:rPr>
          <w:rFonts w:ascii="Palatino Linotype" w:hAnsi="Palatino Linotype"/>
          <w:b/>
          <w:bCs/>
          <w:noProof/>
          <w:sz w:val="24"/>
          <w:szCs w:val="24"/>
          <w:lang w:eastAsia="es-MX"/>
        </w:rPr>
        <w:t>00351</w:t>
      </w:r>
      <w:r w:rsidR="007D0907" w:rsidRPr="00B975EF">
        <w:rPr>
          <w:rFonts w:ascii="Palatino Linotype" w:hAnsi="Palatino Linotype"/>
          <w:b/>
          <w:bCs/>
          <w:noProof/>
          <w:sz w:val="24"/>
          <w:szCs w:val="24"/>
          <w:lang w:eastAsia="es-MX"/>
        </w:rPr>
        <w:t>/TECAMAC/IP/2019/TSP/0001</w:t>
      </w:r>
      <w:r w:rsidR="007D0907" w:rsidRPr="00B975EF">
        <w:rPr>
          <w:rFonts w:ascii="Palatino Linotype" w:hAnsi="Palatino Linotype"/>
          <w:bCs/>
          <w:noProof/>
          <w:sz w:val="24"/>
          <w:szCs w:val="24"/>
          <w:lang w:eastAsia="es-MX"/>
        </w:rPr>
        <w:t xml:space="preserve">, </w:t>
      </w:r>
      <w:r w:rsidR="00A467E9" w:rsidRPr="00B975EF">
        <w:rPr>
          <w:rFonts w:ascii="Palatino Linotype" w:hAnsi="Palatino Linotype"/>
          <w:bCs/>
          <w:noProof/>
          <w:sz w:val="24"/>
          <w:szCs w:val="24"/>
          <w:lang w:eastAsia="es-MX"/>
        </w:rPr>
        <w:t>a efecto de que realizara</w:t>
      </w:r>
      <w:r w:rsidR="0072413D" w:rsidRPr="00B975EF">
        <w:rPr>
          <w:rFonts w:ascii="Palatino Linotype" w:hAnsi="Palatino Linotype"/>
          <w:bCs/>
          <w:noProof/>
          <w:sz w:val="24"/>
          <w:szCs w:val="24"/>
          <w:lang w:eastAsia="es-MX"/>
        </w:rPr>
        <w:t xml:space="preserve"> la bú</w:t>
      </w:r>
      <w:r w:rsidR="007D0907" w:rsidRPr="00B975EF">
        <w:rPr>
          <w:rFonts w:ascii="Palatino Linotype" w:hAnsi="Palatino Linotype"/>
          <w:bCs/>
          <w:noProof/>
          <w:sz w:val="24"/>
          <w:szCs w:val="24"/>
          <w:lang w:eastAsia="es-MX"/>
        </w:rPr>
        <w:t>squeda y localización de la información; tal y como, se advierte en las imágenes siguientes</w:t>
      </w:r>
      <w:r w:rsidR="007D0907" w:rsidRPr="00B975EF">
        <w:rPr>
          <w:rFonts w:ascii="Palatino Linotype" w:hAnsi="Palatino Linotype"/>
          <w:b/>
          <w:bCs/>
          <w:noProof/>
          <w:sz w:val="24"/>
          <w:szCs w:val="24"/>
          <w:lang w:eastAsia="es-MX"/>
        </w:rPr>
        <w:t>:</w:t>
      </w:r>
    </w:p>
    <w:p w:rsidR="00A467E9" w:rsidRPr="00B975EF" w:rsidRDefault="00A467E9" w:rsidP="00813ABA">
      <w:pPr>
        <w:spacing w:after="0" w:line="360" w:lineRule="auto"/>
        <w:contextualSpacing/>
        <w:jc w:val="both"/>
        <w:rPr>
          <w:noProof/>
          <w:lang w:val="es-MX" w:eastAsia="es-MX"/>
        </w:rPr>
      </w:pPr>
      <w:r w:rsidRPr="00B975EF">
        <w:rPr>
          <w:noProof/>
          <w:lang w:val="es-MX" w:eastAsia="es-MX"/>
        </w:rPr>
        <w:t xml:space="preserve"> </w:t>
      </w:r>
    </w:p>
    <w:p w:rsidR="008E0E5E" w:rsidRPr="00B975EF" w:rsidRDefault="00A467E9" w:rsidP="00813ABA">
      <w:pPr>
        <w:spacing w:after="0" w:line="360" w:lineRule="auto"/>
        <w:contextualSpacing/>
        <w:jc w:val="both"/>
        <w:rPr>
          <w:rFonts w:ascii="Palatino Linotype" w:hAnsi="Palatino Linotype"/>
          <w:noProof/>
          <w:lang w:val="es-MX" w:eastAsia="es-MX"/>
        </w:rPr>
      </w:pPr>
      <w:r w:rsidRPr="00B975EF">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page">
                  <wp:posOffset>1057275</wp:posOffset>
                </wp:positionH>
                <wp:positionV relativeFrom="paragraph">
                  <wp:posOffset>289560</wp:posOffset>
                </wp:positionV>
                <wp:extent cx="5767705" cy="1400175"/>
                <wp:effectExtent l="76200" t="38100" r="80645" b="104775"/>
                <wp:wrapNone/>
                <wp:docPr id="10" name="Rectángulo redondeado 10"/>
                <wp:cNvGraphicFramePr/>
                <a:graphic xmlns:a="http://schemas.openxmlformats.org/drawingml/2006/main">
                  <a:graphicData uri="http://schemas.microsoft.com/office/word/2010/wordprocessingShape">
                    <wps:wsp>
                      <wps:cNvSpPr/>
                      <wps:spPr>
                        <a:xfrm>
                          <a:off x="0" y="0"/>
                          <a:ext cx="5767705" cy="14001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6B674" id="Rectángulo redondeado 10" o:spid="_x0000_s1026" style="position:absolute;margin-left:83.25pt;margin-top:22.8pt;width:454.15pt;height:110.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" filled="f" strokecolor="red" strokeweight="2.25pt">
                <v:shadow on="t" color="black" opacity="22937f" origin=",.5" offset="0,.63889mm"/>
                <w10:wrap anchorx="page"/>
              </v:roundrect>
            </w:pict>
          </mc:Fallback>
        </mc:AlternateContent>
      </w:r>
      <w:r w:rsidRPr="00B975EF">
        <w:rPr>
          <w:noProof/>
          <w:lang w:val="es-MX" w:eastAsia="es-MX"/>
        </w:rPr>
        <w:drawing>
          <wp:inline distT="0" distB="0" distL="0" distR="0" wp14:anchorId="6B1AFEE5" wp14:editId="2B55FE46">
            <wp:extent cx="5748655" cy="2714625"/>
            <wp:effectExtent l="0" t="0" r="444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37419" r="4287" b="39486"/>
                    <a:stretch/>
                  </pic:blipFill>
                  <pic:spPr bwMode="auto">
                    <a:xfrm>
                      <a:off x="0" y="0"/>
                      <a:ext cx="5748655" cy="2714625"/>
                    </a:xfrm>
                    <a:prstGeom prst="rect">
                      <a:avLst/>
                    </a:prstGeom>
                    <a:ln>
                      <a:noFill/>
                    </a:ln>
                    <a:extLst>
                      <a:ext uri="{53640926-AAD7-44D8-BBD7-CCE9431645EC}">
                        <a14:shadowObscured xmlns:a14="http://schemas.microsoft.com/office/drawing/2010/main"/>
                      </a:ext>
                    </a:extLst>
                  </pic:spPr>
                </pic:pic>
              </a:graphicData>
            </a:graphic>
          </wp:inline>
        </w:drawing>
      </w:r>
    </w:p>
    <w:p w:rsidR="007D0907" w:rsidRPr="00B975EF" w:rsidRDefault="001A19D4" w:rsidP="00813ABA">
      <w:pPr>
        <w:spacing w:after="0" w:line="360" w:lineRule="auto"/>
        <w:contextualSpacing/>
        <w:jc w:val="both"/>
        <w:rPr>
          <w:noProof/>
          <w:lang w:eastAsia="es-MX"/>
        </w:rPr>
      </w:pPr>
      <w:r w:rsidRPr="00B975EF">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43815</wp:posOffset>
                </wp:positionH>
                <wp:positionV relativeFrom="paragraph">
                  <wp:posOffset>79375</wp:posOffset>
                </wp:positionV>
                <wp:extent cx="5753100" cy="1352550"/>
                <wp:effectExtent l="38100" t="38100" r="57150" b="95250"/>
                <wp:wrapNone/>
                <wp:docPr id="21" name="Conector recto 21"/>
                <wp:cNvGraphicFramePr/>
                <a:graphic xmlns:a="http://schemas.openxmlformats.org/drawingml/2006/main">
                  <a:graphicData uri="http://schemas.microsoft.com/office/word/2010/wordprocessingShape">
                    <wps:wsp>
                      <wps:cNvCnPr/>
                      <wps:spPr>
                        <a:xfrm>
                          <a:off x="0" y="0"/>
                          <a:ext cx="5753100" cy="1352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6FAAD1" id="Conector recto 2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45pt,6.25pt" to="456.4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" strokecolor="#4f81bd [3204]" strokeweight="2pt">
                <v:shadow on="t" color="black" opacity="24903f" origin=",.5" offset="0,.55556mm"/>
              </v:line>
            </w:pict>
          </mc:Fallback>
        </mc:AlternateContent>
      </w:r>
    </w:p>
    <w:p w:rsidR="008E0E5E" w:rsidRPr="00B975EF" w:rsidRDefault="001A19D4" w:rsidP="00813ABA">
      <w:pPr>
        <w:spacing w:after="0" w:line="360" w:lineRule="auto"/>
        <w:contextualSpacing/>
        <w:jc w:val="both"/>
        <w:rPr>
          <w:rFonts w:ascii="Palatino Linotype" w:hAnsi="Palatino Linotype"/>
          <w:noProof/>
          <w:lang w:val="es-MX" w:eastAsia="es-MX"/>
        </w:rPr>
      </w:pPr>
      <w:r w:rsidRPr="00B975EF">
        <w:rPr>
          <w:rFonts w:ascii="Palatino Linotype" w:hAnsi="Palatino Linotype"/>
          <w:noProof/>
          <w:lang w:val="es-MX" w:eastAsia="es-MX"/>
        </w:rPr>
        <w:lastRenderedPageBreak/>
        <mc:AlternateContent>
          <mc:Choice Requires="wps">
            <w:drawing>
              <wp:anchor distT="0" distB="0" distL="114300" distR="114300" simplePos="0" relativeHeight="251744256" behindDoc="0" locked="0" layoutInCell="1" allowOverlap="1" wp14:anchorId="5ACA4ADD" wp14:editId="1DA6E66A">
                <wp:simplePos x="0" y="0"/>
                <wp:positionH relativeFrom="page">
                  <wp:posOffset>1072515</wp:posOffset>
                </wp:positionH>
                <wp:positionV relativeFrom="paragraph">
                  <wp:posOffset>761365</wp:posOffset>
                </wp:positionV>
                <wp:extent cx="5652655" cy="676275"/>
                <wp:effectExtent l="76200" t="38100" r="81915" b="104775"/>
                <wp:wrapNone/>
                <wp:docPr id="2" name="Rectángulo redondeado 2"/>
                <wp:cNvGraphicFramePr/>
                <a:graphic xmlns:a="http://schemas.openxmlformats.org/drawingml/2006/main">
                  <a:graphicData uri="http://schemas.microsoft.com/office/word/2010/wordprocessingShape">
                    <wps:wsp>
                      <wps:cNvSpPr/>
                      <wps:spPr>
                        <a:xfrm>
                          <a:off x="0" y="0"/>
                          <a:ext cx="5652655" cy="676275"/>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3DEF5E" id="Rectángulo redondeado 2" o:spid="_x0000_s1026" style="position:absolute;margin-left:84.45pt;margin-top:59.95pt;width:445.1pt;height:53.25pt;z-index:251744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" filled="f" strokecolor="#4f81bd [3204]" strokeweight="2.25pt">
                <v:shadow on="t" color="black" opacity="22937f" origin=",.5" offset="0,.63889mm"/>
                <w10:wrap anchorx="page"/>
              </v:roundrect>
            </w:pict>
          </mc:Fallback>
        </mc:AlternateContent>
      </w:r>
      <w:r w:rsidR="00A467E9" w:rsidRPr="00B975EF">
        <w:rPr>
          <w:noProof/>
          <w:lang w:val="es-MX" w:eastAsia="es-MX"/>
        </w:rPr>
        <w:t xml:space="preserve"> </w:t>
      </w:r>
      <w:r w:rsidR="00A467E9" w:rsidRPr="00B975EF">
        <w:rPr>
          <w:noProof/>
          <w:lang w:val="es-MX" w:eastAsia="es-MX"/>
        </w:rPr>
        <w:drawing>
          <wp:inline distT="0" distB="0" distL="0" distR="0" wp14:anchorId="3FB3681C" wp14:editId="452D6D6B">
            <wp:extent cx="5772150" cy="3409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90" t="14909" r="31586" b="9083"/>
                    <a:stretch/>
                  </pic:blipFill>
                  <pic:spPr bwMode="auto">
                    <a:xfrm>
                      <a:off x="0" y="0"/>
                      <a:ext cx="5772150" cy="3409950"/>
                    </a:xfrm>
                    <a:prstGeom prst="rect">
                      <a:avLst/>
                    </a:prstGeom>
                    <a:ln>
                      <a:noFill/>
                    </a:ln>
                    <a:extLst>
                      <a:ext uri="{53640926-AAD7-44D8-BBD7-CCE9431645EC}">
                        <a14:shadowObscured xmlns:a14="http://schemas.microsoft.com/office/drawing/2010/main"/>
                      </a:ext>
                    </a:extLst>
                  </pic:spPr>
                </pic:pic>
              </a:graphicData>
            </a:graphic>
          </wp:inline>
        </w:drawing>
      </w:r>
    </w:p>
    <w:p w:rsidR="007D0907" w:rsidRPr="00B975EF" w:rsidRDefault="007D0907" w:rsidP="00813ABA">
      <w:pPr>
        <w:spacing w:after="0" w:line="360" w:lineRule="auto"/>
        <w:contextualSpacing/>
        <w:jc w:val="both"/>
        <w:rPr>
          <w:rFonts w:ascii="Palatino Linotype" w:hAnsi="Palatino Linotype"/>
          <w:noProof/>
          <w:lang w:val="es-MX" w:eastAsia="es-MX"/>
        </w:rPr>
      </w:pPr>
    </w:p>
    <w:p w:rsidR="003A5190" w:rsidRPr="00B975EF" w:rsidRDefault="00750640" w:rsidP="00813ABA">
      <w:pPr>
        <w:spacing w:after="0" w:line="360" w:lineRule="auto"/>
        <w:contextualSpacing/>
        <w:jc w:val="both"/>
        <w:rPr>
          <w:rFonts w:ascii="Palatino Linotype" w:hAnsi="Palatino Linotype" w:cs="Arial"/>
          <w:i/>
          <w:sz w:val="22"/>
          <w:szCs w:val="22"/>
        </w:rPr>
      </w:pPr>
      <w:r w:rsidRPr="00B975EF">
        <w:rPr>
          <w:rFonts w:ascii="Palatino Linotype" w:hAnsi="Palatino Linotype"/>
          <w:b/>
          <w:sz w:val="28"/>
          <w:lang w:val="es-MX"/>
        </w:rPr>
        <w:t>I</w:t>
      </w:r>
      <w:r w:rsidR="006E66C7" w:rsidRPr="00B975EF">
        <w:rPr>
          <w:rFonts w:ascii="Palatino Linotype" w:hAnsi="Palatino Linotype"/>
          <w:b/>
          <w:sz w:val="28"/>
          <w:lang w:val="es-MX"/>
        </w:rPr>
        <w:t>I</w:t>
      </w:r>
      <w:r w:rsidR="00922776" w:rsidRPr="00B975EF">
        <w:rPr>
          <w:rFonts w:ascii="Palatino Linotype" w:hAnsi="Palatino Linotype"/>
          <w:b/>
          <w:sz w:val="28"/>
          <w:lang w:val="es-MX"/>
        </w:rPr>
        <w:t>I.</w:t>
      </w:r>
      <w:r w:rsidR="00922776" w:rsidRPr="00B975EF">
        <w:rPr>
          <w:rFonts w:ascii="Palatino Linotype" w:hAnsi="Palatino Linotype"/>
          <w:sz w:val="28"/>
          <w:lang w:val="es-MX"/>
        </w:rPr>
        <w:t xml:space="preserve"> </w:t>
      </w:r>
      <w:r w:rsidR="00BC1184" w:rsidRPr="00B975EF">
        <w:rPr>
          <w:rFonts w:ascii="Palatino Linotype" w:hAnsi="Palatino Linotype"/>
          <w:sz w:val="24"/>
          <w:szCs w:val="24"/>
          <w:lang w:val="es-MX"/>
        </w:rPr>
        <w:t xml:space="preserve">De </w:t>
      </w:r>
      <w:r w:rsidR="001A19D4" w:rsidRPr="00B975EF">
        <w:rPr>
          <w:rFonts w:ascii="Palatino Linotype" w:hAnsi="Palatino Linotype"/>
          <w:sz w:val="24"/>
          <w:szCs w:val="24"/>
          <w:lang w:val="es-MX"/>
        </w:rPr>
        <w:t xml:space="preserve">las constancias que obran en el expediente electrónico del </w:t>
      </w:r>
      <w:r w:rsidR="001A19D4" w:rsidRPr="00B975EF">
        <w:rPr>
          <w:rFonts w:ascii="Palatino Linotype" w:hAnsi="Palatino Linotype"/>
          <w:b/>
          <w:sz w:val="24"/>
          <w:szCs w:val="24"/>
          <w:lang w:val="es-MX"/>
        </w:rPr>
        <w:t xml:space="preserve">SAIMEX, </w:t>
      </w:r>
      <w:r w:rsidR="001A19D4" w:rsidRPr="00B975EF">
        <w:rPr>
          <w:rFonts w:ascii="Palatino Linotype" w:hAnsi="Palatino Linotype"/>
          <w:sz w:val="24"/>
          <w:szCs w:val="24"/>
          <w:lang w:val="es-MX"/>
        </w:rPr>
        <w:t xml:space="preserve">se advierte que </w:t>
      </w:r>
      <w:r w:rsidR="001A19D4" w:rsidRPr="00B975EF">
        <w:rPr>
          <w:rFonts w:ascii="Palatino Linotype" w:hAnsi="Palatino Linotype"/>
          <w:b/>
          <w:sz w:val="24"/>
          <w:szCs w:val="24"/>
          <w:lang w:val="es-MX"/>
        </w:rPr>
        <w:t xml:space="preserve">EL SUJETO OBLIGADO </w:t>
      </w:r>
      <w:r w:rsidR="009602C1" w:rsidRPr="00B975EF">
        <w:rPr>
          <w:rFonts w:ascii="Palatino Linotype" w:hAnsi="Palatino Linotype"/>
          <w:sz w:val="24"/>
          <w:szCs w:val="24"/>
          <w:lang w:val="es-MX"/>
        </w:rPr>
        <w:t>no dio respuesta a la solicitud de acceso</w:t>
      </w:r>
      <w:r w:rsidR="00B054E1" w:rsidRPr="00B975EF">
        <w:rPr>
          <w:rFonts w:ascii="Palatino Linotype" w:hAnsi="Palatino Linotype"/>
          <w:sz w:val="24"/>
          <w:szCs w:val="24"/>
          <w:lang w:val="es-MX"/>
        </w:rPr>
        <w:t xml:space="preserve"> </w:t>
      </w:r>
      <w:r w:rsidR="009602C1" w:rsidRPr="00B975EF">
        <w:rPr>
          <w:rFonts w:ascii="Palatino Linotype" w:hAnsi="Palatino Linotype"/>
          <w:sz w:val="24"/>
          <w:szCs w:val="24"/>
          <w:lang w:val="es-MX"/>
        </w:rPr>
        <w:t>a la información pública.</w:t>
      </w:r>
    </w:p>
    <w:p w:rsidR="004C474B" w:rsidRPr="00B975EF" w:rsidRDefault="004C474B" w:rsidP="00813ABA">
      <w:pPr>
        <w:pStyle w:val="Prrafodelista"/>
        <w:spacing w:after="0" w:line="360" w:lineRule="auto"/>
        <w:ind w:left="0"/>
        <w:jc w:val="both"/>
        <w:rPr>
          <w:rFonts w:ascii="Palatino Linotype" w:hAnsi="Palatino Linotype" w:cs="Arial"/>
          <w:b/>
        </w:rPr>
      </w:pPr>
    </w:p>
    <w:p w:rsidR="001A02C8" w:rsidRPr="00B975EF" w:rsidRDefault="008E0E5E" w:rsidP="00813ABA">
      <w:pPr>
        <w:pStyle w:val="Prrafodelista"/>
        <w:spacing w:after="0" w:line="360" w:lineRule="auto"/>
        <w:ind w:left="0"/>
        <w:jc w:val="both"/>
        <w:rPr>
          <w:rFonts w:ascii="Palatino Linotype" w:hAnsi="Palatino Linotype" w:cs="Arial"/>
        </w:rPr>
      </w:pPr>
      <w:r w:rsidRPr="00B975EF">
        <w:rPr>
          <w:rFonts w:ascii="Palatino Linotype" w:hAnsi="Palatino Linotype" w:cs="Arial"/>
          <w:b/>
          <w:sz w:val="28"/>
        </w:rPr>
        <w:t>I</w:t>
      </w:r>
      <w:r w:rsidR="00750640" w:rsidRPr="00B975EF">
        <w:rPr>
          <w:rFonts w:ascii="Palatino Linotype" w:hAnsi="Palatino Linotype" w:cs="Arial"/>
          <w:b/>
          <w:sz w:val="28"/>
        </w:rPr>
        <w:t>V</w:t>
      </w:r>
      <w:r w:rsidR="003D6F96" w:rsidRPr="00B975EF">
        <w:rPr>
          <w:rFonts w:ascii="Palatino Linotype" w:hAnsi="Palatino Linotype" w:cs="Arial"/>
          <w:b/>
          <w:sz w:val="28"/>
        </w:rPr>
        <w:t>.</w:t>
      </w:r>
      <w:r w:rsidR="00816858" w:rsidRPr="00B975EF">
        <w:rPr>
          <w:rFonts w:ascii="Palatino Linotype" w:hAnsi="Palatino Linotype" w:cs="Arial"/>
          <w:b/>
          <w:sz w:val="28"/>
        </w:rPr>
        <w:t xml:space="preserve"> </w:t>
      </w:r>
      <w:r w:rsidR="001A02C8" w:rsidRPr="00B975EF">
        <w:rPr>
          <w:rFonts w:ascii="Palatino Linotype" w:hAnsi="Palatino Linotype" w:cs="Arial"/>
          <w:sz w:val="24"/>
          <w:szCs w:val="24"/>
        </w:rPr>
        <w:t xml:space="preserve">Inconforme </w:t>
      </w:r>
      <w:r w:rsidR="004B0C32" w:rsidRPr="00B975EF">
        <w:rPr>
          <w:rFonts w:ascii="Palatino Linotype" w:hAnsi="Palatino Linotype" w:cs="Arial"/>
          <w:sz w:val="24"/>
          <w:szCs w:val="24"/>
        </w:rPr>
        <w:t>con la</w:t>
      </w:r>
      <w:r w:rsidR="009602C1" w:rsidRPr="00B975EF">
        <w:rPr>
          <w:rFonts w:ascii="Palatino Linotype" w:hAnsi="Palatino Linotype" w:cs="Arial"/>
          <w:sz w:val="24"/>
          <w:szCs w:val="24"/>
        </w:rPr>
        <w:t xml:space="preserve"> falta de </w:t>
      </w:r>
      <w:r w:rsidR="001A02C8" w:rsidRPr="00B975EF">
        <w:rPr>
          <w:rFonts w:ascii="Palatino Linotype" w:hAnsi="Palatino Linotype" w:cs="Arial"/>
          <w:sz w:val="24"/>
          <w:szCs w:val="24"/>
        </w:rPr>
        <w:t xml:space="preserve"> respuesta, el </w:t>
      </w:r>
      <w:r w:rsidR="009602C1" w:rsidRPr="00B975EF">
        <w:rPr>
          <w:rFonts w:ascii="Palatino Linotype" w:hAnsi="Palatino Linotype" w:cs="Arial"/>
          <w:sz w:val="24"/>
          <w:szCs w:val="24"/>
        </w:rPr>
        <w:t>once</w:t>
      </w:r>
      <w:r w:rsidR="004B0C32" w:rsidRPr="00B975EF">
        <w:rPr>
          <w:rFonts w:ascii="Palatino Linotype" w:hAnsi="Palatino Linotype" w:cs="Arial"/>
          <w:sz w:val="24"/>
          <w:szCs w:val="24"/>
        </w:rPr>
        <w:t xml:space="preserve"> de </w:t>
      </w:r>
      <w:r w:rsidR="009602C1" w:rsidRPr="00B975EF">
        <w:rPr>
          <w:rFonts w:ascii="Palatino Linotype" w:hAnsi="Palatino Linotype" w:cs="Arial"/>
          <w:sz w:val="24"/>
          <w:szCs w:val="24"/>
        </w:rPr>
        <w:t>junio</w:t>
      </w:r>
      <w:r w:rsidRPr="00B975EF">
        <w:rPr>
          <w:rFonts w:ascii="Palatino Linotype" w:hAnsi="Palatino Linotype" w:cs="Arial"/>
          <w:sz w:val="24"/>
          <w:szCs w:val="24"/>
        </w:rPr>
        <w:t xml:space="preserve"> </w:t>
      </w:r>
      <w:r w:rsidR="008600C6" w:rsidRPr="00B975EF">
        <w:rPr>
          <w:rFonts w:ascii="Palatino Linotype" w:hAnsi="Palatino Linotype" w:cs="Arial"/>
          <w:sz w:val="24"/>
          <w:szCs w:val="24"/>
        </w:rPr>
        <w:t xml:space="preserve">de </w:t>
      </w:r>
      <w:r w:rsidR="00922776" w:rsidRPr="00B975EF">
        <w:rPr>
          <w:rFonts w:ascii="Palatino Linotype" w:hAnsi="Palatino Linotype" w:cs="Arial"/>
          <w:sz w:val="24"/>
          <w:szCs w:val="24"/>
        </w:rPr>
        <w:t>dos mil dieci</w:t>
      </w:r>
      <w:r w:rsidR="008600C6" w:rsidRPr="00B975EF">
        <w:rPr>
          <w:rFonts w:ascii="Palatino Linotype" w:hAnsi="Palatino Linotype" w:cs="Arial"/>
          <w:sz w:val="24"/>
          <w:szCs w:val="24"/>
        </w:rPr>
        <w:t>nueve</w:t>
      </w:r>
      <w:r w:rsidR="001A02C8" w:rsidRPr="00B975EF">
        <w:rPr>
          <w:rFonts w:ascii="Palatino Linotype" w:hAnsi="Palatino Linotype" w:cs="Arial"/>
          <w:sz w:val="24"/>
          <w:szCs w:val="24"/>
        </w:rPr>
        <w:t xml:space="preserve">, </w:t>
      </w:r>
      <w:r w:rsidR="008600C6" w:rsidRPr="00B975EF">
        <w:rPr>
          <w:rFonts w:ascii="Palatino Linotype" w:hAnsi="Palatino Linotype" w:cs="Arial"/>
          <w:b/>
          <w:sz w:val="24"/>
          <w:szCs w:val="24"/>
        </w:rPr>
        <w:t xml:space="preserve">EL </w:t>
      </w:r>
      <w:r w:rsidR="001A02C8" w:rsidRPr="00B975EF">
        <w:rPr>
          <w:rFonts w:ascii="Palatino Linotype" w:hAnsi="Palatino Linotype" w:cs="Arial"/>
          <w:b/>
          <w:sz w:val="24"/>
          <w:szCs w:val="24"/>
        </w:rPr>
        <w:t>RECURRENTE</w:t>
      </w:r>
      <w:r w:rsidR="001A02C8" w:rsidRPr="00B975EF">
        <w:rPr>
          <w:rFonts w:ascii="Palatino Linotype" w:hAnsi="Palatino Linotype" w:cs="Arial"/>
          <w:sz w:val="24"/>
          <w:szCs w:val="24"/>
        </w:rPr>
        <w:t xml:space="preserve"> interpuso el recurso de revisión sujeto del presente estudio, el cual fue registrado en </w:t>
      </w:r>
      <w:r w:rsidR="001A02C8" w:rsidRPr="00B975EF">
        <w:rPr>
          <w:rFonts w:ascii="Palatino Linotype" w:hAnsi="Palatino Linotype" w:cs="Arial"/>
          <w:b/>
          <w:sz w:val="24"/>
          <w:szCs w:val="24"/>
        </w:rPr>
        <w:t>EL SAIMEX</w:t>
      </w:r>
      <w:r w:rsidR="001A02C8" w:rsidRPr="00B975EF">
        <w:rPr>
          <w:rFonts w:ascii="Palatino Linotype" w:hAnsi="Palatino Linotype" w:cs="Arial"/>
          <w:sz w:val="24"/>
          <w:szCs w:val="24"/>
        </w:rPr>
        <w:t xml:space="preserve"> y se le asignó el número de expediente </w:t>
      </w:r>
      <w:r w:rsidR="00A467E9" w:rsidRPr="00B975EF">
        <w:rPr>
          <w:rFonts w:ascii="Palatino Linotype" w:hAnsi="Palatino Linotype" w:cs="Arial"/>
          <w:b/>
          <w:sz w:val="24"/>
          <w:szCs w:val="24"/>
        </w:rPr>
        <w:t>05302</w:t>
      </w:r>
      <w:r w:rsidR="001C3A50" w:rsidRPr="00B975EF">
        <w:rPr>
          <w:rFonts w:ascii="Palatino Linotype" w:hAnsi="Palatino Linotype" w:cs="Arial"/>
          <w:b/>
          <w:sz w:val="24"/>
          <w:szCs w:val="24"/>
        </w:rPr>
        <w:t>/INFOEM/IP/RR/2019</w:t>
      </w:r>
      <w:r w:rsidR="001A02C8" w:rsidRPr="00B975EF">
        <w:rPr>
          <w:rFonts w:ascii="Palatino Linotype" w:hAnsi="Palatino Linotype" w:cs="Arial"/>
          <w:sz w:val="24"/>
          <w:szCs w:val="24"/>
        </w:rPr>
        <w:t xml:space="preserve"> en el que señaló como acto impugnado el siguiente: </w:t>
      </w:r>
    </w:p>
    <w:p w:rsidR="001A02C8" w:rsidRPr="00B975EF" w:rsidRDefault="001A02C8" w:rsidP="00813ABA">
      <w:pPr>
        <w:tabs>
          <w:tab w:val="left" w:pos="851"/>
        </w:tabs>
        <w:spacing w:after="0" w:line="240" w:lineRule="auto"/>
        <w:ind w:left="851" w:right="901"/>
        <w:contextualSpacing/>
        <w:jc w:val="both"/>
        <w:rPr>
          <w:rFonts w:ascii="Palatino Linotype" w:hAnsi="Palatino Linotype" w:cs="Arial"/>
          <w:i/>
          <w:sz w:val="22"/>
          <w:szCs w:val="22"/>
        </w:rPr>
      </w:pPr>
    </w:p>
    <w:p w:rsidR="001A02C8" w:rsidRPr="00B975EF" w:rsidRDefault="001A02C8" w:rsidP="00813ABA">
      <w:pPr>
        <w:tabs>
          <w:tab w:val="left" w:pos="851"/>
        </w:tabs>
        <w:spacing w:after="0" w:line="240" w:lineRule="auto"/>
        <w:ind w:left="851" w:right="901"/>
        <w:contextualSpacing/>
        <w:jc w:val="both"/>
        <w:rPr>
          <w:rFonts w:ascii="Palatino Linotype" w:hAnsi="Palatino Linotype" w:cs="Arial"/>
          <w:i/>
          <w:sz w:val="22"/>
          <w:szCs w:val="22"/>
        </w:rPr>
      </w:pPr>
      <w:r w:rsidRPr="00B975EF">
        <w:rPr>
          <w:rFonts w:ascii="Palatino Linotype" w:hAnsi="Palatino Linotype" w:cs="Arial"/>
          <w:i/>
          <w:sz w:val="22"/>
          <w:szCs w:val="22"/>
        </w:rPr>
        <w:t>“</w:t>
      </w:r>
      <w:r w:rsidR="009602C1" w:rsidRPr="00B975EF">
        <w:rPr>
          <w:rFonts w:ascii="Palatino Linotype" w:hAnsi="Palatino Linotype" w:cs="Arial"/>
          <w:i/>
          <w:sz w:val="22"/>
          <w:szCs w:val="22"/>
        </w:rPr>
        <w:t>N0EGATIVA FICTA A LA ENTREGA DE LA INFORMACIÓN SOLICITADA</w:t>
      </w:r>
      <w:r w:rsidRPr="00B975EF">
        <w:rPr>
          <w:rFonts w:ascii="Palatino Linotype" w:hAnsi="Palatino Linotype" w:cs="Arial"/>
          <w:i/>
          <w:sz w:val="22"/>
          <w:szCs w:val="22"/>
        </w:rPr>
        <w:t>” (sic)</w:t>
      </w:r>
    </w:p>
    <w:p w:rsidR="001A02C8" w:rsidRPr="00B975EF" w:rsidRDefault="001A02C8" w:rsidP="00813ABA">
      <w:pPr>
        <w:tabs>
          <w:tab w:val="left" w:pos="851"/>
        </w:tabs>
        <w:spacing w:after="0" w:line="240" w:lineRule="auto"/>
        <w:ind w:left="851" w:right="901"/>
        <w:contextualSpacing/>
        <w:jc w:val="both"/>
        <w:rPr>
          <w:rFonts w:ascii="Palatino Linotype" w:hAnsi="Palatino Linotype" w:cs="Arial"/>
          <w:i/>
          <w:sz w:val="22"/>
          <w:szCs w:val="22"/>
        </w:rPr>
      </w:pPr>
    </w:p>
    <w:p w:rsidR="001A02C8" w:rsidRPr="00B975EF" w:rsidRDefault="001A02C8" w:rsidP="00813ABA">
      <w:pPr>
        <w:spacing w:after="0" w:line="360" w:lineRule="auto"/>
        <w:contextualSpacing/>
        <w:jc w:val="both"/>
        <w:rPr>
          <w:rFonts w:ascii="Palatino Linotype" w:hAnsi="Palatino Linotype" w:cs="Arial"/>
          <w:sz w:val="24"/>
        </w:rPr>
      </w:pPr>
      <w:r w:rsidRPr="00B975EF">
        <w:rPr>
          <w:rFonts w:ascii="Palatino Linotype" w:hAnsi="Palatino Linotype" w:cs="Arial"/>
          <w:sz w:val="24"/>
        </w:rPr>
        <w:lastRenderedPageBreak/>
        <w:t>Asimismo,</w:t>
      </w:r>
      <w:r w:rsidR="004B0C32" w:rsidRPr="00B975EF">
        <w:rPr>
          <w:rFonts w:ascii="Palatino Linotype" w:hAnsi="Palatino Linotype" w:cs="Arial"/>
          <w:sz w:val="24"/>
        </w:rPr>
        <w:t xml:space="preserve"> </w:t>
      </w:r>
      <w:r w:rsidR="008F2EAF" w:rsidRPr="00B975EF">
        <w:rPr>
          <w:rFonts w:ascii="Palatino Linotype" w:hAnsi="Palatino Linotype" w:cs="Arial"/>
          <w:sz w:val="24"/>
        </w:rPr>
        <w:t>E</w:t>
      </w:r>
      <w:r w:rsidR="008F2EAF" w:rsidRPr="00B975EF">
        <w:rPr>
          <w:rFonts w:ascii="Palatino Linotype" w:hAnsi="Palatino Linotype" w:cs="Arial"/>
          <w:b/>
          <w:sz w:val="24"/>
        </w:rPr>
        <w:t>L</w:t>
      </w:r>
      <w:r w:rsidR="004B0C32" w:rsidRPr="00B975EF">
        <w:rPr>
          <w:rFonts w:ascii="Palatino Linotype" w:hAnsi="Palatino Linotype" w:cs="Arial"/>
          <w:b/>
          <w:sz w:val="24"/>
        </w:rPr>
        <w:t xml:space="preserve"> RECURRENTE </w:t>
      </w:r>
      <w:r w:rsidR="004B0C32" w:rsidRPr="00B975EF">
        <w:rPr>
          <w:rFonts w:ascii="Palatino Linotype" w:hAnsi="Palatino Linotype" w:cs="Arial"/>
          <w:sz w:val="24"/>
        </w:rPr>
        <w:t>manifestó</w:t>
      </w:r>
      <w:r w:rsidRPr="00B975EF">
        <w:rPr>
          <w:rFonts w:ascii="Palatino Linotype" w:hAnsi="Palatino Linotype" w:cs="Arial"/>
          <w:sz w:val="24"/>
        </w:rPr>
        <w:t xml:space="preserve"> como razones o motivos de inconformidad</w:t>
      </w:r>
      <w:r w:rsidR="004B0C32" w:rsidRPr="00B975EF">
        <w:rPr>
          <w:rFonts w:ascii="Palatino Linotype" w:hAnsi="Palatino Linotype" w:cs="Arial"/>
          <w:sz w:val="24"/>
        </w:rPr>
        <w:t>, lo siguiente</w:t>
      </w:r>
      <w:r w:rsidRPr="00B975EF">
        <w:rPr>
          <w:rFonts w:ascii="Palatino Linotype" w:hAnsi="Palatino Linotype" w:cs="Arial"/>
          <w:sz w:val="24"/>
        </w:rPr>
        <w:t xml:space="preserve">: </w:t>
      </w:r>
    </w:p>
    <w:p w:rsidR="001A02C8" w:rsidRPr="00B975EF" w:rsidRDefault="001A02C8" w:rsidP="00813ABA">
      <w:pPr>
        <w:tabs>
          <w:tab w:val="left" w:pos="851"/>
        </w:tabs>
        <w:spacing w:after="0" w:line="240" w:lineRule="auto"/>
        <w:ind w:left="851" w:right="901"/>
        <w:contextualSpacing/>
        <w:jc w:val="both"/>
        <w:rPr>
          <w:rFonts w:ascii="Palatino Linotype" w:hAnsi="Palatino Linotype" w:cs="Arial"/>
          <w:i/>
          <w:szCs w:val="22"/>
        </w:rPr>
      </w:pPr>
    </w:p>
    <w:p w:rsidR="001A02C8" w:rsidRPr="00B975EF" w:rsidRDefault="001A02C8" w:rsidP="00813ABA">
      <w:pPr>
        <w:tabs>
          <w:tab w:val="left" w:pos="851"/>
        </w:tabs>
        <w:spacing w:after="0" w:line="240" w:lineRule="auto"/>
        <w:ind w:left="851" w:right="901"/>
        <w:contextualSpacing/>
        <w:jc w:val="both"/>
        <w:rPr>
          <w:rFonts w:ascii="Palatino Linotype" w:hAnsi="Palatino Linotype" w:cs="Arial"/>
          <w:i/>
          <w:sz w:val="22"/>
          <w:szCs w:val="22"/>
        </w:rPr>
      </w:pPr>
      <w:r w:rsidRPr="00B975EF">
        <w:rPr>
          <w:rFonts w:ascii="Palatino Linotype" w:hAnsi="Palatino Linotype" w:cs="Arial"/>
          <w:i/>
          <w:sz w:val="22"/>
          <w:szCs w:val="22"/>
        </w:rPr>
        <w:t>“</w:t>
      </w:r>
      <w:r w:rsidR="009602C1" w:rsidRPr="00B975EF">
        <w:rPr>
          <w:rFonts w:ascii="Palatino Linotype" w:hAnsi="Palatino Linotype" w:cs="Arial"/>
          <w:i/>
          <w:sz w:val="22"/>
          <w:szCs w:val="22"/>
        </w:rPr>
        <w:t>EL MOTIVO DEL PRESENTE RECURSO DE REVISIÓN ES POR LA FATA DE RESPUESTA A MI SOLICITUD ASI QUE SOLICITO A INFOEM HAGA VALER MI DERECHO AL ACCESO A LA INFORMACIÓN PÚBLICA Y SE ME ENTREGA LA INFORMACIÓN SOLICITAD POR SISTEMA SAIMEX</w:t>
      </w:r>
      <w:r w:rsidRPr="00B975EF">
        <w:rPr>
          <w:rFonts w:ascii="Palatino Linotype" w:hAnsi="Palatino Linotype" w:cs="Arial"/>
          <w:i/>
          <w:sz w:val="22"/>
          <w:szCs w:val="22"/>
        </w:rPr>
        <w:t>”</w:t>
      </w:r>
      <w:r w:rsidR="009602C1" w:rsidRPr="00B975EF">
        <w:rPr>
          <w:rFonts w:ascii="Palatino Linotype" w:hAnsi="Palatino Linotype" w:cs="Arial"/>
          <w:i/>
          <w:sz w:val="22"/>
          <w:szCs w:val="22"/>
        </w:rPr>
        <w:t xml:space="preserve"> </w:t>
      </w:r>
      <w:r w:rsidRPr="00B975EF">
        <w:rPr>
          <w:rFonts w:ascii="Palatino Linotype" w:hAnsi="Palatino Linotype" w:cs="Arial"/>
          <w:i/>
          <w:sz w:val="22"/>
          <w:szCs w:val="22"/>
        </w:rPr>
        <w:t>(</w:t>
      </w:r>
      <w:r w:rsidR="009602C1" w:rsidRPr="00B975EF">
        <w:rPr>
          <w:rFonts w:ascii="Palatino Linotype" w:hAnsi="Palatino Linotype" w:cs="Arial"/>
          <w:i/>
          <w:sz w:val="22"/>
          <w:szCs w:val="22"/>
        </w:rPr>
        <w:t>Sic</w:t>
      </w:r>
      <w:r w:rsidRPr="00B975EF">
        <w:rPr>
          <w:rFonts w:ascii="Palatino Linotype" w:hAnsi="Palatino Linotype" w:cs="Arial"/>
          <w:i/>
          <w:sz w:val="22"/>
          <w:szCs w:val="22"/>
        </w:rPr>
        <w:t>)</w:t>
      </w:r>
    </w:p>
    <w:p w:rsidR="0026307D" w:rsidRPr="00B975EF" w:rsidRDefault="0026307D" w:rsidP="00813ABA">
      <w:pPr>
        <w:tabs>
          <w:tab w:val="left" w:pos="851"/>
        </w:tabs>
        <w:spacing w:after="0" w:line="240" w:lineRule="auto"/>
        <w:ind w:left="851" w:right="901"/>
        <w:contextualSpacing/>
        <w:jc w:val="both"/>
        <w:rPr>
          <w:rFonts w:ascii="Palatino Linotype" w:hAnsi="Palatino Linotype" w:cs="Arial"/>
          <w:i/>
          <w:sz w:val="22"/>
          <w:szCs w:val="22"/>
        </w:rPr>
      </w:pPr>
    </w:p>
    <w:p w:rsidR="004D3F2D" w:rsidRPr="00B975EF" w:rsidRDefault="004D3F2D" w:rsidP="00813ABA">
      <w:pPr>
        <w:pStyle w:val="Piedepgina"/>
        <w:spacing w:after="0" w:line="360" w:lineRule="auto"/>
        <w:contextualSpacing/>
        <w:jc w:val="both"/>
        <w:rPr>
          <w:rFonts w:ascii="Palatino Linotype" w:hAnsi="Palatino Linotype" w:cs="Arial"/>
          <w:sz w:val="24"/>
          <w:szCs w:val="24"/>
        </w:rPr>
      </w:pPr>
      <w:r w:rsidRPr="00B975EF">
        <w:rPr>
          <w:rFonts w:ascii="Palatino Linotype" w:hAnsi="Palatino Linotype" w:cs="Arial"/>
          <w:b/>
          <w:sz w:val="28"/>
        </w:rPr>
        <w:t xml:space="preserve">V. </w:t>
      </w:r>
      <w:r w:rsidRPr="00B975EF">
        <w:rPr>
          <w:rFonts w:ascii="Palatino Linotype" w:hAnsi="Palatino Linotype" w:cs="Arial"/>
          <w:sz w:val="24"/>
          <w:szCs w:val="24"/>
        </w:rPr>
        <w:t>De las constancias del expediente electrónico del</w:t>
      </w:r>
      <w:r w:rsidRPr="00B975EF">
        <w:rPr>
          <w:rFonts w:ascii="Palatino Linotype" w:hAnsi="Palatino Linotype" w:cs="Arial"/>
          <w:b/>
          <w:sz w:val="24"/>
          <w:szCs w:val="24"/>
        </w:rPr>
        <w:t xml:space="preserve"> SAIMEX</w:t>
      </w:r>
      <w:r w:rsidRPr="00B975EF">
        <w:rPr>
          <w:rFonts w:ascii="Palatino Linotype" w:hAnsi="Palatino Linotype" w:cs="Arial"/>
          <w:sz w:val="24"/>
          <w:szCs w:val="24"/>
        </w:rPr>
        <w:t xml:space="preserve">, se </w:t>
      </w:r>
      <w:r w:rsidR="00FE031A" w:rsidRPr="00B975EF">
        <w:rPr>
          <w:rFonts w:ascii="Palatino Linotype" w:hAnsi="Palatino Linotype" w:cs="Arial"/>
          <w:sz w:val="24"/>
          <w:szCs w:val="24"/>
        </w:rPr>
        <w:t>advierte</w:t>
      </w:r>
      <w:r w:rsidRPr="00B975EF">
        <w:rPr>
          <w:rFonts w:ascii="Palatino Linotype" w:hAnsi="Palatino Linotype" w:cs="Arial"/>
          <w:sz w:val="24"/>
          <w:szCs w:val="24"/>
        </w:rPr>
        <w:t xml:space="preserve"> que en fecha </w:t>
      </w:r>
      <w:r w:rsidR="00604F82" w:rsidRPr="00B975EF">
        <w:rPr>
          <w:rFonts w:ascii="Palatino Linotype" w:hAnsi="Palatino Linotype" w:cs="Arial"/>
          <w:sz w:val="24"/>
          <w:szCs w:val="24"/>
        </w:rPr>
        <w:t xml:space="preserve">catorce </w:t>
      </w:r>
      <w:r w:rsidR="004B0C32" w:rsidRPr="00B975EF">
        <w:rPr>
          <w:rFonts w:ascii="Palatino Linotype" w:hAnsi="Palatino Linotype" w:cs="Arial"/>
          <w:sz w:val="24"/>
          <w:szCs w:val="24"/>
        </w:rPr>
        <w:t xml:space="preserve">de </w:t>
      </w:r>
      <w:r w:rsidR="00604F82" w:rsidRPr="00B975EF">
        <w:rPr>
          <w:rFonts w:ascii="Palatino Linotype" w:hAnsi="Palatino Linotype" w:cs="Arial"/>
          <w:sz w:val="24"/>
          <w:szCs w:val="24"/>
        </w:rPr>
        <w:t xml:space="preserve">junio </w:t>
      </w:r>
      <w:r w:rsidR="0026307D" w:rsidRPr="00B975EF">
        <w:rPr>
          <w:rFonts w:ascii="Palatino Linotype" w:hAnsi="Palatino Linotype" w:cs="Arial"/>
          <w:sz w:val="24"/>
          <w:szCs w:val="24"/>
        </w:rPr>
        <w:t>de dos mil diecinueve</w:t>
      </w:r>
      <w:r w:rsidRPr="00B975EF">
        <w:rPr>
          <w:rFonts w:ascii="Palatino Linotype" w:hAnsi="Palatino Linotype" w:cs="Arial"/>
          <w:sz w:val="24"/>
          <w:szCs w:val="24"/>
        </w:rPr>
        <w:t>, se acordó la admisión a trámite del re</w:t>
      </w:r>
      <w:r w:rsidR="006E0802" w:rsidRPr="00B975EF">
        <w:rPr>
          <w:rFonts w:ascii="Palatino Linotype" w:hAnsi="Palatino Linotype" w:cs="Arial"/>
          <w:sz w:val="24"/>
          <w:szCs w:val="24"/>
        </w:rPr>
        <w:t>curso de revisión que nos ocupa;</w:t>
      </w:r>
      <w:r w:rsidRPr="00B975EF">
        <w:rPr>
          <w:rFonts w:ascii="Palatino Linotype" w:hAnsi="Palatino Linotype" w:cs="Arial"/>
          <w:sz w:val="24"/>
          <w:szCs w:val="24"/>
        </w:rPr>
        <w:t xml:space="preserve"> así como la integración del expediente respectivo, mismo que se puso a disposición de las partes, para que en un plazo</w:t>
      </w:r>
      <w:r w:rsidR="00AB3F85" w:rsidRPr="00B975EF">
        <w:rPr>
          <w:rFonts w:ascii="Palatino Linotype" w:hAnsi="Palatino Linotype" w:cs="Arial"/>
          <w:sz w:val="24"/>
          <w:szCs w:val="24"/>
        </w:rPr>
        <w:t xml:space="preserve"> </w:t>
      </w:r>
      <w:r w:rsidRPr="00B975EF">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975EF">
        <w:rPr>
          <w:rFonts w:ascii="Palatino Linotype" w:hAnsi="Palatino Linotype" w:cs="Arial"/>
          <w:b/>
          <w:sz w:val="24"/>
          <w:szCs w:val="24"/>
        </w:rPr>
        <w:t xml:space="preserve">EL SUJETO OBLIGADO </w:t>
      </w:r>
      <w:r w:rsidRPr="00B975EF">
        <w:rPr>
          <w:rFonts w:ascii="Palatino Linotype" w:hAnsi="Palatino Linotype" w:cs="Arial"/>
          <w:sz w:val="24"/>
          <w:szCs w:val="24"/>
        </w:rPr>
        <w:t>rindiera su</w:t>
      </w:r>
      <w:r w:rsidRPr="00B975EF">
        <w:rPr>
          <w:rFonts w:ascii="Palatino Linotype" w:hAnsi="Palatino Linotype" w:cs="Arial"/>
          <w:b/>
          <w:sz w:val="24"/>
          <w:szCs w:val="24"/>
        </w:rPr>
        <w:t xml:space="preserve"> </w:t>
      </w:r>
      <w:r w:rsidR="00FD47F9" w:rsidRPr="00B975EF">
        <w:rPr>
          <w:rFonts w:ascii="Palatino Linotype" w:hAnsi="Palatino Linotype" w:cs="Arial"/>
          <w:sz w:val="24"/>
          <w:szCs w:val="24"/>
        </w:rPr>
        <w:t>Informe Justificado</w:t>
      </w:r>
      <w:r w:rsidRPr="00B975EF">
        <w:rPr>
          <w:rFonts w:ascii="Palatino Linotype" w:hAnsi="Palatino Linotype" w:cs="Arial"/>
          <w:sz w:val="24"/>
          <w:szCs w:val="24"/>
        </w:rPr>
        <w:t>.</w:t>
      </w:r>
    </w:p>
    <w:p w:rsidR="00922776" w:rsidRPr="00B975EF" w:rsidRDefault="00922776" w:rsidP="00813ABA">
      <w:pPr>
        <w:pStyle w:val="Piedepgina"/>
        <w:spacing w:after="0" w:line="360" w:lineRule="auto"/>
        <w:contextualSpacing/>
        <w:jc w:val="both"/>
        <w:rPr>
          <w:rFonts w:ascii="Palatino Linotype" w:hAnsi="Palatino Linotype" w:cs="Arial"/>
        </w:rPr>
      </w:pPr>
    </w:p>
    <w:p w:rsidR="00D22790" w:rsidRPr="00B975EF" w:rsidRDefault="00956A3E" w:rsidP="00813ABA">
      <w:pPr>
        <w:spacing w:after="0" w:line="360" w:lineRule="auto"/>
        <w:contextualSpacing/>
        <w:jc w:val="both"/>
        <w:rPr>
          <w:rFonts w:ascii="Palatino Linotype" w:eastAsia="Times New Roman" w:hAnsi="Palatino Linotype" w:cs="Arial"/>
          <w:noProof/>
          <w:sz w:val="24"/>
          <w:szCs w:val="24"/>
          <w:lang w:val="es-MX" w:eastAsia="es-MX"/>
        </w:rPr>
      </w:pPr>
      <w:r w:rsidRPr="00B975EF">
        <w:rPr>
          <w:rFonts w:ascii="Palatino Linotype" w:eastAsia="Arial Unicode MS" w:hAnsi="Palatino Linotype" w:cs="Arial"/>
          <w:b/>
          <w:sz w:val="28"/>
          <w:szCs w:val="28"/>
        </w:rPr>
        <w:t>V</w:t>
      </w:r>
      <w:r w:rsidR="0026307D" w:rsidRPr="00B975EF">
        <w:rPr>
          <w:rFonts w:ascii="Palatino Linotype" w:eastAsia="Arial Unicode MS" w:hAnsi="Palatino Linotype" w:cs="Arial"/>
          <w:b/>
          <w:sz w:val="28"/>
          <w:szCs w:val="28"/>
        </w:rPr>
        <w:t>I</w:t>
      </w:r>
      <w:r w:rsidR="00392061" w:rsidRPr="00B975EF">
        <w:rPr>
          <w:rFonts w:ascii="Palatino Linotype" w:eastAsia="Arial Unicode MS" w:hAnsi="Palatino Linotype" w:cs="Arial"/>
          <w:b/>
          <w:sz w:val="28"/>
          <w:szCs w:val="28"/>
        </w:rPr>
        <w:t>.</w:t>
      </w:r>
      <w:r w:rsidR="00FA09CB" w:rsidRPr="00B975EF">
        <w:rPr>
          <w:rFonts w:ascii="Palatino Linotype" w:eastAsia="Arial Unicode MS" w:hAnsi="Palatino Linotype" w:cs="Arial"/>
          <w:b/>
          <w:sz w:val="28"/>
          <w:szCs w:val="28"/>
          <w:lang w:val="es-MX"/>
        </w:rPr>
        <w:t xml:space="preserve"> </w:t>
      </w:r>
      <w:r w:rsidR="004A2878" w:rsidRPr="00B975EF">
        <w:rPr>
          <w:rFonts w:ascii="Palatino Linotype" w:eastAsia="Times New Roman" w:hAnsi="Palatino Linotype" w:cs="Arial"/>
          <w:sz w:val="24"/>
          <w:szCs w:val="24"/>
          <w:lang w:val="es-MX"/>
        </w:rPr>
        <w:t xml:space="preserve">Conforme </w:t>
      </w:r>
      <w:r w:rsidR="0085605D" w:rsidRPr="00B975EF">
        <w:rPr>
          <w:rFonts w:ascii="Palatino Linotype" w:eastAsia="Times New Roman" w:hAnsi="Palatino Linotype" w:cs="Arial"/>
          <w:sz w:val="24"/>
          <w:szCs w:val="24"/>
          <w:lang w:val="es-MX"/>
        </w:rPr>
        <w:t xml:space="preserve">a las constancias que obran en el </w:t>
      </w:r>
      <w:r w:rsidR="0085605D" w:rsidRPr="00B975EF">
        <w:rPr>
          <w:rFonts w:ascii="Palatino Linotype" w:eastAsia="Times New Roman" w:hAnsi="Palatino Linotype" w:cs="Arial"/>
          <w:b/>
          <w:sz w:val="24"/>
          <w:szCs w:val="24"/>
          <w:lang w:val="es-MX"/>
        </w:rPr>
        <w:t xml:space="preserve">SAIMEX </w:t>
      </w:r>
      <w:r w:rsidR="0085605D" w:rsidRPr="00B975EF">
        <w:rPr>
          <w:rFonts w:ascii="Palatino Linotype" w:eastAsia="Times New Roman" w:hAnsi="Palatino Linotype" w:cs="Arial"/>
          <w:sz w:val="24"/>
          <w:szCs w:val="24"/>
          <w:lang w:val="es-MX"/>
        </w:rPr>
        <w:t xml:space="preserve">se desprende que </w:t>
      </w:r>
      <w:r w:rsidR="0085605D" w:rsidRPr="00B975EF">
        <w:rPr>
          <w:rFonts w:ascii="Palatino Linotype" w:eastAsia="Arial Unicode MS" w:hAnsi="Palatino Linotype" w:cs="Arial"/>
          <w:sz w:val="24"/>
          <w:szCs w:val="24"/>
        </w:rPr>
        <w:t xml:space="preserve">que atento a lo dispuesto en el artículo 185 de la Ley de Transparencia y Acceso a la Información Pública del Estado de México y Municipios, dentro del término legalmente concedido a </w:t>
      </w:r>
      <w:r w:rsidR="008F2EAF" w:rsidRPr="00B975EF">
        <w:rPr>
          <w:rFonts w:ascii="Palatino Linotype" w:eastAsia="Arial Unicode MS" w:hAnsi="Palatino Linotype" w:cs="Arial"/>
          <w:sz w:val="24"/>
          <w:szCs w:val="24"/>
        </w:rPr>
        <w:t>E</w:t>
      </w:r>
      <w:r w:rsidR="0085605D" w:rsidRPr="00B975EF">
        <w:rPr>
          <w:rFonts w:ascii="Palatino Linotype" w:eastAsia="Arial Unicode MS" w:hAnsi="Palatino Linotype" w:cs="Arial"/>
          <w:b/>
          <w:sz w:val="24"/>
          <w:szCs w:val="24"/>
        </w:rPr>
        <w:t>L</w:t>
      </w:r>
      <w:r w:rsidR="0085605D" w:rsidRPr="00B975EF">
        <w:rPr>
          <w:rFonts w:ascii="Palatino Linotype" w:eastAsia="Arial Unicode MS" w:hAnsi="Palatino Linotype" w:cs="Arial"/>
          <w:sz w:val="24"/>
          <w:szCs w:val="24"/>
        </w:rPr>
        <w:t xml:space="preserve"> </w:t>
      </w:r>
      <w:r w:rsidR="0085605D" w:rsidRPr="00B975EF">
        <w:rPr>
          <w:rFonts w:ascii="Palatino Linotype" w:eastAsia="Arial Unicode MS" w:hAnsi="Palatino Linotype" w:cs="Arial"/>
          <w:b/>
          <w:sz w:val="24"/>
          <w:szCs w:val="24"/>
        </w:rPr>
        <w:t>RECURRENTE</w:t>
      </w:r>
      <w:r w:rsidR="0085605D" w:rsidRPr="00B975EF">
        <w:rPr>
          <w:rFonts w:ascii="Palatino Linotype" w:eastAsia="Arial Unicode MS" w:hAnsi="Palatino Linotype" w:cs="Arial"/>
          <w:sz w:val="24"/>
          <w:szCs w:val="24"/>
        </w:rPr>
        <w:t xml:space="preserve">, éste no realizó manifestación alguna, ni presentó pruebas o alegatos, así como tampoco </w:t>
      </w:r>
      <w:r w:rsidR="0085605D" w:rsidRPr="00B975EF">
        <w:rPr>
          <w:rFonts w:ascii="Palatino Linotype" w:eastAsia="Arial Unicode MS" w:hAnsi="Palatino Linotype" w:cs="Arial"/>
          <w:b/>
          <w:color w:val="000000"/>
          <w:sz w:val="24"/>
          <w:szCs w:val="24"/>
          <w:lang w:val="es-MX" w:eastAsia="es-MX"/>
        </w:rPr>
        <w:t>EL SUJETO OBLIGADO</w:t>
      </w:r>
      <w:r w:rsidR="0085605D" w:rsidRPr="00B975EF">
        <w:rPr>
          <w:rFonts w:ascii="Palatino Linotype" w:eastAsia="Arial Unicode MS" w:hAnsi="Palatino Linotype" w:cs="Arial"/>
          <w:sz w:val="24"/>
          <w:szCs w:val="24"/>
        </w:rPr>
        <w:t xml:space="preserve"> rindió su Informe Justificado, tal y como se aprecia en la siguiente imagen: </w:t>
      </w:r>
      <w:r w:rsidR="0085605D" w:rsidRPr="00B975EF">
        <w:rPr>
          <w:rFonts w:ascii="Palatino Linotype" w:hAnsi="Palatino Linotype" w:cs="Arial"/>
          <w:sz w:val="24"/>
          <w:szCs w:val="24"/>
        </w:rPr>
        <w:t xml:space="preserve"> </w:t>
      </w:r>
      <w:r w:rsidR="004B0C32" w:rsidRPr="00B975EF">
        <w:rPr>
          <w:rFonts w:ascii="Palatino Linotype" w:eastAsia="Times New Roman" w:hAnsi="Palatino Linotype" w:cs="Arial"/>
          <w:sz w:val="24"/>
          <w:szCs w:val="24"/>
          <w:lang w:val="es-MX"/>
        </w:rPr>
        <w:t xml:space="preserve">  </w:t>
      </w:r>
      <w:r w:rsidR="004B0C32" w:rsidRPr="00B975EF">
        <w:rPr>
          <w:rFonts w:ascii="Palatino Linotype" w:eastAsia="Times New Roman" w:hAnsi="Palatino Linotype" w:cs="Arial"/>
          <w:noProof/>
          <w:sz w:val="24"/>
          <w:szCs w:val="24"/>
          <w:lang w:val="es-MX" w:eastAsia="es-MX"/>
        </w:rPr>
        <w:t xml:space="preserve"> </w:t>
      </w:r>
    </w:p>
    <w:p w:rsidR="0085605D" w:rsidRPr="00B975EF" w:rsidRDefault="00813ABA" w:rsidP="00813ABA">
      <w:pPr>
        <w:spacing w:after="0" w:line="360" w:lineRule="auto"/>
        <w:contextualSpacing/>
        <w:jc w:val="both"/>
        <w:rPr>
          <w:noProof/>
          <w:lang w:val="es-MX" w:eastAsia="es-MX"/>
        </w:rPr>
      </w:pPr>
      <w:r w:rsidRPr="00B975EF">
        <w:rPr>
          <w:noProof/>
          <w:lang w:val="es-MX" w:eastAsia="es-MX"/>
        </w:rPr>
        <mc:AlternateContent>
          <mc:Choice Requires="wps">
            <w:drawing>
              <wp:anchor distT="0" distB="0" distL="114300" distR="114300" simplePos="0" relativeHeight="251768832" behindDoc="0" locked="0" layoutInCell="1" allowOverlap="1">
                <wp:simplePos x="0" y="0"/>
                <wp:positionH relativeFrom="column">
                  <wp:posOffset>100965</wp:posOffset>
                </wp:positionH>
                <wp:positionV relativeFrom="paragraph">
                  <wp:posOffset>128270</wp:posOffset>
                </wp:positionV>
                <wp:extent cx="5638800" cy="819150"/>
                <wp:effectExtent l="38100" t="38100" r="57150" b="95250"/>
                <wp:wrapNone/>
                <wp:docPr id="42" name="Conector recto 42"/>
                <wp:cNvGraphicFramePr/>
                <a:graphic xmlns:a="http://schemas.openxmlformats.org/drawingml/2006/main">
                  <a:graphicData uri="http://schemas.microsoft.com/office/word/2010/wordprocessingShape">
                    <wps:wsp>
                      <wps:cNvCnPr/>
                      <wps:spPr>
                        <a:xfrm>
                          <a:off x="0" y="0"/>
                          <a:ext cx="5638800" cy="819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8A2EDF" id="Conector recto 4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10.1pt" to="451.9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" strokecolor="#4f81bd [3204]" strokeweight="2pt">
                <v:shadow on="t" color="black" opacity="24903f" origin=",.5" offset="0,.55556mm"/>
              </v:line>
            </w:pict>
          </mc:Fallback>
        </mc:AlternateContent>
      </w:r>
    </w:p>
    <w:p w:rsidR="000B36DE" w:rsidRPr="00B975EF" w:rsidRDefault="00604F82" w:rsidP="00813ABA">
      <w:pPr>
        <w:spacing w:after="0" w:line="360" w:lineRule="auto"/>
        <w:contextualSpacing/>
        <w:jc w:val="both"/>
        <w:rPr>
          <w:rFonts w:ascii="Palatino Linotype" w:eastAsia="Times New Roman" w:hAnsi="Palatino Linotype" w:cs="Arial"/>
          <w:noProof/>
          <w:sz w:val="24"/>
          <w:szCs w:val="24"/>
          <w:lang w:val="es-MX" w:eastAsia="es-MX"/>
        </w:rPr>
      </w:pPr>
      <w:r w:rsidRPr="00B975EF">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740160" behindDoc="0" locked="0" layoutInCell="1" allowOverlap="1" wp14:anchorId="5741E1AF" wp14:editId="157BCC85">
                <wp:simplePos x="0" y="0"/>
                <wp:positionH relativeFrom="margin">
                  <wp:posOffset>-3810</wp:posOffset>
                </wp:positionH>
                <wp:positionV relativeFrom="paragraph">
                  <wp:posOffset>1219200</wp:posOffset>
                </wp:positionV>
                <wp:extent cx="5751195" cy="1981200"/>
                <wp:effectExtent l="57150" t="38100" r="78105" b="95250"/>
                <wp:wrapNone/>
                <wp:docPr id="16" name="Rectángulo 16"/>
                <wp:cNvGraphicFramePr/>
                <a:graphic xmlns:a="http://schemas.openxmlformats.org/drawingml/2006/main">
                  <a:graphicData uri="http://schemas.microsoft.com/office/word/2010/wordprocessingShape">
                    <wps:wsp>
                      <wps:cNvSpPr/>
                      <wps:spPr>
                        <a:xfrm>
                          <a:off x="0" y="0"/>
                          <a:ext cx="5751195" cy="19812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2861" id="Rectángulo 16" o:spid="_x0000_s1026" style="position:absolute;margin-left:-.3pt;margin-top:96pt;width:452.85pt;height:15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" filled="f" strokecolor="red" strokeweight="2.25pt">
                <v:shadow on="t" color="black" opacity="22937f" origin=",.5" offset="0,.63889mm"/>
                <w10:wrap anchorx="margin"/>
              </v:rect>
            </w:pict>
          </mc:Fallback>
        </mc:AlternateContent>
      </w:r>
      <w:r w:rsidRPr="00B975EF">
        <w:rPr>
          <w:noProof/>
          <w:lang w:val="es-MX" w:eastAsia="es-MX"/>
        </w:rPr>
        <w:drawing>
          <wp:inline distT="0" distB="0" distL="0" distR="0" wp14:anchorId="726A925A" wp14:editId="6A216564">
            <wp:extent cx="5753100" cy="3981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44" t="38004" r="13496" b="27500"/>
                    <a:stretch/>
                  </pic:blipFill>
                  <pic:spPr bwMode="auto">
                    <a:xfrm>
                      <a:off x="0" y="0"/>
                      <a:ext cx="5753100" cy="3981450"/>
                    </a:xfrm>
                    <a:prstGeom prst="rect">
                      <a:avLst/>
                    </a:prstGeom>
                    <a:ln>
                      <a:noFill/>
                    </a:ln>
                    <a:extLst>
                      <a:ext uri="{53640926-AAD7-44D8-BBD7-CCE9431645EC}">
                        <a14:shadowObscured xmlns:a14="http://schemas.microsoft.com/office/drawing/2010/main"/>
                      </a:ext>
                    </a:extLst>
                  </pic:spPr>
                </pic:pic>
              </a:graphicData>
            </a:graphic>
          </wp:inline>
        </w:drawing>
      </w:r>
    </w:p>
    <w:p w:rsidR="004A2878" w:rsidRPr="00B975EF" w:rsidRDefault="004A2878" w:rsidP="00813ABA">
      <w:pPr>
        <w:spacing w:after="0" w:line="360" w:lineRule="auto"/>
        <w:contextualSpacing/>
        <w:jc w:val="both"/>
        <w:rPr>
          <w:rFonts w:ascii="Palatino Linotype" w:hAnsi="Palatino Linotype" w:cs="Arial"/>
        </w:rPr>
      </w:pPr>
      <w:r w:rsidRPr="00B975EF">
        <w:rPr>
          <w:rFonts w:ascii="Palatino Linotype" w:hAnsi="Palatino Linotype"/>
          <w:b/>
          <w:sz w:val="28"/>
          <w:szCs w:val="28"/>
        </w:rPr>
        <w:t xml:space="preserve">IX. </w:t>
      </w:r>
      <w:r w:rsidRPr="00B975EF">
        <w:rPr>
          <w:rFonts w:ascii="Palatino Linotype" w:hAnsi="Palatino Linotype"/>
          <w:sz w:val="24"/>
          <w:szCs w:val="24"/>
        </w:rPr>
        <w:t>Una vez analizado</w:t>
      </w:r>
      <w:r w:rsidRPr="00B975EF">
        <w:rPr>
          <w:rFonts w:ascii="Palatino Linotype" w:hAnsi="Palatino Linotype"/>
          <w:b/>
          <w:sz w:val="28"/>
          <w:szCs w:val="28"/>
        </w:rPr>
        <w:t xml:space="preserve"> </w:t>
      </w:r>
      <w:r w:rsidRPr="00B975EF">
        <w:rPr>
          <w:rFonts w:ascii="Palatino Linotype" w:hAnsi="Palatino Linotype"/>
          <w:sz w:val="24"/>
          <w:szCs w:val="24"/>
        </w:rPr>
        <w:t xml:space="preserve"> el estado procesal que gua</w:t>
      </w:r>
      <w:r w:rsidR="00604F82" w:rsidRPr="00B975EF">
        <w:rPr>
          <w:rFonts w:ascii="Palatino Linotype" w:hAnsi="Palatino Linotype"/>
          <w:sz w:val="24"/>
          <w:szCs w:val="24"/>
        </w:rPr>
        <w:t>rdaba el expediente, en fecha cuatr</w:t>
      </w:r>
      <w:r w:rsidRPr="00B975EF">
        <w:rPr>
          <w:rFonts w:ascii="Palatino Linotype" w:hAnsi="Palatino Linotype"/>
          <w:sz w:val="24"/>
          <w:szCs w:val="24"/>
        </w:rPr>
        <w:t xml:space="preserve">o de </w:t>
      </w:r>
      <w:r w:rsidR="00604F82" w:rsidRPr="00B975EF">
        <w:rPr>
          <w:rFonts w:ascii="Palatino Linotype" w:hAnsi="Palatino Linotype"/>
          <w:sz w:val="24"/>
          <w:szCs w:val="24"/>
        </w:rPr>
        <w:t>julio</w:t>
      </w:r>
      <w:r w:rsidRPr="00B975EF">
        <w:rPr>
          <w:rFonts w:ascii="Palatino Linotype" w:hAnsi="Palatino Linotype"/>
          <w:sz w:val="24"/>
          <w:szCs w:val="24"/>
        </w:rPr>
        <w:t xml:space="preserve"> de dos mil diecinueve, la Comisionada Ponente acordó el cierre de instrucción, así como la remisión del mismo a efecto de ser resuelto, de conformidad con lo establecido en el artículo 185, </w:t>
      </w:r>
      <w:r w:rsidRPr="00B975EF">
        <w:rPr>
          <w:rFonts w:ascii="Palatino Linotype" w:hAnsi="Palatino Linotype" w:cs="Arial"/>
          <w:sz w:val="24"/>
          <w:szCs w:val="24"/>
        </w:rPr>
        <w:t>VI y VIII de la Ley de Transparencia y Acceso a la Información Pública del Estado de México y Municipios.</w:t>
      </w:r>
    </w:p>
    <w:p w:rsidR="004A2878" w:rsidRPr="00B975EF" w:rsidRDefault="004A2878" w:rsidP="00813ABA">
      <w:pPr>
        <w:spacing w:after="0" w:line="360" w:lineRule="auto"/>
        <w:contextualSpacing/>
        <w:jc w:val="both"/>
        <w:rPr>
          <w:rFonts w:ascii="Palatino Linotype" w:hAnsi="Palatino Linotype" w:cs="Arial"/>
        </w:rPr>
      </w:pPr>
    </w:p>
    <w:p w:rsidR="004A2878" w:rsidRPr="00B975EF" w:rsidRDefault="004A2878" w:rsidP="00813ABA">
      <w:pPr>
        <w:spacing w:after="0" w:line="360" w:lineRule="auto"/>
        <w:contextualSpacing/>
        <w:jc w:val="both"/>
        <w:rPr>
          <w:rFonts w:ascii="Palatino Linotype" w:hAnsi="Palatino Linotype"/>
          <w:sz w:val="24"/>
          <w:szCs w:val="24"/>
        </w:rPr>
      </w:pPr>
      <w:r w:rsidRPr="00B975EF">
        <w:rPr>
          <w:rFonts w:ascii="Palatino Linotype" w:hAnsi="Palatino Linotype"/>
          <w:b/>
          <w:sz w:val="28"/>
          <w:szCs w:val="28"/>
        </w:rPr>
        <w:t>X</w:t>
      </w:r>
      <w:r w:rsidRPr="00B975EF">
        <w:rPr>
          <w:rFonts w:ascii="Palatino Linotype" w:hAnsi="Palatino Linotype"/>
          <w:b/>
          <w:sz w:val="24"/>
          <w:szCs w:val="24"/>
        </w:rPr>
        <w:t>.</w:t>
      </w:r>
      <w:r w:rsidR="00604F82" w:rsidRPr="00B975EF">
        <w:rPr>
          <w:rFonts w:ascii="Palatino Linotype" w:hAnsi="Palatino Linotype"/>
          <w:sz w:val="24"/>
          <w:szCs w:val="24"/>
        </w:rPr>
        <w:t xml:space="preserve"> En fecha doce</w:t>
      </w:r>
      <w:r w:rsidRPr="00B975EF">
        <w:rPr>
          <w:rFonts w:ascii="Palatino Linotype" w:hAnsi="Palatino Linotype"/>
          <w:sz w:val="24"/>
          <w:szCs w:val="24"/>
        </w:rPr>
        <w:t xml:space="preserve"> de agosto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D06012" w:rsidRPr="00B975EF" w:rsidRDefault="00D06012" w:rsidP="00813ABA">
      <w:pPr>
        <w:spacing w:after="0" w:line="240" w:lineRule="auto"/>
        <w:contextualSpacing/>
        <w:jc w:val="center"/>
        <w:rPr>
          <w:rFonts w:ascii="Palatino Linotype" w:hAnsi="Palatino Linotype" w:cs="Arial"/>
          <w:b/>
          <w:bCs/>
          <w:spacing w:val="60"/>
          <w:sz w:val="28"/>
        </w:rPr>
      </w:pPr>
      <w:r w:rsidRPr="00B975EF">
        <w:rPr>
          <w:rFonts w:ascii="Palatino Linotype" w:hAnsi="Palatino Linotype" w:cs="Arial"/>
          <w:b/>
          <w:bCs/>
          <w:spacing w:val="60"/>
          <w:sz w:val="28"/>
        </w:rPr>
        <w:lastRenderedPageBreak/>
        <w:t>CONSIDERANDO</w:t>
      </w:r>
    </w:p>
    <w:p w:rsidR="00DA6B7B" w:rsidRPr="00B975EF" w:rsidRDefault="00DA6B7B" w:rsidP="00813ABA">
      <w:pPr>
        <w:spacing w:after="0" w:line="240" w:lineRule="auto"/>
        <w:ind w:right="50"/>
        <w:contextualSpacing/>
        <w:jc w:val="both"/>
        <w:rPr>
          <w:rFonts w:ascii="Palatino Linotype" w:hAnsi="Palatino Linotype"/>
          <w:b/>
          <w:sz w:val="24"/>
          <w:szCs w:val="28"/>
        </w:rPr>
      </w:pPr>
    </w:p>
    <w:p w:rsidR="00931CB0" w:rsidRPr="00B975EF" w:rsidRDefault="00931CB0" w:rsidP="00813ABA">
      <w:pPr>
        <w:spacing w:after="0" w:line="360" w:lineRule="auto"/>
        <w:ind w:right="50"/>
        <w:contextualSpacing/>
        <w:jc w:val="both"/>
        <w:rPr>
          <w:rFonts w:ascii="Palatino Linotype" w:hAnsi="Palatino Linotype" w:cs="Arial"/>
          <w:b/>
          <w:sz w:val="24"/>
          <w:szCs w:val="24"/>
        </w:rPr>
      </w:pPr>
      <w:r w:rsidRPr="00B975EF">
        <w:rPr>
          <w:rFonts w:ascii="Palatino Linotype" w:hAnsi="Palatino Linotype"/>
          <w:b/>
          <w:sz w:val="28"/>
          <w:szCs w:val="28"/>
        </w:rPr>
        <w:t>PRIMERO</w:t>
      </w:r>
      <w:r w:rsidRPr="00B975EF">
        <w:rPr>
          <w:rFonts w:ascii="Palatino Linotype" w:hAnsi="Palatino Linotype"/>
          <w:b/>
        </w:rPr>
        <w:t>.</w:t>
      </w:r>
      <w:r w:rsidRPr="00B975EF">
        <w:rPr>
          <w:rFonts w:ascii="Palatino Linotype" w:hAnsi="Palatino Linotype"/>
        </w:rPr>
        <w:t xml:space="preserve"> </w:t>
      </w:r>
      <w:r w:rsidRPr="00B975EF">
        <w:rPr>
          <w:rFonts w:ascii="Palatino Linotype" w:hAnsi="Palatino Linotype"/>
          <w:b/>
          <w:sz w:val="24"/>
          <w:szCs w:val="24"/>
        </w:rPr>
        <w:t>Competencia</w:t>
      </w:r>
      <w:r w:rsidRPr="00B975EF">
        <w:rPr>
          <w:rFonts w:ascii="Palatino Linotype" w:hAnsi="Palatino Linotype"/>
          <w:sz w:val="24"/>
          <w:szCs w:val="24"/>
        </w:rPr>
        <w:t>.</w:t>
      </w:r>
      <w:r w:rsidRPr="00B975EF">
        <w:rPr>
          <w:rFonts w:ascii="Palatino Linotype" w:hAnsi="Palatino Linotype"/>
          <w:b/>
          <w:sz w:val="24"/>
          <w:szCs w:val="24"/>
        </w:rPr>
        <w:t xml:space="preserve"> </w:t>
      </w:r>
      <w:r w:rsidRPr="00B975EF">
        <w:rPr>
          <w:rFonts w:ascii="Palatino Linotype" w:hAnsi="Palatino Linotype"/>
          <w:sz w:val="24"/>
          <w:szCs w:val="24"/>
        </w:rPr>
        <w:t xml:space="preserve">Este Instituto de </w:t>
      </w:r>
      <w:r w:rsidRPr="00B975EF">
        <w:rPr>
          <w:rFonts w:ascii="Palatino Linotype" w:hAnsi="Palatino Linotype" w:cs="Arial"/>
          <w:sz w:val="24"/>
          <w:szCs w:val="24"/>
        </w:rPr>
        <w:t>Transparencia</w:t>
      </w:r>
      <w:r w:rsidRPr="00B975EF">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4A2878" w:rsidRPr="00B975EF">
        <w:rPr>
          <w:rFonts w:ascii="Palatino Linotype" w:hAnsi="Palatino Linotype"/>
          <w:sz w:val="24"/>
          <w:szCs w:val="24"/>
        </w:rPr>
        <w:t xml:space="preserve"> segundo</w:t>
      </w:r>
      <w:r w:rsidRPr="00B975EF">
        <w:rPr>
          <w:rFonts w:ascii="Palatino Linotype" w:hAnsi="Palatino Linotype"/>
          <w:sz w:val="24"/>
          <w:szCs w:val="24"/>
        </w:rPr>
        <w:t xml:space="preserve">, vigésimo </w:t>
      </w:r>
      <w:r w:rsidR="004A2878" w:rsidRPr="00B975EF">
        <w:rPr>
          <w:rFonts w:ascii="Palatino Linotype" w:hAnsi="Palatino Linotype"/>
          <w:sz w:val="24"/>
          <w:szCs w:val="24"/>
        </w:rPr>
        <w:t>tercero</w:t>
      </w:r>
      <w:r w:rsidRPr="00B975EF">
        <w:rPr>
          <w:rFonts w:ascii="Palatino Linotype" w:hAnsi="Palatino Linotype"/>
          <w:sz w:val="24"/>
          <w:szCs w:val="24"/>
        </w:rPr>
        <w:t xml:space="preserve"> y vigésimo </w:t>
      </w:r>
      <w:r w:rsidR="004A2878" w:rsidRPr="00B975EF">
        <w:rPr>
          <w:rFonts w:ascii="Palatino Linotype" w:hAnsi="Palatino Linotype"/>
          <w:sz w:val="24"/>
          <w:szCs w:val="24"/>
        </w:rPr>
        <w:t>cuarto</w:t>
      </w:r>
      <w:r w:rsidRPr="00B975EF">
        <w:rPr>
          <w:rFonts w:ascii="Palatino Linotype" w:hAnsi="Palatino Linotype"/>
          <w:sz w:val="24"/>
          <w:szCs w:val="24"/>
        </w:rPr>
        <w:t>, fracciones IV y V de la Constitución Política del Estado Libre y Soberano de México; 1, 2</w:t>
      </w:r>
      <w:r w:rsidR="002034FE" w:rsidRPr="00B975EF">
        <w:rPr>
          <w:rFonts w:ascii="Palatino Linotype" w:hAnsi="Palatino Linotype"/>
          <w:sz w:val="24"/>
          <w:szCs w:val="24"/>
        </w:rPr>
        <w:t>,</w:t>
      </w:r>
      <w:r w:rsidRPr="00B975EF">
        <w:rPr>
          <w:rFonts w:ascii="Palatino Linotype" w:hAnsi="Palatino Linotype"/>
          <w:sz w:val="24"/>
          <w:szCs w:val="24"/>
        </w:rPr>
        <w:t xml:space="preserve"> fracción II, 13, 29, 36</w:t>
      </w:r>
      <w:r w:rsidR="002034FE" w:rsidRPr="00B975EF">
        <w:rPr>
          <w:rFonts w:ascii="Palatino Linotype" w:hAnsi="Palatino Linotype"/>
          <w:sz w:val="24"/>
          <w:szCs w:val="24"/>
        </w:rPr>
        <w:t>,</w:t>
      </w:r>
      <w:r w:rsidRPr="00B975EF">
        <w:rPr>
          <w:rFonts w:ascii="Palatino Linotype" w:hAnsi="Palatino Linotype"/>
          <w:sz w:val="24"/>
          <w:szCs w:val="24"/>
        </w:rPr>
        <w:t xml:space="preserve"> fracciones I y II, 176, 178, 179, 181</w:t>
      </w:r>
      <w:r w:rsidR="002034FE" w:rsidRPr="00B975EF">
        <w:rPr>
          <w:rFonts w:ascii="Palatino Linotype" w:hAnsi="Palatino Linotype"/>
          <w:sz w:val="24"/>
          <w:szCs w:val="24"/>
        </w:rPr>
        <w:t>,</w:t>
      </w:r>
      <w:r w:rsidRPr="00B975EF">
        <w:rPr>
          <w:rFonts w:ascii="Palatino Linotype" w:hAnsi="Palatino Linotype"/>
          <w:sz w:val="24"/>
          <w:szCs w:val="24"/>
        </w:rPr>
        <w:t xml:space="preserve"> párrafo tercero y 185 de la Ley de Transparencia y Acceso a la Información Pública del Estado de México y Municipios</w:t>
      </w:r>
      <w:r w:rsidRPr="00B975EF">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B975EF">
        <w:rPr>
          <w:rFonts w:ascii="Palatino Linotype" w:hAnsi="Palatino Linotype" w:cs="Arial"/>
          <w:sz w:val="24"/>
          <w:szCs w:val="24"/>
        </w:rPr>
        <w:t>,</w:t>
      </w:r>
      <w:r w:rsidRPr="00B975EF">
        <w:rPr>
          <w:rFonts w:ascii="Palatino Linotype" w:hAnsi="Palatino Linotype" w:cs="Arial"/>
          <w:sz w:val="24"/>
          <w:szCs w:val="24"/>
        </w:rPr>
        <w:t xml:space="preserve"> que se trata de un recurso de revisión interpuesto por un Ciudadan</w:t>
      </w:r>
      <w:r w:rsidR="00D3308E" w:rsidRPr="00B975EF">
        <w:rPr>
          <w:rFonts w:ascii="Palatino Linotype" w:hAnsi="Palatino Linotype" w:cs="Arial"/>
          <w:sz w:val="24"/>
          <w:szCs w:val="24"/>
        </w:rPr>
        <w:t>o</w:t>
      </w:r>
      <w:r w:rsidRPr="00B975EF">
        <w:rPr>
          <w:rFonts w:ascii="Palatino Linotype" w:hAnsi="Palatino Linotype" w:cs="Arial"/>
          <w:sz w:val="24"/>
          <w:szCs w:val="24"/>
        </w:rPr>
        <w:t xml:space="preserve"> en términos de la Ley de la materia.</w:t>
      </w:r>
    </w:p>
    <w:p w:rsidR="00D06012" w:rsidRPr="00B975EF" w:rsidRDefault="00D06012" w:rsidP="00813ABA">
      <w:pPr>
        <w:spacing w:after="0" w:line="360" w:lineRule="auto"/>
        <w:contextualSpacing/>
        <w:jc w:val="both"/>
        <w:rPr>
          <w:rFonts w:ascii="Palatino Linotype" w:hAnsi="Palatino Linotype" w:cs="Arial"/>
          <w:b/>
        </w:rPr>
      </w:pPr>
    </w:p>
    <w:p w:rsidR="00336356" w:rsidRPr="00B975EF" w:rsidRDefault="00336356" w:rsidP="00813ABA">
      <w:pPr>
        <w:spacing w:after="0" w:line="360" w:lineRule="auto"/>
        <w:contextualSpacing/>
        <w:jc w:val="both"/>
        <w:rPr>
          <w:rFonts w:ascii="Palatino Linotype" w:hAnsi="Palatino Linotype" w:cs="Arial"/>
          <w:b/>
          <w:snapToGrid w:val="0"/>
          <w:sz w:val="24"/>
          <w:szCs w:val="24"/>
        </w:rPr>
      </w:pPr>
      <w:r w:rsidRPr="00B975EF">
        <w:rPr>
          <w:rFonts w:ascii="Palatino Linotype" w:hAnsi="Palatino Linotype" w:cs="Arial"/>
          <w:b/>
          <w:sz w:val="28"/>
        </w:rPr>
        <w:t>SEGUNDO</w:t>
      </w:r>
      <w:r w:rsidRPr="00B975EF">
        <w:rPr>
          <w:rFonts w:ascii="Palatino Linotype" w:hAnsi="Palatino Linotype" w:cs="Arial"/>
          <w:b/>
          <w:lang w:val="es-MX"/>
        </w:rPr>
        <w:t xml:space="preserve">. </w:t>
      </w:r>
      <w:r w:rsidRPr="00B975EF">
        <w:rPr>
          <w:rFonts w:ascii="Palatino Linotype" w:hAnsi="Palatino Linotype" w:cs="Arial"/>
          <w:b/>
          <w:sz w:val="24"/>
          <w:szCs w:val="24"/>
        </w:rPr>
        <w:t xml:space="preserve">Interés. </w:t>
      </w:r>
      <w:r w:rsidR="00C73964" w:rsidRPr="00B975EF">
        <w:rPr>
          <w:rFonts w:ascii="Palatino Linotype" w:hAnsi="Palatino Linotype" w:cs="Arial"/>
          <w:bCs/>
          <w:sz w:val="24"/>
          <w:szCs w:val="24"/>
        </w:rPr>
        <w:t>El r</w:t>
      </w:r>
      <w:r w:rsidRPr="00B975EF">
        <w:rPr>
          <w:rFonts w:ascii="Palatino Linotype" w:hAnsi="Palatino Linotype" w:cs="Arial"/>
          <w:bCs/>
          <w:sz w:val="24"/>
          <w:szCs w:val="24"/>
        </w:rPr>
        <w:t xml:space="preserve">ecurso de </w:t>
      </w:r>
      <w:r w:rsidR="00C73964" w:rsidRPr="00B975EF">
        <w:rPr>
          <w:rFonts w:ascii="Palatino Linotype" w:hAnsi="Palatino Linotype" w:cs="Arial"/>
          <w:bCs/>
          <w:sz w:val="24"/>
          <w:szCs w:val="24"/>
        </w:rPr>
        <w:t>r</w:t>
      </w:r>
      <w:r w:rsidRPr="00B975EF">
        <w:rPr>
          <w:rFonts w:ascii="Palatino Linotype" w:hAnsi="Palatino Linotype" w:cs="Arial"/>
          <w:bCs/>
          <w:sz w:val="24"/>
          <w:szCs w:val="24"/>
        </w:rPr>
        <w:t xml:space="preserve">evisión fue interpuesto por parte legítima, en atención a que se presentó por </w:t>
      </w:r>
      <w:r w:rsidR="00D3308E" w:rsidRPr="00B975EF">
        <w:rPr>
          <w:rFonts w:ascii="Palatino Linotype" w:hAnsi="Palatino Linotype" w:cs="Arial"/>
          <w:b/>
          <w:bCs/>
          <w:sz w:val="24"/>
          <w:szCs w:val="24"/>
        </w:rPr>
        <w:t>EL</w:t>
      </w:r>
      <w:r w:rsidRPr="00B975EF">
        <w:rPr>
          <w:rFonts w:ascii="Palatino Linotype" w:hAnsi="Palatino Linotype" w:cs="Arial"/>
          <w:b/>
          <w:bCs/>
          <w:sz w:val="24"/>
          <w:szCs w:val="24"/>
        </w:rPr>
        <w:t xml:space="preserve"> RECURRENTE,</w:t>
      </w:r>
      <w:r w:rsidRPr="00B975EF">
        <w:rPr>
          <w:rFonts w:ascii="Palatino Linotype" w:hAnsi="Palatino Linotype" w:cs="Arial"/>
          <w:bCs/>
          <w:sz w:val="24"/>
          <w:szCs w:val="24"/>
        </w:rPr>
        <w:t xml:space="preserve"> quien es la misma persona que formuló la solicitud de acceso a la información pública al </w:t>
      </w:r>
      <w:r w:rsidRPr="00B975EF">
        <w:rPr>
          <w:rFonts w:ascii="Palatino Linotype" w:hAnsi="Palatino Linotype" w:cs="Arial"/>
          <w:b/>
          <w:bCs/>
          <w:sz w:val="24"/>
          <w:szCs w:val="24"/>
        </w:rPr>
        <w:t>SUJETO OBLIGADO.</w:t>
      </w:r>
    </w:p>
    <w:p w:rsidR="00336356" w:rsidRPr="00B975EF" w:rsidRDefault="00336356" w:rsidP="00813ABA">
      <w:pPr>
        <w:spacing w:after="0" w:line="360" w:lineRule="auto"/>
        <w:contextualSpacing/>
        <w:jc w:val="both"/>
        <w:rPr>
          <w:rFonts w:ascii="Palatino Linotype" w:hAnsi="Palatino Linotype" w:cs="Arial"/>
          <w:b/>
          <w:szCs w:val="28"/>
        </w:rPr>
      </w:pPr>
    </w:p>
    <w:p w:rsidR="00604F82" w:rsidRPr="00B975EF" w:rsidRDefault="00336356" w:rsidP="00813AB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975EF">
        <w:rPr>
          <w:rFonts w:ascii="Palatino Linotype" w:hAnsi="Palatino Linotype" w:cs="Arial"/>
          <w:b/>
          <w:sz w:val="28"/>
          <w:szCs w:val="28"/>
        </w:rPr>
        <w:t>TERCERO</w:t>
      </w:r>
      <w:r w:rsidR="0026575F" w:rsidRPr="00B975EF">
        <w:rPr>
          <w:rFonts w:ascii="Palatino Linotype" w:hAnsi="Palatino Linotype" w:cs="Arial"/>
          <w:b/>
          <w:sz w:val="28"/>
          <w:szCs w:val="28"/>
        </w:rPr>
        <w:t xml:space="preserve">. </w:t>
      </w:r>
      <w:r w:rsidR="00604F82" w:rsidRPr="00B975EF">
        <w:rPr>
          <w:rFonts w:ascii="Palatino Linotype" w:hAnsi="Palatino Linotype" w:cs="Arial"/>
          <w:b/>
          <w:sz w:val="24"/>
          <w:szCs w:val="24"/>
        </w:rPr>
        <w:t xml:space="preserve">Oportunidad. </w:t>
      </w:r>
      <w:r w:rsidR="00604F82" w:rsidRPr="00B975EF">
        <w:rPr>
          <w:rFonts w:ascii="Palatino Linotype" w:hAnsi="Palatino Linotype" w:cs="Arial"/>
          <w:color w:val="000000"/>
          <w:sz w:val="24"/>
          <w:szCs w:val="24"/>
        </w:rPr>
        <w:t>Es de precisar que la Ley de Transparencia y Acceso a la Información Pública del Estado de México y Municipios, describe el mecanismo de procedencia de los recursos de revisión, como se puede apreciar en el siguiente artículo:</w:t>
      </w:r>
    </w:p>
    <w:p w:rsidR="00604F82" w:rsidRPr="00B975EF"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B975EF">
        <w:rPr>
          <w:rFonts w:ascii="Palatino Linotype" w:hAnsi="Palatino Linotype" w:cs="Arial"/>
          <w:i/>
          <w:color w:val="000000"/>
          <w:sz w:val="22"/>
          <w:szCs w:val="22"/>
        </w:rPr>
        <w:lastRenderedPageBreak/>
        <w:t>“</w:t>
      </w:r>
      <w:r w:rsidRPr="00B975EF">
        <w:rPr>
          <w:rFonts w:ascii="Palatino Linotype" w:hAnsi="Palatino Linotype" w:cs="Arial"/>
          <w:b/>
          <w:i/>
          <w:color w:val="000000"/>
          <w:sz w:val="22"/>
          <w:szCs w:val="22"/>
        </w:rPr>
        <w:t>Artículo 163.</w:t>
      </w:r>
      <w:r w:rsidRPr="00B975EF">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604F82" w:rsidRPr="00B975EF"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B975EF">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604F82" w:rsidRPr="00B975EF"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p>
    <w:p w:rsidR="00604F82" w:rsidRPr="00B975EF"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B975EF">
        <w:rPr>
          <w:rFonts w:ascii="Palatino Linotype" w:hAnsi="Palatino Linotype" w:cs="Arial"/>
          <w:color w:val="000000"/>
          <w:sz w:val="24"/>
          <w:szCs w:val="24"/>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604F82" w:rsidRPr="00B975EF"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604F82" w:rsidRPr="00B975EF"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B975EF">
        <w:rPr>
          <w:rFonts w:ascii="Palatino Linotype" w:hAnsi="Palatino Linotype" w:cs="Arial"/>
          <w:color w:val="000000"/>
          <w:sz w:val="24"/>
          <w:szCs w:val="24"/>
        </w:rPr>
        <w:t xml:space="preserve">Derivado de lo anterior, se constituye la figura jurídica de la </w:t>
      </w:r>
      <w:r w:rsidRPr="00B975EF">
        <w:rPr>
          <w:rFonts w:ascii="Palatino Linotype" w:hAnsi="Palatino Linotype" w:cs="Arial"/>
          <w:b/>
          <w:color w:val="000000"/>
          <w:sz w:val="24"/>
          <w:szCs w:val="24"/>
        </w:rPr>
        <w:t>NEGATIVA FICTA</w:t>
      </w:r>
      <w:r w:rsidRPr="00B975EF">
        <w:rPr>
          <w:rFonts w:ascii="Palatino Linotype" w:hAnsi="Palatino Linotype" w:cs="Arial"/>
          <w:color w:val="000000"/>
          <w:sz w:val="24"/>
          <w:szCs w:val="24"/>
        </w:rPr>
        <w:t>, cuya esencia consiste en atribuir un efecto negativo al silencio de la autoridad administrativa frente a las instancias y solicitudes que hagan los particulares.</w:t>
      </w:r>
    </w:p>
    <w:p w:rsidR="00604F82" w:rsidRPr="00B975EF"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B975EF">
        <w:rPr>
          <w:rFonts w:ascii="Palatino Linotype" w:hAnsi="Palatino Linotype" w:cs="Arial"/>
          <w:color w:val="000000"/>
          <w:sz w:val="24"/>
          <w:szCs w:val="24"/>
        </w:rPr>
        <w:t>Por su parte, el artículo 178 de la Ley de Transparencia y Acceso a la Información Pública del Estado de México y Municipios, establece:</w:t>
      </w:r>
    </w:p>
    <w:p w:rsidR="00604F82" w:rsidRPr="00B975EF" w:rsidRDefault="00604F82" w:rsidP="00813ABA">
      <w:pPr>
        <w:spacing w:before="100" w:beforeAutospacing="1" w:after="100" w:afterAutospacing="1" w:line="360" w:lineRule="auto"/>
        <w:ind w:right="49"/>
        <w:contextualSpacing/>
        <w:jc w:val="both"/>
        <w:rPr>
          <w:rFonts w:ascii="Palatino Linotype" w:hAnsi="Palatino Linotype" w:cs="Arial"/>
          <w:color w:val="000000"/>
        </w:rPr>
      </w:pPr>
    </w:p>
    <w:p w:rsidR="00604F82" w:rsidRPr="00B975EF"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B975EF">
        <w:rPr>
          <w:rFonts w:ascii="Palatino Linotype" w:hAnsi="Palatino Linotype" w:cs="Arial"/>
          <w:i/>
          <w:color w:val="000000"/>
          <w:sz w:val="22"/>
          <w:szCs w:val="22"/>
        </w:rPr>
        <w:t>“</w:t>
      </w:r>
      <w:r w:rsidRPr="00B975EF">
        <w:rPr>
          <w:rFonts w:ascii="Palatino Linotype" w:hAnsi="Palatino Linotype" w:cs="Arial"/>
          <w:b/>
          <w:i/>
          <w:color w:val="000000"/>
          <w:sz w:val="22"/>
          <w:szCs w:val="22"/>
        </w:rPr>
        <w:t xml:space="preserve">Artículo 178. </w:t>
      </w:r>
      <w:r w:rsidRPr="00B975EF">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04F82" w:rsidRPr="00B975EF"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B975EF">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B975EF">
        <w:rPr>
          <w:rFonts w:ascii="Palatino Linotype" w:hAnsi="Palatino Linotype" w:cs="Arial"/>
          <w:i/>
          <w:color w:val="000000"/>
          <w:sz w:val="22"/>
          <w:szCs w:val="22"/>
        </w:rPr>
        <w:t>, acompañado con el documento que pruebe la fecha en que presentó la solicitud.</w:t>
      </w:r>
    </w:p>
    <w:p w:rsidR="00604F82" w:rsidRPr="00B975EF"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r w:rsidRPr="00B975E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604F82" w:rsidRPr="00B975EF" w:rsidRDefault="00604F82" w:rsidP="00813ABA">
      <w:pPr>
        <w:spacing w:before="100" w:beforeAutospacing="1" w:after="100" w:afterAutospacing="1"/>
        <w:ind w:left="851" w:right="902"/>
        <w:contextualSpacing/>
        <w:jc w:val="both"/>
        <w:rPr>
          <w:rFonts w:ascii="Palatino Linotype" w:hAnsi="Palatino Linotype" w:cs="Arial"/>
          <w:i/>
          <w:color w:val="000000"/>
          <w:sz w:val="22"/>
          <w:szCs w:val="22"/>
        </w:rPr>
      </w:pPr>
    </w:p>
    <w:p w:rsidR="00604F82" w:rsidRPr="00B975EF"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B975EF">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B975EF">
        <w:rPr>
          <w:rFonts w:ascii="Palatino Linotype" w:hAnsi="Palatino Linotype" w:cs="Arial"/>
          <w:b/>
          <w:color w:val="000000"/>
          <w:sz w:val="24"/>
          <w:szCs w:val="24"/>
        </w:rPr>
        <w:t>SUJETO OBLIGADO</w:t>
      </w:r>
      <w:r w:rsidRPr="00B975EF">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604F82" w:rsidRPr="00B975EF" w:rsidRDefault="00604F82" w:rsidP="00813ABA">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604F82" w:rsidRPr="00B975EF" w:rsidRDefault="00604F82" w:rsidP="00813ABA">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604F82" w:rsidRPr="00B975EF" w:rsidRDefault="00604F82" w:rsidP="00813ABA">
      <w:pPr>
        <w:spacing w:before="100" w:beforeAutospacing="1" w:after="100" w:afterAutospacing="1" w:line="360" w:lineRule="auto"/>
        <w:contextualSpacing/>
        <w:jc w:val="both"/>
        <w:rPr>
          <w:rFonts w:ascii="Palatino Linotype" w:hAnsi="Palatino Linotype" w:cs="Arial"/>
        </w:rPr>
      </w:pPr>
    </w:p>
    <w:p w:rsidR="00604F82" w:rsidRPr="00B975EF" w:rsidRDefault="00604F82" w:rsidP="00813ABA">
      <w:pPr>
        <w:spacing w:before="100" w:beforeAutospacing="1" w:after="100" w:afterAutospacing="1"/>
        <w:ind w:left="851" w:right="899"/>
        <w:contextualSpacing/>
        <w:jc w:val="center"/>
        <w:rPr>
          <w:rFonts w:ascii="Palatino Linotype" w:hAnsi="Palatino Linotype" w:cs="Arial"/>
          <w:sz w:val="22"/>
          <w:szCs w:val="22"/>
        </w:rPr>
      </w:pPr>
      <w:r w:rsidRPr="00B975EF">
        <w:rPr>
          <w:rFonts w:ascii="Palatino Linotype" w:hAnsi="Palatino Linotype" w:cs="Arial"/>
          <w:b/>
          <w:sz w:val="22"/>
          <w:szCs w:val="22"/>
        </w:rPr>
        <w:t>“</w:t>
      </w:r>
      <w:r w:rsidRPr="00B975EF">
        <w:rPr>
          <w:rFonts w:ascii="Palatino Linotype" w:hAnsi="Palatino Linotype" w:cs="Arial"/>
          <w:sz w:val="22"/>
          <w:szCs w:val="22"/>
        </w:rPr>
        <w:t>Criterio 0001-15</w:t>
      </w:r>
    </w:p>
    <w:p w:rsidR="00604F82" w:rsidRPr="00B975EF" w:rsidRDefault="00604F82" w:rsidP="00813ABA">
      <w:pPr>
        <w:spacing w:before="100" w:beforeAutospacing="1" w:after="100" w:afterAutospacing="1"/>
        <w:ind w:left="851" w:right="899"/>
        <w:contextualSpacing/>
        <w:jc w:val="both"/>
        <w:rPr>
          <w:rFonts w:ascii="Palatino Linotype" w:hAnsi="Palatino Linotype" w:cs="Arial"/>
          <w:i/>
          <w:sz w:val="22"/>
          <w:szCs w:val="22"/>
        </w:rPr>
      </w:pPr>
      <w:r w:rsidRPr="00B975EF">
        <w:rPr>
          <w:rFonts w:ascii="Palatino Linotype" w:hAnsi="Palatino Linotype" w:cs="Arial"/>
          <w:b/>
          <w:i/>
          <w:sz w:val="22"/>
          <w:szCs w:val="22"/>
        </w:rPr>
        <w:t>NEGATIVA FICTA. PLAZO PARA INTERPONER EL RECURSO DE REVISIÓN TRATÁNDOSE DE.</w:t>
      </w:r>
      <w:r w:rsidRPr="00B975EF">
        <w:rPr>
          <w:rFonts w:ascii="Palatino Linotype" w:hAnsi="Palatino Linotype" w:cs="Arial"/>
          <w:i/>
          <w:sz w:val="22"/>
          <w:szCs w:val="22"/>
        </w:rPr>
        <w:t xml:space="preserve"> El artículo 48, párrafo tercero de la Ley de Transparencia y Acceso a la Información Pública del Estado de México y Municipios </w:t>
      </w:r>
      <w:r w:rsidRPr="00B975EF">
        <w:rPr>
          <w:rFonts w:ascii="Palatino Linotype" w:hAnsi="Palatino Linotype" w:cs="Arial"/>
          <w:i/>
          <w:sz w:val="22"/>
          <w:szCs w:val="22"/>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B975EF">
        <w:rPr>
          <w:rFonts w:ascii="Palatino Linotype" w:hAnsi="Palatino Linotype" w:cs="Arial"/>
          <w:b/>
          <w:i/>
          <w:sz w:val="22"/>
          <w:szCs w:val="22"/>
        </w:rPr>
        <w:t xml:space="preserve">” </w:t>
      </w:r>
      <w:r w:rsidRPr="00B975EF">
        <w:rPr>
          <w:rFonts w:ascii="Palatino Linotype" w:hAnsi="Palatino Linotype" w:cs="Arial"/>
          <w:i/>
          <w:sz w:val="22"/>
          <w:szCs w:val="22"/>
        </w:rPr>
        <w:t>(Sic)</w:t>
      </w:r>
    </w:p>
    <w:p w:rsidR="00406D36" w:rsidRPr="00B975EF" w:rsidRDefault="00406D36" w:rsidP="00813ABA">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p>
    <w:p w:rsidR="000B36DE" w:rsidRPr="00B975EF" w:rsidRDefault="000B36DE" w:rsidP="00813ABA">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rPr>
      </w:pPr>
      <w:r w:rsidRPr="00B975EF">
        <w:rPr>
          <w:rFonts w:ascii="Palatino Linotype" w:eastAsia="Times New Roman" w:hAnsi="Palatino Linotype" w:cs="Arial"/>
          <w:b/>
          <w:sz w:val="28"/>
          <w:szCs w:val="28"/>
          <w:lang w:val="es-MX"/>
        </w:rPr>
        <w:t>CUARTO</w:t>
      </w:r>
      <w:r w:rsidRPr="00B975EF">
        <w:rPr>
          <w:rFonts w:ascii="Palatino Linotype" w:eastAsia="Times New Roman" w:hAnsi="Palatino Linotype" w:cs="Times New Roman"/>
          <w:b/>
          <w:sz w:val="28"/>
          <w:szCs w:val="28"/>
          <w:lang w:val="es-MX"/>
        </w:rPr>
        <w:t>.</w:t>
      </w:r>
      <w:r w:rsidRPr="00B975EF">
        <w:rPr>
          <w:rFonts w:ascii="Palatino Linotype" w:eastAsia="Times New Roman" w:hAnsi="Palatino Linotype" w:cs="Times New Roman"/>
          <w:b/>
          <w:sz w:val="24"/>
          <w:szCs w:val="24"/>
          <w:lang w:val="es-MX"/>
        </w:rPr>
        <w:t xml:space="preserve"> Procedibilidad. </w:t>
      </w:r>
      <w:r w:rsidRPr="00B975EF">
        <w:rPr>
          <w:rFonts w:ascii="Palatino Linotype" w:eastAsia="Times New Roman" w:hAnsi="Palatino Linotype" w:cs="Arial"/>
          <w:sz w:val="24"/>
          <w:szCs w:val="24"/>
          <w:lang w:val="es-ES"/>
        </w:rPr>
        <w:t xml:space="preserve">Esta Ponencia considera importante abordar el análisis de los requisitos de procedibilidad del recurso de revisión, así el artículo 180 de la </w:t>
      </w:r>
      <w:r w:rsidRPr="00B975EF">
        <w:rPr>
          <w:rFonts w:ascii="Palatino Linotype" w:eastAsia="Times New Roman" w:hAnsi="Palatino Linotype" w:cs="Arial"/>
          <w:sz w:val="24"/>
          <w:szCs w:val="24"/>
          <w:lang w:val="es-ES" w:eastAsia="es-MX"/>
        </w:rPr>
        <w:t xml:space="preserve">Ley de Transparencia y Acceso a la </w:t>
      </w:r>
      <w:r w:rsidRPr="00B975EF">
        <w:rPr>
          <w:rFonts w:ascii="Palatino Linotype" w:eastAsia="Times New Roman" w:hAnsi="Palatino Linotype" w:cs="Arial"/>
          <w:sz w:val="24"/>
          <w:szCs w:val="24"/>
          <w:lang w:val="es-ES"/>
        </w:rPr>
        <w:t>Información</w:t>
      </w:r>
      <w:r w:rsidRPr="00B975EF">
        <w:rPr>
          <w:rFonts w:ascii="Palatino Linotype" w:eastAsia="Times New Roman" w:hAnsi="Palatino Linotype" w:cs="Arial"/>
          <w:sz w:val="24"/>
          <w:szCs w:val="24"/>
          <w:lang w:val="es-ES" w:eastAsia="es-MX"/>
        </w:rPr>
        <w:t xml:space="preserve"> Pública del Estado de México y Municipios, que </w:t>
      </w:r>
      <w:r w:rsidRPr="00B975EF">
        <w:rPr>
          <w:rFonts w:ascii="Palatino Linotype" w:eastAsia="Times New Roman" w:hAnsi="Palatino Linotype" w:cs="Arial"/>
          <w:sz w:val="24"/>
          <w:szCs w:val="24"/>
          <w:lang w:val="es-ES"/>
        </w:rPr>
        <w:t>establece lo siguiente:</w:t>
      </w:r>
    </w:p>
    <w:p w:rsidR="000B36DE" w:rsidRPr="00B975EF" w:rsidRDefault="000B36DE" w:rsidP="00813ABA">
      <w:pPr>
        <w:autoSpaceDE w:val="0"/>
        <w:autoSpaceDN w:val="0"/>
        <w:adjustRightInd w:val="0"/>
        <w:spacing w:after="0" w:line="240" w:lineRule="auto"/>
        <w:ind w:right="49"/>
        <w:contextualSpacing/>
        <w:jc w:val="both"/>
        <w:rPr>
          <w:rFonts w:ascii="Palatino Linotype" w:eastAsia="Times New Roman" w:hAnsi="Palatino Linotype" w:cs="Arial"/>
          <w:sz w:val="24"/>
          <w:szCs w:val="24"/>
          <w:lang w:val="es-ES"/>
        </w:rPr>
      </w:pP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“Artículo 180. </w:t>
      </w:r>
      <w:r w:rsidRPr="00B975EF">
        <w:rPr>
          <w:rFonts w:ascii="Palatino Linotype" w:eastAsia="Times New Roman" w:hAnsi="Palatino Linotype" w:cs="Times New Roman"/>
          <w:i/>
          <w:sz w:val="22"/>
          <w:szCs w:val="22"/>
          <w:lang w:val="es-ES"/>
        </w:rPr>
        <w:t xml:space="preserve">El </w:t>
      </w:r>
      <w:r w:rsidRPr="00B975EF">
        <w:rPr>
          <w:rFonts w:ascii="Palatino Linotype" w:eastAsia="Times New Roman" w:hAnsi="Palatino Linotype" w:cs="Arial"/>
          <w:i/>
          <w:sz w:val="22"/>
          <w:szCs w:val="22"/>
          <w:lang w:val="es-ES"/>
        </w:rPr>
        <w:t>recurso</w:t>
      </w:r>
      <w:r w:rsidRPr="00B975EF">
        <w:rPr>
          <w:rFonts w:ascii="Palatino Linotype" w:eastAsia="Times New Roman" w:hAnsi="Palatino Linotype" w:cs="Times New Roman"/>
          <w:i/>
          <w:sz w:val="22"/>
          <w:szCs w:val="22"/>
          <w:lang w:val="es-ES"/>
        </w:rPr>
        <w:t xml:space="preserve"> </w:t>
      </w:r>
      <w:r w:rsidRPr="00B975EF">
        <w:rPr>
          <w:rFonts w:ascii="Palatino Linotype" w:eastAsia="Times New Roman" w:hAnsi="Palatino Linotype" w:cs="Arial"/>
          <w:i/>
          <w:color w:val="222222"/>
          <w:sz w:val="22"/>
          <w:szCs w:val="22"/>
          <w:lang w:val="es-ES" w:eastAsia="es-MX"/>
        </w:rPr>
        <w:t>de</w:t>
      </w:r>
      <w:r w:rsidRPr="00B975EF">
        <w:rPr>
          <w:rFonts w:ascii="Palatino Linotype" w:eastAsia="Times New Roman" w:hAnsi="Palatino Linotype" w:cs="Times New Roman"/>
          <w:i/>
          <w:sz w:val="22"/>
          <w:szCs w:val="22"/>
          <w:lang w:val="es-ES"/>
        </w:rPr>
        <w:t xml:space="preserve"> revisión contendrá:</w:t>
      </w:r>
      <w:r w:rsidRPr="00B975EF">
        <w:rPr>
          <w:rFonts w:ascii="Palatino Linotype" w:eastAsia="Times New Roman" w:hAnsi="Palatino Linotype" w:cs="Times New Roman"/>
          <w:b/>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I. </w:t>
      </w:r>
      <w:r w:rsidRPr="00B975EF">
        <w:rPr>
          <w:rFonts w:ascii="Palatino Linotype" w:eastAsia="Times New Roman" w:hAnsi="Palatino Linotype" w:cs="Times New Roman"/>
          <w:i/>
          <w:sz w:val="22"/>
          <w:szCs w:val="22"/>
          <w:lang w:val="es-ES"/>
        </w:rPr>
        <w:t xml:space="preserve">El sujeto obligado ante </w:t>
      </w:r>
      <w:r w:rsidRPr="00B975EF">
        <w:rPr>
          <w:rFonts w:ascii="Palatino Linotype" w:eastAsia="Times New Roman" w:hAnsi="Palatino Linotype" w:cs="Arial"/>
          <w:i/>
          <w:sz w:val="22"/>
          <w:szCs w:val="22"/>
          <w:lang w:val="es-ES"/>
        </w:rPr>
        <w:t>la</w:t>
      </w:r>
      <w:r w:rsidRPr="00B975EF">
        <w:rPr>
          <w:rFonts w:ascii="Palatino Linotype" w:eastAsia="Times New Roman" w:hAnsi="Palatino Linotype" w:cs="Times New Roman"/>
          <w:i/>
          <w:sz w:val="22"/>
          <w:szCs w:val="22"/>
          <w:lang w:val="es-ES"/>
        </w:rPr>
        <w:t xml:space="preserve"> cual </w:t>
      </w:r>
      <w:r w:rsidRPr="00B975EF">
        <w:rPr>
          <w:rFonts w:ascii="Palatino Linotype" w:eastAsia="Times New Roman" w:hAnsi="Palatino Linotype" w:cs="Arial"/>
          <w:i/>
          <w:color w:val="222222"/>
          <w:sz w:val="22"/>
          <w:szCs w:val="22"/>
          <w:lang w:val="es-ES" w:eastAsia="es-MX"/>
        </w:rPr>
        <w:t>se</w:t>
      </w:r>
      <w:r w:rsidRPr="00B975EF">
        <w:rPr>
          <w:rFonts w:ascii="Palatino Linotype" w:eastAsia="Times New Roman" w:hAnsi="Palatino Linotype" w:cs="Times New Roman"/>
          <w:i/>
          <w:sz w:val="22"/>
          <w:szCs w:val="22"/>
          <w:lang w:val="es-ES"/>
        </w:rPr>
        <w:t xml:space="preserve"> presentó la solicitud;</w:t>
      </w:r>
      <w:r w:rsidRPr="00B975EF">
        <w:rPr>
          <w:rFonts w:ascii="Palatino Linotype" w:eastAsia="Times New Roman" w:hAnsi="Palatino Linotype" w:cs="Times New Roman"/>
          <w:b/>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II. </w:t>
      </w:r>
      <w:r w:rsidRPr="00B975EF">
        <w:rPr>
          <w:rFonts w:ascii="Palatino Linotype" w:eastAsia="Times New Roman" w:hAnsi="Palatino Linotype" w:cs="Times New Roman"/>
          <w:b/>
          <w:i/>
          <w:sz w:val="22"/>
          <w:szCs w:val="22"/>
          <w:u w:val="single"/>
          <w:lang w:val="es-ES"/>
        </w:rPr>
        <w:t xml:space="preserve">El nombre del solicitante </w:t>
      </w:r>
      <w:r w:rsidRPr="00B975EF">
        <w:rPr>
          <w:rFonts w:ascii="Palatino Linotype" w:eastAsia="Times New Roman" w:hAnsi="Palatino Linotype" w:cs="Arial"/>
          <w:b/>
          <w:i/>
          <w:color w:val="222222"/>
          <w:sz w:val="22"/>
          <w:szCs w:val="22"/>
          <w:u w:val="single"/>
          <w:lang w:val="es-ES" w:eastAsia="es-MX"/>
        </w:rPr>
        <w:t>que</w:t>
      </w:r>
      <w:r w:rsidRPr="00B975EF">
        <w:rPr>
          <w:rFonts w:ascii="Palatino Linotype" w:eastAsia="Times New Roman" w:hAnsi="Palatino Linotype" w:cs="Times New Roman"/>
          <w:b/>
          <w:i/>
          <w:sz w:val="22"/>
          <w:szCs w:val="22"/>
          <w:u w:val="single"/>
          <w:lang w:val="es-ES"/>
        </w:rPr>
        <w:t xml:space="preserve"> recurre </w:t>
      </w:r>
      <w:r w:rsidRPr="00B975EF">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B975EF">
        <w:rPr>
          <w:rFonts w:ascii="Palatino Linotype" w:eastAsia="Times New Roman" w:hAnsi="Palatino Linotype" w:cs="Times New Roman"/>
          <w:b/>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III. </w:t>
      </w:r>
      <w:r w:rsidRPr="00B975EF">
        <w:rPr>
          <w:rFonts w:ascii="Palatino Linotype" w:eastAsia="Times New Roman" w:hAnsi="Palatino Linotype" w:cs="Times New Roman"/>
          <w:i/>
          <w:sz w:val="22"/>
          <w:szCs w:val="22"/>
          <w:lang w:val="es-ES"/>
        </w:rPr>
        <w:t xml:space="preserve">El número de folio de </w:t>
      </w:r>
      <w:r w:rsidRPr="00B975EF">
        <w:rPr>
          <w:rFonts w:ascii="Palatino Linotype" w:eastAsia="Times New Roman" w:hAnsi="Palatino Linotype" w:cs="Arial"/>
          <w:i/>
          <w:color w:val="222222"/>
          <w:sz w:val="22"/>
          <w:szCs w:val="22"/>
          <w:lang w:val="es-ES" w:eastAsia="es-MX"/>
        </w:rPr>
        <w:t>respuesta</w:t>
      </w:r>
      <w:r w:rsidRPr="00B975EF">
        <w:rPr>
          <w:rFonts w:ascii="Palatino Linotype" w:eastAsia="Times New Roman" w:hAnsi="Palatino Linotype" w:cs="Times New Roman"/>
          <w:i/>
          <w:sz w:val="22"/>
          <w:szCs w:val="22"/>
          <w:lang w:val="es-ES"/>
        </w:rPr>
        <w:t xml:space="preserve"> de la solicitud de acceso;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IV. </w:t>
      </w:r>
      <w:r w:rsidRPr="00B975EF">
        <w:rPr>
          <w:rFonts w:ascii="Palatino Linotype" w:eastAsia="Times New Roman" w:hAnsi="Palatino Linotype" w:cs="Times New Roman"/>
          <w:i/>
          <w:sz w:val="22"/>
          <w:szCs w:val="22"/>
          <w:lang w:val="es-ES"/>
        </w:rPr>
        <w:t xml:space="preserve">La fecha en que fue </w:t>
      </w:r>
      <w:r w:rsidRPr="00B975EF">
        <w:rPr>
          <w:rFonts w:ascii="Palatino Linotype" w:eastAsia="Times New Roman" w:hAnsi="Palatino Linotype" w:cs="Arial"/>
          <w:i/>
          <w:color w:val="222222"/>
          <w:sz w:val="22"/>
          <w:szCs w:val="22"/>
          <w:lang w:val="es-ES" w:eastAsia="es-MX"/>
        </w:rPr>
        <w:t>notificada</w:t>
      </w:r>
      <w:r w:rsidRPr="00B975EF">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B975EF">
        <w:rPr>
          <w:rFonts w:ascii="Palatino Linotype" w:eastAsia="Times New Roman" w:hAnsi="Palatino Linotype" w:cs="Times New Roman"/>
          <w:b/>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V. </w:t>
      </w:r>
      <w:r w:rsidRPr="00B975EF">
        <w:rPr>
          <w:rFonts w:ascii="Palatino Linotype" w:eastAsia="Times New Roman" w:hAnsi="Palatino Linotype" w:cs="Times New Roman"/>
          <w:i/>
          <w:sz w:val="22"/>
          <w:szCs w:val="22"/>
          <w:lang w:val="es-ES"/>
        </w:rPr>
        <w:t xml:space="preserve">El acto que se </w:t>
      </w:r>
      <w:r w:rsidRPr="00B975EF">
        <w:rPr>
          <w:rFonts w:ascii="Palatino Linotype" w:eastAsia="Times New Roman" w:hAnsi="Palatino Linotype" w:cs="Arial"/>
          <w:i/>
          <w:color w:val="222222"/>
          <w:sz w:val="22"/>
          <w:szCs w:val="22"/>
          <w:lang w:val="es-ES" w:eastAsia="es-MX"/>
        </w:rPr>
        <w:t>recurre</w:t>
      </w:r>
      <w:r w:rsidRPr="00B975EF">
        <w:rPr>
          <w:rFonts w:ascii="Palatino Linotype" w:eastAsia="Times New Roman" w:hAnsi="Palatino Linotype" w:cs="Times New Roman"/>
          <w:i/>
          <w:sz w:val="22"/>
          <w:szCs w:val="22"/>
          <w:lang w:val="es-ES"/>
        </w:rPr>
        <w:t>;</w:t>
      </w:r>
      <w:r w:rsidRPr="00B975EF">
        <w:rPr>
          <w:rFonts w:ascii="Palatino Linotype" w:eastAsia="Times New Roman" w:hAnsi="Palatino Linotype" w:cs="Times New Roman"/>
          <w:b/>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VI. </w:t>
      </w:r>
      <w:r w:rsidRPr="00B975EF">
        <w:rPr>
          <w:rFonts w:ascii="Palatino Linotype" w:eastAsia="Times New Roman" w:hAnsi="Palatino Linotype" w:cs="Times New Roman"/>
          <w:i/>
          <w:sz w:val="22"/>
          <w:szCs w:val="22"/>
          <w:lang w:val="es-ES"/>
        </w:rPr>
        <w:t xml:space="preserve">Las razones o </w:t>
      </w:r>
      <w:r w:rsidRPr="00B975EF">
        <w:rPr>
          <w:rFonts w:ascii="Palatino Linotype" w:eastAsia="Times New Roman" w:hAnsi="Palatino Linotype" w:cs="Arial"/>
          <w:i/>
          <w:color w:val="222222"/>
          <w:sz w:val="22"/>
          <w:szCs w:val="22"/>
          <w:lang w:val="es-ES" w:eastAsia="es-MX"/>
        </w:rPr>
        <w:t>motivos</w:t>
      </w:r>
      <w:r w:rsidRPr="00B975EF">
        <w:rPr>
          <w:rFonts w:ascii="Palatino Linotype" w:eastAsia="Times New Roman" w:hAnsi="Palatino Linotype" w:cs="Times New Roman"/>
          <w:i/>
          <w:sz w:val="22"/>
          <w:szCs w:val="22"/>
          <w:lang w:val="es-ES"/>
        </w:rPr>
        <w:t xml:space="preserve"> de inconformidad;</w:t>
      </w:r>
      <w:r w:rsidRPr="00B975EF">
        <w:rPr>
          <w:rFonts w:ascii="Palatino Linotype" w:eastAsia="Times New Roman" w:hAnsi="Palatino Linotype" w:cs="Times New Roman"/>
          <w:b/>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lang w:val="es-ES"/>
        </w:rPr>
        <w:t xml:space="preserve">VII. </w:t>
      </w:r>
      <w:r w:rsidRPr="00B975EF">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B975EF">
        <w:rPr>
          <w:rFonts w:ascii="Palatino Linotype" w:eastAsia="Times New Roman" w:hAnsi="Palatino Linotype" w:cs="Times New Roman"/>
          <w:b/>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b/>
          <w:i/>
          <w:sz w:val="22"/>
          <w:szCs w:val="22"/>
          <w:lang w:val="es-ES"/>
        </w:rPr>
        <w:t xml:space="preserve">VIII. </w:t>
      </w:r>
      <w:r w:rsidRPr="00B975EF">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i/>
          <w:sz w:val="22"/>
          <w:szCs w:val="22"/>
          <w:lang w:val="es-ES"/>
        </w:rPr>
        <w:lastRenderedPageBreak/>
        <w:t xml:space="preserve">Adicionalmente, se podrán anexar las pruebas y demás elementos que considere procedentes someter a juicio del Instituto.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b/>
          <w:i/>
          <w:sz w:val="22"/>
          <w:szCs w:val="22"/>
          <w:lang w:val="es-ES"/>
        </w:rPr>
      </w:pPr>
      <w:r w:rsidRPr="00B975EF">
        <w:rPr>
          <w:rFonts w:ascii="Palatino Linotype" w:eastAsia="Times New Roman" w:hAnsi="Palatino Linotype" w:cs="Times New Roman"/>
          <w:b/>
          <w:i/>
          <w:sz w:val="22"/>
          <w:szCs w:val="22"/>
          <w:u w:val="single"/>
          <w:lang w:val="es-ES"/>
        </w:rPr>
        <w:t xml:space="preserve">En caso de </w:t>
      </w:r>
      <w:r w:rsidRPr="00B975EF">
        <w:rPr>
          <w:rFonts w:ascii="Palatino Linotype" w:eastAsia="Times New Roman" w:hAnsi="Palatino Linotype" w:cs="Arial"/>
          <w:b/>
          <w:i/>
          <w:color w:val="222222"/>
          <w:sz w:val="22"/>
          <w:szCs w:val="22"/>
          <w:u w:val="single"/>
          <w:lang w:val="es-ES" w:eastAsia="es-MX"/>
        </w:rPr>
        <w:t>que</w:t>
      </w:r>
      <w:r w:rsidRPr="00B975EF">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B975EF">
        <w:rPr>
          <w:rFonts w:ascii="Palatino Linotype" w:eastAsia="Times New Roman" w:hAnsi="Palatino Linotype" w:cs="Times New Roman"/>
          <w:i/>
          <w:sz w:val="22"/>
          <w:szCs w:val="22"/>
          <w:lang w:val="es-ES"/>
        </w:rPr>
        <w:t>, IV, VII y VIII.</w:t>
      </w:r>
      <w:r w:rsidRPr="00B975EF">
        <w:rPr>
          <w:rFonts w:ascii="Palatino Linotype" w:eastAsia="Times New Roman" w:hAnsi="Palatino Linotype" w:cs="Times New Roman"/>
          <w:b/>
          <w:i/>
          <w:sz w:val="22"/>
          <w:szCs w:val="22"/>
          <w:lang w:val="es-ES"/>
        </w:rPr>
        <w:t>”</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i/>
          <w:sz w:val="22"/>
          <w:szCs w:val="22"/>
          <w:lang w:val="es-ES"/>
        </w:rPr>
        <w:t>(Énfasis añadido)</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b/>
          <w:sz w:val="24"/>
          <w:szCs w:val="24"/>
          <w:lang w:val="es-ES"/>
        </w:rPr>
      </w:pPr>
      <w:r w:rsidRPr="00B975EF">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B975EF">
        <w:rPr>
          <w:rFonts w:ascii="Palatino Linotype" w:eastAsia="Times New Roman" w:hAnsi="Palatino Linotype" w:cs="Arial"/>
          <w:sz w:val="24"/>
          <w:szCs w:val="24"/>
          <w:lang w:val="es-ES"/>
        </w:rPr>
        <w:t>deberán</w:t>
      </w:r>
      <w:r w:rsidRPr="00B975EF">
        <w:rPr>
          <w:rFonts w:ascii="Palatino Linotype" w:eastAsia="Times New Roman" w:hAnsi="Palatino Linotype" w:cs="Times New Roman"/>
          <w:sz w:val="24"/>
          <w:szCs w:val="24"/>
          <w:lang w:val="es-ES"/>
        </w:rPr>
        <w:t xml:space="preserve"> </w:t>
      </w:r>
      <w:r w:rsidRPr="00B975EF">
        <w:rPr>
          <w:rFonts w:ascii="Palatino Linotype" w:eastAsia="Times New Roman" w:hAnsi="Palatino Linotype" w:cs="Arial"/>
          <w:sz w:val="24"/>
          <w:szCs w:val="24"/>
          <w:lang w:val="es-ES"/>
        </w:rPr>
        <w:t>contener</w:t>
      </w:r>
      <w:r w:rsidRPr="00B975EF">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B975EF">
        <w:rPr>
          <w:rFonts w:ascii="Palatino Linotype" w:eastAsia="Times New Roman" w:hAnsi="Palatino Linotype" w:cs="Times New Roman"/>
          <w:b/>
          <w:sz w:val="24"/>
          <w:szCs w:val="24"/>
          <w:lang w:val="es-ES"/>
        </w:rPr>
        <w:t>SAIMEX</w:t>
      </w:r>
      <w:r w:rsidRPr="00B975EF">
        <w:rPr>
          <w:rFonts w:ascii="Palatino Linotype" w:eastAsia="Times New Roman" w:hAnsi="Palatino Linotype" w:cs="Times New Roman"/>
          <w:sz w:val="24"/>
          <w:szCs w:val="24"/>
          <w:lang w:val="es-ES"/>
        </w:rPr>
        <w:t xml:space="preserve"> se desprende que la parte solicitante y ahora </w:t>
      </w:r>
      <w:r w:rsidRPr="00B975EF">
        <w:rPr>
          <w:rFonts w:ascii="Palatino Linotype" w:eastAsia="Times New Roman" w:hAnsi="Palatino Linotype" w:cs="Times New Roman"/>
          <w:b/>
          <w:sz w:val="24"/>
          <w:szCs w:val="24"/>
          <w:lang w:val="es-ES"/>
        </w:rPr>
        <w:t>RECURRENTE</w:t>
      </w:r>
      <w:r w:rsidRPr="00B975EF">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B975EF">
        <w:rPr>
          <w:rFonts w:ascii="Palatino Linotype" w:eastAsia="Times New Roman" w:hAnsi="Palatino Linotype" w:cs="Arial"/>
          <w:sz w:val="24"/>
          <w:szCs w:val="24"/>
          <w:lang w:val="es-ES"/>
        </w:rPr>
        <w:t>sea</w:t>
      </w:r>
      <w:r w:rsidRPr="00B975EF">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B975EF">
        <w:rPr>
          <w:rFonts w:ascii="Palatino Linotype" w:eastAsia="Times New Roman" w:hAnsi="Palatino Linotype" w:cs="Arial"/>
          <w:sz w:val="24"/>
          <w:szCs w:val="24"/>
          <w:lang w:val="es-ES"/>
        </w:rPr>
        <w:t>no</w:t>
      </w:r>
      <w:r w:rsidRPr="00B975EF">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spacing w:after="0" w:line="360" w:lineRule="auto"/>
        <w:contextualSpacing/>
        <w:jc w:val="both"/>
        <w:rPr>
          <w:rFonts w:ascii="Palatino Linotype" w:eastAsia="Times New Roman" w:hAnsi="Palatino Linotype" w:cs="Arial"/>
          <w:color w:val="000000"/>
          <w:sz w:val="24"/>
          <w:szCs w:val="24"/>
          <w:lang w:val="es-ES"/>
        </w:rPr>
      </w:pPr>
      <w:r w:rsidRPr="00B975EF">
        <w:rPr>
          <w:rFonts w:ascii="Palatino Linotype" w:eastAsia="Times New Roman" w:hAnsi="Palatino Linotype" w:cs="Times New Roman"/>
          <w:sz w:val="24"/>
          <w:szCs w:val="24"/>
          <w:lang w:val="es-ES"/>
        </w:rPr>
        <w:t xml:space="preserve">Empero lo anterior, debe destacarse que el artículo 15 de </w:t>
      </w:r>
      <w:r w:rsidRPr="00B975EF">
        <w:rPr>
          <w:rFonts w:ascii="Palatino Linotype" w:eastAsia="Times New Roman" w:hAnsi="Palatino Linotype" w:cs="Arial"/>
          <w:sz w:val="24"/>
          <w:szCs w:val="24"/>
          <w:lang w:val="es-ES" w:eastAsia="es-MX"/>
        </w:rPr>
        <w:t xml:space="preserve">Ley de Transparencia y Acceso a la </w:t>
      </w:r>
      <w:r w:rsidRPr="00B975EF">
        <w:rPr>
          <w:rFonts w:ascii="Palatino Linotype" w:eastAsia="Times New Roman" w:hAnsi="Palatino Linotype" w:cs="Arial"/>
          <w:sz w:val="24"/>
          <w:szCs w:val="24"/>
          <w:lang w:val="es-ES"/>
        </w:rPr>
        <w:t>Información</w:t>
      </w:r>
      <w:r w:rsidRPr="00B975EF">
        <w:rPr>
          <w:rFonts w:ascii="Palatino Linotype" w:eastAsia="Times New Roman" w:hAnsi="Palatino Linotype" w:cs="Arial"/>
          <w:sz w:val="24"/>
          <w:szCs w:val="24"/>
          <w:lang w:val="es-ES" w:eastAsia="es-MX"/>
        </w:rPr>
        <w:t xml:space="preserve"> Pública del Estado de México y Municipios</w:t>
      </w:r>
      <w:r w:rsidR="00B54E74" w:rsidRPr="00B975EF">
        <w:rPr>
          <w:rStyle w:val="Refdenotaalpie"/>
          <w:rFonts w:ascii="Palatino Linotype" w:eastAsia="Times New Roman" w:hAnsi="Palatino Linotype" w:cs="Arial"/>
          <w:sz w:val="24"/>
          <w:szCs w:val="24"/>
          <w:lang w:val="es-ES" w:eastAsia="es-MX"/>
        </w:rPr>
        <w:footnoteReference w:id="1"/>
      </w:r>
      <w:r w:rsidRPr="00B975EF">
        <w:rPr>
          <w:rFonts w:ascii="Palatino Linotype" w:eastAsia="Times New Roman" w:hAnsi="Palatino Linotype" w:cs="Arial"/>
          <w:sz w:val="24"/>
          <w:szCs w:val="24"/>
          <w:lang w:val="es-ES" w:eastAsia="es-MX"/>
        </w:rPr>
        <w:t xml:space="preserve"> </w:t>
      </w:r>
      <w:r w:rsidRPr="00B975EF">
        <w:rPr>
          <w:rFonts w:ascii="Palatino Linotype" w:eastAsia="Times New Roman" w:hAnsi="Palatino Linotype" w:cs="Arial"/>
          <w:iCs/>
          <w:sz w:val="24"/>
          <w:szCs w:val="24"/>
          <w:lang w:val="es-ES"/>
        </w:rPr>
        <w:t xml:space="preserve">prevé que, </w:t>
      </w:r>
      <w:r w:rsidRPr="00B975EF">
        <w:rPr>
          <w:rFonts w:ascii="Palatino Linotype" w:eastAsia="Times New Roman" w:hAnsi="Palatino Linotype" w:cs="Times New Roman"/>
          <w:sz w:val="24"/>
          <w:szCs w:val="24"/>
          <w:lang w:val="es-ES"/>
        </w:rPr>
        <w:t xml:space="preserve">toda persona tendrá acceso a la información </w:t>
      </w:r>
      <w:r w:rsidRPr="00B975EF">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B975EF">
        <w:rPr>
          <w:rFonts w:ascii="Palatino Linotype" w:eastAsia="Times New Roman" w:hAnsi="Palatino Linotype" w:cs="Times New Roman"/>
          <w:sz w:val="24"/>
          <w:szCs w:val="24"/>
          <w:lang w:val="es-ES"/>
        </w:rPr>
        <w:t>ejercicio</w:t>
      </w:r>
      <w:r w:rsidRPr="00B975EF">
        <w:rPr>
          <w:rFonts w:ascii="Palatino Linotype" w:eastAsia="Times New Roman" w:hAnsi="Palatino Linotype" w:cs="Arial"/>
          <w:color w:val="000000"/>
          <w:sz w:val="24"/>
          <w:szCs w:val="24"/>
          <w:lang w:val="es-ES"/>
        </w:rPr>
        <w:t xml:space="preserve"> del derecho de acceso a la información pública, </w:t>
      </w:r>
      <w:r w:rsidRPr="00B975EF">
        <w:rPr>
          <w:rFonts w:ascii="Palatino Linotype" w:eastAsia="Times New Roman" w:hAnsi="Palatino Linotype" w:cs="Arial"/>
          <w:b/>
          <w:color w:val="000000"/>
          <w:sz w:val="24"/>
          <w:szCs w:val="24"/>
          <w:u w:val="single"/>
          <w:lang w:val="es-ES"/>
        </w:rPr>
        <w:t xml:space="preserve">el nombre no es un requisito </w:t>
      </w:r>
      <w:r w:rsidRPr="00B975EF">
        <w:rPr>
          <w:rFonts w:ascii="Palatino Linotype" w:eastAsia="Times New Roman" w:hAnsi="Palatino Linotype" w:cs="Arial"/>
          <w:b/>
          <w:i/>
          <w:color w:val="000000"/>
          <w:sz w:val="24"/>
          <w:szCs w:val="24"/>
          <w:u w:val="single"/>
          <w:lang w:val="es-ES"/>
        </w:rPr>
        <w:t>sine qua non</w:t>
      </w:r>
      <w:r w:rsidR="00BC1184" w:rsidRPr="00B975EF">
        <w:rPr>
          <w:rStyle w:val="Refdenotaalpie"/>
          <w:rFonts w:ascii="Palatino Linotype" w:eastAsia="Times New Roman" w:hAnsi="Palatino Linotype" w:cs="Arial"/>
          <w:b/>
          <w:i/>
          <w:color w:val="000000"/>
          <w:sz w:val="24"/>
          <w:szCs w:val="24"/>
          <w:u w:val="single"/>
          <w:lang w:val="es-ES"/>
        </w:rPr>
        <w:footnoteReference w:id="2"/>
      </w:r>
      <w:r w:rsidRPr="00B975EF">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w:t>
      </w:r>
      <w:r w:rsidRPr="00B975EF">
        <w:rPr>
          <w:rFonts w:ascii="Palatino Linotype" w:eastAsia="Times New Roman" w:hAnsi="Palatino Linotype" w:cs="Arial"/>
          <w:color w:val="000000"/>
          <w:sz w:val="24"/>
          <w:szCs w:val="24"/>
          <w:lang w:val="es-ES"/>
        </w:rPr>
        <w:lastRenderedPageBreak/>
        <w:t>la Ley de la materia prevé en su artículo 155, párrafo segundo la posibilidad de que las solicitudes de información sean anónimas, al utilizar un nombre incompleto o, inclusive un seudónimo.</w:t>
      </w:r>
    </w:p>
    <w:p w:rsidR="000B36DE" w:rsidRPr="00B975EF" w:rsidRDefault="000B36DE" w:rsidP="00813ABA">
      <w:pPr>
        <w:spacing w:after="0" w:line="360" w:lineRule="auto"/>
        <w:contextualSpacing/>
        <w:jc w:val="both"/>
        <w:rPr>
          <w:rFonts w:ascii="Palatino Linotype" w:eastAsia="Times New Roman" w:hAnsi="Palatino Linotype" w:cs="Arial"/>
          <w:color w:val="000000"/>
          <w:sz w:val="24"/>
          <w:szCs w:val="24"/>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r w:rsidRPr="00B975EF">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4A2878" w:rsidRPr="00B975EF">
        <w:rPr>
          <w:rFonts w:ascii="Palatino Linotype" w:eastAsia="Times New Roman" w:hAnsi="Palatino Linotype" w:cs="Times New Roman"/>
          <w:sz w:val="24"/>
          <w:szCs w:val="24"/>
          <w:lang w:val="es-ES"/>
        </w:rPr>
        <w:t xml:space="preserve"> segundo</w:t>
      </w:r>
      <w:r w:rsidRPr="00B975EF">
        <w:rPr>
          <w:rFonts w:ascii="Palatino Linotype" w:eastAsia="Times New Roman" w:hAnsi="Palatino Linotype" w:cs="Times New Roman"/>
          <w:sz w:val="24"/>
          <w:szCs w:val="24"/>
          <w:lang w:val="es-ES"/>
        </w:rPr>
        <w:t xml:space="preserve">, vigésimo </w:t>
      </w:r>
      <w:r w:rsidR="004A2878" w:rsidRPr="00B975EF">
        <w:rPr>
          <w:rFonts w:ascii="Palatino Linotype" w:eastAsia="Times New Roman" w:hAnsi="Palatino Linotype" w:cs="Times New Roman"/>
          <w:sz w:val="24"/>
          <w:szCs w:val="24"/>
          <w:lang w:val="es-ES"/>
        </w:rPr>
        <w:t xml:space="preserve">tercero </w:t>
      </w:r>
      <w:r w:rsidRPr="00B975EF">
        <w:rPr>
          <w:rFonts w:ascii="Palatino Linotype" w:eastAsia="Times New Roman" w:hAnsi="Palatino Linotype" w:cs="Times New Roman"/>
          <w:sz w:val="24"/>
          <w:szCs w:val="24"/>
          <w:lang w:val="es-ES"/>
        </w:rPr>
        <w:t xml:space="preserve">y vigésimo </w:t>
      </w:r>
      <w:r w:rsidR="004A2878" w:rsidRPr="00B975EF">
        <w:rPr>
          <w:rFonts w:ascii="Palatino Linotype" w:eastAsia="Times New Roman" w:hAnsi="Palatino Linotype" w:cs="Times New Roman"/>
          <w:sz w:val="24"/>
          <w:szCs w:val="24"/>
          <w:lang w:val="es-ES"/>
        </w:rPr>
        <w:t>cuarto</w:t>
      </w:r>
      <w:r w:rsidRPr="00B975EF">
        <w:rPr>
          <w:rFonts w:ascii="Palatino Linotype" w:eastAsia="Times New Roman" w:hAnsi="Palatino Linotype" w:cs="Times New Roman"/>
          <w:sz w:val="24"/>
          <w:szCs w:val="24"/>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B36DE" w:rsidRPr="00B975EF" w:rsidRDefault="000B36DE" w:rsidP="00813ABA">
      <w:pPr>
        <w:spacing w:after="0" w:line="24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tabs>
          <w:tab w:val="left" w:pos="851"/>
        </w:tabs>
        <w:spacing w:after="0" w:line="240" w:lineRule="auto"/>
        <w:ind w:left="851" w:right="901"/>
        <w:contextualSpacing/>
        <w:jc w:val="center"/>
        <w:rPr>
          <w:rFonts w:ascii="Palatino Linotype" w:eastAsia="Times New Roman" w:hAnsi="Palatino Linotype" w:cs="Arial"/>
          <w:b/>
          <w:i/>
          <w:sz w:val="22"/>
          <w:szCs w:val="22"/>
          <w:lang w:val="es-ES"/>
        </w:rPr>
      </w:pPr>
      <w:r w:rsidRPr="00B975EF">
        <w:rPr>
          <w:rFonts w:ascii="Palatino Linotype" w:eastAsia="Times New Roman" w:hAnsi="Palatino Linotype" w:cs="Arial"/>
          <w:b/>
          <w:i/>
          <w:sz w:val="22"/>
          <w:szCs w:val="22"/>
          <w:lang w:val="es-ES"/>
        </w:rPr>
        <w:t>Constitución Política de los Estados Unidos Mexicanos</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b/>
          <w:i/>
          <w:sz w:val="22"/>
          <w:szCs w:val="22"/>
          <w:lang w:val="es-ES"/>
        </w:rPr>
        <w:t>“Artículo 6o.</w:t>
      </w:r>
      <w:r w:rsidRPr="00B975EF">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975EF">
        <w:rPr>
          <w:rFonts w:ascii="Palatino Linotype" w:eastAsia="Times New Roman" w:hAnsi="Palatino Linotype" w:cs="Arial"/>
          <w:b/>
          <w:i/>
          <w:sz w:val="22"/>
          <w:szCs w:val="22"/>
          <w:lang w:val="es-ES"/>
        </w:rPr>
        <w:t>El derecho a la información será garantizado por el Estado.</w:t>
      </w:r>
      <w:r w:rsidRPr="00B975EF">
        <w:rPr>
          <w:rFonts w:ascii="Palatino Linotype" w:eastAsia="Times New Roman" w:hAnsi="Palatino Linotype" w:cs="Arial"/>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Para efectos de lo dispuesto en el presente artículo se observará lo siguiente:</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u w:val="single"/>
          <w:lang w:val="es-ES"/>
        </w:rPr>
      </w:pPr>
      <w:r w:rsidRPr="00B975EF">
        <w:rPr>
          <w:rFonts w:ascii="Palatino Linotype" w:eastAsia="Times New Roman"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w:t>
      </w:r>
      <w:r w:rsidRPr="00B975EF">
        <w:rPr>
          <w:rFonts w:ascii="Palatino Linotype" w:eastAsia="Times New Roman" w:hAnsi="Palatino Linotype" w:cs="Arial"/>
          <w:i/>
          <w:sz w:val="22"/>
          <w:szCs w:val="22"/>
          <w:u w:val="single"/>
          <w:lang w:val="es-ES"/>
        </w:rPr>
        <w:lastRenderedPageBreak/>
        <w:t>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u w:val="single"/>
          <w:lang w:val="es-ES"/>
        </w:rPr>
      </w:pPr>
      <w:r w:rsidRPr="00B975EF">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u w:val="single"/>
          <w:lang w:val="es-ES"/>
        </w:rPr>
      </w:pPr>
      <w:r w:rsidRPr="00B975EF">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u w:val="single"/>
          <w:lang w:val="es-ES"/>
        </w:rPr>
      </w:pPr>
      <w:r w:rsidRPr="00B975EF">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i/>
          <w:sz w:val="22"/>
          <w:szCs w:val="22"/>
          <w:lang w:val="es-ES"/>
        </w:rPr>
        <w:t>…</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color w:val="000000"/>
          <w:sz w:val="22"/>
          <w:szCs w:val="22"/>
          <w:lang w:val="es-MX" w:eastAsia="es-MX"/>
        </w:rPr>
      </w:pPr>
      <w:r w:rsidRPr="00B975EF">
        <w:rPr>
          <w:rFonts w:ascii="Palatino Linotype" w:eastAsia="Times New Roman" w:hAnsi="Palatino Linotype" w:cs="Arial"/>
          <w:i/>
          <w:sz w:val="22"/>
          <w:szCs w:val="22"/>
          <w:u w:val="single"/>
          <w:lang w:val="es-ES"/>
        </w:rPr>
        <w:t>La ley establecerá aquella información que se considere reservada o confidencial.</w:t>
      </w:r>
      <w:r w:rsidRPr="00B975EF">
        <w:rPr>
          <w:rFonts w:ascii="Palatino Linotype" w:eastAsia="Times New Roman" w:hAnsi="Palatino Linotype" w:cs="Arial"/>
          <w:b/>
          <w:i/>
          <w:sz w:val="22"/>
          <w:szCs w:val="22"/>
          <w:lang w:val="es-ES"/>
        </w:rPr>
        <w:t>”</w:t>
      </w:r>
      <w:r w:rsidRPr="00B975EF">
        <w:rPr>
          <w:rFonts w:ascii="Palatino Linotype" w:eastAsia="Times New Roman" w:hAnsi="Palatino Linotype" w:cs="Arial"/>
          <w:i/>
          <w:color w:val="000000"/>
          <w:sz w:val="22"/>
          <w:szCs w:val="22"/>
          <w:lang w:val="es-MX" w:eastAsia="es-MX"/>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color w:val="000000"/>
          <w:sz w:val="22"/>
          <w:szCs w:val="22"/>
          <w:lang w:val="es-MX" w:eastAsia="es-MX"/>
        </w:rPr>
      </w:pPr>
    </w:p>
    <w:p w:rsidR="000B36DE" w:rsidRPr="00B975EF" w:rsidRDefault="000B36DE" w:rsidP="00813ABA">
      <w:pPr>
        <w:tabs>
          <w:tab w:val="left" w:pos="851"/>
        </w:tabs>
        <w:spacing w:after="0" w:line="240" w:lineRule="auto"/>
        <w:ind w:left="851" w:right="901"/>
        <w:contextualSpacing/>
        <w:jc w:val="center"/>
        <w:rPr>
          <w:rFonts w:ascii="Palatino Linotype" w:eastAsia="Times New Roman" w:hAnsi="Palatino Linotype" w:cs="Arial"/>
          <w:b/>
          <w:i/>
          <w:sz w:val="22"/>
          <w:szCs w:val="22"/>
          <w:lang w:val="es-ES"/>
        </w:rPr>
      </w:pPr>
      <w:r w:rsidRPr="00B975EF">
        <w:rPr>
          <w:rFonts w:ascii="Palatino Linotype" w:eastAsia="Times New Roman" w:hAnsi="Palatino Linotype" w:cs="Arial"/>
          <w:b/>
          <w:i/>
          <w:sz w:val="22"/>
          <w:szCs w:val="22"/>
          <w:lang w:val="es-ES"/>
        </w:rPr>
        <w:t>Constitución Política del Estado Libre y Soberano de México</w:t>
      </w:r>
    </w:p>
    <w:p w:rsidR="000B36DE" w:rsidRPr="00B975EF" w:rsidRDefault="000B36DE" w:rsidP="00813ABA">
      <w:pPr>
        <w:tabs>
          <w:tab w:val="left" w:pos="851"/>
        </w:tabs>
        <w:spacing w:after="0" w:line="240" w:lineRule="auto"/>
        <w:ind w:left="851" w:right="901"/>
        <w:contextualSpacing/>
        <w:jc w:val="center"/>
        <w:rPr>
          <w:rFonts w:ascii="Palatino Linotype" w:eastAsia="Times New Roman" w:hAnsi="Palatino Linotype" w:cs="Arial"/>
          <w:b/>
          <w:i/>
          <w:sz w:val="22"/>
          <w:szCs w:val="22"/>
          <w:lang w:val="es-ES"/>
        </w:rPr>
      </w:pP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b/>
          <w:i/>
          <w:sz w:val="22"/>
          <w:szCs w:val="22"/>
          <w:lang w:val="es-ES"/>
        </w:rPr>
      </w:pPr>
      <w:r w:rsidRPr="00B975EF">
        <w:rPr>
          <w:rFonts w:ascii="Palatino Linotype" w:eastAsia="Times New Roman" w:hAnsi="Palatino Linotype" w:cs="Arial"/>
          <w:b/>
          <w:i/>
          <w:sz w:val="22"/>
          <w:szCs w:val="22"/>
          <w:lang w:val="es-ES"/>
        </w:rPr>
        <w:t xml:space="preserve">“Artículo 5.  …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i/>
          <w:sz w:val="22"/>
          <w:szCs w:val="22"/>
          <w:lang w:val="es-ES"/>
        </w:rPr>
        <w:t xml:space="preserve">Este derecho se regirá por los principios y bases siguientes: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B975EF">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b/>
          <w:i/>
          <w:sz w:val="22"/>
          <w:szCs w:val="22"/>
          <w:lang w:val="es-ES"/>
        </w:rPr>
        <w:t>II.</w:t>
      </w:r>
      <w:r w:rsidRPr="00B975EF">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B975EF">
        <w:rPr>
          <w:rFonts w:ascii="Palatino Linotype" w:eastAsia="Times New Roman" w:hAnsi="Palatino Linotype" w:cs="Times New Roman"/>
          <w:i/>
          <w:sz w:val="22"/>
          <w:szCs w:val="22"/>
          <w:lang w:val="es-ES"/>
        </w:rPr>
        <w:t xml:space="preserve">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b/>
          <w:i/>
          <w:sz w:val="22"/>
          <w:szCs w:val="22"/>
          <w:lang w:val="es-ES"/>
        </w:rPr>
        <w:t>IV.</w:t>
      </w:r>
      <w:r w:rsidRPr="00B975EF">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i/>
          <w:sz w:val="22"/>
          <w:szCs w:val="22"/>
          <w:lang w:val="es-ES"/>
        </w:rPr>
      </w:pPr>
      <w:r w:rsidRPr="00B975EF">
        <w:rPr>
          <w:rFonts w:ascii="Palatino Linotype" w:eastAsia="Times New Roman" w:hAnsi="Palatino Linotype" w:cs="Times New Roman"/>
          <w:b/>
          <w:i/>
          <w:sz w:val="22"/>
          <w:szCs w:val="22"/>
          <w:lang w:val="es-ES"/>
        </w:rPr>
        <w:t>V.</w:t>
      </w:r>
      <w:r w:rsidRPr="00B975EF">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975EF">
        <w:rPr>
          <w:rFonts w:ascii="Palatino Linotype" w:eastAsia="Times New Roman" w:hAnsi="Palatino Linotype" w:cs="Times New Roman"/>
          <w:b/>
          <w:i/>
          <w:sz w:val="22"/>
          <w:szCs w:val="22"/>
          <w:lang w:val="es-ES"/>
        </w:rPr>
        <w:t>”</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sz w:val="22"/>
          <w:szCs w:val="22"/>
          <w:lang w:val="es-ES"/>
        </w:rPr>
      </w:pPr>
      <w:r w:rsidRPr="00B975EF">
        <w:rPr>
          <w:rFonts w:ascii="Palatino Linotype" w:eastAsia="Times New Roman" w:hAnsi="Palatino Linotype" w:cs="Times New Roman"/>
          <w:sz w:val="22"/>
          <w:szCs w:val="22"/>
          <w:lang w:val="es-ES"/>
        </w:rPr>
        <w:t>(Énfasis añadido)</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sz w:val="22"/>
          <w:szCs w:val="22"/>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r w:rsidRPr="00B975EF">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0B36DE" w:rsidRPr="00B975EF" w:rsidRDefault="000B36DE" w:rsidP="00813ABA">
      <w:pPr>
        <w:spacing w:after="0" w:line="24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b/>
          <w:i/>
          <w:sz w:val="22"/>
          <w:szCs w:val="22"/>
          <w:lang w:val="es-ES"/>
        </w:rPr>
        <w:lastRenderedPageBreak/>
        <w:t>“Artículo 1o</w:t>
      </w:r>
      <w:r w:rsidRPr="00B975EF">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b/>
          <w:i/>
          <w:sz w:val="22"/>
          <w:szCs w:val="22"/>
          <w:lang w:val="es-ES"/>
        </w:rPr>
      </w:pPr>
      <w:r w:rsidRPr="00B975EF">
        <w:rPr>
          <w:rFonts w:ascii="Palatino Linotype" w:eastAsia="Times New Roman" w:hAnsi="Palatino Linotype" w:cs="Arial"/>
          <w:b/>
          <w:i/>
          <w:sz w:val="22"/>
          <w:szCs w:val="22"/>
          <w:u w:val="single"/>
          <w:lang w:val="es-ES"/>
        </w:rPr>
        <w:t>Las normas relativas a los derechos humanos se interpretarán</w:t>
      </w:r>
      <w:r w:rsidRPr="00B975EF">
        <w:rPr>
          <w:rFonts w:ascii="Palatino Linotype" w:eastAsia="Times New Roman" w:hAnsi="Palatino Linotype" w:cs="Arial"/>
          <w:i/>
          <w:sz w:val="22"/>
          <w:szCs w:val="22"/>
          <w:lang w:val="es-ES"/>
        </w:rPr>
        <w:t xml:space="preserve"> de conformidad con esta Constitución y con los tratados internacionales de la </w:t>
      </w:r>
      <w:r w:rsidRPr="00B975EF">
        <w:rPr>
          <w:rFonts w:ascii="Palatino Linotype" w:eastAsia="Times New Roman" w:hAnsi="Palatino Linotype" w:cs="Arial"/>
          <w:b/>
          <w:i/>
          <w:sz w:val="22"/>
          <w:szCs w:val="22"/>
          <w:lang w:val="es-ES"/>
        </w:rPr>
        <w:t xml:space="preserve">materia </w:t>
      </w:r>
      <w:r w:rsidRPr="00B975EF">
        <w:rPr>
          <w:rFonts w:ascii="Palatino Linotype" w:eastAsia="Times New Roman" w:hAnsi="Palatino Linotype" w:cs="Arial"/>
          <w:b/>
          <w:i/>
          <w:sz w:val="22"/>
          <w:szCs w:val="22"/>
          <w:u w:val="single"/>
          <w:lang w:val="es-ES"/>
        </w:rPr>
        <w:t>favoreciendo en todo tiempo a las personas la protección más amplia</w:t>
      </w:r>
      <w:r w:rsidRPr="00B975EF">
        <w:rPr>
          <w:rFonts w:ascii="Palatino Linotype" w:eastAsia="Times New Roman" w:hAnsi="Palatino Linotype" w:cs="Arial"/>
          <w:b/>
          <w:i/>
          <w:sz w:val="22"/>
          <w:szCs w:val="22"/>
          <w:lang w:val="es-ES"/>
        </w:rPr>
        <w:t>.</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975EF">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B975EF">
        <w:rPr>
          <w:rFonts w:ascii="Palatino Linotype" w:eastAsia="Times New Roman" w:hAnsi="Palatino Linotype" w:cs="Arial"/>
          <w:b/>
          <w:i/>
          <w:sz w:val="22"/>
          <w:szCs w:val="22"/>
          <w:lang w:val="es-ES"/>
        </w:rPr>
        <w:t>”</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sz w:val="22"/>
          <w:szCs w:val="22"/>
          <w:lang w:val="es-ES"/>
        </w:rPr>
      </w:pPr>
      <w:r w:rsidRPr="00B975EF">
        <w:rPr>
          <w:rFonts w:ascii="Palatino Linotype" w:eastAsia="Times New Roman" w:hAnsi="Palatino Linotype" w:cs="Times New Roman"/>
          <w:sz w:val="22"/>
          <w:szCs w:val="22"/>
          <w:lang w:val="es-ES"/>
        </w:rPr>
        <w:t>(Énfasis añadido)</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Times New Roman"/>
          <w:sz w:val="22"/>
          <w:szCs w:val="22"/>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r w:rsidRPr="00B975EF">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B975EF">
        <w:rPr>
          <w:rFonts w:ascii="Palatino Linotype" w:eastAsia="Times New Roman" w:hAnsi="Palatino Linotype" w:cs="Arial"/>
          <w:sz w:val="24"/>
          <w:szCs w:val="24"/>
          <w:lang w:val="es-ES"/>
        </w:rPr>
        <w:t>alguno</w:t>
      </w:r>
      <w:r w:rsidRPr="00B975EF">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B975EF">
        <w:rPr>
          <w:rFonts w:ascii="Palatino Linotype" w:eastAsia="Times New Roman" w:hAnsi="Palatino Linotype" w:cs="Arial"/>
          <w:sz w:val="24"/>
          <w:szCs w:val="24"/>
          <w:lang w:val="es-ES"/>
        </w:rPr>
        <w:t>derecho</w:t>
      </w:r>
      <w:r w:rsidRPr="00B975EF">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r w:rsidRPr="00B975EF">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0B36DE" w:rsidRPr="00B975EF" w:rsidRDefault="000B36DE" w:rsidP="00813ABA">
      <w:pPr>
        <w:spacing w:after="0" w:line="24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r w:rsidRPr="00B975EF">
        <w:rPr>
          <w:rFonts w:ascii="Palatino Linotype" w:eastAsia="Times New Roman"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B975EF">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B36DE" w:rsidRPr="00B975EF" w:rsidRDefault="000B36DE" w:rsidP="00813ABA">
      <w:pPr>
        <w:tabs>
          <w:tab w:val="left" w:pos="851"/>
        </w:tabs>
        <w:spacing w:after="0" w:line="240" w:lineRule="auto"/>
        <w:ind w:left="851" w:right="901"/>
        <w:contextualSpacing/>
        <w:jc w:val="both"/>
        <w:rPr>
          <w:rFonts w:ascii="Palatino Linotype" w:eastAsia="Times New Roman" w:hAnsi="Palatino Linotype" w:cs="Arial"/>
          <w:i/>
          <w:sz w:val="22"/>
          <w:szCs w:val="22"/>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r w:rsidRPr="00B975EF">
        <w:rPr>
          <w:rFonts w:ascii="Palatino Linotype" w:eastAsia="Times New Roman" w:hAnsi="Palatino Linotype" w:cs="Times New Roman"/>
          <w:sz w:val="24"/>
          <w:szCs w:val="24"/>
          <w:lang w:val="es-ES"/>
        </w:rPr>
        <w:t xml:space="preserve">En ese orden de ideas, se estima que el requerimiento relativo al nombre como presupuesto de procedibilidad, </w:t>
      </w:r>
      <w:r w:rsidRPr="00B975EF">
        <w:rPr>
          <w:rFonts w:ascii="Palatino Linotype" w:eastAsia="Times New Roman" w:hAnsi="Palatino Linotype" w:cs="Arial"/>
          <w:sz w:val="24"/>
          <w:szCs w:val="24"/>
          <w:lang w:val="es-ES"/>
        </w:rPr>
        <w:t>podría</w:t>
      </w:r>
      <w:r w:rsidRPr="00B975EF">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B975EF">
        <w:rPr>
          <w:rFonts w:ascii="Palatino Linotype" w:eastAsia="Times New Roman" w:hAnsi="Palatino Linotype" w:cs="Arial"/>
          <w:b/>
          <w:sz w:val="24"/>
          <w:szCs w:val="24"/>
          <w:lang w:val="es-ES"/>
        </w:rPr>
        <w:t xml:space="preserve"> RECURRENTE</w:t>
      </w:r>
      <w:r w:rsidRPr="00B975EF">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r w:rsidRPr="00B975EF">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B975EF">
        <w:rPr>
          <w:rFonts w:ascii="Palatino Linotype" w:eastAsia="Times New Roman" w:hAnsi="Palatino Linotype" w:cs="Arial"/>
          <w:sz w:val="24"/>
          <w:szCs w:val="24"/>
          <w:lang w:val="es-ES"/>
        </w:rPr>
        <w:t>Constitución</w:t>
      </w:r>
      <w:r w:rsidRPr="00B975EF">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B36DE" w:rsidRPr="00B975EF" w:rsidRDefault="000B36DE" w:rsidP="00813ABA">
      <w:pPr>
        <w:tabs>
          <w:tab w:val="left" w:pos="1968"/>
        </w:tabs>
        <w:spacing w:after="0" w:line="36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r w:rsidRPr="00B975EF">
        <w:rPr>
          <w:rFonts w:ascii="Palatino Linotype" w:eastAsia="Times New Roman" w:hAnsi="Palatino Linotype" w:cs="Times New Roman"/>
          <w:sz w:val="24"/>
          <w:szCs w:val="24"/>
          <w:lang w:val="es-ES"/>
        </w:rPr>
        <w:lastRenderedPageBreak/>
        <w:t xml:space="preserve">Asimismo, se estima que el requisito relativo al nombre del </w:t>
      </w:r>
      <w:r w:rsidRPr="00B975EF">
        <w:rPr>
          <w:rFonts w:ascii="Palatino Linotype" w:eastAsia="Times New Roman" w:hAnsi="Palatino Linotype" w:cs="Arial"/>
          <w:b/>
          <w:sz w:val="24"/>
          <w:szCs w:val="24"/>
          <w:lang w:val="es-ES"/>
        </w:rPr>
        <w:t>RECURRENTE</w:t>
      </w:r>
      <w:r w:rsidRPr="00B975EF">
        <w:rPr>
          <w:rFonts w:ascii="Palatino Linotype" w:eastAsia="Times New Roman" w:hAnsi="Palatino Linotype" w:cs="Times New Roman"/>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w:t>
      </w:r>
      <w:r w:rsidR="002329BD">
        <w:rPr>
          <w:rFonts w:ascii="Palatino Linotype" w:eastAsia="Times New Roman" w:hAnsi="Palatino Linotype" w:cs="Times New Roman"/>
          <w:sz w:val="24"/>
          <w:szCs w:val="24"/>
          <w:lang w:val="es-ES"/>
        </w:rPr>
        <w:t>os y 5, párrafo vigésimo cuarto</w:t>
      </w:r>
      <w:r w:rsidRPr="00B975EF">
        <w:rPr>
          <w:rFonts w:ascii="Palatino Linotype" w:eastAsia="Times New Roman" w:hAnsi="Palatino Linotype" w:cs="Times New Roman"/>
          <w:sz w:val="24"/>
          <w:szCs w:val="24"/>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975EF">
        <w:rPr>
          <w:rFonts w:ascii="Palatino Linotype" w:eastAsia="Times New Roman" w:hAnsi="Palatino Linotype" w:cs="Arial"/>
          <w:b/>
          <w:sz w:val="24"/>
          <w:szCs w:val="24"/>
          <w:lang w:val="es-ES"/>
        </w:rPr>
        <w:t>EL RECURRENTE</w:t>
      </w:r>
      <w:r w:rsidRPr="00B975EF">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0B36DE" w:rsidRPr="00B975EF" w:rsidRDefault="000B36DE" w:rsidP="00813ABA">
      <w:pPr>
        <w:spacing w:after="0" w:line="360" w:lineRule="auto"/>
        <w:contextualSpacing/>
        <w:jc w:val="both"/>
        <w:rPr>
          <w:rFonts w:ascii="Palatino Linotype" w:eastAsia="Times New Roman" w:hAnsi="Palatino Linotype" w:cs="Times New Roman"/>
          <w:sz w:val="24"/>
          <w:szCs w:val="24"/>
          <w:lang w:val="es-ES"/>
        </w:rPr>
      </w:pPr>
    </w:p>
    <w:p w:rsidR="000B36DE" w:rsidRPr="00B975EF" w:rsidRDefault="000B36DE" w:rsidP="00813ABA">
      <w:pPr>
        <w:spacing w:after="0" w:line="360" w:lineRule="auto"/>
        <w:contextualSpacing/>
        <w:jc w:val="both"/>
        <w:rPr>
          <w:rFonts w:ascii="Palatino Linotype" w:eastAsia="Times New Roman" w:hAnsi="Palatino Linotype" w:cs="Times New Roman"/>
          <w:b/>
          <w:sz w:val="24"/>
          <w:szCs w:val="24"/>
          <w:lang w:val="es-ES"/>
        </w:rPr>
      </w:pPr>
      <w:r w:rsidRPr="00B975EF">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B975EF">
        <w:rPr>
          <w:rFonts w:ascii="Palatino Linotype" w:eastAsia="Times New Roman" w:hAnsi="Palatino Linotype" w:cs="Arial"/>
          <w:b/>
          <w:sz w:val="24"/>
          <w:szCs w:val="24"/>
          <w:lang w:val="es-ES"/>
        </w:rPr>
        <w:t xml:space="preserve"> RECURRENTE;</w:t>
      </w:r>
      <w:r w:rsidRPr="00B975EF">
        <w:rPr>
          <w:rFonts w:ascii="Palatino Linotype" w:eastAsia="Times New Roman" w:hAnsi="Palatino Linotype" w:cs="Times New Roman"/>
          <w:sz w:val="24"/>
          <w:szCs w:val="24"/>
          <w:lang w:val="es-ES"/>
        </w:rPr>
        <w:t xml:space="preserve"> por lo que, en el presente caso, al haber sido presentado el recurso de revisión vía </w:t>
      </w:r>
      <w:r w:rsidRPr="00B975EF">
        <w:rPr>
          <w:rFonts w:ascii="Palatino Linotype" w:eastAsia="Times New Roman" w:hAnsi="Palatino Linotype" w:cs="Times New Roman"/>
          <w:b/>
          <w:sz w:val="24"/>
          <w:szCs w:val="24"/>
          <w:lang w:val="es-ES"/>
        </w:rPr>
        <w:t>SAIMEX</w:t>
      </w:r>
      <w:r w:rsidRPr="00B975EF">
        <w:rPr>
          <w:rFonts w:ascii="Palatino Linotype" w:eastAsia="Times New Roman" w:hAnsi="Palatino Linotype" w:cs="Times New Roman"/>
          <w:sz w:val="24"/>
          <w:szCs w:val="24"/>
          <w:lang w:val="es-ES"/>
        </w:rPr>
        <w:t>, dicho requisito resulta innecesario.</w:t>
      </w:r>
    </w:p>
    <w:p w:rsidR="000B36DE" w:rsidRPr="00B975EF" w:rsidRDefault="000B36DE" w:rsidP="00813ABA">
      <w:pPr>
        <w:spacing w:after="0" w:line="360" w:lineRule="auto"/>
        <w:contextualSpacing/>
        <w:jc w:val="both"/>
        <w:rPr>
          <w:rFonts w:ascii="Palatino Linotype" w:eastAsia="Times New Roman" w:hAnsi="Palatino Linotype" w:cs="Arial"/>
          <w:b/>
          <w:sz w:val="28"/>
          <w:szCs w:val="28"/>
          <w:lang w:val="es-MX"/>
        </w:rPr>
      </w:pPr>
    </w:p>
    <w:p w:rsidR="003C3F76" w:rsidRPr="00B975EF" w:rsidRDefault="00EE174E" w:rsidP="00813ABA">
      <w:pPr>
        <w:autoSpaceDE w:val="0"/>
        <w:autoSpaceDN w:val="0"/>
        <w:adjustRightInd w:val="0"/>
        <w:spacing w:before="100" w:beforeAutospacing="1" w:after="100" w:afterAutospacing="1" w:line="360" w:lineRule="auto"/>
        <w:ind w:right="49"/>
        <w:contextualSpacing/>
        <w:jc w:val="both"/>
        <w:rPr>
          <w:rFonts w:ascii="Palatino Linotype" w:hAnsi="Palatino Linotype" w:cs="Arial"/>
          <w:sz w:val="24"/>
          <w:szCs w:val="24"/>
        </w:rPr>
      </w:pPr>
      <w:r w:rsidRPr="00B975EF">
        <w:rPr>
          <w:rFonts w:ascii="Palatino Linotype" w:hAnsi="Palatino Linotype"/>
          <w:b/>
          <w:color w:val="000000" w:themeColor="text1"/>
          <w:sz w:val="28"/>
          <w:lang w:val="es-MX" w:eastAsia="es-MX"/>
        </w:rPr>
        <w:t>QUINTO</w:t>
      </w:r>
      <w:r w:rsidRPr="00B975EF">
        <w:rPr>
          <w:rFonts w:ascii="Palatino Linotype" w:hAnsi="Palatino Linotype" w:cs="Arial"/>
          <w:b/>
          <w:color w:val="000000" w:themeColor="text1"/>
          <w:lang w:val="es-MX" w:eastAsia="es-MX"/>
        </w:rPr>
        <w:t xml:space="preserve">. </w:t>
      </w:r>
      <w:r w:rsidR="003C3F76" w:rsidRPr="00B975EF">
        <w:rPr>
          <w:rFonts w:ascii="Palatino Linotype" w:hAnsi="Palatino Linotype" w:cs="Arial"/>
          <w:b/>
          <w:sz w:val="24"/>
          <w:szCs w:val="24"/>
        </w:rPr>
        <w:t xml:space="preserve">Estudio y resolución del asunto. </w:t>
      </w:r>
      <w:r w:rsidR="003C3F76" w:rsidRPr="00B975EF">
        <w:rPr>
          <w:rFonts w:ascii="Palatino Linotype" w:hAnsi="Palatino Linotype" w:cs="Arial"/>
          <w:sz w:val="24"/>
          <w:szCs w:val="24"/>
        </w:rPr>
        <w:t>Tal y como quedó precisado en los resultandos de la presente resolución, el particular requirió del</w:t>
      </w:r>
      <w:r w:rsidR="00887D52" w:rsidRPr="00B975EF">
        <w:rPr>
          <w:rFonts w:ascii="Palatino Linotype" w:hAnsi="Palatino Linotype" w:cs="Arial"/>
          <w:b/>
          <w:sz w:val="24"/>
          <w:szCs w:val="24"/>
        </w:rPr>
        <w:t xml:space="preserve"> SUJETO OBLIGADO</w:t>
      </w:r>
      <w:r w:rsidR="00887D52" w:rsidRPr="00B975EF">
        <w:rPr>
          <w:rFonts w:ascii="Palatino Linotype" w:hAnsi="Palatino Linotype" w:cs="Arial"/>
          <w:sz w:val="24"/>
          <w:szCs w:val="24"/>
        </w:rPr>
        <w:t>; la remuneración bruta y neta de todos los servidores públicos del Ayuntamiento de Tecámac de base o de confianza, de todas las percepciones, incluyendo sueldos, prestaciones, gratificaciones, primas, comisiones, dietas, bonos, estímulos, ingresos y sistemas de compensación, señalando la periodicidad de dicha remuneración</w:t>
      </w:r>
    </w:p>
    <w:p w:rsidR="003C3F76" w:rsidRPr="00B975EF" w:rsidRDefault="003C3F76" w:rsidP="00813ABA">
      <w:pPr>
        <w:autoSpaceDE w:val="0"/>
        <w:autoSpaceDN w:val="0"/>
        <w:adjustRightInd w:val="0"/>
        <w:spacing w:before="100" w:beforeAutospacing="1" w:after="100" w:afterAutospacing="1" w:line="360" w:lineRule="auto"/>
        <w:ind w:right="49"/>
        <w:contextualSpacing/>
        <w:jc w:val="both"/>
        <w:rPr>
          <w:rFonts w:ascii="Palatino Linotype" w:hAnsi="Palatino Linotype" w:cs="Arial"/>
          <w:sz w:val="24"/>
          <w:szCs w:val="24"/>
        </w:rPr>
      </w:pPr>
      <w:r w:rsidRPr="00B975EF">
        <w:rPr>
          <w:rFonts w:ascii="Palatino Linotype" w:hAnsi="Palatino Linotype" w:cs="Arial"/>
          <w:sz w:val="24"/>
          <w:szCs w:val="24"/>
        </w:rPr>
        <w:lastRenderedPageBreak/>
        <w:t xml:space="preserve">De las constancias que integran el expediente electrónico del </w:t>
      </w:r>
      <w:r w:rsidRPr="00B975EF">
        <w:rPr>
          <w:rFonts w:ascii="Palatino Linotype" w:hAnsi="Palatino Linotype" w:cs="Arial"/>
          <w:b/>
          <w:sz w:val="24"/>
          <w:szCs w:val="24"/>
        </w:rPr>
        <w:t>SAIMEX,</w:t>
      </w:r>
      <w:r w:rsidRPr="00B975EF">
        <w:rPr>
          <w:rFonts w:ascii="Palatino Linotype" w:hAnsi="Palatino Linotype" w:cs="Arial"/>
          <w:sz w:val="24"/>
          <w:szCs w:val="24"/>
        </w:rPr>
        <w:t xml:space="preserve"> se advierte que </w:t>
      </w:r>
      <w:r w:rsidRPr="00B975EF">
        <w:rPr>
          <w:rFonts w:ascii="Palatino Linotype" w:hAnsi="Palatino Linotype" w:cs="Arial"/>
          <w:b/>
          <w:sz w:val="24"/>
          <w:szCs w:val="24"/>
        </w:rPr>
        <w:t>EL SUJETO OBLIGADO</w:t>
      </w:r>
      <w:r w:rsidRPr="00B975EF">
        <w:rPr>
          <w:rFonts w:ascii="Palatino Linotype" w:hAnsi="Palatino Linotype" w:cs="Arial"/>
          <w:sz w:val="24"/>
          <w:szCs w:val="24"/>
        </w:rPr>
        <w:t xml:space="preserve"> omitió dar respuesta a la solicitud de acceso a la información; motivo por el cual el hoy </w:t>
      </w:r>
      <w:r w:rsidRPr="00B975EF">
        <w:rPr>
          <w:rFonts w:ascii="Palatino Linotype" w:hAnsi="Palatino Linotype" w:cs="Arial"/>
          <w:b/>
          <w:sz w:val="24"/>
          <w:szCs w:val="24"/>
        </w:rPr>
        <w:t>RECURRENTE</w:t>
      </w:r>
      <w:r w:rsidRPr="00B975EF">
        <w:rPr>
          <w:rFonts w:ascii="Palatino Linotype" w:hAnsi="Palatino Linotype" w:cs="Arial"/>
          <w:sz w:val="24"/>
          <w:szCs w:val="24"/>
        </w:rPr>
        <w:t xml:space="preserve"> interpuso el medio de defensa de análisis.</w:t>
      </w:r>
    </w:p>
    <w:p w:rsidR="003C3F76" w:rsidRPr="00B975EF" w:rsidRDefault="003C3F76" w:rsidP="003575B7">
      <w:pPr>
        <w:pStyle w:val="paragraph"/>
        <w:spacing w:line="360" w:lineRule="auto"/>
        <w:contextualSpacing/>
        <w:jc w:val="both"/>
        <w:textAlignment w:val="baseline"/>
        <w:rPr>
          <w:rStyle w:val="eop"/>
          <w:rFonts w:ascii="Palatino Linotype" w:eastAsiaTheme="minorHAnsi" w:hAnsi="Palatino Linotype" w:cs="Segoe UI"/>
          <w:sz w:val="24"/>
          <w:szCs w:val="24"/>
        </w:rPr>
      </w:pPr>
      <w:r w:rsidRPr="00B975EF">
        <w:rPr>
          <w:rStyle w:val="normaltextrun"/>
          <w:rFonts w:ascii="Palatino Linotype" w:hAnsi="Palatino Linotype" w:cs="Segoe UI"/>
          <w:sz w:val="24"/>
          <w:szCs w:val="24"/>
        </w:rPr>
        <w:t>En tales circunstancias el presente recurso de revisión resulta procedente, de acuerdo a la hipótesis jurídica que contempla el artículo</w:t>
      </w:r>
      <w:r w:rsidRPr="00B975EF">
        <w:rPr>
          <w:rStyle w:val="apple-converted-space"/>
          <w:rFonts w:ascii="Palatino Linotype" w:hAnsi="Palatino Linotype" w:cs="Segoe UI"/>
          <w:sz w:val="24"/>
          <w:szCs w:val="24"/>
        </w:rPr>
        <w:t xml:space="preserve"> </w:t>
      </w:r>
      <w:r w:rsidRPr="00B975EF">
        <w:rPr>
          <w:rStyle w:val="normaltextrun"/>
          <w:rFonts w:ascii="Palatino Linotype" w:hAnsi="Palatino Linotype" w:cs="Segoe UI"/>
          <w:sz w:val="24"/>
          <w:szCs w:val="24"/>
        </w:rPr>
        <w:t>179 en su fracción VII del ordenamiento legal citado, que a la letra dice:</w:t>
      </w:r>
      <w:r w:rsidRPr="00B975EF">
        <w:rPr>
          <w:rStyle w:val="eop"/>
          <w:rFonts w:ascii="Palatino Linotype" w:eastAsiaTheme="minorHAnsi" w:hAnsi="Palatino Linotype" w:cs="Segoe UI"/>
          <w:sz w:val="24"/>
          <w:szCs w:val="24"/>
        </w:rPr>
        <w:t> </w:t>
      </w:r>
    </w:p>
    <w:p w:rsidR="003C3F76" w:rsidRPr="00B975EF" w:rsidRDefault="003C3F76" w:rsidP="00813ABA">
      <w:pPr>
        <w:pStyle w:val="paragraph"/>
        <w:spacing w:line="360" w:lineRule="auto"/>
        <w:ind w:right="-147"/>
        <w:contextualSpacing/>
        <w:jc w:val="both"/>
        <w:textAlignment w:val="baseline"/>
        <w:rPr>
          <w:rFonts w:ascii="Segoe UI" w:hAnsi="Segoe UI" w:cs="Segoe UI"/>
          <w:sz w:val="24"/>
          <w:szCs w:val="24"/>
        </w:rPr>
      </w:pPr>
    </w:p>
    <w:p w:rsidR="003C3F76" w:rsidRPr="00B975EF" w:rsidRDefault="003C3F76" w:rsidP="00813ABA">
      <w:pPr>
        <w:pStyle w:val="paragraph"/>
        <w:spacing w:before="0" w:beforeAutospacing="0" w:after="0" w:afterAutospacing="0"/>
        <w:ind w:left="851" w:right="902"/>
        <w:contextualSpacing/>
        <w:jc w:val="both"/>
        <w:textAlignment w:val="baseline"/>
        <w:rPr>
          <w:rFonts w:ascii="Palatino Linotype" w:hAnsi="Palatino Linotype"/>
          <w:i/>
          <w:sz w:val="22"/>
          <w:szCs w:val="22"/>
        </w:rPr>
      </w:pPr>
      <w:r w:rsidRPr="00B975EF">
        <w:rPr>
          <w:rStyle w:val="normaltextrun"/>
          <w:rFonts w:ascii="Palatino Linotype" w:hAnsi="Palatino Linotype" w:cs="Segoe UI"/>
          <w:b/>
          <w:bCs/>
          <w:i/>
          <w:iCs/>
          <w:sz w:val="22"/>
          <w:szCs w:val="22"/>
        </w:rPr>
        <w:t>“</w:t>
      </w:r>
      <w:r w:rsidRPr="00B975EF">
        <w:rPr>
          <w:rFonts w:ascii="Palatino Linotype" w:hAnsi="Palatino Linotype"/>
          <w:b/>
          <w:i/>
          <w:sz w:val="22"/>
          <w:szCs w:val="22"/>
        </w:rPr>
        <w:t>Artículo 179</w:t>
      </w:r>
      <w:r w:rsidRPr="00B975EF">
        <w:rPr>
          <w:rFonts w:ascii="Palatino Linotype" w:hAnsi="Palatino Linotype"/>
          <w:i/>
          <w:sz w:val="22"/>
          <w:szCs w:val="22"/>
        </w:rPr>
        <w:t xml:space="preserve">. </w:t>
      </w:r>
      <w:r w:rsidRPr="00B975EF">
        <w:rPr>
          <w:rFonts w:ascii="Palatino Linotype" w:hAnsi="Palatino Linotype"/>
          <w:b/>
          <w:i/>
          <w:sz w:val="22"/>
          <w:szCs w:val="22"/>
        </w:rPr>
        <w:t>El recurso de revisión</w:t>
      </w:r>
      <w:r w:rsidRPr="00B975EF">
        <w:rPr>
          <w:rFonts w:ascii="Palatino Linotype" w:hAnsi="Palatino Linotype"/>
          <w:i/>
          <w:sz w:val="22"/>
          <w:szCs w:val="22"/>
        </w:rPr>
        <w:t xml:space="preserve"> es un medio de protección que la Ley otorga a los particulares, para hacer valer su derecho de acceso a la información pública</w:t>
      </w:r>
      <w:r w:rsidRPr="00B975EF">
        <w:rPr>
          <w:rFonts w:ascii="Palatino Linotype" w:hAnsi="Palatino Linotype"/>
          <w:b/>
          <w:i/>
          <w:sz w:val="22"/>
          <w:szCs w:val="22"/>
        </w:rPr>
        <w:t>, y procederá en contra de las siguientes causas</w:t>
      </w:r>
      <w:r w:rsidRPr="00B975EF">
        <w:rPr>
          <w:rFonts w:ascii="Palatino Linotype" w:hAnsi="Palatino Linotype"/>
          <w:i/>
          <w:sz w:val="22"/>
          <w:szCs w:val="22"/>
        </w:rPr>
        <w:t>:</w:t>
      </w:r>
    </w:p>
    <w:p w:rsidR="003C3F76" w:rsidRPr="00B975EF" w:rsidRDefault="003C3F76" w:rsidP="00813ABA">
      <w:pPr>
        <w:pStyle w:val="paragraph"/>
        <w:spacing w:before="0" w:beforeAutospacing="0" w:after="0" w:afterAutospacing="0"/>
        <w:ind w:left="851" w:right="902"/>
        <w:contextualSpacing/>
        <w:jc w:val="both"/>
        <w:textAlignment w:val="baseline"/>
        <w:rPr>
          <w:rFonts w:ascii="Palatino Linotype" w:hAnsi="Palatino Linotype" w:cs="Segoe UI"/>
          <w:i/>
          <w:sz w:val="22"/>
          <w:szCs w:val="22"/>
        </w:rPr>
      </w:pPr>
      <w:r w:rsidRPr="00B975EF">
        <w:rPr>
          <w:rStyle w:val="normaltextrun"/>
          <w:rFonts w:ascii="Palatino Linotype" w:hAnsi="Palatino Linotype" w:cs="Segoe UI"/>
          <w:b/>
          <w:bCs/>
          <w:i/>
          <w:iCs/>
          <w:sz w:val="22"/>
          <w:szCs w:val="22"/>
        </w:rPr>
        <w:t>(</w:t>
      </w:r>
      <w:r w:rsidRPr="00B975EF">
        <w:rPr>
          <w:rFonts w:ascii="Palatino Linotype" w:hAnsi="Palatino Linotype"/>
          <w:sz w:val="22"/>
          <w:szCs w:val="22"/>
        </w:rPr>
        <w:t>…</w:t>
      </w:r>
      <w:r w:rsidRPr="00B975EF">
        <w:rPr>
          <w:rFonts w:ascii="Palatino Linotype" w:hAnsi="Palatino Linotype" w:cs="Segoe UI"/>
          <w:i/>
          <w:sz w:val="22"/>
          <w:szCs w:val="22"/>
        </w:rPr>
        <w:t>)</w:t>
      </w:r>
    </w:p>
    <w:p w:rsidR="003C3F76" w:rsidRPr="00B975EF" w:rsidRDefault="003C3F76" w:rsidP="00813ABA">
      <w:pPr>
        <w:pStyle w:val="paragraph"/>
        <w:spacing w:line="360" w:lineRule="auto"/>
        <w:ind w:left="851" w:right="902"/>
        <w:contextualSpacing/>
        <w:jc w:val="both"/>
        <w:textAlignment w:val="baseline"/>
        <w:rPr>
          <w:rFonts w:ascii="Palatino Linotype" w:hAnsi="Palatino Linotype"/>
          <w:i/>
          <w:sz w:val="22"/>
          <w:szCs w:val="22"/>
        </w:rPr>
      </w:pPr>
      <w:r w:rsidRPr="00B975EF">
        <w:rPr>
          <w:rFonts w:ascii="Palatino Linotype" w:hAnsi="Palatino Linotype"/>
          <w:b/>
          <w:i/>
          <w:sz w:val="22"/>
          <w:szCs w:val="22"/>
        </w:rPr>
        <w:t>VII.</w:t>
      </w:r>
      <w:r w:rsidRPr="00B975EF">
        <w:rPr>
          <w:rFonts w:ascii="Palatino Linotype" w:hAnsi="Palatino Linotype"/>
          <w:i/>
          <w:sz w:val="22"/>
          <w:szCs w:val="22"/>
        </w:rPr>
        <w:t xml:space="preserve"> La falta de respuesta a una solicitud de acceso a la información;…</w:t>
      </w:r>
      <w:r w:rsidRPr="00B975EF">
        <w:rPr>
          <w:rStyle w:val="normaltextrun"/>
          <w:rFonts w:ascii="Palatino Linotype" w:hAnsi="Palatino Linotype" w:cs="Segoe UI"/>
          <w:b/>
          <w:bCs/>
          <w:i/>
          <w:iCs/>
          <w:sz w:val="22"/>
          <w:szCs w:val="22"/>
        </w:rPr>
        <w:t>”</w:t>
      </w:r>
      <w:r w:rsidRPr="00B975EF">
        <w:rPr>
          <w:rStyle w:val="eop"/>
          <w:rFonts w:ascii="Palatino Linotype" w:eastAsiaTheme="minorHAnsi" w:hAnsi="Palatino Linotype" w:cs="Segoe UI"/>
          <w:i/>
          <w:sz w:val="22"/>
          <w:szCs w:val="22"/>
        </w:rPr>
        <w:t>(Sic)</w:t>
      </w:r>
    </w:p>
    <w:p w:rsidR="003C3F76" w:rsidRPr="00B975EF" w:rsidRDefault="003C3F76"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 xml:space="preserve">Por otra parte, de las constancias que obran en el SAIMEX, se observa que </w:t>
      </w:r>
      <w:r w:rsidRPr="00B975EF">
        <w:rPr>
          <w:rFonts w:ascii="Palatino Linotype" w:hAnsi="Palatino Linotype" w:cs="Arial"/>
          <w:b/>
          <w:sz w:val="24"/>
          <w:szCs w:val="24"/>
        </w:rPr>
        <w:t xml:space="preserve"> EL SUJETO OBLIGADO </w:t>
      </w:r>
      <w:r w:rsidRPr="00B975EF">
        <w:rPr>
          <w:rFonts w:ascii="Palatino Linotype" w:hAnsi="Palatino Linotype" w:cs="Arial"/>
          <w:sz w:val="24"/>
          <w:szCs w:val="24"/>
        </w:rPr>
        <w:t>no rindió</w:t>
      </w:r>
      <w:r w:rsidRPr="00B975EF">
        <w:rPr>
          <w:rFonts w:ascii="Palatino Linotype" w:hAnsi="Palatino Linotype" w:cs="Arial"/>
          <w:b/>
          <w:sz w:val="24"/>
          <w:szCs w:val="24"/>
        </w:rPr>
        <w:t xml:space="preserve"> </w:t>
      </w:r>
      <w:r w:rsidRPr="00B975EF">
        <w:rPr>
          <w:rFonts w:ascii="Palatino Linotype" w:hAnsi="Palatino Linotype" w:cs="Arial"/>
          <w:sz w:val="24"/>
          <w:szCs w:val="24"/>
        </w:rPr>
        <w:t>Informe Justificado correspondiente</w:t>
      </w:r>
      <w:r w:rsidRPr="00B975EF">
        <w:rPr>
          <w:rFonts w:ascii="Palatino Linotype" w:hAnsi="Palatino Linotype" w:cs="Arial"/>
          <w:color w:val="000000" w:themeColor="text1"/>
          <w:sz w:val="24"/>
          <w:szCs w:val="24"/>
        </w:rPr>
        <w:t>, dentro del plazo señalado para tal efecto</w:t>
      </w:r>
      <w:r w:rsidRPr="00B975EF">
        <w:rPr>
          <w:rFonts w:ascii="Palatino Linotype" w:hAnsi="Palatino Linotype" w:cs="Arial"/>
          <w:b/>
          <w:sz w:val="24"/>
          <w:szCs w:val="24"/>
        </w:rPr>
        <w:t xml:space="preserve"> EL RECURRENTE </w:t>
      </w:r>
      <w:r w:rsidRPr="00B975EF">
        <w:rPr>
          <w:rFonts w:ascii="Palatino Linotype" w:hAnsi="Palatino Linotype" w:cs="Arial"/>
          <w:sz w:val="24"/>
          <w:szCs w:val="24"/>
        </w:rPr>
        <w:t>fue omiso en realizar manifestaciones y alegatos, ni ofreció los medios de prueba que a su derecho convinieran.</w:t>
      </w:r>
    </w:p>
    <w:p w:rsidR="008014DC" w:rsidRPr="00B975EF" w:rsidRDefault="008014DC"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3C3F76" w:rsidRPr="00B975EF" w:rsidRDefault="003C3F76"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 xml:space="preserve">Establecido lo anterior, esta Ponencia Resolutora considera pertinente analizar si </w:t>
      </w:r>
      <w:r w:rsidRPr="00B975EF">
        <w:rPr>
          <w:rFonts w:ascii="Palatino Linotype" w:hAnsi="Palatino Linotype" w:cs="Arial"/>
          <w:b/>
          <w:sz w:val="24"/>
          <w:szCs w:val="24"/>
        </w:rPr>
        <w:t>EL SUJETO OBLIGADO</w:t>
      </w:r>
      <w:r w:rsidRPr="00B975EF">
        <w:rPr>
          <w:rFonts w:ascii="Palatino Linotype" w:hAnsi="Palatino Linotype" w:cs="Arial"/>
          <w:sz w:val="24"/>
          <w:szCs w:val="24"/>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3C3F76" w:rsidRPr="00B975EF"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rsidR="003C3F76" w:rsidRPr="00B975EF" w:rsidRDefault="003C3F76" w:rsidP="00813ABA">
      <w:pPr>
        <w:spacing w:before="100" w:beforeAutospacing="1" w:after="100" w:afterAutospacing="1" w:line="360" w:lineRule="auto"/>
        <w:contextualSpacing/>
        <w:jc w:val="both"/>
        <w:rPr>
          <w:rFonts w:ascii="Palatino Linotype" w:hAnsi="Palatino Linotype" w:cs="Arial"/>
          <w:sz w:val="24"/>
          <w:szCs w:val="24"/>
        </w:rPr>
      </w:pP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b/>
          <w:i/>
          <w:sz w:val="22"/>
          <w:szCs w:val="22"/>
        </w:rPr>
        <w:t>“Artículo</w:t>
      </w:r>
      <w:r w:rsidRPr="00B975EF">
        <w:rPr>
          <w:rFonts w:ascii="Palatino Linotype" w:hAnsi="Palatino Linotype" w:cs="Arial"/>
          <w:b/>
          <w:i/>
        </w:rPr>
        <w:t xml:space="preserve"> </w:t>
      </w:r>
      <w:r w:rsidRPr="00B975EF">
        <w:rPr>
          <w:rFonts w:ascii="Palatino Linotype" w:hAnsi="Palatino Linotype" w:cs="Arial"/>
          <w:b/>
          <w:i/>
          <w:sz w:val="22"/>
          <w:szCs w:val="22"/>
        </w:rPr>
        <w:t>6o.</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manifestación</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ideas</w:t>
      </w:r>
      <w:r w:rsidRPr="00B975EF">
        <w:rPr>
          <w:rFonts w:ascii="Palatino Linotype" w:hAnsi="Palatino Linotype" w:cs="Arial"/>
          <w:i/>
        </w:rPr>
        <w:t xml:space="preserve"> </w:t>
      </w:r>
      <w:r w:rsidRPr="00B975EF">
        <w:rPr>
          <w:rFonts w:ascii="Palatino Linotype" w:hAnsi="Palatino Linotype" w:cs="Arial"/>
          <w:i/>
          <w:sz w:val="22"/>
          <w:szCs w:val="22"/>
        </w:rPr>
        <w:t>no</w:t>
      </w:r>
      <w:r w:rsidRPr="00B975EF">
        <w:rPr>
          <w:rFonts w:ascii="Palatino Linotype" w:hAnsi="Palatino Linotype" w:cs="Arial"/>
          <w:i/>
        </w:rPr>
        <w:t xml:space="preserve"> </w:t>
      </w:r>
      <w:r w:rsidRPr="00B975EF">
        <w:rPr>
          <w:rFonts w:ascii="Palatino Linotype" w:hAnsi="Palatino Linotype" w:cs="Arial"/>
          <w:i/>
          <w:sz w:val="22"/>
          <w:szCs w:val="22"/>
        </w:rPr>
        <w:t>será</w:t>
      </w:r>
      <w:r w:rsidRPr="00B975EF">
        <w:rPr>
          <w:rFonts w:ascii="Palatino Linotype" w:hAnsi="Palatino Linotype" w:cs="Arial"/>
          <w:i/>
        </w:rPr>
        <w:t xml:space="preserve"> </w:t>
      </w:r>
      <w:r w:rsidRPr="00B975EF">
        <w:rPr>
          <w:rFonts w:ascii="Palatino Linotype" w:hAnsi="Palatino Linotype" w:cs="Arial"/>
          <w:i/>
          <w:sz w:val="22"/>
          <w:szCs w:val="22"/>
        </w:rPr>
        <w:t>objeto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ninguna</w:t>
      </w:r>
      <w:r w:rsidRPr="00B975EF">
        <w:rPr>
          <w:rFonts w:ascii="Palatino Linotype" w:hAnsi="Palatino Linotype" w:cs="Arial"/>
          <w:i/>
        </w:rPr>
        <w:t xml:space="preserve"> </w:t>
      </w:r>
      <w:r w:rsidRPr="00B975EF">
        <w:rPr>
          <w:rFonts w:ascii="Palatino Linotype" w:hAnsi="Palatino Linotype" w:cs="Arial"/>
          <w:i/>
          <w:sz w:val="22"/>
          <w:szCs w:val="22"/>
        </w:rPr>
        <w:t>inquisición</w:t>
      </w:r>
      <w:r w:rsidRPr="00B975EF">
        <w:rPr>
          <w:rFonts w:ascii="Palatino Linotype" w:hAnsi="Palatino Linotype" w:cs="Arial"/>
          <w:i/>
        </w:rPr>
        <w:t xml:space="preserve"> </w:t>
      </w:r>
      <w:r w:rsidRPr="00B975EF">
        <w:rPr>
          <w:rFonts w:ascii="Palatino Linotype" w:hAnsi="Palatino Linotype" w:cs="Arial"/>
          <w:i/>
          <w:sz w:val="22"/>
          <w:szCs w:val="22"/>
        </w:rPr>
        <w:t>judicial</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administrativa,</w:t>
      </w:r>
      <w:r w:rsidRPr="00B975EF">
        <w:rPr>
          <w:rFonts w:ascii="Palatino Linotype" w:hAnsi="Palatino Linotype" w:cs="Arial"/>
          <w:i/>
        </w:rPr>
        <w:t xml:space="preserve"> </w:t>
      </w:r>
      <w:r w:rsidRPr="00B975EF">
        <w:rPr>
          <w:rFonts w:ascii="Palatino Linotype" w:hAnsi="Palatino Linotype" w:cs="Arial"/>
          <w:i/>
          <w:sz w:val="22"/>
          <w:szCs w:val="22"/>
        </w:rPr>
        <w:t>sino</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caso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ataque</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moral,</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vida</w:t>
      </w:r>
      <w:r w:rsidRPr="00B975EF">
        <w:rPr>
          <w:rFonts w:ascii="Palatino Linotype" w:hAnsi="Palatino Linotype" w:cs="Arial"/>
          <w:i/>
        </w:rPr>
        <w:t xml:space="preserve"> </w:t>
      </w:r>
      <w:r w:rsidRPr="00B975EF">
        <w:rPr>
          <w:rFonts w:ascii="Palatino Linotype" w:hAnsi="Palatino Linotype" w:cs="Arial"/>
          <w:i/>
          <w:sz w:val="22"/>
          <w:szCs w:val="22"/>
        </w:rPr>
        <w:t>privada</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derechos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terceros,</w:t>
      </w:r>
      <w:r w:rsidRPr="00B975EF">
        <w:rPr>
          <w:rFonts w:ascii="Palatino Linotype" w:hAnsi="Palatino Linotype" w:cs="Arial"/>
          <w:i/>
        </w:rPr>
        <w:t xml:space="preserve"> </w:t>
      </w:r>
      <w:r w:rsidRPr="00B975EF">
        <w:rPr>
          <w:rFonts w:ascii="Palatino Linotype" w:hAnsi="Palatino Linotype" w:cs="Arial"/>
          <w:i/>
          <w:sz w:val="22"/>
          <w:szCs w:val="22"/>
        </w:rPr>
        <w:t>provoque</w:t>
      </w:r>
      <w:r w:rsidRPr="00B975EF">
        <w:rPr>
          <w:rFonts w:ascii="Palatino Linotype" w:hAnsi="Palatino Linotype" w:cs="Arial"/>
          <w:i/>
        </w:rPr>
        <w:t xml:space="preserve"> </w:t>
      </w:r>
      <w:r w:rsidRPr="00B975EF">
        <w:rPr>
          <w:rFonts w:ascii="Palatino Linotype" w:hAnsi="Palatino Linotype" w:cs="Arial"/>
          <w:i/>
          <w:sz w:val="22"/>
          <w:szCs w:val="22"/>
        </w:rPr>
        <w:t>algún</w:t>
      </w:r>
      <w:r w:rsidRPr="00B975EF">
        <w:rPr>
          <w:rFonts w:ascii="Palatino Linotype" w:hAnsi="Palatino Linotype" w:cs="Arial"/>
          <w:i/>
        </w:rPr>
        <w:t xml:space="preserve"> </w:t>
      </w:r>
      <w:r w:rsidRPr="00B975EF">
        <w:rPr>
          <w:rFonts w:ascii="Palatino Linotype" w:hAnsi="Palatino Linotype" w:cs="Arial"/>
          <w:i/>
          <w:sz w:val="22"/>
          <w:szCs w:val="22"/>
        </w:rPr>
        <w:t>delito,</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perturbe</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orden</w:t>
      </w:r>
      <w:r w:rsidRPr="00B975EF">
        <w:rPr>
          <w:rFonts w:ascii="Palatino Linotype" w:hAnsi="Palatino Linotype" w:cs="Arial"/>
          <w:i/>
        </w:rPr>
        <w:t xml:space="preserve"> </w:t>
      </w:r>
      <w:r w:rsidRPr="00B975EF">
        <w:rPr>
          <w:rFonts w:ascii="Palatino Linotype" w:hAnsi="Palatino Linotype" w:cs="Arial"/>
          <w:i/>
          <w:sz w:val="22"/>
          <w:szCs w:val="22"/>
        </w:rPr>
        <w:t>público;</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derecho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réplica</w:t>
      </w:r>
      <w:r w:rsidRPr="00B975EF">
        <w:rPr>
          <w:rFonts w:ascii="Palatino Linotype" w:hAnsi="Palatino Linotype" w:cs="Arial"/>
          <w:i/>
        </w:rPr>
        <w:t xml:space="preserve"> </w:t>
      </w:r>
      <w:r w:rsidRPr="00B975EF">
        <w:rPr>
          <w:rFonts w:ascii="Palatino Linotype" w:hAnsi="Palatino Linotype" w:cs="Arial"/>
          <w:i/>
          <w:sz w:val="22"/>
          <w:szCs w:val="22"/>
        </w:rPr>
        <w:t>será</w:t>
      </w:r>
      <w:r w:rsidRPr="00B975EF">
        <w:rPr>
          <w:rFonts w:ascii="Palatino Linotype" w:hAnsi="Palatino Linotype" w:cs="Arial"/>
          <w:i/>
        </w:rPr>
        <w:t xml:space="preserve"> </w:t>
      </w:r>
      <w:r w:rsidRPr="00B975EF">
        <w:rPr>
          <w:rFonts w:ascii="Palatino Linotype" w:hAnsi="Palatino Linotype" w:cs="Arial"/>
          <w:i/>
          <w:sz w:val="22"/>
          <w:szCs w:val="22"/>
        </w:rPr>
        <w:t>ejercido</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términos</w:t>
      </w:r>
      <w:r w:rsidRPr="00B975EF">
        <w:rPr>
          <w:rFonts w:ascii="Palatino Linotype" w:hAnsi="Palatino Linotype" w:cs="Arial"/>
          <w:i/>
        </w:rPr>
        <w:t xml:space="preserve"> </w:t>
      </w:r>
      <w:r w:rsidRPr="00B975EF">
        <w:rPr>
          <w:rFonts w:ascii="Palatino Linotype" w:hAnsi="Palatino Linotype" w:cs="Arial"/>
          <w:i/>
          <w:sz w:val="22"/>
          <w:szCs w:val="22"/>
        </w:rPr>
        <w:t>dispuestos</w:t>
      </w:r>
      <w:r w:rsidRPr="00B975EF">
        <w:rPr>
          <w:rFonts w:ascii="Palatino Linotype" w:hAnsi="Palatino Linotype" w:cs="Arial"/>
          <w:i/>
        </w:rPr>
        <w:t xml:space="preserve"> </w:t>
      </w:r>
      <w:r w:rsidRPr="00B975EF">
        <w:rPr>
          <w:rFonts w:ascii="Palatino Linotype" w:hAnsi="Palatino Linotype" w:cs="Arial"/>
          <w:i/>
          <w:sz w:val="22"/>
          <w:szCs w:val="22"/>
        </w:rPr>
        <w:t>por</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ley.</w:t>
      </w:r>
      <w:r w:rsidRPr="00B975EF">
        <w:rPr>
          <w:rFonts w:ascii="Palatino Linotype" w:hAnsi="Palatino Linotype" w:cs="Arial"/>
          <w:i/>
        </w:rPr>
        <w:t xml:space="preserve"> </w:t>
      </w:r>
      <w:r w:rsidRPr="00B975EF">
        <w:rPr>
          <w:rFonts w:ascii="Palatino Linotype" w:hAnsi="Palatino Linotype" w:cs="Arial"/>
          <w:b/>
          <w:i/>
          <w:sz w:val="22"/>
          <w:szCs w:val="22"/>
        </w:rPr>
        <w:t>El</w:t>
      </w:r>
      <w:r w:rsidRPr="00B975EF">
        <w:rPr>
          <w:rFonts w:ascii="Palatino Linotype" w:hAnsi="Palatino Linotype" w:cs="Arial"/>
          <w:b/>
          <w:i/>
        </w:rPr>
        <w:t xml:space="preserve"> </w:t>
      </w:r>
      <w:r w:rsidRPr="00B975EF">
        <w:rPr>
          <w:rFonts w:ascii="Palatino Linotype" w:hAnsi="Palatino Linotype" w:cs="Arial"/>
          <w:b/>
          <w:i/>
          <w:sz w:val="22"/>
          <w:szCs w:val="22"/>
        </w:rPr>
        <w:t>derecho</w:t>
      </w:r>
      <w:r w:rsidRPr="00B975EF">
        <w:rPr>
          <w:rFonts w:ascii="Palatino Linotype" w:hAnsi="Palatino Linotype" w:cs="Arial"/>
          <w:b/>
          <w:i/>
        </w:rPr>
        <w:t xml:space="preserve"> </w:t>
      </w:r>
      <w:r w:rsidRPr="00B975EF">
        <w:rPr>
          <w:rFonts w:ascii="Palatino Linotype" w:hAnsi="Palatino Linotype" w:cs="Arial"/>
          <w:b/>
          <w:i/>
          <w:sz w:val="22"/>
          <w:szCs w:val="22"/>
        </w:rPr>
        <w:t>a</w:t>
      </w:r>
      <w:r w:rsidRPr="00B975EF">
        <w:rPr>
          <w:rFonts w:ascii="Palatino Linotype" w:hAnsi="Palatino Linotype" w:cs="Arial"/>
          <w:b/>
          <w:i/>
        </w:rPr>
        <w:t xml:space="preserve"> </w:t>
      </w:r>
      <w:r w:rsidRPr="00B975EF">
        <w:rPr>
          <w:rFonts w:ascii="Palatino Linotype" w:hAnsi="Palatino Linotype" w:cs="Arial"/>
          <w:b/>
          <w:i/>
          <w:sz w:val="22"/>
          <w:szCs w:val="22"/>
        </w:rPr>
        <w:t>la</w:t>
      </w:r>
      <w:r w:rsidRPr="00B975EF">
        <w:rPr>
          <w:rFonts w:ascii="Palatino Linotype" w:hAnsi="Palatino Linotype" w:cs="Arial"/>
          <w:b/>
          <w:i/>
        </w:rPr>
        <w:t xml:space="preserve"> </w:t>
      </w:r>
      <w:r w:rsidRPr="00B975EF">
        <w:rPr>
          <w:rFonts w:ascii="Palatino Linotype" w:hAnsi="Palatino Linotype" w:cs="Arial"/>
          <w:b/>
          <w:i/>
          <w:sz w:val="22"/>
          <w:szCs w:val="22"/>
        </w:rPr>
        <w:t>información</w:t>
      </w:r>
      <w:r w:rsidRPr="00B975EF">
        <w:rPr>
          <w:rFonts w:ascii="Palatino Linotype" w:hAnsi="Palatino Linotype" w:cs="Arial"/>
          <w:b/>
          <w:i/>
        </w:rPr>
        <w:t xml:space="preserve"> </w:t>
      </w:r>
      <w:r w:rsidRPr="00B975EF">
        <w:rPr>
          <w:rFonts w:ascii="Palatino Linotype" w:hAnsi="Palatino Linotype" w:cs="Arial"/>
          <w:b/>
          <w:i/>
          <w:sz w:val="22"/>
          <w:szCs w:val="22"/>
        </w:rPr>
        <w:t>será</w:t>
      </w:r>
      <w:r w:rsidRPr="00B975EF">
        <w:rPr>
          <w:rFonts w:ascii="Palatino Linotype" w:hAnsi="Palatino Linotype" w:cs="Arial"/>
          <w:b/>
          <w:i/>
        </w:rPr>
        <w:t xml:space="preserve"> </w:t>
      </w:r>
      <w:r w:rsidRPr="00B975EF">
        <w:rPr>
          <w:rFonts w:ascii="Palatino Linotype" w:hAnsi="Palatino Linotype" w:cs="Arial"/>
          <w:b/>
          <w:i/>
          <w:sz w:val="22"/>
          <w:szCs w:val="22"/>
        </w:rPr>
        <w:t>garantizado</w:t>
      </w:r>
      <w:r w:rsidRPr="00B975EF">
        <w:rPr>
          <w:rFonts w:ascii="Palatino Linotype" w:hAnsi="Palatino Linotype" w:cs="Arial"/>
          <w:b/>
          <w:i/>
        </w:rPr>
        <w:t xml:space="preserve"> </w:t>
      </w:r>
      <w:r w:rsidRPr="00B975EF">
        <w:rPr>
          <w:rFonts w:ascii="Palatino Linotype" w:hAnsi="Palatino Linotype" w:cs="Arial"/>
          <w:b/>
          <w:i/>
          <w:sz w:val="22"/>
          <w:szCs w:val="22"/>
        </w:rPr>
        <w:t>por</w:t>
      </w:r>
      <w:r w:rsidRPr="00B975EF">
        <w:rPr>
          <w:rFonts w:ascii="Palatino Linotype" w:hAnsi="Palatino Linotype" w:cs="Arial"/>
          <w:b/>
          <w:i/>
        </w:rPr>
        <w:t xml:space="preserve"> </w:t>
      </w:r>
      <w:r w:rsidRPr="00B975EF">
        <w:rPr>
          <w:rFonts w:ascii="Palatino Linotype" w:hAnsi="Palatino Linotype" w:cs="Arial"/>
          <w:b/>
          <w:i/>
          <w:sz w:val="22"/>
          <w:szCs w:val="22"/>
        </w:rPr>
        <w:t>el</w:t>
      </w:r>
      <w:r w:rsidRPr="00B975EF">
        <w:rPr>
          <w:rFonts w:ascii="Palatino Linotype" w:hAnsi="Palatino Linotype" w:cs="Arial"/>
          <w:b/>
          <w:i/>
        </w:rPr>
        <w:t xml:space="preserve"> </w:t>
      </w:r>
      <w:r w:rsidRPr="00B975EF">
        <w:rPr>
          <w:rFonts w:ascii="Palatino Linotype" w:hAnsi="Palatino Linotype" w:cs="Arial"/>
          <w:b/>
          <w:i/>
          <w:sz w:val="22"/>
          <w:szCs w:val="22"/>
        </w:rPr>
        <w:t>Estado.</w:t>
      </w:r>
      <w:r w:rsidRPr="00B975EF">
        <w:rPr>
          <w:rFonts w:ascii="Palatino Linotype" w:hAnsi="Palatino Linotype" w:cs="Arial"/>
          <w:i/>
        </w:rPr>
        <w:t xml:space="preserve"> </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Toda</w:t>
      </w:r>
      <w:r w:rsidRPr="00B975EF">
        <w:rPr>
          <w:rFonts w:ascii="Palatino Linotype" w:hAnsi="Palatino Linotype" w:cs="Arial"/>
          <w:i/>
        </w:rPr>
        <w:t xml:space="preserve"> </w:t>
      </w:r>
      <w:r w:rsidRPr="00B975EF">
        <w:rPr>
          <w:rFonts w:ascii="Palatino Linotype" w:hAnsi="Palatino Linotype" w:cs="Arial"/>
          <w:i/>
          <w:sz w:val="22"/>
          <w:szCs w:val="22"/>
        </w:rPr>
        <w:t>persona</w:t>
      </w:r>
      <w:r w:rsidRPr="00B975EF">
        <w:rPr>
          <w:rFonts w:ascii="Palatino Linotype" w:hAnsi="Palatino Linotype" w:cs="Arial"/>
          <w:i/>
        </w:rPr>
        <w:t xml:space="preserve"> </w:t>
      </w:r>
      <w:r w:rsidRPr="00B975EF">
        <w:rPr>
          <w:rFonts w:ascii="Palatino Linotype" w:hAnsi="Palatino Linotype" w:cs="Arial"/>
          <w:i/>
          <w:sz w:val="22"/>
          <w:szCs w:val="22"/>
        </w:rPr>
        <w:t>tiene</w:t>
      </w:r>
      <w:r w:rsidRPr="00B975EF">
        <w:rPr>
          <w:rFonts w:ascii="Palatino Linotype" w:hAnsi="Palatino Linotype" w:cs="Arial"/>
          <w:i/>
        </w:rPr>
        <w:t xml:space="preserve"> </w:t>
      </w:r>
      <w:r w:rsidRPr="00B975EF">
        <w:rPr>
          <w:rFonts w:ascii="Palatino Linotype" w:hAnsi="Palatino Linotype" w:cs="Arial"/>
          <w:i/>
          <w:sz w:val="22"/>
          <w:szCs w:val="22"/>
        </w:rPr>
        <w:t>derecho</w:t>
      </w:r>
      <w:r w:rsidRPr="00B975EF">
        <w:rPr>
          <w:rFonts w:ascii="Palatino Linotype" w:hAnsi="Palatino Linotype" w:cs="Arial"/>
          <w:i/>
        </w:rPr>
        <w:t xml:space="preserve"> </w:t>
      </w:r>
      <w:r w:rsidRPr="00B975EF">
        <w:rPr>
          <w:rFonts w:ascii="Palatino Linotype" w:hAnsi="Palatino Linotype" w:cs="Arial"/>
          <w:i/>
          <w:sz w:val="22"/>
          <w:szCs w:val="22"/>
        </w:rPr>
        <w:t>al</w:t>
      </w:r>
      <w:r w:rsidRPr="00B975EF">
        <w:rPr>
          <w:rFonts w:ascii="Palatino Linotype" w:hAnsi="Palatino Linotype" w:cs="Arial"/>
          <w:i/>
        </w:rPr>
        <w:t xml:space="preserve"> </w:t>
      </w:r>
      <w:r w:rsidRPr="00B975EF">
        <w:rPr>
          <w:rFonts w:ascii="Palatino Linotype" w:hAnsi="Palatino Linotype" w:cs="Arial"/>
          <w:i/>
          <w:sz w:val="22"/>
          <w:szCs w:val="22"/>
        </w:rPr>
        <w:t>libre</w:t>
      </w:r>
      <w:r w:rsidRPr="00B975EF">
        <w:rPr>
          <w:rFonts w:ascii="Palatino Linotype" w:hAnsi="Palatino Linotype" w:cs="Arial"/>
          <w:i/>
        </w:rPr>
        <w:t xml:space="preserve"> </w:t>
      </w:r>
      <w:r w:rsidRPr="00B975EF">
        <w:rPr>
          <w:rFonts w:ascii="Palatino Linotype" w:hAnsi="Palatino Linotype" w:cs="Arial"/>
          <w:i/>
          <w:sz w:val="22"/>
          <w:szCs w:val="22"/>
        </w:rPr>
        <w:t>acceso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plural</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oportuna,</w:t>
      </w:r>
      <w:r w:rsidRPr="00B975EF">
        <w:rPr>
          <w:rFonts w:ascii="Palatino Linotype" w:hAnsi="Palatino Linotype" w:cs="Arial"/>
          <w:i/>
        </w:rPr>
        <w:t xml:space="preserve"> </w:t>
      </w:r>
      <w:r w:rsidRPr="00B975EF">
        <w:rPr>
          <w:rFonts w:ascii="Palatino Linotype" w:hAnsi="Palatino Linotype" w:cs="Arial"/>
          <w:i/>
          <w:sz w:val="22"/>
          <w:szCs w:val="22"/>
        </w:rPr>
        <w:t>así</w:t>
      </w:r>
      <w:r w:rsidRPr="00B975EF">
        <w:rPr>
          <w:rFonts w:ascii="Palatino Linotype" w:hAnsi="Palatino Linotype" w:cs="Arial"/>
          <w:i/>
        </w:rPr>
        <w:t xml:space="preserve"> </w:t>
      </w:r>
      <w:r w:rsidRPr="00B975EF">
        <w:rPr>
          <w:rFonts w:ascii="Palatino Linotype" w:hAnsi="Palatino Linotype" w:cs="Arial"/>
          <w:i/>
          <w:sz w:val="22"/>
          <w:szCs w:val="22"/>
        </w:rPr>
        <w:t>como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buscar,</w:t>
      </w:r>
      <w:r w:rsidRPr="00B975EF">
        <w:rPr>
          <w:rFonts w:ascii="Palatino Linotype" w:hAnsi="Palatino Linotype" w:cs="Arial"/>
          <w:i/>
        </w:rPr>
        <w:t xml:space="preserve"> </w:t>
      </w:r>
      <w:r w:rsidRPr="00B975EF">
        <w:rPr>
          <w:rFonts w:ascii="Palatino Linotype" w:hAnsi="Palatino Linotype" w:cs="Arial"/>
          <w:i/>
          <w:sz w:val="22"/>
          <w:szCs w:val="22"/>
        </w:rPr>
        <w:t>recibir</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difundir</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e</w:t>
      </w:r>
      <w:r w:rsidRPr="00B975EF">
        <w:rPr>
          <w:rFonts w:ascii="Palatino Linotype" w:hAnsi="Palatino Linotype" w:cs="Arial"/>
          <w:i/>
        </w:rPr>
        <w:t xml:space="preserve"> </w:t>
      </w:r>
      <w:r w:rsidRPr="00B975EF">
        <w:rPr>
          <w:rFonts w:ascii="Palatino Linotype" w:hAnsi="Palatino Linotype" w:cs="Arial"/>
          <w:i/>
          <w:sz w:val="22"/>
          <w:szCs w:val="22"/>
        </w:rPr>
        <w:t>ideas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toda</w:t>
      </w:r>
      <w:r w:rsidRPr="00B975EF">
        <w:rPr>
          <w:rFonts w:ascii="Palatino Linotype" w:hAnsi="Palatino Linotype" w:cs="Arial"/>
          <w:i/>
        </w:rPr>
        <w:t xml:space="preserve"> </w:t>
      </w:r>
      <w:r w:rsidRPr="00B975EF">
        <w:rPr>
          <w:rFonts w:ascii="Palatino Linotype" w:hAnsi="Palatino Linotype" w:cs="Arial"/>
          <w:i/>
          <w:sz w:val="22"/>
          <w:szCs w:val="22"/>
        </w:rPr>
        <w:t>índole</w:t>
      </w:r>
      <w:r w:rsidRPr="00B975EF">
        <w:rPr>
          <w:rFonts w:ascii="Palatino Linotype" w:hAnsi="Palatino Linotype" w:cs="Arial"/>
          <w:i/>
        </w:rPr>
        <w:t xml:space="preserve"> </w:t>
      </w:r>
      <w:r w:rsidRPr="00B975EF">
        <w:rPr>
          <w:rFonts w:ascii="Palatino Linotype" w:hAnsi="Palatino Linotype" w:cs="Arial"/>
          <w:i/>
          <w:sz w:val="22"/>
          <w:szCs w:val="22"/>
        </w:rPr>
        <w:t>por</w:t>
      </w:r>
      <w:r w:rsidRPr="00B975EF">
        <w:rPr>
          <w:rFonts w:ascii="Palatino Linotype" w:hAnsi="Palatino Linotype" w:cs="Arial"/>
          <w:i/>
        </w:rPr>
        <w:t xml:space="preserve"> </w:t>
      </w:r>
      <w:r w:rsidRPr="00B975EF">
        <w:rPr>
          <w:rFonts w:ascii="Palatino Linotype" w:hAnsi="Palatino Linotype" w:cs="Arial"/>
          <w:i/>
          <w:sz w:val="22"/>
          <w:szCs w:val="22"/>
        </w:rPr>
        <w:t>cualquier</w:t>
      </w:r>
      <w:r w:rsidRPr="00B975EF">
        <w:rPr>
          <w:rFonts w:ascii="Palatino Linotype" w:hAnsi="Palatino Linotype" w:cs="Arial"/>
          <w:i/>
        </w:rPr>
        <w:t xml:space="preserve"> </w:t>
      </w:r>
      <w:r w:rsidRPr="00B975EF">
        <w:rPr>
          <w:rFonts w:ascii="Palatino Linotype" w:hAnsi="Palatino Linotype" w:cs="Arial"/>
          <w:i/>
          <w:sz w:val="22"/>
          <w:szCs w:val="22"/>
        </w:rPr>
        <w:t>medio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expresión.</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Para</w:t>
      </w:r>
      <w:r w:rsidRPr="00B975EF">
        <w:rPr>
          <w:rFonts w:ascii="Palatino Linotype" w:hAnsi="Palatino Linotype" w:cs="Arial"/>
          <w:i/>
        </w:rPr>
        <w:t xml:space="preserve"> </w:t>
      </w:r>
      <w:r w:rsidRPr="00B975EF">
        <w:rPr>
          <w:rFonts w:ascii="Palatino Linotype" w:hAnsi="Palatino Linotype" w:cs="Arial"/>
          <w:i/>
          <w:sz w:val="22"/>
          <w:szCs w:val="22"/>
        </w:rPr>
        <w:t>efectos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lo</w:t>
      </w:r>
      <w:r w:rsidRPr="00B975EF">
        <w:rPr>
          <w:rFonts w:ascii="Palatino Linotype" w:hAnsi="Palatino Linotype" w:cs="Arial"/>
          <w:i/>
        </w:rPr>
        <w:t xml:space="preserve"> </w:t>
      </w:r>
      <w:r w:rsidRPr="00B975EF">
        <w:rPr>
          <w:rFonts w:ascii="Palatino Linotype" w:hAnsi="Palatino Linotype" w:cs="Arial"/>
          <w:i/>
          <w:sz w:val="22"/>
          <w:szCs w:val="22"/>
        </w:rPr>
        <w:t>dispuesto</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presente</w:t>
      </w:r>
      <w:r w:rsidRPr="00B975EF">
        <w:rPr>
          <w:rFonts w:ascii="Palatino Linotype" w:hAnsi="Palatino Linotype" w:cs="Arial"/>
          <w:i/>
        </w:rPr>
        <w:t xml:space="preserve"> </w:t>
      </w:r>
      <w:r w:rsidRPr="00B975EF">
        <w:rPr>
          <w:rFonts w:ascii="Palatino Linotype" w:hAnsi="Palatino Linotype" w:cs="Arial"/>
          <w:i/>
          <w:sz w:val="22"/>
          <w:szCs w:val="22"/>
        </w:rPr>
        <w:t>artículo</w:t>
      </w:r>
      <w:r w:rsidRPr="00B975EF">
        <w:rPr>
          <w:rFonts w:ascii="Palatino Linotype" w:hAnsi="Palatino Linotype" w:cs="Arial"/>
          <w:i/>
        </w:rPr>
        <w:t xml:space="preserve"> </w:t>
      </w:r>
      <w:r w:rsidRPr="00B975EF">
        <w:rPr>
          <w:rFonts w:ascii="Palatino Linotype" w:hAnsi="Palatino Linotype" w:cs="Arial"/>
          <w:i/>
          <w:sz w:val="22"/>
          <w:szCs w:val="22"/>
        </w:rPr>
        <w:t>se</w:t>
      </w:r>
      <w:r w:rsidRPr="00B975EF">
        <w:rPr>
          <w:rFonts w:ascii="Palatino Linotype" w:hAnsi="Palatino Linotype" w:cs="Arial"/>
          <w:i/>
        </w:rPr>
        <w:t xml:space="preserve"> </w:t>
      </w:r>
      <w:r w:rsidRPr="00B975EF">
        <w:rPr>
          <w:rFonts w:ascii="Palatino Linotype" w:hAnsi="Palatino Linotype" w:cs="Arial"/>
          <w:i/>
          <w:sz w:val="22"/>
          <w:szCs w:val="22"/>
        </w:rPr>
        <w:t>observará</w:t>
      </w:r>
      <w:r w:rsidRPr="00B975EF">
        <w:rPr>
          <w:rFonts w:ascii="Palatino Linotype" w:hAnsi="Palatino Linotype" w:cs="Arial"/>
          <w:i/>
        </w:rPr>
        <w:t xml:space="preserve"> </w:t>
      </w:r>
      <w:r w:rsidRPr="00B975EF">
        <w:rPr>
          <w:rFonts w:ascii="Palatino Linotype" w:hAnsi="Palatino Linotype" w:cs="Arial"/>
          <w:i/>
          <w:sz w:val="22"/>
          <w:szCs w:val="22"/>
        </w:rPr>
        <w:t>lo</w:t>
      </w:r>
      <w:r w:rsidRPr="00B975EF">
        <w:rPr>
          <w:rFonts w:ascii="Palatino Linotype" w:hAnsi="Palatino Linotype" w:cs="Arial"/>
          <w:i/>
        </w:rPr>
        <w:t xml:space="preserve"> </w:t>
      </w:r>
      <w:r w:rsidRPr="00B975EF">
        <w:rPr>
          <w:rFonts w:ascii="Palatino Linotype" w:hAnsi="Palatino Linotype" w:cs="Arial"/>
          <w:i/>
          <w:sz w:val="22"/>
          <w:szCs w:val="22"/>
        </w:rPr>
        <w:t>siguiente:</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Para</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ejercicio</w:t>
      </w:r>
      <w:r w:rsidRPr="00B975EF">
        <w:rPr>
          <w:rFonts w:ascii="Palatino Linotype" w:hAnsi="Palatino Linotype" w:cs="Arial"/>
          <w:i/>
        </w:rPr>
        <w:t xml:space="preserve"> </w:t>
      </w:r>
      <w:r w:rsidRPr="00B975EF">
        <w:rPr>
          <w:rFonts w:ascii="Palatino Linotype" w:hAnsi="Palatino Linotype" w:cs="Arial"/>
          <w:i/>
          <w:sz w:val="22"/>
          <w:szCs w:val="22"/>
        </w:rPr>
        <w:t>del</w:t>
      </w:r>
      <w:r w:rsidRPr="00B975EF">
        <w:rPr>
          <w:rFonts w:ascii="Palatino Linotype" w:hAnsi="Palatino Linotype" w:cs="Arial"/>
          <w:i/>
        </w:rPr>
        <w:t xml:space="preserve"> </w:t>
      </w:r>
      <w:r w:rsidRPr="00B975EF">
        <w:rPr>
          <w:rFonts w:ascii="Palatino Linotype" w:hAnsi="Palatino Linotype" w:cs="Arial"/>
          <w:i/>
          <w:sz w:val="22"/>
          <w:szCs w:val="22"/>
        </w:rPr>
        <w:t>derecho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acceso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Federación,</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Estados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Distrito</w:t>
      </w:r>
      <w:r w:rsidRPr="00B975EF">
        <w:rPr>
          <w:rFonts w:ascii="Palatino Linotype" w:hAnsi="Palatino Linotype" w:cs="Arial"/>
          <w:i/>
        </w:rPr>
        <w:t xml:space="preserve"> </w:t>
      </w:r>
      <w:r w:rsidRPr="00B975EF">
        <w:rPr>
          <w:rFonts w:ascii="Palatino Linotype" w:hAnsi="Palatino Linotype" w:cs="Arial"/>
          <w:i/>
          <w:sz w:val="22"/>
          <w:szCs w:val="22"/>
        </w:rPr>
        <w:t>Federal,</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ámbito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sus</w:t>
      </w:r>
      <w:r w:rsidRPr="00B975EF">
        <w:rPr>
          <w:rFonts w:ascii="Palatino Linotype" w:hAnsi="Palatino Linotype" w:cs="Arial"/>
          <w:i/>
        </w:rPr>
        <w:t xml:space="preserve"> </w:t>
      </w:r>
      <w:r w:rsidRPr="00B975EF">
        <w:rPr>
          <w:rFonts w:ascii="Palatino Linotype" w:hAnsi="Palatino Linotype" w:cs="Arial"/>
          <w:i/>
          <w:sz w:val="22"/>
          <w:szCs w:val="22"/>
        </w:rPr>
        <w:t>respectivas</w:t>
      </w:r>
      <w:r w:rsidRPr="00B975EF">
        <w:rPr>
          <w:rFonts w:ascii="Palatino Linotype" w:hAnsi="Palatino Linotype" w:cs="Arial"/>
          <w:i/>
        </w:rPr>
        <w:t xml:space="preserve"> </w:t>
      </w:r>
      <w:r w:rsidRPr="00B975EF">
        <w:rPr>
          <w:rFonts w:ascii="Palatino Linotype" w:hAnsi="Palatino Linotype" w:cs="Arial"/>
          <w:i/>
          <w:sz w:val="22"/>
          <w:szCs w:val="22"/>
        </w:rPr>
        <w:t>competencias,</w:t>
      </w:r>
      <w:r w:rsidRPr="00B975EF">
        <w:rPr>
          <w:rFonts w:ascii="Palatino Linotype" w:hAnsi="Palatino Linotype" w:cs="Arial"/>
          <w:i/>
        </w:rPr>
        <w:t xml:space="preserve"> </w:t>
      </w:r>
      <w:r w:rsidRPr="00B975EF">
        <w:rPr>
          <w:rFonts w:ascii="Palatino Linotype" w:hAnsi="Palatino Linotype" w:cs="Arial"/>
          <w:i/>
          <w:sz w:val="22"/>
          <w:szCs w:val="22"/>
        </w:rPr>
        <w:t>se</w:t>
      </w:r>
      <w:r w:rsidRPr="00B975EF">
        <w:rPr>
          <w:rFonts w:ascii="Palatino Linotype" w:hAnsi="Palatino Linotype" w:cs="Arial"/>
          <w:i/>
        </w:rPr>
        <w:t xml:space="preserve"> </w:t>
      </w:r>
      <w:r w:rsidRPr="00B975EF">
        <w:rPr>
          <w:rFonts w:ascii="Palatino Linotype" w:hAnsi="Palatino Linotype" w:cs="Arial"/>
          <w:i/>
          <w:sz w:val="22"/>
          <w:szCs w:val="22"/>
        </w:rPr>
        <w:t>regirán</w:t>
      </w:r>
      <w:r w:rsidRPr="00B975EF">
        <w:rPr>
          <w:rFonts w:ascii="Palatino Linotype" w:hAnsi="Palatino Linotype" w:cs="Arial"/>
          <w:i/>
        </w:rPr>
        <w:t xml:space="preserve"> </w:t>
      </w:r>
      <w:r w:rsidRPr="00B975EF">
        <w:rPr>
          <w:rFonts w:ascii="Palatino Linotype" w:hAnsi="Palatino Linotype" w:cs="Arial"/>
          <w:i/>
          <w:sz w:val="22"/>
          <w:szCs w:val="22"/>
        </w:rPr>
        <w:t>por</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siguientes</w:t>
      </w:r>
      <w:r w:rsidRPr="00B975EF">
        <w:rPr>
          <w:rFonts w:ascii="Palatino Linotype" w:hAnsi="Palatino Linotype" w:cs="Arial"/>
          <w:i/>
        </w:rPr>
        <w:t xml:space="preserve"> </w:t>
      </w:r>
      <w:r w:rsidRPr="00B975EF">
        <w:rPr>
          <w:rFonts w:ascii="Palatino Linotype" w:hAnsi="Palatino Linotype" w:cs="Arial"/>
          <w:i/>
          <w:sz w:val="22"/>
          <w:szCs w:val="22"/>
        </w:rPr>
        <w:t>principios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bases:</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b/>
          <w:i/>
          <w:sz w:val="22"/>
          <w:szCs w:val="22"/>
        </w:rPr>
        <w:t>I.</w:t>
      </w:r>
      <w:r w:rsidRPr="00B975EF">
        <w:rPr>
          <w:rFonts w:ascii="Palatino Linotype" w:hAnsi="Palatino Linotype" w:cs="Arial"/>
          <w:b/>
          <w:i/>
        </w:rPr>
        <w:t xml:space="preserve"> </w:t>
      </w:r>
      <w:r w:rsidRPr="00B975EF">
        <w:rPr>
          <w:rFonts w:ascii="Palatino Linotype" w:hAnsi="Palatino Linotype" w:cs="Arial"/>
          <w:b/>
          <w:i/>
          <w:sz w:val="22"/>
          <w:szCs w:val="22"/>
        </w:rPr>
        <w:t>Toda</w:t>
      </w:r>
      <w:r w:rsidRPr="00B975EF">
        <w:rPr>
          <w:rFonts w:ascii="Palatino Linotype" w:hAnsi="Palatino Linotype" w:cs="Arial"/>
          <w:b/>
          <w:i/>
        </w:rPr>
        <w:t xml:space="preserve"> </w:t>
      </w:r>
      <w:r w:rsidRPr="00B975EF">
        <w:rPr>
          <w:rFonts w:ascii="Palatino Linotype" w:hAnsi="Palatino Linotype" w:cs="Arial"/>
          <w:b/>
          <w:i/>
          <w:sz w:val="22"/>
          <w:szCs w:val="22"/>
        </w:rPr>
        <w:t>la</w:t>
      </w:r>
      <w:r w:rsidRPr="00B975EF">
        <w:rPr>
          <w:rFonts w:ascii="Palatino Linotype" w:hAnsi="Palatino Linotype" w:cs="Arial"/>
          <w:b/>
          <w:i/>
        </w:rPr>
        <w:t xml:space="preserve"> </w:t>
      </w:r>
      <w:r w:rsidRPr="00B975EF">
        <w:rPr>
          <w:rFonts w:ascii="Palatino Linotype" w:hAnsi="Palatino Linotype" w:cs="Arial"/>
          <w:b/>
          <w:i/>
          <w:sz w:val="22"/>
          <w:szCs w:val="22"/>
        </w:rPr>
        <w:t>información</w:t>
      </w:r>
      <w:r w:rsidRPr="00B975EF">
        <w:rPr>
          <w:rFonts w:ascii="Palatino Linotype" w:hAnsi="Palatino Linotype" w:cs="Arial"/>
          <w:b/>
          <w:i/>
        </w:rPr>
        <w:t xml:space="preserve"> </w:t>
      </w:r>
      <w:r w:rsidRPr="00B975EF">
        <w:rPr>
          <w:rFonts w:ascii="Palatino Linotype" w:hAnsi="Palatino Linotype" w:cs="Arial"/>
          <w:b/>
          <w:i/>
          <w:sz w:val="22"/>
          <w:szCs w:val="22"/>
        </w:rPr>
        <w:t>en</w:t>
      </w:r>
      <w:r w:rsidRPr="00B975EF">
        <w:rPr>
          <w:rFonts w:ascii="Palatino Linotype" w:hAnsi="Palatino Linotype" w:cs="Arial"/>
          <w:b/>
          <w:i/>
        </w:rPr>
        <w:t xml:space="preserve"> </w:t>
      </w:r>
      <w:r w:rsidRPr="00B975EF">
        <w:rPr>
          <w:rFonts w:ascii="Palatino Linotype" w:hAnsi="Palatino Linotype" w:cs="Arial"/>
          <w:b/>
          <w:i/>
          <w:sz w:val="22"/>
          <w:szCs w:val="22"/>
        </w:rPr>
        <w:t>posesión</w:t>
      </w:r>
      <w:r w:rsidRPr="00B975EF">
        <w:rPr>
          <w:rFonts w:ascii="Palatino Linotype" w:hAnsi="Palatino Linotype" w:cs="Arial"/>
          <w:b/>
          <w:i/>
        </w:rPr>
        <w:t xml:space="preserve"> </w:t>
      </w:r>
      <w:r w:rsidRPr="00B975EF">
        <w:rPr>
          <w:rFonts w:ascii="Palatino Linotype" w:hAnsi="Palatino Linotype" w:cs="Arial"/>
          <w:b/>
          <w:i/>
          <w:sz w:val="22"/>
          <w:szCs w:val="22"/>
        </w:rPr>
        <w:t>de</w:t>
      </w:r>
      <w:r w:rsidRPr="00B975EF">
        <w:rPr>
          <w:rFonts w:ascii="Palatino Linotype" w:hAnsi="Palatino Linotype" w:cs="Arial"/>
          <w:i/>
        </w:rPr>
        <w:t xml:space="preserve"> </w:t>
      </w:r>
      <w:r w:rsidRPr="00B975EF">
        <w:rPr>
          <w:rFonts w:ascii="Palatino Linotype" w:hAnsi="Palatino Linotype" w:cs="Arial"/>
          <w:b/>
          <w:i/>
          <w:sz w:val="22"/>
          <w:szCs w:val="22"/>
        </w:rPr>
        <w:t>cualquier</w:t>
      </w:r>
      <w:r w:rsidRPr="00B975EF">
        <w:rPr>
          <w:rFonts w:ascii="Palatino Linotype" w:hAnsi="Palatino Linotype" w:cs="Arial"/>
          <w:b/>
          <w:i/>
        </w:rPr>
        <w:t xml:space="preserve"> </w:t>
      </w:r>
      <w:r w:rsidRPr="00B975EF">
        <w:rPr>
          <w:rFonts w:ascii="Palatino Linotype" w:hAnsi="Palatino Linotype" w:cs="Arial"/>
          <w:b/>
          <w:i/>
          <w:sz w:val="22"/>
          <w:szCs w:val="22"/>
        </w:rPr>
        <w:t>autoridad</w:t>
      </w:r>
      <w:r w:rsidRPr="00B975EF">
        <w:rPr>
          <w:rFonts w:ascii="Palatino Linotype" w:hAnsi="Palatino Linotype" w:cs="Arial"/>
          <w:i/>
          <w:sz w:val="22"/>
          <w:szCs w:val="22"/>
        </w:rPr>
        <w:t>,</w:t>
      </w:r>
      <w:r w:rsidRPr="00B975EF">
        <w:rPr>
          <w:rFonts w:ascii="Palatino Linotype" w:hAnsi="Palatino Linotype" w:cs="Arial"/>
          <w:i/>
        </w:rPr>
        <w:t xml:space="preserve"> </w:t>
      </w:r>
      <w:r w:rsidRPr="00B975EF">
        <w:rPr>
          <w:rFonts w:ascii="Palatino Linotype" w:hAnsi="Palatino Linotype" w:cs="Arial"/>
          <w:i/>
          <w:sz w:val="22"/>
          <w:szCs w:val="22"/>
        </w:rPr>
        <w:t>entidad,</w:t>
      </w:r>
      <w:r w:rsidRPr="00B975EF">
        <w:rPr>
          <w:rFonts w:ascii="Palatino Linotype" w:hAnsi="Palatino Linotype" w:cs="Arial"/>
          <w:i/>
        </w:rPr>
        <w:t xml:space="preserve"> </w:t>
      </w:r>
      <w:r w:rsidRPr="00B975EF">
        <w:rPr>
          <w:rFonts w:ascii="Palatino Linotype" w:hAnsi="Palatino Linotype" w:cs="Arial"/>
          <w:i/>
          <w:sz w:val="22"/>
          <w:szCs w:val="22"/>
        </w:rPr>
        <w:t>órgano</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organismo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Poderes</w:t>
      </w:r>
      <w:r w:rsidRPr="00B975EF">
        <w:rPr>
          <w:rFonts w:ascii="Palatino Linotype" w:hAnsi="Palatino Linotype" w:cs="Arial"/>
          <w:i/>
        </w:rPr>
        <w:t xml:space="preserve"> </w:t>
      </w:r>
      <w:r w:rsidRPr="00B975EF">
        <w:rPr>
          <w:rFonts w:ascii="Palatino Linotype" w:hAnsi="Palatino Linotype" w:cs="Arial"/>
          <w:i/>
          <w:sz w:val="22"/>
          <w:szCs w:val="22"/>
        </w:rPr>
        <w:t>Ejecutivo,</w:t>
      </w:r>
      <w:r w:rsidRPr="00B975EF">
        <w:rPr>
          <w:rFonts w:ascii="Palatino Linotype" w:hAnsi="Palatino Linotype" w:cs="Arial"/>
          <w:i/>
        </w:rPr>
        <w:t xml:space="preserve"> </w:t>
      </w:r>
      <w:r w:rsidRPr="00B975EF">
        <w:rPr>
          <w:rFonts w:ascii="Palatino Linotype" w:hAnsi="Palatino Linotype" w:cs="Arial"/>
          <w:i/>
          <w:sz w:val="22"/>
          <w:szCs w:val="22"/>
        </w:rPr>
        <w:t>Legislativo</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Judicial,</w:t>
      </w:r>
      <w:r w:rsidRPr="00B975EF">
        <w:rPr>
          <w:rFonts w:ascii="Palatino Linotype" w:hAnsi="Palatino Linotype" w:cs="Arial"/>
          <w:i/>
        </w:rPr>
        <w:t xml:space="preserve"> </w:t>
      </w:r>
      <w:r w:rsidRPr="00B975EF">
        <w:rPr>
          <w:rFonts w:ascii="Palatino Linotype" w:hAnsi="Palatino Linotype" w:cs="Arial"/>
          <w:i/>
          <w:sz w:val="22"/>
          <w:szCs w:val="22"/>
        </w:rPr>
        <w:t>órganos</w:t>
      </w:r>
      <w:r w:rsidRPr="00B975EF">
        <w:rPr>
          <w:rFonts w:ascii="Palatino Linotype" w:hAnsi="Palatino Linotype" w:cs="Arial"/>
          <w:i/>
        </w:rPr>
        <w:t xml:space="preserve"> </w:t>
      </w:r>
      <w:r w:rsidRPr="00B975EF">
        <w:rPr>
          <w:rFonts w:ascii="Palatino Linotype" w:hAnsi="Palatino Linotype" w:cs="Arial"/>
          <w:i/>
          <w:sz w:val="22"/>
          <w:szCs w:val="22"/>
        </w:rPr>
        <w:t>autónomos,</w:t>
      </w:r>
      <w:r w:rsidRPr="00B975EF">
        <w:rPr>
          <w:rFonts w:ascii="Palatino Linotype" w:hAnsi="Palatino Linotype" w:cs="Arial"/>
          <w:i/>
        </w:rPr>
        <w:t xml:space="preserve"> </w:t>
      </w:r>
      <w:r w:rsidRPr="00B975EF">
        <w:rPr>
          <w:rFonts w:ascii="Palatino Linotype" w:hAnsi="Palatino Linotype" w:cs="Arial"/>
          <w:i/>
          <w:sz w:val="22"/>
          <w:szCs w:val="22"/>
        </w:rPr>
        <w:t>partidos</w:t>
      </w:r>
      <w:r w:rsidRPr="00B975EF">
        <w:rPr>
          <w:rFonts w:ascii="Palatino Linotype" w:hAnsi="Palatino Linotype" w:cs="Arial"/>
          <w:i/>
        </w:rPr>
        <w:t xml:space="preserve"> </w:t>
      </w:r>
      <w:r w:rsidRPr="00B975EF">
        <w:rPr>
          <w:rFonts w:ascii="Palatino Linotype" w:hAnsi="Palatino Linotype" w:cs="Arial"/>
          <w:i/>
          <w:sz w:val="22"/>
          <w:szCs w:val="22"/>
        </w:rPr>
        <w:t>políticos,</w:t>
      </w:r>
      <w:r w:rsidRPr="00B975EF">
        <w:rPr>
          <w:rFonts w:ascii="Palatino Linotype" w:hAnsi="Palatino Linotype" w:cs="Arial"/>
          <w:i/>
        </w:rPr>
        <w:t xml:space="preserve"> </w:t>
      </w:r>
      <w:r w:rsidRPr="00B975EF">
        <w:rPr>
          <w:rFonts w:ascii="Palatino Linotype" w:hAnsi="Palatino Linotype" w:cs="Arial"/>
          <w:i/>
          <w:sz w:val="22"/>
          <w:szCs w:val="22"/>
        </w:rPr>
        <w:t>fideicomisos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fondos</w:t>
      </w:r>
      <w:r w:rsidRPr="00B975EF">
        <w:rPr>
          <w:rFonts w:ascii="Palatino Linotype" w:hAnsi="Palatino Linotype" w:cs="Arial"/>
          <w:i/>
        </w:rPr>
        <w:t xml:space="preserve"> </w:t>
      </w:r>
      <w:r w:rsidRPr="00B975EF">
        <w:rPr>
          <w:rFonts w:ascii="Palatino Linotype" w:hAnsi="Palatino Linotype" w:cs="Arial"/>
          <w:i/>
          <w:sz w:val="22"/>
          <w:szCs w:val="22"/>
        </w:rPr>
        <w:t>públicos,</w:t>
      </w:r>
      <w:r w:rsidRPr="00B975EF">
        <w:rPr>
          <w:rFonts w:ascii="Palatino Linotype" w:hAnsi="Palatino Linotype" w:cs="Arial"/>
          <w:i/>
        </w:rPr>
        <w:t xml:space="preserve"> </w:t>
      </w:r>
      <w:r w:rsidRPr="00B975EF">
        <w:rPr>
          <w:rFonts w:ascii="Palatino Linotype" w:hAnsi="Palatino Linotype" w:cs="Arial"/>
          <w:i/>
          <w:sz w:val="22"/>
          <w:szCs w:val="22"/>
        </w:rPr>
        <w:t>así</w:t>
      </w:r>
      <w:r w:rsidRPr="00B975EF">
        <w:rPr>
          <w:rFonts w:ascii="Palatino Linotype" w:hAnsi="Palatino Linotype" w:cs="Arial"/>
          <w:i/>
        </w:rPr>
        <w:t xml:space="preserve"> </w:t>
      </w:r>
      <w:r w:rsidRPr="00B975EF">
        <w:rPr>
          <w:rFonts w:ascii="Palatino Linotype" w:hAnsi="Palatino Linotype" w:cs="Arial"/>
          <w:i/>
          <w:sz w:val="22"/>
          <w:szCs w:val="22"/>
        </w:rPr>
        <w:t>como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cualquier</w:t>
      </w:r>
      <w:r w:rsidRPr="00B975EF">
        <w:rPr>
          <w:rFonts w:ascii="Palatino Linotype" w:hAnsi="Palatino Linotype" w:cs="Arial"/>
          <w:i/>
        </w:rPr>
        <w:t xml:space="preserve"> </w:t>
      </w:r>
      <w:r w:rsidRPr="00B975EF">
        <w:rPr>
          <w:rFonts w:ascii="Palatino Linotype" w:hAnsi="Palatino Linotype" w:cs="Arial"/>
          <w:i/>
          <w:sz w:val="22"/>
          <w:szCs w:val="22"/>
        </w:rPr>
        <w:t>persona</w:t>
      </w:r>
      <w:r w:rsidRPr="00B975EF">
        <w:rPr>
          <w:rFonts w:ascii="Palatino Linotype" w:hAnsi="Palatino Linotype" w:cs="Arial"/>
          <w:i/>
        </w:rPr>
        <w:t xml:space="preserve"> </w:t>
      </w:r>
      <w:r w:rsidRPr="00B975EF">
        <w:rPr>
          <w:rFonts w:ascii="Palatino Linotype" w:hAnsi="Palatino Linotype" w:cs="Arial"/>
          <w:i/>
          <w:sz w:val="22"/>
          <w:szCs w:val="22"/>
        </w:rPr>
        <w:t>física,</w:t>
      </w:r>
      <w:r w:rsidRPr="00B975EF">
        <w:rPr>
          <w:rFonts w:ascii="Palatino Linotype" w:hAnsi="Palatino Linotype" w:cs="Arial"/>
          <w:i/>
        </w:rPr>
        <w:t xml:space="preserve"> </w:t>
      </w:r>
      <w:r w:rsidRPr="00B975EF">
        <w:rPr>
          <w:rFonts w:ascii="Palatino Linotype" w:hAnsi="Palatino Linotype" w:cs="Arial"/>
          <w:i/>
          <w:sz w:val="22"/>
          <w:szCs w:val="22"/>
        </w:rPr>
        <w:t>moral</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sindicato</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reciba</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ejerza</w:t>
      </w:r>
      <w:r w:rsidRPr="00B975EF">
        <w:rPr>
          <w:rFonts w:ascii="Palatino Linotype" w:hAnsi="Palatino Linotype" w:cs="Arial"/>
          <w:i/>
        </w:rPr>
        <w:t xml:space="preserve"> </w:t>
      </w:r>
      <w:r w:rsidRPr="00B975EF">
        <w:rPr>
          <w:rFonts w:ascii="Palatino Linotype" w:hAnsi="Palatino Linotype" w:cs="Arial"/>
          <w:i/>
          <w:sz w:val="22"/>
          <w:szCs w:val="22"/>
        </w:rPr>
        <w:t>recursos</w:t>
      </w:r>
      <w:r w:rsidRPr="00B975EF">
        <w:rPr>
          <w:rFonts w:ascii="Palatino Linotype" w:hAnsi="Palatino Linotype" w:cs="Arial"/>
          <w:i/>
        </w:rPr>
        <w:t xml:space="preserve"> </w:t>
      </w:r>
      <w:r w:rsidRPr="00B975EF">
        <w:rPr>
          <w:rFonts w:ascii="Palatino Linotype" w:hAnsi="Palatino Linotype" w:cs="Arial"/>
          <w:i/>
          <w:sz w:val="22"/>
          <w:szCs w:val="22"/>
        </w:rPr>
        <w:t>públicos</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realice</w:t>
      </w:r>
      <w:r w:rsidRPr="00B975EF">
        <w:rPr>
          <w:rFonts w:ascii="Palatino Linotype" w:hAnsi="Palatino Linotype" w:cs="Arial"/>
          <w:i/>
        </w:rPr>
        <w:t xml:space="preserve"> </w:t>
      </w:r>
      <w:r w:rsidRPr="00B975EF">
        <w:rPr>
          <w:rFonts w:ascii="Palatino Linotype" w:hAnsi="Palatino Linotype" w:cs="Arial"/>
          <w:i/>
          <w:sz w:val="22"/>
          <w:szCs w:val="22"/>
        </w:rPr>
        <w:t>actos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autoridad</w:t>
      </w:r>
      <w:r w:rsidRPr="00B975EF">
        <w:rPr>
          <w:rFonts w:ascii="Palatino Linotype" w:hAnsi="Palatino Linotype" w:cs="Arial"/>
          <w:i/>
        </w:rPr>
        <w:t xml:space="preserve"> </w:t>
      </w:r>
      <w:r w:rsidRPr="00B975EF">
        <w:rPr>
          <w:rFonts w:ascii="Palatino Linotype" w:hAnsi="Palatino Linotype" w:cs="Arial"/>
          <w:b/>
          <w:i/>
          <w:sz w:val="22"/>
          <w:szCs w:val="22"/>
        </w:rPr>
        <w:t>en</w:t>
      </w:r>
      <w:r w:rsidRPr="00B975EF">
        <w:rPr>
          <w:rFonts w:ascii="Palatino Linotype" w:hAnsi="Palatino Linotype" w:cs="Arial"/>
          <w:b/>
          <w:i/>
        </w:rPr>
        <w:t xml:space="preserve"> </w:t>
      </w:r>
      <w:r w:rsidRPr="00B975EF">
        <w:rPr>
          <w:rFonts w:ascii="Palatino Linotype" w:hAnsi="Palatino Linotype" w:cs="Arial"/>
          <w:b/>
          <w:i/>
          <w:sz w:val="22"/>
          <w:szCs w:val="22"/>
        </w:rPr>
        <w:t>el</w:t>
      </w:r>
      <w:r w:rsidRPr="00B975EF">
        <w:rPr>
          <w:rFonts w:ascii="Palatino Linotype" w:hAnsi="Palatino Linotype" w:cs="Arial"/>
          <w:b/>
          <w:i/>
        </w:rPr>
        <w:t xml:space="preserve"> </w:t>
      </w:r>
      <w:r w:rsidRPr="00B975EF">
        <w:rPr>
          <w:rFonts w:ascii="Palatino Linotype" w:hAnsi="Palatino Linotype" w:cs="Arial"/>
          <w:b/>
          <w:i/>
          <w:sz w:val="22"/>
          <w:szCs w:val="22"/>
        </w:rPr>
        <w:t>ámbito</w:t>
      </w:r>
      <w:r w:rsidRPr="00B975EF">
        <w:rPr>
          <w:rFonts w:ascii="Palatino Linotype" w:hAnsi="Palatino Linotype" w:cs="Arial"/>
          <w:b/>
          <w:i/>
        </w:rPr>
        <w:t xml:space="preserve"> </w:t>
      </w:r>
      <w:r w:rsidRPr="00B975EF">
        <w:rPr>
          <w:rFonts w:ascii="Palatino Linotype" w:hAnsi="Palatino Linotype" w:cs="Arial"/>
          <w:b/>
          <w:i/>
          <w:sz w:val="22"/>
          <w:szCs w:val="22"/>
        </w:rPr>
        <w:t>federal,</w:t>
      </w:r>
      <w:r w:rsidRPr="00B975EF">
        <w:rPr>
          <w:rFonts w:ascii="Palatino Linotype" w:hAnsi="Palatino Linotype" w:cs="Arial"/>
          <w:b/>
          <w:i/>
        </w:rPr>
        <w:t xml:space="preserve"> </w:t>
      </w:r>
      <w:r w:rsidRPr="00B975EF">
        <w:rPr>
          <w:rFonts w:ascii="Palatino Linotype" w:hAnsi="Palatino Linotype" w:cs="Arial"/>
          <w:b/>
          <w:i/>
          <w:sz w:val="22"/>
          <w:szCs w:val="22"/>
        </w:rPr>
        <w:t>estatal</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cs="Arial"/>
          <w:b/>
          <w:i/>
          <w:sz w:val="22"/>
          <w:szCs w:val="22"/>
        </w:rPr>
        <w:t>municipal,</w:t>
      </w:r>
      <w:r w:rsidRPr="00B975EF">
        <w:rPr>
          <w:rFonts w:ascii="Palatino Linotype" w:hAnsi="Palatino Linotype" w:cs="Arial"/>
          <w:b/>
          <w:i/>
        </w:rPr>
        <w:t xml:space="preserve"> </w:t>
      </w:r>
      <w:r w:rsidRPr="00B975EF">
        <w:rPr>
          <w:rFonts w:ascii="Palatino Linotype" w:hAnsi="Palatino Linotype" w:cs="Arial"/>
          <w:b/>
          <w:i/>
          <w:sz w:val="22"/>
          <w:szCs w:val="22"/>
        </w:rPr>
        <w:t>es</w:t>
      </w:r>
      <w:r w:rsidRPr="00B975EF">
        <w:rPr>
          <w:rFonts w:ascii="Palatino Linotype" w:hAnsi="Palatino Linotype" w:cs="Arial"/>
          <w:b/>
          <w:i/>
        </w:rPr>
        <w:t xml:space="preserve"> </w:t>
      </w:r>
      <w:r w:rsidRPr="00B975EF">
        <w:rPr>
          <w:rFonts w:ascii="Palatino Linotype" w:hAnsi="Palatino Linotype" w:cs="Arial"/>
          <w:b/>
          <w:i/>
          <w:sz w:val="22"/>
          <w:szCs w:val="22"/>
        </w:rPr>
        <w:t>pública</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sólo</w:t>
      </w:r>
      <w:r w:rsidRPr="00B975EF">
        <w:rPr>
          <w:rFonts w:ascii="Palatino Linotype" w:hAnsi="Palatino Linotype" w:cs="Arial"/>
          <w:i/>
        </w:rPr>
        <w:t xml:space="preserve"> </w:t>
      </w:r>
      <w:r w:rsidRPr="00B975EF">
        <w:rPr>
          <w:rFonts w:ascii="Palatino Linotype" w:hAnsi="Palatino Linotype" w:cs="Arial"/>
          <w:i/>
          <w:sz w:val="22"/>
          <w:szCs w:val="22"/>
        </w:rPr>
        <w:t>podrá</w:t>
      </w:r>
      <w:r w:rsidRPr="00B975EF">
        <w:rPr>
          <w:rFonts w:ascii="Palatino Linotype" w:hAnsi="Palatino Linotype" w:cs="Arial"/>
          <w:i/>
        </w:rPr>
        <w:t xml:space="preserve"> </w:t>
      </w:r>
      <w:r w:rsidRPr="00B975EF">
        <w:rPr>
          <w:rFonts w:ascii="Palatino Linotype" w:hAnsi="Palatino Linotype" w:cs="Arial"/>
          <w:i/>
          <w:sz w:val="22"/>
          <w:szCs w:val="22"/>
        </w:rPr>
        <w:t>ser</w:t>
      </w:r>
      <w:r w:rsidRPr="00B975EF">
        <w:rPr>
          <w:rFonts w:ascii="Palatino Linotype" w:hAnsi="Palatino Linotype" w:cs="Arial"/>
          <w:i/>
        </w:rPr>
        <w:t xml:space="preserve"> </w:t>
      </w:r>
      <w:r w:rsidRPr="00B975EF">
        <w:rPr>
          <w:rFonts w:ascii="Palatino Linotype" w:hAnsi="Palatino Linotype" w:cs="Arial"/>
          <w:i/>
          <w:sz w:val="22"/>
          <w:szCs w:val="22"/>
        </w:rPr>
        <w:t>reservada</w:t>
      </w:r>
      <w:r w:rsidRPr="00B975EF">
        <w:rPr>
          <w:rFonts w:ascii="Palatino Linotype" w:hAnsi="Palatino Linotype" w:cs="Arial"/>
          <w:i/>
        </w:rPr>
        <w:t xml:space="preserve"> </w:t>
      </w:r>
      <w:r w:rsidRPr="00B975EF">
        <w:rPr>
          <w:rFonts w:ascii="Palatino Linotype" w:hAnsi="Palatino Linotype" w:cs="Arial"/>
          <w:i/>
          <w:sz w:val="22"/>
          <w:szCs w:val="22"/>
        </w:rPr>
        <w:t>temporalmente</w:t>
      </w:r>
      <w:r w:rsidRPr="00B975EF">
        <w:rPr>
          <w:rFonts w:ascii="Palatino Linotype" w:hAnsi="Palatino Linotype" w:cs="Arial"/>
          <w:i/>
        </w:rPr>
        <w:t xml:space="preserve"> </w:t>
      </w:r>
      <w:r w:rsidRPr="00B975EF">
        <w:rPr>
          <w:rFonts w:ascii="Palatino Linotype" w:hAnsi="Palatino Linotype" w:cs="Arial"/>
          <w:i/>
          <w:sz w:val="22"/>
          <w:szCs w:val="22"/>
        </w:rPr>
        <w:t>por</w:t>
      </w:r>
      <w:r w:rsidRPr="00B975EF">
        <w:rPr>
          <w:rFonts w:ascii="Palatino Linotype" w:hAnsi="Palatino Linotype" w:cs="Arial"/>
          <w:i/>
        </w:rPr>
        <w:t xml:space="preserve"> </w:t>
      </w:r>
      <w:r w:rsidRPr="00B975EF">
        <w:rPr>
          <w:rFonts w:ascii="Palatino Linotype" w:hAnsi="Palatino Linotype" w:cs="Arial"/>
          <w:i/>
          <w:sz w:val="22"/>
          <w:szCs w:val="22"/>
        </w:rPr>
        <w:t>razones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interés</w:t>
      </w:r>
      <w:r w:rsidRPr="00B975EF">
        <w:rPr>
          <w:rFonts w:ascii="Palatino Linotype" w:hAnsi="Palatino Linotype" w:cs="Arial"/>
          <w:i/>
        </w:rPr>
        <w:t xml:space="preserve"> </w:t>
      </w:r>
      <w:r w:rsidRPr="00B975EF">
        <w:rPr>
          <w:rFonts w:ascii="Palatino Linotype" w:hAnsi="Palatino Linotype" w:cs="Arial"/>
          <w:i/>
          <w:sz w:val="22"/>
          <w:szCs w:val="22"/>
        </w:rPr>
        <w:t>público</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seguridad</w:t>
      </w:r>
      <w:r w:rsidRPr="00B975EF">
        <w:rPr>
          <w:rFonts w:ascii="Palatino Linotype" w:hAnsi="Palatino Linotype" w:cs="Arial"/>
          <w:i/>
        </w:rPr>
        <w:t xml:space="preserve"> </w:t>
      </w:r>
      <w:r w:rsidRPr="00B975EF">
        <w:rPr>
          <w:rFonts w:ascii="Palatino Linotype" w:hAnsi="Palatino Linotype" w:cs="Arial"/>
          <w:i/>
          <w:sz w:val="22"/>
          <w:szCs w:val="22"/>
        </w:rPr>
        <w:t>nacional,</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términos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fijen</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leyes.</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interpretación</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este</w:t>
      </w:r>
      <w:r w:rsidRPr="00B975EF">
        <w:rPr>
          <w:rFonts w:ascii="Palatino Linotype" w:hAnsi="Palatino Linotype" w:cs="Arial"/>
          <w:i/>
        </w:rPr>
        <w:t xml:space="preserve"> </w:t>
      </w:r>
      <w:r w:rsidRPr="00B975EF">
        <w:rPr>
          <w:rFonts w:ascii="Palatino Linotype" w:hAnsi="Palatino Linotype" w:cs="Arial"/>
          <w:i/>
          <w:sz w:val="22"/>
          <w:szCs w:val="22"/>
        </w:rPr>
        <w:t>derecho</w:t>
      </w:r>
      <w:r w:rsidRPr="00B975EF">
        <w:rPr>
          <w:rFonts w:ascii="Palatino Linotype" w:hAnsi="Palatino Linotype" w:cs="Arial"/>
          <w:i/>
        </w:rPr>
        <w:t xml:space="preserve"> </w:t>
      </w:r>
      <w:r w:rsidRPr="00B975EF">
        <w:rPr>
          <w:rFonts w:ascii="Palatino Linotype" w:hAnsi="Palatino Linotype" w:cs="Arial"/>
          <w:i/>
          <w:sz w:val="22"/>
          <w:szCs w:val="22"/>
        </w:rPr>
        <w:t>deberá</w:t>
      </w:r>
      <w:r w:rsidRPr="00B975EF">
        <w:rPr>
          <w:rFonts w:ascii="Palatino Linotype" w:hAnsi="Palatino Linotype" w:cs="Arial"/>
          <w:i/>
        </w:rPr>
        <w:t xml:space="preserve"> </w:t>
      </w:r>
      <w:r w:rsidRPr="00B975EF">
        <w:rPr>
          <w:rFonts w:ascii="Palatino Linotype" w:hAnsi="Palatino Linotype" w:cs="Arial"/>
          <w:i/>
          <w:sz w:val="22"/>
          <w:szCs w:val="22"/>
        </w:rPr>
        <w:t>prevalecer</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principio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máxima</w:t>
      </w:r>
      <w:r w:rsidRPr="00B975EF">
        <w:rPr>
          <w:rFonts w:ascii="Palatino Linotype" w:hAnsi="Palatino Linotype" w:cs="Arial"/>
          <w:i/>
        </w:rPr>
        <w:t xml:space="preserve"> </w:t>
      </w:r>
      <w:r w:rsidRPr="00B975EF">
        <w:rPr>
          <w:rFonts w:ascii="Palatino Linotype" w:hAnsi="Palatino Linotype" w:cs="Arial"/>
          <w:i/>
          <w:sz w:val="22"/>
          <w:szCs w:val="22"/>
        </w:rPr>
        <w:t>publicidad.</w:t>
      </w:r>
      <w:r w:rsidRPr="00B975EF">
        <w:rPr>
          <w:rFonts w:ascii="Palatino Linotype" w:hAnsi="Palatino Linotype" w:cs="Arial"/>
          <w:i/>
        </w:rPr>
        <w:t xml:space="preserve"> </w:t>
      </w:r>
      <w:r w:rsidRPr="00B975EF">
        <w:rPr>
          <w:rFonts w:ascii="Palatino Linotype" w:hAnsi="Palatino Linotype" w:cs="Arial"/>
          <w:b/>
          <w:i/>
          <w:sz w:val="22"/>
          <w:szCs w:val="22"/>
        </w:rPr>
        <w:t>Los</w:t>
      </w:r>
      <w:r w:rsidRPr="00B975EF">
        <w:rPr>
          <w:rFonts w:ascii="Palatino Linotype" w:hAnsi="Palatino Linotype" w:cs="Arial"/>
          <w:b/>
          <w:i/>
        </w:rPr>
        <w:t xml:space="preserve"> </w:t>
      </w:r>
      <w:r w:rsidRPr="00B975EF">
        <w:rPr>
          <w:rFonts w:ascii="Palatino Linotype" w:hAnsi="Palatino Linotype" w:cs="Arial"/>
          <w:b/>
          <w:i/>
          <w:sz w:val="22"/>
          <w:szCs w:val="22"/>
        </w:rPr>
        <w:t>sujetos</w:t>
      </w:r>
      <w:r w:rsidRPr="00B975EF">
        <w:rPr>
          <w:rFonts w:ascii="Palatino Linotype" w:hAnsi="Palatino Linotype" w:cs="Arial"/>
          <w:b/>
          <w:i/>
        </w:rPr>
        <w:t xml:space="preserve"> </w:t>
      </w:r>
      <w:r w:rsidRPr="00B975EF">
        <w:rPr>
          <w:rFonts w:ascii="Palatino Linotype" w:hAnsi="Palatino Linotype" w:cs="Arial"/>
          <w:b/>
          <w:i/>
          <w:sz w:val="22"/>
          <w:szCs w:val="22"/>
        </w:rPr>
        <w:t>obligados</w:t>
      </w:r>
      <w:r w:rsidRPr="00B975EF">
        <w:rPr>
          <w:rFonts w:ascii="Palatino Linotype" w:hAnsi="Palatino Linotype" w:cs="Arial"/>
          <w:b/>
          <w:i/>
        </w:rPr>
        <w:t xml:space="preserve"> </w:t>
      </w:r>
      <w:r w:rsidRPr="00B975EF">
        <w:rPr>
          <w:rFonts w:ascii="Palatino Linotype" w:hAnsi="Palatino Linotype" w:cs="Arial"/>
          <w:b/>
          <w:i/>
          <w:sz w:val="22"/>
          <w:szCs w:val="22"/>
        </w:rPr>
        <w:t>deberán</w:t>
      </w:r>
      <w:r w:rsidRPr="00B975EF">
        <w:rPr>
          <w:rFonts w:ascii="Palatino Linotype" w:hAnsi="Palatino Linotype" w:cs="Arial"/>
          <w:b/>
          <w:i/>
        </w:rPr>
        <w:t xml:space="preserve"> </w:t>
      </w:r>
      <w:r w:rsidRPr="00B975EF">
        <w:rPr>
          <w:rFonts w:ascii="Palatino Linotype" w:hAnsi="Palatino Linotype" w:cs="Arial"/>
          <w:b/>
          <w:i/>
          <w:sz w:val="22"/>
          <w:szCs w:val="22"/>
        </w:rPr>
        <w:t>documentar</w:t>
      </w:r>
      <w:r w:rsidRPr="00B975EF">
        <w:rPr>
          <w:rFonts w:ascii="Palatino Linotype" w:hAnsi="Palatino Linotype" w:cs="Arial"/>
          <w:b/>
          <w:i/>
        </w:rPr>
        <w:t xml:space="preserve"> </w:t>
      </w:r>
      <w:r w:rsidRPr="00B975EF">
        <w:rPr>
          <w:rFonts w:ascii="Palatino Linotype" w:hAnsi="Palatino Linotype" w:cs="Arial"/>
          <w:b/>
          <w:i/>
          <w:sz w:val="22"/>
          <w:szCs w:val="22"/>
        </w:rPr>
        <w:t>todo</w:t>
      </w:r>
      <w:r w:rsidRPr="00B975EF">
        <w:rPr>
          <w:rFonts w:ascii="Palatino Linotype" w:hAnsi="Palatino Linotype" w:cs="Arial"/>
          <w:b/>
          <w:i/>
        </w:rPr>
        <w:t xml:space="preserve"> </w:t>
      </w:r>
      <w:r w:rsidRPr="00B975EF">
        <w:rPr>
          <w:rFonts w:ascii="Palatino Linotype" w:hAnsi="Palatino Linotype" w:cs="Arial"/>
          <w:b/>
          <w:i/>
          <w:sz w:val="22"/>
          <w:szCs w:val="22"/>
        </w:rPr>
        <w:t>acto</w:t>
      </w:r>
      <w:r w:rsidRPr="00B975EF">
        <w:rPr>
          <w:rFonts w:ascii="Palatino Linotype" w:hAnsi="Palatino Linotype" w:cs="Arial"/>
          <w:b/>
          <w:i/>
        </w:rPr>
        <w:t xml:space="preserve"> </w:t>
      </w:r>
      <w:r w:rsidRPr="00B975EF">
        <w:rPr>
          <w:rFonts w:ascii="Palatino Linotype" w:hAnsi="Palatino Linotype" w:cs="Arial"/>
          <w:b/>
          <w:i/>
          <w:sz w:val="22"/>
          <w:szCs w:val="22"/>
        </w:rPr>
        <w:t>que</w:t>
      </w:r>
      <w:r w:rsidRPr="00B975EF">
        <w:rPr>
          <w:rFonts w:ascii="Palatino Linotype" w:hAnsi="Palatino Linotype" w:cs="Arial"/>
          <w:b/>
          <w:i/>
        </w:rPr>
        <w:t xml:space="preserve"> </w:t>
      </w:r>
      <w:r w:rsidRPr="00B975EF">
        <w:rPr>
          <w:rFonts w:ascii="Palatino Linotype" w:hAnsi="Palatino Linotype" w:cs="Arial"/>
          <w:b/>
          <w:i/>
          <w:sz w:val="22"/>
          <w:szCs w:val="22"/>
        </w:rPr>
        <w:t>derive</w:t>
      </w:r>
      <w:r w:rsidRPr="00B975EF">
        <w:rPr>
          <w:rFonts w:ascii="Palatino Linotype" w:hAnsi="Palatino Linotype" w:cs="Arial"/>
          <w:b/>
          <w:i/>
        </w:rPr>
        <w:t xml:space="preserve"> </w:t>
      </w:r>
      <w:r w:rsidRPr="00B975EF">
        <w:rPr>
          <w:rFonts w:ascii="Palatino Linotype" w:hAnsi="Palatino Linotype" w:cs="Arial"/>
          <w:b/>
          <w:i/>
          <w:sz w:val="22"/>
          <w:szCs w:val="22"/>
        </w:rPr>
        <w:t>del</w:t>
      </w:r>
      <w:r w:rsidRPr="00B975EF">
        <w:rPr>
          <w:rFonts w:ascii="Palatino Linotype" w:hAnsi="Palatino Linotype" w:cs="Arial"/>
          <w:b/>
          <w:i/>
        </w:rPr>
        <w:t xml:space="preserve"> </w:t>
      </w:r>
      <w:r w:rsidRPr="00B975EF">
        <w:rPr>
          <w:rFonts w:ascii="Palatino Linotype" w:hAnsi="Palatino Linotype" w:cs="Arial"/>
          <w:b/>
          <w:i/>
          <w:sz w:val="22"/>
          <w:szCs w:val="22"/>
        </w:rPr>
        <w:t>ejercicio</w:t>
      </w:r>
      <w:r w:rsidRPr="00B975EF">
        <w:rPr>
          <w:rFonts w:ascii="Palatino Linotype" w:hAnsi="Palatino Linotype" w:cs="Arial"/>
          <w:b/>
          <w:i/>
        </w:rPr>
        <w:t xml:space="preserve"> </w:t>
      </w:r>
      <w:r w:rsidRPr="00B975EF">
        <w:rPr>
          <w:rFonts w:ascii="Palatino Linotype" w:hAnsi="Palatino Linotype" w:cs="Arial"/>
          <w:b/>
          <w:i/>
          <w:sz w:val="22"/>
          <w:szCs w:val="22"/>
        </w:rPr>
        <w:t>de</w:t>
      </w:r>
      <w:r w:rsidRPr="00B975EF">
        <w:rPr>
          <w:rFonts w:ascii="Palatino Linotype" w:hAnsi="Palatino Linotype" w:cs="Arial"/>
          <w:b/>
          <w:i/>
        </w:rPr>
        <w:t xml:space="preserve"> </w:t>
      </w:r>
      <w:r w:rsidRPr="00B975EF">
        <w:rPr>
          <w:rFonts w:ascii="Palatino Linotype" w:hAnsi="Palatino Linotype" w:cs="Arial"/>
          <w:b/>
          <w:i/>
          <w:sz w:val="22"/>
          <w:szCs w:val="22"/>
        </w:rPr>
        <w:t>sus</w:t>
      </w:r>
      <w:r w:rsidRPr="00B975EF">
        <w:rPr>
          <w:rFonts w:ascii="Palatino Linotype" w:hAnsi="Palatino Linotype" w:cs="Arial"/>
          <w:b/>
          <w:i/>
        </w:rPr>
        <w:t xml:space="preserve"> </w:t>
      </w:r>
      <w:r w:rsidRPr="00B975EF">
        <w:rPr>
          <w:rFonts w:ascii="Palatino Linotype" w:hAnsi="Palatino Linotype" w:cs="Arial"/>
          <w:b/>
          <w:i/>
          <w:sz w:val="22"/>
          <w:szCs w:val="22"/>
        </w:rPr>
        <w:t>facultades,</w:t>
      </w:r>
      <w:r w:rsidRPr="00B975EF">
        <w:rPr>
          <w:rFonts w:ascii="Palatino Linotype" w:hAnsi="Palatino Linotype" w:cs="Arial"/>
          <w:b/>
          <w:i/>
        </w:rPr>
        <w:t xml:space="preserve"> </w:t>
      </w:r>
      <w:r w:rsidRPr="00B975EF">
        <w:rPr>
          <w:rFonts w:ascii="Palatino Linotype" w:hAnsi="Palatino Linotype" w:cs="Arial"/>
          <w:b/>
          <w:i/>
          <w:sz w:val="22"/>
          <w:szCs w:val="22"/>
        </w:rPr>
        <w:t>competencias</w:t>
      </w:r>
      <w:r w:rsidRPr="00B975EF">
        <w:rPr>
          <w:rFonts w:ascii="Palatino Linotype" w:hAnsi="Palatino Linotype" w:cs="Arial"/>
          <w:b/>
          <w:i/>
        </w:rPr>
        <w:t xml:space="preserve"> </w:t>
      </w:r>
      <w:r w:rsidRPr="00B975EF">
        <w:rPr>
          <w:rFonts w:ascii="Palatino Linotype" w:hAnsi="Palatino Linotype" w:cs="Arial"/>
          <w:b/>
          <w:i/>
          <w:sz w:val="22"/>
          <w:szCs w:val="22"/>
        </w:rPr>
        <w:t>o</w:t>
      </w:r>
      <w:r w:rsidRPr="00B975EF">
        <w:rPr>
          <w:rFonts w:ascii="Palatino Linotype" w:hAnsi="Palatino Linotype" w:cs="Arial"/>
          <w:b/>
          <w:i/>
        </w:rPr>
        <w:t xml:space="preserve"> </w:t>
      </w:r>
      <w:r w:rsidRPr="00B975EF">
        <w:rPr>
          <w:rFonts w:ascii="Palatino Linotype" w:hAnsi="Palatino Linotype" w:cs="Arial"/>
          <w:b/>
          <w:i/>
          <w:sz w:val="22"/>
          <w:szCs w:val="22"/>
        </w:rPr>
        <w:t>funciones</w:t>
      </w:r>
      <w:r w:rsidRPr="00B975EF">
        <w:rPr>
          <w:rFonts w:ascii="Palatino Linotype" w:hAnsi="Palatino Linotype" w:cs="Arial"/>
          <w:i/>
          <w:sz w:val="22"/>
          <w:szCs w:val="22"/>
        </w:rPr>
        <w:t>,</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ley</w:t>
      </w:r>
      <w:r w:rsidRPr="00B975EF">
        <w:rPr>
          <w:rFonts w:ascii="Palatino Linotype" w:hAnsi="Palatino Linotype" w:cs="Arial"/>
          <w:i/>
        </w:rPr>
        <w:t xml:space="preserve"> </w:t>
      </w:r>
      <w:r w:rsidRPr="00B975EF">
        <w:rPr>
          <w:rFonts w:ascii="Palatino Linotype" w:hAnsi="Palatino Linotype" w:cs="Arial"/>
          <w:i/>
          <w:sz w:val="22"/>
          <w:szCs w:val="22"/>
        </w:rPr>
        <w:t>determinará</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supuestos</w:t>
      </w:r>
      <w:r w:rsidRPr="00B975EF">
        <w:rPr>
          <w:rFonts w:ascii="Palatino Linotype" w:hAnsi="Palatino Linotype" w:cs="Arial"/>
          <w:i/>
        </w:rPr>
        <w:t xml:space="preserve"> </w:t>
      </w:r>
      <w:r w:rsidRPr="00B975EF">
        <w:rPr>
          <w:rFonts w:ascii="Palatino Linotype" w:hAnsi="Palatino Linotype" w:cs="Arial"/>
          <w:i/>
          <w:sz w:val="22"/>
          <w:szCs w:val="22"/>
        </w:rPr>
        <w:t>específicos</w:t>
      </w:r>
      <w:r w:rsidRPr="00B975EF">
        <w:rPr>
          <w:rFonts w:ascii="Palatino Linotype" w:hAnsi="Palatino Linotype" w:cs="Arial"/>
          <w:i/>
        </w:rPr>
        <w:t xml:space="preserve"> </w:t>
      </w:r>
      <w:r w:rsidRPr="00B975EF">
        <w:rPr>
          <w:rFonts w:ascii="Palatino Linotype" w:hAnsi="Palatino Linotype" w:cs="Arial"/>
          <w:i/>
          <w:sz w:val="22"/>
          <w:szCs w:val="22"/>
        </w:rPr>
        <w:t>bajo</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cuales</w:t>
      </w:r>
      <w:r w:rsidRPr="00B975EF">
        <w:rPr>
          <w:rFonts w:ascii="Palatino Linotype" w:hAnsi="Palatino Linotype" w:cs="Arial"/>
          <w:i/>
        </w:rPr>
        <w:t xml:space="preserve"> </w:t>
      </w:r>
      <w:r w:rsidRPr="00B975EF">
        <w:rPr>
          <w:rFonts w:ascii="Palatino Linotype" w:hAnsi="Palatino Linotype" w:cs="Arial"/>
          <w:i/>
          <w:sz w:val="22"/>
          <w:szCs w:val="22"/>
        </w:rPr>
        <w:t>procederá</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declaración</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inexistencia</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II.</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se</w:t>
      </w:r>
      <w:r w:rsidRPr="00B975EF">
        <w:rPr>
          <w:rFonts w:ascii="Palatino Linotype" w:hAnsi="Palatino Linotype" w:cs="Arial"/>
          <w:i/>
        </w:rPr>
        <w:t xml:space="preserve"> </w:t>
      </w:r>
      <w:r w:rsidRPr="00B975EF">
        <w:rPr>
          <w:rFonts w:ascii="Palatino Linotype" w:hAnsi="Palatino Linotype" w:cs="Arial"/>
          <w:i/>
          <w:sz w:val="22"/>
          <w:szCs w:val="22"/>
        </w:rPr>
        <w:t>refiere</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vida</w:t>
      </w:r>
      <w:r w:rsidRPr="00B975EF">
        <w:rPr>
          <w:rFonts w:ascii="Palatino Linotype" w:hAnsi="Palatino Linotype" w:cs="Arial"/>
          <w:i/>
        </w:rPr>
        <w:t xml:space="preserve"> </w:t>
      </w:r>
      <w:r w:rsidRPr="00B975EF">
        <w:rPr>
          <w:rFonts w:ascii="Palatino Linotype" w:hAnsi="Palatino Linotype" w:cs="Arial"/>
          <w:i/>
          <w:sz w:val="22"/>
          <w:szCs w:val="22"/>
        </w:rPr>
        <w:t>privada</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datos</w:t>
      </w:r>
      <w:r w:rsidRPr="00B975EF">
        <w:rPr>
          <w:rFonts w:ascii="Palatino Linotype" w:hAnsi="Palatino Linotype" w:cs="Arial"/>
          <w:i/>
        </w:rPr>
        <w:t xml:space="preserve"> </w:t>
      </w:r>
      <w:r w:rsidRPr="00B975EF">
        <w:rPr>
          <w:rFonts w:ascii="Palatino Linotype" w:hAnsi="Palatino Linotype" w:cs="Arial"/>
          <w:i/>
          <w:sz w:val="22"/>
          <w:szCs w:val="22"/>
        </w:rPr>
        <w:t>personales</w:t>
      </w:r>
      <w:r w:rsidRPr="00B975EF">
        <w:rPr>
          <w:rFonts w:ascii="Palatino Linotype" w:hAnsi="Palatino Linotype" w:cs="Arial"/>
          <w:i/>
        </w:rPr>
        <w:t xml:space="preserve"> </w:t>
      </w:r>
      <w:r w:rsidRPr="00B975EF">
        <w:rPr>
          <w:rFonts w:ascii="Palatino Linotype" w:hAnsi="Palatino Linotype" w:cs="Arial"/>
          <w:i/>
          <w:sz w:val="22"/>
          <w:szCs w:val="22"/>
        </w:rPr>
        <w:t>será</w:t>
      </w:r>
      <w:r w:rsidRPr="00B975EF">
        <w:rPr>
          <w:rFonts w:ascii="Palatino Linotype" w:hAnsi="Palatino Linotype" w:cs="Arial"/>
          <w:i/>
        </w:rPr>
        <w:t xml:space="preserve"> </w:t>
      </w:r>
      <w:r w:rsidRPr="00B975EF">
        <w:rPr>
          <w:rFonts w:ascii="Palatino Linotype" w:hAnsi="Palatino Linotype" w:cs="Arial"/>
          <w:i/>
          <w:sz w:val="22"/>
          <w:szCs w:val="22"/>
        </w:rPr>
        <w:t>protegida</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términos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con</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excepciones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fijen</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leyes.</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III.</w:t>
      </w:r>
      <w:r w:rsidRPr="00B975EF">
        <w:rPr>
          <w:rFonts w:ascii="Palatino Linotype" w:hAnsi="Palatino Linotype" w:cs="Arial"/>
          <w:i/>
        </w:rPr>
        <w:t xml:space="preserve"> </w:t>
      </w:r>
      <w:r w:rsidRPr="00B975EF">
        <w:rPr>
          <w:rFonts w:ascii="Palatino Linotype" w:hAnsi="Palatino Linotype" w:cs="Arial"/>
          <w:i/>
          <w:sz w:val="22"/>
          <w:szCs w:val="22"/>
        </w:rPr>
        <w:t>Toda</w:t>
      </w:r>
      <w:r w:rsidRPr="00B975EF">
        <w:rPr>
          <w:rFonts w:ascii="Palatino Linotype" w:hAnsi="Palatino Linotype" w:cs="Arial"/>
          <w:i/>
        </w:rPr>
        <w:t xml:space="preserve"> </w:t>
      </w:r>
      <w:r w:rsidRPr="00B975EF">
        <w:rPr>
          <w:rFonts w:ascii="Palatino Linotype" w:hAnsi="Palatino Linotype" w:cs="Arial"/>
          <w:i/>
          <w:sz w:val="22"/>
          <w:szCs w:val="22"/>
        </w:rPr>
        <w:t>persona,</w:t>
      </w:r>
      <w:r w:rsidRPr="00B975EF">
        <w:rPr>
          <w:rFonts w:ascii="Palatino Linotype" w:hAnsi="Palatino Linotype" w:cs="Arial"/>
          <w:i/>
        </w:rPr>
        <w:t xml:space="preserve"> </w:t>
      </w:r>
      <w:r w:rsidRPr="00B975EF">
        <w:rPr>
          <w:rFonts w:ascii="Palatino Linotype" w:hAnsi="Palatino Linotype" w:cs="Arial"/>
          <w:i/>
          <w:sz w:val="22"/>
          <w:szCs w:val="22"/>
        </w:rPr>
        <w:t>sin</w:t>
      </w:r>
      <w:r w:rsidRPr="00B975EF">
        <w:rPr>
          <w:rFonts w:ascii="Palatino Linotype" w:hAnsi="Palatino Linotype" w:cs="Arial"/>
          <w:i/>
        </w:rPr>
        <w:t xml:space="preserve"> </w:t>
      </w:r>
      <w:r w:rsidRPr="00B975EF">
        <w:rPr>
          <w:rFonts w:ascii="Palatino Linotype" w:hAnsi="Palatino Linotype" w:cs="Arial"/>
          <w:i/>
          <w:sz w:val="22"/>
          <w:szCs w:val="22"/>
        </w:rPr>
        <w:t>necesidad</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acreditar</w:t>
      </w:r>
      <w:r w:rsidRPr="00B975EF">
        <w:rPr>
          <w:rFonts w:ascii="Palatino Linotype" w:hAnsi="Palatino Linotype" w:cs="Arial"/>
          <w:i/>
        </w:rPr>
        <w:t xml:space="preserve"> </w:t>
      </w:r>
      <w:r w:rsidRPr="00B975EF">
        <w:rPr>
          <w:rFonts w:ascii="Palatino Linotype" w:hAnsi="Palatino Linotype" w:cs="Arial"/>
          <w:i/>
          <w:sz w:val="22"/>
          <w:szCs w:val="22"/>
        </w:rPr>
        <w:t>interés</w:t>
      </w:r>
      <w:r w:rsidRPr="00B975EF">
        <w:rPr>
          <w:rFonts w:ascii="Palatino Linotype" w:hAnsi="Palatino Linotype" w:cs="Arial"/>
          <w:i/>
        </w:rPr>
        <w:t xml:space="preserve"> </w:t>
      </w:r>
      <w:r w:rsidRPr="00B975EF">
        <w:rPr>
          <w:rFonts w:ascii="Palatino Linotype" w:hAnsi="Palatino Linotype" w:cs="Arial"/>
          <w:i/>
          <w:sz w:val="22"/>
          <w:szCs w:val="22"/>
        </w:rPr>
        <w:t>alguno</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justificar</w:t>
      </w:r>
      <w:r w:rsidRPr="00B975EF">
        <w:rPr>
          <w:rFonts w:ascii="Palatino Linotype" w:hAnsi="Palatino Linotype" w:cs="Arial"/>
          <w:i/>
        </w:rPr>
        <w:t xml:space="preserve"> </w:t>
      </w:r>
      <w:r w:rsidRPr="00B975EF">
        <w:rPr>
          <w:rFonts w:ascii="Palatino Linotype" w:hAnsi="Palatino Linotype" w:cs="Arial"/>
          <w:i/>
          <w:sz w:val="22"/>
          <w:szCs w:val="22"/>
        </w:rPr>
        <w:t>su</w:t>
      </w:r>
      <w:r w:rsidRPr="00B975EF">
        <w:rPr>
          <w:rFonts w:ascii="Palatino Linotype" w:hAnsi="Palatino Linotype" w:cs="Arial"/>
          <w:i/>
        </w:rPr>
        <w:t xml:space="preserve"> </w:t>
      </w:r>
      <w:r w:rsidRPr="00B975EF">
        <w:rPr>
          <w:rFonts w:ascii="Palatino Linotype" w:hAnsi="Palatino Linotype" w:cs="Arial"/>
          <w:i/>
          <w:sz w:val="22"/>
          <w:szCs w:val="22"/>
        </w:rPr>
        <w:t>utilización,</w:t>
      </w:r>
      <w:r w:rsidRPr="00B975EF">
        <w:rPr>
          <w:rFonts w:ascii="Palatino Linotype" w:hAnsi="Palatino Linotype" w:cs="Arial"/>
          <w:i/>
        </w:rPr>
        <w:t xml:space="preserve"> </w:t>
      </w:r>
      <w:r w:rsidRPr="00B975EF">
        <w:rPr>
          <w:rFonts w:ascii="Palatino Linotype" w:hAnsi="Palatino Linotype" w:cs="Arial"/>
          <w:i/>
          <w:sz w:val="22"/>
          <w:szCs w:val="22"/>
        </w:rPr>
        <w:t>tendrá</w:t>
      </w:r>
      <w:r w:rsidRPr="00B975EF">
        <w:rPr>
          <w:rFonts w:ascii="Palatino Linotype" w:hAnsi="Palatino Linotype" w:cs="Arial"/>
          <w:i/>
        </w:rPr>
        <w:t xml:space="preserve"> </w:t>
      </w:r>
      <w:r w:rsidRPr="00B975EF">
        <w:rPr>
          <w:rFonts w:ascii="Palatino Linotype" w:hAnsi="Palatino Linotype" w:cs="Arial"/>
          <w:i/>
          <w:sz w:val="22"/>
          <w:szCs w:val="22"/>
        </w:rPr>
        <w:t>acceso</w:t>
      </w:r>
      <w:r w:rsidRPr="00B975EF">
        <w:rPr>
          <w:rFonts w:ascii="Palatino Linotype" w:hAnsi="Palatino Linotype" w:cs="Arial"/>
          <w:i/>
        </w:rPr>
        <w:t xml:space="preserve"> </w:t>
      </w:r>
      <w:r w:rsidRPr="00B975EF">
        <w:rPr>
          <w:rFonts w:ascii="Palatino Linotype" w:hAnsi="Palatino Linotype" w:cs="Arial"/>
          <w:i/>
          <w:sz w:val="22"/>
          <w:szCs w:val="22"/>
        </w:rPr>
        <w:t>gratuito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pública,</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sus</w:t>
      </w:r>
      <w:r w:rsidRPr="00B975EF">
        <w:rPr>
          <w:rFonts w:ascii="Palatino Linotype" w:hAnsi="Palatino Linotype" w:cs="Arial"/>
          <w:i/>
        </w:rPr>
        <w:t xml:space="preserve"> </w:t>
      </w:r>
      <w:r w:rsidRPr="00B975EF">
        <w:rPr>
          <w:rFonts w:ascii="Palatino Linotype" w:hAnsi="Palatino Linotype" w:cs="Arial"/>
          <w:i/>
          <w:sz w:val="22"/>
          <w:szCs w:val="22"/>
        </w:rPr>
        <w:t>datos</w:t>
      </w:r>
      <w:r w:rsidRPr="00B975EF">
        <w:rPr>
          <w:rFonts w:ascii="Palatino Linotype" w:hAnsi="Palatino Linotype" w:cs="Arial"/>
          <w:i/>
        </w:rPr>
        <w:t xml:space="preserve"> </w:t>
      </w:r>
      <w:r w:rsidRPr="00B975EF">
        <w:rPr>
          <w:rFonts w:ascii="Palatino Linotype" w:hAnsi="Palatino Linotype" w:cs="Arial"/>
          <w:i/>
          <w:sz w:val="22"/>
          <w:szCs w:val="22"/>
        </w:rPr>
        <w:t>personales</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rectificación</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éstos.</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lastRenderedPageBreak/>
        <w:t>IV.</w:t>
      </w:r>
      <w:r w:rsidRPr="00B975EF">
        <w:rPr>
          <w:rFonts w:ascii="Palatino Linotype" w:hAnsi="Palatino Linotype" w:cs="Arial"/>
          <w:i/>
        </w:rPr>
        <w:t xml:space="preserve"> </w:t>
      </w:r>
      <w:r w:rsidRPr="00B975EF">
        <w:rPr>
          <w:rFonts w:ascii="Palatino Linotype" w:hAnsi="Palatino Linotype" w:cs="Arial"/>
          <w:i/>
          <w:sz w:val="22"/>
          <w:szCs w:val="22"/>
        </w:rPr>
        <w:t>Se</w:t>
      </w:r>
      <w:r w:rsidRPr="00B975EF">
        <w:rPr>
          <w:rFonts w:ascii="Palatino Linotype" w:hAnsi="Palatino Linotype" w:cs="Arial"/>
          <w:i/>
        </w:rPr>
        <w:t xml:space="preserve"> </w:t>
      </w:r>
      <w:r w:rsidRPr="00B975EF">
        <w:rPr>
          <w:rFonts w:ascii="Palatino Linotype" w:hAnsi="Palatino Linotype" w:cs="Arial"/>
          <w:i/>
          <w:sz w:val="22"/>
          <w:szCs w:val="22"/>
        </w:rPr>
        <w:t>establecerán</w:t>
      </w:r>
      <w:r w:rsidRPr="00B975EF">
        <w:rPr>
          <w:rFonts w:ascii="Palatino Linotype" w:hAnsi="Palatino Linotype" w:cs="Arial"/>
          <w:i/>
        </w:rPr>
        <w:t xml:space="preserve"> </w:t>
      </w:r>
      <w:r w:rsidRPr="00B975EF">
        <w:rPr>
          <w:rFonts w:ascii="Palatino Linotype" w:hAnsi="Palatino Linotype" w:cs="Arial"/>
          <w:i/>
          <w:sz w:val="22"/>
          <w:szCs w:val="22"/>
        </w:rPr>
        <w:t>mecanismos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acceso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procedimientos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revisión</w:t>
      </w:r>
      <w:r w:rsidRPr="00B975EF">
        <w:rPr>
          <w:rFonts w:ascii="Palatino Linotype" w:hAnsi="Palatino Linotype" w:cs="Arial"/>
          <w:i/>
        </w:rPr>
        <w:t xml:space="preserve"> </w:t>
      </w:r>
      <w:r w:rsidRPr="00B975EF">
        <w:rPr>
          <w:rFonts w:ascii="Palatino Linotype" w:hAnsi="Palatino Linotype" w:cs="Arial"/>
          <w:i/>
          <w:sz w:val="22"/>
          <w:szCs w:val="22"/>
        </w:rPr>
        <w:t>expeditos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se</w:t>
      </w:r>
      <w:r w:rsidRPr="00B975EF">
        <w:rPr>
          <w:rFonts w:ascii="Palatino Linotype" w:hAnsi="Palatino Linotype" w:cs="Arial"/>
          <w:i/>
        </w:rPr>
        <w:t xml:space="preserve"> </w:t>
      </w:r>
      <w:r w:rsidRPr="00B975EF">
        <w:rPr>
          <w:rFonts w:ascii="Palatino Linotype" w:hAnsi="Palatino Linotype" w:cs="Arial"/>
          <w:i/>
          <w:sz w:val="22"/>
          <w:szCs w:val="22"/>
        </w:rPr>
        <w:t>sustanciarán</w:t>
      </w:r>
      <w:r w:rsidRPr="00B975EF">
        <w:rPr>
          <w:rFonts w:ascii="Palatino Linotype" w:hAnsi="Palatino Linotype" w:cs="Arial"/>
          <w:i/>
        </w:rPr>
        <w:t xml:space="preserve"> </w:t>
      </w:r>
      <w:r w:rsidRPr="00B975EF">
        <w:rPr>
          <w:rFonts w:ascii="Palatino Linotype" w:hAnsi="Palatino Linotype" w:cs="Arial"/>
          <w:i/>
          <w:sz w:val="22"/>
          <w:szCs w:val="22"/>
        </w:rPr>
        <w:t>ante</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organismos</w:t>
      </w:r>
      <w:r w:rsidRPr="00B975EF">
        <w:rPr>
          <w:rFonts w:ascii="Palatino Linotype" w:hAnsi="Palatino Linotype" w:cs="Arial"/>
          <w:i/>
        </w:rPr>
        <w:t xml:space="preserve"> </w:t>
      </w:r>
      <w:r w:rsidRPr="00B975EF">
        <w:rPr>
          <w:rFonts w:ascii="Palatino Linotype" w:hAnsi="Palatino Linotype" w:cs="Arial"/>
          <w:i/>
          <w:sz w:val="22"/>
          <w:szCs w:val="22"/>
        </w:rPr>
        <w:t>autónomos</w:t>
      </w:r>
      <w:r w:rsidRPr="00B975EF">
        <w:rPr>
          <w:rFonts w:ascii="Palatino Linotype" w:hAnsi="Palatino Linotype" w:cs="Arial"/>
          <w:i/>
        </w:rPr>
        <w:t xml:space="preserve"> </w:t>
      </w:r>
      <w:r w:rsidRPr="00B975EF">
        <w:rPr>
          <w:rFonts w:ascii="Palatino Linotype" w:hAnsi="Palatino Linotype" w:cs="Arial"/>
          <w:i/>
          <w:sz w:val="22"/>
          <w:szCs w:val="22"/>
        </w:rPr>
        <w:t>especializados</w:t>
      </w:r>
      <w:r w:rsidRPr="00B975EF">
        <w:rPr>
          <w:rFonts w:ascii="Palatino Linotype" w:hAnsi="Palatino Linotype" w:cs="Arial"/>
          <w:i/>
        </w:rPr>
        <w:t xml:space="preserve"> </w:t>
      </w:r>
      <w:r w:rsidRPr="00B975EF">
        <w:rPr>
          <w:rFonts w:ascii="Palatino Linotype" w:hAnsi="Palatino Linotype" w:cs="Arial"/>
          <w:i/>
          <w:sz w:val="22"/>
          <w:szCs w:val="22"/>
        </w:rPr>
        <w:t>e</w:t>
      </w:r>
      <w:r w:rsidRPr="00B975EF">
        <w:rPr>
          <w:rFonts w:ascii="Palatino Linotype" w:hAnsi="Palatino Linotype" w:cs="Arial"/>
          <w:i/>
        </w:rPr>
        <w:t xml:space="preserve"> </w:t>
      </w:r>
      <w:r w:rsidRPr="00B975EF">
        <w:rPr>
          <w:rFonts w:ascii="Palatino Linotype" w:hAnsi="Palatino Linotype" w:cs="Arial"/>
          <w:i/>
          <w:sz w:val="22"/>
          <w:szCs w:val="22"/>
        </w:rPr>
        <w:t>imparciales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establece</w:t>
      </w:r>
      <w:r w:rsidRPr="00B975EF">
        <w:rPr>
          <w:rFonts w:ascii="Palatino Linotype" w:hAnsi="Palatino Linotype" w:cs="Arial"/>
          <w:i/>
        </w:rPr>
        <w:t xml:space="preserve"> </w:t>
      </w:r>
      <w:r w:rsidRPr="00B975EF">
        <w:rPr>
          <w:rFonts w:ascii="Palatino Linotype" w:hAnsi="Palatino Linotype" w:cs="Arial"/>
          <w:i/>
          <w:sz w:val="22"/>
          <w:szCs w:val="22"/>
        </w:rPr>
        <w:t>esta</w:t>
      </w:r>
      <w:r w:rsidRPr="00B975EF">
        <w:rPr>
          <w:rFonts w:ascii="Palatino Linotype" w:hAnsi="Palatino Linotype" w:cs="Arial"/>
          <w:i/>
        </w:rPr>
        <w:t xml:space="preserve"> </w:t>
      </w:r>
      <w:r w:rsidRPr="00B975EF">
        <w:rPr>
          <w:rFonts w:ascii="Palatino Linotype" w:hAnsi="Palatino Linotype" w:cs="Arial"/>
          <w:i/>
          <w:sz w:val="22"/>
          <w:szCs w:val="22"/>
        </w:rPr>
        <w:t>Constitución.</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b/>
          <w:i/>
          <w:sz w:val="22"/>
          <w:szCs w:val="22"/>
        </w:rPr>
        <w:t>V.</w:t>
      </w:r>
      <w:r w:rsidRPr="00B975EF">
        <w:rPr>
          <w:rFonts w:ascii="Palatino Linotype" w:hAnsi="Palatino Linotype" w:cs="Arial"/>
          <w:b/>
          <w:i/>
        </w:rPr>
        <w:t xml:space="preserve"> </w:t>
      </w:r>
      <w:r w:rsidRPr="00B975EF">
        <w:rPr>
          <w:rFonts w:ascii="Palatino Linotype" w:hAnsi="Palatino Linotype" w:cs="Arial"/>
          <w:b/>
          <w:i/>
          <w:sz w:val="22"/>
          <w:szCs w:val="22"/>
        </w:rPr>
        <w:t>Los</w:t>
      </w:r>
      <w:r w:rsidRPr="00B975EF">
        <w:rPr>
          <w:rFonts w:ascii="Palatino Linotype" w:hAnsi="Palatino Linotype" w:cs="Arial"/>
          <w:b/>
          <w:i/>
        </w:rPr>
        <w:t xml:space="preserve"> </w:t>
      </w:r>
      <w:r w:rsidRPr="00B975EF">
        <w:rPr>
          <w:rFonts w:ascii="Palatino Linotype" w:hAnsi="Palatino Linotype" w:cs="Arial"/>
          <w:b/>
          <w:i/>
          <w:sz w:val="22"/>
          <w:szCs w:val="22"/>
        </w:rPr>
        <w:t>sujetos</w:t>
      </w:r>
      <w:r w:rsidRPr="00B975EF">
        <w:rPr>
          <w:rFonts w:ascii="Palatino Linotype" w:hAnsi="Palatino Linotype" w:cs="Arial"/>
          <w:b/>
          <w:i/>
        </w:rPr>
        <w:t xml:space="preserve"> </w:t>
      </w:r>
      <w:r w:rsidRPr="00B975EF">
        <w:rPr>
          <w:rFonts w:ascii="Palatino Linotype" w:hAnsi="Palatino Linotype" w:cs="Arial"/>
          <w:b/>
          <w:i/>
          <w:sz w:val="22"/>
          <w:szCs w:val="22"/>
        </w:rPr>
        <w:t>obligados</w:t>
      </w:r>
      <w:r w:rsidRPr="00B975EF">
        <w:rPr>
          <w:rFonts w:ascii="Palatino Linotype" w:hAnsi="Palatino Linotype" w:cs="Arial"/>
          <w:b/>
          <w:i/>
        </w:rPr>
        <w:t xml:space="preserve"> </w:t>
      </w:r>
      <w:r w:rsidRPr="00B975EF">
        <w:rPr>
          <w:rFonts w:ascii="Palatino Linotype" w:hAnsi="Palatino Linotype" w:cs="Arial"/>
          <w:b/>
          <w:i/>
          <w:sz w:val="22"/>
          <w:szCs w:val="22"/>
        </w:rPr>
        <w:t>deberán</w:t>
      </w:r>
      <w:r w:rsidRPr="00B975EF">
        <w:rPr>
          <w:rFonts w:ascii="Palatino Linotype" w:hAnsi="Palatino Linotype" w:cs="Arial"/>
          <w:b/>
          <w:i/>
        </w:rPr>
        <w:t xml:space="preserve"> </w:t>
      </w:r>
      <w:r w:rsidRPr="00B975EF">
        <w:rPr>
          <w:rFonts w:ascii="Palatino Linotype" w:hAnsi="Palatino Linotype" w:cs="Arial"/>
          <w:b/>
          <w:i/>
          <w:sz w:val="22"/>
          <w:szCs w:val="22"/>
        </w:rPr>
        <w:t>preservar</w:t>
      </w:r>
      <w:r w:rsidRPr="00B975EF">
        <w:rPr>
          <w:rFonts w:ascii="Palatino Linotype" w:hAnsi="Palatino Linotype" w:cs="Arial"/>
          <w:b/>
          <w:i/>
        </w:rPr>
        <w:t xml:space="preserve"> </w:t>
      </w:r>
      <w:r w:rsidRPr="00B975EF">
        <w:rPr>
          <w:rFonts w:ascii="Palatino Linotype" w:hAnsi="Palatino Linotype" w:cs="Arial"/>
          <w:b/>
          <w:i/>
          <w:sz w:val="22"/>
          <w:szCs w:val="22"/>
        </w:rPr>
        <w:t>sus</w:t>
      </w:r>
      <w:r w:rsidRPr="00B975EF">
        <w:rPr>
          <w:rFonts w:ascii="Palatino Linotype" w:hAnsi="Palatino Linotype" w:cs="Arial"/>
          <w:b/>
          <w:i/>
        </w:rPr>
        <w:t xml:space="preserve"> </w:t>
      </w:r>
      <w:r w:rsidRPr="00B975EF">
        <w:rPr>
          <w:rFonts w:ascii="Palatino Linotype" w:hAnsi="Palatino Linotype" w:cs="Arial"/>
          <w:b/>
          <w:i/>
          <w:sz w:val="22"/>
          <w:szCs w:val="22"/>
        </w:rPr>
        <w:t>documentos</w:t>
      </w:r>
      <w:r w:rsidRPr="00B975EF">
        <w:rPr>
          <w:rFonts w:ascii="Palatino Linotype" w:hAnsi="Palatino Linotype" w:cs="Arial"/>
          <w:b/>
          <w:i/>
        </w:rPr>
        <w:t xml:space="preserve"> </w:t>
      </w:r>
      <w:r w:rsidRPr="00B975EF">
        <w:rPr>
          <w:rFonts w:ascii="Palatino Linotype" w:hAnsi="Palatino Linotype" w:cs="Arial"/>
          <w:b/>
          <w:i/>
          <w:sz w:val="22"/>
          <w:szCs w:val="22"/>
        </w:rPr>
        <w:t>en</w:t>
      </w:r>
      <w:r w:rsidRPr="00B975EF">
        <w:rPr>
          <w:rFonts w:ascii="Palatino Linotype" w:hAnsi="Palatino Linotype" w:cs="Arial"/>
          <w:b/>
          <w:i/>
        </w:rPr>
        <w:t xml:space="preserve"> </w:t>
      </w:r>
      <w:r w:rsidRPr="00B975EF">
        <w:rPr>
          <w:rFonts w:ascii="Palatino Linotype" w:hAnsi="Palatino Linotype" w:cs="Arial"/>
          <w:b/>
          <w:i/>
          <w:sz w:val="22"/>
          <w:szCs w:val="22"/>
        </w:rPr>
        <w:t>archivos</w:t>
      </w:r>
      <w:r w:rsidRPr="00B975EF">
        <w:rPr>
          <w:rFonts w:ascii="Palatino Linotype" w:hAnsi="Palatino Linotype" w:cs="Arial"/>
          <w:b/>
          <w:i/>
        </w:rPr>
        <w:t xml:space="preserve"> </w:t>
      </w:r>
      <w:r w:rsidRPr="00B975EF">
        <w:rPr>
          <w:rFonts w:ascii="Palatino Linotype" w:hAnsi="Palatino Linotype" w:cs="Arial"/>
          <w:b/>
          <w:i/>
          <w:sz w:val="22"/>
          <w:szCs w:val="22"/>
        </w:rPr>
        <w:t>administrativos</w:t>
      </w:r>
      <w:r w:rsidRPr="00B975EF">
        <w:rPr>
          <w:rFonts w:ascii="Palatino Linotype" w:hAnsi="Palatino Linotype" w:cs="Arial"/>
          <w:b/>
          <w:i/>
        </w:rPr>
        <w:t xml:space="preserve"> </w:t>
      </w:r>
      <w:r w:rsidRPr="00B975EF">
        <w:rPr>
          <w:rFonts w:ascii="Palatino Linotype" w:hAnsi="Palatino Linotype" w:cs="Arial"/>
          <w:b/>
          <w:i/>
          <w:sz w:val="22"/>
          <w:szCs w:val="22"/>
        </w:rPr>
        <w:t>actualizados</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cs="Arial"/>
          <w:b/>
          <w:i/>
          <w:sz w:val="22"/>
          <w:szCs w:val="22"/>
        </w:rPr>
        <w:t>publicarán,</w:t>
      </w:r>
      <w:r w:rsidRPr="00B975EF">
        <w:rPr>
          <w:rFonts w:ascii="Palatino Linotype" w:hAnsi="Palatino Linotype" w:cs="Arial"/>
          <w:b/>
          <w:i/>
        </w:rPr>
        <w:t xml:space="preserve"> </w:t>
      </w:r>
      <w:r w:rsidRPr="00B975EF">
        <w:rPr>
          <w:rFonts w:ascii="Palatino Linotype" w:hAnsi="Palatino Linotype" w:cs="Arial"/>
          <w:b/>
          <w:i/>
          <w:sz w:val="22"/>
          <w:szCs w:val="22"/>
        </w:rPr>
        <w:t>a</w:t>
      </w:r>
      <w:r w:rsidRPr="00B975EF">
        <w:rPr>
          <w:rFonts w:ascii="Palatino Linotype" w:hAnsi="Palatino Linotype" w:cs="Arial"/>
          <w:b/>
          <w:i/>
        </w:rPr>
        <w:t xml:space="preserve"> </w:t>
      </w:r>
      <w:r w:rsidRPr="00B975EF">
        <w:rPr>
          <w:rFonts w:ascii="Palatino Linotype" w:hAnsi="Palatino Linotype" w:cs="Arial"/>
          <w:b/>
          <w:i/>
          <w:sz w:val="22"/>
          <w:szCs w:val="22"/>
        </w:rPr>
        <w:t>través</w:t>
      </w:r>
      <w:r w:rsidRPr="00B975EF">
        <w:rPr>
          <w:rFonts w:ascii="Palatino Linotype" w:hAnsi="Palatino Linotype" w:cs="Arial"/>
          <w:b/>
          <w:i/>
        </w:rPr>
        <w:t xml:space="preserve"> </w:t>
      </w:r>
      <w:r w:rsidRPr="00B975EF">
        <w:rPr>
          <w:rFonts w:ascii="Palatino Linotype" w:hAnsi="Palatino Linotype" w:cs="Arial"/>
          <w:b/>
          <w:i/>
          <w:sz w:val="22"/>
          <w:szCs w:val="22"/>
        </w:rPr>
        <w:t>de</w:t>
      </w:r>
      <w:r w:rsidRPr="00B975EF">
        <w:rPr>
          <w:rFonts w:ascii="Palatino Linotype" w:hAnsi="Palatino Linotype" w:cs="Arial"/>
          <w:b/>
          <w:i/>
        </w:rPr>
        <w:t xml:space="preserve"> </w:t>
      </w:r>
      <w:r w:rsidRPr="00B975EF">
        <w:rPr>
          <w:rFonts w:ascii="Palatino Linotype" w:hAnsi="Palatino Linotype" w:cs="Arial"/>
          <w:b/>
          <w:i/>
          <w:sz w:val="22"/>
          <w:szCs w:val="22"/>
        </w:rPr>
        <w:t>los</w:t>
      </w:r>
      <w:r w:rsidRPr="00B975EF">
        <w:rPr>
          <w:rFonts w:ascii="Palatino Linotype" w:hAnsi="Palatino Linotype" w:cs="Arial"/>
          <w:b/>
          <w:i/>
        </w:rPr>
        <w:t xml:space="preserve"> </w:t>
      </w:r>
      <w:r w:rsidRPr="00B975EF">
        <w:rPr>
          <w:rFonts w:ascii="Palatino Linotype" w:hAnsi="Palatino Linotype" w:cs="Arial"/>
          <w:b/>
          <w:i/>
          <w:sz w:val="22"/>
          <w:szCs w:val="22"/>
        </w:rPr>
        <w:t>medios</w:t>
      </w:r>
      <w:r w:rsidRPr="00B975EF">
        <w:rPr>
          <w:rFonts w:ascii="Palatino Linotype" w:hAnsi="Palatino Linotype" w:cs="Arial"/>
          <w:b/>
          <w:i/>
        </w:rPr>
        <w:t xml:space="preserve"> </w:t>
      </w:r>
      <w:r w:rsidRPr="00B975EF">
        <w:rPr>
          <w:rFonts w:ascii="Palatino Linotype" w:hAnsi="Palatino Linotype" w:cs="Arial"/>
          <w:b/>
          <w:i/>
          <w:sz w:val="22"/>
          <w:szCs w:val="22"/>
        </w:rPr>
        <w:t>electrónicos</w:t>
      </w:r>
      <w:r w:rsidRPr="00B975EF">
        <w:rPr>
          <w:rFonts w:ascii="Palatino Linotype" w:hAnsi="Palatino Linotype" w:cs="Arial"/>
          <w:b/>
          <w:i/>
        </w:rPr>
        <w:t xml:space="preserve"> </w:t>
      </w:r>
      <w:r w:rsidRPr="00B975EF">
        <w:rPr>
          <w:rFonts w:ascii="Palatino Linotype" w:hAnsi="Palatino Linotype" w:cs="Arial"/>
          <w:b/>
          <w:i/>
          <w:sz w:val="22"/>
          <w:szCs w:val="22"/>
        </w:rPr>
        <w:t>disponibles</w:t>
      </w:r>
      <w:r w:rsidRPr="00B975EF">
        <w:rPr>
          <w:rFonts w:ascii="Palatino Linotype" w:hAnsi="Palatino Linotype" w:cs="Arial"/>
          <w:i/>
          <w:sz w:val="22"/>
          <w:szCs w:val="22"/>
        </w:rPr>
        <w:t>,</w:t>
      </w:r>
      <w:r w:rsidRPr="00B975EF">
        <w:rPr>
          <w:rFonts w:ascii="Palatino Linotype" w:hAnsi="Palatino Linotype" w:cs="Arial"/>
          <w:i/>
        </w:rPr>
        <w:t xml:space="preserve"> </w:t>
      </w:r>
      <w:r w:rsidRPr="00B975EF">
        <w:rPr>
          <w:rFonts w:ascii="Palatino Linotype" w:hAnsi="Palatino Linotype" w:cs="Arial"/>
          <w:b/>
          <w:i/>
          <w:sz w:val="22"/>
          <w:szCs w:val="22"/>
        </w:rPr>
        <w:t>la</w:t>
      </w:r>
      <w:r w:rsidRPr="00B975EF">
        <w:rPr>
          <w:rFonts w:ascii="Palatino Linotype" w:hAnsi="Palatino Linotype" w:cs="Arial"/>
          <w:b/>
          <w:i/>
        </w:rPr>
        <w:t xml:space="preserve"> </w:t>
      </w:r>
      <w:r w:rsidRPr="00B975EF">
        <w:rPr>
          <w:rFonts w:ascii="Palatino Linotype" w:hAnsi="Palatino Linotype" w:cs="Arial"/>
          <w:b/>
          <w:i/>
          <w:sz w:val="22"/>
          <w:szCs w:val="22"/>
        </w:rPr>
        <w:t>información</w:t>
      </w:r>
      <w:r w:rsidRPr="00B975EF">
        <w:rPr>
          <w:rFonts w:ascii="Palatino Linotype" w:hAnsi="Palatino Linotype" w:cs="Arial"/>
          <w:b/>
          <w:i/>
        </w:rPr>
        <w:t xml:space="preserve"> </w:t>
      </w:r>
      <w:r w:rsidRPr="00B975EF">
        <w:rPr>
          <w:rFonts w:ascii="Palatino Linotype" w:hAnsi="Palatino Linotype" w:cs="Arial"/>
          <w:b/>
          <w:i/>
          <w:sz w:val="22"/>
          <w:szCs w:val="22"/>
        </w:rPr>
        <w:t>completa</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cs="Arial"/>
          <w:b/>
          <w:i/>
          <w:sz w:val="22"/>
          <w:szCs w:val="22"/>
        </w:rPr>
        <w:t>actualizada</w:t>
      </w:r>
      <w:r w:rsidRPr="00B975EF">
        <w:rPr>
          <w:rFonts w:ascii="Palatino Linotype" w:hAnsi="Palatino Linotype" w:cs="Arial"/>
          <w:b/>
          <w:i/>
        </w:rPr>
        <w:t xml:space="preserve"> </w:t>
      </w:r>
      <w:r w:rsidRPr="00B975EF">
        <w:rPr>
          <w:rFonts w:ascii="Palatino Linotype" w:hAnsi="Palatino Linotype" w:cs="Arial"/>
          <w:b/>
          <w:i/>
          <w:sz w:val="22"/>
          <w:szCs w:val="22"/>
        </w:rPr>
        <w:t>sobre</w:t>
      </w:r>
      <w:r w:rsidRPr="00B975EF">
        <w:rPr>
          <w:rFonts w:ascii="Palatino Linotype" w:hAnsi="Palatino Linotype" w:cs="Arial"/>
          <w:b/>
          <w:i/>
        </w:rPr>
        <w:t xml:space="preserve"> </w:t>
      </w:r>
      <w:r w:rsidRPr="00B975EF">
        <w:rPr>
          <w:rFonts w:ascii="Palatino Linotype" w:hAnsi="Palatino Linotype" w:cs="Arial"/>
          <w:b/>
          <w:i/>
          <w:sz w:val="22"/>
          <w:szCs w:val="22"/>
        </w:rPr>
        <w:t>el</w:t>
      </w:r>
      <w:r w:rsidRPr="00B975EF">
        <w:rPr>
          <w:rFonts w:ascii="Palatino Linotype" w:hAnsi="Palatino Linotype" w:cs="Arial"/>
          <w:b/>
          <w:i/>
        </w:rPr>
        <w:t xml:space="preserve"> </w:t>
      </w:r>
      <w:r w:rsidRPr="00B975EF">
        <w:rPr>
          <w:rFonts w:ascii="Palatino Linotype" w:hAnsi="Palatino Linotype" w:cs="Arial"/>
          <w:b/>
          <w:i/>
          <w:sz w:val="22"/>
          <w:szCs w:val="22"/>
        </w:rPr>
        <w:t>ejercicio</w:t>
      </w:r>
      <w:r w:rsidRPr="00B975EF">
        <w:rPr>
          <w:rFonts w:ascii="Palatino Linotype" w:hAnsi="Palatino Linotype" w:cs="Arial"/>
          <w:b/>
          <w:i/>
        </w:rPr>
        <w:t xml:space="preserve"> </w:t>
      </w:r>
      <w:r w:rsidRPr="00B975EF">
        <w:rPr>
          <w:rFonts w:ascii="Palatino Linotype" w:hAnsi="Palatino Linotype" w:cs="Arial"/>
          <w:b/>
          <w:i/>
          <w:sz w:val="22"/>
          <w:szCs w:val="22"/>
        </w:rPr>
        <w:t>de</w:t>
      </w:r>
      <w:r w:rsidRPr="00B975EF">
        <w:rPr>
          <w:rFonts w:ascii="Palatino Linotype" w:hAnsi="Palatino Linotype" w:cs="Arial"/>
          <w:b/>
          <w:i/>
        </w:rPr>
        <w:t xml:space="preserve"> </w:t>
      </w:r>
      <w:r w:rsidRPr="00B975EF">
        <w:rPr>
          <w:rFonts w:ascii="Palatino Linotype" w:hAnsi="Palatino Linotype" w:cs="Arial"/>
          <w:b/>
          <w:i/>
          <w:sz w:val="22"/>
          <w:szCs w:val="22"/>
        </w:rPr>
        <w:t>los</w:t>
      </w:r>
      <w:r w:rsidRPr="00B975EF">
        <w:rPr>
          <w:rFonts w:ascii="Palatino Linotype" w:hAnsi="Palatino Linotype" w:cs="Arial"/>
          <w:b/>
          <w:i/>
        </w:rPr>
        <w:t xml:space="preserve"> </w:t>
      </w:r>
      <w:r w:rsidRPr="00B975EF">
        <w:rPr>
          <w:rFonts w:ascii="Palatino Linotype" w:hAnsi="Palatino Linotype" w:cs="Arial"/>
          <w:b/>
          <w:i/>
          <w:sz w:val="22"/>
          <w:szCs w:val="22"/>
        </w:rPr>
        <w:t>recursos</w:t>
      </w:r>
      <w:r w:rsidRPr="00B975EF">
        <w:rPr>
          <w:rFonts w:ascii="Palatino Linotype" w:hAnsi="Palatino Linotype" w:cs="Arial"/>
          <w:b/>
          <w:i/>
        </w:rPr>
        <w:t xml:space="preserve"> </w:t>
      </w:r>
      <w:r w:rsidRPr="00B975EF">
        <w:rPr>
          <w:rFonts w:ascii="Palatino Linotype" w:hAnsi="Palatino Linotype" w:cs="Arial"/>
          <w:b/>
          <w:i/>
          <w:sz w:val="22"/>
          <w:szCs w:val="22"/>
        </w:rPr>
        <w:t>públicos</w:t>
      </w:r>
      <w:r w:rsidRPr="00B975EF">
        <w:rPr>
          <w:rFonts w:ascii="Palatino Linotype" w:hAnsi="Palatino Linotype" w:cs="Arial"/>
          <w:b/>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indicadores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permitan</w:t>
      </w:r>
      <w:r w:rsidRPr="00B975EF">
        <w:rPr>
          <w:rFonts w:ascii="Palatino Linotype" w:hAnsi="Palatino Linotype" w:cs="Arial"/>
          <w:i/>
        </w:rPr>
        <w:t xml:space="preserve"> </w:t>
      </w:r>
      <w:r w:rsidRPr="00B975EF">
        <w:rPr>
          <w:rFonts w:ascii="Palatino Linotype" w:hAnsi="Palatino Linotype" w:cs="Arial"/>
          <w:i/>
          <w:sz w:val="22"/>
          <w:szCs w:val="22"/>
        </w:rPr>
        <w:t>rendir</w:t>
      </w:r>
      <w:r w:rsidRPr="00B975EF">
        <w:rPr>
          <w:rFonts w:ascii="Palatino Linotype" w:hAnsi="Palatino Linotype" w:cs="Arial"/>
          <w:i/>
        </w:rPr>
        <w:t xml:space="preserve"> </w:t>
      </w:r>
      <w:r w:rsidRPr="00B975EF">
        <w:rPr>
          <w:rFonts w:ascii="Palatino Linotype" w:hAnsi="Palatino Linotype" w:cs="Arial"/>
          <w:i/>
          <w:sz w:val="22"/>
          <w:szCs w:val="22"/>
        </w:rPr>
        <w:t>cuenta</w:t>
      </w:r>
      <w:r w:rsidRPr="00B975EF">
        <w:rPr>
          <w:rFonts w:ascii="Palatino Linotype" w:hAnsi="Palatino Linotype" w:cs="Arial"/>
          <w:i/>
        </w:rPr>
        <w:t xml:space="preserve"> </w:t>
      </w:r>
      <w:r w:rsidRPr="00B975EF">
        <w:rPr>
          <w:rFonts w:ascii="Palatino Linotype" w:hAnsi="Palatino Linotype" w:cs="Arial"/>
          <w:i/>
          <w:sz w:val="22"/>
          <w:szCs w:val="22"/>
        </w:rPr>
        <w:t>del</w:t>
      </w:r>
      <w:r w:rsidRPr="00B975EF">
        <w:rPr>
          <w:rFonts w:ascii="Palatino Linotype" w:hAnsi="Palatino Linotype" w:cs="Arial"/>
          <w:i/>
        </w:rPr>
        <w:t xml:space="preserve"> </w:t>
      </w:r>
      <w:r w:rsidRPr="00B975EF">
        <w:rPr>
          <w:rFonts w:ascii="Palatino Linotype" w:hAnsi="Palatino Linotype" w:cs="Arial"/>
          <w:i/>
          <w:sz w:val="22"/>
          <w:szCs w:val="22"/>
        </w:rPr>
        <w:t>cumplimiento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sus</w:t>
      </w:r>
      <w:r w:rsidRPr="00B975EF">
        <w:rPr>
          <w:rFonts w:ascii="Palatino Linotype" w:hAnsi="Palatino Linotype" w:cs="Arial"/>
          <w:i/>
        </w:rPr>
        <w:t xml:space="preserve"> </w:t>
      </w:r>
      <w:r w:rsidRPr="00B975EF">
        <w:rPr>
          <w:rFonts w:ascii="Palatino Linotype" w:hAnsi="Palatino Linotype" w:cs="Arial"/>
          <w:i/>
          <w:sz w:val="22"/>
          <w:szCs w:val="22"/>
        </w:rPr>
        <w:t>objetivos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resultados</w:t>
      </w:r>
      <w:r w:rsidRPr="00B975EF">
        <w:rPr>
          <w:rFonts w:ascii="Palatino Linotype" w:hAnsi="Palatino Linotype" w:cs="Arial"/>
          <w:i/>
        </w:rPr>
        <w:t xml:space="preserve"> </w:t>
      </w:r>
      <w:r w:rsidRPr="00B975EF">
        <w:rPr>
          <w:rFonts w:ascii="Palatino Linotype" w:hAnsi="Palatino Linotype" w:cs="Arial"/>
          <w:i/>
          <w:sz w:val="22"/>
          <w:szCs w:val="22"/>
        </w:rPr>
        <w:t>obtenidos.</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VI.</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leyes</w:t>
      </w:r>
      <w:r w:rsidRPr="00B975EF">
        <w:rPr>
          <w:rFonts w:ascii="Palatino Linotype" w:hAnsi="Palatino Linotype" w:cs="Arial"/>
          <w:i/>
        </w:rPr>
        <w:t xml:space="preserve"> </w:t>
      </w:r>
      <w:r w:rsidRPr="00B975EF">
        <w:rPr>
          <w:rFonts w:ascii="Palatino Linotype" w:hAnsi="Palatino Linotype" w:cs="Arial"/>
          <w:i/>
          <w:sz w:val="22"/>
          <w:szCs w:val="22"/>
        </w:rPr>
        <w:t>determinarán</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manera</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sujetos</w:t>
      </w:r>
      <w:r w:rsidRPr="00B975EF">
        <w:rPr>
          <w:rFonts w:ascii="Palatino Linotype" w:hAnsi="Palatino Linotype" w:cs="Arial"/>
          <w:i/>
        </w:rPr>
        <w:t xml:space="preserve"> </w:t>
      </w:r>
      <w:r w:rsidRPr="00B975EF">
        <w:rPr>
          <w:rFonts w:ascii="Palatino Linotype" w:hAnsi="Palatino Linotype" w:cs="Arial"/>
          <w:i/>
          <w:sz w:val="22"/>
          <w:szCs w:val="22"/>
        </w:rPr>
        <w:t>obligados</w:t>
      </w:r>
      <w:r w:rsidRPr="00B975EF">
        <w:rPr>
          <w:rFonts w:ascii="Palatino Linotype" w:hAnsi="Palatino Linotype" w:cs="Arial"/>
          <w:i/>
        </w:rPr>
        <w:t xml:space="preserve"> </w:t>
      </w:r>
      <w:r w:rsidRPr="00B975EF">
        <w:rPr>
          <w:rFonts w:ascii="Palatino Linotype" w:hAnsi="Palatino Linotype" w:cs="Arial"/>
          <w:i/>
          <w:sz w:val="22"/>
          <w:szCs w:val="22"/>
        </w:rPr>
        <w:t>deberán</w:t>
      </w:r>
      <w:r w:rsidRPr="00B975EF">
        <w:rPr>
          <w:rFonts w:ascii="Palatino Linotype" w:hAnsi="Palatino Linotype" w:cs="Arial"/>
          <w:i/>
        </w:rPr>
        <w:t xml:space="preserve"> </w:t>
      </w:r>
      <w:r w:rsidRPr="00B975EF">
        <w:rPr>
          <w:rFonts w:ascii="Palatino Linotype" w:hAnsi="Palatino Linotype" w:cs="Arial"/>
          <w:i/>
          <w:sz w:val="22"/>
          <w:szCs w:val="22"/>
        </w:rPr>
        <w:t>hacer</w:t>
      </w:r>
      <w:r w:rsidRPr="00B975EF">
        <w:rPr>
          <w:rFonts w:ascii="Palatino Linotype" w:hAnsi="Palatino Linotype" w:cs="Arial"/>
          <w:i/>
        </w:rPr>
        <w:t xml:space="preserve"> </w:t>
      </w:r>
      <w:r w:rsidRPr="00B975EF">
        <w:rPr>
          <w:rFonts w:ascii="Palatino Linotype" w:hAnsi="Palatino Linotype" w:cs="Arial"/>
          <w:i/>
          <w:sz w:val="22"/>
          <w:szCs w:val="22"/>
        </w:rPr>
        <w:t>pública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relativa</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recursos</w:t>
      </w:r>
      <w:r w:rsidRPr="00B975EF">
        <w:rPr>
          <w:rFonts w:ascii="Palatino Linotype" w:hAnsi="Palatino Linotype" w:cs="Arial"/>
          <w:i/>
        </w:rPr>
        <w:t xml:space="preserve"> </w:t>
      </w:r>
      <w:r w:rsidRPr="00B975EF">
        <w:rPr>
          <w:rFonts w:ascii="Palatino Linotype" w:hAnsi="Palatino Linotype" w:cs="Arial"/>
          <w:i/>
          <w:sz w:val="22"/>
          <w:szCs w:val="22"/>
        </w:rPr>
        <w:t>públicos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entreguen</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personas</w:t>
      </w:r>
      <w:r w:rsidRPr="00B975EF">
        <w:rPr>
          <w:rFonts w:ascii="Palatino Linotype" w:hAnsi="Palatino Linotype" w:cs="Arial"/>
          <w:i/>
        </w:rPr>
        <w:t xml:space="preserve"> </w:t>
      </w:r>
      <w:r w:rsidRPr="00B975EF">
        <w:rPr>
          <w:rFonts w:ascii="Palatino Linotype" w:hAnsi="Palatino Linotype" w:cs="Arial"/>
          <w:i/>
          <w:sz w:val="22"/>
          <w:szCs w:val="22"/>
        </w:rPr>
        <w:t>físicas</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morales.</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VII.</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inobservancia</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disposiciones</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materia</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acceso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pública</w:t>
      </w:r>
      <w:r w:rsidRPr="00B975EF">
        <w:rPr>
          <w:rFonts w:ascii="Palatino Linotype" w:hAnsi="Palatino Linotype" w:cs="Arial"/>
          <w:i/>
        </w:rPr>
        <w:t xml:space="preserve"> </w:t>
      </w:r>
      <w:r w:rsidRPr="00B975EF">
        <w:rPr>
          <w:rFonts w:ascii="Palatino Linotype" w:hAnsi="Palatino Linotype" w:cs="Arial"/>
          <w:i/>
          <w:sz w:val="22"/>
          <w:szCs w:val="22"/>
        </w:rPr>
        <w:t>será</w:t>
      </w:r>
      <w:r w:rsidRPr="00B975EF">
        <w:rPr>
          <w:rFonts w:ascii="Palatino Linotype" w:hAnsi="Palatino Linotype" w:cs="Arial"/>
          <w:i/>
        </w:rPr>
        <w:t xml:space="preserve"> </w:t>
      </w:r>
      <w:r w:rsidRPr="00B975EF">
        <w:rPr>
          <w:rFonts w:ascii="Palatino Linotype" w:hAnsi="Palatino Linotype" w:cs="Arial"/>
          <w:i/>
          <w:sz w:val="22"/>
          <w:szCs w:val="22"/>
        </w:rPr>
        <w:t>sancionada</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términos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dispongan</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leyes.</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VIII.</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Federación</w:t>
      </w:r>
      <w:r w:rsidRPr="00B975EF">
        <w:rPr>
          <w:rFonts w:ascii="Palatino Linotype" w:hAnsi="Palatino Linotype" w:cs="Arial"/>
          <w:i/>
        </w:rPr>
        <w:t xml:space="preserve"> </w:t>
      </w:r>
      <w:r w:rsidRPr="00B975EF">
        <w:rPr>
          <w:rFonts w:ascii="Palatino Linotype" w:hAnsi="Palatino Linotype" w:cs="Arial"/>
          <w:i/>
          <w:sz w:val="22"/>
          <w:szCs w:val="22"/>
        </w:rPr>
        <w:t>contará</w:t>
      </w:r>
      <w:r w:rsidRPr="00B975EF">
        <w:rPr>
          <w:rFonts w:ascii="Palatino Linotype" w:hAnsi="Palatino Linotype" w:cs="Arial"/>
          <w:i/>
        </w:rPr>
        <w:t xml:space="preserve"> </w:t>
      </w:r>
      <w:r w:rsidRPr="00B975EF">
        <w:rPr>
          <w:rFonts w:ascii="Palatino Linotype" w:hAnsi="Palatino Linotype" w:cs="Arial"/>
          <w:i/>
          <w:sz w:val="22"/>
          <w:szCs w:val="22"/>
        </w:rPr>
        <w:t>con</w:t>
      </w:r>
      <w:r w:rsidRPr="00B975EF">
        <w:rPr>
          <w:rFonts w:ascii="Palatino Linotype" w:hAnsi="Palatino Linotype" w:cs="Arial"/>
          <w:i/>
        </w:rPr>
        <w:t xml:space="preserve"> </w:t>
      </w:r>
      <w:r w:rsidRPr="00B975EF">
        <w:rPr>
          <w:rFonts w:ascii="Palatino Linotype" w:hAnsi="Palatino Linotype" w:cs="Arial"/>
          <w:i/>
          <w:sz w:val="22"/>
          <w:szCs w:val="22"/>
        </w:rPr>
        <w:t>un</w:t>
      </w:r>
      <w:r w:rsidRPr="00B975EF">
        <w:rPr>
          <w:rFonts w:ascii="Palatino Linotype" w:hAnsi="Palatino Linotype" w:cs="Arial"/>
          <w:i/>
        </w:rPr>
        <w:t xml:space="preserve"> </w:t>
      </w:r>
      <w:r w:rsidRPr="00B975EF">
        <w:rPr>
          <w:rFonts w:ascii="Palatino Linotype" w:hAnsi="Palatino Linotype" w:cs="Arial"/>
          <w:i/>
          <w:sz w:val="22"/>
          <w:szCs w:val="22"/>
        </w:rPr>
        <w:t>organismo</w:t>
      </w:r>
      <w:r w:rsidRPr="00B975EF">
        <w:rPr>
          <w:rFonts w:ascii="Palatino Linotype" w:hAnsi="Palatino Linotype" w:cs="Arial"/>
          <w:i/>
        </w:rPr>
        <w:t xml:space="preserve"> </w:t>
      </w:r>
      <w:r w:rsidRPr="00B975EF">
        <w:rPr>
          <w:rFonts w:ascii="Palatino Linotype" w:hAnsi="Palatino Linotype" w:cs="Arial"/>
          <w:i/>
          <w:sz w:val="22"/>
          <w:szCs w:val="22"/>
        </w:rPr>
        <w:t>autónomo,</w:t>
      </w:r>
      <w:r w:rsidRPr="00B975EF">
        <w:rPr>
          <w:rFonts w:ascii="Palatino Linotype" w:hAnsi="Palatino Linotype" w:cs="Arial"/>
          <w:i/>
        </w:rPr>
        <w:t xml:space="preserve"> </w:t>
      </w:r>
      <w:r w:rsidRPr="00B975EF">
        <w:rPr>
          <w:rFonts w:ascii="Palatino Linotype" w:hAnsi="Palatino Linotype" w:cs="Arial"/>
          <w:i/>
          <w:sz w:val="22"/>
          <w:szCs w:val="22"/>
        </w:rPr>
        <w:t>especializado,</w:t>
      </w:r>
      <w:r w:rsidRPr="00B975EF">
        <w:rPr>
          <w:rFonts w:ascii="Palatino Linotype" w:hAnsi="Palatino Linotype" w:cs="Arial"/>
          <w:i/>
        </w:rPr>
        <w:t xml:space="preserve"> </w:t>
      </w:r>
      <w:r w:rsidRPr="00B975EF">
        <w:rPr>
          <w:rFonts w:ascii="Palatino Linotype" w:hAnsi="Palatino Linotype" w:cs="Arial"/>
          <w:i/>
          <w:sz w:val="22"/>
          <w:szCs w:val="22"/>
        </w:rPr>
        <w:t>imparcial,</w:t>
      </w:r>
      <w:r w:rsidRPr="00B975EF">
        <w:rPr>
          <w:rFonts w:ascii="Palatino Linotype" w:hAnsi="Palatino Linotype" w:cs="Arial"/>
          <w:i/>
        </w:rPr>
        <w:t xml:space="preserve"> </w:t>
      </w:r>
      <w:r w:rsidRPr="00B975EF">
        <w:rPr>
          <w:rFonts w:ascii="Palatino Linotype" w:hAnsi="Palatino Linotype" w:cs="Arial"/>
          <w:i/>
          <w:sz w:val="22"/>
          <w:szCs w:val="22"/>
        </w:rPr>
        <w:t>colegiado,</w:t>
      </w:r>
      <w:r w:rsidRPr="00B975EF">
        <w:rPr>
          <w:rFonts w:ascii="Palatino Linotype" w:hAnsi="Palatino Linotype" w:cs="Arial"/>
          <w:i/>
        </w:rPr>
        <w:t xml:space="preserve"> </w:t>
      </w:r>
      <w:r w:rsidRPr="00B975EF">
        <w:rPr>
          <w:rFonts w:ascii="Palatino Linotype" w:hAnsi="Palatino Linotype" w:cs="Arial"/>
          <w:i/>
          <w:sz w:val="22"/>
          <w:szCs w:val="22"/>
        </w:rPr>
        <w:t>con</w:t>
      </w:r>
      <w:r w:rsidRPr="00B975EF">
        <w:rPr>
          <w:rFonts w:ascii="Palatino Linotype" w:hAnsi="Palatino Linotype" w:cs="Arial"/>
          <w:i/>
        </w:rPr>
        <w:t xml:space="preserve"> </w:t>
      </w:r>
      <w:r w:rsidRPr="00B975EF">
        <w:rPr>
          <w:rFonts w:ascii="Palatino Linotype" w:hAnsi="Palatino Linotype" w:cs="Arial"/>
          <w:i/>
          <w:sz w:val="22"/>
          <w:szCs w:val="22"/>
        </w:rPr>
        <w:t>personalidad</w:t>
      </w:r>
      <w:r w:rsidRPr="00B975EF">
        <w:rPr>
          <w:rFonts w:ascii="Palatino Linotype" w:hAnsi="Palatino Linotype" w:cs="Arial"/>
          <w:i/>
        </w:rPr>
        <w:t xml:space="preserve"> </w:t>
      </w:r>
      <w:r w:rsidRPr="00B975EF">
        <w:rPr>
          <w:rFonts w:ascii="Palatino Linotype" w:hAnsi="Palatino Linotype" w:cs="Arial"/>
          <w:i/>
          <w:sz w:val="22"/>
          <w:szCs w:val="22"/>
        </w:rPr>
        <w:t>jurídica</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patrimonio</w:t>
      </w:r>
      <w:r w:rsidRPr="00B975EF">
        <w:rPr>
          <w:rFonts w:ascii="Palatino Linotype" w:hAnsi="Palatino Linotype" w:cs="Arial"/>
          <w:i/>
        </w:rPr>
        <w:t xml:space="preserve"> </w:t>
      </w:r>
      <w:r w:rsidRPr="00B975EF">
        <w:rPr>
          <w:rFonts w:ascii="Palatino Linotype" w:hAnsi="Palatino Linotype" w:cs="Arial"/>
          <w:i/>
          <w:sz w:val="22"/>
          <w:szCs w:val="22"/>
        </w:rPr>
        <w:t>propio,</w:t>
      </w:r>
      <w:r w:rsidRPr="00B975EF">
        <w:rPr>
          <w:rFonts w:ascii="Palatino Linotype" w:hAnsi="Palatino Linotype" w:cs="Arial"/>
          <w:i/>
        </w:rPr>
        <w:t xml:space="preserve"> </w:t>
      </w:r>
      <w:r w:rsidRPr="00B975EF">
        <w:rPr>
          <w:rFonts w:ascii="Palatino Linotype" w:hAnsi="Palatino Linotype" w:cs="Arial"/>
          <w:i/>
          <w:sz w:val="22"/>
          <w:szCs w:val="22"/>
        </w:rPr>
        <w:t>con</w:t>
      </w:r>
      <w:r w:rsidRPr="00B975EF">
        <w:rPr>
          <w:rFonts w:ascii="Palatino Linotype" w:hAnsi="Palatino Linotype" w:cs="Arial"/>
          <w:i/>
        </w:rPr>
        <w:t xml:space="preserve"> </w:t>
      </w:r>
      <w:r w:rsidRPr="00B975EF">
        <w:rPr>
          <w:rFonts w:ascii="Palatino Linotype" w:hAnsi="Palatino Linotype" w:cs="Arial"/>
          <w:i/>
          <w:sz w:val="22"/>
          <w:szCs w:val="22"/>
        </w:rPr>
        <w:t>plena</w:t>
      </w:r>
      <w:r w:rsidRPr="00B975EF">
        <w:rPr>
          <w:rFonts w:ascii="Palatino Linotype" w:hAnsi="Palatino Linotype" w:cs="Arial"/>
          <w:i/>
        </w:rPr>
        <w:t xml:space="preserve"> </w:t>
      </w:r>
      <w:r w:rsidRPr="00B975EF">
        <w:rPr>
          <w:rFonts w:ascii="Palatino Linotype" w:hAnsi="Palatino Linotype" w:cs="Arial"/>
          <w:i/>
          <w:sz w:val="22"/>
          <w:szCs w:val="22"/>
        </w:rPr>
        <w:t>autonomía</w:t>
      </w:r>
      <w:r w:rsidRPr="00B975EF">
        <w:rPr>
          <w:rFonts w:ascii="Palatino Linotype" w:hAnsi="Palatino Linotype" w:cs="Arial"/>
          <w:i/>
        </w:rPr>
        <w:t xml:space="preserve"> </w:t>
      </w:r>
      <w:r w:rsidRPr="00B975EF">
        <w:rPr>
          <w:rFonts w:ascii="Palatino Linotype" w:hAnsi="Palatino Linotype" w:cs="Arial"/>
          <w:i/>
          <w:sz w:val="22"/>
          <w:szCs w:val="22"/>
        </w:rPr>
        <w:t>técnica,</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gestión,</w:t>
      </w:r>
      <w:r w:rsidRPr="00B975EF">
        <w:rPr>
          <w:rFonts w:ascii="Palatino Linotype" w:hAnsi="Palatino Linotype" w:cs="Arial"/>
          <w:i/>
        </w:rPr>
        <w:t xml:space="preserve"> </w:t>
      </w:r>
      <w:r w:rsidRPr="00B975EF">
        <w:rPr>
          <w:rFonts w:ascii="Palatino Linotype" w:hAnsi="Palatino Linotype" w:cs="Arial"/>
          <w:i/>
          <w:sz w:val="22"/>
          <w:szCs w:val="22"/>
        </w:rPr>
        <w:t>capacidad</w:t>
      </w:r>
      <w:r w:rsidRPr="00B975EF">
        <w:rPr>
          <w:rFonts w:ascii="Palatino Linotype" w:hAnsi="Palatino Linotype" w:cs="Arial"/>
          <w:i/>
        </w:rPr>
        <w:t xml:space="preserve"> </w:t>
      </w:r>
      <w:r w:rsidRPr="00B975EF">
        <w:rPr>
          <w:rFonts w:ascii="Palatino Linotype" w:hAnsi="Palatino Linotype" w:cs="Arial"/>
          <w:i/>
          <w:sz w:val="22"/>
          <w:szCs w:val="22"/>
        </w:rPr>
        <w:t>para</w:t>
      </w:r>
      <w:r w:rsidRPr="00B975EF">
        <w:rPr>
          <w:rFonts w:ascii="Palatino Linotype" w:hAnsi="Palatino Linotype" w:cs="Arial"/>
          <w:i/>
        </w:rPr>
        <w:t xml:space="preserve"> </w:t>
      </w:r>
      <w:r w:rsidRPr="00B975EF">
        <w:rPr>
          <w:rFonts w:ascii="Palatino Linotype" w:hAnsi="Palatino Linotype" w:cs="Arial"/>
          <w:i/>
          <w:sz w:val="22"/>
          <w:szCs w:val="22"/>
        </w:rPr>
        <w:t>decidir</w:t>
      </w:r>
      <w:r w:rsidRPr="00B975EF">
        <w:rPr>
          <w:rFonts w:ascii="Palatino Linotype" w:hAnsi="Palatino Linotype" w:cs="Arial"/>
          <w:i/>
        </w:rPr>
        <w:t xml:space="preserve"> </w:t>
      </w:r>
      <w:r w:rsidRPr="00B975EF">
        <w:rPr>
          <w:rFonts w:ascii="Palatino Linotype" w:hAnsi="Palatino Linotype" w:cs="Arial"/>
          <w:i/>
          <w:sz w:val="22"/>
          <w:szCs w:val="22"/>
        </w:rPr>
        <w:t>sobre</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ejercicio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su</w:t>
      </w:r>
      <w:r w:rsidRPr="00B975EF">
        <w:rPr>
          <w:rFonts w:ascii="Palatino Linotype" w:hAnsi="Palatino Linotype" w:cs="Arial"/>
          <w:i/>
        </w:rPr>
        <w:t xml:space="preserve"> </w:t>
      </w:r>
      <w:r w:rsidRPr="00B975EF">
        <w:rPr>
          <w:rFonts w:ascii="Palatino Linotype" w:hAnsi="Palatino Linotype" w:cs="Arial"/>
          <w:i/>
          <w:sz w:val="22"/>
          <w:szCs w:val="22"/>
        </w:rPr>
        <w:t>presupuesto</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determinar</w:t>
      </w:r>
      <w:r w:rsidRPr="00B975EF">
        <w:rPr>
          <w:rFonts w:ascii="Palatino Linotype" w:hAnsi="Palatino Linotype" w:cs="Arial"/>
          <w:i/>
        </w:rPr>
        <w:t xml:space="preserve"> </w:t>
      </w:r>
      <w:r w:rsidRPr="00B975EF">
        <w:rPr>
          <w:rFonts w:ascii="Palatino Linotype" w:hAnsi="Palatino Linotype" w:cs="Arial"/>
          <w:i/>
          <w:sz w:val="22"/>
          <w:szCs w:val="22"/>
        </w:rPr>
        <w:t>su</w:t>
      </w:r>
      <w:r w:rsidRPr="00B975EF">
        <w:rPr>
          <w:rFonts w:ascii="Palatino Linotype" w:hAnsi="Palatino Linotype" w:cs="Arial"/>
          <w:i/>
        </w:rPr>
        <w:t xml:space="preserve"> </w:t>
      </w:r>
      <w:r w:rsidRPr="00B975EF">
        <w:rPr>
          <w:rFonts w:ascii="Palatino Linotype" w:hAnsi="Palatino Linotype" w:cs="Arial"/>
          <w:i/>
          <w:sz w:val="22"/>
          <w:szCs w:val="22"/>
        </w:rPr>
        <w:t>organización</w:t>
      </w:r>
      <w:r w:rsidRPr="00B975EF">
        <w:rPr>
          <w:rFonts w:ascii="Palatino Linotype" w:hAnsi="Palatino Linotype" w:cs="Arial"/>
          <w:i/>
        </w:rPr>
        <w:t xml:space="preserve"> </w:t>
      </w:r>
      <w:r w:rsidRPr="00B975EF">
        <w:rPr>
          <w:rFonts w:ascii="Palatino Linotype" w:hAnsi="Palatino Linotype" w:cs="Arial"/>
          <w:i/>
          <w:sz w:val="22"/>
          <w:szCs w:val="22"/>
        </w:rPr>
        <w:t>interna,</w:t>
      </w:r>
      <w:r w:rsidRPr="00B975EF">
        <w:rPr>
          <w:rFonts w:ascii="Palatino Linotype" w:hAnsi="Palatino Linotype" w:cs="Arial"/>
          <w:i/>
        </w:rPr>
        <w:t xml:space="preserve"> </w:t>
      </w:r>
      <w:r w:rsidRPr="00B975EF">
        <w:rPr>
          <w:rFonts w:ascii="Palatino Linotype" w:hAnsi="Palatino Linotype" w:cs="Arial"/>
          <w:i/>
          <w:sz w:val="22"/>
          <w:szCs w:val="22"/>
        </w:rPr>
        <w:t>responsable</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garantizar</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cumplimiento</w:t>
      </w:r>
      <w:r w:rsidRPr="00B975EF">
        <w:rPr>
          <w:rFonts w:ascii="Palatino Linotype" w:hAnsi="Palatino Linotype" w:cs="Arial"/>
          <w:i/>
        </w:rPr>
        <w:t xml:space="preserve"> </w:t>
      </w:r>
      <w:r w:rsidRPr="00B975EF">
        <w:rPr>
          <w:rFonts w:ascii="Palatino Linotype" w:hAnsi="Palatino Linotype" w:cs="Arial"/>
          <w:i/>
          <w:sz w:val="22"/>
          <w:szCs w:val="22"/>
        </w:rPr>
        <w:t>del</w:t>
      </w:r>
      <w:r w:rsidRPr="00B975EF">
        <w:rPr>
          <w:rFonts w:ascii="Palatino Linotype" w:hAnsi="Palatino Linotype" w:cs="Arial"/>
          <w:i/>
        </w:rPr>
        <w:t xml:space="preserve"> </w:t>
      </w:r>
      <w:r w:rsidRPr="00B975EF">
        <w:rPr>
          <w:rFonts w:ascii="Palatino Linotype" w:hAnsi="Palatino Linotype" w:cs="Arial"/>
          <w:i/>
          <w:sz w:val="22"/>
          <w:szCs w:val="22"/>
        </w:rPr>
        <w:t>derecho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acceso</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pública</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protección</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datos</w:t>
      </w:r>
      <w:r w:rsidRPr="00B975EF">
        <w:rPr>
          <w:rFonts w:ascii="Palatino Linotype" w:hAnsi="Palatino Linotype" w:cs="Arial"/>
          <w:i/>
        </w:rPr>
        <w:t xml:space="preserve"> </w:t>
      </w:r>
      <w:r w:rsidRPr="00B975EF">
        <w:rPr>
          <w:rFonts w:ascii="Palatino Linotype" w:hAnsi="Palatino Linotype" w:cs="Arial"/>
          <w:i/>
          <w:sz w:val="22"/>
          <w:szCs w:val="22"/>
        </w:rPr>
        <w:t>personales</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posesión</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sujetos</w:t>
      </w:r>
      <w:r w:rsidRPr="00B975EF">
        <w:rPr>
          <w:rFonts w:ascii="Palatino Linotype" w:hAnsi="Palatino Linotype" w:cs="Arial"/>
          <w:i/>
        </w:rPr>
        <w:t xml:space="preserve"> </w:t>
      </w:r>
      <w:r w:rsidRPr="00B975EF">
        <w:rPr>
          <w:rFonts w:ascii="Palatino Linotype" w:hAnsi="Palatino Linotype" w:cs="Arial"/>
          <w:i/>
          <w:sz w:val="22"/>
          <w:szCs w:val="22"/>
        </w:rPr>
        <w:t>obligados</w:t>
      </w:r>
      <w:r w:rsidRPr="00B975EF">
        <w:rPr>
          <w:rFonts w:ascii="Palatino Linotype" w:hAnsi="Palatino Linotype" w:cs="Arial"/>
          <w:i/>
        </w:rPr>
        <w:t xml:space="preserve"> </w:t>
      </w:r>
      <w:r w:rsidRPr="00B975EF">
        <w:rPr>
          <w:rFonts w:ascii="Palatino Linotype" w:hAnsi="Palatino Linotype" w:cs="Arial"/>
          <w:i/>
          <w:sz w:val="22"/>
          <w:szCs w:val="22"/>
        </w:rPr>
        <w:t>en</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términos</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establezca</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ley.</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ley</w:t>
      </w:r>
      <w:r w:rsidRPr="00B975EF">
        <w:rPr>
          <w:rFonts w:ascii="Palatino Linotype" w:hAnsi="Palatino Linotype" w:cs="Arial"/>
          <w:i/>
        </w:rPr>
        <w:t xml:space="preserve"> </w:t>
      </w:r>
      <w:r w:rsidRPr="00B975EF">
        <w:rPr>
          <w:rFonts w:ascii="Palatino Linotype" w:hAnsi="Palatino Linotype" w:cs="Arial"/>
          <w:i/>
          <w:sz w:val="22"/>
          <w:szCs w:val="22"/>
        </w:rPr>
        <w:t>establecerá</w:t>
      </w:r>
      <w:r w:rsidRPr="00B975EF">
        <w:rPr>
          <w:rFonts w:ascii="Palatino Linotype" w:hAnsi="Palatino Linotype" w:cs="Arial"/>
          <w:i/>
        </w:rPr>
        <w:t xml:space="preserve"> </w:t>
      </w:r>
      <w:r w:rsidRPr="00B975EF">
        <w:rPr>
          <w:rFonts w:ascii="Palatino Linotype" w:hAnsi="Palatino Linotype" w:cs="Arial"/>
          <w:i/>
          <w:sz w:val="22"/>
          <w:szCs w:val="22"/>
        </w:rPr>
        <w:t>aquella</w:t>
      </w:r>
      <w:r w:rsidRPr="00B975EF">
        <w:rPr>
          <w:rFonts w:ascii="Palatino Linotype" w:hAnsi="Palatino Linotype" w:cs="Arial"/>
          <w:i/>
        </w:rPr>
        <w:t xml:space="preserve"> </w:t>
      </w:r>
      <w:r w:rsidRPr="00B975EF">
        <w:rPr>
          <w:rFonts w:ascii="Palatino Linotype" w:hAnsi="Palatino Linotype" w:cs="Arial"/>
          <w:i/>
          <w:sz w:val="22"/>
          <w:szCs w:val="22"/>
        </w:rPr>
        <w:t>información</w:t>
      </w:r>
      <w:r w:rsidRPr="00B975EF">
        <w:rPr>
          <w:rFonts w:ascii="Palatino Linotype" w:hAnsi="Palatino Linotype" w:cs="Arial"/>
          <w:i/>
        </w:rPr>
        <w:t xml:space="preserve"> </w:t>
      </w:r>
      <w:r w:rsidRPr="00B975EF">
        <w:rPr>
          <w:rFonts w:ascii="Palatino Linotype" w:hAnsi="Palatino Linotype" w:cs="Arial"/>
          <w:i/>
          <w:sz w:val="22"/>
          <w:szCs w:val="22"/>
        </w:rPr>
        <w:t>que</w:t>
      </w:r>
      <w:r w:rsidRPr="00B975EF">
        <w:rPr>
          <w:rFonts w:ascii="Palatino Linotype" w:hAnsi="Palatino Linotype" w:cs="Arial"/>
          <w:i/>
        </w:rPr>
        <w:t xml:space="preserve"> </w:t>
      </w:r>
      <w:r w:rsidRPr="00B975EF">
        <w:rPr>
          <w:rFonts w:ascii="Palatino Linotype" w:hAnsi="Palatino Linotype" w:cs="Arial"/>
          <w:i/>
          <w:sz w:val="22"/>
          <w:szCs w:val="22"/>
        </w:rPr>
        <w:t>se</w:t>
      </w:r>
      <w:r w:rsidRPr="00B975EF">
        <w:rPr>
          <w:rFonts w:ascii="Palatino Linotype" w:hAnsi="Palatino Linotype" w:cs="Arial"/>
          <w:i/>
        </w:rPr>
        <w:t xml:space="preserve"> </w:t>
      </w:r>
      <w:r w:rsidRPr="00B975EF">
        <w:rPr>
          <w:rFonts w:ascii="Palatino Linotype" w:hAnsi="Palatino Linotype" w:cs="Arial"/>
          <w:i/>
          <w:sz w:val="22"/>
          <w:szCs w:val="22"/>
        </w:rPr>
        <w:t>considere</w:t>
      </w:r>
      <w:r w:rsidRPr="00B975EF">
        <w:rPr>
          <w:rFonts w:ascii="Palatino Linotype" w:hAnsi="Palatino Linotype" w:cs="Arial"/>
          <w:i/>
        </w:rPr>
        <w:t xml:space="preserve"> </w:t>
      </w:r>
      <w:r w:rsidRPr="00B975EF">
        <w:rPr>
          <w:rFonts w:ascii="Palatino Linotype" w:hAnsi="Palatino Linotype" w:cs="Arial"/>
          <w:i/>
          <w:sz w:val="22"/>
          <w:szCs w:val="22"/>
        </w:rPr>
        <w:t>reservada</w:t>
      </w:r>
      <w:r w:rsidRPr="00B975EF">
        <w:rPr>
          <w:rFonts w:ascii="Palatino Linotype" w:hAnsi="Palatino Linotype" w:cs="Arial"/>
          <w:i/>
        </w:rPr>
        <w:t xml:space="preserve"> </w:t>
      </w:r>
      <w:r w:rsidRPr="00B975EF">
        <w:rPr>
          <w:rFonts w:ascii="Palatino Linotype" w:hAnsi="Palatino Linotype" w:cs="Arial"/>
          <w:i/>
          <w:sz w:val="22"/>
          <w:szCs w:val="22"/>
        </w:rPr>
        <w:t>o</w:t>
      </w:r>
      <w:r w:rsidRPr="00B975EF">
        <w:rPr>
          <w:rFonts w:ascii="Palatino Linotype" w:hAnsi="Palatino Linotype" w:cs="Arial"/>
          <w:i/>
        </w:rPr>
        <w:t xml:space="preserve"> </w:t>
      </w:r>
      <w:r w:rsidRPr="00B975EF">
        <w:rPr>
          <w:rFonts w:ascii="Palatino Linotype" w:hAnsi="Palatino Linotype" w:cs="Arial"/>
          <w:i/>
          <w:sz w:val="22"/>
          <w:szCs w:val="22"/>
        </w:rPr>
        <w:t>confidencial.</w:t>
      </w:r>
    </w:p>
    <w:p w:rsidR="003C3F76" w:rsidRPr="00B975EF" w:rsidRDefault="003C3F76" w:rsidP="00813ABA">
      <w:pPr>
        <w:tabs>
          <w:tab w:val="left" w:pos="8222"/>
        </w:tabs>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w:t>
      </w:r>
      <w:r w:rsidRPr="00B975EF">
        <w:rPr>
          <w:rFonts w:ascii="Palatino Linotype" w:hAnsi="Palatino Linotype" w:cs="Arial"/>
          <w:i/>
        </w:rPr>
        <w:t xml:space="preserve"> </w:t>
      </w:r>
    </w:p>
    <w:p w:rsidR="003C3F76" w:rsidRPr="00B975EF" w:rsidRDefault="003C3F76" w:rsidP="00813ABA">
      <w:pPr>
        <w:tabs>
          <w:tab w:val="left" w:pos="8222"/>
        </w:tabs>
        <w:ind w:left="851" w:right="902"/>
        <w:contextualSpacing/>
        <w:jc w:val="both"/>
        <w:rPr>
          <w:rFonts w:ascii="Palatino Linotype" w:hAnsi="Palatino Linotype"/>
          <w:i/>
          <w:sz w:val="22"/>
          <w:szCs w:val="22"/>
        </w:rPr>
      </w:pPr>
      <w:r w:rsidRPr="00B975EF">
        <w:rPr>
          <w:rFonts w:ascii="Palatino Linotype" w:hAnsi="Palatino Linotype"/>
          <w:i/>
          <w:sz w:val="22"/>
          <w:szCs w:val="22"/>
        </w:rPr>
        <w:t>(Énfasis</w:t>
      </w:r>
      <w:r w:rsidRPr="00B975EF">
        <w:rPr>
          <w:rFonts w:ascii="Palatino Linotype" w:hAnsi="Palatino Linotype"/>
          <w:i/>
        </w:rPr>
        <w:t xml:space="preserve"> </w:t>
      </w:r>
      <w:r w:rsidRPr="00B975EF">
        <w:rPr>
          <w:rFonts w:ascii="Palatino Linotype" w:hAnsi="Palatino Linotype"/>
          <w:i/>
          <w:sz w:val="22"/>
          <w:szCs w:val="22"/>
        </w:rPr>
        <w:t>añadido)</w:t>
      </w:r>
    </w:p>
    <w:p w:rsidR="003C3F76" w:rsidRPr="00B975EF" w:rsidRDefault="003C3F76" w:rsidP="00813ABA">
      <w:pPr>
        <w:tabs>
          <w:tab w:val="left" w:pos="8222"/>
        </w:tabs>
        <w:ind w:left="851" w:right="902"/>
        <w:contextualSpacing/>
        <w:jc w:val="both"/>
        <w:rPr>
          <w:rFonts w:ascii="Palatino Linotype" w:hAnsi="Palatino Linotype"/>
          <w:i/>
          <w:sz w:val="22"/>
          <w:szCs w:val="22"/>
        </w:rPr>
      </w:pPr>
    </w:p>
    <w:p w:rsidR="003C3F76" w:rsidRPr="00B975EF"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Por su parte, la Constitución Política del Estado Libre y Soberano de México, en su artículo 5°, dispone en su parte conducente, lo siguiente:</w:t>
      </w:r>
    </w:p>
    <w:p w:rsidR="003C3F76" w:rsidRPr="00B975EF" w:rsidRDefault="003C3F76" w:rsidP="00813ABA">
      <w:pPr>
        <w:ind w:left="851" w:right="902"/>
        <w:contextualSpacing/>
        <w:jc w:val="both"/>
        <w:rPr>
          <w:rFonts w:ascii="Palatino Linotype" w:hAnsi="Palatino Linotype" w:cs="Arial"/>
          <w:i/>
          <w:sz w:val="22"/>
          <w:szCs w:val="22"/>
        </w:rPr>
      </w:pPr>
    </w:p>
    <w:p w:rsidR="003C3F76" w:rsidRPr="00B975EF" w:rsidRDefault="003C3F76" w:rsidP="00813ABA">
      <w:pPr>
        <w:ind w:left="851" w:right="902"/>
        <w:contextualSpacing/>
        <w:jc w:val="both"/>
        <w:rPr>
          <w:rFonts w:ascii="Palatino Linotype" w:hAnsi="Palatino Linotype" w:cs="Arial"/>
          <w:b/>
          <w:i/>
          <w:sz w:val="22"/>
          <w:szCs w:val="22"/>
        </w:rPr>
      </w:pPr>
      <w:r w:rsidRPr="00B975EF">
        <w:rPr>
          <w:rFonts w:ascii="Palatino Linotype" w:hAnsi="Palatino Linotype" w:cs="Arial"/>
          <w:i/>
          <w:sz w:val="22"/>
          <w:szCs w:val="22"/>
        </w:rPr>
        <w:t>“</w:t>
      </w:r>
      <w:r w:rsidRPr="00B975EF">
        <w:rPr>
          <w:rFonts w:ascii="Palatino Linotype" w:hAnsi="Palatino Linotype" w:cs="Arial"/>
          <w:b/>
          <w:i/>
          <w:sz w:val="22"/>
          <w:szCs w:val="22"/>
        </w:rPr>
        <w:t>Artículo</w:t>
      </w:r>
      <w:r w:rsidRPr="00B975EF">
        <w:rPr>
          <w:rFonts w:ascii="Palatino Linotype" w:hAnsi="Palatino Linotype" w:cs="Arial"/>
          <w:b/>
          <w:i/>
        </w:rPr>
        <w:t xml:space="preserve"> </w:t>
      </w:r>
      <w:r w:rsidRPr="00B975EF">
        <w:rPr>
          <w:rFonts w:ascii="Palatino Linotype" w:hAnsi="Palatino Linotype" w:cs="Arial"/>
          <w:b/>
          <w:i/>
          <w:sz w:val="22"/>
          <w:szCs w:val="22"/>
        </w:rPr>
        <w:t>5.</w:t>
      </w:r>
      <w:r w:rsidRPr="00B975EF">
        <w:rPr>
          <w:rFonts w:ascii="Palatino Linotype" w:hAnsi="Palatino Linotype" w:cs="Arial"/>
          <w:b/>
          <w:i/>
        </w:rPr>
        <w:t xml:space="preserve"> </w:t>
      </w:r>
      <w:r w:rsidRPr="00B975EF">
        <w:rPr>
          <w:rFonts w:ascii="Palatino Linotype" w:hAnsi="Palatino Linotype" w:cs="Arial"/>
          <w:b/>
          <w:i/>
          <w:sz w:val="22"/>
          <w:szCs w:val="22"/>
        </w:rPr>
        <w:t>…</w:t>
      </w:r>
      <w:r w:rsidRPr="00B975EF">
        <w:rPr>
          <w:rFonts w:ascii="Palatino Linotype" w:hAnsi="Palatino Linotype" w:cs="Arial"/>
          <w:b/>
          <w:i/>
        </w:rPr>
        <w:t xml:space="preserve"> </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b/>
          <w:i/>
          <w:sz w:val="22"/>
          <w:szCs w:val="22"/>
        </w:rPr>
        <w:t>El</w:t>
      </w:r>
      <w:r w:rsidRPr="00B975EF">
        <w:rPr>
          <w:rFonts w:ascii="Palatino Linotype" w:hAnsi="Palatino Linotype"/>
          <w:b/>
          <w:i/>
        </w:rPr>
        <w:t xml:space="preserve"> </w:t>
      </w:r>
      <w:r w:rsidRPr="00B975EF">
        <w:rPr>
          <w:rFonts w:ascii="Palatino Linotype" w:hAnsi="Palatino Linotype"/>
          <w:b/>
          <w:i/>
          <w:sz w:val="22"/>
          <w:szCs w:val="22"/>
        </w:rPr>
        <w:t>derecho</w:t>
      </w:r>
      <w:r w:rsidRPr="00B975EF">
        <w:rPr>
          <w:rFonts w:ascii="Palatino Linotype" w:hAnsi="Palatino Linotype"/>
          <w:b/>
          <w:i/>
        </w:rPr>
        <w:t xml:space="preserve"> </w:t>
      </w:r>
      <w:r w:rsidRPr="00B975EF">
        <w:rPr>
          <w:rFonts w:ascii="Palatino Linotype" w:hAnsi="Palatino Linotype"/>
          <w:b/>
          <w:i/>
          <w:sz w:val="22"/>
          <w:szCs w:val="22"/>
        </w:rPr>
        <w:t>a</w:t>
      </w:r>
      <w:r w:rsidRPr="00B975EF">
        <w:rPr>
          <w:rFonts w:ascii="Palatino Linotype" w:hAnsi="Palatino Linotype"/>
          <w:b/>
          <w:i/>
        </w:rPr>
        <w:t xml:space="preserve"> </w:t>
      </w:r>
      <w:r w:rsidRPr="00B975EF">
        <w:rPr>
          <w:rFonts w:ascii="Palatino Linotype" w:hAnsi="Palatino Linotype"/>
          <w:b/>
          <w:i/>
          <w:sz w:val="22"/>
          <w:szCs w:val="22"/>
        </w:rPr>
        <w:t>la</w:t>
      </w:r>
      <w:r w:rsidRPr="00B975EF">
        <w:rPr>
          <w:rFonts w:ascii="Palatino Linotype" w:hAnsi="Palatino Linotype"/>
          <w:b/>
          <w:i/>
        </w:rPr>
        <w:t xml:space="preserve"> </w:t>
      </w:r>
      <w:r w:rsidRPr="00B975EF">
        <w:rPr>
          <w:rFonts w:ascii="Palatino Linotype" w:hAnsi="Palatino Linotype"/>
          <w:b/>
          <w:i/>
          <w:sz w:val="22"/>
          <w:szCs w:val="22"/>
        </w:rPr>
        <w:t>información</w:t>
      </w:r>
      <w:r w:rsidRPr="00B975EF">
        <w:rPr>
          <w:rFonts w:ascii="Palatino Linotype" w:hAnsi="Palatino Linotype"/>
          <w:b/>
          <w:i/>
        </w:rPr>
        <w:t xml:space="preserve"> </w:t>
      </w:r>
      <w:r w:rsidRPr="00B975EF">
        <w:rPr>
          <w:rFonts w:ascii="Palatino Linotype" w:hAnsi="Palatino Linotype"/>
          <w:b/>
          <w:i/>
          <w:sz w:val="22"/>
          <w:szCs w:val="22"/>
        </w:rPr>
        <w:t>será</w:t>
      </w:r>
      <w:r w:rsidRPr="00B975EF">
        <w:rPr>
          <w:rFonts w:ascii="Palatino Linotype" w:hAnsi="Palatino Linotype"/>
          <w:b/>
          <w:i/>
        </w:rPr>
        <w:t xml:space="preserve"> </w:t>
      </w:r>
      <w:r w:rsidRPr="00B975EF">
        <w:rPr>
          <w:rFonts w:ascii="Palatino Linotype" w:hAnsi="Palatino Linotype"/>
          <w:b/>
          <w:i/>
          <w:sz w:val="22"/>
          <w:szCs w:val="22"/>
        </w:rPr>
        <w:t>garantizado</w:t>
      </w:r>
      <w:r w:rsidRPr="00B975EF">
        <w:rPr>
          <w:rFonts w:ascii="Palatino Linotype" w:hAnsi="Palatino Linotype"/>
          <w:b/>
          <w:i/>
        </w:rPr>
        <w:t xml:space="preserve"> </w:t>
      </w:r>
      <w:r w:rsidRPr="00B975EF">
        <w:rPr>
          <w:rFonts w:ascii="Palatino Linotype" w:hAnsi="Palatino Linotype"/>
          <w:b/>
          <w:i/>
          <w:sz w:val="22"/>
          <w:szCs w:val="22"/>
        </w:rPr>
        <w:t>por</w:t>
      </w:r>
      <w:r w:rsidRPr="00B975EF">
        <w:rPr>
          <w:rFonts w:ascii="Palatino Linotype" w:hAnsi="Palatino Linotype"/>
          <w:b/>
          <w:i/>
        </w:rPr>
        <w:t xml:space="preserve"> </w:t>
      </w:r>
      <w:r w:rsidRPr="00B975EF">
        <w:rPr>
          <w:rFonts w:ascii="Palatino Linotype" w:hAnsi="Palatino Linotype"/>
          <w:b/>
          <w:i/>
          <w:sz w:val="22"/>
          <w:szCs w:val="22"/>
        </w:rPr>
        <w:t>el</w:t>
      </w:r>
      <w:r w:rsidRPr="00B975EF">
        <w:rPr>
          <w:rFonts w:ascii="Palatino Linotype" w:hAnsi="Palatino Linotype"/>
          <w:b/>
          <w:i/>
        </w:rPr>
        <w:t xml:space="preserve"> </w:t>
      </w:r>
      <w:r w:rsidRPr="00B975EF">
        <w:rPr>
          <w:rFonts w:ascii="Palatino Linotype" w:hAnsi="Palatino Linotype"/>
          <w:b/>
          <w:i/>
          <w:sz w:val="22"/>
          <w:szCs w:val="22"/>
        </w:rPr>
        <w:t>Estado</w:t>
      </w:r>
      <w:r w:rsidRPr="00B975EF">
        <w:rPr>
          <w:rFonts w:ascii="Palatino Linotype" w:hAnsi="Palatino Linotype"/>
          <w:i/>
          <w:sz w:val="22"/>
          <w:szCs w:val="22"/>
        </w:rPr>
        <w:t>.</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ley</w:t>
      </w:r>
      <w:r w:rsidRPr="00B975EF">
        <w:rPr>
          <w:rFonts w:ascii="Palatino Linotype" w:hAnsi="Palatino Linotype"/>
          <w:i/>
        </w:rPr>
        <w:t xml:space="preserve"> </w:t>
      </w:r>
      <w:r w:rsidRPr="00B975EF">
        <w:rPr>
          <w:rFonts w:ascii="Palatino Linotype" w:hAnsi="Palatino Linotype"/>
          <w:i/>
          <w:sz w:val="22"/>
          <w:szCs w:val="22"/>
        </w:rPr>
        <w:t>establecerá</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previsiones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permitan</w:t>
      </w:r>
      <w:r w:rsidRPr="00B975EF">
        <w:rPr>
          <w:rFonts w:ascii="Palatino Linotype" w:hAnsi="Palatino Linotype"/>
          <w:i/>
        </w:rPr>
        <w:t xml:space="preserve"> </w:t>
      </w:r>
      <w:r w:rsidRPr="00B975EF">
        <w:rPr>
          <w:rFonts w:ascii="Palatino Linotype" w:hAnsi="Palatino Linotype"/>
          <w:i/>
          <w:sz w:val="22"/>
          <w:szCs w:val="22"/>
        </w:rPr>
        <w:t>asegurar</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protección,</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respeto</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difusión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este</w:t>
      </w:r>
      <w:r w:rsidRPr="00B975EF">
        <w:rPr>
          <w:rFonts w:ascii="Palatino Linotype" w:hAnsi="Palatino Linotype"/>
          <w:i/>
        </w:rPr>
        <w:t xml:space="preserve"> </w:t>
      </w:r>
      <w:r w:rsidRPr="00B975EF">
        <w:rPr>
          <w:rFonts w:ascii="Palatino Linotype" w:hAnsi="Palatino Linotype"/>
          <w:i/>
          <w:sz w:val="22"/>
          <w:szCs w:val="22"/>
        </w:rPr>
        <w:t>derecho.</w:t>
      </w:r>
      <w:r w:rsidRPr="00B975EF">
        <w:rPr>
          <w:rFonts w:ascii="Palatino Linotype" w:hAnsi="Palatino Linotype"/>
          <w:i/>
        </w:rPr>
        <w:t xml:space="preserve"> </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Para</w:t>
      </w:r>
      <w:r w:rsidRPr="00B975EF">
        <w:rPr>
          <w:rFonts w:ascii="Palatino Linotype" w:hAnsi="Palatino Linotype"/>
          <w:i/>
        </w:rPr>
        <w:t xml:space="preserve"> </w:t>
      </w:r>
      <w:r w:rsidRPr="00B975EF">
        <w:rPr>
          <w:rFonts w:ascii="Palatino Linotype" w:hAnsi="Palatino Linotype"/>
          <w:i/>
          <w:sz w:val="22"/>
          <w:szCs w:val="22"/>
        </w:rPr>
        <w:t>garantizar</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ejercicio</w:t>
      </w:r>
      <w:r w:rsidRPr="00B975EF">
        <w:rPr>
          <w:rFonts w:ascii="Palatino Linotype" w:hAnsi="Palatino Linotype"/>
          <w:i/>
        </w:rPr>
        <w:t xml:space="preserve"> </w:t>
      </w:r>
      <w:r w:rsidRPr="00B975EF">
        <w:rPr>
          <w:rFonts w:ascii="Palatino Linotype" w:hAnsi="Palatino Linotype"/>
          <w:i/>
          <w:sz w:val="22"/>
          <w:szCs w:val="22"/>
        </w:rPr>
        <w:t>del</w:t>
      </w:r>
      <w:r w:rsidRPr="00B975EF">
        <w:rPr>
          <w:rFonts w:ascii="Palatino Linotype" w:hAnsi="Palatino Linotype"/>
          <w:i/>
        </w:rPr>
        <w:t xml:space="preserve"> </w:t>
      </w:r>
      <w:r w:rsidRPr="00B975EF">
        <w:rPr>
          <w:rFonts w:ascii="Palatino Linotype" w:hAnsi="Palatino Linotype"/>
          <w:i/>
          <w:sz w:val="22"/>
          <w:szCs w:val="22"/>
        </w:rPr>
        <w:t>derecho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transparencia,</w:t>
      </w:r>
      <w:r w:rsidRPr="00B975EF">
        <w:rPr>
          <w:rFonts w:ascii="Palatino Linotype" w:hAnsi="Palatino Linotype"/>
          <w:i/>
        </w:rPr>
        <w:t xml:space="preserve"> </w:t>
      </w:r>
      <w:r w:rsidRPr="00B975EF">
        <w:rPr>
          <w:rFonts w:ascii="Palatino Linotype" w:hAnsi="Palatino Linotype"/>
          <w:i/>
          <w:sz w:val="22"/>
          <w:szCs w:val="22"/>
        </w:rPr>
        <w:t>acceso</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pública</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protección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datos</w:t>
      </w:r>
      <w:r w:rsidRPr="00B975EF">
        <w:rPr>
          <w:rFonts w:ascii="Palatino Linotype" w:hAnsi="Palatino Linotype"/>
          <w:i/>
        </w:rPr>
        <w:t xml:space="preserve"> </w:t>
      </w:r>
      <w:r w:rsidRPr="00B975EF">
        <w:rPr>
          <w:rFonts w:ascii="Palatino Linotype" w:hAnsi="Palatino Linotype"/>
          <w:i/>
          <w:sz w:val="22"/>
          <w:szCs w:val="22"/>
        </w:rPr>
        <w:t>personales,</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poderes</w:t>
      </w:r>
      <w:r w:rsidRPr="00B975EF">
        <w:rPr>
          <w:rFonts w:ascii="Palatino Linotype" w:hAnsi="Palatino Linotype"/>
          <w:i/>
        </w:rPr>
        <w:t xml:space="preserve"> </w:t>
      </w:r>
      <w:r w:rsidRPr="00B975EF">
        <w:rPr>
          <w:rFonts w:ascii="Palatino Linotype" w:hAnsi="Palatino Linotype"/>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organismos</w:t>
      </w:r>
      <w:r w:rsidRPr="00B975EF">
        <w:rPr>
          <w:rFonts w:ascii="Palatino Linotype" w:hAnsi="Palatino Linotype"/>
          <w:i/>
        </w:rPr>
        <w:t xml:space="preserve"> </w:t>
      </w:r>
      <w:r w:rsidRPr="00B975EF">
        <w:rPr>
          <w:rFonts w:ascii="Palatino Linotype" w:hAnsi="Palatino Linotype"/>
          <w:i/>
          <w:sz w:val="22"/>
          <w:szCs w:val="22"/>
        </w:rPr>
        <w:lastRenderedPageBreak/>
        <w:t>autónomos,</w:t>
      </w:r>
      <w:r w:rsidRPr="00B975EF">
        <w:rPr>
          <w:rFonts w:ascii="Palatino Linotype" w:hAnsi="Palatino Linotype"/>
          <w:i/>
        </w:rPr>
        <w:t xml:space="preserve"> </w:t>
      </w:r>
      <w:r w:rsidRPr="00B975EF">
        <w:rPr>
          <w:rFonts w:ascii="Palatino Linotype" w:hAnsi="Palatino Linotype"/>
          <w:i/>
          <w:sz w:val="22"/>
          <w:szCs w:val="22"/>
        </w:rPr>
        <w:t>transparentarán</w:t>
      </w:r>
      <w:r w:rsidRPr="00B975EF">
        <w:rPr>
          <w:rFonts w:ascii="Palatino Linotype" w:hAnsi="Palatino Linotype"/>
          <w:i/>
        </w:rPr>
        <w:t xml:space="preserve"> </w:t>
      </w:r>
      <w:r w:rsidRPr="00B975EF">
        <w:rPr>
          <w:rFonts w:ascii="Palatino Linotype" w:hAnsi="Palatino Linotype"/>
          <w:i/>
          <w:sz w:val="22"/>
          <w:szCs w:val="22"/>
        </w:rPr>
        <w:t>sus</w:t>
      </w:r>
      <w:r w:rsidRPr="00B975EF">
        <w:rPr>
          <w:rFonts w:ascii="Palatino Linotype" w:hAnsi="Palatino Linotype"/>
          <w:i/>
        </w:rPr>
        <w:t xml:space="preserve"> </w:t>
      </w:r>
      <w:r w:rsidRPr="00B975EF">
        <w:rPr>
          <w:rFonts w:ascii="Palatino Linotype" w:hAnsi="Palatino Linotype"/>
          <w:i/>
          <w:sz w:val="22"/>
          <w:szCs w:val="22"/>
        </w:rPr>
        <w:t>acciones,</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términos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disposiciones</w:t>
      </w:r>
      <w:r w:rsidRPr="00B975EF">
        <w:rPr>
          <w:rFonts w:ascii="Palatino Linotype" w:hAnsi="Palatino Linotype"/>
          <w:i/>
        </w:rPr>
        <w:t xml:space="preserve"> </w:t>
      </w:r>
      <w:r w:rsidRPr="00B975EF">
        <w:rPr>
          <w:rFonts w:ascii="Palatino Linotype" w:hAnsi="Palatino Linotype"/>
          <w:i/>
          <w:sz w:val="22"/>
          <w:szCs w:val="22"/>
        </w:rPr>
        <w:t>aplicables,</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será</w:t>
      </w:r>
      <w:r w:rsidRPr="00B975EF">
        <w:rPr>
          <w:rFonts w:ascii="Palatino Linotype" w:hAnsi="Palatino Linotype"/>
          <w:i/>
        </w:rPr>
        <w:t xml:space="preserve"> </w:t>
      </w:r>
      <w:r w:rsidRPr="00B975EF">
        <w:rPr>
          <w:rFonts w:ascii="Palatino Linotype" w:hAnsi="Palatino Linotype"/>
          <w:i/>
          <w:sz w:val="22"/>
          <w:szCs w:val="22"/>
        </w:rPr>
        <w:t>oportuna,</w:t>
      </w:r>
      <w:r w:rsidRPr="00B975EF">
        <w:rPr>
          <w:rFonts w:ascii="Palatino Linotype" w:hAnsi="Palatino Linotype"/>
          <w:i/>
        </w:rPr>
        <w:t xml:space="preserve"> </w:t>
      </w:r>
      <w:r w:rsidRPr="00B975EF">
        <w:rPr>
          <w:rFonts w:ascii="Palatino Linotype" w:hAnsi="Palatino Linotype"/>
          <w:i/>
          <w:sz w:val="22"/>
          <w:szCs w:val="22"/>
        </w:rPr>
        <w:t>clara,</w:t>
      </w:r>
      <w:r w:rsidRPr="00B975EF">
        <w:rPr>
          <w:rFonts w:ascii="Palatino Linotype" w:hAnsi="Palatino Linotype"/>
          <w:i/>
        </w:rPr>
        <w:t xml:space="preserve"> </w:t>
      </w:r>
      <w:r w:rsidRPr="00B975EF">
        <w:rPr>
          <w:rFonts w:ascii="Palatino Linotype" w:hAnsi="Palatino Linotype"/>
          <w:i/>
          <w:sz w:val="22"/>
          <w:szCs w:val="22"/>
        </w:rPr>
        <w:t>veraz</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fácil</w:t>
      </w:r>
      <w:r w:rsidRPr="00B975EF">
        <w:rPr>
          <w:rFonts w:ascii="Palatino Linotype" w:hAnsi="Palatino Linotype"/>
          <w:i/>
        </w:rPr>
        <w:t xml:space="preserve"> </w:t>
      </w:r>
      <w:r w:rsidRPr="00B975EF">
        <w:rPr>
          <w:rFonts w:ascii="Palatino Linotype" w:hAnsi="Palatino Linotype"/>
          <w:i/>
          <w:sz w:val="22"/>
          <w:szCs w:val="22"/>
        </w:rPr>
        <w:t>acceso.</w:t>
      </w:r>
      <w:r w:rsidRPr="00B975EF">
        <w:rPr>
          <w:rFonts w:ascii="Palatino Linotype" w:hAnsi="Palatino Linotype"/>
          <w:i/>
        </w:rPr>
        <w:t xml:space="preserve"> </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Este</w:t>
      </w:r>
      <w:r w:rsidRPr="00B975EF">
        <w:rPr>
          <w:rFonts w:ascii="Palatino Linotype" w:hAnsi="Palatino Linotype"/>
          <w:i/>
        </w:rPr>
        <w:t xml:space="preserve"> </w:t>
      </w:r>
      <w:r w:rsidRPr="00B975EF">
        <w:rPr>
          <w:rFonts w:ascii="Palatino Linotype" w:hAnsi="Palatino Linotype"/>
          <w:i/>
          <w:sz w:val="22"/>
          <w:szCs w:val="22"/>
        </w:rPr>
        <w:t>derecho</w:t>
      </w:r>
      <w:r w:rsidRPr="00B975EF">
        <w:rPr>
          <w:rFonts w:ascii="Palatino Linotype" w:hAnsi="Palatino Linotype"/>
          <w:i/>
        </w:rPr>
        <w:t xml:space="preserve"> </w:t>
      </w:r>
      <w:r w:rsidRPr="00B975EF">
        <w:rPr>
          <w:rFonts w:ascii="Palatino Linotype" w:hAnsi="Palatino Linotype"/>
          <w:i/>
          <w:sz w:val="22"/>
          <w:szCs w:val="22"/>
        </w:rPr>
        <w:t>se</w:t>
      </w:r>
      <w:r w:rsidRPr="00B975EF">
        <w:rPr>
          <w:rFonts w:ascii="Palatino Linotype" w:hAnsi="Palatino Linotype"/>
          <w:i/>
        </w:rPr>
        <w:t xml:space="preserve"> </w:t>
      </w:r>
      <w:r w:rsidRPr="00B975EF">
        <w:rPr>
          <w:rFonts w:ascii="Palatino Linotype" w:hAnsi="Palatino Linotype"/>
          <w:i/>
          <w:sz w:val="22"/>
          <w:szCs w:val="22"/>
        </w:rPr>
        <w:t>regirá</w:t>
      </w:r>
      <w:r w:rsidRPr="00B975EF">
        <w:rPr>
          <w:rFonts w:ascii="Palatino Linotype" w:hAnsi="Palatino Linotype"/>
          <w:i/>
        </w:rPr>
        <w:t xml:space="preserve"> </w:t>
      </w:r>
      <w:r w:rsidRPr="00B975EF">
        <w:rPr>
          <w:rFonts w:ascii="Palatino Linotype" w:hAnsi="Palatino Linotype"/>
          <w:i/>
          <w:sz w:val="22"/>
          <w:szCs w:val="22"/>
        </w:rPr>
        <w:t>por</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principios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bases</w:t>
      </w:r>
      <w:r w:rsidRPr="00B975EF">
        <w:rPr>
          <w:rFonts w:ascii="Palatino Linotype" w:hAnsi="Palatino Linotype"/>
          <w:i/>
        </w:rPr>
        <w:t xml:space="preserve"> </w:t>
      </w:r>
      <w:r w:rsidRPr="00B975EF">
        <w:rPr>
          <w:rFonts w:ascii="Palatino Linotype" w:hAnsi="Palatino Linotype"/>
          <w:i/>
          <w:sz w:val="22"/>
          <w:szCs w:val="22"/>
        </w:rPr>
        <w:t>siguientes:</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b/>
          <w:i/>
          <w:sz w:val="22"/>
          <w:szCs w:val="22"/>
        </w:rPr>
        <w:t>I.</w:t>
      </w:r>
      <w:r w:rsidRPr="00B975EF">
        <w:rPr>
          <w:rFonts w:ascii="Palatino Linotype" w:hAnsi="Palatino Linotype"/>
          <w:b/>
          <w:i/>
        </w:rPr>
        <w:t xml:space="preserve"> </w:t>
      </w:r>
      <w:r w:rsidRPr="00B975EF">
        <w:rPr>
          <w:rFonts w:ascii="Palatino Linotype" w:hAnsi="Palatino Linotype"/>
          <w:b/>
          <w:i/>
          <w:sz w:val="22"/>
          <w:szCs w:val="22"/>
        </w:rPr>
        <w:t>Toda</w:t>
      </w:r>
      <w:r w:rsidRPr="00B975EF">
        <w:rPr>
          <w:rFonts w:ascii="Palatino Linotype" w:hAnsi="Palatino Linotype"/>
          <w:b/>
          <w:i/>
        </w:rPr>
        <w:t xml:space="preserve"> </w:t>
      </w:r>
      <w:r w:rsidRPr="00B975EF">
        <w:rPr>
          <w:rFonts w:ascii="Palatino Linotype" w:hAnsi="Palatino Linotype"/>
          <w:b/>
          <w:i/>
          <w:sz w:val="22"/>
          <w:szCs w:val="22"/>
        </w:rPr>
        <w:t>la</w:t>
      </w:r>
      <w:r w:rsidRPr="00B975EF">
        <w:rPr>
          <w:rFonts w:ascii="Palatino Linotype" w:hAnsi="Palatino Linotype"/>
          <w:b/>
          <w:i/>
        </w:rPr>
        <w:t xml:space="preserve"> </w:t>
      </w:r>
      <w:r w:rsidRPr="00B975EF">
        <w:rPr>
          <w:rFonts w:ascii="Palatino Linotype" w:hAnsi="Palatino Linotype"/>
          <w:b/>
          <w:i/>
          <w:sz w:val="22"/>
          <w:szCs w:val="22"/>
        </w:rPr>
        <w:t>información</w:t>
      </w:r>
      <w:r w:rsidRPr="00B975EF">
        <w:rPr>
          <w:rFonts w:ascii="Palatino Linotype" w:hAnsi="Palatino Linotype"/>
          <w:b/>
          <w:i/>
        </w:rPr>
        <w:t xml:space="preserve"> </w:t>
      </w:r>
      <w:r w:rsidRPr="00B975EF">
        <w:rPr>
          <w:rFonts w:ascii="Palatino Linotype" w:hAnsi="Palatino Linotype"/>
          <w:b/>
          <w:i/>
          <w:sz w:val="22"/>
          <w:szCs w:val="22"/>
        </w:rPr>
        <w:t>en</w:t>
      </w:r>
      <w:r w:rsidRPr="00B975EF">
        <w:rPr>
          <w:rFonts w:ascii="Palatino Linotype" w:hAnsi="Palatino Linotype"/>
          <w:b/>
          <w:i/>
        </w:rPr>
        <w:t xml:space="preserve"> </w:t>
      </w:r>
      <w:r w:rsidRPr="00B975EF">
        <w:rPr>
          <w:rFonts w:ascii="Palatino Linotype" w:hAnsi="Palatino Linotype"/>
          <w:b/>
          <w:i/>
          <w:sz w:val="22"/>
          <w:szCs w:val="22"/>
        </w:rPr>
        <w:t>posesión</w:t>
      </w:r>
      <w:r w:rsidRPr="00B975EF">
        <w:rPr>
          <w:rFonts w:ascii="Palatino Linotype" w:hAnsi="Palatino Linotype"/>
          <w:b/>
          <w:i/>
        </w:rPr>
        <w:t xml:space="preserve"> </w:t>
      </w:r>
      <w:r w:rsidRPr="00B975EF">
        <w:rPr>
          <w:rFonts w:ascii="Palatino Linotype" w:hAnsi="Palatino Linotype"/>
          <w:b/>
          <w:i/>
          <w:sz w:val="22"/>
          <w:szCs w:val="22"/>
        </w:rPr>
        <w:t>de</w:t>
      </w:r>
      <w:r w:rsidRPr="00B975EF">
        <w:rPr>
          <w:rFonts w:ascii="Palatino Linotype" w:hAnsi="Palatino Linotype"/>
          <w:b/>
          <w:i/>
        </w:rPr>
        <w:t xml:space="preserve"> </w:t>
      </w:r>
      <w:r w:rsidRPr="00B975EF">
        <w:rPr>
          <w:rFonts w:ascii="Palatino Linotype" w:hAnsi="Palatino Linotype"/>
          <w:b/>
          <w:i/>
          <w:sz w:val="22"/>
          <w:szCs w:val="22"/>
        </w:rPr>
        <w:t>cualquier</w:t>
      </w:r>
      <w:r w:rsidRPr="00B975EF">
        <w:rPr>
          <w:rFonts w:ascii="Palatino Linotype" w:hAnsi="Palatino Linotype"/>
          <w:b/>
          <w:i/>
        </w:rPr>
        <w:t xml:space="preserve"> </w:t>
      </w:r>
      <w:r w:rsidRPr="00B975EF">
        <w:rPr>
          <w:rFonts w:ascii="Palatino Linotype" w:hAnsi="Palatino Linotype"/>
          <w:b/>
          <w:i/>
          <w:sz w:val="22"/>
          <w:szCs w:val="22"/>
        </w:rPr>
        <w:t>autoridad</w:t>
      </w:r>
      <w:r w:rsidRPr="00B975EF">
        <w:rPr>
          <w:rFonts w:ascii="Palatino Linotype" w:hAnsi="Palatino Linotype"/>
          <w:i/>
          <w:sz w:val="22"/>
          <w:szCs w:val="22"/>
        </w:rPr>
        <w:t>,</w:t>
      </w:r>
      <w:r w:rsidRPr="00B975EF">
        <w:rPr>
          <w:rFonts w:ascii="Palatino Linotype" w:hAnsi="Palatino Linotype"/>
          <w:i/>
        </w:rPr>
        <w:t xml:space="preserve"> </w:t>
      </w:r>
      <w:r w:rsidRPr="00B975EF">
        <w:rPr>
          <w:rFonts w:ascii="Palatino Linotype" w:hAnsi="Palatino Linotype"/>
          <w:i/>
          <w:sz w:val="22"/>
          <w:szCs w:val="22"/>
        </w:rPr>
        <w:t>entidad,</w:t>
      </w:r>
      <w:r w:rsidRPr="00B975EF">
        <w:rPr>
          <w:rFonts w:ascii="Palatino Linotype" w:hAnsi="Palatino Linotype"/>
          <w:i/>
        </w:rPr>
        <w:t xml:space="preserve"> </w:t>
      </w:r>
      <w:r w:rsidRPr="00B975EF">
        <w:rPr>
          <w:rFonts w:ascii="Palatino Linotype" w:hAnsi="Palatino Linotype"/>
          <w:i/>
          <w:sz w:val="22"/>
          <w:szCs w:val="22"/>
        </w:rPr>
        <w:t>órgano</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organismos</w:t>
      </w:r>
      <w:r w:rsidRPr="00B975EF">
        <w:rPr>
          <w:rFonts w:ascii="Palatino Linotype" w:hAnsi="Palatino Linotype"/>
          <w:i/>
        </w:rPr>
        <w:t xml:space="preserve"> </w:t>
      </w:r>
      <w:r w:rsidRPr="00B975EF">
        <w:rPr>
          <w:rFonts w:ascii="Palatino Linotype" w:hAnsi="Palatino Linotype"/>
          <w:b/>
          <w:i/>
          <w:sz w:val="22"/>
          <w:szCs w:val="22"/>
        </w:rPr>
        <w:t>de</w:t>
      </w:r>
      <w:r w:rsidRPr="00B975EF">
        <w:rPr>
          <w:rFonts w:ascii="Palatino Linotype" w:hAnsi="Palatino Linotype"/>
          <w:b/>
          <w:i/>
        </w:rPr>
        <w:t xml:space="preserve"> </w:t>
      </w:r>
      <w:r w:rsidRPr="00B975EF">
        <w:rPr>
          <w:rFonts w:ascii="Palatino Linotype" w:hAnsi="Palatino Linotype"/>
          <w:b/>
          <w:i/>
          <w:sz w:val="22"/>
          <w:szCs w:val="22"/>
        </w:rPr>
        <w:t>los</w:t>
      </w:r>
      <w:r w:rsidRPr="00B975EF">
        <w:rPr>
          <w:rFonts w:ascii="Palatino Linotype" w:hAnsi="Palatino Linotype"/>
          <w:b/>
          <w:i/>
        </w:rPr>
        <w:t xml:space="preserve"> </w:t>
      </w:r>
      <w:r w:rsidRPr="00B975EF">
        <w:rPr>
          <w:rFonts w:ascii="Palatino Linotype" w:hAnsi="Palatino Linotype"/>
          <w:b/>
          <w:i/>
          <w:sz w:val="22"/>
          <w:szCs w:val="22"/>
        </w:rPr>
        <w:t>Poderes</w:t>
      </w:r>
      <w:r w:rsidRPr="00B975EF">
        <w:rPr>
          <w:rFonts w:ascii="Palatino Linotype" w:hAnsi="Palatino Linotype"/>
          <w:b/>
          <w:i/>
        </w:rPr>
        <w:t xml:space="preserve"> </w:t>
      </w:r>
      <w:r w:rsidRPr="00B975EF">
        <w:rPr>
          <w:rFonts w:ascii="Palatino Linotype" w:hAnsi="Palatino Linotype"/>
          <w:b/>
          <w:i/>
          <w:sz w:val="22"/>
          <w:szCs w:val="22"/>
        </w:rPr>
        <w:t>Ejecutivo,</w:t>
      </w:r>
      <w:r w:rsidRPr="00B975EF">
        <w:rPr>
          <w:rFonts w:ascii="Palatino Linotype" w:hAnsi="Palatino Linotype"/>
          <w:i/>
        </w:rPr>
        <w:t xml:space="preserve"> </w:t>
      </w:r>
      <w:r w:rsidRPr="00B975EF">
        <w:rPr>
          <w:rFonts w:ascii="Palatino Linotype" w:hAnsi="Palatino Linotype"/>
          <w:i/>
          <w:sz w:val="22"/>
          <w:szCs w:val="22"/>
        </w:rPr>
        <w:t>Legislativo</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Judicial,</w:t>
      </w:r>
      <w:r w:rsidRPr="00B975EF">
        <w:rPr>
          <w:rFonts w:ascii="Palatino Linotype" w:hAnsi="Palatino Linotype"/>
          <w:i/>
        </w:rPr>
        <w:t xml:space="preserve"> </w:t>
      </w:r>
      <w:r w:rsidRPr="00B975EF">
        <w:rPr>
          <w:rFonts w:ascii="Palatino Linotype" w:hAnsi="Palatino Linotype"/>
          <w:i/>
          <w:sz w:val="22"/>
          <w:szCs w:val="22"/>
        </w:rPr>
        <w:t>órganos</w:t>
      </w:r>
      <w:r w:rsidRPr="00B975EF">
        <w:rPr>
          <w:rFonts w:ascii="Palatino Linotype" w:hAnsi="Palatino Linotype"/>
          <w:i/>
        </w:rPr>
        <w:t xml:space="preserve"> </w:t>
      </w:r>
      <w:r w:rsidRPr="00B975EF">
        <w:rPr>
          <w:rFonts w:ascii="Palatino Linotype" w:hAnsi="Palatino Linotype"/>
          <w:i/>
          <w:sz w:val="22"/>
          <w:szCs w:val="22"/>
        </w:rPr>
        <w:t>autónomos,</w:t>
      </w:r>
      <w:r w:rsidRPr="00B975EF">
        <w:rPr>
          <w:rFonts w:ascii="Palatino Linotype" w:hAnsi="Palatino Linotype"/>
          <w:i/>
        </w:rPr>
        <w:t xml:space="preserve"> </w:t>
      </w:r>
      <w:r w:rsidRPr="00B975EF">
        <w:rPr>
          <w:rFonts w:ascii="Palatino Linotype" w:hAnsi="Palatino Linotype"/>
          <w:i/>
          <w:sz w:val="22"/>
          <w:szCs w:val="22"/>
        </w:rPr>
        <w:t>partidos</w:t>
      </w:r>
      <w:r w:rsidRPr="00B975EF">
        <w:rPr>
          <w:rFonts w:ascii="Palatino Linotype" w:hAnsi="Palatino Linotype"/>
          <w:i/>
        </w:rPr>
        <w:t xml:space="preserve"> </w:t>
      </w:r>
      <w:r w:rsidRPr="00B975EF">
        <w:rPr>
          <w:rFonts w:ascii="Palatino Linotype" w:hAnsi="Palatino Linotype"/>
          <w:i/>
          <w:sz w:val="22"/>
          <w:szCs w:val="22"/>
        </w:rPr>
        <w:t>políticos,</w:t>
      </w:r>
      <w:r w:rsidRPr="00B975EF">
        <w:rPr>
          <w:rFonts w:ascii="Palatino Linotype" w:hAnsi="Palatino Linotype"/>
          <w:i/>
        </w:rPr>
        <w:t xml:space="preserve"> </w:t>
      </w:r>
      <w:r w:rsidRPr="00B975EF">
        <w:rPr>
          <w:rFonts w:ascii="Palatino Linotype" w:hAnsi="Palatino Linotype"/>
          <w:i/>
          <w:sz w:val="22"/>
          <w:szCs w:val="22"/>
        </w:rPr>
        <w:t>fideicomisos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fondos</w:t>
      </w:r>
      <w:r w:rsidRPr="00B975EF">
        <w:rPr>
          <w:rFonts w:ascii="Palatino Linotype" w:hAnsi="Palatino Linotype"/>
          <w:i/>
        </w:rPr>
        <w:t xml:space="preserve"> </w:t>
      </w:r>
      <w:r w:rsidRPr="00B975EF">
        <w:rPr>
          <w:rFonts w:ascii="Palatino Linotype" w:hAnsi="Palatino Linotype"/>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estatales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municipales,</w:t>
      </w:r>
      <w:r w:rsidRPr="00B975EF">
        <w:rPr>
          <w:rFonts w:ascii="Palatino Linotype" w:hAnsi="Palatino Linotype"/>
          <w:i/>
        </w:rPr>
        <w:t xml:space="preserve"> </w:t>
      </w:r>
      <w:r w:rsidRPr="00B975EF">
        <w:rPr>
          <w:rFonts w:ascii="Palatino Linotype" w:hAnsi="Palatino Linotype"/>
          <w:i/>
          <w:sz w:val="22"/>
          <w:szCs w:val="22"/>
        </w:rPr>
        <w:t>así</w:t>
      </w:r>
      <w:r w:rsidRPr="00B975EF">
        <w:rPr>
          <w:rFonts w:ascii="Palatino Linotype" w:hAnsi="Palatino Linotype"/>
          <w:i/>
        </w:rPr>
        <w:t xml:space="preserve"> </w:t>
      </w:r>
      <w:r w:rsidRPr="00B975EF">
        <w:rPr>
          <w:rFonts w:ascii="Palatino Linotype" w:hAnsi="Palatino Linotype"/>
          <w:i/>
          <w:sz w:val="22"/>
          <w:szCs w:val="22"/>
        </w:rPr>
        <w:t>como</w:t>
      </w:r>
      <w:r w:rsidRPr="00B975EF">
        <w:rPr>
          <w:rFonts w:ascii="Palatino Linotype" w:hAnsi="Palatino Linotype"/>
          <w:i/>
        </w:rPr>
        <w:t xml:space="preserve"> </w:t>
      </w:r>
      <w:r w:rsidRPr="00B975EF">
        <w:rPr>
          <w:rFonts w:ascii="Palatino Linotype" w:hAnsi="Palatino Linotype"/>
          <w:b/>
          <w:i/>
          <w:sz w:val="22"/>
          <w:szCs w:val="22"/>
        </w:rPr>
        <w:t>del</w:t>
      </w:r>
      <w:r w:rsidRPr="00B975EF">
        <w:rPr>
          <w:rFonts w:ascii="Palatino Linotype" w:hAnsi="Palatino Linotype"/>
          <w:b/>
          <w:i/>
        </w:rPr>
        <w:t xml:space="preserve"> </w:t>
      </w:r>
      <w:r w:rsidRPr="00B975EF">
        <w:rPr>
          <w:rFonts w:ascii="Palatino Linotype" w:hAnsi="Palatino Linotype"/>
          <w:b/>
          <w:i/>
          <w:sz w:val="22"/>
          <w:szCs w:val="22"/>
        </w:rPr>
        <w:t>gobierno</w:t>
      </w:r>
      <w:r w:rsidRPr="00B975EF">
        <w:rPr>
          <w:rFonts w:ascii="Palatino Linotype" w:hAnsi="Palatino Linotype"/>
          <w:b/>
          <w:i/>
        </w:rPr>
        <w:t xml:space="preserve"> </w:t>
      </w:r>
      <w:r w:rsidRPr="00B975EF">
        <w:rPr>
          <w:rFonts w:ascii="Palatino Linotype" w:hAnsi="Palatino Linotype"/>
          <w:b/>
          <w:i/>
          <w:sz w:val="22"/>
          <w:szCs w:val="22"/>
        </w:rPr>
        <w:t>y</w:t>
      </w:r>
      <w:r w:rsidRPr="00B975EF">
        <w:rPr>
          <w:rFonts w:ascii="Palatino Linotype" w:hAnsi="Palatino Linotype"/>
          <w:b/>
          <w:i/>
        </w:rPr>
        <w:t xml:space="preserve"> </w:t>
      </w:r>
      <w:r w:rsidRPr="00B975EF">
        <w:rPr>
          <w:rFonts w:ascii="Palatino Linotype" w:hAnsi="Palatino Linotype"/>
          <w:b/>
          <w:i/>
          <w:sz w:val="22"/>
          <w:szCs w:val="22"/>
        </w:rPr>
        <w:t>de</w:t>
      </w:r>
      <w:r w:rsidRPr="00B975EF">
        <w:rPr>
          <w:rFonts w:ascii="Palatino Linotype" w:hAnsi="Palatino Linotype"/>
          <w:b/>
          <w:i/>
        </w:rPr>
        <w:t xml:space="preserve"> </w:t>
      </w:r>
      <w:r w:rsidRPr="00B975EF">
        <w:rPr>
          <w:rFonts w:ascii="Palatino Linotype" w:hAnsi="Palatino Linotype"/>
          <w:b/>
          <w:i/>
          <w:sz w:val="22"/>
          <w:szCs w:val="22"/>
        </w:rPr>
        <w:t>la</w:t>
      </w:r>
      <w:r w:rsidRPr="00B975EF">
        <w:rPr>
          <w:rFonts w:ascii="Palatino Linotype" w:hAnsi="Palatino Linotype"/>
          <w:b/>
          <w:i/>
        </w:rPr>
        <w:t xml:space="preserve"> </w:t>
      </w:r>
      <w:r w:rsidRPr="00B975EF">
        <w:rPr>
          <w:rFonts w:ascii="Palatino Linotype" w:hAnsi="Palatino Linotype"/>
          <w:b/>
          <w:i/>
          <w:sz w:val="22"/>
          <w:szCs w:val="22"/>
        </w:rPr>
        <w:t>administración</w:t>
      </w:r>
      <w:r w:rsidRPr="00B975EF">
        <w:rPr>
          <w:rFonts w:ascii="Palatino Linotype" w:hAnsi="Palatino Linotype"/>
          <w:b/>
          <w:i/>
        </w:rPr>
        <w:t xml:space="preserve"> </w:t>
      </w:r>
      <w:r w:rsidRPr="00B975EF">
        <w:rPr>
          <w:rFonts w:ascii="Palatino Linotype" w:hAnsi="Palatino Linotype"/>
          <w:b/>
          <w:i/>
          <w:sz w:val="22"/>
          <w:szCs w:val="22"/>
        </w:rPr>
        <w:t>pública</w:t>
      </w:r>
      <w:r w:rsidRPr="00B975EF">
        <w:rPr>
          <w:rFonts w:ascii="Palatino Linotype" w:hAnsi="Palatino Linotype"/>
          <w:b/>
          <w:i/>
        </w:rPr>
        <w:t xml:space="preserve"> </w:t>
      </w:r>
      <w:r w:rsidRPr="00B975EF">
        <w:rPr>
          <w:rFonts w:ascii="Palatino Linotype" w:hAnsi="Palatino Linotype"/>
          <w:b/>
          <w:i/>
          <w:sz w:val="22"/>
          <w:szCs w:val="22"/>
        </w:rPr>
        <w:t>municipal</w:t>
      </w:r>
      <w:r w:rsidRPr="00B975EF">
        <w:rPr>
          <w:rFonts w:ascii="Palatino Linotype" w:hAnsi="Palatino Linotype"/>
          <w:b/>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sus</w:t>
      </w:r>
      <w:r w:rsidRPr="00B975EF">
        <w:rPr>
          <w:rFonts w:ascii="Palatino Linotype" w:hAnsi="Palatino Linotype"/>
          <w:i/>
        </w:rPr>
        <w:t xml:space="preserve"> </w:t>
      </w:r>
      <w:r w:rsidRPr="00B975EF">
        <w:rPr>
          <w:rFonts w:ascii="Palatino Linotype" w:hAnsi="Palatino Linotype"/>
          <w:i/>
          <w:sz w:val="22"/>
          <w:szCs w:val="22"/>
        </w:rPr>
        <w:t>organismos</w:t>
      </w:r>
      <w:r w:rsidRPr="00B975EF">
        <w:rPr>
          <w:rFonts w:ascii="Palatino Linotype" w:hAnsi="Palatino Linotype"/>
          <w:i/>
        </w:rPr>
        <w:t xml:space="preserve"> </w:t>
      </w:r>
      <w:r w:rsidRPr="00B975EF">
        <w:rPr>
          <w:rFonts w:ascii="Palatino Linotype" w:hAnsi="Palatino Linotype"/>
          <w:i/>
          <w:sz w:val="22"/>
          <w:szCs w:val="22"/>
        </w:rPr>
        <w:t>descentralizados,</w:t>
      </w:r>
      <w:r w:rsidRPr="00B975EF">
        <w:rPr>
          <w:rFonts w:ascii="Palatino Linotype" w:hAnsi="Palatino Linotype"/>
          <w:i/>
        </w:rPr>
        <w:t xml:space="preserve"> </w:t>
      </w:r>
      <w:r w:rsidRPr="00B975EF">
        <w:rPr>
          <w:rFonts w:ascii="Palatino Linotype" w:hAnsi="Palatino Linotype"/>
          <w:i/>
          <w:sz w:val="22"/>
          <w:szCs w:val="22"/>
        </w:rPr>
        <w:t>asimismo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cualquier</w:t>
      </w:r>
      <w:r w:rsidRPr="00B975EF">
        <w:rPr>
          <w:rFonts w:ascii="Palatino Linotype" w:hAnsi="Palatino Linotype"/>
          <w:i/>
        </w:rPr>
        <w:t xml:space="preserve"> </w:t>
      </w:r>
      <w:r w:rsidRPr="00B975EF">
        <w:rPr>
          <w:rFonts w:ascii="Palatino Linotype" w:hAnsi="Palatino Linotype"/>
          <w:i/>
          <w:sz w:val="22"/>
          <w:szCs w:val="22"/>
        </w:rPr>
        <w:t>persona</w:t>
      </w:r>
      <w:r w:rsidRPr="00B975EF">
        <w:rPr>
          <w:rFonts w:ascii="Palatino Linotype" w:hAnsi="Palatino Linotype"/>
          <w:i/>
        </w:rPr>
        <w:t xml:space="preserve"> </w:t>
      </w:r>
      <w:r w:rsidRPr="00B975EF">
        <w:rPr>
          <w:rFonts w:ascii="Palatino Linotype" w:hAnsi="Palatino Linotype"/>
          <w:i/>
          <w:sz w:val="22"/>
          <w:szCs w:val="22"/>
        </w:rPr>
        <w:t>física,</w:t>
      </w:r>
      <w:r w:rsidRPr="00B975EF">
        <w:rPr>
          <w:rFonts w:ascii="Palatino Linotype" w:hAnsi="Palatino Linotype"/>
          <w:i/>
        </w:rPr>
        <w:t xml:space="preserve"> </w:t>
      </w:r>
      <w:r w:rsidRPr="00B975EF">
        <w:rPr>
          <w:rFonts w:ascii="Palatino Linotype" w:hAnsi="Palatino Linotype"/>
          <w:i/>
          <w:sz w:val="22"/>
          <w:szCs w:val="22"/>
        </w:rPr>
        <w:t>jurídica</w:t>
      </w:r>
      <w:r w:rsidRPr="00B975EF">
        <w:rPr>
          <w:rFonts w:ascii="Palatino Linotype" w:hAnsi="Palatino Linotype"/>
          <w:i/>
        </w:rPr>
        <w:t xml:space="preserve"> </w:t>
      </w:r>
      <w:r w:rsidRPr="00B975EF">
        <w:rPr>
          <w:rFonts w:ascii="Palatino Linotype" w:hAnsi="Palatino Linotype"/>
          <w:i/>
          <w:sz w:val="22"/>
          <w:szCs w:val="22"/>
        </w:rPr>
        <w:t>colectiva</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sindicato</w:t>
      </w:r>
      <w:r w:rsidRPr="00B975EF">
        <w:rPr>
          <w:rFonts w:ascii="Palatino Linotype" w:hAnsi="Palatino Linotype"/>
          <w:i/>
        </w:rPr>
        <w:t xml:space="preserve"> </w:t>
      </w:r>
      <w:r w:rsidRPr="00B975EF">
        <w:rPr>
          <w:rFonts w:ascii="Palatino Linotype" w:hAnsi="Palatino Linotype"/>
          <w:b/>
          <w:i/>
          <w:sz w:val="22"/>
          <w:szCs w:val="22"/>
        </w:rPr>
        <w:t>que</w:t>
      </w:r>
      <w:r w:rsidRPr="00B975EF">
        <w:rPr>
          <w:rFonts w:ascii="Palatino Linotype" w:hAnsi="Palatino Linotype"/>
          <w:b/>
          <w:i/>
        </w:rPr>
        <w:t xml:space="preserve"> </w:t>
      </w:r>
      <w:r w:rsidRPr="00B975EF">
        <w:rPr>
          <w:rFonts w:ascii="Palatino Linotype" w:hAnsi="Palatino Linotype"/>
          <w:b/>
          <w:i/>
          <w:sz w:val="22"/>
          <w:szCs w:val="22"/>
        </w:rPr>
        <w:t>reciba</w:t>
      </w:r>
      <w:r w:rsidRPr="00B975EF">
        <w:rPr>
          <w:rFonts w:ascii="Palatino Linotype" w:hAnsi="Palatino Linotype"/>
          <w:b/>
          <w:i/>
        </w:rPr>
        <w:t xml:space="preserve"> </w:t>
      </w:r>
      <w:r w:rsidRPr="00B975EF">
        <w:rPr>
          <w:rFonts w:ascii="Palatino Linotype" w:hAnsi="Palatino Linotype"/>
          <w:b/>
          <w:i/>
          <w:sz w:val="22"/>
          <w:szCs w:val="22"/>
        </w:rPr>
        <w:t>y</w:t>
      </w:r>
      <w:r w:rsidRPr="00B975EF">
        <w:rPr>
          <w:rFonts w:ascii="Palatino Linotype" w:hAnsi="Palatino Linotype"/>
          <w:b/>
          <w:i/>
        </w:rPr>
        <w:t xml:space="preserve"> </w:t>
      </w:r>
      <w:r w:rsidRPr="00B975EF">
        <w:rPr>
          <w:rFonts w:ascii="Palatino Linotype" w:hAnsi="Palatino Linotype"/>
          <w:b/>
          <w:i/>
          <w:sz w:val="22"/>
          <w:szCs w:val="22"/>
        </w:rPr>
        <w:t>ejerza</w:t>
      </w:r>
      <w:r w:rsidRPr="00B975EF">
        <w:rPr>
          <w:rFonts w:ascii="Palatino Linotype" w:hAnsi="Palatino Linotype"/>
          <w:b/>
          <w:i/>
        </w:rPr>
        <w:t xml:space="preserve"> </w:t>
      </w:r>
      <w:r w:rsidRPr="00B975EF">
        <w:rPr>
          <w:rFonts w:ascii="Palatino Linotype" w:hAnsi="Palatino Linotype"/>
          <w:b/>
          <w:i/>
          <w:sz w:val="22"/>
          <w:szCs w:val="22"/>
        </w:rPr>
        <w:t>recursos</w:t>
      </w:r>
      <w:r w:rsidRPr="00B975EF">
        <w:rPr>
          <w:rFonts w:ascii="Palatino Linotype" w:hAnsi="Palatino Linotype"/>
          <w:b/>
          <w:i/>
        </w:rPr>
        <w:t xml:space="preserve"> </w:t>
      </w:r>
      <w:r w:rsidRPr="00B975EF">
        <w:rPr>
          <w:rFonts w:ascii="Palatino Linotype" w:hAnsi="Palatino Linotype"/>
          <w:b/>
          <w:i/>
          <w:sz w:val="22"/>
          <w:szCs w:val="22"/>
        </w:rPr>
        <w:t>públicos</w:t>
      </w:r>
      <w:r w:rsidRPr="00B975EF">
        <w:rPr>
          <w:rFonts w:ascii="Palatino Linotype" w:hAnsi="Palatino Linotype"/>
          <w:b/>
          <w:i/>
        </w:rPr>
        <w:t xml:space="preserve"> </w:t>
      </w:r>
      <w:r w:rsidRPr="00B975EF">
        <w:rPr>
          <w:rFonts w:ascii="Palatino Linotype" w:hAnsi="Palatino Linotype"/>
          <w:b/>
          <w:i/>
          <w:sz w:val="22"/>
          <w:szCs w:val="22"/>
        </w:rPr>
        <w:t>o</w:t>
      </w:r>
      <w:r w:rsidRPr="00B975EF">
        <w:rPr>
          <w:rFonts w:ascii="Palatino Linotype" w:hAnsi="Palatino Linotype"/>
          <w:b/>
          <w:i/>
        </w:rPr>
        <w:t xml:space="preserve"> </w:t>
      </w:r>
      <w:r w:rsidRPr="00B975EF">
        <w:rPr>
          <w:rFonts w:ascii="Palatino Linotype" w:hAnsi="Palatino Linotype"/>
          <w:b/>
          <w:i/>
          <w:sz w:val="22"/>
          <w:szCs w:val="22"/>
        </w:rPr>
        <w:t>realice</w:t>
      </w:r>
      <w:r w:rsidRPr="00B975EF">
        <w:rPr>
          <w:rFonts w:ascii="Palatino Linotype" w:hAnsi="Palatino Linotype"/>
          <w:b/>
          <w:i/>
        </w:rPr>
        <w:t xml:space="preserve"> </w:t>
      </w:r>
      <w:r w:rsidRPr="00B975EF">
        <w:rPr>
          <w:rFonts w:ascii="Palatino Linotype" w:hAnsi="Palatino Linotype"/>
          <w:b/>
          <w:i/>
          <w:sz w:val="22"/>
          <w:szCs w:val="22"/>
        </w:rPr>
        <w:t>actos</w:t>
      </w:r>
      <w:r w:rsidRPr="00B975EF">
        <w:rPr>
          <w:rFonts w:ascii="Palatino Linotype" w:hAnsi="Palatino Linotype"/>
          <w:b/>
          <w:i/>
        </w:rPr>
        <w:t xml:space="preserve"> </w:t>
      </w:r>
      <w:r w:rsidRPr="00B975EF">
        <w:rPr>
          <w:rFonts w:ascii="Palatino Linotype" w:hAnsi="Palatino Linotype"/>
          <w:b/>
          <w:i/>
          <w:sz w:val="22"/>
          <w:szCs w:val="22"/>
        </w:rPr>
        <w:t>de</w:t>
      </w:r>
      <w:r w:rsidRPr="00B975EF">
        <w:rPr>
          <w:rFonts w:ascii="Palatino Linotype" w:hAnsi="Palatino Linotype"/>
          <w:b/>
          <w:i/>
        </w:rPr>
        <w:t xml:space="preserve"> </w:t>
      </w:r>
      <w:r w:rsidRPr="00B975EF">
        <w:rPr>
          <w:rFonts w:ascii="Palatino Linotype" w:hAnsi="Palatino Linotype"/>
          <w:b/>
          <w:i/>
          <w:sz w:val="22"/>
          <w:szCs w:val="22"/>
        </w:rPr>
        <w:t>autoridad</w:t>
      </w:r>
      <w:r w:rsidRPr="00B975EF">
        <w:rPr>
          <w:rFonts w:ascii="Palatino Linotype" w:hAnsi="Palatino Linotype"/>
          <w:b/>
          <w:i/>
        </w:rPr>
        <w:t xml:space="preserve"> </w:t>
      </w:r>
      <w:r w:rsidRPr="00B975EF">
        <w:rPr>
          <w:rFonts w:ascii="Palatino Linotype" w:hAnsi="Palatino Linotype"/>
          <w:b/>
          <w:i/>
          <w:sz w:val="22"/>
          <w:szCs w:val="22"/>
        </w:rPr>
        <w:t>en</w:t>
      </w:r>
      <w:r w:rsidRPr="00B975EF">
        <w:rPr>
          <w:rFonts w:ascii="Palatino Linotype" w:hAnsi="Palatino Linotype"/>
          <w:b/>
          <w:i/>
        </w:rPr>
        <w:t xml:space="preserve"> </w:t>
      </w:r>
      <w:r w:rsidRPr="00B975EF">
        <w:rPr>
          <w:rFonts w:ascii="Palatino Linotype" w:hAnsi="Palatino Linotype"/>
          <w:b/>
          <w:i/>
          <w:sz w:val="22"/>
          <w:szCs w:val="22"/>
        </w:rPr>
        <w:t>el</w:t>
      </w:r>
      <w:r w:rsidRPr="00B975EF">
        <w:rPr>
          <w:rFonts w:ascii="Palatino Linotype" w:hAnsi="Palatino Linotype"/>
          <w:b/>
          <w:i/>
        </w:rPr>
        <w:t xml:space="preserve"> </w:t>
      </w:r>
      <w:r w:rsidRPr="00B975EF">
        <w:rPr>
          <w:rFonts w:ascii="Palatino Linotype" w:hAnsi="Palatino Linotype"/>
          <w:b/>
          <w:i/>
          <w:sz w:val="22"/>
          <w:szCs w:val="22"/>
        </w:rPr>
        <w:t>ámbito</w:t>
      </w:r>
      <w:r w:rsidRPr="00B975EF">
        <w:rPr>
          <w:rFonts w:ascii="Palatino Linotype" w:hAnsi="Palatino Linotype"/>
          <w:b/>
          <w:i/>
        </w:rPr>
        <w:t xml:space="preserve"> </w:t>
      </w:r>
      <w:r w:rsidRPr="00B975EF">
        <w:rPr>
          <w:rFonts w:ascii="Palatino Linotype" w:hAnsi="Palatino Linotype"/>
          <w:b/>
          <w:i/>
          <w:sz w:val="22"/>
          <w:szCs w:val="22"/>
        </w:rPr>
        <w:t>estatal</w:t>
      </w:r>
      <w:r w:rsidRPr="00B975EF">
        <w:rPr>
          <w:rFonts w:ascii="Palatino Linotype" w:hAnsi="Palatino Linotype"/>
          <w:b/>
          <w:i/>
        </w:rPr>
        <w:t xml:space="preserve"> </w:t>
      </w:r>
      <w:r w:rsidRPr="00B975EF">
        <w:rPr>
          <w:rFonts w:ascii="Palatino Linotype" w:hAnsi="Palatino Linotype"/>
          <w:b/>
          <w:i/>
          <w:sz w:val="22"/>
          <w:szCs w:val="22"/>
        </w:rPr>
        <w:t>y</w:t>
      </w:r>
      <w:r w:rsidRPr="00B975EF">
        <w:rPr>
          <w:rFonts w:ascii="Palatino Linotype" w:hAnsi="Palatino Linotype"/>
          <w:b/>
          <w:i/>
        </w:rPr>
        <w:t xml:space="preserve"> </w:t>
      </w:r>
      <w:r w:rsidRPr="00B975EF">
        <w:rPr>
          <w:rFonts w:ascii="Palatino Linotype" w:hAnsi="Palatino Linotype"/>
          <w:b/>
          <w:i/>
          <w:sz w:val="22"/>
          <w:szCs w:val="22"/>
        </w:rPr>
        <w:t>municipal,</w:t>
      </w:r>
      <w:r w:rsidRPr="00B975EF">
        <w:rPr>
          <w:rFonts w:ascii="Palatino Linotype" w:hAnsi="Palatino Linotype"/>
          <w:i/>
        </w:rPr>
        <w:t xml:space="preserve"> </w:t>
      </w:r>
      <w:r w:rsidRPr="00B975EF">
        <w:rPr>
          <w:rFonts w:ascii="Palatino Linotype" w:hAnsi="Palatino Linotype"/>
          <w:b/>
          <w:i/>
          <w:sz w:val="22"/>
          <w:szCs w:val="22"/>
        </w:rPr>
        <w:t>es</w:t>
      </w:r>
      <w:r w:rsidRPr="00B975EF">
        <w:rPr>
          <w:rFonts w:ascii="Palatino Linotype" w:hAnsi="Palatino Linotype"/>
          <w:b/>
          <w:i/>
        </w:rPr>
        <w:t xml:space="preserve"> </w:t>
      </w:r>
      <w:r w:rsidRPr="00B975EF">
        <w:rPr>
          <w:rFonts w:ascii="Palatino Linotype" w:hAnsi="Palatino Linotype"/>
          <w:b/>
          <w:i/>
          <w:sz w:val="22"/>
          <w:szCs w:val="22"/>
        </w:rPr>
        <w:t>pública</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sólo</w:t>
      </w:r>
      <w:r w:rsidRPr="00B975EF">
        <w:rPr>
          <w:rFonts w:ascii="Palatino Linotype" w:hAnsi="Palatino Linotype"/>
          <w:i/>
        </w:rPr>
        <w:t xml:space="preserve"> </w:t>
      </w:r>
      <w:r w:rsidRPr="00B975EF">
        <w:rPr>
          <w:rFonts w:ascii="Palatino Linotype" w:hAnsi="Palatino Linotype"/>
          <w:i/>
          <w:sz w:val="22"/>
          <w:szCs w:val="22"/>
        </w:rPr>
        <w:t>podrá</w:t>
      </w:r>
      <w:r w:rsidRPr="00B975EF">
        <w:rPr>
          <w:rFonts w:ascii="Palatino Linotype" w:hAnsi="Palatino Linotype"/>
          <w:i/>
        </w:rPr>
        <w:t xml:space="preserve"> </w:t>
      </w:r>
      <w:r w:rsidRPr="00B975EF">
        <w:rPr>
          <w:rFonts w:ascii="Palatino Linotype" w:hAnsi="Palatino Linotype"/>
          <w:i/>
          <w:sz w:val="22"/>
          <w:szCs w:val="22"/>
        </w:rPr>
        <w:t>ser</w:t>
      </w:r>
      <w:r w:rsidRPr="00B975EF">
        <w:rPr>
          <w:rFonts w:ascii="Palatino Linotype" w:hAnsi="Palatino Linotype"/>
          <w:i/>
        </w:rPr>
        <w:t xml:space="preserve"> </w:t>
      </w:r>
      <w:r w:rsidRPr="00B975EF">
        <w:rPr>
          <w:rFonts w:ascii="Palatino Linotype" w:hAnsi="Palatino Linotype"/>
          <w:i/>
          <w:sz w:val="22"/>
          <w:szCs w:val="22"/>
        </w:rPr>
        <w:t>reservada</w:t>
      </w:r>
      <w:r w:rsidRPr="00B975EF">
        <w:rPr>
          <w:rFonts w:ascii="Palatino Linotype" w:hAnsi="Palatino Linotype"/>
          <w:i/>
        </w:rPr>
        <w:t xml:space="preserve"> </w:t>
      </w:r>
      <w:r w:rsidRPr="00B975EF">
        <w:rPr>
          <w:rFonts w:ascii="Palatino Linotype" w:hAnsi="Palatino Linotype"/>
          <w:i/>
          <w:sz w:val="22"/>
          <w:szCs w:val="22"/>
        </w:rPr>
        <w:t>temporalmente</w:t>
      </w:r>
      <w:r w:rsidRPr="00B975EF">
        <w:rPr>
          <w:rFonts w:ascii="Palatino Linotype" w:hAnsi="Palatino Linotype"/>
          <w:i/>
        </w:rPr>
        <w:t xml:space="preserve"> </w:t>
      </w:r>
      <w:r w:rsidRPr="00B975EF">
        <w:rPr>
          <w:rFonts w:ascii="Palatino Linotype" w:hAnsi="Palatino Linotype"/>
          <w:i/>
          <w:sz w:val="22"/>
          <w:szCs w:val="22"/>
        </w:rPr>
        <w:t>por</w:t>
      </w:r>
      <w:r w:rsidRPr="00B975EF">
        <w:rPr>
          <w:rFonts w:ascii="Palatino Linotype" w:hAnsi="Palatino Linotype"/>
          <w:i/>
        </w:rPr>
        <w:t xml:space="preserve"> </w:t>
      </w:r>
      <w:r w:rsidRPr="00B975EF">
        <w:rPr>
          <w:rFonts w:ascii="Palatino Linotype" w:hAnsi="Palatino Linotype"/>
          <w:i/>
          <w:sz w:val="22"/>
          <w:szCs w:val="22"/>
        </w:rPr>
        <w:t>razones</w:t>
      </w:r>
      <w:r w:rsidRPr="00B975EF">
        <w:rPr>
          <w:rFonts w:ascii="Palatino Linotype" w:hAnsi="Palatino Linotype"/>
          <w:i/>
        </w:rPr>
        <w:t xml:space="preserve"> </w:t>
      </w:r>
      <w:r w:rsidRPr="00B975EF">
        <w:rPr>
          <w:rFonts w:ascii="Palatino Linotype" w:hAnsi="Palatino Linotype"/>
          <w:i/>
          <w:sz w:val="22"/>
          <w:szCs w:val="22"/>
        </w:rPr>
        <w:t>previstas</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Constitución</w:t>
      </w:r>
      <w:r w:rsidRPr="00B975EF">
        <w:rPr>
          <w:rFonts w:ascii="Palatino Linotype" w:hAnsi="Palatino Linotype"/>
          <w:i/>
        </w:rPr>
        <w:t xml:space="preserve"> </w:t>
      </w:r>
      <w:r w:rsidRPr="00B975EF">
        <w:rPr>
          <w:rFonts w:ascii="Palatino Linotype" w:hAnsi="Palatino Linotype"/>
          <w:i/>
          <w:sz w:val="22"/>
          <w:szCs w:val="22"/>
        </w:rPr>
        <w:t>Política</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Estados</w:t>
      </w:r>
      <w:r w:rsidRPr="00B975EF">
        <w:rPr>
          <w:rFonts w:ascii="Palatino Linotype" w:hAnsi="Palatino Linotype"/>
          <w:i/>
        </w:rPr>
        <w:t xml:space="preserve"> </w:t>
      </w:r>
      <w:r w:rsidRPr="00B975EF">
        <w:rPr>
          <w:rFonts w:ascii="Palatino Linotype" w:hAnsi="Palatino Linotype"/>
          <w:i/>
          <w:sz w:val="22"/>
          <w:szCs w:val="22"/>
        </w:rPr>
        <w:t>Unidos</w:t>
      </w:r>
      <w:r w:rsidRPr="00B975EF">
        <w:rPr>
          <w:rFonts w:ascii="Palatino Linotype" w:hAnsi="Palatino Linotype"/>
          <w:i/>
        </w:rPr>
        <w:t xml:space="preserve"> </w:t>
      </w:r>
      <w:r w:rsidRPr="00B975EF">
        <w:rPr>
          <w:rFonts w:ascii="Palatino Linotype" w:hAnsi="Palatino Linotype"/>
          <w:i/>
          <w:sz w:val="22"/>
          <w:szCs w:val="22"/>
        </w:rPr>
        <w:t>Mexicanos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interés</w:t>
      </w:r>
      <w:r w:rsidRPr="00B975EF">
        <w:rPr>
          <w:rFonts w:ascii="Palatino Linotype" w:hAnsi="Palatino Linotype"/>
          <w:i/>
        </w:rPr>
        <w:t xml:space="preserve"> </w:t>
      </w:r>
      <w:r w:rsidRPr="00B975EF">
        <w:rPr>
          <w:rFonts w:ascii="Palatino Linotype" w:hAnsi="Palatino Linotype"/>
          <w:i/>
          <w:sz w:val="22"/>
          <w:szCs w:val="22"/>
        </w:rPr>
        <w:t>público</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seguridad,</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términos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fijen</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leyes.</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interpretación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este</w:t>
      </w:r>
      <w:r w:rsidRPr="00B975EF">
        <w:rPr>
          <w:rFonts w:ascii="Palatino Linotype" w:hAnsi="Palatino Linotype"/>
          <w:i/>
        </w:rPr>
        <w:t xml:space="preserve"> </w:t>
      </w:r>
      <w:r w:rsidRPr="00B975EF">
        <w:rPr>
          <w:rFonts w:ascii="Palatino Linotype" w:hAnsi="Palatino Linotype"/>
          <w:i/>
          <w:sz w:val="22"/>
          <w:szCs w:val="22"/>
        </w:rPr>
        <w:t>derecho</w:t>
      </w:r>
      <w:r w:rsidRPr="00B975EF">
        <w:rPr>
          <w:rFonts w:ascii="Palatino Linotype" w:hAnsi="Palatino Linotype"/>
          <w:i/>
        </w:rPr>
        <w:t xml:space="preserve"> </w:t>
      </w:r>
      <w:r w:rsidRPr="00B975EF">
        <w:rPr>
          <w:rFonts w:ascii="Palatino Linotype" w:hAnsi="Palatino Linotype"/>
          <w:i/>
          <w:sz w:val="22"/>
          <w:szCs w:val="22"/>
        </w:rPr>
        <w:t>deberá</w:t>
      </w:r>
      <w:r w:rsidRPr="00B975EF">
        <w:rPr>
          <w:rFonts w:ascii="Palatino Linotype" w:hAnsi="Palatino Linotype"/>
          <w:i/>
        </w:rPr>
        <w:t xml:space="preserve"> </w:t>
      </w:r>
      <w:r w:rsidRPr="00B975EF">
        <w:rPr>
          <w:rFonts w:ascii="Palatino Linotype" w:hAnsi="Palatino Linotype"/>
          <w:i/>
          <w:sz w:val="22"/>
          <w:szCs w:val="22"/>
        </w:rPr>
        <w:t>prevalecer</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principio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máxima</w:t>
      </w:r>
      <w:r w:rsidRPr="00B975EF">
        <w:rPr>
          <w:rFonts w:ascii="Palatino Linotype" w:hAnsi="Palatino Linotype"/>
          <w:i/>
        </w:rPr>
        <w:t xml:space="preserve"> </w:t>
      </w:r>
      <w:r w:rsidRPr="00B975EF">
        <w:rPr>
          <w:rFonts w:ascii="Palatino Linotype" w:hAnsi="Palatino Linotype"/>
          <w:i/>
          <w:sz w:val="22"/>
          <w:szCs w:val="22"/>
        </w:rPr>
        <w:t>publicidad.</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sujetos</w:t>
      </w:r>
      <w:r w:rsidRPr="00B975EF">
        <w:rPr>
          <w:rFonts w:ascii="Palatino Linotype" w:hAnsi="Palatino Linotype"/>
          <w:i/>
        </w:rPr>
        <w:t xml:space="preserve"> </w:t>
      </w:r>
      <w:r w:rsidRPr="00B975EF">
        <w:rPr>
          <w:rFonts w:ascii="Palatino Linotype" w:hAnsi="Palatino Linotype"/>
          <w:i/>
          <w:sz w:val="22"/>
          <w:szCs w:val="22"/>
        </w:rPr>
        <w:t>obligados</w:t>
      </w:r>
      <w:r w:rsidRPr="00B975EF">
        <w:rPr>
          <w:rFonts w:ascii="Palatino Linotype" w:hAnsi="Palatino Linotype"/>
          <w:i/>
        </w:rPr>
        <w:t xml:space="preserve"> </w:t>
      </w:r>
      <w:r w:rsidRPr="00B975EF">
        <w:rPr>
          <w:rFonts w:ascii="Palatino Linotype" w:hAnsi="Palatino Linotype"/>
          <w:i/>
          <w:sz w:val="22"/>
          <w:szCs w:val="22"/>
        </w:rPr>
        <w:t>deberán</w:t>
      </w:r>
      <w:r w:rsidRPr="00B975EF">
        <w:rPr>
          <w:rFonts w:ascii="Palatino Linotype" w:hAnsi="Palatino Linotype"/>
          <w:i/>
        </w:rPr>
        <w:t xml:space="preserve"> </w:t>
      </w:r>
      <w:r w:rsidRPr="00B975EF">
        <w:rPr>
          <w:rFonts w:ascii="Palatino Linotype" w:hAnsi="Palatino Linotype"/>
          <w:i/>
          <w:sz w:val="22"/>
          <w:szCs w:val="22"/>
        </w:rPr>
        <w:t>documentar</w:t>
      </w:r>
      <w:r w:rsidRPr="00B975EF">
        <w:rPr>
          <w:rFonts w:ascii="Palatino Linotype" w:hAnsi="Palatino Linotype"/>
          <w:i/>
        </w:rPr>
        <w:t xml:space="preserve"> </w:t>
      </w:r>
      <w:r w:rsidRPr="00B975EF">
        <w:rPr>
          <w:rFonts w:ascii="Palatino Linotype" w:hAnsi="Palatino Linotype"/>
          <w:i/>
          <w:sz w:val="22"/>
          <w:szCs w:val="22"/>
        </w:rPr>
        <w:t>todo</w:t>
      </w:r>
      <w:r w:rsidRPr="00B975EF">
        <w:rPr>
          <w:rFonts w:ascii="Palatino Linotype" w:hAnsi="Palatino Linotype"/>
          <w:i/>
        </w:rPr>
        <w:t xml:space="preserve"> </w:t>
      </w:r>
      <w:r w:rsidRPr="00B975EF">
        <w:rPr>
          <w:rFonts w:ascii="Palatino Linotype" w:hAnsi="Palatino Linotype"/>
          <w:i/>
          <w:sz w:val="22"/>
          <w:szCs w:val="22"/>
        </w:rPr>
        <w:t>acto</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derive</w:t>
      </w:r>
      <w:r w:rsidRPr="00B975EF">
        <w:rPr>
          <w:rFonts w:ascii="Palatino Linotype" w:hAnsi="Palatino Linotype"/>
          <w:i/>
        </w:rPr>
        <w:t xml:space="preserve"> </w:t>
      </w:r>
      <w:r w:rsidRPr="00B975EF">
        <w:rPr>
          <w:rFonts w:ascii="Palatino Linotype" w:hAnsi="Palatino Linotype"/>
          <w:i/>
          <w:sz w:val="22"/>
          <w:szCs w:val="22"/>
        </w:rPr>
        <w:t>del</w:t>
      </w:r>
      <w:r w:rsidRPr="00B975EF">
        <w:rPr>
          <w:rFonts w:ascii="Palatino Linotype" w:hAnsi="Palatino Linotype"/>
          <w:i/>
        </w:rPr>
        <w:t xml:space="preserve"> </w:t>
      </w:r>
      <w:r w:rsidRPr="00B975EF">
        <w:rPr>
          <w:rFonts w:ascii="Palatino Linotype" w:hAnsi="Palatino Linotype"/>
          <w:i/>
          <w:sz w:val="22"/>
          <w:szCs w:val="22"/>
        </w:rPr>
        <w:t>ejercicio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sus</w:t>
      </w:r>
      <w:r w:rsidRPr="00B975EF">
        <w:rPr>
          <w:rFonts w:ascii="Palatino Linotype" w:hAnsi="Palatino Linotype"/>
          <w:i/>
        </w:rPr>
        <w:t xml:space="preserve"> </w:t>
      </w:r>
      <w:r w:rsidRPr="00B975EF">
        <w:rPr>
          <w:rFonts w:ascii="Palatino Linotype" w:hAnsi="Palatino Linotype"/>
          <w:i/>
          <w:sz w:val="22"/>
          <w:szCs w:val="22"/>
        </w:rPr>
        <w:t>facultades,</w:t>
      </w:r>
      <w:r w:rsidRPr="00B975EF">
        <w:rPr>
          <w:rFonts w:ascii="Palatino Linotype" w:hAnsi="Palatino Linotype"/>
          <w:i/>
        </w:rPr>
        <w:t xml:space="preserve"> </w:t>
      </w:r>
      <w:r w:rsidRPr="00B975EF">
        <w:rPr>
          <w:rFonts w:ascii="Palatino Linotype" w:hAnsi="Palatino Linotype"/>
          <w:i/>
          <w:sz w:val="22"/>
          <w:szCs w:val="22"/>
        </w:rPr>
        <w:t>competencias</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funciones,</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ley</w:t>
      </w:r>
      <w:r w:rsidRPr="00B975EF">
        <w:rPr>
          <w:rFonts w:ascii="Palatino Linotype" w:hAnsi="Palatino Linotype"/>
          <w:i/>
        </w:rPr>
        <w:t xml:space="preserve"> </w:t>
      </w:r>
      <w:r w:rsidRPr="00B975EF">
        <w:rPr>
          <w:rFonts w:ascii="Palatino Linotype" w:hAnsi="Palatino Linotype"/>
          <w:i/>
          <w:sz w:val="22"/>
          <w:szCs w:val="22"/>
        </w:rPr>
        <w:t>determinará</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supuestos</w:t>
      </w:r>
      <w:r w:rsidRPr="00B975EF">
        <w:rPr>
          <w:rFonts w:ascii="Palatino Linotype" w:hAnsi="Palatino Linotype"/>
          <w:i/>
        </w:rPr>
        <w:t xml:space="preserve"> </w:t>
      </w:r>
      <w:r w:rsidRPr="00B975EF">
        <w:rPr>
          <w:rFonts w:ascii="Palatino Linotype" w:hAnsi="Palatino Linotype"/>
          <w:i/>
          <w:sz w:val="22"/>
          <w:szCs w:val="22"/>
        </w:rPr>
        <w:t>específicos</w:t>
      </w:r>
      <w:r w:rsidRPr="00B975EF">
        <w:rPr>
          <w:rFonts w:ascii="Palatino Linotype" w:hAnsi="Palatino Linotype"/>
          <w:i/>
        </w:rPr>
        <w:t xml:space="preserve"> </w:t>
      </w:r>
      <w:r w:rsidRPr="00B975EF">
        <w:rPr>
          <w:rFonts w:ascii="Palatino Linotype" w:hAnsi="Palatino Linotype"/>
          <w:i/>
          <w:sz w:val="22"/>
          <w:szCs w:val="22"/>
        </w:rPr>
        <w:t>bajo</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cuales</w:t>
      </w:r>
      <w:r w:rsidRPr="00B975EF">
        <w:rPr>
          <w:rFonts w:ascii="Palatino Linotype" w:hAnsi="Palatino Linotype"/>
          <w:i/>
        </w:rPr>
        <w:t xml:space="preserve"> </w:t>
      </w:r>
      <w:r w:rsidRPr="00B975EF">
        <w:rPr>
          <w:rFonts w:ascii="Palatino Linotype" w:hAnsi="Palatino Linotype"/>
          <w:i/>
          <w:sz w:val="22"/>
          <w:szCs w:val="22"/>
        </w:rPr>
        <w:t>procederá</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declaración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inexistencia</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II.</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referente</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intimidad</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vida</w:t>
      </w:r>
      <w:r w:rsidRPr="00B975EF">
        <w:rPr>
          <w:rFonts w:ascii="Palatino Linotype" w:hAnsi="Palatino Linotype"/>
          <w:i/>
        </w:rPr>
        <w:t xml:space="preserve"> </w:t>
      </w:r>
      <w:r w:rsidRPr="00B975EF">
        <w:rPr>
          <w:rFonts w:ascii="Palatino Linotype" w:hAnsi="Palatino Linotype"/>
          <w:i/>
          <w:sz w:val="22"/>
          <w:szCs w:val="22"/>
        </w:rPr>
        <w:t>privada</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imagen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personas</w:t>
      </w:r>
      <w:r w:rsidRPr="00B975EF">
        <w:rPr>
          <w:rFonts w:ascii="Palatino Linotype" w:hAnsi="Palatino Linotype"/>
          <w:i/>
        </w:rPr>
        <w:t xml:space="preserve"> </w:t>
      </w:r>
      <w:r w:rsidRPr="00B975EF">
        <w:rPr>
          <w:rFonts w:ascii="Palatino Linotype" w:hAnsi="Palatino Linotype"/>
          <w:i/>
          <w:sz w:val="22"/>
          <w:szCs w:val="22"/>
        </w:rPr>
        <w:t>será</w:t>
      </w:r>
      <w:r w:rsidRPr="00B975EF">
        <w:rPr>
          <w:rFonts w:ascii="Palatino Linotype" w:hAnsi="Palatino Linotype"/>
          <w:i/>
        </w:rPr>
        <w:t xml:space="preserve"> </w:t>
      </w:r>
      <w:r w:rsidRPr="00B975EF">
        <w:rPr>
          <w:rFonts w:ascii="Palatino Linotype" w:hAnsi="Palatino Linotype"/>
          <w:i/>
          <w:sz w:val="22"/>
          <w:szCs w:val="22"/>
        </w:rPr>
        <w:t>protegida</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través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un</w:t>
      </w:r>
      <w:r w:rsidRPr="00B975EF">
        <w:rPr>
          <w:rFonts w:ascii="Palatino Linotype" w:hAnsi="Palatino Linotype"/>
          <w:i/>
        </w:rPr>
        <w:t xml:space="preserve"> </w:t>
      </w:r>
      <w:r w:rsidRPr="00B975EF">
        <w:rPr>
          <w:rFonts w:ascii="Palatino Linotype" w:hAnsi="Palatino Linotype"/>
          <w:i/>
          <w:sz w:val="22"/>
          <w:szCs w:val="22"/>
        </w:rPr>
        <w:t>marco</w:t>
      </w:r>
      <w:r w:rsidRPr="00B975EF">
        <w:rPr>
          <w:rFonts w:ascii="Palatino Linotype" w:hAnsi="Palatino Linotype"/>
          <w:i/>
        </w:rPr>
        <w:t xml:space="preserve"> </w:t>
      </w:r>
      <w:r w:rsidRPr="00B975EF">
        <w:rPr>
          <w:rFonts w:ascii="Palatino Linotype" w:hAnsi="Palatino Linotype"/>
          <w:i/>
          <w:sz w:val="22"/>
          <w:szCs w:val="22"/>
        </w:rPr>
        <w:t>jurídico</w:t>
      </w:r>
      <w:r w:rsidRPr="00B975EF">
        <w:rPr>
          <w:rFonts w:ascii="Palatino Linotype" w:hAnsi="Palatino Linotype"/>
          <w:i/>
        </w:rPr>
        <w:t xml:space="preserve"> </w:t>
      </w:r>
      <w:r w:rsidRPr="00B975EF">
        <w:rPr>
          <w:rFonts w:ascii="Palatino Linotype" w:hAnsi="Palatino Linotype"/>
          <w:i/>
          <w:sz w:val="22"/>
          <w:szCs w:val="22"/>
        </w:rPr>
        <w:t>rígido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tratamiento</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manejo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datos</w:t>
      </w:r>
      <w:r w:rsidRPr="00B975EF">
        <w:rPr>
          <w:rFonts w:ascii="Palatino Linotype" w:hAnsi="Palatino Linotype"/>
          <w:i/>
        </w:rPr>
        <w:t xml:space="preserve"> </w:t>
      </w:r>
      <w:r w:rsidRPr="00B975EF">
        <w:rPr>
          <w:rFonts w:ascii="Palatino Linotype" w:hAnsi="Palatino Linotype"/>
          <w:i/>
          <w:sz w:val="22"/>
          <w:szCs w:val="22"/>
        </w:rPr>
        <w:t>personales,</w:t>
      </w:r>
      <w:r w:rsidRPr="00B975EF">
        <w:rPr>
          <w:rFonts w:ascii="Palatino Linotype" w:hAnsi="Palatino Linotype"/>
          <w:i/>
        </w:rPr>
        <w:t xml:space="preserve"> </w:t>
      </w:r>
      <w:r w:rsidRPr="00B975EF">
        <w:rPr>
          <w:rFonts w:ascii="Palatino Linotype" w:hAnsi="Palatino Linotype"/>
          <w:i/>
          <w:sz w:val="22"/>
          <w:szCs w:val="22"/>
        </w:rPr>
        <w:t>con</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excepciones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establezca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ley</w:t>
      </w:r>
      <w:r w:rsidRPr="00B975EF">
        <w:rPr>
          <w:rFonts w:ascii="Palatino Linotype" w:hAnsi="Palatino Linotype"/>
          <w:i/>
        </w:rPr>
        <w:t xml:space="preserve"> </w:t>
      </w:r>
      <w:r w:rsidRPr="00B975EF">
        <w:rPr>
          <w:rFonts w:ascii="Palatino Linotype" w:hAnsi="Palatino Linotype"/>
          <w:i/>
          <w:sz w:val="22"/>
          <w:szCs w:val="22"/>
        </w:rPr>
        <w:t>reglamentaria.</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III.</w:t>
      </w:r>
      <w:r w:rsidRPr="00B975EF">
        <w:rPr>
          <w:rFonts w:ascii="Palatino Linotype" w:hAnsi="Palatino Linotype"/>
          <w:i/>
        </w:rPr>
        <w:t xml:space="preserve"> </w:t>
      </w:r>
      <w:r w:rsidRPr="00B975EF">
        <w:rPr>
          <w:rFonts w:ascii="Palatino Linotype" w:hAnsi="Palatino Linotype"/>
          <w:i/>
          <w:sz w:val="22"/>
          <w:szCs w:val="22"/>
        </w:rPr>
        <w:t>Toda</w:t>
      </w:r>
      <w:r w:rsidRPr="00B975EF">
        <w:rPr>
          <w:rFonts w:ascii="Palatino Linotype" w:hAnsi="Palatino Linotype"/>
          <w:i/>
        </w:rPr>
        <w:t xml:space="preserve"> </w:t>
      </w:r>
      <w:r w:rsidRPr="00B975EF">
        <w:rPr>
          <w:rFonts w:ascii="Palatino Linotype" w:hAnsi="Palatino Linotype"/>
          <w:i/>
          <w:sz w:val="22"/>
          <w:szCs w:val="22"/>
        </w:rPr>
        <w:t>persona,</w:t>
      </w:r>
      <w:r w:rsidRPr="00B975EF">
        <w:rPr>
          <w:rFonts w:ascii="Palatino Linotype" w:hAnsi="Palatino Linotype"/>
          <w:i/>
        </w:rPr>
        <w:t xml:space="preserve"> </w:t>
      </w:r>
      <w:r w:rsidRPr="00B975EF">
        <w:rPr>
          <w:rFonts w:ascii="Palatino Linotype" w:hAnsi="Palatino Linotype"/>
          <w:i/>
          <w:sz w:val="22"/>
          <w:szCs w:val="22"/>
        </w:rPr>
        <w:t>sin</w:t>
      </w:r>
      <w:r w:rsidRPr="00B975EF">
        <w:rPr>
          <w:rFonts w:ascii="Palatino Linotype" w:hAnsi="Palatino Linotype"/>
          <w:i/>
        </w:rPr>
        <w:t xml:space="preserve"> </w:t>
      </w:r>
      <w:r w:rsidRPr="00B975EF">
        <w:rPr>
          <w:rFonts w:ascii="Palatino Linotype" w:hAnsi="Palatino Linotype"/>
          <w:i/>
          <w:sz w:val="22"/>
          <w:szCs w:val="22"/>
        </w:rPr>
        <w:t>necesidad</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acreditar</w:t>
      </w:r>
      <w:r w:rsidRPr="00B975EF">
        <w:rPr>
          <w:rFonts w:ascii="Palatino Linotype" w:hAnsi="Palatino Linotype"/>
          <w:i/>
        </w:rPr>
        <w:t xml:space="preserve"> </w:t>
      </w:r>
      <w:r w:rsidRPr="00B975EF">
        <w:rPr>
          <w:rFonts w:ascii="Palatino Linotype" w:hAnsi="Palatino Linotype"/>
          <w:i/>
          <w:sz w:val="22"/>
          <w:szCs w:val="22"/>
        </w:rPr>
        <w:t>interés</w:t>
      </w:r>
      <w:r w:rsidRPr="00B975EF">
        <w:rPr>
          <w:rFonts w:ascii="Palatino Linotype" w:hAnsi="Palatino Linotype"/>
          <w:i/>
        </w:rPr>
        <w:t xml:space="preserve"> </w:t>
      </w:r>
      <w:r w:rsidRPr="00B975EF">
        <w:rPr>
          <w:rFonts w:ascii="Palatino Linotype" w:hAnsi="Palatino Linotype"/>
          <w:i/>
          <w:sz w:val="22"/>
          <w:szCs w:val="22"/>
        </w:rPr>
        <w:t>alguno</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justificar</w:t>
      </w:r>
      <w:r w:rsidRPr="00B975EF">
        <w:rPr>
          <w:rFonts w:ascii="Palatino Linotype" w:hAnsi="Palatino Linotype"/>
          <w:i/>
        </w:rPr>
        <w:t xml:space="preserve"> </w:t>
      </w:r>
      <w:r w:rsidRPr="00B975EF">
        <w:rPr>
          <w:rFonts w:ascii="Palatino Linotype" w:hAnsi="Palatino Linotype"/>
          <w:i/>
          <w:sz w:val="22"/>
          <w:szCs w:val="22"/>
        </w:rPr>
        <w:t>su</w:t>
      </w:r>
      <w:r w:rsidRPr="00B975EF">
        <w:rPr>
          <w:rFonts w:ascii="Palatino Linotype" w:hAnsi="Palatino Linotype"/>
          <w:i/>
        </w:rPr>
        <w:t xml:space="preserve"> </w:t>
      </w:r>
      <w:r w:rsidRPr="00B975EF">
        <w:rPr>
          <w:rFonts w:ascii="Palatino Linotype" w:hAnsi="Palatino Linotype"/>
          <w:i/>
          <w:sz w:val="22"/>
          <w:szCs w:val="22"/>
        </w:rPr>
        <w:t>utilización,</w:t>
      </w:r>
      <w:r w:rsidRPr="00B975EF">
        <w:rPr>
          <w:rFonts w:ascii="Palatino Linotype" w:hAnsi="Palatino Linotype"/>
          <w:i/>
        </w:rPr>
        <w:t xml:space="preserve"> </w:t>
      </w:r>
      <w:r w:rsidRPr="00B975EF">
        <w:rPr>
          <w:rFonts w:ascii="Palatino Linotype" w:hAnsi="Palatino Linotype"/>
          <w:i/>
          <w:sz w:val="22"/>
          <w:szCs w:val="22"/>
        </w:rPr>
        <w:t>tendrá</w:t>
      </w:r>
      <w:r w:rsidRPr="00B975EF">
        <w:rPr>
          <w:rFonts w:ascii="Palatino Linotype" w:hAnsi="Palatino Linotype"/>
          <w:i/>
        </w:rPr>
        <w:t xml:space="preserve"> </w:t>
      </w:r>
      <w:r w:rsidRPr="00B975EF">
        <w:rPr>
          <w:rFonts w:ascii="Palatino Linotype" w:hAnsi="Palatino Linotype"/>
          <w:i/>
          <w:sz w:val="22"/>
          <w:szCs w:val="22"/>
        </w:rPr>
        <w:t>acceso</w:t>
      </w:r>
      <w:r w:rsidRPr="00B975EF">
        <w:rPr>
          <w:rFonts w:ascii="Palatino Linotype" w:hAnsi="Palatino Linotype"/>
          <w:i/>
        </w:rPr>
        <w:t xml:space="preserve"> </w:t>
      </w:r>
      <w:r w:rsidRPr="00B975EF">
        <w:rPr>
          <w:rFonts w:ascii="Palatino Linotype" w:hAnsi="Palatino Linotype"/>
          <w:i/>
          <w:sz w:val="22"/>
          <w:szCs w:val="22"/>
        </w:rPr>
        <w:t>gratuito</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pública,</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sus</w:t>
      </w:r>
      <w:r w:rsidRPr="00B975EF">
        <w:rPr>
          <w:rFonts w:ascii="Palatino Linotype" w:hAnsi="Palatino Linotype"/>
          <w:i/>
        </w:rPr>
        <w:t xml:space="preserve"> </w:t>
      </w:r>
      <w:r w:rsidRPr="00B975EF">
        <w:rPr>
          <w:rFonts w:ascii="Palatino Linotype" w:hAnsi="Palatino Linotype"/>
          <w:i/>
          <w:sz w:val="22"/>
          <w:szCs w:val="22"/>
        </w:rPr>
        <w:t>datos</w:t>
      </w:r>
      <w:r w:rsidRPr="00B975EF">
        <w:rPr>
          <w:rFonts w:ascii="Palatino Linotype" w:hAnsi="Palatino Linotype"/>
          <w:i/>
        </w:rPr>
        <w:t xml:space="preserve"> </w:t>
      </w:r>
      <w:r w:rsidRPr="00B975EF">
        <w:rPr>
          <w:rFonts w:ascii="Palatino Linotype" w:hAnsi="Palatino Linotype"/>
          <w:i/>
          <w:sz w:val="22"/>
          <w:szCs w:val="22"/>
        </w:rPr>
        <w:t>personales</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rectificación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éstos.</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IV.</w:t>
      </w:r>
      <w:r w:rsidRPr="00B975EF">
        <w:rPr>
          <w:rFonts w:ascii="Palatino Linotype" w:hAnsi="Palatino Linotype"/>
          <w:i/>
        </w:rPr>
        <w:t xml:space="preserve"> </w:t>
      </w:r>
      <w:r w:rsidRPr="00B975EF">
        <w:rPr>
          <w:rFonts w:ascii="Palatino Linotype" w:hAnsi="Palatino Linotype"/>
          <w:i/>
          <w:sz w:val="22"/>
          <w:szCs w:val="22"/>
        </w:rPr>
        <w:t>Se</w:t>
      </w:r>
      <w:r w:rsidRPr="00B975EF">
        <w:rPr>
          <w:rFonts w:ascii="Palatino Linotype" w:hAnsi="Palatino Linotype"/>
          <w:i/>
        </w:rPr>
        <w:t xml:space="preserve"> </w:t>
      </w:r>
      <w:r w:rsidRPr="00B975EF">
        <w:rPr>
          <w:rFonts w:ascii="Palatino Linotype" w:hAnsi="Palatino Linotype"/>
          <w:i/>
          <w:sz w:val="22"/>
          <w:szCs w:val="22"/>
        </w:rPr>
        <w:t>establecerán</w:t>
      </w:r>
      <w:r w:rsidRPr="00B975EF">
        <w:rPr>
          <w:rFonts w:ascii="Palatino Linotype" w:hAnsi="Palatino Linotype"/>
          <w:i/>
        </w:rPr>
        <w:t xml:space="preserve"> </w:t>
      </w:r>
      <w:r w:rsidRPr="00B975EF">
        <w:rPr>
          <w:rFonts w:ascii="Palatino Linotype" w:hAnsi="Palatino Linotype"/>
          <w:i/>
          <w:sz w:val="22"/>
          <w:szCs w:val="22"/>
        </w:rPr>
        <w:t>mecanismos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acceso</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procedimientos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revisión</w:t>
      </w:r>
      <w:r w:rsidRPr="00B975EF">
        <w:rPr>
          <w:rFonts w:ascii="Palatino Linotype" w:hAnsi="Palatino Linotype"/>
          <w:i/>
        </w:rPr>
        <w:t xml:space="preserve"> </w:t>
      </w:r>
      <w:r w:rsidRPr="00B975EF">
        <w:rPr>
          <w:rFonts w:ascii="Palatino Linotype" w:hAnsi="Palatino Linotype"/>
          <w:i/>
          <w:sz w:val="22"/>
          <w:szCs w:val="22"/>
        </w:rPr>
        <w:t>expeditos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se</w:t>
      </w:r>
      <w:r w:rsidRPr="00B975EF">
        <w:rPr>
          <w:rFonts w:ascii="Palatino Linotype" w:hAnsi="Palatino Linotype"/>
          <w:i/>
        </w:rPr>
        <w:t xml:space="preserve"> </w:t>
      </w:r>
      <w:r w:rsidRPr="00B975EF">
        <w:rPr>
          <w:rFonts w:ascii="Palatino Linotype" w:hAnsi="Palatino Linotype"/>
          <w:i/>
          <w:sz w:val="22"/>
          <w:szCs w:val="22"/>
        </w:rPr>
        <w:t>sustanciarán</w:t>
      </w:r>
      <w:r w:rsidRPr="00B975EF">
        <w:rPr>
          <w:rFonts w:ascii="Palatino Linotype" w:hAnsi="Palatino Linotype"/>
          <w:i/>
        </w:rPr>
        <w:t xml:space="preserve"> </w:t>
      </w:r>
      <w:r w:rsidRPr="00B975EF">
        <w:rPr>
          <w:rFonts w:ascii="Palatino Linotype" w:hAnsi="Palatino Linotype"/>
          <w:i/>
          <w:sz w:val="22"/>
          <w:szCs w:val="22"/>
        </w:rPr>
        <w:t>ante</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organismo</w:t>
      </w:r>
      <w:r w:rsidRPr="00B975EF">
        <w:rPr>
          <w:rFonts w:ascii="Palatino Linotype" w:hAnsi="Palatino Linotype"/>
          <w:i/>
        </w:rPr>
        <w:t xml:space="preserve"> </w:t>
      </w:r>
      <w:r w:rsidRPr="00B975EF">
        <w:rPr>
          <w:rFonts w:ascii="Palatino Linotype" w:hAnsi="Palatino Linotype"/>
          <w:i/>
          <w:sz w:val="22"/>
          <w:szCs w:val="22"/>
        </w:rPr>
        <w:t>autónomo</w:t>
      </w:r>
      <w:r w:rsidRPr="00B975EF">
        <w:rPr>
          <w:rFonts w:ascii="Palatino Linotype" w:hAnsi="Palatino Linotype"/>
          <w:i/>
        </w:rPr>
        <w:t xml:space="preserve"> </w:t>
      </w:r>
      <w:r w:rsidRPr="00B975EF">
        <w:rPr>
          <w:rFonts w:ascii="Palatino Linotype" w:hAnsi="Palatino Linotype"/>
          <w:i/>
          <w:sz w:val="22"/>
          <w:szCs w:val="22"/>
        </w:rPr>
        <w:t>especializado</w:t>
      </w:r>
      <w:r w:rsidRPr="00B975EF">
        <w:rPr>
          <w:rFonts w:ascii="Palatino Linotype" w:hAnsi="Palatino Linotype"/>
          <w:i/>
        </w:rPr>
        <w:t xml:space="preserve"> </w:t>
      </w:r>
      <w:r w:rsidRPr="00B975EF">
        <w:rPr>
          <w:rFonts w:ascii="Palatino Linotype" w:hAnsi="Palatino Linotype"/>
          <w:i/>
          <w:sz w:val="22"/>
          <w:szCs w:val="22"/>
        </w:rPr>
        <w:t>e</w:t>
      </w:r>
      <w:r w:rsidRPr="00B975EF">
        <w:rPr>
          <w:rFonts w:ascii="Palatino Linotype" w:hAnsi="Palatino Linotype"/>
          <w:i/>
        </w:rPr>
        <w:t xml:space="preserve"> </w:t>
      </w:r>
      <w:r w:rsidRPr="00B975EF">
        <w:rPr>
          <w:rFonts w:ascii="Palatino Linotype" w:hAnsi="Palatino Linotype"/>
          <w:i/>
          <w:sz w:val="22"/>
          <w:szCs w:val="22"/>
        </w:rPr>
        <w:t>imparcial</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establece</w:t>
      </w:r>
      <w:r w:rsidRPr="00B975EF">
        <w:rPr>
          <w:rFonts w:ascii="Palatino Linotype" w:hAnsi="Palatino Linotype"/>
          <w:i/>
        </w:rPr>
        <w:t xml:space="preserve"> </w:t>
      </w:r>
      <w:r w:rsidRPr="00B975EF">
        <w:rPr>
          <w:rFonts w:ascii="Palatino Linotype" w:hAnsi="Palatino Linotype"/>
          <w:i/>
          <w:sz w:val="22"/>
          <w:szCs w:val="22"/>
        </w:rPr>
        <w:t>esta</w:t>
      </w:r>
      <w:r w:rsidRPr="00B975EF">
        <w:rPr>
          <w:rFonts w:ascii="Palatino Linotype" w:hAnsi="Palatino Linotype"/>
          <w:i/>
        </w:rPr>
        <w:t xml:space="preserve"> </w:t>
      </w:r>
      <w:r w:rsidRPr="00B975EF">
        <w:rPr>
          <w:rFonts w:ascii="Palatino Linotype" w:hAnsi="Palatino Linotype"/>
          <w:i/>
          <w:sz w:val="22"/>
          <w:szCs w:val="22"/>
        </w:rPr>
        <w:t>Constitución.</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V.</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procedimientos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acceso</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pública,</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acceso,</w:t>
      </w:r>
      <w:r w:rsidRPr="00B975EF">
        <w:rPr>
          <w:rFonts w:ascii="Palatino Linotype" w:hAnsi="Palatino Linotype"/>
          <w:i/>
        </w:rPr>
        <w:t xml:space="preserve"> </w:t>
      </w:r>
      <w:r w:rsidRPr="00B975EF">
        <w:rPr>
          <w:rFonts w:ascii="Palatino Linotype" w:hAnsi="Palatino Linotype"/>
          <w:i/>
          <w:sz w:val="22"/>
          <w:szCs w:val="22"/>
        </w:rPr>
        <w:t>corrección</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supresión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datos</w:t>
      </w:r>
      <w:r w:rsidRPr="00B975EF">
        <w:rPr>
          <w:rFonts w:ascii="Palatino Linotype" w:hAnsi="Palatino Linotype"/>
          <w:i/>
        </w:rPr>
        <w:t xml:space="preserve"> </w:t>
      </w:r>
      <w:r w:rsidRPr="00B975EF">
        <w:rPr>
          <w:rFonts w:ascii="Palatino Linotype" w:hAnsi="Palatino Linotype"/>
          <w:i/>
          <w:sz w:val="22"/>
          <w:szCs w:val="22"/>
        </w:rPr>
        <w:t>personales,</w:t>
      </w:r>
      <w:r w:rsidRPr="00B975EF">
        <w:rPr>
          <w:rFonts w:ascii="Palatino Linotype" w:hAnsi="Palatino Linotype"/>
          <w:i/>
        </w:rPr>
        <w:t xml:space="preserve"> </w:t>
      </w:r>
      <w:r w:rsidRPr="00B975EF">
        <w:rPr>
          <w:rFonts w:ascii="Palatino Linotype" w:hAnsi="Palatino Linotype"/>
          <w:i/>
          <w:sz w:val="22"/>
          <w:szCs w:val="22"/>
        </w:rPr>
        <w:t>así</w:t>
      </w:r>
      <w:r w:rsidRPr="00B975EF">
        <w:rPr>
          <w:rFonts w:ascii="Palatino Linotype" w:hAnsi="Palatino Linotype"/>
          <w:i/>
        </w:rPr>
        <w:t xml:space="preserve"> </w:t>
      </w:r>
      <w:r w:rsidRPr="00B975EF">
        <w:rPr>
          <w:rFonts w:ascii="Palatino Linotype" w:hAnsi="Palatino Linotype"/>
          <w:i/>
          <w:sz w:val="22"/>
          <w:szCs w:val="22"/>
        </w:rPr>
        <w:t>como</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recursos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revisión</w:t>
      </w:r>
      <w:r w:rsidRPr="00B975EF">
        <w:rPr>
          <w:rFonts w:ascii="Palatino Linotype" w:hAnsi="Palatino Linotype"/>
          <w:i/>
        </w:rPr>
        <w:t xml:space="preserve"> </w:t>
      </w:r>
      <w:r w:rsidRPr="00B975EF">
        <w:rPr>
          <w:rFonts w:ascii="Palatino Linotype" w:hAnsi="Palatino Linotype"/>
          <w:i/>
          <w:sz w:val="22"/>
          <w:szCs w:val="22"/>
        </w:rPr>
        <w:t>derivados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mismos,</w:t>
      </w:r>
      <w:r w:rsidRPr="00B975EF">
        <w:rPr>
          <w:rFonts w:ascii="Palatino Linotype" w:hAnsi="Palatino Linotype"/>
          <w:i/>
        </w:rPr>
        <w:t xml:space="preserve"> </w:t>
      </w:r>
      <w:r w:rsidRPr="00B975EF">
        <w:rPr>
          <w:rFonts w:ascii="Palatino Linotype" w:hAnsi="Palatino Linotype"/>
          <w:i/>
          <w:sz w:val="22"/>
          <w:szCs w:val="22"/>
        </w:rPr>
        <w:t>podrán</w:t>
      </w:r>
      <w:r w:rsidRPr="00B975EF">
        <w:rPr>
          <w:rFonts w:ascii="Palatino Linotype" w:hAnsi="Palatino Linotype"/>
          <w:i/>
        </w:rPr>
        <w:t xml:space="preserve"> </w:t>
      </w:r>
      <w:r w:rsidRPr="00B975EF">
        <w:rPr>
          <w:rFonts w:ascii="Palatino Linotype" w:hAnsi="Palatino Linotype"/>
          <w:i/>
          <w:sz w:val="22"/>
          <w:szCs w:val="22"/>
        </w:rPr>
        <w:t>tramitarse</w:t>
      </w:r>
      <w:r w:rsidRPr="00B975EF">
        <w:rPr>
          <w:rFonts w:ascii="Palatino Linotype" w:hAnsi="Palatino Linotype"/>
          <w:i/>
        </w:rPr>
        <w:t xml:space="preserve"> </w:t>
      </w:r>
      <w:r w:rsidRPr="00B975EF">
        <w:rPr>
          <w:rFonts w:ascii="Palatino Linotype" w:hAnsi="Palatino Linotype"/>
          <w:i/>
          <w:sz w:val="22"/>
          <w:szCs w:val="22"/>
        </w:rPr>
        <w:t>por</w:t>
      </w:r>
      <w:r w:rsidRPr="00B975EF">
        <w:rPr>
          <w:rFonts w:ascii="Palatino Linotype" w:hAnsi="Palatino Linotype"/>
          <w:i/>
        </w:rPr>
        <w:t xml:space="preserve"> </w:t>
      </w:r>
      <w:r w:rsidRPr="00B975EF">
        <w:rPr>
          <w:rFonts w:ascii="Palatino Linotype" w:hAnsi="Palatino Linotype"/>
          <w:i/>
          <w:sz w:val="22"/>
          <w:szCs w:val="22"/>
        </w:rPr>
        <w:t>medios</w:t>
      </w:r>
      <w:r w:rsidRPr="00B975EF">
        <w:rPr>
          <w:rFonts w:ascii="Palatino Linotype" w:hAnsi="Palatino Linotype"/>
          <w:i/>
        </w:rPr>
        <w:t xml:space="preserve"> </w:t>
      </w:r>
      <w:r w:rsidRPr="00B975EF">
        <w:rPr>
          <w:rFonts w:ascii="Palatino Linotype" w:hAnsi="Palatino Linotype"/>
          <w:i/>
          <w:sz w:val="22"/>
          <w:szCs w:val="22"/>
        </w:rPr>
        <w:t>electrónicos,</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través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un</w:t>
      </w:r>
      <w:r w:rsidRPr="00B975EF">
        <w:rPr>
          <w:rFonts w:ascii="Palatino Linotype" w:hAnsi="Palatino Linotype"/>
          <w:i/>
        </w:rPr>
        <w:t xml:space="preserve"> </w:t>
      </w:r>
      <w:r w:rsidRPr="00B975EF">
        <w:rPr>
          <w:rFonts w:ascii="Palatino Linotype" w:hAnsi="Palatino Linotype"/>
          <w:i/>
          <w:sz w:val="22"/>
          <w:szCs w:val="22"/>
        </w:rPr>
        <w:t>sistema</w:t>
      </w:r>
      <w:r w:rsidRPr="00B975EF">
        <w:rPr>
          <w:rFonts w:ascii="Palatino Linotype" w:hAnsi="Palatino Linotype"/>
          <w:i/>
        </w:rPr>
        <w:t xml:space="preserve"> </w:t>
      </w:r>
      <w:r w:rsidRPr="00B975EF">
        <w:rPr>
          <w:rFonts w:ascii="Palatino Linotype" w:hAnsi="Palatino Linotype"/>
          <w:i/>
          <w:sz w:val="22"/>
          <w:szCs w:val="22"/>
        </w:rPr>
        <w:t>automatizado</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para</w:t>
      </w:r>
      <w:r w:rsidRPr="00B975EF">
        <w:rPr>
          <w:rFonts w:ascii="Palatino Linotype" w:hAnsi="Palatino Linotype"/>
          <w:i/>
        </w:rPr>
        <w:t xml:space="preserve"> </w:t>
      </w:r>
      <w:r w:rsidRPr="00B975EF">
        <w:rPr>
          <w:rFonts w:ascii="Palatino Linotype" w:hAnsi="Palatino Linotype"/>
          <w:i/>
          <w:sz w:val="22"/>
          <w:szCs w:val="22"/>
        </w:rPr>
        <w:t>tal</w:t>
      </w:r>
      <w:r w:rsidRPr="00B975EF">
        <w:rPr>
          <w:rFonts w:ascii="Palatino Linotype" w:hAnsi="Palatino Linotype"/>
          <w:i/>
        </w:rPr>
        <w:t xml:space="preserve"> </w:t>
      </w:r>
      <w:r w:rsidRPr="00B975EF">
        <w:rPr>
          <w:rFonts w:ascii="Palatino Linotype" w:hAnsi="Palatino Linotype"/>
          <w:i/>
          <w:sz w:val="22"/>
          <w:szCs w:val="22"/>
        </w:rPr>
        <w:t>efecto</w:t>
      </w:r>
      <w:r w:rsidRPr="00B975EF">
        <w:rPr>
          <w:rFonts w:ascii="Palatino Linotype" w:hAnsi="Palatino Linotype"/>
          <w:i/>
        </w:rPr>
        <w:t xml:space="preserve"> </w:t>
      </w:r>
      <w:r w:rsidRPr="00B975EF">
        <w:rPr>
          <w:rFonts w:ascii="Palatino Linotype" w:hAnsi="Palatino Linotype"/>
          <w:i/>
          <w:sz w:val="22"/>
          <w:szCs w:val="22"/>
        </w:rPr>
        <w:t>establezca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ley</w:t>
      </w:r>
      <w:r w:rsidRPr="00B975EF">
        <w:rPr>
          <w:rFonts w:ascii="Palatino Linotype" w:hAnsi="Palatino Linotype"/>
          <w:i/>
        </w:rPr>
        <w:t xml:space="preserve"> </w:t>
      </w:r>
      <w:r w:rsidRPr="00B975EF">
        <w:rPr>
          <w:rFonts w:ascii="Palatino Linotype" w:hAnsi="Palatino Linotype"/>
          <w:i/>
          <w:sz w:val="22"/>
          <w:szCs w:val="22"/>
        </w:rPr>
        <w:t>reglamentaria</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organismo</w:t>
      </w:r>
      <w:r w:rsidRPr="00B975EF">
        <w:rPr>
          <w:rFonts w:ascii="Palatino Linotype" w:hAnsi="Palatino Linotype"/>
          <w:i/>
        </w:rPr>
        <w:t xml:space="preserve"> </w:t>
      </w:r>
      <w:r w:rsidRPr="00B975EF">
        <w:rPr>
          <w:rFonts w:ascii="Palatino Linotype" w:hAnsi="Palatino Linotype"/>
          <w:i/>
          <w:sz w:val="22"/>
          <w:szCs w:val="22"/>
        </w:rPr>
        <w:t>autónomo</w:t>
      </w:r>
      <w:r w:rsidRPr="00B975EF">
        <w:rPr>
          <w:rFonts w:ascii="Palatino Linotype" w:hAnsi="Palatino Linotype"/>
          <w:i/>
        </w:rPr>
        <w:t xml:space="preserve"> </w:t>
      </w:r>
      <w:r w:rsidRPr="00B975EF">
        <w:rPr>
          <w:rFonts w:ascii="Palatino Linotype" w:hAnsi="Palatino Linotype"/>
          <w:i/>
          <w:sz w:val="22"/>
          <w:szCs w:val="22"/>
        </w:rPr>
        <w:t>garante</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ámbito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su</w:t>
      </w:r>
      <w:r w:rsidRPr="00B975EF">
        <w:rPr>
          <w:rFonts w:ascii="Palatino Linotype" w:hAnsi="Palatino Linotype"/>
          <w:i/>
        </w:rPr>
        <w:t xml:space="preserve"> </w:t>
      </w:r>
      <w:r w:rsidRPr="00B975EF">
        <w:rPr>
          <w:rFonts w:ascii="Palatino Linotype" w:hAnsi="Palatino Linotype"/>
          <w:i/>
          <w:sz w:val="22"/>
          <w:szCs w:val="22"/>
        </w:rPr>
        <w:t>competencia.</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resoluciones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correspondan</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estos</w:t>
      </w:r>
      <w:r w:rsidRPr="00B975EF">
        <w:rPr>
          <w:rFonts w:ascii="Palatino Linotype" w:hAnsi="Palatino Linotype"/>
          <w:i/>
        </w:rPr>
        <w:t xml:space="preserve"> </w:t>
      </w:r>
      <w:r w:rsidRPr="00B975EF">
        <w:rPr>
          <w:rFonts w:ascii="Palatino Linotype" w:hAnsi="Palatino Linotype"/>
          <w:i/>
          <w:sz w:val="22"/>
          <w:szCs w:val="22"/>
        </w:rPr>
        <w:t>procedimientos</w:t>
      </w:r>
      <w:r w:rsidRPr="00B975EF">
        <w:rPr>
          <w:rFonts w:ascii="Palatino Linotype" w:hAnsi="Palatino Linotype"/>
          <w:i/>
        </w:rPr>
        <w:t xml:space="preserve"> </w:t>
      </w:r>
      <w:r w:rsidRPr="00B975EF">
        <w:rPr>
          <w:rFonts w:ascii="Palatino Linotype" w:hAnsi="Palatino Linotype"/>
          <w:i/>
          <w:sz w:val="22"/>
          <w:szCs w:val="22"/>
        </w:rPr>
        <w:t>se</w:t>
      </w:r>
      <w:r w:rsidRPr="00B975EF">
        <w:rPr>
          <w:rFonts w:ascii="Palatino Linotype" w:hAnsi="Palatino Linotype"/>
          <w:i/>
        </w:rPr>
        <w:t xml:space="preserve"> </w:t>
      </w:r>
      <w:r w:rsidRPr="00B975EF">
        <w:rPr>
          <w:rFonts w:ascii="Palatino Linotype" w:hAnsi="Palatino Linotype"/>
          <w:i/>
          <w:sz w:val="22"/>
          <w:szCs w:val="22"/>
        </w:rPr>
        <w:t>sistematizarán</w:t>
      </w:r>
      <w:r w:rsidRPr="00B975EF">
        <w:rPr>
          <w:rFonts w:ascii="Palatino Linotype" w:hAnsi="Palatino Linotype"/>
          <w:i/>
        </w:rPr>
        <w:t xml:space="preserve"> </w:t>
      </w:r>
      <w:r w:rsidRPr="00B975EF">
        <w:rPr>
          <w:rFonts w:ascii="Palatino Linotype" w:hAnsi="Palatino Linotype"/>
          <w:i/>
          <w:sz w:val="22"/>
          <w:szCs w:val="22"/>
        </w:rPr>
        <w:t>para</w:t>
      </w:r>
      <w:r w:rsidRPr="00B975EF">
        <w:rPr>
          <w:rFonts w:ascii="Palatino Linotype" w:hAnsi="Palatino Linotype"/>
          <w:i/>
        </w:rPr>
        <w:t xml:space="preserve"> </w:t>
      </w:r>
      <w:r w:rsidRPr="00B975EF">
        <w:rPr>
          <w:rFonts w:ascii="Palatino Linotype" w:hAnsi="Palatino Linotype"/>
          <w:i/>
          <w:sz w:val="22"/>
          <w:szCs w:val="22"/>
        </w:rPr>
        <w:t>favorecer</w:t>
      </w:r>
      <w:r w:rsidRPr="00B975EF">
        <w:rPr>
          <w:rFonts w:ascii="Palatino Linotype" w:hAnsi="Palatino Linotype"/>
          <w:i/>
        </w:rPr>
        <w:t xml:space="preserve"> </w:t>
      </w:r>
      <w:r w:rsidRPr="00B975EF">
        <w:rPr>
          <w:rFonts w:ascii="Palatino Linotype" w:hAnsi="Palatino Linotype"/>
          <w:i/>
          <w:sz w:val="22"/>
          <w:szCs w:val="22"/>
        </w:rPr>
        <w:t>su</w:t>
      </w:r>
      <w:r w:rsidRPr="00B975EF">
        <w:rPr>
          <w:rFonts w:ascii="Palatino Linotype" w:hAnsi="Palatino Linotype"/>
          <w:i/>
        </w:rPr>
        <w:t xml:space="preserve"> </w:t>
      </w:r>
      <w:r w:rsidRPr="00B975EF">
        <w:rPr>
          <w:rFonts w:ascii="Palatino Linotype" w:hAnsi="Palatino Linotype"/>
          <w:i/>
          <w:sz w:val="22"/>
          <w:szCs w:val="22"/>
        </w:rPr>
        <w:t>consulta.</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b/>
          <w:i/>
          <w:sz w:val="22"/>
          <w:szCs w:val="22"/>
        </w:rPr>
        <w:t>VI.</w:t>
      </w:r>
      <w:r w:rsidRPr="00B975EF">
        <w:rPr>
          <w:rFonts w:ascii="Palatino Linotype" w:hAnsi="Palatino Linotype"/>
          <w:b/>
          <w:i/>
        </w:rPr>
        <w:t xml:space="preserve"> </w:t>
      </w:r>
      <w:r w:rsidRPr="00B975EF">
        <w:rPr>
          <w:rFonts w:ascii="Palatino Linotype" w:hAnsi="Palatino Linotype"/>
          <w:b/>
          <w:i/>
          <w:sz w:val="22"/>
          <w:szCs w:val="22"/>
        </w:rPr>
        <w:t>Los</w:t>
      </w:r>
      <w:r w:rsidRPr="00B975EF">
        <w:rPr>
          <w:rFonts w:ascii="Palatino Linotype" w:hAnsi="Palatino Linotype"/>
          <w:b/>
          <w:i/>
        </w:rPr>
        <w:t xml:space="preserve"> </w:t>
      </w:r>
      <w:r w:rsidRPr="00B975EF">
        <w:rPr>
          <w:rFonts w:ascii="Palatino Linotype" w:hAnsi="Palatino Linotype"/>
          <w:b/>
          <w:i/>
          <w:sz w:val="22"/>
          <w:szCs w:val="22"/>
        </w:rPr>
        <w:t>sujetos</w:t>
      </w:r>
      <w:r w:rsidRPr="00B975EF">
        <w:rPr>
          <w:rFonts w:ascii="Palatino Linotype" w:hAnsi="Palatino Linotype"/>
          <w:b/>
          <w:i/>
        </w:rPr>
        <w:t xml:space="preserve"> </w:t>
      </w:r>
      <w:r w:rsidRPr="00B975EF">
        <w:rPr>
          <w:rFonts w:ascii="Palatino Linotype" w:hAnsi="Palatino Linotype"/>
          <w:b/>
          <w:i/>
          <w:sz w:val="22"/>
          <w:szCs w:val="22"/>
        </w:rPr>
        <w:t>obligados</w:t>
      </w:r>
      <w:r w:rsidRPr="00B975EF">
        <w:rPr>
          <w:rFonts w:ascii="Palatino Linotype" w:hAnsi="Palatino Linotype"/>
          <w:b/>
          <w:i/>
        </w:rPr>
        <w:t xml:space="preserve"> </w:t>
      </w:r>
      <w:r w:rsidRPr="00B975EF">
        <w:rPr>
          <w:rFonts w:ascii="Palatino Linotype" w:hAnsi="Palatino Linotype"/>
          <w:b/>
          <w:i/>
          <w:sz w:val="22"/>
          <w:szCs w:val="22"/>
        </w:rPr>
        <w:t>deberán</w:t>
      </w:r>
      <w:r w:rsidRPr="00B975EF">
        <w:rPr>
          <w:rFonts w:ascii="Palatino Linotype" w:hAnsi="Palatino Linotype"/>
          <w:b/>
          <w:i/>
        </w:rPr>
        <w:t xml:space="preserve"> </w:t>
      </w:r>
      <w:r w:rsidRPr="00B975EF">
        <w:rPr>
          <w:rFonts w:ascii="Palatino Linotype" w:hAnsi="Palatino Linotype"/>
          <w:b/>
          <w:i/>
          <w:sz w:val="22"/>
          <w:szCs w:val="22"/>
        </w:rPr>
        <w:t>preservar</w:t>
      </w:r>
      <w:r w:rsidRPr="00B975EF">
        <w:rPr>
          <w:rFonts w:ascii="Palatino Linotype" w:hAnsi="Palatino Linotype"/>
          <w:b/>
          <w:i/>
        </w:rPr>
        <w:t xml:space="preserve"> </w:t>
      </w:r>
      <w:r w:rsidRPr="00B975EF">
        <w:rPr>
          <w:rFonts w:ascii="Palatino Linotype" w:hAnsi="Palatino Linotype"/>
          <w:b/>
          <w:i/>
          <w:sz w:val="22"/>
          <w:szCs w:val="22"/>
        </w:rPr>
        <w:t>sus</w:t>
      </w:r>
      <w:r w:rsidRPr="00B975EF">
        <w:rPr>
          <w:rFonts w:ascii="Palatino Linotype" w:hAnsi="Palatino Linotype"/>
          <w:b/>
          <w:i/>
        </w:rPr>
        <w:t xml:space="preserve"> </w:t>
      </w:r>
      <w:r w:rsidRPr="00B975EF">
        <w:rPr>
          <w:rFonts w:ascii="Palatino Linotype" w:hAnsi="Palatino Linotype"/>
          <w:b/>
          <w:i/>
          <w:sz w:val="22"/>
          <w:szCs w:val="22"/>
        </w:rPr>
        <w:t>documentos</w:t>
      </w:r>
      <w:r w:rsidRPr="00B975EF">
        <w:rPr>
          <w:rFonts w:ascii="Palatino Linotype" w:hAnsi="Palatino Linotype"/>
          <w:b/>
          <w:i/>
        </w:rPr>
        <w:t xml:space="preserve"> </w:t>
      </w:r>
      <w:r w:rsidRPr="00B975EF">
        <w:rPr>
          <w:rFonts w:ascii="Palatino Linotype" w:hAnsi="Palatino Linotype"/>
          <w:b/>
          <w:i/>
          <w:sz w:val="22"/>
          <w:szCs w:val="22"/>
        </w:rPr>
        <w:t>en</w:t>
      </w:r>
      <w:r w:rsidRPr="00B975EF">
        <w:rPr>
          <w:rFonts w:ascii="Palatino Linotype" w:hAnsi="Palatino Linotype"/>
          <w:b/>
          <w:i/>
        </w:rPr>
        <w:t xml:space="preserve"> </w:t>
      </w:r>
      <w:r w:rsidRPr="00B975EF">
        <w:rPr>
          <w:rFonts w:ascii="Palatino Linotype" w:hAnsi="Palatino Linotype"/>
          <w:b/>
          <w:i/>
          <w:sz w:val="22"/>
          <w:szCs w:val="22"/>
        </w:rPr>
        <w:t>archivos</w:t>
      </w:r>
      <w:r w:rsidRPr="00B975EF">
        <w:rPr>
          <w:rFonts w:ascii="Palatino Linotype" w:hAnsi="Palatino Linotype"/>
          <w:b/>
          <w:i/>
        </w:rPr>
        <w:t xml:space="preserve"> </w:t>
      </w:r>
      <w:r w:rsidRPr="00B975EF">
        <w:rPr>
          <w:rFonts w:ascii="Palatino Linotype" w:hAnsi="Palatino Linotype"/>
          <w:b/>
          <w:i/>
          <w:sz w:val="22"/>
          <w:szCs w:val="22"/>
        </w:rPr>
        <w:t>administrativos</w:t>
      </w:r>
      <w:r w:rsidRPr="00B975EF">
        <w:rPr>
          <w:rFonts w:ascii="Palatino Linotype" w:hAnsi="Palatino Linotype"/>
          <w:b/>
          <w:i/>
        </w:rPr>
        <w:t xml:space="preserve"> </w:t>
      </w:r>
      <w:r w:rsidRPr="00B975EF">
        <w:rPr>
          <w:rFonts w:ascii="Palatino Linotype" w:hAnsi="Palatino Linotype"/>
          <w:b/>
          <w:i/>
          <w:sz w:val="22"/>
          <w:szCs w:val="22"/>
        </w:rPr>
        <w:t>actualizados</w:t>
      </w:r>
      <w:r w:rsidRPr="00B975EF">
        <w:rPr>
          <w:rFonts w:ascii="Palatino Linotype" w:hAnsi="Palatino Linotype"/>
          <w:b/>
          <w:i/>
        </w:rPr>
        <w:t xml:space="preserve"> </w:t>
      </w:r>
      <w:r w:rsidRPr="00B975EF">
        <w:rPr>
          <w:rFonts w:ascii="Palatino Linotype" w:hAnsi="Palatino Linotype"/>
          <w:b/>
          <w:i/>
          <w:sz w:val="22"/>
          <w:szCs w:val="22"/>
        </w:rPr>
        <w:t>y</w:t>
      </w:r>
      <w:r w:rsidRPr="00B975EF">
        <w:rPr>
          <w:rFonts w:ascii="Palatino Linotype" w:hAnsi="Palatino Linotype"/>
          <w:b/>
          <w:i/>
        </w:rPr>
        <w:t xml:space="preserve"> </w:t>
      </w:r>
      <w:r w:rsidRPr="00B975EF">
        <w:rPr>
          <w:rFonts w:ascii="Palatino Linotype" w:hAnsi="Palatino Linotype"/>
          <w:b/>
          <w:i/>
          <w:sz w:val="22"/>
          <w:szCs w:val="22"/>
        </w:rPr>
        <w:t>publicarán,</w:t>
      </w:r>
      <w:r w:rsidRPr="00B975EF">
        <w:rPr>
          <w:rFonts w:ascii="Palatino Linotype" w:hAnsi="Palatino Linotype"/>
          <w:b/>
          <w:i/>
        </w:rPr>
        <w:t xml:space="preserve"> </w:t>
      </w:r>
      <w:r w:rsidRPr="00B975EF">
        <w:rPr>
          <w:rFonts w:ascii="Palatino Linotype" w:hAnsi="Palatino Linotype"/>
          <w:b/>
          <w:i/>
          <w:sz w:val="22"/>
          <w:szCs w:val="22"/>
        </w:rPr>
        <w:t>a</w:t>
      </w:r>
      <w:r w:rsidRPr="00B975EF">
        <w:rPr>
          <w:rFonts w:ascii="Palatino Linotype" w:hAnsi="Palatino Linotype"/>
          <w:b/>
          <w:i/>
        </w:rPr>
        <w:t xml:space="preserve"> </w:t>
      </w:r>
      <w:r w:rsidRPr="00B975EF">
        <w:rPr>
          <w:rFonts w:ascii="Palatino Linotype" w:hAnsi="Palatino Linotype"/>
          <w:b/>
          <w:i/>
          <w:sz w:val="22"/>
          <w:szCs w:val="22"/>
        </w:rPr>
        <w:t>través</w:t>
      </w:r>
      <w:r w:rsidRPr="00B975EF">
        <w:rPr>
          <w:rFonts w:ascii="Palatino Linotype" w:hAnsi="Palatino Linotype"/>
          <w:b/>
          <w:i/>
        </w:rPr>
        <w:t xml:space="preserve"> </w:t>
      </w:r>
      <w:r w:rsidRPr="00B975EF">
        <w:rPr>
          <w:rFonts w:ascii="Palatino Linotype" w:hAnsi="Palatino Linotype"/>
          <w:b/>
          <w:i/>
          <w:sz w:val="22"/>
          <w:szCs w:val="22"/>
        </w:rPr>
        <w:t>de</w:t>
      </w:r>
      <w:r w:rsidRPr="00B975EF">
        <w:rPr>
          <w:rFonts w:ascii="Palatino Linotype" w:hAnsi="Palatino Linotype"/>
          <w:b/>
          <w:i/>
        </w:rPr>
        <w:t xml:space="preserve"> </w:t>
      </w:r>
      <w:r w:rsidRPr="00B975EF">
        <w:rPr>
          <w:rFonts w:ascii="Palatino Linotype" w:hAnsi="Palatino Linotype"/>
          <w:b/>
          <w:i/>
          <w:sz w:val="22"/>
          <w:szCs w:val="22"/>
        </w:rPr>
        <w:t>los</w:t>
      </w:r>
      <w:r w:rsidRPr="00B975EF">
        <w:rPr>
          <w:rFonts w:ascii="Palatino Linotype" w:hAnsi="Palatino Linotype"/>
          <w:b/>
          <w:i/>
        </w:rPr>
        <w:t xml:space="preserve"> </w:t>
      </w:r>
      <w:r w:rsidRPr="00B975EF">
        <w:rPr>
          <w:rFonts w:ascii="Palatino Linotype" w:hAnsi="Palatino Linotype"/>
          <w:b/>
          <w:i/>
          <w:sz w:val="22"/>
          <w:szCs w:val="22"/>
        </w:rPr>
        <w:t>medios</w:t>
      </w:r>
      <w:r w:rsidRPr="00B975EF">
        <w:rPr>
          <w:rFonts w:ascii="Palatino Linotype" w:hAnsi="Palatino Linotype"/>
          <w:b/>
          <w:i/>
        </w:rPr>
        <w:t xml:space="preserve"> </w:t>
      </w:r>
      <w:r w:rsidRPr="00B975EF">
        <w:rPr>
          <w:rFonts w:ascii="Palatino Linotype" w:hAnsi="Palatino Linotype"/>
          <w:b/>
          <w:i/>
          <w:sz w:val="22"/>
          <w:szCs w:val="22"/>
        </w:rPr>
        <w:t>electrónicos</w:t>
      </w:r>
      <w:r w:rsidRPr="00B975EF">
        <w:rPr>
          <w:rFonts w:ascii="Palatino Linotype" w:hAnsi="Palatino Linotype"/>
          <w:b/>
          <w:i/>
        </w:rPr>
        <w:t xml:space="preserve"> </w:t>
      </w:r>
      <w:r w:rsidRPr="00B975EF">
        <w:rPr>
          <w:rFonts w:ascii="Palatino Linotype" w:hAnsi="Palatino Linotype"/>
          <w:b/>
          <w:i/>
          <w:sz w:val="22"/>
          <w:szCs w:val="22"/>
        </w:rPr>
        <w:t>disponibles,</w:t>
      </w:r>
      <w:r w:rsidRPr="00B975EF">
        <w:rPr>
          <w:rFonts w:ascii="Palatino Linotype" w:hAnsi="Palatino Linotype"/>
          <w:b/>
          <w:i/>
        </w:rPr>
        <w:t xml:space="preserve"> </w:t>
      </w:r>
      <w:r w:rsidRPr="00B975EF">
        <w:rPr>
          <w:rFonts w:ascii="Palatino Linotype" w:hAnsi="Palatino Linotype"/>
          <w:b/>
          <w:i/>
          <w:sz w:val="22"/>
          <w:szCs w:val="22"/>
        </w:rPr>
        <w:t>la</w:t>
      </w:r>
      <w:r w:rsidRPr="00B975EF">
        <w:rPr>
          <w:rFonts w:ascii="Palatino Linotype" w:hAnsi="Palatino Linotype"/>
          <w:b/>
          <w:i/>
        </w:rPr>
        <w:t xml:space="preserve"> </w:t>
      </w:r>
      <w:r w:rsidRPr="00B975EF">
        <w:rPr>
          <w:rFonts w:ascii="Palatino Linotype" w:hAnsi="Palatino Linotype"/>
          <w:b/>
          <w:i/>
          <w:sz w:val="22"/>
          <w:szCs w:val="22"/>
        </w:rPr>
        <w:t>información</w:t>
      </w:r>
      <w:r w:rsidRPr="00B975EF">
        <w:rPr>
          <w:rFonts w:ascii="Palatino Linotype" w:hAnsi="Palatino Linotype"/>
          <w:b/>
          <w:i/>
        </w:rPr>
        <w:t xml:space="preserve"> </w:t>
      </w:r>
      <w:r w:rsidRPr="00B975EF">
        <w:rPr>
          <w:rFonts w:ascii="Palatino Linotype" w:hAnsi="Palatino Linotype"/>
          <w:b/>
          <w:i/>
          <w:sz w:val="22"/>
          <w:szCs w:val="22"/>
        </w:rPr>
        <w:t>completa</w:t>
      </w:r>
      <w:r w:rsidRPr="00B975EF">
        <w:rPr>
          <w:rFonts w:ascii="Palatino Linotype" w:hAnsi="Palatino Linotype"/>
          <w:b/>
          <w:i/>
        </w:rPr>
        <w:t xml:space="preserve"> </w:t>
      </w:r>
      <w:r w:rsidRPr="00B975EF">
        <w:rPr>
          <w:rFonts w:ascii="Palatino Linotype" w:hAnsi="Palatino Linotype"/>
          <w:b/>
          <w:i/>
          <w:sz w:val="22"/>
          <w:szCs w:val="22"/>
        </w:rPr>
        <w:t>y</w:t>
      </w:r>
      <w:r w:rsidRPr="00B975EF">
        <w:rPr>
          <w:rFonts w:ascii="Palatino Linotype" w:hAnsi="Palatino Linotype"/>
          <w:b/>
          <w:i/>
        </w:rPr>
        <w:t xml:space="preserve"> </w:t>
      </w:r>
      <w:r w:rsidRPr="00B975EF">
        <w:rPr>
          <w:rFonts w:ascii="Palatino Linotype" w:hAnsi="Palatino Linotype"/>
          <w:b/>
          <w:i/>
          <w:sz w:val="22"/>
          <w:szCs w:val="22"/>
        </w:rPr>
        <w:t>actualizada</w:t>
      </w:r>
      <w:r w:rsidRPr="00B975EF">
        <w:rPr>
          <w:rFonts w:ascii="Palatino Linotype" w:hAnsi="Palatino Linotype"/>
          <w:b/>
          <w:i/>
        </w:rPr>
        <w:t xml:space="preserve"> </w:t>
      </w:r>
      <w:r w:rsidRPr="00B975EF">
        <w:rPr>
          <w:rFonts w:ascii="Palatino Linotype" w:hAnsi="Palatino Linotype"/>
          <w:b/>
          <w:i/>
          <w:sz w:val="22"/>
          <w:szCs w:val="22"/>
        </w:rPr>
        <w:t>sobre</w:t>
      </w:r>
      <w:r w:rsidRPr="00B975EF">
        <w:rPr>
          <w:rFonts w:ascii="Palatino Linotype" w:hAnsi="Palatino Linotype"/>
          <w:b/>
          <w:i/>
        </w:rPr>
        <w:t xml:space="preserve"> </w:t>
      </w:r>
      <w:r w:rsidRPr="00B975EF">
        <w:rPr>
          <w:rFonts w:ascii="Palatino Linotype" w:hAnsi="Palatino Linotype"/>
          <w:b/>
          <w:i/>
          <w:sz w:val="22"/>
          <w:szCs w:val="22"/>
        </w:rPr>
        <w:t>el</w:t>
      </w:r>
      <w:r w:rsidRPr="00B975EF">
        <w:rPr>
          <w:rFonts w:ascii="Palatino Linotype" w:hAnsi="Palatino Linotype"/>
          <w:b/>
          <w:i/>
        </w:rPr>
        <w:t xml:space="preserve"> </w:t>
      </w:r>
      <w:r w:rsidRPr="00B975EF">
        <w:rPr>
          <w:rFonts w:ascii="Palatino Linotype" w:hAnsi="Palatino Linotype"/>
          <w:b/>
          <w:i/>
          <w:sz w:val="22"/>
          <w:szCs w:val="22"/>
        </w:rPr>
        <w:lastRenderedPageBreak/>
        <w:t>ejercicio</w:t>
      </w:r>
      <w:r w:rsidRPr="00B975EF">
        <w:rPr>
          <w:rFonts w:ascii="Palatino Linotype" w:hAnsi="Palatino Linotype"/>
          <w:b/>
          <w:i/>
        </w:rPr>
        <w:t xml:space="preserve"> </w:t>
      </w:r>
      <w:r w:rsidRPr="00B975EF">
        <w:rPr>
          <w:rFonts w:ascii="Palatino Linotype" w:hAnsi="Palatino Linotype"/>
          <w:b/>
          <w:i/>
          <w:sz w:val="22"/>
          <w:szCs w:val="22"/>
        </w:rPr>
        <w:t>de</w:t>
      </w:r>
      <w:r w:rsidRPr="00B975EF">
        <w:rPr>
          <w:rFonts w:ascii="Palatino Linotype" w:hAnsi="Palatino Linotype"/>
          <w:b/>
          <w:i/>
        </w:rPr>
        <w:t xml:space="preserve"> </w:t>
      </w:r>
      <w:r w:rsidRPr="00B975EF">
        <w:rPr>
          <w:rFonts w:ascii="Palatino Linotype" w:hAnsi="Palatino Linotype"/>
          <w:b/>
          <w:i/>
          <w:sz w:val="22"/>
          <w:szCs w:val="22"/>
        </w:rPr>
        <w:t>los</w:t>
      </w:r>
      <w:r w:rsidRPr="00B975EF">
        <w:rPr>
          <w:rFonts w:ascii="Palatino Linotype" w:hAnsi="Palatino Linotype"/>
          <w:b/>
          <w:i/>
        </w:rPr>
        <w:t xml:space="preserve"> </w:t>
      </w:r>
      <w:r w:rsidRPr="00B975EF">
        <w:rPr>
          <w:rFonts w:ascii="Palatino Linotype" w:hAnsi="Palatino Linotype"/>
          <w:b/>
          <w:i/>
          <w:sz w:val="22"/>
          <w:szCs w:val="22"/>
        </w:rPr>
        <w:t>recursos</w:t>
      </w:r>
      <w:r w:rsidRPr="00B975EF">
        <w:rPr>
          <w:rFonts w:ascii="Palatino Linotype" w:hAnsi="Palatino Linotype"/>
          <w:b/>
          <w:i/>
        </w:rPr>
        <w:t xml:space="preserve"> </w:t>
      </w:r>
      <w:r w:rsidRPr="00B975EF">
        <w:rPr>
          <w:rFonts w:ascii="Palatino Linotype" w:hAnsi="Palatino Linotype"/>
          <w:b/>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indicadores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permitan</w:t>
      </w:r>
      <w:r w:rsidRPr="00B975EF">
        <w:rPr>
          <w:rFonts w:ascii="Palatino Linotype" w:hAnsi="Palatino Linotype"/>
          <w:i/>
        </w:rPr>
        <w:t xml:space="preserve"> </w:t>
      </w:r>
      <w:r w:rsidRPr="00B975EF">
        <w:rPr>
          <w:rFonts w:ascii="Palatino Linotype" w:hAnsi="Palatino Linotype"/>
          <w:i/>
          <w:sz w:val="22"/>
          <w:szCs w:val="22"/>
        </w:rPr>
        <w:t>rendir</w:t>
      </w:r>
      <w:r w:rsidRPr="00B975EF">
        <w:rPr>
          <w:rFonts w:ascii="Palatino Linotype" w:hAnsi="Palatino Linotype"/>
          <w:i/>
        </w:rPr>
        <w:t xml:space="preserve"> </w:t>
      </w:r>
      <w:r w:rsidRPr="00B975EF">
        <w:rPr>
          <w:rFonts w:ascii="Palatino Linotype" w:hAnsi="Palatino Linotype"/>
          <w:i/>
          <w:sz w:val="22"/>
          <w:szCs w:val="22"/>
        </w:rPr>
        <w:t>cuenta</w:t>
      </w:r>
      <w:r w:rsidRPr="00B975EF">
        <w:rPr>
          <w:rFonts w:ascii="Palatino Linotype" w:hAnsi="Palatino Linotype"/>
          <w:i/>
        </w:rPr>
        <w:t xml:space="preserve"> </w:t>
      </w:r>
      <w:r w:rsidRPr="00B975EF">
        <w:rPr>
          <w:rFonts w:ascii="Palatino Linotype" w:hAnsi="Palatino Linotype"/>
          <w:i/>
          <w:sz w:val="22"/>
          <w:szCs w:val="22"/>
        </w:rPr>
        <w:t>del</w:t>
      </w:r>
      <w:r w:rsidRPr="00B975EF">
        <w:rPr>
          <w:rFonts w:ascii="Palatino Linotype" w:hAnsi="Palatino Linotype"/>
          <w:i/>
        </w:rPr>
        <w:t xml:space="preserve"> </w:t>
      </w:r>
      <w:r w:rsidRPr="00B975EF">
        <w:rPr>
          <w:rFonts w:ascii="Palatino Linotype" w:hAnsi="Palatino Linotype"/>
          <w:i/>
          <w:sz w:val="22"/>
          <w:szCs w:val="22"/>
        </w:rPr>
        <w:t>cumplimiento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sus</w:t>
      </w:r>
      <w:r w:rsidRPr="00B975EF">
        <w:rPr>
          <w:rFonts w:ascii="Palatino Linotype" w:hAnsi="Palatino Linotype"/>
          <w:i/>
        </w:rPr>
        <w:t xml:space="preserve"> </w:t>
      </w:r>
      <w:r w:rsidRPr="00B975EF">
        <w:rPr>
          <w:rFonts w:ascii="Palatino Linotype" w:hAnsi="Palatino Linotype"/>
          <w:i/>
          <w:sz w:val="22"/>
          <w:szCs w:val="22"/>
        </w:rPr>
        <w:t>objetivos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resultados</w:t>
      </w:r>
      <w:r w:rsidRPr="00B975EF">
        <w:rPr>
          <w:rFonts w:ascii="Palatino Linotype" w:hAnsi="Palatino Linotype"/>
          <w:i/>
        </w:rPr>
        <w:t xml:space="preserve"> </w:t>
      </w:r>
      <w:r w:rsidRPr="00B975EF">
        <w:rPr>
          <w:rFonts w:ascii="Palatino Linotype" w:hAnsi="Palatino Linotype"/>
          <w:i/>
          <w:sz w:val="22"/>
          <w:szCs w:val="22"/>
        </w:rPr>
        <w:t>obtenidos.</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VII.</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ley</w:t>
      </w:r>
      <w:r w:rsidRPr="00B975EF">
        <w:rPr>
          <w:rFonts w:ascii="Palatino Linotype" w:hAnsi="Palatino Linotype"/>
          <w:i/>
        </w:rPr>
        <w:t xml:space="preserve"> </w:t>
      </w:r>
      <w:r w:rsidRPr="00B975EF">
        <w:rPr>
          <w:rFonts w:ascii="Palatino Linotype" w:hAnsi="Palatino Linotype"/>
          <w:i/>
          <w:sz w:val="22"/>
          <w:szCs w:val="22"/>
        </w:rPr>
        <w:t>reglamentaria,</w:t>
      </w:r>
      <w:r w:rsidRPr="00B975EF">
        <w:rPr>
          <w:rFonts w:ascii="Palatino Linotype" w:hAnsi="Palatino Linotype"/>
          <w:i/>
        </w:rPr>
        <w:t xml:space="preserve"> </w:t>
      </w:r>
      <w:r w:rsidRPr="00B975EF">
        <w:rPr>
          <w:rFonts w:ascii="Palatino Linotype" w:hAnsi="Palatino Linotype"/>
          <w:i/>
          <w:sz w:val="22"/>
          <w:szCs w:val="22"/>
        </w:rPr>
        <w:t>determinará</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manera</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sujetos</w:t>
      </w:r>
      <w:r w:rsidRPr="00B975EF">
        <w:rPr>
          <w:rFonts w:ascii="Palatino Linotype" w:hAnsi="Palatino Linotype"/>
          <w:i/>
        </w:rPr>
        <w:t xml:space="preserve"> </w:t>
      </w:r>
      <w:r w:rsidRPr="00B975EF">
        <w:rPr>
          <w:rFonts w:ascii="Palatino Linotype" w:hAnsi="Palatino Linotype"/>
          <w:i/>
          <w:sz w:val="22"/>
          <w:szCs w:val="22"/>
        </w:rPr>
        <w:t>obligados</w:t>
      </w:r>
      <w:r w:rsidRPr="00B975EF">
        <w:rPr>
          <w:rFonts w:ascii="Palatino Linotype" w:hAnsi="Palatino Linotype"/>
          <w:i/>
        </w:rPr>
        <w:t xml:space="preserve"> </w:t>
      </w:r>
      <w:r w:rsidRPr="00B975EF">
        <w:rPr>
          <w:rFonts w:ascii="Palatino Linotype" w:hAnsi="Palatino Linotype"/>
          <w:i/>
          <w:sz w:val="22"/>
          <w:szCs w:val="22"/>
        </w:rPr>
        <w:t>deberán</w:t>
      </w:r>
      <w:r w:rsidRPr="00B975EF">
        <w:rPr>
          <w:rFonts w:ascii="Palatino Linotype" w:hAnsi="Palatino Linotype"/>
          <w:i/>
        </w:rPr>
        <w:t xml:space="preserve"> </w:t>
      </w:r>
      <w:r w:rsidRPr="00B975EF">
        <w:rPr>
          <w:rFonts w:ascii="Palatino Linotype" w:hAnsi="Palatino Linotype"/>
          <w:i/>
          <w:sz w:val="22"/>
          <w:szCs w:val="22"/>
        </w:rPr>
        <w:t>hacer</w:t>
      </w:r>
      <w:r w:rsidRPr="00B975EF">
        <w:rPr>
          <w:rFonts w:ascii="Palatino Linotype" w:hAnsi="Palatino Linotype"/>
          <w:i/>
        </w:rPr>
        <w:t xml:space="preserve"> </w:t>
      </w:r>
      <w:r w:rsidRPr="00B975EF">
        <w:rPr>
          <w:rFonts w:ascii="Palatino Linotype" w:hAnsi="Palatino Linotype"/>
          <w:i/>
          <w:sz w:val="22"/>
          <w:szCs w:val="22"/>
        </w:rPr>
        <w:t>pública</w:t>
      </w:r>
      <w:r w:rsidRPr="00B975EF">
        <w:rPr>
          <w:rFonts w:ascii="Palatino Linotype" w:hAnsi="Palatino Linotype"/>
          <w:i/>
        </w:rPr>
        <w:t xml:space="preserve"> </w:t>
      </w:r>
      <w:r w:rsidRPr="00B975EF">
        <w:rPr>
          <w:rFonts w:ascii="Palatino Linotype" w:hAnsi="Palatino Linotype"/>
          <w:i/>
          <w:sz w:val="22"/>
          <w:szCs w:val="22"/>
        </w:rPr>
        <w:t>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relativa</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recursos</w:t>
      </w:r>
      <w:r w:rsidRPr="00B975EF">
        <w:rPr>
          <w:rFonts w:ascii="Palatino Linotype" w:hAnsi="Palatino Linotype"/>
          <w:i/>
        </w:rPr>
        <w:t xml:space="preserve"> </w:t>
      </w:r>
      <w:r w:rsidRPr="00B975EF">
        <w:rPr>
          <w:rFonts w:ascii="Palatino Linotype" w:hAnsi="Palatino Linotype"/>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entreguen</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personas</w:t>
      </w:r>
      <w:r w:rsidRPr="00B975EF">
        <w:rPr>
          <w:rFonts w:ascii="Palatino Linotype" w:hAnsi="Palatino Linotype"/>
          <w:i/>
        </w:rPr>
        <w:t xml:space="preserve"> </w:t>
      </w:r>
      <w:r w:rsidRPr="00B975EF">
        <w:rPr>
          <w:rFonts w:ascii="Palatino Linotype" w:hAnsi="Palatino Linotype"/>
          <w:i/>
          <w:sz w:val="22"/>
          <w:szCs w:val="22"/>
        </w:rPr>
        <w:t>físicas</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jurídicas</w:t>
      </w:r>
      <w:r w:rsidRPr="00B975EF">
        <w:rPr>
          <w:rFonts w:ascii="Palatino Linotype" w:hAnsi="Palatino Linotype"/>
          <w:i/>
        </w:rPr>
        <w:t xml:space="preserve"> </w:t>
      </w:r>
      <w:r w:rsidRPr="00B975EF">
        <w:rPr>
          <w:rFonts w:ascii="Palatino Linotype" w:hAnsi="Palatino Linotype"/>
          <w:i/>
          <w:sz w:val="22"/>
          <w:szCs w:val="22"/>
        </w:rPr>
        <w:t>colectivas.”</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(Énfasis</w:t>
      </w:r>
      <w:r w:rsidRPr="00B975EF">
        <w:rPr>
          <w:rFonts w:ascii="Palatino Linotype" w:hAnsi="Palatino Linotype"/>
          <w:i/>
        </w:rPr>
        <w:t xml:space="preserve"> </w:t>
      </w:r>
      <w:r w:rsidRPr="00B975EF">
        <w:rPr>
          <w:rFonts w:ascii="Palatino Linotype" w:hAnsi="Palatino Linotype"/>
          <w:i/>
          <w:sz w:val="22"/>
          <w:szCs w:val="22"/>
        </w:rPr>
        <w:t>añadido)</w:t>
      </w:r>
    </w:p>
    <w:p w:rsidR="003C3F76" w:rsidRPr="00B975EF" w:rsidRDefault="003C3F76" w:rsidP="00813ABA">
      <w:pPr>
        <w:ind w:left="851" w:right="902"/>
        <w:contextualSpacing/>
        <w:jc w:val="both"/>
        <w:rPr>
          <w:rFonts w:ascii="Palatino Linotype" w:hAnsi="Palatino Linotype" w:cs="Arial"/>
          <w:i/>
          <w:sz w:val="22"/>
          <w:szCs w:val="22"/>
        </w:rPr>
      </w:pPr>
    </w:p>
    <w:p w:rsidR="003C3F76" w:rsidRPr="00B975EF"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En ese orden de ideas, la Ley de Transparencia y Acceso a la Información Pública del Estado de México y Municipios, prevé en su artículo 23, lo siguiente:</w:t>
      </w:r>
    </w:p>
    <w:p w:rsidR="003C3F76" w:rsidRPr="00B975EF" w:rsidRDefault="003C3F76" w:rsidP="00813ABA">
      <w:pPr>
        <w:spacing w:before="100" w:beforeAutospacing="1" w:after="100" w:afterAutospacing="1" w:line="360" w:lineRule="auto"/>
        <w:contextualSpacing/>
        <w:jc w:val="both"/>
        <w:rPr>
          <w:rFonts w:ascii="Palatino Linotype" w:hAnsi="Palatino Linotype" w:cs="Arial"/>
          <w:sz w:val="24"/>
          <w:szCs w:val="24"/>
        </w:rPr>
      </w:pPr>
    </w:p>
    <w:p w:rsidR="003C3F76" w:rsidRPr="00B975EF" w:rsidRDefault="003C3F76" w:rsidP="00813ABA">
      <w:pPr>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w:t>
      </w:r>
      <w:r w:rsidRPr="00B975EF">
        <w:rPr>
          <w:rFonts w:ascii="Palatino Linotype" w:hAnsi="Palatino Linotype" w:cs="Arial"/>
          <w:b/>
          <w:i/>
          <w:sz w:val="22"/>
          <w:szCs w:val="22"/>
        </w:rPr>
        <w:t>Artículo</w:t>
      </w:r>
      <w:r w:rsidRPr="00B975EF">
        <w:rPr>
          <w:rFonts w:ascii="Palatino Linotype" w:hAnsi="Palatino Linotype" w:cs="Arial"/>
          <w:b/>
          <w:i/>
        </w:rPr>
        <w:t xml:space="preserve"> </w:t>
      </w:r>
      <w:r w:rsidRPr="00B975EF">
        <w:rPr>
          <w:rFonts w:ascii="Palatino Linotype" w:hAnsi="Palatino Linotype" w:cs="Arial"/>
          <w:b/>
          <w:i/>
          <w:sz w:val="22"/>
          <w:szCs w:val="22"/>
        </w:rPr>
        <w:t>23.</w:t>
      </w:r>
      <w:r w:rsidRPr="00B975EF">
        <w:rPr>
          <w:rFonts w:ascii="Palatino Linotype" w:hAnsi="Palatino Linotype" w:cs="Arial"/>
          <w:b/>
          <w:i/>
        </w:rPr>
        <w:t xml:space="preserve"> </w:t>
      </w:r>
      <w:r w:rsidRPr="00B975EF">
        <w:rPr>
          <w:rFonts w:ascii="Palatino Linotype" w:hAnsi="Palatino Linotype" w:cs="Arial"/>
          <w:b/>
          <w:i/>
          <w:sz w:val="22"/>
          <w:szCs w:val="22"/>
        </w:rPr>
        <w:t>Son</w:t>
      </w:r>
      <w:r w:rsidRPr="00B975EF">
        <w:rPr>
          <w:rFonts w:ascii="Palatino Linotype" w:hAnsi="Palatino Linotype" w:cs="Arial"/>
          <w:b/>
          <w:i/>
        </w:rPr>
        <w:t xml:space="preserve"> </w:t>
      </w:r>
      <w:r w:rsidRPr="00B975EF">
        <w:rPr>
          <w:rFonts w:ascii="Palatino Linotype" w:hAnsi="Palatino Linotype" w:cs="Arial"/>
          <w:b/>
          <w:i/>
          <w:sz w:val="22"/>
          <w:szCs w:val="22"/>
        </w:rPr>
        <w:t>sujetos</w:t>
      </w:r>
      <w:r w:rsidRPr="00B975EF">
        <w:rPr>
          <w:rFonts w:ascii="Palatino Linotype" w:hAnsi="Palatino Linotype" w:cs="Arial"/>
          <w:b/>
          <w:i/>
        </w:rPr>
        <w:t xml:space="preserve"> </w:t>
      </w:r>
      <w:r w:rsidRPr="00B975EF">
        <w:rPr>
          <w:rFonts w:ascii="Palatino Linotype" w:hAnsi="Palatino Linotype" w:cs="Arial"/>
          <w:b/>
          <w:i/>
          <w:sz w:val="22"/>
          <w:szCs w:val="22"/>
        </w:rPr>
        <w:t>obligados</w:t>
      </w:r>
      <w:r w:rsidRPr="00B975EF">
        <w:rPr>
          <w:rFonts w:ascii="Palatino Linotype" w:hAnsi="Palatino Linotype" w:cs="Arial"/>
          <w:b/>
          <w:i/>
        </w:rPr>
        <w:t xml:space="preserve"> </w:t>
      </w:r>
      <w:r w:rsidRPr="00B975EF">
        <w:rPr>
          <w:rFonts w:ascii="Palatino Linotype" w:hAnsi="Palatino Linotype" w:cs="Arial"/>
          <w:b/>
          <w:i/>
          <w:sz w:val="22"/>
          <w:szCs w:val="22"/>
        </w:rPr>
        <w:t>a</w:t>
      </w:r>
      <w:r w:rsidRPr="00B975EF">
        <w:rPr>
          <w:rFonts w:ascii="Palatino Linotype" w:hAnsi="Palatino Linotype" w:cs="Arial"/>
          <w:b/>
          <w:i/>
        </w:rPr>
        <w:t xml:space="preserve"> </w:t>
      </w:r>
      <w:r w:rsidRPr="00B975EF">
        <w:rPr>
          <w:rFonts w:ascii="Palatino Linotype" w:hAnsi="Palatino Linotype" w:cs="Arial"/>
          <w:b/>
          <w:i/>
          <w:sz w:val="22"/>
          <w:szCs w:val="22"/>
        </w:rPr>
        <w:t>transparentar</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cs="Arial"/>
          <w:b/>
          <w:i/>
          <w:sz w:val="22"/>
          <w:szCs w:val="22"/>
        </w:rPr>
        <w:t>permitir</w:t>
      </w:r>
      <w:r w:rsidRPr="00B975EF">
        <w:rPr>
          <w:rFonts w:ascii="Palatino Linotype" w:hAnsi="Palatino Linotype" w:cs="Arial"/>
          <w:b/>
          <w:i/>
        </w:rPr>
        <w:t xml:space="preserve"> </w:t>
      </w:r>
      <w:r w:rsidRPr="00B975EF">
        <w:rPr>
          <w:rFonts w:ascii="Palatino Linotype" w:hAnsi="Palatino Linotype" w:cs="Arial"/>
          <w:b/>
          <w:i/>
          <w:sz w:val="22"/>
          <w:szCs w:val="22"/>
        </w:rPr>
        <w:t>el</w:t>
      </w:r>
      <w:r w:rsidRPr="00B975EF">
        <w:rPr>
          <w:rFonts w:ascii="Palatino Linotype" w:hAnsi="Palatino Linotype" w:cs="Arial"/>
          <w:b/>
          <w:i/>
        </w:rPr>
        <w:t xml:space="preserve"> </w:t>
      </w:r>
      <w:r w:rsidRPr="00B975EF">
        <w:rPr>
          <w:rFonts w:ascii="Palatino Linotype" w:hAnsi="Palatino Linotype" w:cs="Arial"/>
          <w:b/>
          <w:i/>
          <w:sz w:val="22"/>
          <w:szCs w:val="22"/>
        </w:rPr>
        <w:t>acceso</w:t>
      </w:r>
      <w:r w:rsidRPr="00B975EF">
        <w:rPr>
          <w:rFonts w:ascii="Palatino Linotype" w:hAnsi="Palatino Linotype" w:cs="Arial"/>
          <w:b/>
          <w:i/>
        </w:rPr>
        <w:t xml:space="preserve"> </w:t>
      </w:r>
      <w:r w:rsidRPr="00B975EF">
        <w:rPr>
          <w:rFonts w:ascii="Palatino Linotype" w:hAnsi="Palatino Linotype" w:cs="Arial"/>
          <w:b/>
          <w:i/>
          <w:sz w:val="22"/>
          <w:szCs w:val="22"/>
        </w:rPr>
        <w:t>a</w:t>
      </w:r>
      <w:r w:rsidRPr="00B975EF">
        <w:rPr>
          <w:rFonts w:ascii="Palatino Linotype" w:hAnsi="Palatino Linotype" w:cs="Arial"/>
          <w:b/>
          <w:i/>
        </w:rPr>
        <w:t xml:space="preserve"> </w:t>
      </w:r>
      <w:r w:rsidRPr="00B975EF">
        <w:rPr>
          <w:rFonts w:ascii="Palatino Linotype" w:hAnsi="Palatino Linotype" w:cs="Arial"/>
          <w:b/>
          <w:i/>
          <w:sz w:val="22"/>
          <w:szCs w:val="22"/>
        </w:rPr>
        <w:t>su</w:t>
      </w:r>
      <w:r w:rsidRPr="00B975EF">
        <w:rPr>
          <w:rFonts w:ascii="Palatino Linotype" w:hAnsi="Palatino Linotype" w:cs="Arial"/>
          <w:b/>
          <w:i/>
        </w:rPr>
        <w:t xml:space="preserve"> </w:t>
      </w:r>
      <w:r w:rsidRPr="00B975EF">
        <w:rPr>
          <w:rFonts w:ascii="Palatino Linotype" w:hAnsi="Palatino Linotype" w:cs="Arial"/>
          <w:b/>
          <w:i/>
          <w:sz w:val="22"/>
          <w:szCs w:val="22"/>
        </w:rPr>
        <w:t>información</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b/>
          <w:i/>
          <w:sz w:val="22"/>
          <w:szCs w:val="22"/>
        </w:rPr>
        <w:t>proteger</w:t>
      </w:r>
      <w:r w:rsidRPr="00B975EF">
        <w:rPr>
          <w:rFonts w:ascii="Palatino Linotype" w:hAnsi="Palatino Linotype" w:cs="Arial"/>
          <w:b/>
          <w:i/>
        </w:rPr>
        <w:t xml:space="preserve"> </w:t>
      </w:r>
      <w:r w:rsidRPr="00B975EF">
        <w:rPr>
          <w:rFonts w:ascii="Palatino Linotype" w:hAnsi="Palatino Linotype" w:cs="Arial"/>
          <w:b/>
          <w:i/>
          <w:sz w:val="22"/>
          <w:szCs w:val="22"/>
        </w:rPr>
        <w:t>los</w:t>
      </w:r>
      <w:r w:rsidRPr="00B975EF">
        <w:rPr>
          <w:rFonts w:ascii="Palatino Linotype" w:hAnsi="Palatino Linotype" w:cs="Arial"/>
          <w:b/>
          <w:i/>
        </w:rPr>
        <w:t xml:space="preserve"> </w:t>
      </w:r>
      <w:r w:rsidRPr="00B975EF">
        <w:rPr>
          <w:rFonts w:ascii="Palatino Linotype" w:hAnsi="Palatino Linotype" w:cs="Arial"/>
          <w:b/>
          <w:i/>
          <w:sz w:val="22"/>
          <w:szCs w:val="22"/>
        </w:rPr>
        <w:t>datos</w:t>
      </w:r>
      <w:r w:rsidRPr="00B975EF">
        <w:rPr>
          <w:rFonts w:ascii="Palatino Linotype" w:hAnsi="Palatino Linotype" w:cs="Arial"/>
          <w:b/>
          <w:i/>
        </w:rPr>
        <w:t xml:space="preserve"> </w:t>
      </w:r>
      <w:r w:rsidRPr="00B975EF">
        <w:rPr>
          <w:rFonts w:ascii="Palatino Linotype" w:hAnsi="Palatino Linotype" w:cs="Arial"/>
          <w:b/>
          <w:i/>
          <w:sz w:val="22"/>
          <w:szCs w:val="22"/>
        </w:rPr>
        <w:t>personales</w:t>
      </w:r>
      <w:r w:rsidRPr="00B975EF">
        <w:rPr>
          <w:rFonts w:ascii="Palatino Linotype" w:hAnsi="Palatino Linotype" w:cs="Arial"/>
          <w:b/>
          <w:i/>
        </w:rPr>
        <w:t xml:space="preserve"> </w:t>
      </w:r>
      <w:r w:rsidRPr="00B975EF">
        <w:rPr>
          <w:rFonts w:ascii="Palatino Linotype" w:hAnsi="Palatino Linotype" w:cs="Arial"/>
          <w:b/>
          <w:i/>
          <w:sz w:val="22"/>
          <w:szCs w:val="22"/>
        </w:rPr>
        <w:t>que</w:t>
      </w:r>
      <w:r w:rsidRPr="00B975EF">
        <w:rPr>
          <w:rFonts w:ascii="Palatino Linotype" w:hAnsi="Palatino Linotype" w:cs="Arial"/>
          <w:b/>
          <w:i/>
        </w:rPr>
        <w:t xml:space="preserve"> </w:t>
      </w:r>
      <w:r w:rsidRPr="00B975EF">
        <w:rPr>
          <w:rFonts w:ascii="Palatino Linotype" w:hAnsi="Palatino Linotype" w:cs="Arial"/>
          <w:b/>
          <w:i/>
          <w:sz w:val="22"/>
          <w:szCs w:val="22"/>
        </w:rPr>
        <w:t>obren</w:t>
      </w:r>
      <w:r w:rsidRPr="00B975EF">
        <w:rPr>
          <w:rFonts w:ascii="Palatino Linotype" w:hAnsi="Palatino Linotype" w:cs="Arial"/>
          <w:b/>
          <w:i/>
        </w:rPr>
        <w:t xml:space="preserve"> </w:t>
      </w:r>
      <w:r w:rsidRPr="00B975EF">
        <w:rPr>
          <w:rFonts w:ascii="Palatino Linotype" w:hAnsi="Palatino Linotype" w:cs="Arial"/>
          <w:b/>
          <w:i/>
          <w:sz w:val="22"/>
          <w:szCs w:val="22"/>
        </w:rPr>
        <w:t>en</w:t>
      </w:r>
      <w:r w:rsidRPr="00B975EF">
        <w:rPr>
          <w:rFonts w:ascii="Palatino Linotype" w:hAnsi="Palatino Linotype" w:cs="Arial"/>
          <w:b/>
          <w:i/>
        </w:rPr>
        <w:t xml:space="preserve"> </w:t>
      </w:r>
      <w:r w:rsidRPr="00B975EF">
        <w:rPr>
          <w:rFonts w:ascii="Palatino Linotype" w:hAnsi="Palatino Linotype" w:cs="Arial"/>
          <w:b/>
          <w:i/>
          <w:sz w:val="22"/>
          <w:szCs w:val="22"/>
        </w:rPr>
        <w:t>su</w:t>
      </w:r>
      <w:r w:rsidRPr="00B975EF">
        <w:rPr>
          <w:rFonts w:ascii="Palatino Linotype" w:hAnsi="Palatino Linotype" w:cs="Arial"/>
          <w:b/>
          <w:i/>
        </w:rPr>
        <w:t xml:space="preserve"> </w:t>
      </w:r>
      <w:r w:rsidRPr="00B975EF">
        <w:rPr>
          <w:rFonts w:ascii="Palatino Linotype" w:hAnsi="Palatino Linotype" w:cs="Arial"/>
          <w:b/>
          <w:i/>
          <w:sz w:val="22"/>
          <w:szCs w:val="22"/>
        </w:rPr>
        <w:t>poder</w:t>
      </w:r>
      <w:r w:rsidRPr="00B975EF">
        <w:rPr>
          <w:rFonts w:ascii="Palatino Linotype" w:hAnsi="Palatino Linotype" w:cs="Arial"/>
          <w:i/>
          <w:sz w:val="22"/>
          <w:szCs w:val="22"/>
        </w:rPr>
        <w:t>:</w:t>
      </w:r>
    </w:p>
    <w:p w:rsidR="003C3F76" w:rsidRPr="00B975EF" w:rsidRDefault="003C3F76" w:rsidP="00813ABA">
      <w:pPr>
        <w:ind w:left="851" w:right="902"/>
        <w:contextualSpacing/>
        <w:jc w:val="both"/>
        <w:rPr>
          <w:rFonts w:ascii="Palatino Linotype" w:hAnsi="Palatino Linotype" w:cs="Arial"/>
          <w:b/>
          <w:i/>
          <w:sz w:val="22"/>
          <w:szCs w:val="22"/>
        </w:rPr>
      </w:pPr>
      <w:r w:rsidRPr="00B975EF">
        <w:rPr>
          <w:rFonts w:ascii="Palatino Linotype" w:hAnsi="Palatino Linotype" w:cs="Arial"/>
          <w:i/>
          <w:sz w:val="22"/>
          <w:szCs w:val="22"/>
        </w:rPr>
        <w:t>I.</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Poder</w:t>
      </w:r>
      <w:r w:rsidRPr="00B975EF">
        <w:rPr>
          <w:rFonts w:ascii="Palatino Linotype" w:hAnsi="Palatino Linotype" w:cs="Arial"/>
          <w:i/>
        </w:rPr>
        <w:t xml:space="preserve"> </w:t>
      </w:r>
      <w:r w:rsidRPr="00B975EF">
        <w:rPr>
          <w:rFonts w:ascii="Palatino Linotype" w:hAnsi="Palatino Linotype" w:cs="Arial"/>
          <w:i/>
          <w:sz w:val="22"/>
          <w:szCs w:val="22"/>
        </w:rPr>
        <w:t>Ejecutivo</w:t>
      </w:r>
      <w:r w:rsidRPr="00B975EF">
        <w:rPr>
          <w:rFonts w:ascii="Palatino Linotype" w:hAnsi="Palatino Linotype" w:cs="Arial"/>
          <w:i/>
        </w:rPr>
        <w:t xml:space="preserve"> </w:t>
      </w:r>
      <w:r w:rsidRPr="00B975EF">
        <w:rPr>
          <w:rFonts w:ascii="Palatino Linotype" w:hAnsi="Palatino Linotype" w:cs="Arial"/>
          <w:i/>
          <w:sz w:val="22"/>
          <w:szCs w:val="22"/>
        </w:rPr>
        <w:t>del</w:t>
      </w:r>
      <w:r w:rsidRPr="00B975EF">
        <w:rPr>
          <w:rFonts w:ascii="Palatino Linotype" w:hAnsi="Palatino Linotype" w:cs="Arial"/>
          <w:i/>
        </w:rPr>
        <w:t xml:space="preserve"> </w:t>
      </w:r>
      <w:r w:rsidRPr="00B975EF">
        <w:rPr>
          <w:rFonts w:ascii="Palatino Linotype" w:hAnsi="Palatino Linotype" w:cs="Arial"/>
          <w:i/>
          <w:sz w:val="22"/>
          <w:szCs w:val="22"/>
        </w:rPr>
        <w:t>Estado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México,</w:t>
      </w:r>
      <w:r w:rsidRPr="00B975EF">
        <w:rPr>
          <w:rFonts w:ascii="Palatino Linotype" w:hAnsi="Palatino Linotype" w:cs="Arial"/>
          <w:i/>
        </w:rPr>
        <w:t xml:space="preserve"> </w:t>
      </w:r>
      <w:r w:rsidRPr="00B975EF">
        <w:rPr>
          <w:rFonts w:ascii="Palatino Linotype" w:hAnsi="Palatino Linotype" w:cs="Arial"/>
          <w:i/>
          <w:sz w:val="22"/>
          <w:szCs w:val="22"/>
        </w:rPr>
        <w:t>las</w:t>
      </w:r>
      <w:r w:rsidRPr="00B975EF">
        <w:rPr>
          <w:rFonts w:ascii="Palatino Linotype" w:hAnsi="Palatino Linotype" w:cs="Arial"/>
          <w:i/>
        </w:rPr>
        <w:t xml:space="preserve"> </w:t>
      </w:r>
      <w:r w:rsidRPr="00B975EF">
        <w:rPr>
          <w:rFonts w:ascii="Palatino Linotype" w:hAnsi="Palatino Linotype" w:cs="Arial"/>
          <w:i/>
          <w:sz w:val="22"/>
          <w:szCs w:val="22"/>
        </w:rPr>
        <w:t>dependencias,</w:t>
      </w:r>
      <w:r w:rsidRPr="00B975EF">
        <w:rPr>
          <w:rFonts w:ascii="Palatino Linotype" w:hAnsi="Palatino Linotype" w:cs="Arial"/>
          <w:i/>
        </w:rPr>
        <w:t xml:space="preserve"> </w:t>
      </w:r>
      <w:r w:rsidRPr="00B975EF">
        <w:rPr>
          <w:rFonts w:ascii="Palatino Linotype" w:hAnsi="Palatino Linotype" w:cs="Arial"/>
          <w:i/>
          <w:sz w:val="22"/>
          <w:szCs w:val="22"/>
        </w:rPr>
        <w:t>organismos</w:t>
      </w:r>
      <w:r w:rsidRPr="00B975EF">
        <w:rPr>
          <w:rFonts w:ascii="Palatino Linotype" w:hAnsi="Palatino Linotype" w:cs="Arial"/>
          <w:i/>
        </w:rPr>
        <w:t xml:space="preserve"> </w:t>
      </w:r>
      <w:r w:rsidRPr="00B975EF">
        <w:rPr>
          <w:rFonts w:ascii="Palatino Linotype" w:hAnsi="Palatino Linotype" w:cs="Arial"/>
          <w:i/>
          <w:sz w:val="22"/>
          <w:szCs w:val="22"/>
        </w:rPr>
        <w:t>auxiliares,</w:t>
      </w:r>
      <w:r w:rsidRPr="00B975EF">
        <w:rPr>
          <w:rFonts w:ascii="Palatino Linotype" w:hAnsi="Palatino Linotype" w:cs="Arial"/>
          <w:b/>
          <w:i/>
        </w:rPr>
        <w:t xml:space="preserve"> </w:t>
      </w:r>
      <w:r w:rsidRPr="00B975EF">
        <w:rPr>
          <w:rFonts w:ascii="Palatino Linotype" w:hAnsi="Palatino Linotype" w:cs="Arial"/>
          <w:i/>
          <w:sz w:val="22"/>
          <w:szCs w:val="22"/>
        </w:rPr>
        <w:t>órganos,</w:t>
      </w:r>
      <w:r w:rsidRPr="00B975EF">
        <w:rPr>
          <w:rFonts w:ascii="Palatino Linotype" w:hAnsi="Palatino Linotype" w:cs="Arial"/>
          <w:i/>
        </w:rPr>
        <w:t xml:space="preserve"> </w:t>
      </w:r>
      <w:r w:rsidRPr="00B975EF">
        <w:rPr>
          <w:rFonts w:ascii="Palatino Linotype" w:hAnsi="Palatino Linotype"/>
          <w:i/>
          <w:sz w:val="22"/>
          <w:szCs w:val="22"/>
        </w:rPr>
        <w:t>entidades</w:t>
      </w:r>
      <w:r w:rsidRPr="00B975EF">
        <w:rPr>
          <w:rFonts w:ascii="Palatino Linotype" w:hAnsi="Palatino Linotype" w:cs="Arial"/>
          <w:i/>
          <w:sz w:val="22"/>
          <w:szCs w:val="22"/>
        </w:rPr>
        <w:t>,</w:t>
      </w:r>
      <w:r w:rsidRPr="00B975EF">
        <w:rPr>
          <w:rFonts w:ascii="Palatino Linotype" w:hAnsi="Palatino Linotype" w:cs="Arial"/>
          <w:i/>
        </w:rPr>
        <w:t xml:space="preserve"> </w:t>
      </w:r>
      <w:r w:rsidRPr="00B975EF">
        <w:rPr>
          <w:rFonts w:ascii="Palatino Linotype" w:hAnsi="Palatino Linotype" w:cs="Arial"/>
          <w:i/>
          <w:sz w:val="22"/>
          <w:szCs w:val="22"/>
        </w:rPr>
        <w:t>fideicomisos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fondos</w:t>
      </w:r>
      <w:r w:rsidRPr="00B975EF">
        <w:rPr>
          <w:rFonts w:ascii="Palatino Linotype" w:hAnsi="Palatino Linotype" w:cs="Arial"/>
          <w:i/>
        </w:rPr>
        <w:t xml:space="preserve"> </w:t>
      </w:r>
      <w:r w:rsidRPr="00B975EF">
        <w:rPr>
          <w:rFonts w:ascii="Palatino Linotype" w:hAnsi="Palatino Linotype" w:cs="Arial"/>
          <w:i/>
          <w:sz w:val="22"/>
          <w:szCs w:val="22"/>
        </w:rPr>
        <w:t>públicos,</w:t>
      </w:r>
      <w:r w:rsidRPr="00B975EF">
        <w:rPr>
          <w:rFonts w:ascii="Palatino Linotype" w:hAnsi="Palatino Linotype" w:cs="Arial"/>
          <w:i/>
        </w:rPr>
        <w:t xml:space="preserve"> </w:t>
      </w:r>
      <w:r w:rsidRPr="00B975EF">
        <w:rPr>
          <w:rFonts w:ascii="Palatino Linotype" w:hAnsi="Palatino Linotype" w:cs="Arial"/>
          <w:i/>
          <w:sz w:val="22"/>
          <w:szCs w:val="22"/>
        </w:rPr>
        <w:t>así</w:t>
      </w:r>
      <w:r w:rsidRPr="00B975EF">
        <w:rPr>
          <w:rFonts w:ascii="Palatino Linotype" w:hAnsi="Palatino Linotype" w:cs="Arial"/>
          <w:i/>
        </w:rPr>
        <w:t xml:space="preserve"> </w:t>
      </w:r>
      <w:r w:rsidRPr="00B975EF">
        <w:rPr>
          <w:rFonts w:ascii="Palatino Linotype" w:hAnsi="Palatino Linotype" w:cs="Arial"/>
          <w:i/>
          <w:sz w:val="22"/>
          <w:szCs w:val="22"/>
        </w:rPr>
        <w:t>como</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Procuraduría</w:t>
      </w:r>
      <w:r w:rsidRPr="00B975EF">
        <w:rPr>
          <w:rFonts w:ascii="Palatino Linotype" w:hAnsi="Palatino Linotype" w:cs="Arial"/>
          <w:i/>
        </w:rPr>
        <w:t xml:space="preserve"> </w:t>
      </w:r>
      <w:r w:rsidRPr="00B975EF">
        <w:rPr>
          <w:rFonts w:ascii="Palatino Linotype" w:hAnsi="Palatino Linotype" w:cs="Arial"/>
          <w:i/>
          <w:sz w:val="22"/>
          <w:szCs w:val="22"/>
        </w:rPr>
        <w:t>General</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Justicia;</w:t>
      </w:r>
    </w:p>
    <w:p w:rsidR="003C3F76" w:rsidRPr="00B975EF" w:rsidRDefault="003C3F76" w:rsidP="00813ABA">
      <w:pPr>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II.</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Poder</w:t>
      </w:r>
      <w:r w:rsidRPr="00B975EF">
        <w:rPr>
          <w:rFonts w:ascii="Palatino Linotype" w:hAnsi="Palatino Linotype" w:cs="Arial"/>
          <w:i/>
        </w:rPr>
        <w:t xml:space="preserve"> </w:t>
      </w:r>
      <w:r w:rsidRPr="00B975EF">
        <w:rPr>
          <w:rFonts w:ascii="Palatino Linotype" w:hAnsi="Palatino Linotype"/>
          <w:i/>
          <w:sz w:val="22"/>
          <w:szCs w:val="22"/>
        </w:rPr>
        <w:t>Legislativo</w:t>
      </w:r>
      <w:r w:rsidRPr="00B975EF">
        <w:rPr>
          <w:rFonts w:ascii="Palatino Linotype" w:hAnsi="Palatino Linotype" w:cs="Arial"/>
          <w:i/>
        </w:rPr>
        <w:t xml:space="preserve"> </w:t>
      </w:r>
      <w:r w:rsidRPr="00B975EF">
        <w:rPr>
          <w:rFonts w:ascii="Palatino Linotype" w:hAnsi="Palatino Linotype" w:cs="Arial"/>
          <w:i/>
          <w:sz w:val="22"/>
          <w:szCs w:val="22"/>
        </w:rPr>
        <w:t>del</w:t>
      </w:r>
      <w:r w:rsidRPr="00B975EF">
        <w:rPr>
          <w:rFonts w:ascii="Palatino Linotype" w:hAnsi="Palatino Linotype" w:cs="Arial"/>
          <w:i/>
        </w:rPr>
        <w:t xml:space="preserve"> </w:t>
      </w:r>
      <w:r w:rsidRPr="00B975EF">
        <w:rPr>
          <w:rFonts w:ascii="Palatino Linotype" w:hAnsi="Palatino Linotype" w:cs="Arial"/>
          <w:i/>
          <w:sz w:val="22"/>
          <w:szCs w:val="22"/>
        </w:rPr>
        <w:t>Estado,</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cs="Arial"/>
          <w:i/>
          <w:sz w:val="22"/>
          <w:szCs w:val="22"/>
        </w:rPr>
        <w:t>organismos,</w:t>
      </w:r>
      <w:r w:rsidRPr="00B975EF">
        <w:rPr>
          <w:rFonts w:ascii="Palatino Linotype" w:hAnsi="Palatino Linotype" w:cs="Arial"/>
          <w:i/>
        </w:rPr>
        <w:t xml:space="preserve"> </w:t>
      </w:r>
      <w:r w:rsidRPr="00B975EF">
        <w:rPr>
          <w:rFonts w:ascii="Palatino Linotype" w:hAnsi="Palatino Linotype" w:cs="Arial"/>
          <w:i/>
          <w:sz w:val="22"/>
          <w:szCs w:val="22"/>
        </w:rPr>
        <w:t>órganos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entidades</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cs="Arial"/>
          <w:i/>
          <w:sz w:val="22"/>
          <w:szCs w:val="22"/>
        </w:rPr>
        <w:t>Legislatura</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sus</w:t>
      </w:r>
      <w:r w:rsidRPr="00B975EF">
        <w:rPr>
          <w:rFonts w:ascii="Palatino Linotype" w:hAnsi="Palatino Linotype" w:cs="Arial"/>
          <w:i/>
        </w:rPr>
        <w:t xml:space="preserve"> </w:t>
      </w:r>
      <w:r w:rsidRPr="00B975EF">
        <w:rPr>
          <w:rFonts w:ascii="Palatino Linotype" w:hAnsi="Palatino Linotype" w:cs="Arial"/>
          <w:i/>
          <w:sz w:val="22"/>
          <w:szCs w:val="22"/>
        </w:rPr>
        <w:t>dependencias;</w:t>
      </w:r>
    </w:p>
    <w:p w:rsidR="003C3F76" w:rsidRPr="00B975EF" w:rsidRDefault="003C3F76" w:rsidP="00813ABA">
      <w:pPr>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III.</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Poder</w:t>
      </w:r>
      <w:r w:rsidRPr="00B975EF">
        <w:rPr>
          <w:rFonts w:ascii="Palatino Linotype" w:hAnsi="Palatino Linotype" w:cs="Arial"/>
          <w:i/>
        </w:rPr>
        <w:t xml:space="preserve"> </w:t>
      </w:r>
      <w:r w:rsidRPr="00B975EF">
        <w:rPr>
          <w:rFonts w:ascii="Palatino Linotype" w:hAnsi="Palatino Linotype"/>
          <w:i/>
          <w:sz w:val="22"/>
          <w:szCs w:val="22"/>
        </w:rPr>
        <w:t>Judicial</w:t>
      </w:r>
      <w:r w:rsidRPr="00B975EF">
        <w:rPr>
          <w:rFonts w:ascii="Palatino Linotype" w:hAnsi="Palatino Linotype" w:cs="Arial"/>
          <w:i/>
          <w:sz w:val="22"/>
          <w:szCs w:val="22"/>
        </w:rPr>
        <w:t>,</w:t>
      </w:r>
      <w:r w:rsidRPr="00B975EF">
        <w:rPr>
          <w:rFonts w:ascii="Palatino Linotype" w:hAnsi="Palatino Linotype" w:cs="Arial"/>
          <w:i/>
        </w:rPr>
        <w:t xml:space="preserve"> </w:t>
      </w:r>
      <w:r w:rsidRPr="00B975EF">
        <w:rPr>
          <w:rFonts w:ascii="Palatino Linotype" w:hAnsi="Palatino Linotype" w:cs="Arial"/>
          <w:i/>
          <w:sz w:val="22"/>
          <w:szCs w:val="22"/>
        </w:rPr>
        <w:t>sus</w:t>
      </w:r>
      <w:r w:rsidRPr="00B975EF">
        <w:rPr>
          <w:rFonts w:ascii="Palatino Linotype" w:hAnsi="Palatino Linotype" w:cs="Arial"/>
          <w:i/>
        </w:rPr>
        <w:t xml:space="preserve"> </w:t>
      </w:r>
      <w:r w:rsidRPr="00B975EF">
        <w:rPr>
          <w:rFonts w:ascii="Palatino Linotype" w:hAnsi="Palatino Linotype" w:cs="Arial"/>
          <w:i/>
          <w:sz w:val="22"/>
          <w:szCs w:val="22"/>
        </w:rPr>
        <w:t>organismos,</w:t>
      </w:r>
      <w:r w:rsidRPr="00B975EF">
        <w:rPr>
          <w:rFonts w:ascii="Palatino Linotype" w:hAnsi="Palatino Linotype" w:cs="Arial"/>
          <w:i/>
        </w:rPr>
        <w:t xml:space="preserve"> </w:t>
      </w:r>
      <w:r w:rsidRPr="00B975EF">
        <w:rPr>
          <w:rFonts w:ascii="Palatino Linotype" w:hAnsi="Palatino Linotype" w:cs="Arial"/>
          <w:i/>
          <w:sz w:val="22"/>
          <w:szCs w:val="22"/>
        </w:rPr>
        <w:t>órganos</w:t>
      </w:r>
      <w:r w:rsidRPr="00B975EF">
        <w:rPr>
          <w:rFonts w:ascii="Palatino Linotype" w:hAnsi="Palatino Linotype" w:cs="Arial"/>
          <w:i/>
        </w:rPr>
        <w:t xml:space="preserve"> </w:t>
      </w:r>
      <w:r w:rsidRPr="00B975EF">
        <w:rPr>
          <w:rFonts w:ascii="Palatino Linotype" w:hAnsi="Palatino Linotype" w:cs="Arial"/>
          <w:i/>
          <w:sz w:val="22"/>
          <w:szCs w:val="22"/>
        </w:rPr>
        <w:t>y</w:t>
      </w:r>
      <w:r w:rsidRPr="00B975EF">
        <w:rPr>
          <w:rFonts w:ascii="Palatino Linotype" w:hAnsi="Palatino Linotype" w:cs="Arial"/>
          <w:i/>
        </w:rPr>
        <w:t xml:space="preserve"> </w:t>
      </w:r>
      <w:r w:rsidRPr="00B975EF">
        <w:rPr>
          <w:rFonts w:ascii="Palatino Linotype" w:hAnsi="Palatino Linotype" w:cs="Arial"/>
          <w:i/>
          <w:sz w:val="22"/>
          <w:szCs w:val="22"/>
        </w:rPr>
        <w:t>entidades,</w:t>
      </w:r>
      <w:r w:rsidRPr="00B975EF">
        <w:rPr>
          <w:rFonts w:ascii="Palatino Linotype" w:hAnsi="Palatino Linotype" w:cs="Arial"/>
          <w:i/>
        </w:rPr>
        <w:t xml:space="preserve"> </w:t>
      </w:r>
      <w:r w:rsidRPr="00B975EF">
        <w:rPr>
          <w:rFonts w:ascii="Palatino Linotype" w:hAnsi="Palatino Linotype" w:cs="Arial"/>
          <w:i/>
          <w:sz w:val="22"/>
          <w:szCs w:val="22"/>
        </w:rPr>
        <w:t>así</w:t>
      </w:r>
      <w:r w:rsidRPr="00B975EF">
        <w:rPr>
          <w:rFonts w:ascii="Palatino Linotype" w:hAnsi="Palatino Linotype" w:cs="Arial"/>
          <w:i/>
        </w:rPr>
        <w:t xml:space="preserve"> </w:t>
      </w:r>
      <w:r w:rsidRPr="00B975EF">
        <w:rPr>
          <w:rFonts w:ascii="Palatino Linotype" w:hAnsi="Palatino Linotype" w:cs="Arial"/>
          <w:i/>
          <w:sz w:val="22"/>
          <w:szCs w:val="22"/>
        </w:rPr>
        <w:t>como</w:t>
      </w:r>
      <w:r w:rsidRPr="00B975EF">
        <w:rPr>
          <w:rFonts w:ascii="Palatino Linotype" w:hAnsi="Palatino Linotype" w:cs="Arial"/>
          <w:i/>
        </w:rPr>
        <w:t xml:space="preserve"> </w:t>
      </w:r>
      <w:r w:rsidRPr="00B975EF">
        <w:rPr>
          <w:rFonts w:ascii="Palatino Linotype" w:hAnsi="Palatino Linotype" w:cs="Arial"/>
          <w:i/>
          <w:sz w:val="22"/>
          <w:szCs w:val="22"/>
        </w:rPr>
        <w:t>el</w:t>
      </w:r>
      <w:r w:rsidRPr="00B975EF">
        <w:rPr>
          <w:rFonts w:ascii="Palatino Linotype" w:hAnsi="Palatino Linotype" w:cs="Arial"/>
          <w:i/>
        </w:rPr>
        <w:t xml:space="preserve"> </w:t>
      </w:r>
      <w:r w:rsidRPr="00B975EF">
        <w:rPr>
          <w:rFonts w:ascii="Palatino Linotype" w:hAnsi="Palatino Linotype" w:cs="Arial"/>
          <w:i/>
          <w:sz w:val="22"/>
          <w:szCs w:val="22"/>
        </w:rPr>
        <w:t>Consejo</w:t>
      </w:r>
      <w:r w:rsidRPr="00B975EF">
        <w:rPr>
          <w:rFonts w:ascii="Palatino Linotype" w:hAnsi="Palatino Linotype" w:cs="Arial"/>
          <w:i/>
        </w:rPr>
        <w:t xml:space="preserve"> </w:t>
      </w:r>
      <w:r w:rsidRPr="00B975EF">
        <w:rPr>
          <w:rFonts w:ascii="Palatino Linotype" w:hAnsi="Palatino Linotype" w:cs="Arial"/>
          <w:i/>
          <w:sz w:val="22"/>
          <w:szCs w:val="22"/>
        </w:rPr>
        <w:t>de</w:t>
      </w:r>
      <w:r w:rsidRPr="00B975EF">
        <w:rPr>
          <w:rFonts w:ascii="Palatino Linotype" w:hAnsi="Palatino Linotype" w:cs="Arial"/>
          <w:i/>
        </w:rPr>
        <w:t xml:space="preserve"> </w:t>
      </w:r>
      <w:r w:rsidRPr="00B975EF">
        <w:rPr>
          <w:rFonts w:ascii="Palatino Linotype" w:hAnsi="Palatino Linotype" w:cs="Arial"/>
          <w:i/>
          <w:sz w:val="22"/>
          <w:szCs w:val="22"/>
        </w:rPr>
        <w:t>la</w:t>
      </w:r>
      <w:r w:rsidRPr="00B975EF">
        <w:rPr>
          <w:rFonts w:ascii="Palatino Linotype" w:hAnsi="Palatino Linotype" w:cs="Arial"/>
          <w:i/>
        </w:rPr>
        <w:t xml:space="preserve"> </w:t>
      </w:r>
      <w:r w:rsidRPr="00B975EF">
        <w:rPr>
          <w:rFonts w:ascii="Palatino Linotype" w:hAnsi="Palatino Linotype"/>
          <w:i/>
          <w:sz w:val="22"/>
          <w:szCs w:val="22"/>
        </w:rPr>
        <w:t>Judicatura</w:t>
      </w:r>
      <w:r w:rsidRPr="00B975EF">
        <w:rPr>
          <w:rFonts w:ascii="Palatino Linotype" w:hAnsi="Palatino Linotype" w:cs="Arial"/>
          <w:i/>
        </w:rPr>
        <w:t xml:space="preserve"> </w:t>
      </w:r>
      <w:r w:rsidRPr="00B975EF">
        <w:rPr>
          <w:rFonts w:ascii="Palatino Linotype" w:hAnsi="Palatino Linotype" w:cs="Arial"/>
          <w:i/>
          <w:sz w:val="22"/>
          <w:szCs w:val="22"/>
        </w:rPr>
        <w:t>del</w:t>
      </w:r>
      <w:r w:rsidRPr="00B975EF">
        <w:rPr>
          <w:rFonts w:ascii="Palatino Linotype" w:hAnsi="Palatino Linotype" w:cs="Arial"/>
          <w:i/>
        </w:rPr>
        <w:t xml:space="preserve"> </w:t>
      </w:r>
      <w:r w:rsidRPr="00B975EF">
        <w:rPr>
          <w:rFonts w:ascii="Palatino Linotype" w:hAnsi="Palatino Linotype" w:cs="Arial"/>
          <w:i/>
          <w:sz w:val="22"/>
          <w:szCs w:val="22"/>
        </w:rPr>
        <w:t>Estado;</w:t>
      </w:r>
    </w:p>
    <w:p w:rsidR="003C3F76" w:rsidRPr="00B975EF" w:rsidRDefault="003C3F76" w:rsidP="00813ABA">
      <w:pPr>
        <w:ind w:left="851" w:right="902"/>
        <w:contextualSpacing/>
        <w:jc w:val="both"/>
        <w:rPr>
          <w:rFonts w:ascii="Palatino Linotype" w:hAnsi="Palatino Linotype" w:cs="Arial"/>
          <w:b/>
          <w:i/>
          <w:sz w:val="22"/>
          <w:szCs w:val="22"/>
        </w:rPr>
      </w:pPr>
      <w:r w:rsidRPr="00B975EF">
        <w:rPr>
          <w:rFonts w:ascii="Palatino Linotype" w:hAnsi="Palatino Linotype" w:cs="Arial"/>
          <w:b/>
          <w:i/>
          <w:sz w:val="22"/>
          <w:szCs w:val="22"/>
        </w:rPr>
        <w:t>IV.</w:t>
      </w:r>
      <w:r w:rsidRPr="00B975EF">
        <w:rPr>
          <w:rFonts w:ascii="Palatino Linotype" w:hAnsi="Palatino Linotype" w:cs="Arial"/>
          <w:b/>
          <w:i/>
        </w:rPr>
        <w:t xml:space="preserve"> </w:t>
      </w:r>
      <w:r w:rsidRPr="00B975EF">
        <w:rPr>
          <w:rFonts w:ascii="Palatino Linotype" w:hAnsi="Palatino Linotype" w:cs="Arial"/>
          <w:b/>
          <w:i/>
          <w:sz w:val="22"/>
          <w:szCs w:val="22"/>
        </w:rPr>
        <w:t>Los</w:t>
      </w:r>
      <w:r w:rsidRPr="00B975EF">
        <w:rPr>
          <w:rFonts w:ascii="Palatino Linotype" w:hAnsi="Palatino Linotype" w:cs="Arial"/>
          <w:b/>
          <w:i/>
        </w:rPr>
        <w:t xml:space="preserve"> </w:t>
      </w:r>
      <w:r w:rsidRPr="00B975EF">
        <w:rPr>
          <w:rFonts w:ascii="Palatino Linotype" w:hAnsi="Palatino Linotype" w:cs="Arial"/>
          <w:b/>
          <w:i/>
          <w:sz w:val="22"/>
          <w:szCs w:val="22"/>
        </w:rPr>
        <w:t>ayuntamientos</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cs="Arial"/>
          <w:b/>
          <w:i/>
          <w:sz w:val="22"/>
          <w:szCs w:val="22"/>
        </w:rPr>
        <w:t>las</w:t>
      </w:r>
      <w:r w:rsidRPr="00B975EF">
        <w:rPr>
          <w:rFonts w:ascii="Palatino Linotype" w:hAnsi="Palatino Linotype" w:cs="Arial"/>
          <w:b/>
          <w:i/>
        </w:rPr>
        <w:t xml:space="preserve"> </w:t>
      </w:r>
      <w:r w:rsidRPr="00B975EF">
        <w:rPr>
          <w:rFonts w:ascii="Palatino Linotype" w:hAnsi="Palatino Linotype" w:cs="Arial"/>
          <w:b/>
          <w:i/>
          <w:sz w:val="22"/>
          <w:szCs w:val="22"/>
        </w:rPr>
        <w:t>dependencias,</w:t>
      </w:r>
      <w:r w:rsidRPr="00B975EF">
        <w:rPr>
          <w:rFonts w:ascii="Palatino Linotype" w:hAnsi="Palatino Linotype" w:cs="Arial"/>
          <w:b/>
          <w:i/>
        </w:rPr>
        <w:t xml:space="preserve"> </w:t>
      </w:r>
      <w:r w:rsidRPr="00B975EF">
        <w:rPr>
          <w:rFonts w:ascii="Palatino Linotype" w:hAnsi="Palatino Linotype" w:cs="Arial"/>
          <w:b/>
          <w:i/>
          <w:sz w:val="22"/>
          <w:szCs w:val="22"/>
        </w:rPr>
        <w:t>organismos,</w:t>
      </w:r>
      <w:r w:rsidRPr="00B975EF">
        <w:rPr>
          <w:rFonts w:ascii="Palatino Linotype" w:hAnsi="Palatino Linotype" w:cs="Arial"/>
          <w:b/>
          <w:i/>
        </w:rPr>
        <w:t xml:space="preserve"> </w:t>
      </w:r>
      <w:r w:rsidRPr="00B975EF">
        <w:rPr>
          <w:rFonts w:ascii="Palatino Linotype" w:hAnsi="Palatino Linotype" w:cs="Arial"/>
          <w:b/>
          <w:i/>
          <w:sz w:val="22"/>
          <w:szCs w:val="22"/>
        </w:rPr>
        <w:t>órganos</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cs="Arial"/>
          <w:b/>
          <w:i/>
          <w:sz w:val="22"/>
          <w:szCs w:val="22"/>
        </w:rPr>
        <w:t>entidades</w:t>
      </w:r>
      <w:r w:rsidRPr="00B975EF">
        <w:rPr>
          <w:rFonts w:ascii="Palatino Linotype" w:hAnsi="Palatino Linotype" w:cs="Arial"/>
          <w:b/>
          <w:i/>
        </w:rPr>
        <w:t xml:space="preserve"> </w:t>
      </w:r>
      <w:r w:rsidRPr="00B975EF">
        <w:rPr>
          <w:rFonts w:ascii="Palatino Linotype" w:hAnsi="Palatino Linotype" w:cs="Arial"/>
          <w:b/>
          <w:i/>
          <w:sz w:val="22"/>
          <w:szCs w:val="22"/>
        </w:rPr>
        <w:t>de</w:t>
      </w:r>
      <w:r w:rsidRPr="00B975EF">
        <w:rPr>
          <w:rFonts w:ascii="Palatino Linotype" w:hAnsi="Palatino Linotype" w:cs="Arial"/>
          <w:b/>
          <w:i/>
        </w:rPr>
        <w:t xml:space="preserve"> </w:t>
      </w:r>
      <w:r w:rsidRPr="00B975EF">
        <w:rPr>
          <w:rFonts w:ascii="Palatino Linotype" w:hAnsi="Palatino Linotype" w:cs="Arial"/>
          <w:b/>
          <w:i/>
          <w:sz w:val="22"/>
          <w:szCs w:val="22"/>
        </w:rPr>
        <w:t>la</w:t>
      </w:r>
      <w:r w:rsidRPr="00B975EF">
        <w:rPr>
          <w:rFonts w:ascii="Palatino Linotype" w:hAnsi="Palatino Linotype" w:cs="Arial"/>
          <w:b/>
          <w:i/>
        </w:rPr>
        <w:t xml:space="preserve"> </w:t>
      </w:r>
      <w:r w:rsidRPr="00B975EF">
        <w:rPr>
          <w:rFonts w:ascii="Palatino Linotype" w:hAnsi="Palatino Linotype" w:cs="Arial"/>
          <w:b/>
          <w:i/>
          <w:sz w:val="22"/>
          <w:szCs w:val="22"/>
        </w:rPr>
        <w:t>administración</w:t>
      </w:r>
      <w:r w:rsidRPr="00B975EF">
        <w:rPr>
          <w:rFonts w:ascii="Palatino Linotype" w:hAnsi="Palatino Linotype" w:cs="Arial"/>
          <w:b/>
          <w:i/>
        </w:rPr>
        <w:t xml:space="preserve"> </w:t>
      </w:r>
      <w:r w:rsidRPr="00B975EF">
        <w:rPr>
          <w:rFonts w:ascii="Palatino Linotype" w:hAnsi="Palatino Linotype" w:cs="Arial"/>
          <w:b/>
          <w:i/>
          <w:sz w:val="22"/>
          <w:szCs w:val="22"/>
        </w:rPr>
        <w:t>municipal;</w:t>
      </w:r>
    </w:p>
    <w:p w:rsidR="003C3F76" w:rsidRPr="00B975EF" w:rsidRDefault="003C3F76" w:rsidP="00813ABA">
      <w:pPr>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V.</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i/>
          <w:sz w:val="22"/>
          <w:szCs w:val="22"/>
        </w:rPr>
        <w:t>órganos</w:t>
      </w:r>
      <w:r w:rsidRPr="00B975EF">
        <w:rPr>
          <w:rFonts w:ascii="Palatino Linotype" w:hAnsi="Palatino Linotype" w:cs="Arial"/>
          <w:i/>
        </w:rPr>
        <w:t xml:space="preserve"> </w:t>
      </w:r>
      <w:r w:rsidRPr="00B975EF">
        <w:rPr>
          <w:rFonts w:ascii="Palatino Linotype" w:hAnsi="Palatino Linotype"/>
          <w:i/>
          <w:sz w:val="22"/>
          <w:szCs w:val="22"/>
        </w:rPr>
        <w:t>autónomos</w:t>
      </w:r>
      <w:r w:rsidRPr="00B975EF">
        <w:rPr>
          <w:rFonts w:ascii="Palatino Linotype" w:hAnsi="Palatino Linotype" w:cs="Arial"/>
          <w:i/>
          <w:sz w:val="22"/>
          <w:szCs w:val="22"/>
        </w:rPr>
        <w:t>;</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cs="Arial"/>
          <w:i/>
          <w:sz w:val="22"/>
          <w:szCs w:val="22"/>
        </w:rPr>
        <w:t>VI.</w:t>
      </w:r>
      <w:r w:rsidRPr="00B975EF">
        <w:rPr>
          <w:rFonts w:ascii="Palatino Linotype" w:hAnsi="Palatino Linotype" w:cs="Arial"/>
          <w:i/>
        </w:rPr>
        <w:t xml:space="preserve"> </w:t>
      </w:r>
      <w:r w:rsidRPr="00B975EF">
        <w:rPr>
          <w:rFonts w:ascii="Palatino Linotype" w:hAnsi="Palatino Linotype" w:cs="Arial"/>
          <w:i/>
          <w:sz w:val="22"/>
          <w:szCs w:val="22"/>
        </w:rPr>
        <w:t>Los</w:t>
      </w:r>
      <w:r w:rsidRPr="00B975EF">
        <w:rPr>
          <w:rFonts w:ascii="Palatino Linotype" w:hAnsi="Palatino Linotype" w:cs="Arial"/>
          <w:i/>
        </w:rPr>
        <w:t xml:space="preserve"> </w:t>
      </w:r>
      <w:r w:rsidRPr="00B975EF">
        <w:rPr>
          <w:rFonts w:ascii="Palatino Linotype" w:hAnsi="Palatino Linotype"/>
          <w:i/>
          <w:sz w:val="22"/>
          <w:szCs w:val="22"/>
        </w:rPr>
        <w:t>tribunales</w:t>
      </w:r>
      <w:r w:rsidRPr="00B975EF">
        <w:rPr>
          <w:rFonts w:ascii="Palatino Linotype" w:hAnsi="Palatino Linotype"/>
          <w:i/>
        </w:rPr>
        <w:t xml:space="preserve"> </w:t>
      </w:r>
      <w:r w:rsidRPr="00B975EF">
        <w:rPr>
          <w:rFonts w:ascii="Palatino Linotype" w:hAnsi="Palatino Linotype"/>
          <w:i/>
          <w:sz w:val="22"/>
          <w:szCs w:val="22"/>
        </w:rPr>
        <w:t>administrativos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autoridades</w:t>
      </w:r>
      <w:r w:rsidRPr="00B975EF">
        <w:rPr>
          <w:rFonts w:ascii="Palatino Linotype" w:hAnsi="Palatino Linotype"/>
          <w:i/>
        </w:rPr>
        <w:t xml:space="preserve"> </w:t>
      </w:r>
      <w:r w:rsidRPr="00B975EF">
        <w:rPr>
          <w:rFonts w:ascii="Palatino Linotype" w:hAnsi="Palatino Linotype"/>
          <w:i/>
          <w:sz w:val="22"/>
          <w:szCs w:val="22"/>
        </w:rPr>
        <w:t>jurisdiccionales</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materia</w:t>
      </w:r>
      <w:r w:rsidRPr="00B975EF">
        <w:rPr>
          <w:rFonts w:ascii="Palatino Linotype" w:hAnsi="Palatino Linotype"/>
          <w:i/>
        </w:rPr>
        <w:t xml:space="preserve"> </w:t>
      </w:r>
      <w:r w:rsidRPr="00B975EF">
        <w:rPr>
          <w:rFonts w:ascii="Palatino Linotype" w:hAnsi="Palatino Linotype"/>
          <w:i/>
          <w:sz w:val="22"/>
          <w:szCs w:val="22"/>
        </w:rPr>
        <w:t>laboral;</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VII.</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partidos</w:t>
      </w:r>
      <w:r w:rsidRPr="00B975EF">
        <w:rPr>
          <w:rFonts w:ascii="Palatino Linotype" w:hAnsi="Palatino Linotype"/>
          <w:i/>
        </w:rPr>
        <w:t xml:space="preserve"> </w:t>
      </w:r>
      <w:r w:rsidRPr="00B975EF">
        <w:rPr>
          <w:rFonts w:ascii="Palatino Linotype" w:hAnsi="Palatino Linotype"/>
          <w:i/>
          <w:sz w:val="22"/>
          <w:szCs w:val="22"/>
        </w:rPr>
        <w:t>políticos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agrupaciones</w:t>
      </w:r>
      <w:r w:rsidRPr="00B975EF">
        <w:rPr>
          <w:rFonts w:ascii="Palatino Linotype" w:hAnsi="Palatino Linotype"/>
          <w:i/>
        </w:rPr>
        <w:t xml:space="preserve"> </w:t>
      </w:r>
      <w:r w:rsidRPr="00B975EF">
        <w:rPr>
          <w:rFonts w:ascii="Palatino Linotype" w:hAnsi="Palatino Linotype"/>
          <w:i/>
          <w:sz w:val="22"/>
          <w:szCs w:val="22"/>
        </w:rPr>
        <w:t>políticas,</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términos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disposiciones</w:t>
      </w:r>
      <w:r w:rsidRPr="00B975EF">
        <w:rPr>
          <w:rFonts w:ascii="Palatino Linotype" w:hAnsi="Palatino Linotype"/>
          <w:i/>
        </w:rPr>
        <w:t xml:space="preserve"> </w:t>
      </w:r>
      <w:r w:rsidRPr="00B975EF">
        <w:rPr>
          <w:rFonts w:ascii="Palatino Linotype" w:hAnsi="Palatino Linotype"/>
          <w:i/>
          <w:sz w:val="22"/>
          <w:szCs w:val="22"/>
        </w:rPr>
        <w:t>aplicables;</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VIII.</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fideicomisos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fondos</w:t>
      </w:r>
      <w:r w:rsidRPr="00B975EF">
        <w:rPr>
          <w:rFonts w:ascii="Palatino Linotype" w:hAnsi="Palatino Linotype"/>
          <w:i/>
        </w:rPr>
        <w:t xml:space="preserve"> </w:t>
      </w:r>
      <w:r w:rsidRPr="00B975EF">
        <w:rPr>
          <w:rFonts w:ascii="Palatino Linotype" w:hAnsi="Palatino Linotype"/>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cuenten</w:t>
      </w:r>
      <w:r w:rsidRPr="00B975EF">
        <w:rPr>
          <w:rFonts w:ascii="Palatino Linotype" w:hAnsi="Palatino Linotype"/>
          <w:i/>
        </w:rPr>
        <w:t xml:space="preserve"> </w:t>
      </w:r>
      <w:r w:rsidRPr="00B975EF">
        <w:rPr>
          <w:rFonts w:ascii="Palatino Linotype" w:hAnsi="Palatino Linotype"/>
          <w:i/>
          <w:sz w:val="22"/>
          <w:szCs w:val="22"/>
        </w:rPr>
        <w:t>con</w:t>
      </w:r>
      <w:r w:rsidRPr="00B975EF">
        <w:rPr>
          <w:rFonts w:ascii="Palatino Linotype" w:hAnsi="Palatino Linotype"/>
          <w:i/>
        </w:rPr>
        <w:t xml:space="preserve"> </w:t>
      </w:r>
      <w:r w:rsidRPr="00B975EF">
        <w:rPr>
          <w:rFonts w:ascii="Palatino Linotype" w:hAnsi="Palatino Linotype"/>
          <w:i/>
          <w:sz w:val="22"/>
          <w:szCs w:val="22"/>
        </w:rPr>
        <w:t>financiamiento</w:t>
      </w:r>
      <w:r w:rsidRPr="00B975EF">
        <w:rPr>
          <w:rFonts w:ascii="Palatino Linotype" w:hAnsi="Palatino Linotype"/>
          <w:i/>
        </w:rPr>
        <w:t xml:space="preserve"> </w:t>
      </w:r>
      <w:r w:rsidRPr="00B975EF">
        <w:rPr>
          <w:rFonts w:ascii="Palatino Linotype" w:hAnsi="Palatino Linotype"/>
          <w:i/>
          <w:sz w:val="22"/>
          <w:szCs w:val="22"/>
        </w:rPr>
        <w:t>público,</w:t>
      </w:r>
      <w:r w:rsidRPr="00B975EF">
        <w:rPr>
          <w:rFonts w:ascii="Palatino Linotype" w:hAnsi="Palatino Linotype"/>
          <w:i/>
        </w:rPr>
        <w:t xml:space="preserve"> </w:t>
      </w:r>
      <w:r w:rsidRPr="00B975EF">
        <w:rPr>
          <w:rFonts w:ascii="Palatino Linotype" w:hAnsi="Palatino Linotype"/>
          <w:i/>
          <w:sz w:val="22"/>
          <w:szCs w:val="22"/>
        </w:rPr>
        <w:t>parcial</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total,</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con</w:t>
      </w:r>
      <w:r w:rsidRPr="00B975EF">
        <w:rPr>
          <w:rFonts w:ascii="Palatino Linotype" w:hAnsi="Palatino Linotype"/>
          <w:i/>
        </w:rPr>
        <w:t xml:space="preserve"> </w:t>
      </w:r>
      <w:r w:rsidRPr="00B975EF">
        <w:rPr>
          <w:rFonts w:ascii="Palatino Linotype" w:hAnsi="Palatino Linotype"/>
          <w:i/>
          <w:sz w:val="22"/>
          <w:szCs w:val="22"/>
        </w:rPr>
        <w:t>participación</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entidades</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gobierno;</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IX.</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sindicatos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reciban</w:t>
      </w:r>
      <w:r w:rsidRPr="00B975EF">
        <w:rPr>
          <w:rFonts w:ascii="Palatino Linotype" w:hAnsi="Palatino Linotype"/>
          <w:i/>
        </w:rPr>
        <w:t xml:space="preserve"> </w:t>
      </w:r>
      <w:r w:rsidRPr="00B975EF">
        <w:rPr>
          <w:rFonts w:ascii="Palatino Linotype" w:hAnsi="Palatino Linotype"/>
          <w:i/>
          <w:sz w:val="22"/>
          <w:szCs w:val="22"/>
        </w:rPr>
        <w:t>y/o</w:t>
      </w:r>
      <w:r w:rsidRPr="00B975EF">
        <w:rPr>
          <w:rFonts w:ascii="Palatino Linotype" w:hAnsi="Palatino Linotype"/>
          <w:i/>
        </w:rPr>
        <w:t xml:space="preserve"> </w:t>
      </w:r>
      <w:r w:rsidRPr="00B975EF">
        <w:rPr>
          <w:rFonts w:ascii="Palatino Linotype" w:hAnsi="Palatino Linotype"/>
          <w:i/>
          <w:sz w:val="22"/>
          <w:szCs w:val="22"/>
        </w:rPr>
        <w:t>ejerzan</w:t>
      </w:r>
      <w:r w:rsidRPr="00B975EF">
        <w:rPr>
          <w:rFonts w:ascii="Palatino Linotype" w:hAnsi="Palatino Linotype"/>
          <w:i/>
        </w:rPr>
        <w:t xml:space="preserve"> </w:t>
      </w:r>
      <w:r w:rsidRPr="00B975EF">
        <w:rPr>
          <w:rFonts w:ascii="Palatino Linotype" w:hAnsi="Palatino Linotype"/>
          <w:i/>
          <w:sz w:val="22"/>
          <w:szCs w:val="22"/>
        </w:rPr>
        <w:t>recursos</w:t>
      </w:r>
      <w:r w:rsidRPr="00B975EF">
        <w:rPr>
          <w:rFonts w:ascii="Palatino Linotype" w:hAnsi="Palatino Linotype"/>
          <w:i/>
        </w:rPr>
        <w:t xml:space="preserve"> </w:t>
      </w:r>
      <w:r w:rsidRPr="00B975EF">
        <w:rPr>
          <w:rFonts w:ascii="Palatino Linotype" w:hAnsi="Palatino Linotype"/>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ámbito</w:t>
      </w:r>
      <w:r w:rsidRPr="00B975EF">
        <w:rPr>
          <w:rFonts w:ascii="Palatino Linotype" w:hAnsi="Palatino Linotype"/>
          <w:i/>
        </w:rPr>
        <w:t xml:space="preserve"> </w:t>
      </w:r>
      <w:r w:rsidRPr="00B975EF">
        <w:rPr>
          <w:rFonts w:ascii="Palatino Linotype" w:hAnsi="Palatino Linotype"/>
          <w:i/>
          <w:sz w:val="22"/>
          <w:szCs w:val="22"/>
        </w:rPr>
        <w:t>estatal</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municipal;</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X.</w:t>
      </w:r>
      <w:r w:rsidRPr="00B975EF">
        <w:rPr>
          <w:rFonts w:ascii="Palatino Linotype" w:hAnsi="Palatino Linotype"/>
          <w:i/>
        </w:rPr>
        <w:t xml:space="preserve"> </w:t>
      </w:r>
      <w:r w:rsidRPr="00B975EF">
        <w:rPr>
          <w:rFonts w:ascii="Palatino Linotype" w:hAnsi="Palatino Linotype"/>
          <w:i/>
          <w:sz w:val="22"/>
          <w:szCs w:val="22"/>
        </w:rPr>
        <w:t>Cualquier</w:t>
      </w:r>
      <w:r w:rsidRPr="00B975EF">
        <w:rPr>
          <w:rFonts w:ascii="Palatino Linotype" w:hAnsi="Palatino Linotype"/>
          <w:i/>
        </w:rPr>
        <w:t xml:space="preserve"> </w:t>
      </w:r>
      <w:r w:rsidRPr="00B975EF">
        <w:rPr>
          <w:rFonts w:ascii="Palatino Linotype" w:hAnsi="Palatino Linotype"/>
          <w:i/>
          <w:sz w:val="22"/>
          <w:szCs w:val="22"/>
        </w:rPr>
        <w:t>persona</w:t>
      </w:r>
      <w:r w:rsidRPr="00B975EF">
        <w:rPr>
          <w:rFonts w:ascii="Palatino Linotype" w:hAnsi="Palatino Linotype"/>
          <w:i/>
        </w:rPr>
        <w:t xml:space="preserve"> </w:t>
      </w:r>
      <w:r w:rsidRPr="00B975EF">
        <w:rPr>
          <w:rFonts w:ascii="Palatino Linotype" w:hAnsi="Palatino Linotype"/>
          <w:i/>
          <w:sz w:val="22"/>
          <w:szCs w:val="22"/>
        </w:rPr>
        <w:t>física</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jurídico</w:t>
      </w:r>
      <w:r w:rsidRPr="00B975EF">
        <w:rPr>
          <w:rFonts w:ascii="Palatino Linotype" w:hAnsi="Palatino Linotype"/>
          <w:i/>
        </w:rPr>
        <w:t xml:space="preserve"> </w:t>
      </w:r>
      <w:r w:rsidRPr="00B975EF">
        <w:rPr>
          <w:rFonts w:ascii="Palatino Linotype" w:hAnsi="Palatino Linotype"/>
          <w:i/>
          <w:sz w:val="22"/>
          <w:szCs w:val="22"/>
        </w:rPr>
        <w:t>colectiva</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reciba</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ejerza</w:t>
      </w:r>
      <w:r w:rsidRPr="00B975EF">
        <w:rPr>
          <w:rFonts w:ascii="Palatino Linotype" w:hAnsi="Palatino Linotype"/>
          <w:i/>
        </w:rPr>
        <w:t xml:space="preserve"> </w:t>
      </w:r>
      <w:r w:rsidRPr="00B975EF">
        <w:rPr>
          <w:rFonts w:ascii="Palatino Linotype" w:hAnsi="Palatino Linotype"/>
          <w:i/>
          <w:sz w:val="22"/>
          <w:szCs w:val="22"/>
        </w:rPr>
        <w:t>recursos</w:t>
      </w:r>
      <w:r w:rsidRPr="00B975EF">
        <w:rPr>
          <w:rFonts w:ascii="Palatino Linotype" w:hAnsi="Palatino Linotype"/>
          <w:i/>
        </w:rPr>
        <w:t xml:space="preserve"> </w:t>
      </w:r>
      <w:r w:rsidRPr="00B975EF">
        <w:rPr>
          <w:rFonts w:ascii="Palatino Linotype" w:hAnsi="Palatino Linotype"/>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en</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ámbito</w:t>
      </w:r>
      <w:r w:rsidRPr="00B975EF">
        <w:rPr>
          <w:rFonts w:ascii="Palatino Linotype" w:hAnsi="Palatino Linotype"/>
          <w:i/>
        </w:rPr>
        <w:t xml:space="preserve"> </w:t>
      </w:r>
      <w:r w:rsidRPr="00B975EF">
        <w:rPr>
          <w:rFonts w:ascii="Palatino Linotype" w:hAnsi="Palatino Linotype"/>
          <w:i/>
          <w:sz w:val="22"/>
          <w:szCs w:val="22"/>
        </w:rPr>
        <w:t>estatal</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municipal;</w:t>
      </w:r>
      <w:r w:rsidRPr="00B975EF">
        <w:rPr>
          <w:rFonts w:ascii="Palatino Linotype" w:hAnsi="Palatino Linotype"/>
          <w:i/>
        </w:rPr>
        <w:t xml:space="preserve"> </w:t>
      </w:r>
      <w:r w:rsidRPr="00B975EF">
        <w:rPr>
          <w:rFonts w:ascii="Palatino Linotype" w:hAnsi="Palatino Linotype"/>
          <w:i/>
          <w:sz w:val="22"/>
          <w:szCs w:val="22"/>
        </w:rPr>
        <w:t>y</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t>XI.</w:t>
      </w:r>
      <w:r w:rsidRPr="00B975EF">
        <w:rPr>
          <w:rFonts w:ascii="Palatino Linotype" w:hAnsi="Palatino Linotype"/>
          <w:i/>
        </w:rPr>
        <w:t xml:space="preserve"> </w:t>
      </w:r>
      <w:r w:rsidRPr="00B975EF">
        <w:rPr>
          <w:rFonts w:ascii="Palatino Linotype" w:hAnsi="Palatino Linotype"/>
          <w:i/>
          <w:sz w:val="22"/>
          <w:szCs w:val="22"/>
        </w:rPr>
        <w:t>Cualquier</w:t>
      </w:r>
      <w:r w:rsidRPr="00B975EF">
        <w:rPr>
          <w:rFonts w:ascii="Palatino Linotype" w:hAnsi="Palatino Linotype"/>
          <w:i/>
        </w:rPr>
        <w:t xml:space="preserve"> </w:t>
      </w:r>
      <w:r w:rsidRPr="00B975EF">
        <w:rPr>
          <w:rFonts w:ascii="Palatino Linotype" w:hAnsi="Palatino Linotype"/>
          <w:i/>
          <w:sz w:val="22"/>
          <w:szCs w:val="22"/>
        </w:rPr>
        <w:t>otra</w:t>
      </w:r>
      <w:r w:rsidRPr="00B975EF">
        <w:rPr>
          <w:rFonts w:ascii="Palatino Linotype" w:hAnsi="Palatino Linotype"/>
          <w:i/>
        </w:rPr>
        <w:t xml:space="preserve"> </w:t>
      </w:r>
      <w:r w:rsidRPr="00B975EF">
        <w:rPr>
          <w:rFonts w:ascii="Palatino Linotype" w:hAnsi="Palatino Linotype"/>
          <w:i/>
          <w:sz w:val="22"/>
          <w:szCs w:val="22"/>
        </w:rPr>
        <w:t>autoridad,</w:t>
      </w:r>
      <w:r w:rsidRPr="00B975EF">
        <w:rPr>
          <w:rFonts w:ascii="Palatino Linotype" w:hAnsi="Palatino Linotype"/>
          <w:i/>
        </w:rPr>
        <w:t xml:space="preserve"> </w:t>
      </w:r>
      <w:r w:rsidRPr="00B975EF">
        <w:rPr>
          <w:rFonts w:ascii="Palatino Linotype" w:hAnsi="Palatino Linotype"/>
          <w:i/>
          <w:sz w:val="22"/>
          <w:szCs w:val="22"/>
        </w:rPr>
        <w:t>entidad,</w:t>
      </w:r>
      <w:r w:rsidRPr="00B975EF">
        <w:rPr>
          <w:rFonts w:ascii="Palatino Linotype" w:hAnsi="Palatino Linotype"/>
          <w:i/>
        </w:rPr>
        <w:t xml:space="preserve"> </w:t>
      </w:r>
      <w:r w:rsidRPr="00B975EF">
        <w:rPr>
          <w:rFonts w:ascii="Palatino Linotype" w:hAnsi="Palatino Linotype"/>
          <w:i/>
          <w:sz w:val="22"/>
          <w:szCs w:val="22"/>
        </w:rPr>
        <w:t>órgano</w:t>
      </w:r>
      <w:r w:rsidRPr="00B975EF">
        <w:rPr>
          <w:rFonts w:ascii="Palatino Linotype" w:hAnsi="Palatino Linotype"/>
          <w:i/>
        </w:rPr>
        <w:t xml:space="preserve"> </w:t>
      </w:r>
      <w:r w:rsidRPr="00B975EF">
        <w:rPr>
          <w:rFonts w:ascii="Palatino Linotype" w:hAnsi="Palatino Linotype"/>
          <w:i/>
          <w:sz w:val="22"/>
          <w:szCs w:val="22"/>
        </w:rPr>
        <w:t>u</w:t>
      </w:r>
      <w:r w:rsidRPr="00B975EF">
        <w:rPr>
          <w:rFonts w:ascii="Palatino Linotype" w:hAnsi="Palatino Linotype"/>
          <w:i/>
        </w:rPr>
        <w:t xml:space="preserve"> </w:t>
      </w:r>
      <w:r w:rsidRPr="00B975EF">
        <w:rPr>
          <w:rFonts w:ascii="Palatino Linotype" w:hAnsi="Palatino Linotype"/>
          <w:i/>
          <w:sz w:val="22"/>
          <w:szCs w:val="22"/>
        </w:rPr>
        <w:t>organismo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poderes</w:t>
      </w:r>
      <w:r w:rsidRPr="00B975EF">
        <w:rPr>
          <w:rFonts w:ascii="Palatino Linotype" w:hAnsi="Palatino Linotype"/>
          <w:i/>
        </w:rPr>
        <w:t xml:space="preserve"> </w:t>
      </w:r>
      <w:r w:rsidRPr="00B975EF">
        <w:rPr>
          <w:rFonts w:ascii="Palatino Linotype" w:hAnsi="Palatino Linotype"/>
          <w:i/>
          <w:sz w:val="22"/>
          <w:szCs w:val="22"/>
        </w:rPr>
        <w:t>estatal</w:t>
      </w:r>
      <w:r w:rsidRPr="00B975EF">
        <w:rPr>
          <w:rFonts w:ascii="Palatino Linotype" w:hAnsi="Palatino Linotype"/>
          <w:i/>
        </w:rPr>
        <w:t xml:space="preserve"> </w:t>
      </w:r>
      <w:r w:rsidRPr="00B975EF">
        <w:rPr>
          <w:rFonts w:ascii="Palatino Linotype" w:hAnsi="Palatino Linotype"/>
          <w:i/>
          <w:sz w:val="22"/>
          <w:szCs w:val="22"/>
        </w:rPr>
        <w:t>o</w:t>
      </w:r>
      <w:r w:rsidRPr="00B975EF">
        <w:rPr>
          <w:rFonts w:ascii="Palatino Linotype" w:hAnsi="Palatino Linotype"/>
          <w:i/>
        </w:rPr>
        <w:t xml:space="preserve"> </w:t>
      </w:r>
      <w:r w:rsidRPr="00B975EF">
        <w:rPr>
          <w:rFonts w:ascii="Palatino Linotype" w:hAnsi="Palatino Linotype"/>
          <w:i/>
          <w:sz w:val="22"/>
          <w:szCs w:val="22"/>
        </w:rPr>
        <w:t>municipal,</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reciba</w:t>
      </w:r>
      <w:r w:rsidRPr="00B975EF">
        <w:rPr>
          <w:rFonts w:ascii="Palatino Linotype" w:hAnsi="Palatino Linotype"/>
          <w:i/>
        </w:rPr>
        <w:t xml:space="preserve"> </w:t>
      </w:r>
      <w:r w:rsidRPr="00B975EF">
        <w:rPr>
          <w:rFonts w:ascii="Palatino Linotype" w:hAnsi="Palatino Linotype"/>
          <w:i/>
          <w:sz w:val="22"/>
          <w:szCs w:val="22"/>
        </w:rPr>
        <w:t>recursos</w:t>
      </w:r>
      <w:r w:rsidRPr="00B975EF">
        <w:rPr>
          <w:rFonts w:ascii="Palatino Linotype" w:hAnsi="Palatino Linotype"/>
          <w:i/>
        </w:rPr>
        <w:t xml:space="preserve"> </w:t>
      </w:r>
      <w:r w:rsidRPr="00B975EF">
        <w:rPr>
          <w:rFonts w:ascii="Palatino Linotype" w:hAnsi="Palatino Linotype"/>
          <w:i/>
          <w:sz w:val="22"/>
          <w:szCs w:val="22"/>
        </w:rPr>
        <w:t>públicos.</w:t>
      </w:r>
    </w:p>
    <w:p w:rsidR="003C3F76" w:rsidRPr="00B975EF" w:rsidRDefault="003C3F76" w:rsidP="00813ABA">
      <w:pPr>
        <w:ind w:left="851" w:right="902"/>
        <w:contextualSpacing/>
        <w:jc w:val="both"/>
        <w:rPr>
          <w:rFonts w:ascii="Palatino Linotype" w:hAnsi="Palatino Linotype"/>
          <w:i/>
          <w:sz w:val="22"/>
          <w:szCs w:val="22"/>
        </w:rPr>
      </w:pPr>
      <w:r w:rsidRPr="00B975EF">
        <w:rPr>
          <w:rFonts w:ascii="Palatino Linotype" w:hAnsi="Palatino Linotype"/>
          <w:i/>
          <w:sz w:val="22"/>
          <w:szCs w:val="22"/>
        </w:rPr>
        <w:lastRenderedPageBreak/>
        <w:t>Los</w:t>
      </w:r>
      <w:r w:rsidRPr="00B975EF">
        <w:rPr>
          <w:rFonts w:ascii="Palatino Linotype" w:hAnsi="Palatino Linotype"/>
          <w:i/>
        </w:rPr>
        <w:t xml:space="preserve"> </w:t>
      </w:r>
      <w:r w:rsidRPr="00B975EF">
        <w:rPr>
          <w:rFonts w:ascii="Palatino Linotype" w:hAnsi="Palatino Linotype"/>
          <w:i/>
          <w:sz w:val="22"/>
          <w:szCs w:val="22"/>
        </w:rPr>
        <w:t>sujetos</w:t>
      </w:r>
      <w:r w:rsidRPr="00B975EF">
        <w:rPr>
          <w:rFonts w:ascii="Palatino Linotype" w:hAnsi="Palatino Linotype"/>
          <w:i/>
        </w:rPr>
        <w:t xml:space="preserve"> </w:t>
      </w:r>
      <w:r w:rsidRPr="00B975EF">
        <w:rPr>
          <w:rFonts w:ascii="Palatino Linotype" w:hAnsi="Palatino Linotype"/>
          <w:i/>
          <w:sz w:val="22"/>
          <w:szCs w:val="22"/>
        </w:rPr>
        <w:t>obligados</w:t>
      </w:r>
      <w:r w:rsidRPr="00B975EF">
        <w:rPr>
          <w:rFonts w:ascii="Palatino Linotype" w:hAnsi="Palatino Linotype"/>
          <w:i/>
        </w:rPr>
        <w:t xml:space="preserve"> </w:t>
      </w:r>
      <w:r w:rsidRPr="00B975EF">
        <w:rPr>
          <w:rFonts w:ascii="Palatino Linotype" w:hAnsi="Palatino Linotype"/>
          <w:i/>
          <w:sz w:val="22"/>
          <w:szCs w:val="22"/>
        </w:rPr>
        <w:t>deberán</w:t>
      </w:r>
      <w:r w:rsidRPr="00B975EF">
        <w:rPr>
          <w:rFonts w:ascii="Palatino Linotype" w:hAnsi="Palatino Linotype"/>
          <w:i/>
        </w:rPr>
        <w:t xml:space="preserve"> </w:t>
      </w:r>
      <w:r w:rsidRPr="00B975EF">
        <w:rPr>
          <w:rFonts w:ascii="Palatino Linotype" w:hAnsi="Palatino Linotype"/>
          <w:i/>
          <w:sz w:val="22"/>
          <w:szCs w:val="22"/>
        </w:rPr>
        <w:t>hacer</w:t>
      </w:r>
      <w:r w:rsidRPr="00B975EF">
        <w:rPr>
          <w:rFonts w:ascii="Palatino Linotype" w:hAnsi="Palatino Linotype"/>
          <w:i/>
        </w:rPr>
        <w:t xml:space="preserve"> </w:t>
      </w:r>
      <w:r w:rsidRPr="00B975EF">
        <w:rPr>
          <w:rFonts w:ascii="Palatino Linotype" w:hAnsi="Palatino Linotype"/>
          <w:i/>
          <w:sz w:val="22"/>
          <w:szCs w:val="22"/>
        </w:rPr>
        <w:t>pública</w:t>
      </w:r>
      <w:r w:rsidRPr="00B975EF">
        <w:rPr>
          <w:rFonts w:ascii="Palatino Linotype" w:hAnsi="Palatino Linotype"/>
          <w:i/>
        </w:rPr>
        <w:t xml:space="preserve"> </w:t>
      </w:r>
      <w:r w:rsidRPr="00B975EF">
        <w:rPr>
          <w:rFonts w:ascii="Palatino Linotype" w:hAnsi="Palatino Linotype"/>
          <w:i/>
          <w:sz w:val="22"/>
          <w:szCs w:val="22"/>
        </w:rPr>
        <w:t>toda</w:t>
      </w:r>
      <w:r w:rsidRPr="00B975EF">
        <w:rPr>
          <w:rFonts w:ascii="Palatino Linotype" w:hAnsi="Palatino Linotype"/>
          <w:i/>
        </w:rPr>
        <w:t xml:space="preserve"> </w:t>
      </w:r>
      <w:r w:rsidRPr="00B975EF">
        <w:rPr>
          <w:rFonts w:ascii="Palatino Linotype" w:hAnsi="Palatino Linotype"/>
          <w:i/>
          <w:sz w:val="22"/>
          <w:szCs w:val="22"/>
        </w:rPr>
        <w:t>aquella</w:t>
      </w:r>
      <w:r w:rsidRPr="00B975EF">
        <w:rPr>
          <w:rFonts w:ascii="Palatino Linotype" w:hAnsi="Palatino Linotype"/>
          <w:i/>
        </w:rPr>
        <w:t xml:space="preserve"> </w:t>
      </w:r>
      <w:r w:rsidRPr="00B975EF">
        <w:rPr>
          <w:rFonts w:ascii="Palatino Linotype" w:hAnsi="Palatino Linotype"/>
          <w:i/>
          <w:sz w:val="22"/>
          <w:szCs w:val="22"/>
        </w:rPr>
        <w:t>información</w:t>
      </w:r>
      <w:r w:rsidRPr="00B975EF">
        <w:rPr>
          <w:rFonts w:ascii="Palatino Linotype" w:hAnsi="Palatino Linotype"/>
          <w:i/>
        </w:rPr>
        <w:t xml:space="preserve"> </w:t>
      </w:r>
      <w:r w:rsidRPr="00B975EF">
        <w:rPr>
          <w:rFonts w:ascii="Palatino Linotype" w:hAnsi="Palatino Linotype"/>
          <w:i/>
          <w:sz w:val="22"/>
          <w:szCs w:val="22"/>
        </w:rPr>
        <w:t>relativa</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montos</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las</w:t>
      </w:r>
      <w:r w:rsidRPr="00B975EF">
        <w:rPr>
          <w:rFonts w:ascii="Palatino Linotype" w:hAnsi="Palatino Linotype"/>
          <w:i/>
        </w:rPr>
        <w:t xml:space="preserve"> </w:t>
      </w:r>
      <w:r w:rsidRPr="00B975EF">
        <w:rPr>
          <w:rFonts w:ascii="Palatino Linotype" w:hAnsi="Palatino Linotype"/>
          <w:i/>
          <w:sz w:val="22"/>
          <w:szCs w:val="22"/>
        </w:rPr>
        <w:t>personas</w:t>
      </w:r>
      <w:r w:rsidRPr="00B975EF">
        <w:rPr>
          <w:rFonts w:ascii="Palatino Linotype" w:hAnsi="Palatino Linotype"/>
          <w:i/>
        </w:rPr>
        <w:t xml:space="preserve"> </w:t>
      </w:r>
      <w:r w:rsidRPr="00B975EF">
        <w:rPr>
          <w:rFonts w:ascii="Palatino Linotype" w:hAnsi="Palatino Linotype"/>
          <w:i/>
          <w:sz w:val="22"/>
          <w:szCs w:val="22"/>
        </w:rPr>
        <w:t>a</w:t>
      </w:r>
      <w:r w:rsidRPr="00B975EF">
        <w:rPr>
          <w:rFonts w:ascii="Palatino Linotype" w:hAnsi="Palatino Linotype"/>
          <w:i/>
        </w:rPr>
        <w:t xml:space="preserve"> </w:t>
      </w:r>
      <w:r w:rsidRPr="00B975EF">
        <w:rPr>
          <w:rFonts w:ascii="Palatino Linotype" w:hAnsi="Palatino Linotype"/>
          <w:i/>
          <w:sz w:val="22"/>
          <w:szCs w:val="22"/>
        </w:rPr>
        <w:t>quienes</w:t>
      </w:r>
      <w:r w:rsidRPr="00B975EF">
        <w:rPr>
          <w:rFonts w:ascii="Palatino Linotype" w:hAnsi="Palatino Linotype"/>
          <w:i/>
        </w:rPr>
        <w:t xml:space="preserve"> </w:t>
      </w:r>
      <w:r w:rsidRPr="00B975EF">
        <w:rPr>
          <w:rFonts w:ascii="Palatino Linotype" w:hAnsi="Palatino Linotype"/>
          <w:i/>
          <w:sz w:val="22"/>
          <w:szCs w:val="22"/>
        </w:rPr>
        <w:t>entreguen,</w:t>
      </w:r>
      <w:r w:rsidRPr="00B975EF">
        <w:rPr>
          <w:rFonts w:ascii="Palatino Linotype" w:hAnsi="Palatino Linotype"/>
          <w:i/>
        </w:rPr>
        <w:t xml:space="preserve"> </w:t>
      </w:r>
      <w:r w:rsidRPr="00B975EF">
        <w:rPr>
          <w:rFonts w:ascii="Palatino Linotype" w:hAnsi="Palatino Linotype"/>
          <w:i/>
          <w:sz w:val="22"/>
          <w:szCs w:val="22"/>
        </w:rPr>
        <w:t>por</w:t>
      </w:r>
      <w:r w:rsidRPr="00B975EF">
        <w:rPr>
          <w:rFonts w:ascii="Palatino Linotype" w:hAnsi="Palatino Linotype"/>
          <w:i/>
        </w:rPr>
        <w:t xml:space="preserve"> </w:t>
      </w:r>
      <w:r w:rsidRPr="00B975EF">
        <w:rPr>
          <w:rFonts w:ascii="Palatino Linotype" w:hAnsi="Palatino Linotype"/>
          <w:i/>
          <w:sz w:val="22"/>
          <w:szCs w:val="22"/>
        </w:rPr>
        <w:t>cualquier</w:t>
      </w:r>
      <w:r w:rsidRPr="00B975EF">
        <w:rPr>
          <w:rFonts w:ascii="Palatino Linotype" w:hAnsi="Palatino Linotype"/>
          <w:i/>
        </w:rPr>
        <w:t xml:space="preserve"> </w:t>
      </w:r>
      <w:r w:rsidRPr="00B975EF">
        <w:rPr>
          <w:rFonts w:ascii="Palatino Linotype" w:hAnsi="Palatino Linotype"/>
          <w:i/>
          <w:sz w:val="22"/>
          <w:szCs w:val="22"/>
        </w:rPr>
        <w:t>motivo,</w:t>
      </w:r>
      <w:r w:rsidRPr="00B975EF">
        <w:rPr>
          <w:rFonts w:ascii="Palatino Linotype" w:hAnsi="Palatino Linotype"/>
          <w:i/>
        </w:rPr>
        <w:t xml:space="preserve"> </w:t>
      </w:r>
      <w:r w:rsidRPr="00B975EF">
        <w:rPr>
          <w:rFonts w:ascii="Palatino Linotype" w:hAnsi="Palatino Linotype"/>
          <w:i/>
          <w:sz w:val="22"/>
          <w:szCs w:val="22"/>
        </w:rPr>
        <w:t>recursos</w:t>
      </w:r>
      <w:r w:rsidRPr="00B975EF">
        <w:rPr>
          <w:rFonts w:ascii="Palatino Linotype" w:hAnsi="Palatino Linotype"/>
          <w:i/>
        </w:rPr>
        <w:t xml:space="preserve"> </w:t>
      </w:r>
      <w:r w:rsidRPr="00B975EF">
        <w:rPr>
          <w:rFonts w:ascii="Palatino Linotype" w:hAnsi="Palatino Linotype"/>
          <w:i/>
          <w:sz w:val="22"/>
          <w:szCs w:val="22"/>
        </w:rPr>
        <w:t>públicos,</w:t>
      </w:r>
      <w:r w:rsidRPr="00B975EF">
        <w:rPr>
          <w:rFonts w:ascii="Palatino Linotype" w:hAnsi="Palatino Linotype"/>
          <w:i/>
        </w:rPr>
        <w:t xml:space="preserve"> </w:t>
      </w:r>
      <w:r w:rsidRPr="00B975EF">
        <w:rPr>
          <w:rFonts w:ascii="Palatino Linotype" w:hAnsi="Palatino Linotype"/>
          <w:i/>
          <w:sz w:val="22"/>
          <w:szCs w:val="22"/>
        </w:rPr>
        <w:t>así</w:t>
      </w:r>
      <w:r w:rsidRPr="00B975EF">
        <w:rPr>
          <w:rFonts w:ascii="Palatino Linotype" w:hAnsi="Palatino Linotype"/>
          <w:i/>
        </w:rPr>
        <w:t xml:space="preserve"> </w:t>
      </w:r>
      <w:r w:rsidRPr="00B975EF">
        <w:rPr>
          <w:rFonts w:ascii="Palatino Linotype" w:hAnsi="Palatino Linotype"/>
          <w:i/>
          <w:sz w:val="22"/>
          <w:szCs w:val="22"/>
        </w:rPr>
        <w:t>como</w:t>
      </w:r>
      <w:r w:rsidRPr="00B975EF">
        <w:rPr>
          <w:rFonts w:ascii="Palatino Linotype" w:hAnsi="Palatino Linotype"/>
          <w:i/>
        </w:rPr>
        <w:t xml:space="preserve"> </w:t>
      </w:r>
      <w:r w:rsidRPr="00B975EF">
        <w:rPr>
          <w:rFonts w:ascii="Palatino Linotype" w:hAnsi="Palatino Linotype"/>
          <w:i/>
          <w:sz w:val="22"/>
          <w:szCs w:val="22"/>
        </w:rPr>
        <w:t>los</w:t>
      </w:r>
      <w:r w:rsidRPr="00B975EF">
        <w:rPr>
          <w:rFonts w:ascii="Palatino Linotype" w:hAnsi="Palatino Linotype"/>
          <w:i/>
        </w:rPr>
        <w:t xml:space="preserve"> </w:t>
      </w:r>
      <w:r w:rsidRPr="00B975EF">
        <w:rPr>
          <w:rFonts w:ascii="Palatino Linotype" w:hAnsi="Palatino Linotype"/>
          <w:i/>
          <w:sz w:val="22"/>
          <w:szCs w:val="22"/>
        </w:rPr>
        <w:t>informes</w:t>
      </w:r>
      <w:r w:rsidRPr="00B975EF">
        <w:rPr>
          <w:rFonts w:ascii="Palatino Linotype" w:hAnsi="Palatino Linotype"/>
          <w:i/>
        </w:rPr>
        <w:t xml:space="preserve"> </w:t>
      </w:r>
      <w:r w:rsidRPr="00B975EF">
        <w:rPr>
          <w:rFonts w:ascii="Palatino Linotype" w:hAnsi="Palatino Linotype"/>
          <w:i/>
          <w:sz w:val="22"/>
          <w:szCs w:val="22"/>
        </w:rPr>
        <w:t>que</w:t>
      </w:r>
      <w:r w:rsidRPr="00B975EF">
        <w:rPr>
          <w:rFonts w:ascii="Palatino Linotype" w:hAnsi="Palatino Linotype"/>
          <w:i/>
        </w:rPr>
        <w:t xml:space="preserve"> </w:t>
      </w:r>
      <w:r w:rsidRPr="00B975EF">
        <w:rPr>
          <w:rFonts w:ascii="Palatino Linotype" w:hAnsi="Palatino Linotype"/>
          <w:i/>
          <w:sz w:val="22"/>
          <w:szCs w:val="22"/>
        </w:rPr>
        <w:t>dichas</w:t>
      </w:r>
      <w:r w:rsidRPr="00B975EF">
        <w:rPr>
          <w:rFonts w:ascii="Palatino Linotype" w:hAnsi="Palatino Linotype"/>
          <w:i/>
        </w:rPr>
        <w:t xml:space="preserve"> </w:t>
      </w:r>
      <w:r w:rsidRPr="00B975EF">
        <w:rPr>
          <w:rFonts w:ascii="Palatino Linotype" w:hAnsi="Palatino Linotype"/>
          <w:i/>
          <w:sz w:val="22"/>
          <w:szCs w:val="22"/>
        </w:rPr>
        <w:t>personas</w:t>
      </w:r>
      <w:r w:rsidRPr="00B975EF">
        <w:rPr>
          <w:rFonts w:ascii="Palatino Linotype" w:hAnsi="Palatino Linotype"/>
          <w:i/>
        </w:rPr>
        <w:t xml:space="preserve"> </w:t>
      </w:r>
      <w:r w:rsidRPr="00B975EF">
        <w:rPr>
          <w:rFonts w:ascii="Palatino Linotype" w:hAnsi="Palatino Linotype"/>
          <w:i/>
          <w:sz w:val="22"/>
          <w:szCs w:val="22"/>
        </w:rPr>
        <w:t>les</w:t>
      </w:r>
      <w:r w:rsidRPr="00B975EF">
        <w:rPr>
          <w:rFonts w:ascii="Palatino Linotype" w:hAnsi="Palatino Linotype"/>
          <w:i/>
        </w:rPr>
        <w:t xml:space="preserve"> </w:t>
      </w:r>
      <w:r w:rsidRPr="00B975EF">
        <w:rPr>
          <w:rFonts w:ascii="Palatino Linotype" w:hAnsi="Palatino Linotype"/>
          <w:i/>
          <w:sz w:val="22"/>
          <w:szCs w:val="22"/>
        </w:rPr>
        <w:t>entreguen</w:t>
      </w:r>
      <w:r w:rsidRPr="00B975EF">
        <w:rPr>
          <w:rFonts w:ascii="Palatino Linotype" w:hAnsi="Palatino Linotype"/>
          <w:i/>
        </w:rPr>
        <w:t xml:space="preserve"> </w:t>
      </w:r>
      <w:r w:rsidRPr="00B975EF">
        <w:rPr>
          <w:rFonts w:ascii="Palatino Linotype" w:hAnsi="Palatino Linotype"/>
          <w:i/>
          <w:sz w:val="22"/>
          <w:szCs w:val="22"/>
        </w:rPr>
        <w:t>sobre</w:t>
      </w:r>
      <w:r w:rsidRPr="00B975EF">
        <w:rPr>
          <w:rFonts w:ascii="Palatino Linotype" w:hAnsi="Palatino Linotype"/>
          <w:i/>
        </w:rPr>
        <w:t xml:space="preserve"> </w:t>
      </w:r>
      <w:r w:rsidRPr="00B975EF">
        <w:rPr>
          <w:rFonts w:ascii="Palatino Linotype" w:hAnsi="Palatino Linotype"/>
          <w:i/>
          <w:sz w:val="22"/>
          <w:szCs w:val="22"/>
        </w:rPr>
        <w:t>el</w:t>
      </w:r>
      <w:r w:rsidRPr="00B975EF">
        <w:rPr>
          <w:rFonts w:ascii="Palatino Linotype" w:hAnsi="Palatino Linotype"/>
          <w:i/>
        </w:rPr>
        <w:t xml:space="preserve"> </w:t>
      </w:r>
      <w:r w:rsidRPr="00B975EF">
        <w:rPr>
          <w:rFonts w:ascii="Palatino Linotype" w:hAnsi="Palatino Linotype"/>
          <w:i/>
          <w:sz w:val="22"/>
          <w:szCs w:val="22"/>
        </w:rPr>
        <w:t>uso</w:t>
      </w:r>
      <w:r w:rsidRPr="00B975EF">
        <w:rPr>
          <w:rFonts w:ascii="Palatino Linotype" w:hAnsi="Palatino Linotype"/>
          <w:i/>
        </w:rPr>
        <w:t xml:space="preserve"> </w:t>
      </w:r>
      <w:r w:rsidRPr="00B975EF">
        <w:rPr>
          <w:rFonts w:ascii="Palatino Linotype" w:hAnsi="Palatino Linotype"/>
          <w:i/>
          <w:sz w:val="22"/>
          <w:szCs w:val="22"/>
        </w:rPr>
        <w:t>y</w:t>
      </w:r>
      <w:r w:rsidRPr="00B975EF">
        <w:rPr>
          <w:rFonts w:ascii="Palatino Linotype" w:hAnsi="Palatino Linotype"/>
          <w:i/>
        </w:rPr>
        <w:t xml:space="preserve"> </w:t>
      </w:r>
      <w:r w:rsidRPr="00B975EF">
        <w:rPr>
          <w:rFonts w:ascii="Palatino Linotype" w:hAnsi="Palatino Linotype"/>
          <w:i/>
          <w:sz w:val="22"/>
          <w:szCs w:val="22"/>
        </w:rPr>
        <w:t>destino</w:t>
      </w:r>
      <w:r w:rsidRPr="00B975EF">
        <w:rPr>
          <w:rFonts w:ascii="Palatino Linotype" w:hAnsi="Palatino Linotype"/>
          <w:i/>
        </w:rPr>
        <w:t xml:space="preserve"> </w:t>
      </w:r>
      <w:r w:rsidRPr="00B975EF">
        <w:rPr>
          <w:rFonts w:ascii="Palatino Linotype" w:hAnsi="Palatino Linotype"/>
          <w:i/>
          <w:sz w:val="22"/>
          <w:szCs w:val="22"/>
        </w:rPr>
        <w:t>de</w:t>
      </w:r>
      <w:r w:rsidRPr="00B975EF">
        <w:rPr>
          <w:rFonts w:ascii="Palatino Linotype" w:hAnsi="Palatino Linotype"/>
          <w:i/>
        </w:rPr>
        <w:t xml:space="preserve"> </w:t>
      </w:r>
      <w:r w:rsidRPr="00B975EF">
        <w:rPr>
          <w:rFonts w:ascii="Palatino Linotype" w:hAnsi="Palatino Linotype"/>
          <w:i/>
          <w:sz w:val="22"/>
          <w:szCs w:val="22"/>
        </w:rPr>
        <w:t>dichos</w:t>
      </w:r>
      <w:r w:rsidRPr="00B975EF">
        <w:rPr>
          <w:rFonts w:ascii="Palatino Linotype" w:hAnsi="Palatino Linotype"/>
          <w:i/>
        </w:rPr>
        <w:t xml:space="preserve"> </w:t>
      </w:r>
      <w:r w:rsidRPr="00B975EF">
        <w:rPr>
          <w:rFonts w:ascii="Palatino Linotype" w:hAnsi="Palatino Linotype"/>
          <w:i/>
          <w:sz w:val="22"/>
          <w:szCs w:val="22"/>
        </w:rPr>
        <w:t>recursos.</w:t>
      </w:r>
    </w:p>
    <w:p w:rsidR="003C3F76" w:rsidRPr="00B975EF" w:rsidRDefault="003C3F76" w:rsidP="00813ABA">
      <w:pPr>
        <w:ind w:left="851" w:right="902"/>
        <w:contextualSpacing/>
        <w:jc w:val="both"/>
        <w:rPr>
          <w:rFonts w:ascii="Palatino Linotype" w:hAnsi="Palatino Linotype" w:cs="Arial"/>
          <w:i/>
          <w:sz w:val="22"/>
          <w:szCs w:val="22"/>
        </w:rPr>
      </w:pPr>
      <w:r w:rsidRPr="00B975EF">
        <w:rPr>
          <w:rFonts w:ascii="Palatino Linotype" w:hAnsi="Palatino Linotype" w:cs="Arial"/>
          <w:b/>
          <w:i/>
          <w:sz w:val="22"/>
          <w:szCs w:val="22"/>
        </w:rPr>
        <w:t>Los</w:t>
      </w:r>
      <w:r w:rsidRPr="00B975EF">
        <w:rPr>
          <w:rFonts w:ascii="Palatino Linotype" w:hAnsi="Palatino Linotype" w:cs="Arial"/>
          <w:b/>
          <w:i/>
        </w:rPr>
        <w:t xml:space="preserve"> </w:t>
      </w:r>
      <w:r w:rsidRPr="00B975EF">
        <w:rPr>
          <w:rFonts w:ascii="Palatino Linotype" w:hAnsi="Palatino Linotype" w:cs="Arial"/>
          <w:b/>
          <w:i/>
          <w:sz w:val="22"/>
          <w:szCs w:val="22"/>
        </w:rPr>
        <w:t>servidores</w:t>
      </w:r>
      <w:r w:rsidRPr="00B975EF">
        <w:rPr>
          <w:rFonts w:ascii="Palatino Linotype" w:hAnsi="Palatino Linotype" w:cs="Arial"/>
          <w:b/>
          <w:i/>
        </w:rPr>
        <w:t xml:space="preserve"> </w:t>
      </w:r>
      <w:r w:rsidRPr="00B975EF">
        <w:rPr>
          <w:rFonts w:ascii="Palatino Linotype" w:hAnsi="Palatino Linotype" w:cs="Arial"/>
          <w:b/>
          <w:i/>
          <w:sz w:val="22"/>
          <w:szCs w:val="22"/>
        </w:rPr>
        <w:t>públicos</w:t>
      </w:r>
      <w:r w:rsidRPr="00B975EF">
        <w:rPr>
          <w:rFonts w:ascii="Palatino Linotype" w:hAnsi="Palatino Linotype" w:cs="Arial"/>
          <w:b/>
          <w:i/>
        </w:rPr>
        <w:t xml:space="preserve"> </w:t>
      </w:r>
      <w:r w:rsidRPr="00B975EF">
        <w:rPr>
          <w:rFonts w:ascii="Palatino Linotype" w:hAnsi="Palatino Linotype" w:cs="Arial"/>
          <w:b/>
          <w:i/>
          <w:sz w:val="22"/>
          <w:szCs w:val="22"/>
        </w:rPr>
        <w:t>deberán</w:t>
      </w:r>
      <w:r w:rsidRPr="00B975EF">
        <w:rPr>
          <w:rFonts w:ascii="Palatino Linotype" w:hAnsi="Palatino Linotype" w:cs="Arial"/>
          <w:b/>
          <w:i/>
        </w:rPr>
        <w:t xml:space="preserve"> </w:t>
      </w:r>
      <w:r w:rsidRPr="00B975EF">
        <w:rPr>
          <w:rFonts w:ascii="Palatino Linotype" w:hAnsi="Palatino Linotype" w:cs="Arial"/>
          <w:b/>
          <w:i/>
          <w:sz w:val="22"/>
          <w:szCs w:val="22"/>
        </w:rPr>
        <w:t>transparentar</w:t>
      </w:r>
      <w:r w:rsidRPr="00B975EF">
        <w:rPr>
          <w:rFonts w:ascii="Palatino Linotype" w:hAnsi="Palatino Linotype" w:cs="Arial"/>
          <w:b/>
          <w:i/>
        </w:rPr>
        <w:t xml:space="preserve"> </w:t>
      </w:r>
      <w:r w:rsidRPr="00B975EF">
        <w:rPr>
          <w:rFonts w:ascii="Palatino Linotype" w:hAnsi="Palatino Linotype" w:cs="Arial"/>
          <w:b/>
          <w:i/>
          <w:sz w:val="22"/>
          <w:szCs w:val="22"/>
        </w:rPr>
        <w:t>sus</w:t>
      </w:r>
      <w:r w:rsidRPr="00B975EF">
        <w:rPr>
          <w:rFonts w:ascii="Palatino Linotype" w:hAnsi="Palatino Linotype" w:cs="Arial"/>
          <w:b/>
          <w:i/>
        </w:rPr>
        <w:t xml:space="preserve"> </w:t>
      </w:r>
      <w:r w:rsidRPr="00B975EF">
        <w:rPr>
          <w:rFonts w:ascii="Palatino Linotype" w:hAnsi="Palatino Linotype" w:cs="Arial"/>
          <w:b/>
          <w:i/>
          <w:sz w:val="22"/>
          <w:szCs w:val="22"/>
        </w:rPr>
        <w:t>acciones</w:t>
      </w:r>
      <w:r w:rsidRPr="00B975EF">
        <w:rPr>
          <w:rFonts w:ascii="Palatino Linotype" w:hAnsi="Palatino Linotype" w:cs="Arial"/>
          <w:b/>
          <w:i/>
        </w:rPr>
        <w:t xml:space="preserve"> </w:t>
      </w:r>
      <w:r w:rsidRPr="00B975EF">
        <w:rPr>
          <w:rFonts w:ascii="Palatino Linotype" w:hAnsi="Palatino Linotype" w:cs="Arial"/>
          <w:b/>
          <w:i/>
          <w:sz w:val="22"/>
          <w:szCs w:val="22"/>
        </w:rPr>
        <w:t>así</w:t>
      </w:r>
      <w:r w:rsidRPr="00B975EF">
        <w:rPr>
          <w:rFonts w:ascii="Palatino Linotype" w:hAnsi="Palatino Linotype" w:cs="Arial"/>
          <w:b/>
          <w:i/>
        </w:rPr>
        <w:t xml:space="preserve"> </w:t>
      </w:r>
      <w:r w:rsidRPr="00B975EF">
        <w:rPr>
          <w:rFonts w:ascii="Palatino Linotype" w:hAnsi="Palatino Linotype" w:cs="Arial"/>
          <w:b/>
          <w:i/>
          <w:sz w:val="22"/>
          <w:szCs w:val="22"/>
        </w:rPr>
        <w:t>como</w:t>
      </w:r>
      <w:r w:rsidRPr="00B975EF">
        <w:rPr>
          <w:rFonts w:ascii="Palatino Linotype" w:hAnsi="Palatino Linotype" w:cs="Arial"/>
          <w:b/>
          <w:i/>
        </w:rPr>
        <w:t xml:space="preserve"> </w:t>
      </w:r>
      <w:r w:rsidRPr="00B975EF">
        <w:rPr>
          <w:rFonts w:ascii="Palatino Linotype" w:hAnsi="Palatino Linotype" w:cs="Arial"/>
          <w:b/>
          <w:i/>
          <w:sz w:val="22"/>
          <w:szCs w:val="22"/>
        </w:rPr>
        <w:t>garantizar</w:t>
      </w:r>
      <w:r w:rsidRPr="00B975EF">
        <w:rPr>
          <w:rFonts w:ascii="Palatino Linotype" w:hAnsi="Palatino Linotype" w:cs="Arial"/>
          <w:b/>
          <w:i/>
        </w:rPr>
        <w:t xml:space="preserve"> </w:t>
      </w:r>
      <w:r w:rsidRPr="00B975EF">
        <w:rPr>
          <w:rFonts w:ascii="Palatino Linotype" w:hAnsi="Palatino Linotype" w:cs="Arial"/>
          <w:b/>
          <w:i/>
          <w:sz w:val="22"/>
          <w:szCs w:val="22"/>
        </w:rPr>
        <w:t>y</w:t>
      </w:r>
      <w:r w:rsidRPr="00B975EF">
        <w:rPr>
          <w:rFonts w:ascii="Palatino Linotype" w:hAnsi="Palatino Linotype" w:cs="Arial"/>
          <w:b/>
          <w:i/>
        </w:rPr>
        <w:t xml:space="preserve"> </w:t>
      </w:r>
      <w:r w:rsidRPr="00B975EF">
        <w:rPr>
          <w:rFonts w:ascii="Palatino Linotype" w:hAnsi="Palatino Linotype" w:cs="Arial"/>
          <w:b/>
          <w:i/>
          <w:sz w:val="22"/>
          <w:szCs w:val="22"/>
        </w:rPr>
        <w:t>respetar</w:t>
      </w:r>
      <w:r w:rsidRPr="00B975EF">
        <w:rPr>
          <w:rFonts w:ascii="Palatino Linotype" w:hAnsi="Palatino Linotype" w:cs="Arial"/>
          <w:b/>
          <w:i/>
        </w:rPr>
        <w:t xml:space="preserve"> </w:t>
      </w:r>
      <w:r w:rsidRPr="00B975EF">
        <w:rPr>
          <w:rFonts w:ascii="Palatino Linotype" w:hAnsi="Palatino Linotype" w:cs="Arial"/>
          <w:b/>
          <w:i/>
          <w:sz w:val="22"/>
          <w:szCs w:val="22"/>
        </w:rPr>
        <w:t>el</w:t>
      </w:r>
      <w:r w:rsidRPr="00B975EF">
        <w:rPr>
          <w:rFonts w:ascii="Palatino Linotype" w:hAnsi="Palatino Linotype" w:cs="Arial"/>
          <w:b/>
          <w:i/>
        </w:rPr>
        <w:t xml:space="preserve"> </w:t>
      </w:r>
      <w:r w:rsidRPr="00B975EF">
        <w:rPr>
          <w:rFonts w:ascii="Palatino Linotype" w:hAnsi="Palatino Linotype" w:cs="Arial"/>
          <w:b/>
          <w:i/>
          <w:sz w:val="22"/>
          <w:szCs w:val="22"/>
        </w:rPr>
        <w:t>derecho</w:t>
      </w:r>
      <w:r w:rsidRPr="00B975EF">
        <w:rPr>
          <w:rFonts w:ascii="Palatino Linotype" w:hAnsi="Palatino Linotype" w:cs="Arial"/>
          <w:b/>
          <w:i/>
        </w:rPr>
        <w:t xml:space="preserve"> </w:t>
      </w:r>
      <w:r w:rsidRPr="00B975EF">
        <w:rPr>
          <w:rFonts w:ascii="Palatino Linotype" w:hAnsi="Palatino Linotype" w:cs="Arial"/>
          <w:b/>
          <w:i/>
          <w:sz w:val="22"/>
          <w:szCs w:val="22"/>
        </w:rPr>
        <w:t>de</w:t>
      </w:r>
      <w:r w:rsidRPr="00B975EF">
        <w:rPr>
          <w:rFonts w:ascii="Palatino Linotype" w:hAnsi="Palatino Linotype" w:cs="Arial"/>
          <w:b/>
          <w:i/>
        </w:rPr>
        <w:t xml:space="preserve"> </w:t>
      </w:r>
      <w:r w:rsidRPr="00B975EF">
        <w:rPr>
          <w:rFonts w:ascii="Palatino Linotype" w:hAnsi="Palatino Linotype" w:cs="Arial"/>
          <w:b/>
          <w:i/>
          <w:sz w:val="22"/>
          <w:szCs w:val="22"/>
        </w:rPr>
        <w:t>acceso</w:t>
      </w:r>
      <w:r w:rsidRPr="00B975EF">
        <w:rPr>
          <w:rFonts w:ascii="Palatino Linotype" w:hAnsi="Palatino Linotype" w:cs="Arial"/>
          <w:b/>
          <w:i/>
        </w:rPr>
        <w:t xml:space="preserve"> </w:t>
      </w:r>
      <w:r w:rsidRPr="00B975EF">
        <w:rPr>
          <w:rFonts w:ascii="Palatino Linotype" w:hAnsi="Palatino Linotype" w:cs="Arial"/>
          <w:b/>
          <w:i/>
          <w:sz w:val="22"/>
          <w:szCs w:val="22"/>
        </w:rPr>
        <w:t>a</w:t>
      </w:r>
      <w:r w:rsidRPr="00B975EF">
        <w:rPr>
          <w:rFonts w:ascii="Palatino Linotype" w:hAnsi="Palatino Linotype" w:cs="Arial"/>
          <w:b/>
          <w:i/>
        </w:rPr>
        <w:t xml:space="preserve"> </w:t>
      </w:r>
      <w:r w:rsidRPr="00B975EF">
        <w:rPr>
          <w:rFonts w:ascii="Palatino Linotype" w:hAnsi="Palatino Linotype" w:cs="Arial"/>
          <w:b/>
          <w:i/>
          <w:sz w:val="22"/>
          <w:szCs w:val="22"/>
        </w:rPr>
        <w:t>la</w:t>
      </w:r>
      <w:r w:rsidRPr="00B975EF">
        <w:rPr>
          <w:rFonts w:ascii="Palatino Linotype" w:hAnsi="Palatino Linotype" w:cs="Arial"/>
          <w:b/>
          <w:i/>
        </w:rPr>
        <w:t xml:space="preserve"> </w:t>
      </w:r>
      <w:r w:rsidRPr="00B975EF">
        <w:rPr>
          <w:rFonts w:ascii="Palatino Linotype" w:hAnsi="Palatino Linotype" w:cs="Arial"/>
          <w:b/>
          <w:i/>
          <w:sz w:val="22"/>
          <w:szCs w:val="22"/>
        </w:rPr>
        <w:t>información</w:t>
      </w:r>
      <w:r w:rsidRPr="00B975EF">
        <w:rPr>
          <w:rFonts w:ascii="Palatino Linotype" w:hAnsi="Palatino Linotype" w:cs="Arial"/>
          <w:b/>
          <w:i/>
        </w:rPr>
        <w:t xml:space="preserve"> </w:t>
      </w:r>
      <w:r w:rsidRPr="00B975EF">
        <w:rPr>
          <w:rFonts w:ascii="Palatino Linotype" w:hAnsi="Palatino Linotype" w:cs="Arial"/>
          <w:b/>
          <w:i/>
          <w:sz w:val="22"/>
          <w:szCs w:val="22"/>
        </w:rPr>
        <w:t>pública</w:t>
      </w:r>
      <w:r w:rsidRPr="00B975EF">
        <w:rPr>
          <w:rFonts w:ascii="Palatino Linotype" w:hAnsi="Palatino Linotype" w:cs="Arial"/>
          <w:i/>
          <w:sz w:val="22"/>
          <w:szCs w:val="22"/>
        </w:rPr>
        <w:t>.”</w:t>
      </w:r>
      <w:r w:rsidRPr="00B975EF">
        <w:rPr>
          <w:rFonts w:ascii="Palatino Linotype" w:hAnsi="Palatino Linotype" w:cs="Arial"/>
          <w:i/>
        </w:rPr>
        <w:t xml:space="preserve"> </w:t>
      </w:r>
      <w:r w:rsidRPr="00B975EF">
        <w:rPr>
          <w:rFonts w:ascii="Palatino Linotype" w:hAnsi="Palatino Linotype" w:cs="Arial"/>
          <w:i/>
          <w:sz w:val="22"/>
          <w:szCs w:val="22"/>
        </w:rPr>
        <w:t>(Sic)</w:t>
      </w:r>
    </w:p>
    <w:p w:rsidR="003C3F76" w:rsidRPr="00B975EF" w:rsidRDefault="003C3F76" w:rsidP="00813ABA">
      <w:pPr>
        <w:ind w:left="851" w:right="902"/>
        <w:contextualSpacing/>
        <w:jc w:val="both"/>
        <w:rPr>
          <w:rFonts w:ascii="Palatino Linotype" w:hAnsi="Palatino Linotype" w:cs="Arial"/>
          <w:i/>
          <w:sz w:val="22"/>
          <w:szCs w:val="22"/>
        </w:rPr>
      </w:pPr>
      <w:r w:rsidRPr="00B975EF">
        <w:rPr>
          <w:rFonts w:ascii="Palatino Linotype" w:hAnsi="Palatino Linotype" w:cs="Arial"/>
          <w:i/>
          <w:sz w:val="22"/>
          <w:szCs w:val="22"/>
        </w:rPr>
        <w:t>(Énfasis</w:t>
      </w:r>
      <w:r w:rsidRPr="00B975EF">
        <w:rPr>
          <w:rFonts w:ascii="Palatino Linotype" w:hAnsi="Palatino Linotype" w:cs="Arial"/>
          <w:i/>
        </w:rPr>
        <w:t xml:space="preserve"> </w:t>
      </w:r>
      <w:r w:rsidRPr="00B975EF">
        <w:rPr>
          <w:rFonts w:ascii="Palatino Linotype" w:hAnsi="Palatino Linotype" w:cs="Arial"/>
          <w:i/>
          <w:sz w:val="22"/>
          <w:szCs w:val="22"/>
        </w:rPr>
        <w:t>añadido)</w:t>
      </w:r>
    </w:p>
    <w:p w:rsidR="00B054E1" w:rsidRPr="00B975EF" w:rsidRDefault="00B054E1" w:rsidP="00052842">
      <w:pPr>
        <w:spacing w:line="360" w:lineRule="auto"/>
        <w:ind w:left="851" w:right="902"/>
        <w:contextualSpacing/>
        <w:jc w:val="both"/>
        <w:rPr>
          <w:rFonts w:ascii="Palatino Linotype" w:hAnsi="Palatino Linotype" w:cs="Arial"/>
          <w:i/>
          <w:sz w:val="22"/>
          <w:szCs w:val="22"/>
        </w:rPr>
      </w:pPr>
    </w:p>
    <w:p w:rsidR="003C3F76" w:rsidRPr="00B975EF" w:rsidRDefault="003C3F76" w:rsidP="00813ABA">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F1D6F" w:rsidRPr="00B975EF" w:rsidRDefault="001F1D6F" w:rsidP="00813ABA">
      <w:pPr>
        <w:spacing w:before="100" w:beforeAutospacing="1" w:after="100" w:afterAutospacing="1" w:line="360" w:lineRule="auto"/>
        <w:contextualSpacing/>
        <w:jc w:val="both"/>
        <w:rPr>
          <w:rFonts w:ascii="Palatino Linotype" w:hAnsi="Palatino Linotype" w:cs="Arial"/>
          <w:sz w:val="24"/>
          <w:szCs w:val="24"/>
        </w:rPr>
      </w:pPr>
    </w:p>
    <w:p w:rsidR="00730BE5" w:rsidRPr="00B975EF" w:rsidRDefault="000C1842" w:rsidP="000C1842">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 fracción</w:t>
      </w:r>
    </w:p>
    <w:p w:rsidR="00730BE5" w:rsidRPr="00B975EF" w:rsidRDefault="00730BE5" w:rsidP="00730BE5">
      <w:pPr>
        <w:spacing w:line="360" w:lineRule="auto"/>
        <w:jc w:val="both"/>
        <w:rPr>
          <w:rFonts w:ascii="Palatino Linotype" w:hAnsi="Palatino Linotype" w:cs="Arial"/>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Artículo 92</w:t>
      </w:r>
      <w:r w:rsidRPr="00B975EF">
        <w:rPr>
          <w:rFonts w:ascii="Palatino Linotype" w:hAnsi="Palatino Linotype" w:cs="Arial"/>
          <w:i/>
          <w:sz w:val="22"/>
          <w:szCs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w:t>
      </w:r>
    </w:p>
    <w:p w:rsidR="00730BE5" w:rsidRPr="00B975EF" w:rsidRDefault="00730BE5" w:rsidP="000C1842">
      <w:pPr>
        <w:spacing w:before="100" w:beforeAutospacing="1" w:after="100" w:afterAutospacing="1" w:line="240" w:lineRule="auto"/>
        <w:ind w:left="851" w:right="902"/>
        <w:contextualSpacing/>
        <w:jc w:val="both"/>
        <w:rPr>
          <w:rFonts w:ascii="Palatino Linotype" w:hAnsi="Palatino Linotype" w:cs="Arial"/>
          <w:i/>
        </w:rPr>
      </w:pPr>
      <w:r w:rsidRPr="00B975EF">
        <w:rPr>
          <w:rFonts w:ascii="Palatino Linotype" w:hAnsi="Palatino Linotype" w:cs="Arial"/>
          <w:b/>
          <w:i/>
          <w:sz w:val="22"/>
          <w:szCs w:val="22"/>
        </w:rPr>
        <w:t>VIII</w:t>
      </w:r>
      <w:r w:rsidRPr="00B975EF">
        <w:rPr>
          <w:rFonts w:ascii="Palatino Linotype" w:hAnsi="Palatino Linotype" w:cs="Arial"/>
          <w:i/>
          <w:sz w:val="22"/>
          <w:szCs w:val="22"/>
        </w:rPr>
        <w:t xml:space="preserve">. </w:t>
      </w:r>
      <w:r w:rsidRPr="00B975EF">
        <w:rPr>
          <w:rFonts w:ascii="Palatino Linotype" w:hAnsi="Palatino Linotype" w:cs="Arial"/>
          <w:b/>
          <w:i/>
          <w:sz w:val="22"/>
          <w:szCs w:val="22"/>
        </w:rPr>
        <w:t>La remuneración bruta y neta de todos los Servidores Públicos</w:t>
      </w:r>
      <w:r w:rsidRPr="00B975EF">
        <w:rPr>
          <w:rFonts w:ascii="Palatino Linotype" w:hAnsi="Palatino Linotype" w:cs="Arial"/>
          <w:i/>
          <w:sz w:val="22"/>
          <w:szCs w:val="22"/>
        </w:rPr>
        <w:t xml:space="preserve"> de base o de confianza, de todas las percepciones, incluyendo sueldos, prestaciones, gratificaciones, primas,</w:t>
      </w:r>
      <w:r w:rsidRPr="00B975EF">
        <w:rPr>
          <w:rFonts w:ascii="Palatino Linotype" w:hAnsi="Palatino Linotype" w:cs="Arial"/>
          <w:i/>
        </w:rPr>
        <w:t xml:space="preserve"> comisiones, dietas, bonos, estímulos, ingresos y sistemas de compensación, señalando la periodicidad de dicha remuneración.</w:t>
      </w:r>
    </w:p>
    <w:p w:rsidR="00730BE5" w:rsidRPr="00B975EF" w:rsidRDefault="00730BE5" w:rsidP="00730BE5">
      <w:pPr>
        <w:spacing w:line="360" w:lineRule="auto"/>
        <w:jc w:val="both"/>
        <w:rPr>
          <w:rFonts w:ascii="Palatino Linotype" w:hAnsi="Palatino Linotype" w:cs="Arial"/>
        </w:rPr>
      </w:pPr>
    </w:p>
    <w:p w:rsidR="00730BE5" w:rsidRPr="00B975EF" w:rsidRDefault="00730BE5" w:rsidP="000C1842">
      <w:pPr>
        <w:spacing w:after="0"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lastRenderedPageBreak/>
        <w:t>En este apartado, los Sujetos Obligados deberán publicar la información de todos(as) los(as) servidores(as) públicos(as) de base, de confianza, integrantes, miembros del sujeto obligado y/o toda persona que desempeñe un empleo, cargo o comisión y/o ejerza actos de autoridad, relativa a: la remuneración bruta y neta de conformidad con los tabuladores de sueldos y salarios que les corresponda, todas las percepciones en efectivo o en especie, sueldos, prestaciones, gratificaciones, primas, comisiones, dietas, bonos, estímulos, apoyos económicos, ingresos sistemas de compensación, entre otros, señalando la periodicidad de dicha remuneración.</w:t>
      </w:r>
    </w:p>
    <w:p w:rsidR="00730BE5" w:rsidRPr="00B975EF" w:rsidRDefault="00730BE5" w:rsidP="000C1842">
      <w:pPr>
        <w:spacing w:after="0" w:line="360" w:lineRule="auto"/>
        <w:contextualSpacing/>
        <w:jc w:val="both"/>
        <w:rPr>
          <w:rFonts w:ascii="Palatino Linotype" w:hAnsi="Palatino Linotype" w:cs="Arial"/>
        </w:rPr>
      </w:pPr>
    </w:p>
    <w:p w:rsidR="00730BE5" w:rsidRPr="00B975EF" w:rsidRDefault="00730BE5" w:rsidP="000C1842">
      <w:pPr>
        <w:spacing w:after="0"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La actualización de esta información se realizará de manera semestral y solo en caso de que exista alguna modificación antes de la conclusión del periodo, la información deberá actualizarse a más tardar en los 15 días hábiles posteriores.</w:t>
      </w:r>
    </w:p>
    <w:p w:rsidR="00730BE5" w:rsidRPr="00B975EF" w:rsidRDefault="00730BE5" w:rsidP="00730BE5">
      <w:pPr>
        <w:spacing w:line="360" w:lineRule="auto"/>
        <w:jc w:val="both"/>
        <w:rPr>
          <w:rFonts w:ascii="Palatino Linotype" w:hAnsi="Palatino Linotype" w:cs="Arial"/>
          <w:sz w:val="22"/>
          <w:szCs w:val="22"/>
        </w:rPr>
      </w:pP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B975EF">
        <w:rPr>
          <w:rFonts w:ascii="Palatino Linotype" w:eastAsiaTheme="minorHAnsi" w:hAnsi="Palatino Linotype" w:cs="Arial"/>
          <w:b/>
          <w:bCs/>
          <w:i/>
          <w:sz w:val="22"/>
          <w:szCs w:val="22"/>
          <w:lang w:eastAsia="en-US"/>
        </w:rPr>
        <w:t>“Criterios sustantivos de contenido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 </w:t>
      </w:r>
      <w:r w:rsidRPr="00B975EF">
        <w:rPr>
          <w:rFonts w:ascii="Palatino Linotype" w:eastAsiaTheme="minorHAnsi" w:hAnsi="Palatino Linotype" w:cs="Arial"/>
          <w:i/>
          <w:sz w:val="22"/>
          <w:szCs w:val="22"/>
          <w:lang w:eastAsia="en-US"/>
        </w:rPr>
        <w:t>Ejercicio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 </w:t>
      </w:r>
      <w:r w:rsidRPr="00B975EF">
        <w:rPr>
          <w:rFonts w:ascii="Palatino Linotype" w:eastAsiaTheme="minorHAnsi" w:hAnsi="Palatino Linotype" w:cs="Arial"/>
          <w:i/>
          <w:sz w:val="22"/>
          <w:szCs w:val="22"/>
          <w:lang w:eastAsia="en-US"/>
        </w:rPr>
        <w:t>Periodo que se informa (fecha de inicio y fecha de término con el formato día/mes/año)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 </w:t>
      </w:r>
      <w:r w:rsidRPr="00B975EF">
        <w:rPr>
          <w:rFonts w:ascii="Palatino Linotype" w:eastAsiaTheme="minorHAnsi" w:hAnsi="Palatino Linotype" w:cs="Arial"/>
          <w:i/>
          <w:sz w:val="22"/>
          <w:szCs w:val="22"/>
          <w:lang w:eastAsia="en-US"/>
        </w:rPr>
        <w:t>Tipo de integrante del sujeto obligado (catálogo): funcionario/servidor[a] público[a]/ servidor[a] público[a] eventual/integrante/empleado/representante popular/ miembro del poder judicial/miembro de órgano autónomo/personal de confianza/prestador de servicios profesionales/otro.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 </w:t>
      </w:r>
      <w:r w:rsidRPr="00B975EF">
        <w:rPr>
          <w:rFonts w:ascii="Palatino Linotype" w:eastAsiaTheme="minorHAnsi" w:hAnsi="Palatino Linotype" w:cs="Arial"/>
          <w:i/>
          <w:sz w:val="22"/>
          <w:szCs w:val="22"/>
          <w:lang w:eastAsia="en-US"/>
        </w:rPr>
        <w:t>Clave o nivel del puesto (en su caso, de acuerdo con el catálogo que regule la actividad del sujeto obligado)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 </w:t>
      </w:r>
      <w:r w:rsidRPr="00B975EF">
        <w:rPr>
          <w:rFonts w:ascii="Palatino Linotype" w:eastAsiaTheme="minorHAnsi" w:hAnsi="Palatino Linotype" w:cs="Arial"/>
          <w:i/>
          <w:sz w:val="22"/>
          <w:szCs w:val="22"/>
          <w:lang w:eastAsia="en-US"/>
        </w:rPr>
        <w:t>Denominación o descripción del puesto (de acuerdo con el catálogo que en su caso regule la actividad del sujeto obligado)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 </w:t>
      </w:r>
      <w:r w:rsidRPr="00B975EF">
        <w:rPr>
          <w:rFonts w:ascii="Palatino Linotype" w:eastAsiaTheme="minorHAnsi" w:hAnsi="Palatino Linotype" w:cs="Arial"/>
          <w:i/>
          <w:sz w:val="22"/>
          <w:szCs w:val="22"/>
          <w:lang w:eastAsia="en-US"/>
        </w:rPr>
        <w:t>Denominación del cargo (de conformidad con nombramiento otorgado)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 </w:t>
      </w:r>
      <w:r w:rsidRPr="00B975EF">
        <w:rPr>
          <w:rFonts w:ascii="Palatino Linotype" w:eastAsiaTheme="minorHAnsi" w:hAnsi="Palatino Linotype" w:cs="Arial"/>
          <w:i/>
          <w:sz w:val="22"/>
          <w:szCs w:val="22"/>
          <w:lang w:eastAsia="en-US"/>
        </w:rPr>
        <w:t>Área de adscripción (de acuerdo con el catálogo de áreas o puestos, si así corresponde)</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lastRenderedPageBreak/>
        <w:t xml:space="preserve">Criterio 8 </w:t>
      </w:r>
      <w:r w:rsidRPr="00B975EF">
        <w:rPr>
          <w:rFonts w:ascii="Palatino Linotype" w:eastAsiaTheme="minorHAnsi" w:hAnsi="Palatino Linotype" w:cs="Arial"/>
          <w:i/>
          <w:sz w:val="22"/>
          <w:szCs w:val="22"/>
          <w:lang w:eastAsia="en-US"/>
        </w:rPr>
        <w:t>Nombre completo del(a) servidor(a) público(a) y/o toda persona que desempeñe un empleo, cargo o comisión y/o ejerzan actos de autoridad (nombre [s], primer apellido, segundo apellido)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9 </w:t>
      </w:r>
      <w:r w:rsidRPr="00B975EF">
        <w:rPr>
          <w:rFonts w:ascii="Palatino Linotype" w:eastAsiaTheme="minorHAnsi" w:hAnsi="Palatino Linotype" w:cs="Arial"/>
          <w:i/>
          <w:sz w:val="22"/>
          <w:szCs w:val="22"/>
          <w:lang w:eastAsia="en-US"/>
        </w:rPr>
        <w:t>Sexo (catálogo): Femenino/Masculino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10 </w:t>
      </w:r>
      <w:r w:rsidRPr="00B975EF">
        <w:rPr>
          <w:rFonts w:ascii="Palatino Linotype" w:eastAsiaTheme="minorHAnsi" w:hAnsi="Palatino Linotype" w:cs="Arial"/>
          <w:i/>
          <w:sz w:val="22"/>
          <w:szCs w:val="22"/>
          <w:lang w:eastAsia="en-US"/>
        </w:rPr>
        <w:t xml:space="preserve">Monto de la </w:t>
      </w:r>
      <w:r w:rsidRPr="00B975EF">
        <w:rPr>
          <w:rFonts w:ascii="Palatino Linotype" w:eastAsiaTheme="minorHAnsi" w:hAnsi="Palatino Linotype" w:cs="Arial"/>
          <w:b/>
          <w:bCs/>
          <w:i/>
          <w:sz w:val="22"/>
          <w:szCs w:val="22"/>
          <w:lang w:eastAsia="en-US"/>
        </w:rPr>
        <w:t>r</w:t>
      </w:r>
      <w:r w:rsidRPr="00B975EF">
        <w:rPr>
          <w:rFonts w:ascii="Palatino Linotype" w:eastAsiaTheme="minorHAnsi" w:hAnsi="Palatino Linotype" w:cs="Arial"/>
          <w:i/>
          <w:sz w:val="22"/>
          <w:szCs w:val="22"/>
          <w:lang w:eastAsia="en-US"/>
        </w:rPr>
        <w:t>emuneración mensual bruta, de conformidad al Tabulador de sueldos y salarios que corresponda (se refiere a las percepciones totales sin descuento alguno)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11 </w:t>
      </w:r>
      <w:r w:rsidRPr="00B975EF">
        <w:rPr>
          <w:rFonts w:ascii="Palatino Linotype" w:eastAsiaTheme="minorHAnsi" w:hAnsi="Palatino Linotype" w:cs="Arial"/>
          <w:i/>
          <w:sz w:val="22"/>
          <w:szCs w:val="22"/>
          <w:lang w:eastAsia="en-US"/>
        </w:rPr>
        <w:t>Tipo de moneda de la remuneración bruta.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12 </w:t>
      </w:r>
      <w:r w:rsidRPr="00B975EF">
        <w:rPr>
          <w:rFonts w:ascii="Palatino Linotype" w:eastAsiaTheme="minorHAnsi" w:hAnsi="Palatino Linotype" w:cs="Arial"/>
          <w:i/>
          <w:sz w:val="22"/>
          <w:szCs w:val="22"/>
          <w:lang w:eastAsia="en-US"/>
        </w:rPr>
        <w:t>Monto de la remuneración mensual neta, de conformidad al Tabulador de sueldos y salarios que corresponda (se refiere a la remuneración mensual bruta menos las deducciones genéricas previstas por ley: ISR, ISSSTE, otra)</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13 </w:t>
      </w:r>
      <w:r w:rsidRPr="00B975EF">
        <w:rPr>
          <w:rFonts w:ascii="Palatino Linotype" w:eastAsiaTheme="minorHAnsi" w:hAnsi="Palatino Linotype" w:cs="Arial"/>
          <w:i/>
          <w:sz w:val="22"/>
          <w:szCs w:val="22"/>
          <w:lang w:eastAsia="en-US"/>
        </w:rPr>
        <w:t>Tipo de moneda de la remuneración neta. Por ejemplo: Peso, Dólar, Euro,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i/>
          <w:sz w:val="22"/>
          <w:szCs w:val="22"/>
          <w:lang w:eastAsia="en-US"/>
        </w:rPr>
        <w:t>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14 </w:t>
      </w:r>
      <w:r w:rsidRPr="00B975EF">
        <w:rPr>
          <w:rFonts w:ascii="Palatino Linotype" w:eastAsiaTheme="minorHAnsi" w:hAnsi="Palatino Linotype" w:cs="Arial"/>
          <w:i/>
          <w:sz w:val="22"/>
          <w:szCs w:val="22"/>
          <w:lang w:eastAsia="en-US"/>
        </w:rPr>
        <w:t>Denominación de las percepciones adicionales en dinero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15 </w:t>
      </w:r>
      <w:r w:rsidRPr="00B975EF">
        <w:rPr>
          <w:rFonts w:ascii="Palatino Linotype" w:eastAsiaTheme="minorHAnsi" w:hAnsi="Palatino Linotype" w:cs="Arial"/>
          <w:i/>
          <w:sz w:val="22"/>
          <w:szCs w:val="22"/>
          <w:lang w:eastAsia="en-US"/>
        </w:rPr>
        <w:t>Monto bruto de las percepciones adicionales en dinero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16 </w:t>
      </w:r>
      <w:r w:rsidRPr="00B975EF">
        <w:rPr>
          <w:rFonts w:ascii="Palatino Linotype" w:eastAsiaTheme="minorHAnsi" w:hAnsi="Palatino Linotype" w:cs="Arial"/>
          <w:i/>
          <w:sz w:val="22"/>
          <w:szCs w:val="22"/>
          <w:lang w:eastAsia="en-US"/>
        </w:rPr>
        <w:t>Monto neto de las percepciones adicionales en dinero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17 </w:t>
      </w:r>
      <w:r w:rsidRPr="00B975EF">
        <w:rPr>
          <w:rFonts w:ascii="Palatino Linotype" w:eastAsiaTheme="minorHAnsi" w:hAnsi="Palatino Linotype" w:cs="Arial"/>
          <w:i/>
          <w:sz w:val="22"/>
          <w:szCs w:val="22"/>
          <w:lang w:eastAsia="en-US"/>
        </w:rPr>
        <w:t>Tipo de moneda de las percepciones adicionales en dinero.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18 </w:t>
      </w:r>
      <w:r w:rsidRPr="00B975EF">
        <w:rPr>
          <w:rFonts w:ascii="Palatino Linotype" w:eastAsiaTheme="minorHAnsi" w:hAnsi="Palatino Linotype" w:cs="Arial"/>
          <w:i/>
          <w:sz w:val="22"/>
          <w:szCs w:val="22"/>
          <w:lang w:eastAsia="en-US"/>
        </w:rPr>
        <w:t>Periodicidad de las percepciones adicionales en dinero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19 </w:t>
      </w:r>
      <w:r w:rsidRPr="00B975EF">
        <w:rPr>
          <w:rFonts w:ascii="Palatino Linotype" w:eastAsiaTheme="minorHAnsi" w:hAnsi="Palatino Linotype" w:cs="Arial"/>
          <w:i/>
          <w:sz w:val="22"/>
          <w:szCs w:val="22"/>
          <w:lang w:eastAsia="en-US"/>
        </w:rPr>
        <w:t>Descripción de las percepciones adicionales en especie</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20 </w:t>
      </w:r>
      <w:r w:rsidRPr="00B975EF">
        <w:rPr>
          <w:rFonts w:ascii="Palatino Linotype" w:eastAsiaTheme="minorHAnsi" w:hAnsi="Palatino Linotype" w:cs="Arial"/>
          <w:i/>
          <w:sz w:val="22"/>
          <w:szCs w:val="22"/>
          <w:lang w:eastAsia="en-US"/>
        </w:rPr>
        <w:t>Periodicidad de las percepciones adicionales en especie</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21 </w:t>
      </w:r>
      <w:r w:rsidRPr="00B975EF">
        <w:rPr>
          <w:rFonts w:ascii="Palatino Linotype" w:eastAsiaTheme="minorHAnsi" w:hAnsi="Palatino Linotype" w:cs="Arial"/>
          <w:i/>
          <w:sz w:val="22"/>
          <w:szCs w:val="22"/>
          <w:lang w:eastAsia="en-US"/>
        </w:rPr>
        <w:t>Denominación de los ingresos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22 </w:t>
      </w:r>
      <w:r w:rsidRPr="00B975EF">
        <w:rPr>
          <w:rFonts w:ascii="Palatino Linotype" w:eastAsiaTheme="minorHAnsi" w:hAnsi="Palatino Linotype" w:cs="Arial"/>
          <w:i/>
          <w:sz w:val="22"/>
          <w:szCs w:val="22"/>
          <w:lang w:eastAsia="en-US"/>
        </w:rPr>
        <w:t>Monto bruto de los ingresos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23 </w:t>
      </w:r>
      <w:r w:rsidRPr="00B975EF">
        <w:rPr>
          <w:rFonts w:ascii="Palatino Linotype" w:eastAsiaTheme="minorHAnsi" w:hAnsi="Palatino Linotype" w:cs="Arial"/>
          <w:i/>
          <w:sz w:val="22"/>
          <w:szCs w:val="22"/>
          <w:lang w:eastAsia="en-US"/>
        </w:rPr>
        <w:t>Monto neto de los ingresos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24 </w:t>
      </w:r>
      <w:r w:rsidRPr="00B975EF">
        <w:rPr>
          <w:rFonts w:ascii="Palatino Linotype" w:eastAsiaTheme="minorHAnsi" w:hAnsi="Palatino Linotype" w:cs="Arial"/>
          <w:i/>
          <w:sz w:val="22"/>
          <w:szCs w:val="22"/>
          <w:lang w:eastAsia="en-US"/>
        </w:rPr>
        <w:t>Tipo de moneda de los ingresos.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25 </w:t>
      </w:r>
      <w:r w:rsidRPr="00B975EF">
        <w:rPr>
          <w:rFonts w:ascii="Palatino Linotype" w:eastAsiaTheme="minorHAnsi" w:hAnsi="Palatino Linotype" w:cs="Arial"/>
          <w:i/>
          <w:sz w:val="22"/>
          <w:szCs w:val="22"/>
          <w:lang w:eastAsia="en-US"/>
        </w:rPr>
        <w:t>Periodicidad de los ingresos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26 </w:t>
      </w:r>
      <w:r w:rsidRPr="00B975EF">
        <w:rPr>
          <w:rFonts w:ascii="Palatino Linotype" w:eastAsiaTheme="minorHAnsi" w:hAnsi="Palatino Linotype" w:cs="Arial"/>
          <w:i/>
          <w:sz w:val="22"/>
          <w:szCs w:val="22"/>
          <w:lang w:eastAsia="en-US"/>
        </w:rPr>
        <w:t>Denominación de los sistemas de compensación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27 </w:t>
      </w:r>
      <w:r w:rsidRPr="00B975EF">
        <w:rPr>
          <w:rFonts w:ascii="Palatino Linotype" w:eastAsiaTheme="minorHAnsi" w:hAnsi="Palatino Linotype" w:cs="Arial"/>
          <w:i/>
          <w:sz w:val="22"/>
          <w:szCs w:val="22"/>
          <w:lang w:eastAsia="en-US"/>
        </w:rPr>
        <w:t>Monto bruto de los sistemas de compensación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28 </w:t>
      </w:r>
      <w:r w:rsidRPr="00B975EF">
        <w:rPr>
          <w:rFonts w:ascii="Palatino Linotype" w:eastAsiaTheme="minorHAnsi" w:hAnsi="Palatino Linotype" w:cs="Arial"/>
          <w:i/>
          <w:sz w:val="22"/>
          <w:szCs w:val="22"/>
          <w:lang w:eastAsia="en-US"/>
        </w:rPr>
        <w:t>Monto neto de los sistemas de compensación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29 </w:t>
      </w:r>
      <w:r w:rsidRPr="00B975EF">
        <w:rPr>
          <w:rFonts w:ascii="Palatino Linotype" w:eastAsiaTheme="minorHAnsi" w:hAnsi="Palatino Linotype" w:cs="Arial"/>
          <w:i/>
          <w:sz w:val="22"/>
          <w:szCs w:val="22"/>
          <w:lang w:eastAsia="en-US"/>
        </w:rPr>
        <w:t>Tipo de moneda de los sistemas de compensación.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30 </w:t>
      </w:r>
      <w:r w:rsidRPr="00B975EF">
        <w:rPr>
          <w:rFonts w:ascii="Palatino Linotype" w:eastAsiaTheme="minorHAnsi" w:hAnsi="Palatino Linotype" w:cs="Arial"/>
          <w:i/>
          <w:sz w:val="22"/>
          <w:szCs w:val="22"/>
          <w:lang w:eastAsia="en-US"/>
        </w:rPr>
        <w:t>Periodicidad de los sistemas de compensación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31 </w:t>
      </w:r>
      <w:r w:rsidRPr="00B975EF">
        <w:rPr>
          <w:rFonts w:ascii="Palatino Linotype" w:eastAsiaTheme="minorHAnsi" w:hAnsi="Palatino Linotype" w:cs="Arial"/>
          <w:i/>
          <w:sz w:val="22"/>
          <w:szCs w:val="22"/>
          <w:lang w:eastAsia="en-US"/>
        </w:rPr>
        <w:t>Denominación de las gratificaciones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32 </w:t>
      </w:r>
      <w:r w:rsidRPr="00B975EF">
        <w:rPr>
          <w:rFonts w:ascii="Palatino Linotype" w:eastAsiaTheme="minorHAnsi" w:hAnsi="Palatino Linotype" w:cs="Arial"/>
          <w:i/>
          <w:sz w:val="22"/>
          <w:szCs w:val="22"/>
          <w:lang w:eastAsia="en-US"/>
        </w:rPr>
        <w:t>Monto bruto de las gratificaciones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33 </w:t>
      </w:r>
      <w:r w:rsidRPr="00B975EF">
        <w:rPr>
          <w:rFonts w:ascii="Palatino Linotype" w:eastAsiaTheme="minorHAnsi" w:hAnsi="Palatino Linotype" w:cs="Arial"/>
          <w:i/>
          <w:sz w:val="22"/>
          <w:szCs w:val="22"/>
          <w:lang w:eastAsia="en-US"/>
        </w:rPr>
        <w:t>Monto neto de las gratificaciones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lastRenderedPageBreak/>
        <w:t xml:space="preserve">Criterio 34 </w:t>
      </w:r>
      <w:r w:rsidRPr="00B975EF">
        <w:rPr>
          <w:rFonts w:ascii="Palatino Linotype" w:eastAsiaTheme="minorHAnsi" w:hAnsi="Palatino Linotype" w:cs="Arial"/>
          <w:i/>
          <w:sz w:val="22"/>
          <w:szCs w:val="22"/>
          <w:lang w:eastAsia="en-US"/>
        </w:rPr>
        <w:t>Tipo de moneda de las gratificaciones.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35 </w:t>
      </w:r>
      <w:r w:rsidRPr="00B975EF">
        <w:rPr>
          <w:rFonts w:ascii="Palatino Linotype" w:eastAsiaTheme="minorHAnsi" w:hAnsi="Palatino Linotype" w:cs="Arial"/>
          <w:i/>
          <w:sz w:val="22"/>
          <w:szCs w:val="22"/>
          <w:lang w:eastAsia="en-US"/>
        </w:rPr>
        <w:t>Periodicidad de las gratificaciones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36 </w:t>
      </w:r>
      <w:r w:rsidRPr="00B975EF">
        <w:rPr>
          <w:rFonts w:ascii="Palatino Linotype" w:eastAsiaTheme="minorHAnsi" w:hAnsi="Palatino Linotype" w:cs="Arial"/>
          <w:i/>
          <w:sz w:val="22"/>
          <w:szCs w:val="22"/>
          <w:lang w:eastAsia="en-US"/>
        </w:rPr>
        <w:t>Denominación de las primas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37 </w:t>
      </w:r>
      <w:r w:rsidRPr="00B975EF">
        <w:rPr>
          <w:rFonts w:ascii="Palatino Linotype" w:eastAsiaTheme="minorHAnsi" w:hAnsi="Palatino Linotype" w:cs="Arial"/>
          <w:i/>
          <w:sz w:val="22"/>
          <w:szCs w:val="22"/>
          <w:lang w:eastAsia="en-US"/>
        </w:rPr>
        <w:t>Monto bruto de las primas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38 </w:t>
      </w:r>
      <w:r w:rsidRPr="00B975EF">
        <w:rPr>
          <w:rFonts w:ascii="Palatino Linotype" w:eastAsiaTheme="minorHAnsi" w:hAnsi="Palatino Linotype" w:cs="Arial"/>
          <w:i/>
          <w:sz w:val="22"/>
          <w:szCs w:val="22"/>
          <w:lang w:eastAsia="en-US"/>
        </w:rPr>
        <w:t>Monto neto de las primas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39 </w:t>
      </w:r>
      <w:r w:rsidRPr="00B975EF">
        <w:rPr>
          <w:rFonts w:ascii="Palatino Linotype" w:eastAsiaTheme="minorHAnsi" w:hAnsi="Palatino Linotype" w:cs="Arial"/>
          <w:i/>
          <w:sz w:val="22"/>
          <w:szCs w:val="22"/>
          <w:lang w:eastAsia="en-US"/>
        </w:rPr>
        <w:t>Tipo de moneda de las primas.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40 </w:t>
      </w:r>
      <w:r w:rsidRPr="00B975EF">
        <w:rPr>
          <w:rFonts w:ascii="Palatino Linotype" w:eastAsiaTheme="minorHAnsi" w:hAnsi="Palatino Linotype" w:cs="Arial"/>
          <w:i/>
          <w:sz w:val="22"/>
          <w:szCs w:val="22"/>
          <w:lang w:eastAsia="en-US"/>
        </w:rPr>
        <w:t>Periodicidad de las primas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41 </w:t>
      </w:r>
      <w:r w:rsidRPr="00B975EF">
        <w:rPr>
          <w:rFonts w:ascii="Palatino Linotype" w:eastAsiaTheme="minorHAnsi" w:hAnsi="Palatino Linotype" w:cs="Arial"/>
          <w:i/>
          <w:sz w:val="22"/>
          <w:szCs w:val="22"/>
          <w:lang w:eastAsia="en-US"/>
        </w:rPr>
        <w:t>Denominación de las comisiones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42 </w:t>
      </w:r>
      <w:r w:rsidRPr="00B975EF">
        <w:rPr>
          <w:rFonts w:ascii="Palatino Linotype" w:eastAsiaTheme="minorHAnsi" w:hAnsi="Palatino Linotype" w:cs="Arial"/>
          <w:i/>
          <w:sz w:val="22"/>
          <w:szCs w:val="22"/>
          <w:lang w:eastAsia="en-US"/>
        </w:rPr>
        <w:t>Monto bruto de las comisiones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43 </w:t>
      </w:r>
      <w:r w:rsidRPr="00B975EF">
        <w:rPr>
          <w:rFonts w:ascii="Palatino Linotype" w:eastAsiaTheme="minorHAnsi" w:hAnsi="Palatino Linotype" w:cs="Arial"/>
          <w:i/>
          <w:sz w:val="22"/>
          <w:szCs w:val="22"/>
          <w:lang w:eastAsia="en-US"/>
        </w:rPr>
        <w:t>Monto neto de las comisiones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44 </w:t>
      </w:r>
      <w:r w:rsidRPr="00B975EF">
        <w:rPr>
          <w:rFonts w:ascii="Palatino Linotype" w:eastAsiaTheme="minorHAnsi" w:hAnsi="Palatino Linotype" w:cs="Arial"/>
          <w:i/>
          <w:sz w:val="22"/>
          <w:szCs w:val="22"/>
          <w:lang w:eastAsia="en-US"/>
        </w:rPr>
        <w:t>Tipo de moneda de las comisiones.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45 </w:t>
      </w:r>
      <w:r w:rsidRPr="00B975EF">
        <w:rPr>
          <w:rFonts w:ascii="Palatino Linotype" w:eastAsiaTheme="minorHAnsi" w:hAnsi="Palatino Linotype" w:cs="Arial"/>
          <w:i/>
          <w:sz w:val="22"/>
          <w:szCs w:val="22"/>
          <w:lang w:eastAsia="en-US"/>
        </w:rPr>
        <w:t>Periodicidad de las comisiones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46 </w:t>
      </w:r>
      <w:r w:rsidRPr="00B975EF">
        <w:rPr>
          <w:rFonts w:ascii="Palatino Linotype" w:eastAsiaTheme="minorHAnsi" w:hAnsi="Palatino Linotype" w:cs="Arial"/>
          <w:i/>
          <w:sz w:val="22"/>
          <w:szCs w:val="22"/>
          <w:lang w:eastAsia="en-US"/>
        </w:rPr>
        <w:t>Denominación de las dietas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47 </w:t>
      </w:r>
      <w:r w:rsidRPr="00B975EF">
        <w:rPr>
          <w:rFonts w:ascii="Palatino Linotype" w:eastAsiaTheme="minorHAnsi" w:hAnsi="Palatino Linotype" w:cs="Arial"/>
          <w:i/>
          <w:sz w:val="22"/>
          <w:szCs w:val="22"/>
          <w:lang w:eastAsia="en-US"/>
        </w:rPr>
        <w:t>Monto bruto de las dietas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48 </w:t>
      </w:r>
      <w:r w:rsidRPr="00B975EF">
        <w:rPr>
          <w:rFonts w:ascii="Palatino Linotype" w:eastAsiaTheme="minorHAnsi" w:hAnsi="Palatino Linotype" w:cs="Arial"/>
          <w:i/>
          <w:sz w:val="22"/>
          <w:szCs w:val="22"/>
          <w:lang w:eastAsia="en-US"/>
        </w:rPr>
        <w:t>Monto neto de las dietas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49 </w:t>
      </w:r>
      <w:r w:rsidRPr="00B975EF">
        <w:rPr>
          <w:rFonts w:ascii="Palatino Linotype" w:eastAsiaTheme="minorHAnsi" w:hAnsi="Palatino Linotype" w:cs="Arial"/>
          <w:i/>
          <w:sz w:val="22"/>
          <w:szCs w:val="22"/>
          <w:lang w:eastAsia="en-US"/>
        </w:rPr>
        <w:t>Tipo de moneda de las dietas.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50 </w:t>
      </w:r>
      <w:r w:rsidRPr="00B975EF">
        <w:rPr>
          <w:rFonts w:ascii="Palatino Linotype" w:eastAsiaTheme="minorHAnsi" w:hAnsi="Palatino Linotype" w:cs="Arial"/>
          <w:i/>
          <w:sz w:val="22"/>
          <w:szCs w:val="22"/>
          <w:lang w:eastAsia="en-US"/>
        </w:rPr>
        <w:t>Periodicidad de las dietas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51 </w:t>
      </w:r>
      <w:r w:rsidRPr="00B975EF">
        <w:rPr>
          <w:rFonts w:ascii="Palatino Linotype" w:eastAsiaTheme="minorHAnsi" w:hAnsi="Palatino Linotype" w:cs="Arial"/>
          <w:i/>
          <w:sz w:val="22"/>
          <w:szCs w:val="22"/>
          <w:lang w:eastAsia="en-US"/>
        </w:rPr>
        <w:t>Denominación de los bonos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52 </w:t>
      </w:r>
      <w:r w:rsidRPr="00B975EF">
        <w:rPr>
          <w:rFonts w:ascii="Palatino Linotype" w:eastAsiaTheme="minorHAnsi" w:hAnsi="Palatino Linotype" w:cs="Arial"/>
          <w:i/>
          <w:sz w:val="22"/>
          <w:szCs w:val="22"/>
          <w:lang w:eastAsia="en-US"/>
        </w:rPr>
        <w:t>Monto bruto de los bonos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53 </w:t>
      </w:r>
      <w:r w:rsidRPr="00B975EF">
        <w:rPr>
          <w:rFonts w:ascii="Palatino Linotype" w:eastAsiaTheme="minorHAnsi" w:hAnsi="Palatino Linotype" w:cs="Arial"/>
          <w:i/>
          <w:sz w:val="22"/>
          <w:szCs w:val="22"/>
          <w:lang w:eastAsia="en-US"/>
        </w:rPr>
        <w:t>Monto neto de los bonos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54 </w:t>
      </w:r>
      <w:r w:rsidRPr="00B975EF">
        <w:rPr>
          <w:rFonts w:ascii="Palatino Linotype" w:eastAsiaTheme="minorHAnsi" w:hAnsi="Palatino Linotype" w:cs="Arial"/>
          <w:i/>
          <w:sz w:val="22"/>
          <w:szCs w:val="22"/>
          <w:lang w:eastAsia="en-US"/>
        </w:rPr>
        <w:t>Tipo de moneda de los bonos.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55 </w:t>
      </w:r>
      <w:r w:rsidRPr="00B975EF">
        <w:rPr>
          <w:rFonts w:ascii="Palatino Linotype" w:eastAsiaTheme="minorHAnsi" w:hAnsi="Palatino Linotype" w:cs="Arial"/>
          <w:i/>
          <w:sz w:val="22"/>
          <w:szCs w:val="22"/>
          <w:lang w:eastAsia="en-US"/>
        </w:rPr>
        <w:t>Periodicidad de los bonos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56 </w:t>
      </w:r>
      <w:r w:rsidRPr="00B975EF">
        <w:rPr>
          <w:rFonts w:ascii="Palatino Linotype" w:eastAsiaTheme="minorHAnsi" w:hAnsi="Palatino Linotype" w:cs="Arial"/>
          <w:i/>
          <w:sz w:val="22"/>
          <w:szCs w:val="22"/>
          <w:lang w:eastAsia="en-US"/>
        </w:rPr>
        <w:t>Denominación de los estímulos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57 </w:t>
      </w:r>
      <w:r w:rsidRPr="00B975EF">
        <w:rPr>
          <w:rFonts w:ascii="Palatino Linotype" w:eastAsiaTheme="minorHAnsi" w:hAnsi="Palatino Linotype" w:cs="Arial"/>
          <w:i/>
          <w:sz w:val="22"/>
          <w:szCs w:val="22"/>
          <w:lang w:eastAsia="en-US"/>
        </w:rPr>
        <w:t>Monto bruto de los estímulos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58 </w:t>
      </w:r>
      <w:r w:rsidRPr="00B975EF">
        <w:rPr>
          <w:rFonts w:ascii="Palatino Linotype" w:eastAsiaTheme="minorHAnsi" w:hAnsi="Palatino Linotype" w:cs="Arial"/>
          <w:i/>
          <w:sz w:val="22"/>
          <w:szCs w:val="22"/>
          <w:lang w:eastAsia="en-US"/>
        </w:rPr>
        <w:t>Monto neto de los estímulos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59 </w:t>
      </w:r>
      <w:r w:rsidRPr="00B975EF">
        <w:rPr>
          <w:rFonts w:ascii="Palatino Linotype" w:eastAsiaTheme="minorHAnsi" w:hAnsi="Palatino Linotype" w:cs="Arial"/>
          <w:i/>
          <w:sz w:val="22"/>
          <w:szCs w:val="22"/>
          <w:lang w:eastAsia="en-US"/>
        </w:rPr>
        <w:t>Tipo de moneda de los estímulos. Por ejemplo: Peso, Dólar, Euro, Libra, Yen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60 </w:t>
      </w:r>
      <w:r w:rsidRPr="00B975EF">
        <w:rPr>
          <w:rFonts w:ascii="Palatino Linotype" w:eastAsiaTheme="minorHAnsi" w:hAnsi="Palatino Linotype" w:cs="Arial"/>
          <w:i/>
          <w:sz w:val="22"/>
          <w:szCs w:val="22"/>
          <w:lang w:eastAsia="en-US"/>
        </w:rPr>
        <w:t>Periodicidad de los estímulos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61 </w:t>
      </w:r>
      <w:r w:rsidRPr="00B975EF">
        <w:rPr>
          <w:rFonts w:ascii="Palatino Linotype" w:eastAsiaTheme="minorHAnsi" w:hAnsi="Palatino Linotype" w:cs="Arial"/>
          <w:i/>
          <w:sz w:val="22"/>
          <w:szCs w:val="22"/>
          <w:lang w:eastAsia="en-US"/>
        </w:rPr>
        <w:t>Denominación de los apoyos económicos. Por ejemplo, la asistencia legislativa que cubre a los CC. Diputados en apoyo para el desempeño de las funciones legislativas.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62 </w:t>
      </w:r>
      <w:r w:rsidRPr="00B975EF">
        <w:rPr>
          <w:rFonts w:ascii="Palatino Linotype" w:eastAsiaTheme="minorHAnsi" w:hAnsi="Palatino Linotype" w:cs="Arial"/>
          <w:i/>
          <w:sz w:val="22"/>
          <w:szCs w:val="22"/>
          <w:lang w:eastAsia="en-US"/>
        </w:rPr>
        <w:t>Monto bruto de los apoyos económicos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63 </w:t>
      </w:r>
      <w:r w:rsidRPr="00B975EF">
        <w:rPr>
          <w:rFonts w:ascii="Palatino Linotype" w:eastAsiaTheme="minorHAnsi" w:hAnsi="Palatino Linotype" w:cs="Arial"/>
          <w:i/>
          <w:sz w:val="22"/>
          <w:szCs w:val="22"/>
          <w:lang w:eastAsia="en-US"/>
        </w:rPr>
        <w:t>Monto neto de los apoyos económicos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64 </w:t>
      </w:r>
      <w:r w:rsidRPr="00B975EF">
        <w:rPr>
          <w:rFonts w:ascii="Palatino Linotype" w:eastAsiaTheme="minorHAnsi" w:hAnsi="Palatino Linotype" w:cs="Arial"/>
          <w:i/>
          <w:sz w:val="22"/>
          <w:szCs w:val="22"/>
          <w:lang w:eastAsia="en-US"/>
        </w:rPr>
        <w:t>Tipo de moneda de los apoyos económicos. Por ejemplo: Peso, Dólar, Euro,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i/>
          <w:sz w:val="22"/>
          <w:szCs w:val="22"/>
          <w:lang w:eastAsia="en-US"/>
        </w:rPr>
        <w:t>Libra, Yen</w:t>
      </w:r>
    </w:p>
    <w:p w:rsidR="00730BE5" w:rsidRPr="00B975EF" w:rsidRDefault="00730BE5" w:rsidP="000C1842">
      <w:pPr>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lastRenderedPageBreak/>
        <w:t xml:space="preserve">Criterio 65 </w:t>
      </w:r>
      <w:r w:rsidRPr="00B975EF">
        <w:rPr>
          <w:rFonts w:ascii="Palatino Linotype" w:eastAsiaTheme="minorHAnsi" w:hAnsi="Palatino Linotype" w:cs="Arial"/>
          <w:i/>
          <w:sz w:val="22"/>
          <w:szCs w:val="22"/>
          <w:lang w:eastAsia="en-US"/>
        </w:rPr>
        <w:t>Periodicidad de los apoyos económicos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66 </w:t>
      </w:r>
      <w:r w:rsidRPr="00B975EF">
        <w:rPr>
          <w:rFonts w:ascii="Palatino Linotype" w:eastAsiaTheme="minorHAnsi" w:hAnsi="Palatino Linotype" w:cs="Arial"/>
          <w:i/>
          <w:sz w:val="22"/>
          <w:szCs w:val="22"/>
          <w:lang w:eastAsia="en-US"/>
        </w:rPr>
        <w:t>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67 </w:t>
      </w:r>
      <w:r w:rsidRPr="00B975EF">
        <w:rPr>
          <w:rFonts w:ascii="Palatino Linotype" w:eastAsiaTheme="minorHAnsi" w:hAnsi="Palatino Linotype" w:cs="Arial"/>
          <w:i/>
          <w:sz w:val="22"/>
          <w:szCs w:val="22"/>
          <w:lang w:eastAsia="en-US"/>
        </w:rPr>
        <w:t>Monto bruto de las prestaciones económicas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68 </w:t>
      </w:r>
      <w:r w:rsidRPr="00B975EF">
        <w:rPr>
          <w:rFonts w:ascii="Palatino Linotype" w:eastAsiaTheme="minorHAnsi" w:hAnsi="Palatino Linotype" w:cs="Arial"/>
          <w:i/>
          <w:sz w:val="22"/>
          <w:szCs w:val="22"/>
          <w:lang w:eastAsia="en-US"/>
        </w:rPr>
        <w:t>Monto neto de las prestaciones económicas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69 </w:t>
      </w:r>
      <w:r w:rsidRPr="00B975EF">
        <w:rPr>
          <w:rFonts w:ascii="Palatino Linotype" w:eastAsiaTheme="minorHAnsi" w:hAnsi="Palatino Linotype" w:cs="Arial"/>
          <w:i/>
          <w:sz w:val="22"/>
          <w:szCs w:val="22"/>
          <w:lang w:eastAsia="en-US"/>
        </w:rPr>
        <w:t>Tipo de moneda de las prestaciones económicas. Por ejemplo: Peso, Dólar,</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i/>
          <w:sz w:val="22"/>
          <w:szCs w:val="22"/>
          <w:lang w:eastAsia="en-US"/>
        </w:rPr>
        <w:t>Euro, Libra, Yen (especificar nombre)</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70 </w:t>
      </w:r>
      <w:r w:rsidRPr="00B975EF">
        <w:rPr>
          <w:rFonts w:ascii="Palatino Linotype" w:eastAsiaTheme="minorHAnsi" w:hAnsi="Palatino Linotype" w:cs="Arial"/>
          <w:i/>
          <w:sz w:val="22"/>
          <w:szCs w:val="22"/>
          <w:lang w:eastAsia="en-US"/>
        </w:rPr>
        <w:t>Periodicidad de las prestaciones económicas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71 </w:t>
      </w:r>
      <w:r w:rsidRPr="00B975EF">
        <w:rPr>
          <w:rFonts w:ascii="Palatino Linotype" w:eastAsiaTheme="minorHAnsi" w:hAnsi="Palatino Linotype" w:cs="Arial"/>
          <w:i/>
          <w:sz w:val="22"/>
          <w:szCs w:val="22"/>
          <w:lang w:eastAsia="en-US"/>
        </w:rPr>
        <w:t>Descripción de las prestaciones en especie. Éstas podrán ser por ejemplo, todo beneficio que el servidor(a) público(a) reciba en bienes distintos de la moneda circulante.</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72 </w:t>
      </w:r>
      <w:r w:rsidRPr="00B975EF">
        <w:rPr>
          <w:rFonts w:ascii="Palatino Linotype" w:eastAsiaTheme="minorHAnsi" w:hAnsi="Palatino Linotype" w:cs="Arial"/>
          <w:i/>
          <w:sz w:val="22"/>
          <w:szCs w:val="22"/>
          <w:lang w:eastAsia="en-US"/>
        </w:rPr>
        <w:t>Periodicidad de las prestaciones en especie</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B975EF">
        <w:rPr>
          <w:rFonts w:ascii="Palatino Linotype" w:eastAsiaTheme="minorHAnsi" w:hAnsi="Palatino Linotype" w:cs="Arial"/>
          <w:b/>
          <w:bCs/>
          <w:i/>
          <w:sz w:val="22"/>
          <w:szCs w:val="22"/>
          <w:lang w:eastAsia="en-US"/>
        </w:rPr>
        <w:t>Criterios adjetivos de actualización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73 </w:t>
      </w:r>
      <w:r w:rsidRPr="00B975EF">
        <w:rPr>
          <w:rFonts w:ascii="Palatino Linotype" w:eastAsiaTheme="minorHAnsi" w:hAnsi="Palatino Linotype" w:cs="Arial"/>
          <w:i/>
          <w:sz w:val="22"/>
          <w:szCs w:val="22"/>
          <w:lang w:eastAsia="en-US"/>
        </w:rPr>
        <w:t>Periodo de actualización de la información: semestral. En caso de que exista alguna modificación antes de la conclusión del periodo, la información deberá actualizarse a más tardar en los 15 días hábiles posteriores.</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iCs/>
          <w:sz w:val="22"/>
          <w:szCs w:val="22"/>
          <w:lang w:eastAsia="en-US"/>
        </w:rPr>
      </w:pPr>
      <w:r w:rsidRPr="00B975EF">
        <w:rPr>
          <w:rFonts w:ascii="Palatino Linotype" w:eastAsiaTheme="minorHAnsi" w:hAnsi="Palatino Linotype" w:cs="Arial"/>
          <w:b/>
          <w:bCs/>
          <w:i/>
          <w:sz w:val="22"/>
          <w:szCs w:val="22"/>
          <w:lang w:eastAsia="en-US"/>
        </w:rPr>
        <w:t xml:space="preserve">Criterio 74 </w:t>
      </w:r>
      <w:r w:rsidRPr="00B975EF">
        <w:rPr>
          <w:rFonts w:ascii="Palatino Linotype" w:eastAsiaTheme="minorHAnsi" w:hAnsi="Palatino Linotype" w:cs="Arial"/>
          <w:i/>
          <w:sz w:val="22"/>
          <w:szCs w:val="22"/>
          <w:lang w:eastAsia="en-US"/>
        </w:rPr>
        <w:t xml:space="preserve">La información publicada deberá estar actualizada al periodo que corresponde de acuerdo con la </w:t>
      </w:r>
      <w:r w:rsidRPr="00B975EF">
        <w:rPr>
          <w:rFonts w:ascii="Palatino Linotype" w:eastAsiaTheme="minorHAnsi" w:hAnsi="Palatino Linotype" w:cs="Arial"/>
          <w:i/>
          <w:iCs/>
          <w:sz w:val="22"/>
          <w:szCs w:val="22"/>
          <w:lang w:eastAsia="en-US"/>
        </w:rPr>
        <w:t>Tabla de actualización y conservación de la información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iCs/>
          <w:sz w:val="22"/>
          <w:szCs w:val="22"/>
          <w:lang w:eastAsia="en-US"/>
        </w:rPr>
      </w:pPr>
      <w:r w:rsidRPr="00B975EF">
        <w:rPr>
          <w:rFonts w:ascii="Palatino Linotype" w:eastAsiaTheme="minorHAnsi" w:hAnsi="Palatino Linotype" w:cs="Arial"/>
          <w:b/>
          <w:bCs/>
          <w:i/>
          <w:sz w:val="22"/>
          <w:szCs w:val="22"/>
          <w:lang w:eastAsia="en-US"/>
        </w:rPr>
        <w:t xml:space="preserve">Criterio 75 </w:t>
      </w:r>
      <w:r w:rsidRPr="00B975EF">
        <w:rPr>
          <w:rFonts w:ascii="Palatino Linotype" w:eastAsiaTheme="minorHAnsi" w:hAnsi="Palatino Linotype" w:cs="Arial"/>
          <w:i/>
          <w:sz w:val="22"/>
          <w:szCs w:val="22"/>
          <w:lang w:eastAsia="en-US"/>
        </w:rPr>
        <w:t xml:space="preserve">Conservar en el sitio de Internet y a través de la Plataforma Nacional la información del ejercicio en curso y por lo menos uno anterior de acuerdo con la </w:t>
      </w:r>
      <w:r w:rsidRPr="00B975EF">
        <w:rPr>
          <w:rFonts w:ascii="Palatino Linotype" w:eastAsiaTheme="minorHAnsi" w:hAnsi="Palatino Linotype" w:cs="Arial"/>
          <w:i/>
          <w:iCs/>
          <w:sz w:val="22"/>
          <w:szCs w:val="22"/>
          <w:lang w:eastAsia="en-US"/>
        </w:rPr>
        <w:t>Tabla de actualización y conservación de la información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B975EF">
        <w:rPr>
          <w:rFonts w:ascii="Palatino Linotype" w:eastAsiaTheme="minorHAnsi" w:hAnsi="Palatino Linotype" w:cs="Arial"/>
          <w:b/>
          <w:bCs/>
          <w:i/>
          <w:sz w:val="22"/>
          <w:szCs w:val="22"/>
          <w:lang w:eastAsia="en-US"/>
        </w:rPr>
        <w:t>Criterios adjetivos de confiabilidad</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76 </w:t>
      </w:r>
      <w:r w:rsidRPr="00B975EF">
        <w:rPr>
          <w:rFonts w:ascii="Palatino Linotype" w:eastAsiaTheme="minorHAnsi" w:hAnsi="Palatino Linotype" w:cs="Arial"/>
          <w:i/>
          <w:sz w:val="22"/>
          <w:szCs w:val="22"/>
          <w:lang w:eastAsia="en-US"/>
        </w:rPr>
        <w:t>Área(s) responsable(s) que genera(n), posee(n), publica(n) y/o actualiza(n) la información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77 </w:t>
      </w:r>
      <w:r w:rsidRPr="00B975EF">
        <w:rPr>
          <w:rFonts w:ascii="Palatino Linotype" w:eastAsiaTheme="minorHAnsi" w:hAnsi="Palatino Linotype" w:cs="Arial"/>
          <w:i/>
          <w:sz w:val="22"/>
          <w:szCs w:val="22"/>
          <w:lang w:eastAsia="en-US"/>
        </w:rPr>
        <w:t>Fecha de actualización de la información publicada con el formato día/mes/año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78 </w:t>
      </w:r>
      <w:r w:rsidRPr="00B975EF">
        <w:rPr>
          <w:rFonts w:ascii="Palatino Linotype" w:eastAsiaTheme="minorHAnsi" w:hAnsi="Palatino Linotype" w:cs="Arial"/>
          <w:i/>
          <w:sz w:val="22"/>
          <w:szCs w:val="22"/>
          <w:lang w:eastAsia="en-US"/>
        </w:rPr>
        <w:t>Fecha de validación de la información publicada con el formato día/mes/año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t xml:space="preserve">Criterio 79 </w:t>
      </w:r>
      <w:r w:rsidRPr="00B975EF">
        <w:rPr>
          <w:rFonts w:ascii="Palatino Linotype" w:eastAsiaTheme="minorHAnsi" w:hAnsi="Palatino Linotype" w:cs="Arial"/>
          <w:i/>
          <w:sz w:val="22"/>
          <w:szCs w:val="22"/>
          <w:lang w:eastAsia="en-US"/>
        </w:rPr>
        <w:t>Nota. Este criterio se cumple en caso de que sea necesario que el sujeto obligado incluya alguna aclaración relativa a la información publicada y/o explicación por la falta de información</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b/>
          <w:bCs/>
          <w:i/>
          <w:sz w:val="22"/>
          <w:szCs w:val="22"/>
          <w:lang w:eastAsia="en-US"/>
        </w:rPr>
      </w:pPr>
      <w:r w:rsidRPr="00B975EF">
        <w:rPr>
          <w:rFonts w:ascii="Palatino Linotype" w:eastAsiaTheme="minorHAnsi" w:hAnsi="Palatino Linotype" w:cs="Arial"/>
          <w:b/>
          <w:bCs/>
          <w:i/>
          <w:sz w:val="22"/>
          <w:szCs w:val="22"/>
          <w:lang w:eastAsia="en-US"/>
        </w:rPr>
        <w:t>Criterios adjetivos de formato</w:t>
      </w:r>
    </w:p>
    <w:p w:rsidR="00730BE5" w:rsidRPr="00B975EF" w:rsidRDefault="00730BE5" w:rsidP="000C1842">
      <w:pPr>
        <w:autoSpaceDE w:val="0"/>
        <w:autoSpaceDN w:val="0"/>
        <w:adjustRightInd w:val="0"/>
        <w:spacing w:before="100" w:beforeAutospacing="1" w:after="100" w:afterAutospacing="1" w:line="240" w:lineRule="auto"/>
        <w:ind w:left="851" w:right="902"/>
        <w:contextualSpacing/>
        <w:jc w:val="both"/>
        <w:rPr>
          <w:rFonts w:ascii="Palatino Linotype" w:eastAsiaTheme="minorHAnsi" w:hAnsi="Palatino Linotype" w:cs="Arial"/>
          <w:i/>
          <w:sz w:val="22"/>
          <w:szCs w:val="22"/>
          <w:lang w:eastAsia="en-US"/>
        </w:rPr>
      </w:pPr>
      <w:r w:rsidRPr="00B975EF">
        <w:rPr>
          <w:rFonts w:ascii="Palatino Linotype" w:eastAsiaTheme="minorHAnsi" w:hAnsi="Palatino Linotype" w:cs="Arial"/>
          <w:b/>
          <w:bCs/>
          <w:i/>
          <w:sz w:val="22"/>
          <w:szCs w:val="22"/>
          <w:lang w:eastAsia="en-US"/>
        </w:rPr>
        <w:lastRenderedPageBreak/>
        <w:t xml:space="preserve">Criterio 80 </w:t>
      </w:r>
      <w:r w:rsidRPr="00B975EF">
        <w:rPr>
          <w:rFonts w:ascii="Palatino Linotype" w:eastAsiaTheme="minorHAnsi" w:hAnsi="Palatino Linotype" w:cs="Arial"/>
          <w:i/>
          <w:sz w:val="22"/>
          <w:szCs w:val="22"/>
          <w:lang w:eastAsia="en-US"/>
        </w:rPr>
        <w:t>La información publicada se organiza mediante el formato 8, en el que se incluyen todos los campos especificados en los criterios sustantivos de contenido</w:t>
      </w:r>
    </w:p>
    <w:p w:rsidR="00730BE5" w:rsidRPr="00B975EF" w:rsidRDefault="00730BE5" w:rsidP="000C1842">
      <w:pPr>
        <w:spacing w:before="100" w:beforeAutospacing="1" w:after="100" w:afterAutospacing="1" w:line="240" w:lineRule="auto"/>
        <w:ind w:left="851" w:right="902"/>
        <w:contextualSpacing/>
        <w:jc w:val="both"/>
        <w:rPr>
          <w:rFonts w:ascii="Palatino Linotype" w:eastAsia="Times New Roman" w:hAnsi="Palatino Linotype" w:cs="Arial"/>
          <w:i/>
          <w:sz w:val="22"/>
          <w:szCs w:val="22"/>
        </w:rPr>
      </w:pPr>
      <w:r w:rsidRPr="00B975EF">
        <w:rPr>
          <w:rFonts w:ascii="Palatino Linotype" w:eastAsiaTheme="minorHAnsi" w:hAnsi="Palatino Linotype" w:cs="Arial"/>
          <w:b/>
          <w:bCs/>
          <w:i/>
          <w:sz w:val="22"/>
          <w:szCs w:val="22"/>
          <w:lang w:eastAsia="en-US"/>
        </w:rPr>
        <w:t xml:space="preserve">Criterio 81 </w:t>
      </w:r>
      <w:r w:rsidRPr="00B975EF">
        <w:rPr>
          <w:rFonts w:ascii="Palatino Linotype" w:eastAsiaTheme="minorHAnsi" w:hAnsi="Palatino Linotype" w:cs="Arial"/>
          <w:i/>
          <w:sz w:val="22"/>
          <w:szCs w:val="22"/>
          <w:lang w:eastAsia="en-US"/>
        </w:rPr>
        <w:t>El soporte de la información permite su reutilización.”</w:t>
      </w:r>
    </w:p>
    <w:p w:rsidR="00730BE5" w:rsidRPr="00B975EF" w:rsidRDefault="00730BE5" w:rsidP="00730BE5">
      <w:pPr>
        <w:spacing w:line="360" w:lineRule="auto"/>
        <w:jc w:val="both"/>
        <w:rPr>
          <w:rFonts w:ascii="Palatino Linotype" w:hAnsi="Palatino Linotype" w:cs="Arial"/>
          <w:sz w:val="24"/>
          <w:szCs w:val="24"/>
        </w:rPr>
      </w:pPr>
    </w:p>
    <w:p w:rsidR="00730BE5" w:rsidRPr="00B975EF" w:rsidRDefault="00730BE5" w:rsidP="00730BE5">
      <w:pPr>
        <w:spacing w:line="360" w:lineRule="auto"/>
        <w:jc w:val="both"/>
        <w:rPr>
          <w:rFonts w:ascii="Palatino Linotype" w:hAnsi="Palatino Linotype" w:cs="Arial"/>
        </w:rPr>
      </w:pPr>
      <w:r w:rsidRPr="00B975EF">
        <w:rPr>
          <w:noProof/>
          <w:lang w:val="es-MX" w:eastAsia="es-MX"/>
        </w:rPr>
        <w:drawing>
          <wp:inline distT="0" distB="0" distL="0" distR="0">
            <wp:extent cx="5829300" cy="2514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514600"/>
                    </a:xfrm>
                    <a:prstGeom prst="rect">
                      <a:avLst/>
                    </a:prstGeom>
                    <a:noFill/>
                    <a:ln>
                      <a:noFill/>
                    </a:ln>
                  </pic:spPr>
                </pic:pic>
              </a:graphicData>
            </a:graphic>
          </wp:inline>
        </w:drawing>
      </w:r>
    </w:p>
    <w:p w:rsidR="00052842" w:rsidRPr="00B975EF" w:rsidRDefault="00052842" w:rsidP="00730BE5">
      <w:pPr>
        <w:spacing w:line="360" w:lineRule="auto"/>
        <w:jc w:val="both"/>
        <w:rPr>
          <w:rFonts w:ascii="Palatino Linotype" w:hAnsi="Palatino Linotype" w:cs="Arial"/>
        </w:rPr>
      </w:pPr>
      <w:r w:rsidRPr="00B975EF">
        <w:rPr>
          <w:rFonts w:ascii="Palatino Linotype" w:hAnsi="Palatino Linotype" w:cs="Arial"/>
          <w:noProof/>
          <w:lang w:val="es-MX" w:eastAsia="es-MX"/>
        </w:rPr>
        <mc:AlternateContent>
          <mc:Choice Requires="wps">
            <w:drawing>
              <wp:anchor distT="0" distB="0" distL="114300" distR="114300" simplePos="0" relativeHeight="251770880" behindDoc="0" locked="0" layoutInCell="1" allowOverlap="1">
                <wp:simplePos x="0" y="0"/>
                <wp:positionH relativeFrom="column">
                  <wp:posOffset>-3810</wp:posOffset>
                </wp:positionH>
                <wp:positionV relativeFrom="paragraph">
                  <wp:posOffset>70485</wp:posOffset>
                </wp:positionV>
                <wp:extent cx="5829300" cy="3810000"/>
                <wp:effectExtent l="38100" t="19050" r="76200" b="95250"/>
                <wp:wrapNone/>
                <wp:docPr id="13" name="Conector recto 13"/>
                <wp:cNvGraphicFramePr/>
                <a:graphic xmlns:a="http://schemas.openxmlformats.org/drawingml/2006/main">
                  <a:graphicData uri="http://schemas.microsoft.com/office/word/2010/wordprocessingShape">
                    <wps:wsp>
                      <wps:cNvCnPr/>
                      <wps:spPr>
                        <a:xfrm>
                          <a:off x="0" y="0"/>
                          <a:ext cx="5829300" cy="3810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CC15CB" id="Conector recto 1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pt,5.55pt" to="458.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" strokecolor="#4f81bd [3204]" strokeweight="2pt">
                <v:shadow on="t" color="black" opacity="24903f" origin=",.5" offset="0,.55556mm"/>
              </v:line>
            </w:pict>
          </mc:Fallback>
        </mc:AlternateContent>
      </w:r>
    </w:p>
    <w:p w:rsidR="00730BE5" w:rsidRPr="00B975EF" w:rsidRDefault="00730BE5" w:rsidP="00730BE5">
      <w:pPr>
        <w:spacing w:line="360" w:lineRule="auto"/>
        <w:jc w:val="both"/>
        <w:rPr>
          <w:rFonts w:ascii="Palatino Linotype" w:hAnsi="Palatino Linotype" w:cs="Arial"/>
        </w:rPr>
      </w:pPr>
      <w:r w:rsidRPr="00B975EF">
        <w:rPr>
          <w:noProof/>
          <w:lang w:val="es-MX" w:eastAsia="es-MX"/>
        </w:rPr>
        <w:lastRenderedPageBreak/>
        <w:drawing>
          <wp:inline distT="0" distB="0" distL="0" distR="0">
            <wp:extent cx="5819775" cy="7667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7667625"/>
                    </a:xfrm>
                    <a:prstGeom prst="rect">
                      <a:avLst/>
                    </a:prstGeom>
                    <a:noFill/>
                    <a:ln>
                      <a:noFill/>
                    </a:ln>
                  </pic:spPr>
                </pic:pic>
              </a:graphicData>
            </a:graphic>
          </wp:inline>
        </w:drawing>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lastRenderedPageBreak/>
        <w:t>Una vez precisado lo anterior, se procede al análisis de la naturaleza jurídica de la información solicitada;</w:t>
      </w:r>
      <w:r w:rsidRPr="00B975EF">
        <w:rPr>
          <w:rFonts w:ascii="Palatino Linotype" w:eastAsia="Calibri" w:hAnsi="Palatino Linotype" w:cs="Arial"/>
          <w:sz w:val="24"/>
          <w:szCs w:val="24"/>
          <w:lang w:val="es-ES"/>
        </w:rPr>
        <w:t xml:space="preserve"> atento a ello, y derivado que la solicitud del particular se encuentra relacionada de manera enunciativa más no limitativa con nómina de todos los servidores públicos de base y de confianza; al respecto, es importante traer a contexto </w:t>
      </w:r>
      <w:r w:rsidRPr="00B975EF">
        <w:rPr>
          <w:rFonts w:ascii="Palatino Linotype" w:eastAsia="Calibri" w:hAnsi="Palatino Linotype" w:cs="Arial"/>
          <w:sz w:val="24"/>
          <w:szCs w:val="24"/>
          <w:lang w:val="es-MX"/>
        </w:rPr>
        <w:t>lo establecido en los artículos 4, fracción III, 6, 7, 8, 12, 13, 49, fracciones II y III, 54, primer párrafo, 56, fracción I, de la Ley del Trabajo de los Servidores Públicos del Estado y Municipios:</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w:t>
      </w:r>
      <w:r w:rsidRPr="00B975EF">
        <w:rPr>
          <w:rFonts w:ascii="Palatino Linotype" w:eastAsia="Calibri" w:hAnsi="Palatino Linotype" w:cs="Arial"/>
          <w:b/>
          <w:i/>
          <w:sz w:val="22"/>
          <w:szCs w:val="22"/>
          <w:lang w:val="es-ES"/>
        </w:rPr>
        <w:t>Artículo 4. Para efectos de esta ley se entiende</w:t>
      </w:r>
      <w:r w:rsidRPr="00B975EF">
        <w:rPr>
          <w:rFonts w:ascii="Palatino Linotype" w:eastAsia="Calibri" w:hAnsi="Palatino Linotype" w:cs="Arial"/>
          <w:i/>
          <w:sz w:val="22"/>
          <w:szCs w:val="22"/>
          <w:lang w:val="es-ES"/>
        </w:rPr>
        <w:t>:</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III. Institución Pública</w:t>
      </w:r>
      <w:r w:rsidRPr="00B975EF">
        <w:rPr>
          <w:rFonts w:ascii="Palatino Linotype" w:eastAsia="Calibri" w:hAnsi="Palatino Linotype" w:cs="Arial"/>
          <w:i/>
          <w:sz w:val="22"/>
          <w:szCs w:val="22"/>
          <w:lang w:val="es-ES"/>
        </w:rPr>
        <w:t xml:space="preserve">: A cada uno de los poderes públicos del Estado, </w:t>
      </w:r>
      <w:r w:rsidRPr="00B975EF">
        <w:rPr>
          <w:rFonts w:ascii="Palatino Linotype" w:eastAsia="Calibri" w:hAnsi="Palatino Linotype" w:cs="Arial"/>
          <w:b/>
          <w:i/>
          <w:sz w:val="22"/>
          <w:szCs w:val="22"/>
          <w:lang w:val="es-ES"/>
        </w:rPr>
        <w:t>los municipios</w:t>
      </w:r>
      <w:r w:rsidRPr="00B975EF">
        <w:rPr>
          <w:rFonts w:ascii="Palatino Linotype" w:eastAsia="Calibri" w:hAnsi="Palatino Linotype" w:cs="Arial"/>
          <w:i/>
          <w:sz w:val="22"/>
          <w:szCs w:val="22"/>
          <w:lang w:val="es-ES"/>
        </w:rPr>
        <w:t xml:space="preserve"> y los tribunales administrativos; así como los organismos descentralizados, fideicomisos de carácter estatal y municipal, y los órganos autónomos que sus leyes de creación así lo determinen.</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Artículo 6.</w:t>
      </w:r>
      <w:r w:rsidRPr="00B975EF">
        <w:rPr>
          <w:rFonts w:ascii="Palatino Linotype" w:eastAsia="Calibri" w:hAnsi="Palatino Linotype" w:cs="Arial"/>
          <w:i/>
          <w:sz w:val="22"/>
          <w:szCs w:val="22"/>
          <w:lang w:val="es-ES"/>
        </w:rPr>
        <w:t xml:space="preserve"> </w:t>
      </w:r>
      <w:r w:rsidRPr="00B975EF">
        <w:rPr>
          <w:rFonts w:ascii="Palatino Linotype" w:eastAsia="Calibri" w:hAnsi="Palatino Linotype" w:cs="Arial"/>
          <w:b/>
          <w:i/>
          <w:sz w:val="22"/>
          <w:szCs w:val="22"/>
          <w:u w:val="single"/>
          <w:lang w:val="es-ES"/>
        </w:rPr>
        <w:t>Los servidores públicos se clasifican en generales y de confianza</w:t>
      </w:r>
      <w:r w:rsidRPr="00B975EF">
        <w:rPr>
          <w:rFonts w:ascii="Palatino Linotype" w:eastAsia="Calibri" w:hAnsi="Palatino Linotype" w:cs="Arial"/>
          <w:i/>
          <w:sz w:val="22"/>
          <w:szCs w:val="22"/>
          <w:lang w:val="es-ES"/>
        </w:rPr>
        <w:t xml:space="preserve">, los cuales, de acuerdo con la duración de sus relaciones de trabajo </w:t>
      </w:r>
      <w:r w:rsidRPr="00B975EF">
        <w:rPr>
          <w:rFonts w:ascii="Palatino Linotype" w:eastAsia="Calibri" w:hAnsi="Palatino Linotype" w:cs="Arial"/>
          <w:b/>
          <w:i/>
          <w:sz w:val="22"/>
          <w:szCs w:val="22"/>
          <w:u w:val="single"/>
          <w:lang w:val="es-ES"/>
        </w:rPr>
        <w:t>pueden ser: por tiempo u obra determinados o por tiempo indeterminado</w:t>
      </w:r>
      <w:r w:rsidRPr="00B975EF">
        <w:rPr>
          <w:rFonts w:ascii="Palatino Linotype" w:eastAsia="Calibri" w:hAnsi="Palatino Linotype" w:cs="Arial"/>
          <w:i/>
          <w:sz w:val="22"/>
          <w:szCs w:val="22"/>
          <w:lang w:val="es-ES"/>
        </w:rPr>
        <w:t xml:space="preserve">.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Artículo 7.</w:t>
      </w:r>
      <w:r w:rsidRPr="00B975EF">
        <w:rPr>
          <w:rFonts w:ascii="Palatino Linotype" w:eastAsia="Calibri" w:hAnsi="Palatino Linotype" w:cs="Arial"/>
          <w:i/>
          <w:sz w:val="22"/>
          <w:szCs w:val="22"/>
          <w:lang w:val="es-ES"/>
        </w:rPr>
        <w:t xml:space="preserve"> </w:t>
      </w:r>
      <w:r w:rsidRPr="00B975EF">
        <w:rPr>
          <w:rFonts w:ascii="Palatino Linotype" w:eastAsia="Calibri" w:hAnsi="Palatino Linotype" w:cs="Arial"/>
          <w:b/>
          <w:i/>
          <w:sz w:val="22"/>
          <w:szCs w:val="22"/>
          <w:lang w:val="es-ES"/>
        </w:rPr>
        <w:t xml:space="preserve">Son servidores públicos generales </w:t>
      </w:r>
      <w:r w:rsidRPr="00B975EF">
        <w:rPr>
          <w:rFonts w:ascii="Palatino Linotype" w:eastAsia="Calibri" w:hAnsi="Palatino Linotype" w:cs="Arial"/>
          <w:i/>
          <w:sz w:val="22"/>
          <w:szCs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Artículo 8. Se entiende por servidores públicos de confianza</w:t>
      </w:r>
      <w:r w:rsidRPr="00B975EF">
        <w:rPr>
          <w:rFonts w:ascii="Palatino Linotype" w:eastAsia="Calibri" w:hAnsi="Palatino Linotype" w:cs="Arial"/>
          <w:i/>
          <w:sz w:val="22"/>
          <w:szCs w:val="22"/>
          <w:lang w:val="es-ES"/>
        </w:rPr>
        <w:t>:</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I.</w:t>
      </w:r>
      <w:r w:rsidRPr="00B975EF">
        <w:rPr>
          <w:rFonts w:ascii="Palatino Linotype" w:eastAsia="Calibri" w:hAnsi="Palatino Linotype" w:cs="Arial"/>
          <w:i/>
          <w:sz w:val="22"/>
          <w:szCs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II.</w:t>
      </w:r>
      <w:r w:rsidRPr="00B975EF">
        <w:rPr>
          <w:rFonts w:ascii="Palatino Linotype" w:eastAsia="Calibri" w:hAnsi="Palatino Linotype" w:cs="Arial"/>
          <w:i/>
          <w:sz w:val="22"/>
          <w:szCs w:val="22"/>
          <w:lang w:val="es-ES"/>
        </w:rPr>
        <w:t xml:space="preserve"> Aquéllos que tengan esa calidad en razón de la naturaleza de las funciones que desempeñen y no de la designación que se dé al puesto.</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w:t>
      </w:r>
      <w:r w:rsidRPr="00B975EF">
        <w:rPr>
          <w:rFonts w:ascii="Palatino Linotype" w:eastAsia="Calibri" w:hAnsi="Palatino Linotype" w:cs="Arial"/>
          <w:i/>
          <w:sz w:val="22"/>
          <w:szCs w:val="22"/>
          <w:lang w:val="es-ES"/>
        </w:rPr>
        <w:lastRenderedPageBreak/>
        <w:t xml:space="preserve">y demás personal operativo que les sean asignados directamente a los servidores públicos de confianza o de elección popular, así como aquellas que se desempeñen por mandato de la norma que rigen las condiciones de trabajo de la institución pública.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 xml:space="preserve">Sin que lo anterior implique o signifique transgredir derechos laborales, sociales o colectivos adquiridos por los trabajadores.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No se consideran funciones de confianza las de dirección, supervisión e inspección que realizan los integrantes del Sistema Educativo Estatal en los planteles educativos del propio sistema.</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De lo establecido en dicho precepto legal, se advierte que la lista de raya consiste en registros conformados por el conjunto de trabajadores a los cuales se les va a remunerar por los servicios que éstos le prestan al patrón, en el cual se asientan las percepciones brutas, deducciones y el neto a recibir de dichos trabajadores, con la única especificación de que la lista de raya refiere únicamente a los trabajadores temporales.</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En relación a ello, el artículo 50 de la Ley del Trabajo de los Servidores Públicos del Estado y Municipios, señala:</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after="0"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r w:rsidRPr="00B975EF">
        <w:rPr>
          <w:rFonts w:ascii="Palatino Linotype" w:eastAsia="Calibri" w:hAnsi="Palatino Linotype" w:cs="Arial"/>
          <w:b/>
          <w:i/>
          <w:sz w:val="22"/>
          <w:szCs w:val="22"/>
          <w:lang w:val="es-MX"/>
        </w:rPr>
        <w:t>Artículo 50</w:t>
      </w:r>
      <w:r w:rsidRPr="00B975EF">
        <w:rPr>
          <w:rFonts w:ascii="Palatino Linotype" w:eastAsia="Calibri" w:hAnsi="Palatino Linotype" w:cs="Arial"/>
          <w:i/>
          <w:sz w:val="22"/>
          <w:szCs w:val="22"/>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F1D6F" w:rsidRPr="00B975EF" w:rsidRDefault="001F1D6F" w:rsidP="001F1D6F">
      <w:pPr>
        <w:spacing w:after="0"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 xml:space="preserve">Iguales consecuencias se generarán para todos los </w:t>
      </w:r>
      <w:r w:rsidRPr="00B975EF">
        <w:rPr>
          <w:rFonts w:ascii="Palatino Linotype" w:eastAsia="Calibri" w:hAnsi="Palatino Linotype" w:cs="Arial"/>
          <w:b/>
          <w:i/>
          <w:sz w:val="22"/>
          <w:szCs w:val="22"/>
          <w:lang w:val="es-MX"/>
        </w:rPr>
        <w:t>servidores públicos, cuando la relación de trabajo se formalice mediante un contrato o por encontrarse en lista de raya</w:t>
      </w:r>
      <w:r w:rsidRPr="00B975EF">
        <w:rPr>
          <w:rFonts w:ascii="Palatino Linotype" w:eastAsia="Calibri" w:hAnsi="Palatino Linotype" w:cs="Arial"/>
          <w:i/>
          <w:sz w:val="22"/>
          <w:szCs w:val="22"/>
          <w:lang w:val="es-MX"/>
        </w:rPr>
        <w:t>.”</w:t>
      </w:r>
    </w:p>
    <w:p w:rsidR="001F1D6F" w:rsidRPr="00B975EF" w:rsidRDefault="001F1D6F" w:rsidP="001F1D6F">
      <w:pPr>
        <w:spacing w:after="0"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lastRenderedPageBreak/>
        <w:t xml:space="preserve">Una vez puntualizado lo anterior, se colige que la lista de raya contiene la información relativa a las remuneraciones de los servidores públicos temporales o eventual es por lo que para el caso de que no haya personal contratado por lista de raya, bastara con que el </w:t>
      </w:r>
      <w:r w:rsidRPr="00B975EF">
        <w:rPr>
          <w:rFonts w:ascii="Palatino Linotype" w:eastAsia="Calibri" w:hAnsi="Palatino Linotype" w:cs="Arial"/>
          <w:b/>
          <w:sz w:val="24"/>
          <w:szCs w:val="24"/>
          <w:lang w:val="es-MX"/>
        </w:rPr>
        <w:t xml:space="preserve">SUJETO OBLIGADO </w:t>
      </w:r>
      <w:r w:rsidRPr="00B975EF">
        <w:rPr>
          <w:rFonts w:ascii="Palatino Linotype" w:eastAsia="Calibri" w:hAnsi="Palatino Linotype" w:cs="Arial"/>
          <w:sz w:val="24"/>
          <w:szCs w:val="24"/>
          <w:lang w:val="es-MX"/>
        </w:rPr>
        <w:t>lo haga del conocimiento de la parte que recurre.</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Ahora bien, respecto al caso particular, de la situación de los servidores públicos sindicalizados, debe precisarse el contenido de los artículos 87, fracción I, 98, fracción XIV y 139, de la Ley del Trabajo de los Servidores Públicos del Estado y Municipios, mismos que son del tenor literal siguiente:</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w:t>
      </w:r>
      <w:r w:rsidRPr="00B975EF">
        <w:rPr>
          <w:rFonts w:ascii="Palatino Linotype" w:eastAsia="Calibri" w:hAnsi="Palatino Linotype" w:cs="Arial"/>
          <w:b/>
          <w:i/>
          <w:sz w:val="22"/>
          <w:szCs w:val="22"/>
          <w:u w:val="single"/>
          <w:lang w:val="es-ES"/>
        </w:rPr>
        <w:t>Artículo 87. Los servidores públicos generales por tiempo indeterminado tendrán, además, los siguientes derechos</w:t>
      </w:r>
      <w:r w:rsidRPr="00B975EF">
        <w:rPr>
          <w:rFonts w:ascii="Palatino Linotype" w:eastAsia="Calibri" w:hAnsi="Palatino Linotype" w:cs="Arial"/>
          <w:i/>
          <w:sz w:val="22"/>
          <w:szCs w:val="22"/>
          <w:lang w:val="es-ES"/>
        </w:rPr>
        <w:t>:</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 xml:space="preserve">I. </w:t>
      </w:r>
      <w:r w:rsidRPr="00B975EF">
        <w:rPr>
          <w:rFonts w:ascii="Palatino Linotype" w:eastAsia="Calibri" w:hAnsi="Palatino Linotype" w:cs="Arial"/>
          <w:b/>
          <w:i/>
          <w:sz w:val="22"/>
          <w:szCs w:val="22"/>
          <w:u w:val="single"/>
          <w:lang w:val="es-ES"/>
        </w:rPr>
        <w:t>Afiliarse al sindicato correspondiente</w:t>
      </w:r>
      <w:r w:rsidRPr="00B975EF">
        <w:rPr>
          <w:rFonts w:ascii="Palatino Linotype" w:eastAsia="Calibri" w:hAnsi="Palatino Linotype" w:cs="Arial"/>
          <w:i/>
          <w:sz w:val="22"/>
          <w:szCs w:val="22"/>
          <w:lang w:val="es-ES"/>
        </w:rPr>
        <w:t>;</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sz w:val="22"/>
          <w:szCs w:val="22"/>
          <w:lang w:val="es-ES"/>
        </w:rPr>
        <w:t>“</w:t>
      </w:r>
      <w:r w:rsidRPr="00B975EF">
        <w:rPr>
          <w:rFonts w:ascii="Palatino Linotype" w:eastAsia="Calibri" w:hAnsi="Palatino Linotype" w:cs="Arial"/>
          <w:b/>
          <w:i/>
          <w:sz w:val="22"/>
          <w:szCs w:val="22"/>
          <w:lang w:val="es-ES"/>
        </w:rPr>
        <w:t xml:space="preserve">Artículo 98. </w:t>
      </w:r>
      <w:r w:rsidRPr="00B975EF">
        <w:rPr>
          <w:rFonts w:ascii="Palatino Linotype" w:eastAsia="Calibri" w:hAnsi="Palatino Linotype" w:cs="Arial"/>
          <w:b/>
          <w:i/>
          <w:sz w:val="22"/>
          <w:szCs w:val="22"/>
          <w:u w:val="single"/>
          <w:lang w:val="es-ES"/>
        </w:rPr>
        <w:t>Son obligaciones de las instituciones públicas</w:t>
      </w:r>
      <w:r w:rsidRPr="00B975EF">
        <w:rPr>
          <w:rFonts w:ascii="Palatino Linotype" w:eastAsia="Calibri" w:hAnsi="Palatino Linotype" w:cs="Arial"/>
          <w:i/>
          <w:sz w:val="22"/>
          <w:szCs w:val="22"/>
          <w:lang w:val="es-ES"/>
        </w:rPr>
        <w:t>:</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 xml:space="preserve">XIV. </w:t>
      </w:r>
      <w:r w:rsidRPr="00B975EF">
        <w:rPr>
          <w:rFonts w:ascii="Palatino Linotype" w:eastAsia="Calibri" w:hAnsi="Palatino Linotype" w:cs="Arial"/>
          <w:b/>
          <w:i/>
          <w:sz w:val="22"/>
          <w:szCs w:val="22"/>
          <w:u w:val="single"/>
          <w:lang w:val="es-ES"/>
        </w:rPr>
        <w:t>Hacer las deducciones que soliciten los sindicatos</w:t>
      </w:r>
      <w:r w:rsidRPr="00B975EF">
        <w:rPr>
          <w:rFonts w:ascii="Palatino Linotype" w:eastAsia="Calibri" w:hAnsi="Palatino Linotype" w:cs="Arial"/>
          <w:i/>
          <w:sz w:val="22"/>
          <w:szCs w:val="22"/>
          <w:lang w:val="es-ES"/>
        </w:rPr>
        <w:t xml:space="preserve"> para cuotas u otros conceptos siempre que se ajusten a lo establecido en esta ley, Asimismo, </w:t>
      </w:r>
      <w:r w:rsidRPr="00B975EF">
        <w:rPr>
          <w:rFonts w:ascii="Palatino Linotype" w:eastAsia="Calibri" w:hAnsi="Palatino Linotype" w:cs="Arial"/>
          <w:b/>
          <w:i/>
          <w:sz w:val="22"/>
          <w:szCs w:val="22"/>
          <w:u w:val="single"/>
          <w:lang w:val="es-ES"/>
        </w:rPr>
        <w:t>comunicar al sindicato las altas y bajas y demás información relativa a los servidores públicos sindicalizados</w:t>
      </w:r>
      <w:r w:rsidRPr="00B975EF">
        <w:rPr>
          <w:rFonts w:ascii="Palatino Linotype" w:eastAsia="Calibri" w:hAnsi="Palatino Linotype" w:cs="Arial"/>
          <w:i/>
          <w:sz w:val="22"/>
          <w:szCs w:val="22"/>
          <w:lang w:val="es-ES"/>
        </w:rPr>
        <w:t xml:space="preserve"> para el ejercicio de los derechos que les correspondan;”</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 xml:space="preserve">Artículo 138. </w:t>
      </w:r>
      <w:r w:rsidRPr="00B975EF">
        <w:rPr>
          <w:rFonts w:ascii="Palatino Linotype" w:eastAsia="Calibri" w:hAnsi="Palatino Linotype" w:cs="Arial"/>
          <w:b/>
          <w:i/>
          <w:sz w:val="22"/>
          <w:szCs w:val="22"/>
          <w:u w:val="single"/>
          <w:lang w:val="es-ES"/>
        </w:rPr>
        <w:t>Sindicato es la asociación de servidores públicos generales</w:t>
      </w:r>
      <w:r w:rsidRPr="00B975EF">
        <w:rPr>
          <w:rFonts w:ascii="Palatino Linotype" w:eastAsia="Calibri" w:hAnsi="Palatino Linotype" w:cs="Arial"/>
          <w:i/>
          <w:sz w:val="22"/>
          <w:szCs w:val="22"/>
          <w:lang w:val="es-ES"/>
        </w:rPr>
        <w:t xml:space="preserve"> </w:t>
      </w:r>
      <w:r w:rsidRPr="00B975EF">
        <w:rPr>
          <w:rFonts w:ascii="Palatino Linotype" w:eastAsia="Calibri" w:hAnsi="Palatino Linotype" w:cs="Arial"/>
          <w:b/>
          <w:i/>
          <w:sz w:val="22"/>
          <w:szCs w:val="22"/>
          <w:u w:val="single"/>
          <w:lang w:val="es-ES"/>
        </w:rPr>
        <w:t>constituida para el estudio, mejoramiento y defensa de sus intereses comunes</w:t>
      </w:r>
      <w:r w:rsidRPr="00B975EF">
        <w:rPr>
          <w:rFonts w:ascii="Palatino Linotype" w:eastAsia="Calibri" w:hAnsi="Palatino Linotype" w:cs="Arial"/>
          <w:i/>
          <w:sz w:val="22"/>
          <w:szCs w:val="22"/>
          <w:lang w:val="es-ES"/>
        </w:rPr>
        <w:t xml:space="preserve">.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 xml:space="preserve">En el caso de los trabajadores del Subsistema Educativo Federalizado se reconoce a su Sindicato Nacional de Trabajadores de la Educación. </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Se reconocerán asimismo, a los demás sindicatos de servidores públicos que, en su caso, se incorporen a la administración pública estatal con motivo de procesos de descentralización federal.</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lastRenderedPageBreak/>
        <w:t xml:space="preserve">Artículo 139.- </w:t>
      </w:r>
      <w:r w:rsidRPr="00B975EF">
        <w:rPr>
          <w:rFonts w:ascii="Palatino Linotype" w:eastAsia="Calibri" w:hAnsi="Palatino Linotype" w:cs="Arial"/>
          <w:b/>
          <w:i/>
          <w:sz w:val="22"/>
          <w:szCs w:val="22"/>
          <w:u w:val="single"/>
          <w:lang w:val="es-ES"/>
        </w:rPr>
        <w:t>Los servidores públicos de confianza no podrán ser miembros de los sindicatos</w:t>
      </w:r>
      <w:r w:rsidRPr="00B975EF">
        <w:rPr>
          <w:rFonts w:ascii="Palatino Linotype" w:eastAsia="Calibri" w:hAnsi="Palatino Linotype" w:cs="Arial"/>
          <w:i/>
          <w:sz w:val="22"/>
          <w:szCs w:val="22"/>
          <w:lang w:val="es-ES"/>
        </w:rPr>
        <w:t>. Cuando los servidores públicos sindicalizados desempeñen un puesto de confianza, deberán cumplir con lo establecido en el artículo 11 de la presente Ley.</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Artículo 140.</w:t>
      </w:r>
      <w:r w:rsidRPr="00B975EF">
        <w:rPr>
          <w:rFonts w:ascii="Palatino Linotype" w:eastAsia="Calibri" w:hAnsi="Palatino Linotype" w:cs="Arial"/>
          <w:i/>
          <w:sz w:val="22"/>
          <w:szCs w:val="22"/>
          <w:lang w:val="es-ES"/>
        </w:rPr>
        <w:t xml:space="preserve"> </w:t>
      </w:r>
      <w:r w:rsidRPr="00B975EF">
        <w:rPr>
          <w:rFonts w:ascii="Palatino Linotype" w:eastAsia="Calibri" w:hAnsi="Palatino Linotype" w:cs="Arial"/>
          <w:b/>
          <w:i/>
          <w:sz w:val="22"/>
          <w:szCs w:val="22"/>
          <w:u w:val="single"/>
          <w:lang w:val="es-ES"/>
        </w:rPr>
        <w:t>Ningún servidor público podrá ser obligado a formar parte de un sindicato</w:t>
      </w:r>
      <w:r w:rsidRPr="00B975EF">
        <w:rPr>
          <w:rFonts w:ascii="Palatino Linotype" w:eastAsia="Calibri" w:hAnsi="Palatino Linotype" w:cs="Arial"/>
          <w:i/>
          <w:sz w:val="22"/>
          <w:szCs w:val="22"/>
          <w:lang w:val="es-ES"/>
        </w:rPr>
        <w:t xml:space="preserve">, o bien a no formar parte de él, </w:t>
      </w:r>
      <w:r w:rsidRPr="00B975EF">
        <w:rPr>
          <w:rFonts w:ascii="Palatino Linotype" w:eastAsia="Calibri" w:hAnsi="Palatino Linotype" w:cs="Arial"/>
          <w:b/>
          <w:i/>
          <w:sz w:val="22"/>
          <w:szCs w:val="22"/>
          <w:u w:val="single"/>
          <w:lang w:val="es-ES"/>
        </w:rPr>
        <w:t>pero una vez que soliciten y obtengan su ingreso, no podrán dejar de formar parte de él</w:t>
      </w:r>
      <w:r w:rsidRPr="00B975EF">
        <w:rPr>
          <w:rFonts w:ascii="Palatino Linotype" w:eastAsia="Calibri" w:hAnsi="Palatino Linotype" w:cs="Arial"/>
          <w:i/>
          <w:sz w:val="22"/>
          <w:szCs w:val="22"/>
          <w:lang w:val="es-ES"/>
        </w:rPr>
        <w:t>, salvo que fueran expulsados.”</w:t>
      </w:r>
    </w:p>
    <w:p w:rsidR="001F1D6F" w:rsidRPr="00B975EF" w:rsidRDefault="001F1D6F" w:rsidP="001F1D6F">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1F1D6F" w:rsidRPr="00B975EF" w:rsidRDefault="001F1D6F" w:rsidP="001F1D6F">
      <w:pPr>
        <w:spacing w:after="0" w:line="360" w:lineRule="auto"/>
        <w:contextualSpacing/>
        <w:jc w:val="both"/>
        <w:rPr>
          <w:rFonts w:ascii="Palatino Linotype" w:eastAsia="Calibri" w:hAnsi="Palatino Linotype" w:cs="Arial"/>
          <w:sz w:val="24"/>
          <w:szCs w:val="24"/>
          <w:lang w:val="es-MX"/>
        </w:rPr>
      </w:pPr>
    </w:p>
    <w:p w:rsidR="001F1D6F" w:rsidRPr="00B975EF" w:rsidRDefault="002329BD" w:rsidP="001F1D6F">
      <w:pPr>
        <w:spacing w:after="0" w:line="360" w:lineRule="auto"/>
        <w:contextualSpacing/>
        <w:jc w:val="both"/>
        <w:rPr>
          <w:rFonts w:ascii="Palatino Linotype" w:eastAsia="Calibri" w:hAnsi="Palatino Linotype" w:cs="Arial"/>
          <w:sz w:val="24"/>
          <w:szCs w:val="24"/>
          <w:lang w:val="es-MX"/>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771904" behindDoc="0" locked="0" layoutInCell="1" allowOverlap="1">
                <wp:simplePos x="0" y="0"/>
                <wp:positionH relativeFrom="margin">
                  <wp:align>left</wp:align>
                </wp:positionH>
                <wp:positionV relativeFrom="paragraph">
                  <wp:posOffset>1791970</wp:posOffset>
                </wp:positionV>
                <wp:extent cx="5753100" cy="9906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753100"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5E9F1" id="Conector recto 3" o:spid="_x0000_s1026" style="position:absolute;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1pt" to="453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" strokecolor="#4f81bd [3204]" strokeweight="2pt">
                <v:shadow on="t" color="black" opacity="24903f" origin=",.5" offset="0,.55556mm"/>
                <w10:wrap anchorx="margin"/>
              </v:line>
            </w:pict>
          </mc:Fallback>
        </mc:AlternateContent>
      </w:r>
      <w:r w:rsidR="001F1D6F" w:rsidRPr="00B975EF">
        <w:rPr>
          <w:rFonts w:ascii="Palatino Linotype" w:eastAsia="Calibri" w:hAnsi="Palatino Linotype" w:cs="Arial"/>
          <w:sz w:val="24"/>
          <w:szCs w:val="24"/>
          <w:lang w:val="es-MX"/>
        </w:rPr>
        <w:t xml:space="preserve">Asimismo, se advierte que </w:t>
      </w:r>
      <w:r w:rsidR="001F1D6F" w:rsidRPr="00B975EF">
        <w:rPr>
          <w:rFonts w:ascii="Palatino Linotype" w:eastAsia="Calibri" w:hAnsi="Palatino Linotype" w:cs="Arial"/>
          <w:b/>
          <w:sz w:val="24"/>
          <w:szCs w:val="24"/>
          <w:lang w:val="es-MX"/>
        </w:rPr>
        <w:t>EL SUJETO OBLIGADO</w:t>
      </w:r>
      <w:r w:rsidR="001F1D6F" w:rsidRPr="00B975EF">
        <w:rPr>
          <w:rFonts w:ascii="Palatino Linotype" w:eastAsia="Calibri" w:hAnsi="Palatino Linotype" w:cs="Arial"/>
          <w:sz w:val="24"/>
          <w:szCs w:val="24"/>
          <w:lang w:val="es-MX"/>
        </w:rPr>
        <w:t>, como institución pública de realizar las deducciones correspondientes al personal sindicalizado, así como de dar a conocer a los sindicatos, cualquier información relativa a dicho personal, por tanto, genera, posee y administra, la documentación en la que conste la remuneración de los servidores públicos generales que tienen el carácter de sindicalizados en los términos analizados en las líneas que anteceden.</w:t>
      </w:r>
    </w:p>
    <w:p w:rsidR="002329BD" w:rsidRDefault="002329BD" w:rsidP="00BC5CDA">
      <w:pPr>
        <w:spacing w:before="100" w:beforeAutospacing="1" w:after="100" w:afterAutospacing="1" w:line="360" w:lineRule="auto"/>
        <w:contextualSpacing/>
        <w:jc w:val="both"/>
        <w:rPr>
          <w:rFonts w:ascii="Palatino Linotype" w:hAnsi="Palatino Linotype" w:cs="Arial"/>
          <w:sz w:val="24"/>
          <w:szCs w:val="24"/>
        </w:rPr>
      </w:pPr>
    </w:p>
    <w:p w:rsidR="003C3F76" w:rsidRPr="00B975EF" w:rsidRDefault="001F1D6F" w:rsidP="00BC5CDA">
      <w:pPr>
        <w:spacing w:before="100" w:beforeAutospacing="1" w:after="100" w:afterAutospacing="1" w:line="360" w:lineRule="auto"/>
        <w:contextualSpacing/>
        <w:jc w:val="both"/>
        <w:rPr>
          <w:rFonts w:ascii="Palatino Linotype" w:eastAsia="Calibri" w:hAnsi="Palatino Linotype" w:cs="Arial"/>
          <w:sz w:val="24"/>
          <w:szCs w:val="24"/>
          <w:lang w:eastAsia="es-MX"/>
        </w:rPr>
      </w:pPr>
      <w:r w:rsidRPr="00B975EF">
        <w:rPr>
          <w:rFonts w:ascii="Palatino Linotype" w:eastAsia="Calibri" w:hAnsi="Palatino Linotype" w:cs="Arial"/>
          <w:sz w:val="24"/>
          <w:szCs w:val="24"/>
          <w:lang w:eastAsia="es-MX"/>
        </w:rPr>
        <w:lastRenderedPageBreak/>
        <w:t>Ahora bien</w:t>
      </w:r>
      <w:r w:rsidR="003C3F76" w:rsidRPr="00B975EF">
        <w:rPr>
          <w:rFonts w:ascii="Palatino Linotype" w:eastAsia="Calibri" w:hAnsi="Palatino Linotype" w:cs="Arial"/>
          <w:sz w:val="24"/>
          <w:szCs w:val="24"/>
          <w:lang w:eastAsia="es-MX"/>
        </w:rPr>
        <w:t>,</w:t>
      </w:r>
      <w:r w:rsidRPr="00B975EF">
        <w:rPr>
          <w:rFonts w:ascii="Palatino Linotype" w:eastAsia="Calibri" w:hAnsi="Palatino Linotype" w:cs="Arial"/>
          <w:sz w:val="24"/>
          <w:szCs w:val="24"/>
          <w:lang w:eastAsia="es-MX"/>
        </w:rPr>
        <w:t xml:space="preserve"> y atendiendo la solicitud del particular respecto a los sueldos y remuneraciones del personal adscrito al </w:t>
      </w:r>
      <w:r w:rsidRPr="00B975EF">
        <w:rPr>
          <w:rFonts w:ascii="Palatino Linotype" w:eastAsia="Calibri" w:hAnsi="Palatino Linotype" w:cs="Arial"/>
          <w:b/>
          <w:sz w:val="24"/>
          <w:szCs w:val="24"/>
          <w:lang w:eastAsia="es-MX"/>
        </w:rPr>
        <w:t>SUJETO OBLIGADO</w:t>
      </w:r>
      <w:r w:rsidRPr="00B975EF">
        <w:rPr>
          <w:rFonts w:ascii="Palatino Linotype" w:eastAsia="Calibri" w:hAnsi="Palatino Linotype" w:cs="Arial"/>
          <w:sz w:val="24"/>
          <w:szCs w:val="24"/>
          <w:lang w:eastAsia="es-MX"/>
        </w:rPr>
        <w:t xml:space="preserve"> </w:t>
      </w:r>
      <w:r w:rsidR="003C3F76" w:rsidRPr="00B975EF">
        <w:rPr>
          <w:rFonts w:ascii="Palatino Linotype" w:eastAsia="Calibri" w:hAnsi="Palatino Linotype" w:cs="Arial"/>
          <w:sz w:val="24"/>
          <w:szCs w:val="24"/>
          <w:lang w:eastAsia="es-MX"/>
        </w:rPr>
        <w:t>conviene citar lo establecido por el artículo 31, de la Ley Orgánica Municipal del Estado de México, que a la letra señala:</w:t>
      </w:r>
    </w:p>
    <w:p w:rsidR="003C3F76" w:rsidRPr="00B975EF" w:rsidRDefault="003C3F76" w:rsidP="00813ABA">
      <w:pPr>
        <w:spacing w:before="240" w:after="240" w:line="360" w:lineRule="auto"/>
        <w:contextualSpacing/>
        <w:jc w:val="both"/>
        <w:rPr>
          <w:rFonts w:ascii="Palatino Linotype" w:eastAsia="Calibri" w:hAnsi="Palatino Linotype" w:cs="Arial"/>
          <w:sz w:val="24"/>
          <w:szCs w:val="24"/>
          <w:lang w:eastAsia="es-MX"/>
        </w:rPr>
      </w:pPr>
    </w:p>
    <w:p w:rsidR="000C1842" w:rsidRPr="00B975EF" w:rsidRDefault="003C3F76"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cs="Arial"/>
          <w:i/>
          <w:sz w:val="22"/>
          <w:szCs w:val="22"/>
        </w:rPr>
        <w:t>“</w:t>
      </w:r>
      <w:r w:rsidR="000C1842" w:rsidRPr="00B975EF">
        <w:rPr>
          <w:rFonts w:ascii="Palatino Linotype" w:hAnsi="Palatino Linotype"/>
          <w:i/>
          <w:sz w:val="22"/>
        </w:rPr>
        <w:t xml:space="preserve">Artículo 31.- </w:t>
      </w:r>
      <w:r w:rsidR="000C1842" w:rsidRPr="00B975EF">
        <w:rPr>
          <w:rFonts w:ascii="Palatino Linotype" w:hAnsi="Palatino Linotype"/>
          <w:b/>
          <w:i/>
          <w:sz w:val="22"/>
        </w:rPr>
        <w:t>Son atribuciones de los ayuntamientos</w:t>
      </w:r>
      <w:r w:rsidR="000C1842" w:rsidRPr="00B975EF">
        <w:rPr>
          <w:rFonts w:ascii="Palatino Linotype" w:hAnsi="Palatino Linotype"/>
          <w:i/>
          <w:sz w:val="22"/>
        </w:rPr>
        <w:t>:</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i/>
          <w:sz w:val="22"/>
        </w:rPr>
        <w:t>…</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b/>
          <w:i/>
          <w:sz w:val="22"/>
        </w:rPr>
        <w:t>VII. Convenir, contratar o concesionar</w:t>
      </w:r>
      <w:r w:rsidRPr="00B975EF">
        <w:rPr>
          <w:rFonts w:ascii="Palatino Linotype" w:hAnsi="Palatino Linotype"/>
          <w:i/>
          <w:sz w:val="22"/>
        </w:rPr>
        <w:t xml:space="preserve">, en términos de ley, la </w:t>
      </w:r>
      <w:r w:rsidRPr="00B975EF">
        <w:rPr>
          <w:rFonts w:ascii="Palatino Linotype" w:hAnsi="Palatino Linotype"/>
          <w:b/>
          <w:i/>
          <w:sz w:val="22"/>
        </w:rPr>
        <w:t>ejecución</w:t>
      </w:r>
      <w:r w:rsidRPr="00B975EF">
        <w:rPr>
          <w:rFonts w:ascii="Palatino Linotype" w:hAnsi="Palatino Linotype"/>
          <w:i/>
          <w:sz w:val="22"/>
        </w:rPr>
        <w:t xml:space="preserve"> </w:t>
      </w:r>
      <w:r w:rsidRPr="00B975EF">
        <w:rPr>
          <w:rFonts w:ascii="Palatino Linotype" w:hAnsi="Palatino Linotype"/>
          <w:b/>
          <w:i/>
          <w:sz w:val="22"/>
        </w:rPr>
        <w:t>de</w:t>
      </w:r>
      <w:r w:rsidRPr="00B975EF">
        <w:rPr>
          <w:rFonts w:ascii="Palatino Linotype" w:hAnsi="Palatino Linotype"/>
          <w:i/>
          <w:sz w:val="22"/>
        </w:rPr>
        <w:t xml:space="preserve"> </w:t>
      </w:r>
      <w:r w:rsidRPr="00B975EF">
        <w:rPr>
          <w:rFonts w:ascii="Palatino Linotype" w:hAnsi="Palatino Linotype"/>
          <w:b/>
          <w:i/>
          <w:sz w:val="22"/>
        </w:rPr>
        <w:t>obras</w:t>
      </w:r>
      <w:r w:rsidRPr="00B975EF">
        <w:rPr>
          <w:rFonts w:ascii="Palatino Linotype" w:hAnsi="Palatino Linotype"/>
          <w:i/>
          <w:sz w:val="22"/>
        </w:rPr>
        <w:t xml:space="preserve"> y la prestación de servicios públicos, con el Estado, con otros municipios de la entidad o con particulares, recabando, cuando proceda, la autorización de la Legislatura del Estado;</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b/>
          <w:i/>
          <w:sz w:val="22"/>
        </w:rPr>
        <w:t>XVIII. Administrar su hacienda en términos de ley,</w:t>
      </w:r>
      <w:r w:rsidRPr="00B975EF">
        <w:rPr>
          <w:rFonts w:ascii="Palatino Linotype" w:hAnsi="Palatino Linotype"/>
          <w:i/>
          <w:sz w:val="22"/>
        </w:rPr>
        <w:t xml:space="preserve"> y controlar a través del presidente y síndico la aplicación del presupuesto de egresos del municipio;</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b/>
          <w:i/>
          <w:sz w:val="22"/>
        </w:rPr>
        <w:t>XIX. Aprobar anualmente a más tardar el 20 de diciembre, su Presupuesto de Egresos</w:t>
      </w:r>
      <w:r w:rsidRPr="00B975EF">
        <w:rPr>
          <w:rFonts w:ascii="Palatino Linotype" w:hAnsi="Palatino Linotype"/>
          <w:i/>
          <w:sz w:val="22"/>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i/>
          <w:sz w:val="22"/>
        </w:rPr>
        <w:lastRenderedPageBreak/>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i/>
          <w:sz w:val="22"/>
        </w:rPr>
        <w:t>Los ayuntamientos podrán promover el financiamiento de proyectos productivos de las mujeres emprendedoras.</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b/>
          <w:i/>
          <w:sz w:val="22"/>
        </w:rPr>
        <w:t>XXI. Formular, aprobar y ejecutar los planes de desarrollo municipal</w:t>
      </w:r>
      <w:r w:rsidRPr="00B975EF">
        <w:rPr>
          <w:rFonts w:ascii="Palatino Linotype" w:hAnsi="Palatino Linotype"/>
          <w:i/>
          <w:sz w:val="22"/>
        </w:rPr>
        <w:t xml:space="preserve"> y los Programas correspondientes;</w:t>
      </w: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b/>
          <w:i/>
          <w:sz w:val="22"/>
        </w:rPr>
      </w:pPr>
      <w:r w:rsidRPr="00B975EF">
        <w:rPr>
          <w:rFonts w:ascii="Palatino Linotype" w:hAnsi="Palatino Linotype"/>
          <w:b/>
          <w:i/>
          <w:sz w:val="22"/>
        </w:rPr>
        <w:t>XLVI. Las demás que señalen las leyes y otras disposiciones legales…</w:t>
      </w:r>
    </w:p>
    <w:p w:rsidR="000C1842" w:rsidRPr="00B975EF" w:rsidRDefault="000C1842" w:rsidP="000C1842">
      <w:pPr>
        <w:spacing w:before="100" w:beforeAutospacing="1" w:after="100" w:afterAutospacing="1" w:line="240" w:lineRule="auto"/>
        <w:ind w:left="851" w:right="902" w:firstLine="708"/>
        <w:contextualSpacing/>
        <w:jc w:val="both"/>
        <w:rPr>
          <w:rFonts w:ascii="Palatino Linotype" w:hAnsi="Palatino Linotype"/>
          <w:i/>
          <w:sz w:val="22"/>
        </w:rPr>
      </w:pPr>
    </w:p>
    <w:p w:rsidR="000C1842" w:rsidRPr="00B975EF" w:rsidRDefault="000C1842" w:rsidP="000C1842">
      <w:pPr>
        <w:spacing w:before="100" w:beforeAutospacing="1" w:after="100" w:afterAutospacing="1" w:line="240" w:lineRule="auto"/>
        <w:ind w:left="851" w:right="902"/>
        <w:contextualSpacing/>
        <w:jc w:val="both"/>
        <w:rPr>
          <w:rFonts w:ascii="Palatino Linotype" w:hAnsi="Palatino Linotype" w:cs="Arial"/>
          <w:i/>
          <w:sz w:val="22"/>
          <w:lang w:eastAsia="es-MX"/>
        </w:rPr>
      </w:pPr>
      <w:r w:rsidRPr="00B975EF">
        <w:rPr>
          <w:rFonts w:ascii="Palatino Linotype" w:hAnsi="Palatino Linotype" w:cs="Arial"/>
          <w:i/>
          <w:sz w:val="22"/>
          <w:lang w:eastAsia="es-MX"/>
        </w:rPr>
        <w:t>(Énfasis añadido)</w:t>
      </w:r>
    </w:p>
    <w:p w:rsidR="003C3F76" w:rsidRPr="00B975EF" w:rsidRDefault="003C3F76" w:rsidP="000C1842">
      <w:pPr>
        <w:ind w:left="851" w:right="899"/>
        <w:contextualSpacing/>
        <w:jc w:val="both"/>
        <w:rPr>
          <w:rFonts w:ascii="Palatino Linotype" w:hAnsi="Palatino Linotype" w:cs="Arial"/>
          <w:i/>
          <w:sz w:val="22"/>
          <w:szCs w:val="22"/>
        </w:rPr>
      </w:pPr>
    </w:p>
    <w:p w:rsidR="003C3F76" w:rsidRPr="00B975EF" w:rsidRDefault="003C3F76" w:rsidP="003575B7">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3C3F76" w:rsidRPr="00B975EF" w:rsidRDefault="003C3F76" w:rsidP="003575B7">
      <w:pPr>
        <w:spacing w:before="100" w:beforeAutospacing="1" w:after="100" w:afterAutospacing="1" w:line="360" w:lineRule="auto"/>
        <w:contextualSpacing/>
        <w:jc w:val="both"/>
        <w:rPr>
          <w:rFonts w:ascii="Palatino Linotype" w:hAnsi="Palatino Linotype" w:cs="Arial"/>
          <w:sz w:val="24"/>
          <w:szCs w:val="24"/>
        </w:rPr>
      </w:pPr>
    </w:p>
    <w:p w:rsidR="003575B7" w:rsidRPr="00B975EF" w:rsidRDefault="003575B7" w:rsidP="003575B7">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B975EF">
        <w:rPr>
          <w:rFonts w:ascii="Palatino Linotype" w:hAnsi="Palatino Linotype"/>
          <w:sz w:val="24"/>
          <w:szCs w:val="24"/>
          <w:lang w:val="es-ES"/>
        </w:rPr>
        <w:t xml:space="preserve">Para una mejor comprensión de lo anteriormente señalado, y considerando el tema referente al numeral 1 de la solicitud de mérito, </w:t>
      </w:r>
      <w:r w:rsidRPr="00B975EF">
        <w:rPr>
          <w:rFonts w:ascii="Palatino Linotype" w:hAnsi="Palatino Linotype" w:cs="Arial"/>
          <w:sz w:val="24"/>
          <w:szCs w:val="24"/>
        </w:rPr>
        <w:t xml:space="preserve">debe destacarse que en </w:t>
      </w:r>
      <w:r w:rsidRPr="00B975EF">
        <w:rPr>
          <w:rFonts w:ascii="Palatino Linotype" w:hAnsi="Palatino Linotype" w:cs="Arial"/>
          <w:sz w:val="24"/>
          <w:szCs w:val="24"/>
          <w:lang w:eastAsia="es-MX"/>
        </w:rPr>
        <w:t xml:space="preserve">el caso del artículo 804 de la Ley Federal de Trabajo, fracción II se establece:  </w:t>
      </w:r>
    </w:p>
    <w:p w:rsidR="003575B7" w:rsidRPr="00B975EF" w:rsidRDefault="003575B7" w:rsidP="003575B7">
      <w:pPr>
        <w:autoSpaceDE w:val="0"/>
        <w:autoSpaceDN w:val="0"/>
        <w:adjustRightInd w:val="0"/>
        <w:spacing w:line="360" w:lineRule="auto"/>
        <w:jc w:val="both"/>
        <w:rPr>
          <w:rFonts w:ascii="Palatino Linotype" w:hAnsi="Palatino Linotype" w:cs="Arial"/>
        </w:rPr>
      </w:pPr>
    </w:p>
    <w:p w:rsidR="003575B7" w:rsidRPr="00B975EF" w:rsidRDefault="003575B7" w:rsidP="003575B7">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b/>
          <w:i/>
          <w:sz w:val="22"/>
          <w:szCs w:val="24"/>
        </w:rPr>
      </w:pPr>
      <w:r w:rsidRPr="00B975EF">
        <w:rPr>
          <w:rFonts w:ascii="Palatino Linotype" w:eastAsia="MS Mincho" w:hAnsi="Palatino Linotype" w:cs="Arial"/>
          <w:b/>
          <w:bCs/>
          <w:i/>
          <w:sz w:val="22"/>
          <w:szCs w:val="24"/>
        </w:rPr>
        <w:t>“Artículo 804.-</w:t>
      </w:r>
      <w:r w:rsidRPr="00B975EF">
        <w:rPr>
          <w:rFonts w:ascii="Palatino Linotype" w:eastAsia="MS Mincho" w:hAnsi="Palatino Linotype" w:cs="Arial"/>
          <w:i/>
          <w:sz w:val="22"/>
          <w:szCs w:val="24"/>
        </w:rPr>
        <w:t xml:space="preserve"> El patrón tiene obligación de conservar y exhibir en juicio los documentos que a continuación se precisan:</w:t>
      </w:r>
    </w:p>
    <w:p w:rsidR="003575B7" w:rsidRPr="00B975EF" w:rsidRDefault="003575B7" w:rsidP="003575B7">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B975EF">
        <w:rPr>
          <w:rFonts w:ascii="Palatino Linotype" w:eastAsia="MS Mincho" w:hAnsi="Palatino Linotype" w:cs="Arial"/>
          <w:i/>
          <w:sz w:val="22"/>
          <w:szCs w:val="24"/>
        </w:rPr>
        <w:t>…</w:t>
      </w:r>
    </w:p>
    <w:p w:rsidR="003575B7" w:rsidRPr="00B975EF" w:rsidRDefault="003575B7" w:rsidP="003575B7">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B975EF">
        <w:rPr>
          <w:rFonts w:ascii="Palatino Linotype" w:eastAsia="MS Mincho" w:hAnsi="Palatino Linotype" w:cs="Arial"/>
          <w:b/>
          <w:i/>
          <w:sz w:val="22"/>
          <w:szCs w:val="24"/>
        </w:rPr>
        <w:t>II.</w:t>
      </w:r>
      <w:r w:rsidRPr="00B975EF">
        <w:rPr>
          <w:rFonts w:ascii="Palatino Linotype" w:eastAsia="MS Mincho" w:hAnsi="Palatino Linotype" w:cs="Arial"/>
          <w:i/>
          <w:sz w:val="22"/>
          <w:szCs w:val="24"/>
        </w:rPr>
        <w:t xml:space="preserve"> </w:t>
      </w:r>
      <w:r w:rsidRPr="00B975EF">
        <w:rPr>
          <w:rFonts w:ascii="Palatino Linotype" w:eastAsia="MS Mincho" w:hAnsi="Palatino Linotype" w:cs="Arial"/>
          <w:b/>
          <w:i/>
          <w:sz w:val="22"/>
          <w:szCs w:val="24"/>
        </w:rPr>
        <w:t>Listas de raya</w:t>
      </w:r>
      <w:r w:rsidRPr="00B975EF">
        <w:rPr>
          <w:rFonts w:ascii="Palatino Linotype" w:eastAsia="MS Mincho" w:hAnsi="Palatino Linotype" w:cs="Arial"/>
          <w:i/>
          <w:sz w:val="22"/>
          <w:szCs w:val="24"/>
        </w:rPr>
        <w:t xml:space="preserve"> o </w:t>
      </w:r>
      <w:r w:rsidRPr="00B975EF">
        <w:rPr>
          <w:rFonts w:ascii="Palatino Linotype" w:eastAsia="MS Mincho" w:hAnsi="Palatino Linotype" w:cs="Arial"/>
          <w:b/>
          <w:i/>
          <w:sz w:val="22"/>
          <w:szCs w:val="24"/>
        </w:rPr>
        <w:t>nómina de personal</w:t>
      </w:r>
      <w:r w:rsidRPr="00B975EF">
        <w:rPr>
          <w:rFonts w:ascii="Palatino Linotype" w:eastAsia="MS Mincho" w:hAnsi="Palatino Linotype" w:cs="Arial"/>
          <w:i/>
          <w:sz w:val="22"/>
          <w:szCs w:val="24"/>
        </w:rPr>
        <w:t xml:space="preserve">, cuando se lleven en el centro de trabajo; </w:t>
      </w:r>
      <w:r w:rsidRPr="00B975EF">
        <w:rPr>
          <w:rFonts w:ascii="Palatino Linotype" w:eastAsia="MS Mincho" w:hAnsi="Palatino Linotype" w:cs="Arial"/>
          <w:b/>
          <w:i/>
          <w:sz w:val="22"/>
          <w:szCs w:val="24"/>
        </w:rPr>
        <w:t>o recibos de pagos de salarios</w:t>
      </w:r>
      <w:r w:rsidRPr="00B975EF">
        <w:rPr>
          <w:rFonts w:ascii="Palatino Linotype" w:eastAsia="MS Mincho" w:hAnsi="Palatino Linotype" w:cs="Arial"/>
          <w:i/>
          <w:sz w:val="22"/>
          <w:szCs w:val="24"/>
        </w:rPr>
        <w:t>;</w:t>
      </w:r>
    </w:p>
    <w:p w:rsidR="003575B7" w:rsidRPr="00B975EF" w:rsidRDefault="003575B7" w:rsidP="003575B7">
      <w:pPr>
        <w:pStyle w:val="Textosinformato"/>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4"/>
        </w:rPr>
      </w:pPr>
      <w:r w:rsidRPr="00B975EF">
        <w:rPr>
          <w:rFonts w:ascii="Palatino Linotype" w:eastAsia="MS Mincho" w:hAnsi="Palatino Linotype" w:cs="Arial"/>
          <w:i/>
          <w:sz w:val="22"/>
          <w:szCs w:val="24"/>
        </w:rPr>
        <w:t>…</w:t>
      </w:r>
    </w:p>
    <w:p w:rsidR="003575B7" w:rsidRPr="00B975EF" w:rsidRDefault="003575B7" w:rsidP="003575B7">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r w:rsidRPr="00B975EF">
        <w:rPr>
          <w:rFonts w:ascii="Palatino Linotype" w:hAnsi="Palatino Linotype"/>
          <w:i/>
          <w:sz w:val="22"/>
          <w:szCs w:val="24"/>
        </w:rPr>
        <w:lastRenderedPageBreak/>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3575B7" w:rsidRPr="00B975EF" w:rsidRDefault="003575B7" w:rsidP="003575B7">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p>
    <w:p w:rsidR="003575B7" w:rsidRPr="00B975EF" w:rsidRDefault="003575B7" w:rsidP="003575B7">
      <w:pPr>
        <w:pStyle w:val="Texto"/>
        <w:tabs>
          <w:tab w:val="right" w:leader="dot" w:pos="8505"/>
        </w:tabs>
        <w:spacing w:before="100" w:beforeAutospacing="1" w:after="100" w:afterAutospacing="1" w:line="240" w:lineRule="auto"/>
        <w:ind w:left="851" w:right="902" w:firstLine="0"/>
        <w:contextualSpacing/>
        <w:rPr>
          <w:rFonts w:ascii="Palatino Linotype" w:hAnsi="Palatino Linotype"/>
          <w:i/>
          <w:sz w:val="22"/>
          <w:szCs w:val="24"/>
        </w:rPr>
      </w:pPr>
      <w:r w:rsidRPr="00B975EF">
        <w:rPr>
          <w:rFonts w:ascii="Palatino Linotype" w:hAnsi="Palatino Linotype"/>
          <w:i/>
          <w:sz w:val="22"/>
          <w:szCs w:val="24"/>
        </w:rPr>
        <w:t>(Énfasis añadido)</w:t>
      </w:r>
    </w:p>
    <w:p w:rsidR="003575B7" w:rsidRPr="00B975EF" w:rsidRDefault="003575B7" w:rsidP="003575B7">
      <w:pPr>
        <w:pStyle w:val="Texto"/>
        <w:tabs>
          <w:tab w:val="right" w:leader="dot" w:pos="8505"/>
        </w:tabs>
        <w:spacing w:after="0" w:line="240" w:lineRule="auto"/>
        <w:ind w:left="709" w:right="757" w:firstLine="0"/>
        <w:rPr>
          <w:rFonts w:ascii="Palatino Linotype" w:hAnsi="Palatino Linotype"/>
          <w:i/>
          <w:sz w:val="22"/>
          <w:szCs w:val="24"/>
        </w:rPr>
      </w:pPr>
    </w:p>
    <w:p w:rsidR="003575B7" w:rsidRPr="00B975EF" w:rsidRDefault="003575B7" w:rsidP="004D01BB">
      <w:pPr>
        <w:pStyle w:val="Texto"/>
        <w:tabs>
          <w:tab w:val="right" w:leader="dot" w:pos="8505"/>
        </w:tabs>
        <w:spacing w:before="100" w:beforeAutospacing="1" w:after="100" w:afterAutospacing="1" w:line="360" w:lineRule="auto"/>
        <w:ind w:firstLine="0"/>
        <w:contextualSpacing/>
        <w:rPr>
          <w:rFonts w:ascii="Palatino Linotype" w:hAnsi="Palatino Linotype"/>
          <w:sz w:val="24"/>
          <w:szCs w:val="24"/>
          <w:lang w:eastAsia="es-MX"/>
        </w:rPr>
      </w:pPr>
      <w:r w:rsidRPr="00B975EF">
        <w:rPr>
          <w:rFonts w:ascii="Palatino Linotype" w:hAnsi="Palatino Linotype"/>
          <w:sz w:val="24"/>
          <w:szCs w:val="24"/>
          <w:lang w:eastAsia="es-MX"/>
        </w:rPr>
        <w:t xml:space="preserve">De lo anteriormente señalado, se puede llegar a la conclusión de que los recibos de pago o nómina, consisten en un registro conformado por el conjunto de trabajadores a los cuales se les va a </w:t>
      </w:r>
      <w:r w:rsidRPr="00B975EF">
        <w:rPr>
          <w:rFonts w:ascii="Palatino Linotype" w:hAnsi="Palatino Linotype"/>
          <w:b/>
          <w:sz w:val="24"/>
          <w:szCs w:val="24"/>
          <w:lang w:eastAsia="es-MX"/>
        </w:rPr>
        <w:t xml:space="preserve">remunerar por los </w:t>
      </w:r>
      <w:hyperlink r:id="rId13" w:history="1">
        <w:r w:rsidRPr="00B975EF">
          <w:rPr>
            <w:rFonts w:ascii="Palatino Linotype" w:hAnsi="Palatino Linotype"/>
            <w:b/>
            <w:sz w:val="24"/>
            <w:szCs w:val="24"/>
            <w:lang w:eastAsia="es-MX"/>
          </w:rPr>
          <w:t>servicios</w:t>
        </w:r>
      </w:hyperlink>
      <w:r w:rsidRPr="00B975EF">
        <w:rPr>
          <w:rFonts w:ascii="Palatino Linotype" w:hAnsi="Palatino Linotype"/>
          <w:b/>
          <w:sz w:val="24"/>
          <w:szCs w:val="24"/>
          <w:lang w:eastAsia="es-MX"/>
        </w:rPr>
        <w:t xml:space="preserve"> que éstos le prestan al patrón, en el cual se asientan las percepciones brutas, deducciones y el neto</w:t>
      </w:r>
      <w:r w:rsidRPr="00B975EF">
        <w:rPr>
          <w:rFonts w:ascii="Palatino Linotype" w:hAnsi="Palatino Linotype"/>
          <w:sz w:val="24"/>
          <w:szCs w:val="24"/>
          <w:lang w:eastAsia="es-MX"/>
        </w:rPr>
        <w:t xml:space="preserve"> a recibir de dichos trabajadores.</w:t>
      </w:r>
    </w:p>
    <w:p w:rsidR="003575B7" w:rsidRPr="00B975EF" w:rsidRDefault="003575B7" w:rsidP="004D01BB">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Ahora bien, tratándose de servidores públicos de los Municipios la Ley del Trabajo de los Servidores Públicos del Estado y Municipios, en su artículo 220-K fracciones II y IV y último párrafo, establecen lo siguiente:</w:t>
      </w:r>
    </w:p>
    <w:p w:rsidR="003575B7" w:rsidRPr="00B975EF" w:rsidRDefault="003575B7" w:rsidP="003575B7">
      <w:pPr>
        <w:spacing w:line="360" w:lineRule="auto"/>
        <w:jc w:val="both"/>
        <w:rPr>
          <w:rFonts w:ascii="Palatino Linotype" w:hAnsi="Palatino Linotype" w:cs="Arial"/>
        </w:rPr>
      </w:pP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r w:rsidRPr="00B975EF">
        <w:rPr>
          <w:rFonts w:ascii="Palatino Linotype" w:hAnsi="Palatino Linotype"/>
          <w:b/>
          <w:bCs/>
          <w:i/>
          <w:sz w:val="22"/>
        </w:rPr>
        <w:t>“ARTÍCULO 220 K.-</w:t>
      </w:r>
      <w:r w:rsidRPr="00B975EF">
        <w:rPr>
          <w:rFonts w:ascii="Palatino Linotype" w:hAnsi="Palatino Linotype"/>
          <w:bCs/>
          <w:i/>
          <w:sz w:val="22"/>
        </w:rPr>
        <w:t xml:space="preserve"> La institución o dependencia pública tiene la obligación de conservar y exhibir en el proceso los documentos que a continuación se precisan:</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r w:rsidRPr="00B975EF">
        <w:rPr>
          <w:rFonts w:ascii="Palatino Linotype" w:hAnsi="Palatino Linotype"/>
          <w:bCs/>
          <w:i/>
          <w:sz w:val="22"/>
        </w:rPr>
        <w:t>…</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r w:rsidRPr="00B975EF">
        <w:rPr>
          <w:rFonts w:ascii="Palatino Linotype" w:hAnsi="Palatino Linotype"/>
          <w:bCs/>
          <w:i/>
          <w:sz w:val="22"/>
        </w:rPr>
        <w:t xml:space="preserve">II. </w:t>
      </w:r>
      <w:r w:rsidRPr="00B975EF">
        <w:rPr>
          <w:rFonts w:ascii="Palatino Linotype" w:hAnsi="Palatino Linotype"/>
          <w:b/>
          <w:bCs/>
          <w:i/>
          <w:sz w:val="22"/>
        </w:rPr>
        <w:t>Recibos de pagos de salarios</w:t>
      </w:r>
      <w:r w:rsidRPr="00B975EF">
        <w:rPr>
          <w:rFonts w:ascii="Palatino Linotype" w:hAnsi="Palatino Linotype"/>
          <w:bCs/>
          <w:i/>
          <w:sz w:val="22"/>
        </w:rPr>
        <w:t xml:space="preserve"> o las constancias documentales del pago de salario cuando sea por depósito o mediante información electrónica;</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
          <w:bCs/>
          <w:i/>
          <w:sz w:val="22"/>
        </w:rPr>
      </w:pPr>
      <w:r w:rsidRPr="00B975EF">
        <w:rPr>
          <w:rFonts w:ascii="Palatino Linotype" w:hAnsi="Palatino Linotype"/>
          <w:b/>
          <w:bCs/>
          <w:i/>
          <w:sz w:val="22"/>
        </w:rPr>
        <w:t>(…)</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
          <w:bCs/>
          <w:i/>
          <w:sz w:val="22"/>
        </w:rPr>
      </w:pPr>
      <w:r w:rsidRPr="00B975EF">
        <w:rPr>
          <w:rFonts w:ascii="Palatino Linotype" w:hAnsi="Palatino Linotype"/>
          <w:bCs/>
          <w:i/>
          <w:sz w:val="22"/>
        </w:rPr>
        <w:t xml:space="preserve">IV. </w:t>
      </w:r>
      <w:r w:rsidRPr="00B975EF">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r w:rsidRPr="00B975EF">
        <w:rPr>
          <w:rFonts w:ascii="Palatino Linotype" w:hAnsi="Palatino Linotype"/>
          <w:bCs/>
          <w:i/>
          <w:sz w:val="22"/>
        </w:rPr>
        <w:t xml:space="preserve">                                                                                                                                                                                                                               </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r w:rsidRPr="00B975EF">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B975EF">
        <w:rPr>
          <w:rFonts w:ascii="Palatino Linotype" w:hAnsi="Palatino Linotype"/>
          <w:b/>
          <w:bCs/>
          <w:i/>
          <w:sz w:val="22"/>
        </w:rPr>
        <w:t xml:space="preserve">II, III, IV durante el último año y un año después de que se extinga </w:t>
      </w:r>
      <w:r w:rsidRPr="00B975EF">
        <w:rPr>
          <w:rFonts w:ascii="Palatino Linotype" w:hAnsi="Palatino Linotype"/>
          <w:b/>
          <w:bCs/>
          <w:i/>
          <w:sz w:val="22"/>
        </w:rPr>
        <w:lastRenderedPageBreak/>
        <w:t>la relación laboral,</w:t>
      </w:r>
      <w:r w:rsidRPr="00B975EF">
        <w:rPr>
          <w:rFonts w:ascii="Palatino Linotype" w:hAnsi="Palatino Linotype"/>
          <w:bCs/>
          <w:i/>
          <w:sz w:val="22"/>
        </w:rPr>
        <w:t xml:space="preserve"> y los mencionados en la fracción V, conforme lo señalen las leyes que los rijan.</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r w:rsidRPr="00B975EF">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bCs/>
          <w:i/>
          <w:sz w:val="22"/>
        </w:rPr>
      </w:pPr>
      <w:r w:rsidRPr="00B975EF">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i/>
          <w:sz w:val="22"/>
        </w:rPr>
      </w:pPr>
    </w:p>
    <w:p w:rsidR="003575B7" w:rsidRPr="00B975EF" w:rsidRDefault="003575B7" w:rsidP="003575B7">
      <w:pPr>
        <w:spacing w:before="100" w:beforeAutospacing="1" w:after="100" w:afterAutospacing="1" w:line="240" w:lineRule="auto"/>
        <w:ind w:left="851" w:right="902"/>
        <w:contextualSpacing/>
        <w:jc w:val="both"/>
        <w:rPr>
          <w:rFonts w:ascii="Palatino Linotype" w:hAnsi="Palatino Linotype"/>
          <w:i/>
          <w:sz w:val="22"/>
        </w:rPr>
      </w:pPr>
      <w:r w:rsidRPr="00B975EF">
        <w:rPr>
          <w:rFonts w:ascii="Palatino Linotype" w:hAnsi="Palatino Linotype"/>
          <w:i/>
          <w:sz w:val="22"/>
        </w:rPr>
        <w:t>(Énfasis añadido)</w:t>
      </w:r>
    </w:p>
    <w:p w:rsidR="003575B7" w:rsidRPr="00B975EF" w:rsidRDefault="003575B7" w:rsidP="003575B7">
      <w:pPr>
        <w:spacing w:line="360" w:lineRule="auto"/>
        <w:jc w:val="both"/>
        <w:rPr>
          <w:rFonts w:ascii="Palatino Linotype" w:hAnsi="Palatino Linotype"/>
          <w:bCs/>
          <w:i/>
        </w:rPr>
      </w:pPr>
    </w:p>
    <w:p w:rsidR="003575B7" w:rsidRPr="00B975EF" w:rsidRDefault="003575B7" w:rsidP="003575B7">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3575B7" w:rsidRPr="00B975EF" w:rsidRDefault="003575B7" w:rsidP="003575B7">
      <w:pPr>
        <w:spacing w:before="100" w:beforeAutospacing="1" w:after="100" w:afterAutospacing="1" w:line="360" w:lineRule="auto"/>
        <w:contextualSpacing/>
        <w:jc w:val="both"/>
        <w:rPr>
          <w:rFonts w:ascii="Palatino Linotype" w:hAnsi="Palatino Linotype" w:cs="Arial"/>
          <w:sz w:val="24"/>
          <w:szCs w:val="24"/>
        </w:rPr>
      </w:pPr>
    </w:p>
    <w:p w:rsidR="003575B7" w:rsidRPr="00B975EF" w:rsidRDefault="003575B7" w:rsidP="003575B7">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 xml:space="preserve">Así, la Ley del Trabajo de los Servidores Públicos del Estado y Municipios hace referencia </w:t>
      </w:r>
      <w:r w:rsidRPr="00B975EF">
        <w:rPr>
          <w:rFonts w:ascii="Palatino Linotype" w:hAnsi="Palatino Linotype" w:cs="Arial"/>
          <w:sz w:val="24"/>
          <w:szCs w:val="24"/>
          <w:lang w:eastAsia="es-MX"/>
        </w:rPr>
        <w:t xml:space="preserve">a </w:t>
      </w:r>
      <w:r w:rsidRPr="00B975EF">
        <w:rPr>
          <w:rFonts w:ascii="Palatino Linotype" w:hAnsi="Palatino Linotype" w:cs="Arial"/>
          <w:sz w:val="24"/>
          <w:szCs w:val="24"/>
        </w:rPr>
        <w:t>los comprobantes que las instituciones públicas realizan para documentar el pago de salarios, prima vacacional, aguinaldo y demás prestaciones otorgadas a un servidor público, denominándolos “</w:t>
      </w:r>
      <w:r w:rsidRPr="00B975EF">
        <w:rPr>
          <w:rFonts w:ascii="Palatino Linotype" w:hAnsi="Palatino Linotype" w:cs="Arial"/>
          <w:i/>
          <w:sz w:val="24"/>
          <w:szCs w:val="24"/>
        </w:rPr>
        <w:t>recibos o comprobantes de pago</w:t>
      </w:r>
      <w:r w:rsidRPr="00B975EF">
        <w:rPr>
          <w:rFonts w:ascii="Palatino Linotype" w:hAnsi="Palatino Linotype" w:cs="Arial"/>
          <w:sz w:val="24"/>
          <w:szCs w:val="24"/>
        </w:rPr>
        <w:t xml:space="preserve">”, los cuales constituyen un instrumento mediante el cual </w:t>
      </w:r>
      <w:r w:rsidRPr="00B975EF">
        <w:rPr>
          <w:rFonts w:ascii="Palatino Linotype" w:hAnsi="Palatino Linotype" w:cs="Arial"/>
          <w:b/>
          <w:sz w:val="24"/>
          <w:szCs w:val="24"/>
        </w:rPr>
        <w:t>EL SUJETO OBLIGADO</w:t>
      </w:r>
      <w:r w:rsidRPr="00B975EF">
        <w:rPr>
          <w:rFonts w:ascii="Palatino Linotype" w:hAnsi="Palatino Linotype" w:cs="Arial"/>
          <w:sz w:val="24"/>
          <w:szCs w:val="24"/>
        </w:rPr>
        <w:t xml:space="preserve"> acredita las remuneraciones al personal y, que de acuerdo al uso implantado en la colectividad se denominan “</w:t>
      </w:r>
      <w:r w:rsidRPr="00B975EF">
        <w:rPr>
          <w:rFonts w:ascii="Palatino Linotype" w:hAnsi="Palatino Linotype" w:cs="Arial"/>
          <w:i/>
          <w:sz w:val="24"/>
          <w:szCs w:val="24"/>
        </w:rPr>
        <w:t>recibos de nómina</w:t>
      </w:r>
      <w:r w:rsidRPr="00B975EF">
        <w:rPr>
          <w:rFonts w:ascii="Palatino Linotype" w:hAnsi="Palatino Linotype" w:cs="Arial"/>
          <w:sz w:val="24"/>
          <w:szCs w:val="24"/>
        </w:rPr>
        <w:t>”.</w:t>
      </w:r>
    </w:p>
    <w:p w:rsidR="003575B7" w:rsidRPr="00B975EF" w:rsidRDefault="003575B7" w:rsidP="003575B7">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lastRenderedPageBreak/>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3575B7" w:rsidRPr="00B975EF" w:rsidRDefault="003575B7" w:rsidP="003575B7">
      <w:pPr>
        <w:spacing w:before="100" w:beforeAutospacing="1" w:after="100" w:afterAutospacing="1" w:line="360" w:lineRule="auto"/>
        <w:contextualSpacing/>
        <w:jc w:val="both"/>
        <w:rPr>
          <w:rFonts w:ascii="Palatino Linotype" w:hAnsi="Palatino Linotype"/>
          <w:sz w:val="24"/>
          <w:szCs w:val="24"/>
          <w:lang w:val="es-ES"/>
        </w:rPr>
      </w:pPr>
    </w:p>
    <w:p w:rsidR="003575B7" w:rsidRPr="002329BD" w:rsidRDefault="003575B7" w:rsidP="002329BD">
      <w:pPr>
        <w:spacing w:before="100" w:beforeAutospacing="1" w:after="100" w:afterAutospacing="1" w:line="360" w:lineRule="auto"/>
        <w:contextualSpacing/>
        <w:jc w:val="both"/>
        <w:rPr>
          <w:rFonts w:ascii="Palatino Linotype" w:hAnsi="Palatino Linotype" w:cs="Arial"/>
          <w:sz w:val="24"/>
          <w:szCs w:val="24"/>
          <w:lang w:val="es-ES"/>
        </w:rPr>
      </w:pPr>
      <w:r w:rsidRPr="00B975EF">
        <w:rPr>
          <w:rFonts w:ascii="Palatino Linotype" w:hAnsi="Palatino Linotype"/>
          <w:sz w:val="24"/>
          <w:szCs w:val="24"/>
          <w:lang w:val="es-ES"/>
        </w:rPr>
        <w:t xml:space="preserve">Adicional a lo anterior, conviene precisar que </w:t>
      </w:r>
      <w:r w:rsidRPr="00B975EF">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B975EF">
        <w:rPr>
          <w:rFonts w:ascii="Palatino Linotype" w:hAnsi="Palatino Linotype" w:cs="Arial"/>
          <w:sz w:val="24"/>
          <w:szCs w:val="24"/>
          <w:lang w:val="es-ES"/>
        </w:rPr>
        <w:t>Presupuestación</w:t>
      </w:r>
      <w:proofErr w:type="spellEnd"/>
      <w:r w:rsidRPr="00B975EF">
        <w:rPr>
          <w:rFonts w:ascii="Palatino Linotype" w:hAnsi="Palatino Linotype" w:cs="Arial"/>
          <w:sz w:val="24"/>
          <w:szCs w:val="24"/>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575B7" w:rsidRPr="002329BD" w:rsidRDefault="003575B7" w:rsidP="002329BD">
      <w:pPr>
        <w:spacing w:before="100" w:beforeAutospacing="1" w:after="100" w:afterAutospacing="1" w:line="240" w:lineRule="auto"/>
        <w:ind w:left="851" w:right="902"/>
        <w:jc w:val="both"/>
        <w:rPr>
          <w:rFonts w:ascii="Palatino Linotype" w:hAnsi="Palatino Linotype" w:cs="Arial"/>
          <w:i/>
          <w:sz w:val="22"/>
          <w:lang w:val="es-ES"/>
        </w:rPr>
      </w:pPr>
      <w:r w:rsidRPr="00B975EF">
        <w:rPr>
          <w:rFonts w:ascii="Palatino Linotype" w:hAnsi="Palatino Linotype" w:cs="Arial"/>
          <w:b/>
          <w:bCs/>
          <w:i/>
          <w:sz w:val="22"/>
          <w:lang w:val="es-ES"/>
        </w:rPr>
        <w:t xml:space="preserve">“NÓMINA </w:t>
      </w:r>
      <w:r w:rsidRPr="00B975EF">
        <w:rPr>
          <w:rFonts w:ascii="Palatino Linotype" w:hAnsi="Palatino Linotype" w:cs="Arial"/>
          <w:i/>
          <w:sz w:val="22"/>
          <w:lang w:val="es-ES"/>
        </w:rPr>
        <w:t>Listado general de los trabajadores de una institución, en</w:t>
      </w:r>
      <w:r w:rsidRPr="00B975EF">
        <w:rPr>
          <w:rFonts w:ascii="Palatino Linotype" w:hAnsi="Palatino Linotype" w:cs="Arial"/>
          <w:b/>
          <w:bCs/>
          <w:i/>
          <w:sz w:val="22"/>
          <w:lang w:val="es-ES"/>
        </w:rPr>
        <w:t xml:space="preserve"> </w:t>
      </w:r>
      <w:r w:rsidRPr="00B975EF">
        <w:rPr>
          <w:rFonts w:ascii="Palatino Linotype" w:hAnsi="Palatino Linotype" w:cs="Arial"/>
          <w:i/>
          <w:sz w:val="22"/>
          <w:lang w:val="es-ES"/>
        </w:rPr>
        <w:t>el cual se asientan las percepciones brutas, deducciones y</w:t>
      </w:r>
      <w:r w:rsidRPr="00B975EF">
        <w:rPr>
          <w:rFonts w:ascii="Palatino Linotype" w:hAnsi="Palatino Linotype" w:cs="Arial"/>
          <w:b/>
          <w:bCs/>
          <w:i/>
          <w:sz w:val="22"/>
          <w:lang w:val="es-ES"/>
        </w:rPr>
        <w:t xml:space="preserve"> </w:t>
      </w:r>
      <w:r w:rsidRPr="00B975EF">
        <w:rPr>
          <w:rFonts w:ascii="Palatino Linotype" w:hAnsi="Palatino Linotype" w:cs="Arial"/>
          <w:i/>
          <w:sz w:val="22"/>
          <w:lang w:val="es-ES"/>
        </w:rPr>
        <w:t>alcance neto de las mismas; la nómina es utilizada para</w:t>
      </w:r>
      <w:r w:rsidRPr="00B975EF">
        <w:rPr>
          <w:rFonts w:ascii="Palatino Linotype" w:hAnsi="Palatino Linotype" w:cs="Arial"/>
          <w:b/>
          <w:bCs/>
          <w:i/>
          <w:sz w:val="22"/>
          <w:lang w:val="es-ES"/>
        </w:rPr>
        <w:t xml:space="preserve"> </w:t>
      </w:r>
      <w:r w:rsidRPr="00B975EF">
        <w:rPr>
          <w:rFonts w:ascii="Palatino Linotype" w:hAnsi="Palatino Linotype" w:cs="Arial"/>
          <w:i/>
          <w:sz w:val="22"/>
          <w:lang w:val="es-ES"/>
        </w:rPr>
        <w:t>efectuar los pagos periódicos (semanales, quincenales o</w:t>
      </w:r>
      <w:r w:rsidRPr="00B975EF">
        <w:rPr>
          <w:rFonts w:ascii="Palatino Linotype" w:hAnsi="Palatino Linotype" w:cs="Arial"/>
          <w:b/>
          <w:bCs/>
          <w:i/>
          <w:sz w:val="22"/>
          <w:lang w:val="es-ES"/>
        </w:rPr>
        <w:t xml:space="preserve"> </w:t>
      </w:r>
      <w:r w:rsidRPr="00B975EF">
        <w:rPr>
          <w:rFonts w:ascii="Palatino Linotype" w:hAnsi="Palatino Linotype" w:cs="Arial"/>
          <w:i/>
          <w:sz w:val="22"/>
          <w:lang w:val="es-ES"/>
        </w:rPr>
        <w:t>mensuales) a los trabajadores por concepto de sueldos y</w:t>
      </w:r>
      <w:r w:rsidRPr="00B975EF">
        <w:rPr>
          <w:rFonts w:ascii="Palatino Linotype" w:hAnsi="Palatino Linotype" w:cs="Arial"/>
          <w:b/>
          <w:bCs/>
          <w:i/>
          <w:sz w:val="22"/>
          <w:lang w:val="es-ES"/>
        </w:rPr>
        <w:t xml:space="preserve"> </w:t>
      </w:r>
      <w:r w:rsidRPr="00B975EF">
        <w:rPr>
          <w:rFonts w:ascii="Palatino Linotype" w:hAnsi="Palatino Linotype" w:cs="Arial"/>
          <w:i/>
          <w:sz w:val="22"/>
          <w:lang w:val="es-ES"/>
        </w:rPr>
        <w:t>salarios.”</w:t>
      </w:r>
    </w:p>
    <w:p w:rsidR="003575B7" w:rsidRPr="00B975EF" w:rsidRDefault="003575B7" w:rsidP="003575B7">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t>Una vez puntualizado lo anterior, se advierte que la nómina contiene la información relativa a las remuneraciones de los servidores públicos.</w:t>
      </w:r>
    </w:p>
    <w:p w:rsidR="003575B7" w:rsidRPr="00B975EF" w:rsidRDefault="003575B7" w:rsidP="003575B7">
      <w:pPr>
        <w:spacing w:before="100" w:beforeAutospacing="1" w:after="100" w:afterAutospacing="1" w:line="360" w:lineRule="auto"/>
        <w:contextualSpacing/>
        <w:jc w:val="both"/>
        <w:rPr>
          <w:rFonts w:ascii="Palatino Linotype" w:hAnsi="Palatino Linotype" w:cs="Arial"/>
          <w:sz w:val="24"/>
          <w:szCs w:val="24"/>
        </w:rPr>
      </w:pPr>
    </w:p>
    <w:p w:rsidR="00A45C54" w:rsidRPr="00B975EF" w:rsidRDefault="00A45C54" w:rsidP="003575B7">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Precisado lo anterior, este Órgano Garante advirtió que la solicitud de acceso a la </w:t>
      </w:r>
      <w:r w:rsidRPr="00B975EF">
        <w:rPr>
          <w:rFonts w:ascii="Palatino Linotype" w:eastAsia="Calibri" w:hAnsi="Palatino Linotype" w:cs="Arial"/>
          <w:sz w:val="24"/>
          <w:szCs w:val="24"/>
          <w:lang w:val="es-MX"/>
        </w:rPr>
        <w:lastRenderedPageBreak/>
        <w:t xml:space="preserve">información presentada por el particular puede ser satisfecha mediante la entrega del Informe Mensual constreñido en el Disco 4 que </w:t>
      </w:r>
      <w:r w:rsidRPr="00B975EF">
        <w:rPr>
          <w:rFonts w:ascii="Palatino Linotype" w:eastAsia="Calibri" w:hAnsi="Palatino Linotype" w:cs="Arial"/>
          <w:b/>
          <w:sz w:val="24"/>
          <w:szCs w:val="24"/>
          <w:lang w:val="es-MX"/>
        </w:rPr>
        <w:t>EL SUJETO OBLIGADO</w:t>
      </w:r>
      <w:r w:rsidRPr="00B975EF">
        <w:rPr>
          <w:rFonts w:ascii="Palatino Linotype" w:eastAsia="Calibri" w:hAnsi="Palatino Linotype" w:cs="Arial"/>
          <w:sz w:val="24"/>
          <w:szCs w:val="24"/>
          <w:lang w:val="es-MX"/>
        </w:rPr>
        <w:t xml:space="preserve"> debe generar y entregar al Órgano Superior de Fiscalización del Estado de México (OSFEM), existe fuente obligacional que constriñe al </w:t>
      </w:r>
      <w:r w:rsidRPr="00B975EF">
        <w:rPr>
          <w:rFonts w:ascii="Palatino Linotype" w:eastAsia="Calibri" w:hAnsi="Palatino Linotype" w:cs="Arial"/>
          <w:b/>
          <w:sz w:val="24"/>
          <w:szCs w:val="24"/>
          <w:lang w:val="es-MX"/>
        </w:rPr>
        <w:t>SUJETO OBLIGADO</w:t>
      </w:r>
      <w:r w:rsidRPr="00B975EF">
        <w:rPr>
          <w:rFonts w:ascii="Palatino Linotype" w:eastAsia="Calibri" w:hAnsi="Palatino Linotype" w:cs="Arial"/>
          <w:sz w:val="24"/>
          <w:szCs w:val="24"/>
          <w:lang w:val="es-MX"/>
        </w:rPr>
        <w:t xml:space="preserve"> </w:t>
      </w:r>
      <w:r w:rsidR="00813ABA" w:rsidRPr="00B975EF">
        <w:rPr>
          <w:rFonts w:ascii="Palatino Linotype" w:eastAsia="Calibri" w:hAnsi="Palatino Linotype" w:cs="Arial"/>
          <w:sz w:val="24"/>
          <w:szCs w:val="24"/>
          <w:lang w:val="es-MX"/>
        </w:rPr>
        <w:t>a contar con dicha información.</w:t>
      </w:r>
    </w:p>
    <w:p w:rsidR="00B054E1" w:rsidRPr="00B975EF" w:rsidRDefault="00B054E1"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2"/>
          <w:szCs w:val="22"/>
          <w:lang w:val="es-MX"/>
        </w:rPr>
      </w:pP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En esa virtud, conviene precisar que los Municipios del Estado de México, son Sujetos de Fiscalización, de conformidad con el numeral 4, fracción II de Ley de Fiscalización Superior del Estado de México.</w:t>
      </w: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i/>
          <w:sz w:val="24"/>
          <w:szCs w:val="24"/>
          <w:lang w:val="es-MX"/>
        </w:rPr>
      </w:pPr>
      <w:r w:rsidRPr="00B975EF">
        <w:rPr>
          <w:rFonts w:ascii="Palatino Linotype" w:eastAsia="Calibri" w:hAnsi="Palatino Linotype" w:cs="Arial"/>
          <w:sz w:val="24"/>
          <w:szCs w:val="24"/>
          <w:lang w:val="es-MX"/>
        </w:rPr>
        <w:t xml:space="preserve">Asimismo, en el artículo 32 de la Ley de Fiscalización Superior del Estado de México en su segundo párrafo establece que: </w:t>
      </w:r>
      <w:r w:rsidRPr="00B975EF">
        <w:rPr>
          <w:rFonts w:ascii="Palatino Linotype" w:eastAsia="Calibri" w:hAnsi="Palatino Linotype" w:cs="Arial"/>
          <w:i/>
          <w:sz w:val="24"/>
          <w:szCs w:val="24"/>
          <w:lang w:val="es-MX"/>
        </w:rPr>
        <w:t>“Los Presidentes Municipales presentarán (…) los informes mensuales (…) dentro de los veinte días posteriores al término del mes correspondiente.”</w:t>
      </w: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3575B7"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En esa virtud, el OSFEM emite los </w:t>
      </w:r>
      <w:r w:rsidRPr="00B975EF">
        <w:rPr>
          <w:rFonts w:ascii="Palatino Linotype" w:eastAsia="Calibri" w:hAnsi="Palatino Linotype" w:cs="Arial"/>
          <w:b/>
          <w:sz w:val="24"/>
          <w:szCs w:val="24"/>
          <w:lang w:val="es-MX"/>
        </w:rPr>
        <w:t>Lineamientos para la Integración del Informe Mensual</w:t>
      </w:r>
      <w:r w:rsidRPr="00B975EF">
        <w:rPr>
          <w:rFonts w:ascii="Palatino Linotype" w:eastAsia="Calibri" w:hAnsi="Palatino Linotype" w:cs="Arial"/>
          <w:sz w:val="24"/>
          <w:szCs w:val="24"/>
          <w:lang w:val="es-MX"/>
        </w:rPr>
        <w:t xml:space="preserve">, en términos la fracción XI del artículo 8 de la Ley de Fiscalización Superior del Estado de México, que señala: </w:t>
      </w:r>
    </w:p>
    <w:p w:rsidR="00A45C54" w:rsidRPr="00B975EF" w:rsidRDefault="00A45C54" w:rsidP="00B054E1">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bCs/>
          <w:i/>
          <w:sz w:val="22"/>
          <w:szCs w:val="22"/>
          <w:lang w:val="es-MX"/>
        </w:rPr>
        <w:lastRenderedPageBreak/>
        <w:t xml:space="preserve">“Artículo 8. </w:t>
      </w:r>
      <w:r w:rsidRPr="00B975EF">
        <w:rPr>
          <w:rFonts w:ascii="Palatino Linotype" w:eastAsia="Calibri" w:hAnsi="Palatino Linotype" w:cs="Arial"/>
          <w:i/>
          <w:sz w:val="22"/>
          <w:szCs w:val="22"/>
          <w:lang w:val="es-MX"/>
        </w:rPr>
        <w:t>El Órgano Superior tendrá las siguientes atribuciones:</w:t>
      </w:r>
    </w:p>
    <w:p w:rsidR="00A45C54" w:rsidRPr="00B975EF" w:rsidRDefault="00A45C54" w:rsidP="00B054E1">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p>
    <w:p w:rsidR="00A45C54" w:rsidRPr="00B975EF" w:rsidRDefault="00A45C54" w:rsidP="00B054E1">
      <w:pPr>
        <w:widowControl w:val="0"/>
        <w:tabs>
          <w:tab w:val="left" w:pos="1276"/>
        </w:tabs>
        <w:autoSpaceDE w:val="0"/>
        <w:autoSpaceDN w:val="0"/>
        <w:adjustRightInd w:val="0"/>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b/>
          <w:bCs/>
          <w:i/>
          <w:sz w:val="22"/>
          <w:szCs w:val="22"/>
          <w:lang w:val="es-MX"/>
        </w:rPr>
        <w:t xml:space="preserve">XI. </w:t>
      </w:r>
      <w:r w:rsidRPr="00B975EF">
        <w:rPr>
          <w:rFonts w:ascii="Palatino Linotype" w:eastAsia="Calibri" w:hAnsi="Palatino Linotype" w:cs="Arial"/>
          <w:i/>
          <w:sz w:val="22"/>
          <w:szCs w:val="22"/>
          <w:lang w:val="es-MX"/>
        </w:rPr>
        <w:t>Establecer los lineamientos, criterios, procedimientos, métodos y sistemas para las acciones de control y evaluación, necesarios para la fiscalización de las cuentas públicas y los informes trimestrales</w:t>
      </w:r>
      <w:r w:rsidRPr="00B975EF">
        <w:rPr>
          <w:rFonts w:ascii="Palatino Linotype" w:eastAsia="Calibri" w:hAnsi="Palatino Linotype" w:cs="Arial"/>
          <w:sz w:val="22"/>
          <w:szCs w:val="22"/>
          <w:lang w:val="es-MX"/>
        </w:rPr>
        <w:t>…” (Sic)</w:t>
      </w: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bCs/>
          <w:sz w:val="24"/>
          <w:szCs w:val="24"/>
          <w:lang w:val="es-MX"/>
        </w:rPr>
      </w:pP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A45C54" w:rsidRPr="00B975EF" w:rsidRDefault="00A45C54"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p>
    <w:p w:rsidR="00A45C54" w:rsidRPr="00B975EF" w:rsidRDefault="002329BD"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ES"/>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772928" behindDoc="0" locked="0" layoutInCell="1" allowOverlap="1">
                <wp:simplePos x="0" y="0"/>
                <wp:positionH relativeFrom="column">
                  <wp:posOffset>34289</wp:posOffset>
                </wp:positionH>
                <wp:positionV relativeFrom="paragraph">
                  <wp:posOffset>2674620</wp:posOffset>
                </wp:positionV>
                <wp:extent cx="5743575" cy="2076450"/>
                <wp:effectExtent l="38100" t="38100" r="66675" b="95250"/>
                <wp:wrapNone/>
                <wp:docPr id="15" name="Conector recto 15"/>
                <wp:cNvGraphicFramePr/>
                <a:graphic xmlns:a="http://schemas.openxmlformats.org/drawingml/2006/main">
                  <a:graphicData uri="http://schemas.microsoft.com/office/word/2010/wordprocessingShape">
                    <wps:wsp>
                      <wps:cNvCnPr/>
                      <wps:spPr>
                        <a:xfrm>
                          <a:off x="0" y="0"/>
                          <a:ext cx="5743575" cy="2076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37B8A7" id="Conector recto 1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7pt,210.6pt" to="454.95pt,3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" strokecolor="#4f81bd [3204]" strokeweight="2pt">
                <v:shadow on="t" color="black" opacity="24903f" origin=",.5" offset="0,.55556mm"/>
              </v:line>
            </w:pict>
          </mc:Fallback>
        </mc:AlternateContent>
      </w:r>
      <w:r w:rsidR="00A45C54" w:rsidRPr="00B975EF">
        <w:rPr>
          <w:rFonts w:ascii="Palatino Linotype" w:eastAsia="Calibri" w:hAnsi="Palatino Linotype" w:cs="Arial"/>
          <w:sz w:val="24"/>
          <w:szCs w:val="24"/>
          <w:lang w:val="es-MX"/>
        </w:rPr>
        <w:t xml:space="preserve">Por ello, la información </w:t>
      </w:r>
      <w:r w:rsidR="00A45C54" w:rsidRPr="00B975EF">
        <w:rPr>
          <w:rFonts w:ascii="Palatino Linotype" w:eastAsia="Calibri" w:hAnsi="Palatino Linotype" w:cs="Arial"/>
          <w:b/>
          <w:sz w:val="24"/>
          <w:szCs w:val="24"/>
          <w:lang w:val="es-MX"/>
        </w:rPr>
        <w:t>documental comprobatoria</w:t>
      </w:r>
      <w:r w:rsidR="00A45C54" w:rsidRPr="00B975EF">
        <w:rPr>
          <w:rFonts w:ascii="Palatino Linotype" w:eastAsia="Calibri" w:hAnsi="Palatino Linotype" w:cs="Arial"/>
          <w:sz w:val="24"/>
          <w:szCs w:val="24"/>
          <w:lang w:val="es-MX"/>
        </w:rPr>
        <w:t xml:space="preserve">, </w:t>
      </w:r>
      <w:r w:rsidR="00A45C54" w:rsidRPr="00B975EF">
        <w:rPr>
          <w:rFonts w:ascii="Palatino Linotype" w:eastAsia="Calibri" w:hAnsi="Palatino Linotype" w:cs="Arial"/>
          <w:b/>
          <w:sz w:val="24"/>
          <w:szCs w:val="24"/>
          <w:lang w:val="es-MX"/>
        </w:rPr>
        <w:t>deberá conservarse en los archivos de la entidad fiscalizada –Municipio</w:t>
      </w:r>
      <w:r w:rsidR="00A45C54" w:rsidRPr="00B975EF">
        <w:rPr>
          <w:rFonts w:ascii="Palatino Linotype" w:eastAsia="Calibri" w:hAnsi="Palatino Linotype" w:cs="Arial"/>
          <w:sz w:val="24"/>
          <w:szCs w:val="24"/>
          <w:lang w:val="es-MX"/>
        </w:rPr>
        <w:t xml:space="preserve">-, en original y debidamente integrada en términos de los lineamientos de referencia, pues son susceptibles de revisión directa por el </w:t>
      </w:r>
      <w:r w:rsidR="00A45C54" w:rsidRPr="00B975EF">
        <w:rPr>
          <w:rFonts w:ascii="Palatino Linotype" w:eastAsia="Calibri" w:hAnsi="Palatino Linotype" w:cs="Arial"/>
          <w:sz w:val="24"/>
          <w:szCs w:val="24"/>
          <w:lang w:val="es-ES"/>
        </w:rPr>
        <w:t>OSFEM</w:t>
      </w:r>
      <w:r w:rsidR="00A45C54" w:rsidRPr="00B975EF">
        <w:rPr>
          <w:rFonts w:ascii="Palatino Linotype" w:eastAsia="Calibri" w:hAnsi="Palatino Linotype" w:cs="Arial"/>
          <w:sz w:val="24"/>
          <w:szCs w:val="24"/>
          <w:lang w:val="es-MX"/>
        </w:rPr>
        <w:t xml:space="preserve">; así que, </w:t>
      </w:r>
      <w:r w:rsidR="00A45C54" w:rsidRPr="00B975EF">
        <w:rPr>
          <w:rFonts w:ascii="Palatino Linotype" w:eastAsia="Calibri" w:hAnsi="Palatino Linotype" w:cs="Arial"/>
          <w:sz w:val="24"/>
          <w:szCs w:val="24"/>
          <w:lang w:val="es-ES"/>
        </w:rPr>
        <w:t xml:space="preserve">para la Integración del Informe Mensual 2019, dichos lineamientos se encuentran visibles en la página oficial del OSFEM en el sitio de internet: </w:t>
      </w:r>
      <w:hyperlink r:id="rId14" w:history="1">
        <w:r w:rsidR="00A45C54" w:rsidRPr="00B975EF">
          <w:rPr>
            <w:rStyle w:val="Hipervnculo"/>
            <w:rFonts w:ascii="Palatino Linotype" w:eastAsia="Calibri" w:hAnsi="Palatino Linotype" w:cs="Arial"/>
            <w:i/>
            <w:spacing w:val="-20"/>
            <w:sz w:val="22"/>
            <w:szCs w:val="22"/>
            <w:u w:val="none"/>
            <w:lang w:val="es-ES"/>
          </w:rPr>
          <w:t>https://www.osfem.gob.mx/04_Normatividad/doc/Normatividad/2019/19.LineamInfMensualMpal_209.pd</w:t>
        </w:r>
        <w:r w:rsidR="00A45C54" w:rsidRPr="00B975EF">
          <w:rPr>
            <w:rStyle w:val="Hipervnculo"/>
            <w:rFonts w:ascii="Palatino Linotype" w:eastAsia="Calibri" w:hAnsi="Palatino Linotype" w:cs="Arial"/>
            <w:spacing w:val="-20"/>
            <w:sz w:val="24"/>
            <w:szCs w:val="24"/>
            <w:u w:val="none"/>
            <w:lang w:val="es-ES"/>
          </w:rPr>
          <w:t>f</w:t>
        </w:r>
      </w:hyperlink>
      <w:r w:rsidR="00A45C54" w:rsidRPr="00B975EF">
        <w:rPr>
          <w:rFonts w:ascii="Palatino Linotype" w:eastAsia="Calibri" w:hAnsi="Palatino Linotype" w:cs="Arial"/>
          <w:i/>
          <w:sz w:val="24"/>
          <w:szCs w:val="24"/>
          <w:lang w:val="es-ES"/>
        </w:rPr>
        <w:t xml:space="preserve"> </w:t>
      </w:r>
      <w:r w:rsidR="00A45C54" w:rsidRPr="00B975EF">
        <w:rPr>
          <w:rFonts w:ascii="Palatino Linotype" w:eastAsia="Calibri" w:hAnsi="Palatino Linotype" w:cs="Arial"/>
          <w:sz w:val="24"/>
          <w:szCs w:val="24"/>
          <w:lang w:val="es-ES"/>
        </w:rPr>
        <w:t xml:space="preserve">destacando que dentro de los informes mensuales que </w:t>
      </w:r>
      <w:r w:rsidR="00A45C54" w:rsidRPr="00B975EF">
        <w:rPr>
          <w:rFonts w:ascii="Palatino Linotype" w:eastAsia="Calibri" w:hAnsi="Palatino Linotype" w:cs="Arial"/>
          <w:b/>
          <w:sz w:val="24"/>
          <w:szCs w:val="24"/>
          <w:lang w:val="es-ES"/>
        </w:rPr>
        <w:t xml:space="preserve">EL SUJETO OBLIGADO </w:t>
      </w:r>
      <w:r w:rsidR="00A45C54" w:rsidRPr="00B975EF">
        <w:rPr>
          <w:rFonts w:ascii="Palatino Linotype" w:eastAsia="Calibri" w:hAnsi="Palatino Linotype" w:cs="Arial"/>
          <w:sz w:val="24"/>
          <w:szCs w:val="24"/>
          <w:lang w:val="es-ES"/>
        </w:rPr>
        <w:t xml:space="preserve">tiene la obligación de rendir, se contempla precisamente la presentación de la Información; tal y como, se muestra en las imágenes siguientes: </w:t>
      </w:r>
    </w:p>
    <w:p w:rsidR="003C3F76" w:rsidRPr="00B975EF" w:rsidRDefault="003C3F76" w:rsidP="00813ABA">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sz w:val="24"/>
          <w:szCs w:val="24"/>
        </w:rPr>
      </w:pPr>
    </w:p>
    <w:p w:rsidR="007C4D84" w:rsidRPr="00B975EF" w:rsidRDefault="007C4D84" w:rsidP="00813ABA">
      <w:pPr>
        <w:spacing w:after="0" w:line="360" w:lineRule="auto"/>
        <w:contextualSpacing/>
        <w:jc w:val="both"/>
        <w:rPr>
          <w:rFonts w:ascii="Palatino Linotype" w:eastAsia="Calibri" w:hAnsi="Palatino Linotype" w:cs="Arial"/>
          <w:sz w:val="24"/>
          <w:szCs w:val="24"/>
        </w:rPr>
      </w:pPr>
      <w:r w:rsidRPr="00B975EF">
        <w:rPr>
          <w:noProof/>
          <w:lang w:val="es-MX" w:eastAsia="es-MX"/>
        </w:rPr>
        <w:lastRenderedPageBreak/>
        <w:drawing>
          <wp:inline distT="0" distB="0" distL="0" distR="0" wp14:anchorId="2382C8E0" wp14:editId="6B611024">
            <wp:extent cx="3266659" cy="5695513"/>
            <wp:effectExtent l="4762"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045" t="11798" r="23328" b="12361"/>
                    <a:stretch/>
                  </pic:blipFill>
                  <pic:spPr bwMode="auto">
                    <a:xfrm rot="16200000">
                      <a:off x="0" y="0"/>
                      <a:ext cx="3311098" cy="5772994"/>
                    </a:xfrm>
                    <a:prstGeom prst="rect">
                      <a:avLst/>
                    </a:prstGeom>
                    <a:ln>
                      <a:noFill/>
                    </a:ln>
                    <a:extLst>
                      <a:ext uri="{53640926-AAD7-44D8-BBD7-CCE9431645EC}">
                        <a14:shadowObscured xmlns:a14="http://schemas.microsoft.com/office/drawing/2010/main"/>
                      </a:ext>
                    </a:extLst>
                  </pic:spPr>
                </pic:pic>
              </a:graphicData>
            </a:graphic>
          </wp:inline>
        </w:drawing>
      </w:r>
    </w:p>
    <w:p w:rsidR="007C4D84" w:rsidRPr="00B975EF" w:rsidRDefault="007C4D84" w:rsidP="00813ABA">
      <w:pPr>
        <w:spacing w:after="0" w:line="360" w:lineRule="auto"/>
        <w:contextualSpacing/>
        <w:jc w:val="both"/>
        <w:rPr>
          <w:rFonts w:ascii="Palatino Linotype" w:eastAsia="Calibri" w:hAnsi="Palatino Linotype" w:cs="Arial"/>
          <w:sz w:val="24"/>
          <w:szCs w:val="24"/>
        </w:rPr>
      </w:pP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drawing>
          <wp:inline distT="0" distB="0" distL="0" distR="0" wp14:anchorId="6AF0BCD8" wp14:editId="30898BCD">
            <wp:extent cx="5810250" cy="3667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21" t="25615" r="21919" b="6803"/>
                    <a:stretch/>
                  </pic:blipFill>
                  <pic:spPr bwMode="auto">
                    <a:xfrm>
                      <a:off x="0" y="0"/>
                      <a:ext cx="5810250" cy="3667125"/>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lastRenderedPageBreak/>
        <w:drawing>
          <wp:inline distT="0" distB="0" distL="0" distR="0" wp14:anchorId="27C50F84" wp14:editId="4DF0FED6">
            <wp:extent cx="5943600" cy="3876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54" t="13892" r="21513" b="18885"/>
                    <a:stretch/>
                  </pic:blipFill>
                  <pic:spPr bwMode="auto">
                    <a:xfrm>
                      <a:off x="0" y="0"/>
                      <a:ext cx="5943600" cy="3876675"/>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drawing>
          <wp:inline distT="0" distB="0" distL="0" distR="0" wp14:anchorId="316D4750" wp14:editId="48558D4C">
            <wp:extent cx="5791200" cy="335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19" t="20139" r="22289" b="14378"/>
                    <a:stretch/>
                  </pic:blipFill>
                  <pic:spPr bwMode="auto">
                    <a:xfrm>
                      <a:off x="0" y="0"/>
                      <a:ext cx="5791200" cy="3352800"/>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lastRenderedPageBreak/>
        <w:drawing>
          <wp:inline distT="0" distB="0" distL="0" distR="0" wp14:anchorId="151A7028" wp14:editId="324D7650">
            <wp:extent cx="5791200" cy="3248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76" t="17883" r="22332" b="16412"/>
                    <a:stretch/>
                  </pic:blipFill>
                  <pic:spPr bwMode="auto">
                    <a:xfrm>
                      <a:off x="0" y="0"/>
                      <a:ext cx="5791200" cy="3248025"/>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drawing>
          <wp:inline distT="0" distB="0" distL="0" distR="0" wp14:anchorId="60C0B559" wp14:editId="5BFA12D0">
            <wp:extent cx="3906549" cy="5617788"/>
            <wp:effectExtent l="1905"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419" t="13633" r="24705" b="10836"/>
                    <a:stretch/>
                  </pic:blipFill>
                  <pic:spPr bwMode="auto">
                    <a:xfrm rot="16200000">
                      <a:off x="0" y="0"/>
                      <a:ext cx="3924166" cy="5643123"/>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before="100" w:beforeAutospacing="1" w:after="100" w:afterAutospacing="1" w:line="360" w:lineRule="auto"/>
        <w:ind w:right="-91"/>
        <w:contextualSpacing/>
        <w:jc w:val="both"/>
        <w:rPr>
          <w:noProof/>
          <w:lang w:eastAsia="es-MX"/>
        </w:rPr>
      </w:pP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drawing>
          <wp:inline distT="0" distB="0" distL="0" distR="0" wp14:anchorId="23B09C97" wp14:editId="49741D54">
            <wp:extent cx="3273024" cy="5798820"/>
            <wp:effectExtent l="0" t="5715"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277" t="6724" r="24835" b="8790"/>
                    <a:stretch/>
                  </pic:blipFill>
                  <pic:spPr bwMode="auto">
                    <a:xfrm rot="16200000">
                      <a:off x="0" y="0"/>
                      <a:ext cx="3285756" cy="5821378"/>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before="100" w:beforeAutospacing="1" w:after="100" w:afterAutospacing="1" w:line="360" w:lineRule="auto"/>
        <w:ind w:right="-91"/>
        <w:contextualSpacing/>
        <w:jc w:val="both"/>
        <w:rPr>
          <w:noProof/>
          <w:lang w:eastAsia="es-MX"/>
        </w:rPr>
      </w:pP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drawing>
          <wp:inline distT="0" distB="0" distL="0" distR="0" wp14:anchorId="0695FC81" wp14:editId="4304A44D">
            <wp:extent cx="5800725" cy="34385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388" t="9592" r="9878" b="10383"/>
                    <a:stretch/>
                  </pic:blipFill>
                  <pic:spPr bwMode="auto">
                    <a:xfrm>
                      <a:off x="0" y="0"/>
                      <a:ext cx="5800725" cy="3438525"/>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before="100" w:beforeAutospacing="1" w:after="100" w:afterAutospacing="1" w:line="360" w:lineRule="auto"/>
        <w:ind w:right="-91"/>
        <w:contextualSpacing/>
        <w:jc w:val="both"/>
        <w:rPr>
          <w:rFonts w:ascii="Palatino Linotype" w:hAnsi="Palatino Linotype"/>
          <w:color w:val="000000"/>
          <w:lang w:val="es-ES"/>
        </w:rPr>
      </w:pPr>
      <w:r w:rsidRPr="00B975EF">
        <w:rPr>
          <w:noProof/>
          <w:lang w:val="es-MX" w:eastAsia="es-MX"/>
        </w:rPr>
        <w:lastRenderedPageBreak/>
        <w:drawing>
          <wp:inline distT="0" distB="0" distL="0" distR="0" wp14:anchorId="241FE3BC" wp14:editId="76705AE4">
            <wp:extent cx="3530387" cy="5844971"/>
            <wp:effectExtent l="4763"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197" t="6723" r="20025" b="4113"/>
                    <a:stretch/>
                  </pic:blipFill>
                  <pic:spPr bwMode="auto">
                    <a:xfrm rot="16200000">
                      <a:off x="0" y="0"/>
                      <a:ext cx="3540685" cy="5862021"/>
                    </a:xfrm>
                    <a:prstGeom prst="rect">
                      <a:avLst/>
                    </a:prstGeom>
                    <a:ln>
                      <a:noFill/>
                    </a:ln>
                    <a:extLst>
                      <a:ext uri="{53640926-AAD7-44D8-BBD7-CCE9431645EC}">
                        <a14:shadowObscured xmlns:a14="http://schemas.microsoft.com/office/drawing/2010/main"/>
                      </a:ext>
                    </a:extLst>
                  </pic:spPr>
                </pic:pic>
              </a:graphicData>
            </a:graphic>
          </wp:inline>
        </w:drawing>
      </w:r>
    </w:p>
    <w:p w:rsidR="009265AB" w:rsidRPr="00B975EF" w:rsidRDefault="009265AB" w:rsidP="00813ABA">
      <w:pPr>
        <w:spacing w:after="0" w:line="360" w:lineRule="auto"/>
        <w:contextualSpacing/>
        <w:jc w:val="both"/>
        <w:rPr>
          <w:rFonts w:ascii="Palatino Linotype" w:eastAsia="Times New Roman" w:hAnsi="Palatino Linotype" w:cs="Times New Roman"/>
          <w:sz w:val="24"/>
          <w:szCs w:val="24"/>
          <w:lang w:val="es-ES"/>
        </w:rPr>
      </w:pPr>
      <w:r w:rsidRPr="00B975EF">
        <w:rPr>
          <w:noProof/>
          <w:lang w:val="es-MX" w:eastAsia="es-MX"/>
        </w:rPr>
        <w:drawing>
          <wp:inline distT="0" distB="0" distL="0" distR="0" wp14:anchorId="4F5BD47D" wp14:editId="10F39C66">
            <wp:extent cx="5790642" cy="355282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58" t="28308" r="18015" b="10850"/>
                    <a:stretch/>
                  </pic:blipFill>
                  <pic:spPr bwMode="auto">
                    <a:xfrm>
                      <a:off x="0" y="0"/>
                      <a:ext cx="5793452" cy="3554549"/>
                    </a:xfrm>
                    <a:prstGeom prst="rect">
                      <a:avLst/>
                    </a:prstGeom>
                    <a:ln>
                      <a:noFill/>
                    </a:ln>
                    <a:extLst>
                      <a:ext uri="{53640926-AAD7-44D8-BBD7-CCE9431645EC}">
                        <a14:shadowObscured xmlns:a14="http://schemas.microsoft.com/office/drawing/2010/main"/>
                      </a:ext>
                    </a:extLst>
                  </pic:spPr>
                </pic:pic>
              </a:graphicData>
            </a:graphic>
          </wp:inline>
        </w:drawing>
      </w: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r w:rsidRPr="00B975EF">
        <w:rPr>
          <w:rFonts w:ascii="Palatino Linotype" w:eastAsia="Calibri" w:hAnsi="Palatino Linotype" w:cs="Arial"/>
          <w:sz w:val="24"/>
          <w:szCs w:val="24"/>
          <w:lang w:val="es-ES"/>
        </w:rPr>
        <w:lastRenderedPageBreak/>
        <w:t xml:space="preserve">Así las cosas, resulta claro que existe fuente obligacional que constriñe al </w:t>
      </w:r>
      <w:r w:rsidRPr="00B975EF">
        <w:rPr>
          <w:rFonts w:ascii="Palatino Linotype" w:eastAsia="Calibri" w:hAnsi="Palatino Linotype" w:cs="Arial"/>
          <w:b/>
          <w:sz w:val="24"/>
          <w:szCs w:val="24"/>
          <w:lang w:val="es-ES"/>
        </w:rPr>
        <w:t>SUJETO OBLIGADO</w:t>
      </w:r>
      <w:r w:rsidRPr="00B975EF">
        <w:rPr>
          <w:rFonts w:ascii="Palatino Linotype" w:eastAsia="Calibri" w:hAnsi="Palatino Linotype" w:cs="Arial"/>
          <w:sz w:val="24"/>
          <w:szCs w:val="24"/>
          <w:lang w:val="es-ES"/>
        </w:rPr>
        <w:t xml:space="preserve">, para entregar los informes mensuales al OSFEM de conformidad con el artículo 32 de la Ley de Fiscalización Superior del Estado de México, en los cuales se incluye lo referente al </w:t>
      </w:r>
      <w:r w:rsidRPr="00B975EF">
        <w:rPr>
          <w:rFonts w:ascii="Palatino Linotype" w:eastAsia="Calibri" w:hAnsi="Palatino Linotype" w:cs="Arial"/>
          <w:b/>
          <w:sz w:val="24"/>
          <w:szCs w:val="24"/>
          <w:lang w:val="es-ES"/>
        </w:rPr>
        <w:t>Disco 4,</w:t>
      </w:r>
      <w:r w:rsidRPr="00B975EF">
        <w:rPr>
          <w:rFonts w:ascii="Palatino Linotype" w:eastAsia="Calibri" w:hAnsi="Palatino Linotype" w:cs="Arial"/>
          <w:i/>
          <w:sz w:val="24"/>
          <w:szCs w:val="24"/>
          <w:lang w:val="es-ES"/>
        </w:rPr>
        <w:t xml:space="preserve"> </w:t>
      </w:r>
      <w:r w:rsidRPr="00B975EF">
        <w:rPr>
          <w:rFonts w:ascii="Palatino Linotype" w:eastAsia="Calibri" w:hAnsi="Palatino Linotype" w:cs="Arial"/>
          <w:sz w:val="24"/>
          <w:szCs w:val="24"/>
          <w:lang w:val="es-ES"/>
        </w:rPr>
        <w:t xml:space="preserve">que comprenden las remuneraciones que perciben por el empleo, cargo o comisión de cualquier naturaleza los servidores públicos municipales; en consecuencia, la información solicitada; por </w:t>
      </w:r>
      <w:r w:rsidRPr="00B975EF">
        <w:rPr>
          <w:rFonts w:ascii="Palatino Linotype" w:eastAsia="Calibri" w:hAnsi="Palatino Linotype" w:cs="Arial"/>
          <w:b/>
          <w:sz w:val="24"/>
          <w:szCs w:val="24"/>
          <w:lang w:val="es-ES"/>
        </w:rPr>
        <w:t xml:space="preserve">EL RECURRENTE </w:t>
      </w:r>
      <w:r w:rsidRPr="00B975EF">
        <w:rPr>
          <w:rFonts w:ascii="Palatino Linotype" w:eastAsia="Calibri" w:hAnsi="Palatino Linotype" w:cs="Arial"/>
          <w:sz w:val="24"/>
          <w:szCs w:val="24"/>
          <w:lang w:val="es-ES"/>
        </w:rPr>
        <w:t xml:space="preserve">debe obrar en los archivos del </w:t>
      </w:r>
      <w:r w:rsidRPr="00B975EF">
        <w:rPr>
          <w:rFonts w:ascii="Palatino Linotype" w:eastAsia="Calibri" w:hAnsi="Palatino Linotype" w:cs="Arial"/>
          <w:b/>
          <w:sz w:val="24"/>
          <w:szCs w:val="24"/>
          <w:lang w:val="es-ES"/>
        </w:rPr>
        <w:t>SUJETO OBLIGADO</w:t>
      </w:r>
      <w:r w:rsidRPr="00B975EF">
        <w:rPr>
          <w:rFonts w:ascii="Palatino Linotype" w:eastAsia="Calibri" w:hAnsi="Palatino Linotype" w:cs="Arial"/>
          <w:sz w:val="24"/>
          <w:szCs w:val="24"/>
          <w:lang w:val="es-ES"/>
        </w:rPr>
        <w:t>.</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p>
    <w:p w:rsidR="00696F6F" w:rsidRPr="00B975EF" w:rsidRDefault="00696F6F" w:rsidP="00813ABA">
      <w:pPr>
        <w:spacing w:after="0" w:line="360" w:lineRule="auto"/>
        <w:contextualSpacing/>
        <w:jc w:val="both"/>
        <w:rPr>
          <w:rFonts w:ascii="Palatino Linotype" w:eastAsia="Calibri" w:hAnsi="Palatino Linotype" w:cs="Arial"/>
          <w:bCs/>
          <w:sz w:val="24"/>
          <w:szCs w:val="24"/>
          <w:lang w:val="es-ES"/>
        </w:rPr>
      </w:pPr>
      <w:r w:rsidRPr="00B975EF">
        <w:rPr>
          <w:rFonts w:ascii="Palatino Linotype" w:eastAsia="Calibri" w:hAnsi="Palatino Linotype" w:cs="Arial"/>
          <w:sz w:val="24"/>
          <w:szCs w:val="24"/>
          <w:lang w:val="es-ES"/>
        </w:rPr>
        <w:t>En este sentido, de acuerdo a la naturaleza de la información solicitada, se concluye que ésta es de</w:t>
      </w:r>
      <w:r w:rsidRPr="00B975EF">
        <w:rPr>
          <w:rFonts w:ascii="Palatino Linotype" w:eastAsia="Calibri"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975EF">
        <w:rPr>
          <w:rFonts w:ascii="Palatino Linotype" w:eastAsia="Calibri" w:hAnsi="Palatino Linotype" w:cs="Arial"/>
          <w:sz w:val="24"/>
          <w:szCs w:val="24"/>
          <w:lang w:val="es-ES"/>
        </w:rPr>
        <w:t xml:space="preserve"> </w:t>
      </w:r>
      <w:r w:rsidRPr="00B975EF">
        <w:rPr>
          <w:rFonts w:ascii="Palatino Linotype" w:eastAsia="Calibri" w:hAnsi="Palatino Linotype" w:cs="Arial"/>
          <w:bCs/>
          <w:sz w:val="24"/>
          <w:szCs w:val="24"/>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696F6F" w:rsidRPr="00B975EF" w:rsidRDefault="00696F6F" w:rsidP="00813ABA">
      <w:pPr>
        <w:spacing w:after="0" w:line="360" w:lineRule="auto"/>
        <w:contextualSpacing/>
        <w:jc w:val="both"/>
        <w:rPr>
          <w:rFonts w:ascii="Palatino Linotype" w:eastAsia="Calibri" w:hAnsi="Palatino Linotype" w:cs="Arial"/>
          <w:bCs/>
          <w:sz w:val="24"/>
          <w:szCs w:val="24"/>
          <w:lang w:val="es-ES"/>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r w:rsidRPr="00B975EF">
        <w:rPr>
          <w:rFonts w:ascii="Palatino Linotype" w:eastAsia="Calibri" w:hAnsi="Palatino Linotype" w:cs="Arial"/>
          <w:sz w:val="24"/>
          <w:szCs w:val="24"/>
          <w:lang w:val="es-ES"/>
        </w:rPr>
        <w:t xml:space="preserve">Sirve de sustento por analogía, para justificar la publicidad sobre los datos relativos a los montos por concepto de pago de las remuneraciones, los criterios 01/2003 y 02/2003 </w:t>
      </w:r>
      <w:r w:rsidRPr="00B975EF">
        <w:rPr>
          <w:rFonts w:ascii="Palatino Linotype" w:eastAsia="Calibri" w:hAnsi="Palatino Linotype" w:cs="Arial"/>
          <w:sz w:val="24"/>
          <w:szCs w:val="24"/>
          <w:lang w:val="es-ES"/>
        </w:rPr>
        <w:lastRenderedPageBreak/>
        <w:t xml:space="preserve">emitidos por el Comité de Acceso a la Información Pública y Protección de Datos Personales de la Suprema Corte de Justicia de la Nación que a continuación se citan: </w:t>
      </w:r>
    </w:p>
    <w:p w:rsidR="005F1510" w:rsidRPr="00B975EF" w:rsidRDefault="005F1510" w:rsidP="00813ABA">
      <w:pPr>
        <w:spacing w:after="0" w:line="360" w:lineRule="auto"/>
        <w:contextualSpacing/>
        <w:jc w:val="both"/>
        <w:rPr>
          <w:rFonts w:ascii="Palatino Linotype" w:eastAsia="Calibri" w:hAnsi="Palatino Linotype" w:cs="Arial"/>
          <w:sz w:val="24"/>
          <w:szCs w:val="24"/>
          <w:lang w:val="es-ES"/>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B975EF">
        <w:rPr>
          <w:rFonts w:ascii="Palatino Linotype" w:eastAsia="Calibri" w:hAnsi="Palatino Linotype" w:cs="Arial"/>
          <w:b/>
          <w:i/>
          <w:sz w:val="22"/>
          <w:szCs w:val="22"/>
          <w:lang w:val="es-ES"/>
        </w:rPr>
        <w:t>“Criterio 01/2003.</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“INGRESOS DE LOS SERVIDORES PÚBLICOS. CONSTITUYEN INFORMACIÓN PÚBLICA AÚN Y CUANDO SU DIFUSIÓN PUEDE AFECTAR LA VIDA O LA SEGURIDAD DE AQUELLOS.</w:t>
      </w:r>
      <w:r w:rsidRPr="00B975EF">
        <w:rPr>
          <w:rFonts w:ascii="Palatino Linotype" w:eastAsia="Calibri"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975EF">
        <w:rPr>
          <w:rFonts w:ascii="Palatino Linotype" w:eastAsia="Calibri"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975EF">
        <w:rPr>
          <w:rFonts w:ascii="Palatino Linotype" w:eastAsia="Calibri" w:hAnsi="Palatino Linotype" w:cs="Arial"/>
          <w:i/>
          <w:sz w:val="22"/>
          <w:szCs w:val="22"/>
          <w:lang w:val="es-ES"/>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ES"/>
        </w:rPr>
      </w:pPr>
      <w:r w:rsidRPr="00B975EF">
        <w:rPr>
          <w:rFonts w:ascii="Palatino Linotype" w:eastAsia="Calibri" w:hAnsi="Palatino Linotype" w:cs="Arial"/>
          <w:b/>
          <w:i/>
          <w:sz w:val="22"/>
          <w:szCs w:val="22"/>
          <w:lang w:val="es-ES"/>
        </w:rPr>
        <w:t>“Criterio 02/2003.</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INGRESOS DE LOS SERVIDORES PÚBLICOS, SON INFORMACIÓN PÚBLICA AÚN Y CUANDO CONSTITUYEN DATOS PERSONALES QUE SE REFIEREN AL PATRIMONIO DE AQUÉLLOS.</w:t>
      </w:r>
      <w:r w:rsidRPr="00B975EF">
        <w:rPr>
          <w:rFonts w:ascii="Palatino Linotype" w:eastAsia="Calibri"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975EF">
        <w:rPr>
          <w:rFonts w:ascii="Palatino Linotype" w:eastAsia="Calibri"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975EF">
        <w:rPr>
          <w:rFonts w:ascii="Palatino Linotype" w:eastAsia="Calibri" w:hAnsi="Palatino Linotype" w:cs="Arial"/>
          <w:i/>
          <w:sz w:val="22"/>
          <w:szCs w:val="22"/>
          <w:lang w:val="es-ES"/>
        </w:rPr>
        <w:t xml:space="preserve"> el sistema de compensación…”</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(Énfasis añadido)</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r w:rsidRPr="00B975EF">
        <w:rPr>
          <w:rFonts w:ascii="Palatino Linotype" w:eastAsia="Calibri" w:hAnsi="Palatino Linotype" w:cs="Arial"/>
          <w:sz w:val="24"/>
          <w:szCs w:val="24"/>
          <w:lang w:val="es-ES"/>
        </w:rPr>
        <w:lastRenderedPageBreak/>
        <w:t xml:space="preserve">En este sentido, </w:t>
      </w:r>
      <w:r w:rsidRPr="00B975EF">
        <w:rPr>
          <w:rFonts w:ascii="Palatino Linotype" w:eastAsia="Calibri" w:hAnsi="Palatino Linotype" w:cs="Arial"/>
          <w:b/>
          <w:sz w:val="24"/>
          <w:szCs w:val="24"/>
          <w:lang w:val="es-ES"/>
        </w:rPr>
        <w:t>EL SUJETO OBLIGADO</w:t>
      </w:r>
      <w:r w:rsidRPr="00B975EF">
        <w:rPr>
          <w:rFonts w:ascii="Palatino Linotype" w:eastAsia="Calibri" w:hAnsi="Palatino Linotype" w:cs="Arial"/>
          <w:sz w:val="24"/>
          <w:szCs w:val="24"/>
          <w:lang w:val="es-ES"/>
        </w:rPr>
        <w:t xml:space="preserve"> se encuentra constreñido a entregar la información solicitada por </w:t>
      </w:r>
      <w:r w:rsidRPr="00B975EF">
        <w:rPr>
          <w:rFonts w:ascii="Palatino Linotype" w:eastAsia="Calibri" w:hAnsi="Palatino Linotype" w:cs="Arial"/>
          <w:b/>
          <w:sz w:val="24"/>
          <w:szCs w:val="24"/>
          <w:lang w:val="es-MX"/>
        </w:rPr>
        <w:t>EL RECURRENTE</w:t>
      </w:r>
      <w:r w:rsidRPr="00B975EF">
        <w:rPr>
          <w:rFonts w:ascii="Palatino Linotype" w:eastAsia="Calibri" w:hAnsi="Palatino Linotype" w:cs="Arial"/>
          <w:sz w:val="24"/>
          <w:szCs w:val="24"/>
          <w:lang w:val="es-ES"/>
        </w:rPr>
        <w:t xml:space="preserve">, de acuerdo a lo dispuesto por los artículos 3, fracción XI, 12 y 92, fracción VIII </w:t>
      </w:r>
      <w:r w:rsidRPr="00B975EF">
        <w:rPr>
          <w:rFonts w:ascii="Palatino Linotype" w:eastAsia="Calibri" w:hAnsi="Palatino Linotype" w:cs="Arial"/>
          <w:bCs/>
          <w:sz w:val="24"/>
          <w:szCs w:val="24"/>
          <w:lang w:val="es-ES"/>
        </w:rPr>
        <w:t>de la Ley de Transparencia y Acceso a la Información Pública del Estado de México y Municipios</w:t>
      </w:r>
      <w:r w:rsidRPr="00B975EF">
        <w:rPr>
          <w:rFonts w:ascii="Palatino Linotype" w:eastAsia="Calibri" w:hAnsi="Palatino Linotype" w:cs="Arial"/>
          <w:sz w:val="24"/>
          <w:szCs w:val="24"/>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7B0462" w:rsidRPr="00B975EF" w:rsidRDefault="007B0462" w:rsidP="00813ABA">
      <w:pPr>
        <w:spacing w:after="0" w:line="360" w:lineRule="auto"/>
        <w:contextualSpacing/>
        <w:jc w:val="both"/>
        <w:rPr>
          <w:rFonts w:ascii="Palatino Linotype" w:eastAsia="Calibri" w:hAnsi="Palatino Linotype" w:cs="Arial"/>
          <w:sz w:val="24"/>
          <w:szCs w:val="24"/>
          <w:lang w:val="es-ES"/>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r w:rsidRPr="00B975EF">
        <w:rPr>
          <w:rFonts w:ascii="Palatino Linotype" w:eastAsia="Calibri" w:hAnsi="Palatino Linotype" w:cs="Arial"/>
          <w:sz w:val="24"/>
          <w:szCs w:val="24"/>
          <w:lang w:val="es-ES"/>
        </w:rPr>
        <w:t>A fin de robustecer lo anterior, a continuación se citan los artículos en referencia:</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 xml:space="preserve">“Artículo 3. </w:t>
      </w:r>
      <w:r w:rsidRPr="00B975EF">
        <w:rPr>
          <w:rFonts w:ascii="Palatino Linotype" w:eastAsia="Calibri" w:hAnsi="Palatino Linotype" w:cs="Arial"/>
          <w:i/>
          <w:sz w:val="22"/>
          <w:szCs w:val="22"/>
          <w:lang w:val="es-MX"/>
        </w:rPr>
        <w:t>Para los efectos de la presente Ley se entenderá por:</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XI. Documento:</w:t>
      </w:r>
      <w:r w:rsidRPr="00B975EF">
        <w:rPr>
          <w:rFonts w:ascii="Palatino Linotype" w:eastAsia="Calibri" w:hAnsi="Palatino Linotype" w:cs="Arial"/>
          <w:i/>
          <w:sz w:val="22"/>
          <w:szCs w:val="22"/>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Artículo 12</w:t>
      </w:r>
      <w:r w:rsidRPr="00B975EF">
        <w:rPr>
          <w:rFonts w:ascii="Palatino Linotype" w:eastAsia="Calibri" w:hAnsi="Palatino Linotype" w:cs="Arial"/>
          <w:i/>
          <w:sz w:val="22"/>
          <w:szCs w:val="22"/>
          <w:lang w:val="es-MX"/>
        </w:rPr>
        <w:t>. Quienes generen, recopilen, administren, manejen, procesen, archiven o conserven información pública serán responsables de la misma en los términos de las disposiciones jurídicas aplicables.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B975EF">
        <w:rPr>
          <w:rFonts w:ascii="Palatino Linotype" w:eastAsia="Calibri" w:hAnsi="Palatino Linotype" w:cs="Arial"/>
          <w:i/>
          <w:sz w:val="22"/>
          <w:szCs w:val="22"/>
          <w:lang w:val="es-MX"/>
        </w:rPr>
        <w:lastRenderedPageBreak/>
        <w:t>presentarla conforme al interés del solicitante; no estarán obligados a generarla, resumirla, efectuar cálculos o practicar investigaciones.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Artículo 92</w:t>
      </w:r>
      <w:r w:rsidRPr="00B975EF">
        <w:rPr>
          <w:rFonts w:ascii="Palatino Linotype" w:eastAsia="Calibri" w:hAnsi="Palatino Linotype" w:cs="Arial"/>
          <w:i/>
          <w:sz w:val="22"/>
          <w:szCs w:val="22"/>
          <w:lang w:val="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B975EF">
        <w:rPr>
          <w:rFonts w:ascii="Palatino Linotype" w:eastAsia="Calibri" w:hAnsi="Palatino Linotype" w:cs="Arial"/>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(Énfasis añadido)</w:t>
      </w:r>
    </w:p>
    <w:p w:rsidR="00696F6F" w:rsidRPr="00B975EF" w:rsidRDefault="00696F6F" w:rsidP="00813ABA">
      <w:pPr>
        <w:spacing w:after="0" w:line="360" w:lineRule="auto"/>
        <w:contextualSpacing/>
        <w:jc w:val="both"/>
        <w:rPr>
          <w:rFonts w:ascii="Palatino Linotype" w:eastAsia="Calibri" w:hAnsi="Palatino Linotype" w:cs="Arial"/>
          <w:i/>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r w:rsidRPr="00B975EF">
        <w:rPr>
          <w:rFonts w:ascii="Palatino Linotype" w:eastAsia="Calibri" w:hAnsi="Palatino Linotype" w:cs="Arial"/>
          <w:sz w:val="24"/>
          <w:szCs w:val="24"/>
          <w:lang w:val="es-ES"/>
        </w:rPr>
        <w:t xml:space="preserve">Siendo aplicable, el criterio </w:t>
      </w:r>
      <w:r w:rsidRPr="00B975EF">
        <w:rPr>
          <w:rFonts w:ascii="Palatino Linotype" w:eastAsia="Calibri"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975EF">
        <w:rPr>
          <w:rFonts w:ascii="Palatino Linotype" w:eastAsia="Calibri" w:hAnsi="Palatino Linotype" w:cs="Arial"/>
          <w:sz w:val="24"/>
          <w:szCs w:val="24"/>
          <w:lang w:val="es-ES"/>
        </w:rPr>
        <w:t>cuyo rubro y texto dispone:</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ES"/>
        </w:rPr>
      </w:pPr>
    </w:p>
    <w:p w:rsidR="00696F6F" w:rsidRPr="00B975EF" w:rsidRDefault="00696F6F" w:rsidP="00813ABA">
      <w:pPr>
        <w:spacing w:after="0" w:line="240" w:lineRule="auto"/>
        <w:ind w:left="851" w:right="902"/>
        <w:contextualSpacing/>
        <w:jc w:val="both"/>
        <w:rPr>
          <w:rFonts w:ascii="Palatino Linotype" w:eastAsia="Calibri" w:hAnsi="Palatino Linotype" w:cs="Arial"/>
          <w:b/>
          <w:i/>
          <w:sz w:val="22"/>
          <w:szCs w:val="22"/>
          <w:lang w:val="es-ES"/>
        </w:rPr>
      </w:pPr>
      <w:r w:rsidRPr="00B975EF">
        <w:rPr>
          <w:rFonts w:ascii="Palatino Linotype" w:eastAsia="Calibri" w:hAnsi="Palatino Linotype" w:cs="Arial"/>
          <w:b/>
          <w:i/>
          <w:sz w:val="22"/>
          <w:szCs w:val="22"/>
          <w:lang w:val="es-ES"/>
        </w:rPr>
        <w:t>“CRITERIO 0002-11</w:t>
      </w:r>
    </w:p>
    <w:p w:rsidR="00696F6F" w:rsidRPr="00B975EF" w:rsidRDefault="00696F6F" w:rsidP="00813ABA">
      <w:pPr>
        <w:spacing w:after="0"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b/>
          <w:i/>
          <w:sz w:val="22"/>
          <w:szCs w:val="22"/>
          <w:lang w:val="es-ES"/>
        </w:rPr>
        <w:t xml:space="preserve">INFORMACIÓN PÚBLICA, CONCEPTO DE, EN MATERIA DE TRANSPARENCIA. INTERPRETACIÓN TEMÁTICA DE LOS ARTÍCULOS 2 2, FRACCIÓN </w:t>
      </w:r>
      <w:r w:rsidRPr="00B975EF">
        <w:rPr>
          <w:rFonts w:ascii="Palatino Linotype" w:eastAsia="Calibri" w:hAnsi="Palatino Linotype" w:cs="Arial"/>
          <w:b/>
          <w:bCs/>
          <w:i/>
          <w:sz w:val="22"/>
          <w:szCs w:val="22"/>
          <w:lang w:val="es-ES"/>
        </w:rPr>
        <w:t xml:space="preserve">V, XV, Y XVI, </w:t>
      </w:r>
      <w:r w:rsidRPr="00B975EF">
        <w:rPr>
          <w:rFonts w:ascii="Palatino Linotype" w:eastAsia="Calibri" w:hAnsi="Palatino Linotype" w:cs="Arial"/>
          <w:b/>
          <w:i/>
          <w:sz w:val="22"/>
          <w:szCs w:val="22"/>
          <w:lang w:val="es-ES"/>
        </w:rPr>
        <w:t>32, 4,11 Y 41.</w:t>
      </w:r>
      <w:r w:rsidRPr="00B975EF">
        <w:rPr>
          <w:rFonts w:ascii="Palatino Linotype" w:eastAsia="Calibri"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96F6F" w:rsidRPr="00B975EF" w:rsidRDefault="00696F6F" w:rsidP="00813ABA">
      <w:pPr>
        <w:spacing w:after="0"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lastRenderedPageBreak/>
        <w:t>En consecuencia el acceso a la información se refiere a que se cumplan cualquiera de los siguientes tres supuestos:</w:t>
      </w:r>
    </w:p>
    <w:p w:rsidR="00696F6F" w:rsidRPr="00B975EF" w:rsidRDefault="00696F6F" w:rsidP="00813ABA">
      <w:pPr>
        <w:spacing w:after="0" w:line="240" w:lineRule="auto"/>
        <w:ind w:left="851" w:right="902"/>
        <w:contextualSpacing/>
        <w:jc w:val="both"/>
        <w:rPr>
          <w:rFonts w:ascii="Palatino Linotype" w:eastAsia="Calibri" w:hAnsi="Palatino Linotype" w:cs="Arial"/>
          <w:b/>
          <w:i/>
          <w:sz w:val="22"/>
          <w:szCs w:val="22"/>
          <w:lang w:val="es-ES"/>
        </w:rPr>
      </w:pPr>
      <w:r w:rsidRPr="00B975EF">
        <w:rPr>
          <w:rFonts w:ascii="Palatino Linotype" w:eastAsia="Calibri" w:hAnsi="Palatino Linotype" w:cs="Arial"/>
          <w:b/>
          <w:i/>
          <w:sz w:val="22"/>
          <w:szCs w:val="22"/>
          <w:lang w:val="es-ES"/>
        </w:rPr>
        <w:t>1) Que se trate de información registrada en cualquier soporte documental, que en ejercicio de las atribuciones conferidas, sea generada por los Sujetos Obligados;</w:t>
      </w:r>
    </w:p>
    <w:p w:rsidR="00696F6F" w:rsidRPr="00B975EF" w:rsidRDefault="00696F6F" w:rsidP="00813ABA">
      <w:pPr>
        <w:spacing w:after="0"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2) Que se trate de información registrada en cualquier soporte documental, que en ejercicio de las atribuciones conferidas, sea administrada por los Sujetos Obligados, y</w:t>
      </w:r>
    </w:p>
    <w:p w:rsidR="00696F6F" w:rsidRPr="00B975EF" w:rsidRDefault="00696F6F" w:rsidP="00813ABA">
      <w:pPr>
        <w:spacing w:after="0"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696F6F" w:rsidRPr="00B975EF" w:rsidRDefault="00696F6F" w:rsidP="00813ABA">
      <w:pPr>
        <w:spacing w:after="0" w:line="240" w:lineRule="auto"/>
        <w:ind w:left="851" w:right="902"/>
        <w:contextualSpacing/>
        <w:jc w:val="both"/>
        <w:rPr>
          <w:rFonts w:ascii="Palatino Linotype" w:eastAsia="Calibri" w:hAnsi="Palatino Linotype" w:cs="Arial"/>
          <w:i/>
          <w:sz w:val="22"/>
          <w:szCs w:val="22"/>
          <w:lang w:val="es-ES"/>
        </w:rPr>
      </w:pPr>
    </w:p>
    <w:p w:rsidR="00696F6F" w:rsidRPr="00B975EF" w:rsidRDefault="00696F6F" w:rsidP="00813ABA">
      <w:pPr>
        <w:spacing w:after="0" w:line="240" w:lineRule="auto"/>
        <w:ind w:left="851" w:right="902"/>
        <w:contextualSpacing/>
        <w:jc w:val="both"/>
        <w:rPr>
          <w:rFonts w:ascii="Palatino Linotype" w:eastAsia="Calibri" w:hAnsi="Palatino Linotype" w:cs="Arial"/>
          <w:i/>
          <w:sz w:val="22"/>
          <w:szCs w:val="22"/>
          <w:lang w:val="es-ES"/>
        </w:rPr>
      </w:pPr>
      <w:r w:rsidRPr="00B975EF">
        <w:rPr>
          <w:rFonts w:ascii="Palatino Linotype" w:eastAsia="Calibri" w:hAnsi="Palatino Linotype" w:cs="Arial"/>
          <w:i/>
          <w:sz w:val="22"/>
          <w:szCs w:val="22"/>
          <w:lang w:val="es-ES"/>
        </w:rPr>
        <w:t>(Énfasis Añadido)</w:t>
      </w:r>
    </w:p>
    <w:p w:rsidR="00696F6F" w:rsidRPr="00B975EF" w:rsidRDefault="00696F6F" w:rsidP="00813ABA">
      <w:pPr>
        <w:spacing w:after="0" w:line="360" w:lineRule="auto"/>
        <w:contextualSpacing/>
        <w:jc w:val="both"/>
        <w:rPr>
          <w:rFonts w:ascii="Palatino Linotype" w:eastAsia="Calibri" w:hAnsi="Palatino Linotype" w:cs="Arial"/>
          <w:i/>
          <w:sz w:val="24"/>
          <w:szCs w:val="24"/>
          <w:lang w:val="es-ES"/>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Por tanto, se determina ordenar su entrega al </w:t>
      </w:r>
      <w:r w:rsidRPr="00B975EF">
        <w:rPr>
          <w:rFonts w:ascii="Palatino Linotype" w:eastAsia="Calibri" w:hAnsi="Palatino Linotype" w:cs="Arial"/>
          <w:b/>
          <w:sz w:val="24"/>
          <w:szCs w:val="24"/>
          <w:lang w:val="es-MX"/>
        </w:rPr>
        <w:t>RECURRENTE</w:t>
      </w:r>
      <w:r w:rsidRPr="00B975EF">
        <w:rPr>
          <w:rFonts w:ascii="Palatino Linotype" w:eastAsia="Calibri" w:hAnsi="Palatino Linotype" w:cs="Arial"/>
          <w:sz w:val="24"/>
          <w:szCs w:val="24"/>
          <w:lang w:val="es-MX"/>
        </w:rPr>
        <w:t xml:space="preserve"> en </w:t>
      </w:r>
      <w:r w:rsidRPr="00B975EF">
        <w:rPr>
          <w:rFonts w:ascii="Palatino Linotype" w:eastAsia="Calibri" w:hAnsi="Palatino Linotype" w:cs="Arial"/>
          <w:b/>
          <w:sz w:val="24"/>
          <w:szCs w:val="24"/>
          <w:lang w:val="es-MX"/>
        </w:rPr>
        <w:t>versión pública</w:t>
      </w:r>
      <w:r w:rsidRPr="00B975EF">
        <w:rPr>
          <w:rFonts w:ascii="Palatino Linotype" w:eastAsia="Calibri" w:hAnsi="Palatino Linotype" w:cs="Arial"/>
          <w:sz w:val="24"/>
          <w:szCs w:val="24"/>
          <w:lang w:val="es-MX"/>
        </w:rPr>
        <w:t>,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w:t>
      </w:r>
      <w:r w:rsidR="00C77C0C" w:rsidRPr="00B975EF">
        <w:rPr>
          <w:rFonts w:ascii="Palatino Linotype" w:eastAsia="Calibri" w:hAnsi="Palatino Linotype" w:cs="Arial"/>
          <w:sz w:val="24"/>
          <w:szCs w:val="24"/>
          <w:lang w:val="es-MX"/>
        </w:rPr>
        <w:t xml:space="preserve"> Estado de México y Municipios.</w:t>
      </w:r>
    </w:p>
    <w:p w:rsidR="00C77C0C" w:rsidRPr="00B975EF" w:rsidRDefault="00C77C0C"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Ahora bien, en relación a la </w:t>
      </w:r>
      <w:r w:rsidRPr="00B975EF">
        <w:rPr>
          <w:rFonts w:ascii="Palatino Linotype" w:eastAsia="Calibri" w:hAnsi="Palatino Linotype" w:cs="Arial"/>
          <w:b/>
          <w:sz w:val="24"/>
          <w:szCs w:val="24"/>
          <w:lang w:val="es-MX"/>
        </w:rPr>
        <w:t xml:space="preserve">versión pública </w:t>
      </w:r>
      <w:r w:rsidRPr="00B975EF">
        <w:rPr>
          <w:rFonts w:ascii="Palatino Linotype" w:eastAsia="Calibri" w:hAnsi="Palatino Linotype" w:cs="Arial"/>
          <w:sz w:val="24"/>
          <w:szCs w:val="24"/>
          <w:lang w:val="es-MX"/>
        </w:rPr>
        <w:t xml:space="preserve">de la información de la que se ordena su entrega, en términos del artículo 143 de la Ley de Transparencia y Acceso a la Información Pública del Estado de México y Municipios, deberá omitirse, eliminarse o suprimirse la información </w:t>
      </w:r>
      <w:r w:rsidRPr="00B975EF">
        <w:rPr>
          <w:rFonts w:ascii="Palatino Linotype" w:eastAsia="Calibri" w:hAnsi="Palatino Linotype" w:cs="Arial"/>
          <w:b/>
          <w:sz w:val="24"/>
          <w:szCs w:val="24"/>
          <w:lang w:val="es-MX"/>
        </w:rPr>
        <w:t>confidencial</w:t>
      </w:r>
      <w:r w:rsidRPr="00B975EF">
        <w:rPr>
          <w:rFonts w:ascii="Palatino Linotype" w:eastAsia="Calibri" w:hAnsi="Palatino Linotype" w:cs="Arial"/>
          <w:sz w:val="24"/>
          <w:szCs w:val="24"/>
          <w:lang w:val="es-MX"/>
        </w:rPr>
        <w:t xml:space="preserve">. </w:t>
      </w:r>
    </w:p>
    <w:p w:rsidR="005F1510" w:rsidRPr="00B975EF"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1F1D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Así y de conformidad con lo establecido en líneas anteriores </w:t>
      </w:r>
      <w:r w:rsidR="00696F6F" w:rsidRPr="00B975EF">
        <w:rPr>
          <w:rFonts w:ascii="Palatino Linotype" w:eastAsia="Calibri" w:hAnsi="Palatino Linotype" w:cs="Arial"/>
          <w:sz w:val="24"/>
          <w:szCs w:val="24"/>
        </w:rPr>
        <w:t xml:space="preserve">sólo podrán ser testados los datos que actualicen las hipótesis normativas previstas en dicho precepto legal y </w:t>
      </w:r>
      <w:r w:rsidR="00696F6F" w:rsidRPr="00B975EF">
        <w:rPr>
          <w:rFonts w:ascii="Palatino Linotype" w:eastAsia="Calibri" w:hAnsi="Palatino Linotype" w:cs="Arial"/>
          <w:sz w:val="24"/>
          <w:szCs w:val="24"/>
        </w:rPr>
        <w:lastRenderedPageBreak/>
        <w:t>deberá procederse a su clasificación mediante las formalidades de Ley, es decir,</w:t>
      </w:r>
      <w:r w:rsidR="00696F6F" w:rsidRPr="00B975EF">
        <w:rPr>
          <w:rFonts w:ascii="Palatino Linotype" w:eastAsia="Calibri" w:hAnsi="Palatino Linotype" w:cs="Arial"/>
          <w:sz w:val="24"/>
          <w:szCs w:val="24"/>
          <w:lang w:val="es-MX"/>
        </w:rPr>
        <w:t xml:space="preserve"> que el Comité de Transparencia del </w:t>
      </w:r>
      <w:r w:rsidR="00696F6F" w:rsidRPr="00B975EF">
        <w:rPr>
          <w:rFonts w:ascii="Palatino Linotype" w:eastAsia="Calibri" w:hAnsi="Palatino Linotype" w:cs="Arial"/>
          <w:b/>
          <w:sz w:val="24"/>
          <w:szCs w:val="24"/>
          <w:lang w:val="es-MX"/>
        </w:rPr>
        <w:t>SUJETO OBLIGADO</w:t>
      </w:r>
      <w:r w:rsidR="00696F6F" w:rsidRPr="00B975EF">
        <w:rPr>
          <w:rFonts w:ascii="Palatino Linotype" w:eastAsia="Calibri" w:hAnsi="Palatino Linotype" w:cs="Arial"/>
          <w:sz w:val="24"/>
          <w:szCs w:val="24"/>
          <w:lang w:val="es-MX"/>
        </w:rPr>
        <w:t xml:space="preserve"> emita el Acuerdo de Clasificación correspondiente</w:t>
      </w:r>
      <w:r w:rsidR="00696F6F" w:rsidRPr="00B975EF">
        <w:rPr>
          <w:rFonts w:ascii="Palatino Linotype" w:eastAsia="Calibri" w:hAnsi="Palatino Linotype" w:cs="Arial"/>
          <w:sz w:val="24"/>
          <w:szCs w:val="24"/>
        </w:rPr>
        <w:t xml:space="preserve"> debidamente fundado y motivado, en el cual se</w:t>
      </w:r>
      <w:r w:rsidR="00696F6F" w:rsidRPr="00B975EF">
        <w:rPr>
          <w:rFonts w:ascii="Palatino Linotype" w:eastAsia="Calibri" w:hAnsi="Palatino Linotype" w:cs="Arial"/>
          <w:sz w:val="24"/>
          <w:szCs w:val="24"/>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5F1510" w:rsidRPr="00B975EF"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Así, respecto de los documentos que </w:t>
      </w:r>
      <w:r w:rsidRPr="00B975EF">
        <w:rPr>
          <w:rFonts w:ascii="Palatino Linotype" w:eastAsia="Calibri" w:hAnsi="Palatino Linotype" w:cs="Arial"/>
          <w:b/>
          <w:sz w:val="24"/>
          <w:szCs w:val="24"/>
          <w:lang w:val="es-MX"/>
        </w:rPr>
        <w:t xml:space="preserve">EL SUJETO OBLIGADO </w:t>
      </w:r>
      <w:r w:rsidRPr="00B975EF">
        <w:rPr>
          <w:rFonts w:ascii="Palatino Linotype" w:eastAsia="Calibri" w:hAnsi="Palatino Linotype" w:cs="Arial"/>
          <w:sz w:val="24"/>
          <w:szCs w:val="24"/>
          <w:lang w:val="es-MX"/>
        </w:rPr>
        <w:t xml:space="preserve">ha de entregar en </w:t>
      </w:r>
      <w:r w:rsidRPr="00B975EF">
        <w:rPr>
          <w:rFonts w:ascii="Palatino Linotype" w:eastAsia="Calibri" w:hAnsi="Palatino Linotype" w:cs="Arial"/>
          <w:b/>
          <w:sz w:val="24"/>
          <w:szCs w:val="24"/>
          <w:lang w:val="es-MX"/>
        </w:rPr>
        <w:t>versión pública</w:t>
      </w:r>
      <w:r w:rsidRPr="00B975EF">
        <w:rPr>
          <w:rFonts w:ascii="Palatino Linotype" w:eastAsia="Calibri" w:hAnsi="Palatino Linotype" w:cs="Arial"/>
          <w:sz w:val="24"/>
          <w:szCs w:val="24"/>
          <w:lang w:val="es-MX"/>
        </w:rPr>
        <w:t>, se deberá omitir, eliminar o suprimir la información personal de los servidores públicos, como Registro Federal de Contribuyentes (RFC), Clave Única de Registro de Población (CURP), clave del Instituto de Seguridad Social del Estado de México y Municipios (</w:t>
      </w:r>
      <w:proofErr w:type="spellStart"/>
      <w:r w:rsidRPr="00B975EF">
        <w:rPr>
          <w:rFonts w:ascii="Palatino Linotype" w:eastAsia="Calibri" w:hAnsi="Palatino Linotype" w:cs="Arial"/>
          <w:sz w:val="24"/>
          <w:szCs w:val="24"/>
          <w:lang w:val="es-MX"/>
        </w:rPr>
        <w:t>ISSEMyM</w:t>
      </w:r>
      <w:proofErr w:type="spellEnd"/>
      <w:r w:rsidRPr="00B975EF">
        <w:rPr>
          <w:rFonts w:ascii="Palatino Linotype" w:eastAsia="Calibri" w:hAnsi="Palatino Linotype" w:cs="Arial"/>
          <w:sz w:val="24"/>
          <w:szCs w:val="24"/>
          <w:lang w:val="es-MX"/>
        </w:rPr>
        <w:t xml:space="preserve">), </w:t>
      </w:r>
      <w:r w:rsidRPr="00B975EF">
        <w:rPr>
          <w:rFonts w:ascii="Palatino Linotype" w:eastAsia="Calibri" w:hAnsi="Palatino Linotype" w:cs="Arial"/>
          <w:b/>
          <w:sz w:val="24"/>
          <w:szCs w:val="24"/>
          <w:lang w:val="es-MX"/>
        </w:rPr>
        <w:t>los descuentos que se realicen por pensión alimenticia o deducciones estrictamente personales o de cualquier índole siempre que, no se encuentren relacionados con los impuestos o las cuotas por seguridad social</w:t>
      </w:r>
      <w:r w:rsidRPr="00B975EF">
        <w:rPr>
          <w:rFonts w:ascii="Palatino Linotype" w:eastAsia="Calibri" w:hAnsi="Palatino Linotype" w:cs="Arial"/>
          <w:sz w:val="24"/>
          <w:szCs w:val="24"/>
          <w:lang w:val="es-MX"/>
        </w:rPr>
        <w:t xml:space="preserve">, </w:t>
      </w:r>
      <w:r w:rsidRPr="00B975EF">
        <w:rPr>
          <w:rFonts w:ascii="Palatino Linotype" w:eastAsia="Calibri" w:hAnsi="Palatino Linotype" w:cs="Arial"/>
          <w:b/>
          <w:sz w:val="24"/>
          <w:szCs w:val="24"/>
          <w:lang w:val="es-MX"/>
        </w:rPr>
        <w:t>número de cuenta</w:t>
      </w:r>
      <w:r w:rsidRPr="00B975EF">
        <w:rPr>
          <w:rFonts w:ascii="Palatino Linotype" w:eastAsia="Calibri" w:hAnsi="Palatino Linotype" w:cs="Arial"/>
          <w:sz w:val="24"/>
          <w:szCs w:val="24"/>
          <w:lang w:val="es-MX"/>
        </w:rPr>
        <w:t xml:space="preserve"> o cualquier otro dato que ponga en riesgo la vida, seguridad y salud de dichas personas.</w:t>
      </w:r>
    </w:p>
    <w:p w:rsidR="005F1510" w:rsidRPr="00B975EF"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En el caso específico de la nómina solicitada, obran datos que son considerados confidenciales, cuyo acceso debe ser restringido, los cuales deben testarse al momento de la elaboración de versiones públicas, como es el caso del RFC, CURP, la Clave de </w:t>
      </w:r>
      <w:r w:rsidRPr="00B975EF">
        <w:rPr>
          <w:rFonts w:ascii="Palatino Linotype" w:eastAsia="Calibri" w:hAnsi="Palatino Linotype" w:cs="Arial"/>
          <w:sz w:val="24"/>
          <w:szCs w:val="24"/>
          <w:lang w:val="es-MX"/>
        </w:rPr>
        <w:lastRenderedPageBreak/>
        <w:t>cualquier tipo de seguridad social (</w:t>
      </w:r>
      <w:proofErr w:type="spellStart"/>
      <w:r w:rsidRPr="00B975EF">
        <w:rPr>
          <w:rFonts w:ascii="Palatino Linotype" w:eastAsia="Calibri" w:hAnsi="Palatino Linotype" w:cs="Arial"/>
          <w:sz w:val="24"/>
          <w:szCs w:val="24"/>
          <w:lang w:val="es-MX"/>
        </w:rPr>
        <w:t>ISSEMyM</w:t>
      </w:r>
      <w:proofErr w:type="spellEnd"/>
      <w:r w:rsidRPr="00B975EF">
        <w:rPr>
          <w:rFonts w:ascii="Palatino Linotype" w:eastAsia="Calibri" w:hAnsi="Palatino Linotype" w:cs="Arial"/>
          <w:sz w:val="24"/>
          <w:szCs w:val="24"/>
          <w:lang w:val="es-MX"/>
        </w:rPr>
        <w:t>, u otros), así como, los préstamos o descuentos</w:t>
      </w:r>
      <w:r w:rsidR="00C77C0C" w:rsidRPr="00B975EF">
        <w:rPr>
          <w:rFonts w:ascii="Palatino Linotype" w:eastAsia="Calibri" w:hAnsi="Palatino Linotype" w:cs="Arial"/>
          <w:sz w:val="24"/>
          <w:szCs w:val="24"/>
          <w:lang w:val="es-MX"/>
        </w:rPr>
        <w:t xml:space="preserve"> de carácter personal</w:t>
      </w:r>
      <w:r w:rsidRPr="00B975EF">
        <w:rPr>
          <w:rFonts w:ascii="Palatino Linotype" w:eastAsia="Calibri" w:hAnsi="Palatino Linotype" w:cs="Arial"/>
          <w:b/>
          <w:sz w:val="24"/>
          <w:szCs w:val="24"/>
          <w:lang w:val="es-MX"/>
        </w:rPr>
        <w:t xml:space="preserve"> </w:t>
      </w:r>
      <w:r w:rsidRPr="00B975EF">
        <w:rPr>
          <w:rFonts w:ascii="Palatino Linotype" w:eastAsia="Calibri" w:hAnsi="Palatino Linotype" w:cs="Arial"/>
          <w:sz w:val="24"/>
          <w:szCs w:val="24"/>
          <w:lang w:val="es-MX"/>
        </w:rPr>
        <w:t>que se le hagan al servidor público</w:t>
      </w:r>
      <w:r w:rsidR="00C77C0C" w:rsidRPr="00B975EF">
        <w:rPr>
          <w:rFonts w:ascii="Palatino Linotype" w:eastAsia="Calibri" w:hAnsi="Palatino Linotype" w:cs="Arial"/>
          <w:sz w:val="24"/>
          <w:szCs w:val="24"/>
          <w:lang w:val="es-MX"/>
        </w:rPr>
        <w:t xml:space="preserve"> ya que el ISR es un descuento pero no es público</w:t>
      </w:r>
      <w:r w:rsidRPr="00B975EF">
        <w:rPr>
          <w:rFonts w:ascii="Palatino Linotype" w:eastAsia="Calibri" w:hAnsi="Palatino Linotype" w:cs="Arial"/>
          <w:sz w:val="24"/>
          <w:szCs w:val="24"/>
          <w:lang w:val="es-MX"/>
        </w:rPr>
        <w:t>.</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B975EF">
        <w:rPr>
          <w:rFonts w:ascii="Palatino Linotype" w:eastAsia="Calibri" w:hAnsi="Palatino Linotype" w:cs="Arial"/>
          <w:sz w:val="24"/>
          <w:szCs w:val="24"/>
          <w:lang w:val="es-MX"/>
        </w:rPr>
        <w:t>homoclave</w:t>
      </w:r>
      <w:proofErr w:type="spellEnd"/>
      <w:r w:rsidRPr="00B975EF">
        <w:rPr>
          <w:rFonts w:ascii="Palatino Linotype" w:eastAsia="Calibri" w:hAnsi="Palatino Linotype" w:cs="Arial"/>
          <w:sz w:val="24"/>
          <w:szCs w:val="24"/>
          <w:lang w:val="es-MX"/>
        </w:rPr>
        <w:t>; la cual, para su obtención es necesario acreditar personalidad, fecha de nacimiento entre otros con documentos oficiales.</w:t>
      </w:r>
    </w:p>
    <w:p w:rsidR="005F1510" w:rsidRPr="00B975EF"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b/>
          <w:bCs/>
          <w:sz w:val="24"/>
          <w:szCs w:val="24"/>
          <w:lang w:val="es-MX"/>
        </w:rPr>
      </w:pPr>
      <w:r w:rsidRPr="00B975EF">
        <w:rPr>
          <w:rFonts w:ascii="Palatino Linotype" w:eastAsia="Calibri" w:hAnsi="Palatino Linotype" w:cs="Arial"/>
          <w:sz w:val="24"/>
          <w:szCs w:val="24"/>
          <w:lang w:val="es-MX"/>
        </w:rPr>
        <w:t xml:space="preserve">Al respecto, es aplicable el Criterio 19/17 de la Segunda Época, emitido por el Instituto Nacional de </w:t>
      </w:r>
      <w:r w:rsidRPr="00B975EF">
        <w:rPr>
          <w:rFonts w:ascii="Palatino Linotype" w:eastAsia="Calibri" w:hAnsi="Palatino Linotype" w:cs="Arial"/>
          <w:bCs/>
          <w:sz w:val="24"/>
          <w:szCs w:val="24"/>
          <w:lang w:val="es-MX"/>
        </w:rPr>
        <w:t>Transparencia</w:t>
      </w:r>
      <w:r w:rsidRPr="00B975EF">
        <w:rPr>
          <w:rFonts w:ascii="Palatino Linotype" w:eastAsia="Calibri" w:hAnsi="Palatino Linotype" w:cs="Arial"/>
          <w:sz w:val="24"/>
          <w:szCs w:val="24"/>
          <w:lang w:val="es-MX"/>
        </w:rPr>
        <w:t>, Acceso a la Información y Protección de Datos Personales,</w:t>
      </w:r>
      <w:r w:rsidRPr="00B975EF">
        <w:rPr>
          <w:rFonts w:ascii="Palatino Linotype" w:eastAsia="Calibri" w:hAnsi="Palatino Linotype" w:cs="Arial"/>
          <w:bCs/>
          <w:sz w:val="24"/>
          <w:szCs w:val="24"/>
          <w:lang w:val="es-MX"/>
        </w:rPr>
        <w:t xml:space="preserve"> que dice:</w:t>
      </w:r>
      <w:r w:rsidRPr="00B975EF">
        <w:rPr>
          <w:rFonts w:ascii="Palatino Linotype" w:eastAsia="Calibri" w:hAnsi="Palatino Linotype" w:cs="Arial"/>
          <w:b/>
          <w:bCs/>
          <w:sz w:val="24"/>
          <w:szCs w:val="24"/>
          <w:lang w:val="es-MX"/>
        </w:rPr>
        <w:t xml:space="preserve"> </w:t>
      </w:r>
    </w:p>
    <w:p w:rsidR="00696F6F" w:rsidRPr="00B975EF" w:rsidRDefault="00696F6F" w:rsidP="00813ABA">
      <w:pPr>
        <w:spacing w:after="0" w:line="360" w:lineRule="auto"/>
        <w:contextualSpacing/>
        <w:jc w:val="both"/>
        <w:rPr>
          <w:rFonts w:ascii="Palatino Linotype" w:eastAsia="Calibri" w:hAnsi="Palatino Linotype" w:cs="Arial"/>
          <w:b/>
          <w:bCs/>
          <w:sz w:val="24"/>
          <w:szCs w:val="24"/>
          <w:lang w:val="es-MX"/>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w:t>
      </w:r>
      <w:r w:rsidRPr="00B975EF">
        <w:rPr>
          <w:rFonts w:ascii="Palatino Linotype" w:eastAsia="Calibri" w:hAnsi="Palatino Linotype" w:cs="Arial"/>
          <w:b/>
          <w:bCs/>
          <w:i/>
          <w:sz w:val="22"/>
          <w:szCs w:val="22"/>
          <w:lang w:val="es-MX"/>
        </w:rPr>
        <w:t>Registro Federal de Contribuyentes (RFC) de personas físicas. El RFC es una clave</w:t>
      </w:r>
      <w:r w:rsidRPr="00B975EF">
        <w:rPr>
          <w:rFonts w:ascii="Palatino Linotype" w:eastAsia="Calibri" w:hAnsi="Palatino Linotype" w:cs="Arial"/>
          <w:bCs/>
          <w:i/>
          <w:sz w:val="22"/>
          <w:szCs w:val="22"/>
          <w:lang w:val="es-MX"/>
        </w:rPr>
        <w:t xml:space="preserve"> de carácter fiscal, </w:t>
      </w:r>
      <w:proofErr w:type="gramStart"/>
      <w:r w:rsidRPr="00B975EF">
        <w:rPr>
          <w:rFonts w:ascii="Palatino Linotype" w:eastAsia="Calibri" w:hAnsi="Palatino Linotype" w:cs="Arial"/>
          <w:bCs/>
          <w:i/>
          <w:sz w:val="22"/>
          <w:szCs w:val="22"/>
          <w:lang w:val="es-MX"/>
        </w:rPr>
        <w:t>única</w:t>
      </w:r>
      <w:proofErr w:type="gramEnd"/>
      <w:r w:rsidRPr="00B975EF">
        <w:rPr>
          <w:rFonts w:ascii="Palatino Linotype" w:eastAsia="Calibri" w:hAnsi="Palatino Linotype" w:cs="Arial"/>
          <w:bCs/>
          <w:i/>
          <w:sz w:val="22"/>
          <w:szCs w:val="22"/>
          <w:lang w:val="es-MX"/>
        </w:rPr>
        <w:t xml:space="preserve"> e irrepetible, </w:t>
      </w:r>
      <w:r w:rsidRPr="00B975EF">
        <w:rPr>
          <w:rFonts w:ascii="Palatino Linotype" w:eastAsia="Calibri" w:hAnsi="Palatino Linotype" w:cs="Arial"/>
          <w:b/>
          <w:bCs/>
          <w:i/>
          <w:sz w:val="22"/>
          <w:szCs w:val="22"/>
          <w:lang w:val="es-MX"/>
        </w:rPr>
        <w:t>que permite identificar al titular, su edad y fecha de nacimiento</w:t>
      </w:r>
      <w:r w:rsidRPr="00B975EF">
        <w:rPr>
          <w:rFonts w:ascii="Palatino Linotype" w:eastAsia="Calibri" w:hAnsi="Palatino Linotype" w:cs="Arial"/>
          <w:bCs/>
          <w:i/>
          <w:sz w:val="22"/>
          <w:szCs w:val="22"/>
          <w:lang w:val="es-MX"/>
        </w:rPr>
        <w:t xml:space="preserve">, </w:t>
      </w:r>
      <w:r w:rsidRPr="00B975EF">
        <w:rPr>
          <w:rFonts w:ascii="Palatino Linotype" w:eastAsia="Calibri" w:hAnsi="Palatino Linotype" w:cs="Arial"/>
          <w:i/>
          <w:sz w:val="22"/>
          <w:szCs w:val="22"/>
          <w:lang w:val="es-MX"/>
        </w:rPr>
        <w:t>por</w:t>
      </w:r>
      <w:r w:rsidRPr="00B975EF">
        <w:rPr>
          <w:rFonts w:ascii="Palatino Linotype" w:eastAsia="Calibri" w:hAnsi="Palatino Linotype" w:cs="Arial"/>
          <w:bCs/>
          <w:i/>
          <w:sz w:val="22"/>
          <w:szCs w:val="22"/>
          <w:lang w:val="es-MX"/>
        </w:rPr>
        <w:t xml:space="preserve"> lo que </w:t>
      </w:r>
      <w:r w:rsidRPr="00B975EF">
        <w:rPr>
          <w:rFonts w:ascii="Palatino Linotype" w:eastAsia="Calibri" w:hAnsi="Palatino Linotype" w:cs="Arial"/>
          <w:b/>
          <w:bCs/>
          <w:i/>
          <w:sz w:val="22"/>
          <w:szCs w:val="22"/>
          <w:lang w:val="es-MX"/>
        </w:rPr>
        <w:t>es un dato personal de carácter confidencial</w:t>
      </w:r>
      <w:r w:rsidRPr="00B975EF">
        <w:rPr>
          <w:rFonts w:ascii="Palatino Linotype" w:eastAsia="Calibri" w:hAnsi="Palatino Linotype" w:cs="Arial"/>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Resoluciones: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RRA 0189/</w:t>
      </w:r>
      <w:r w:rsidRPr="00B975EF">
        <w:rPr>
          <w:rFonts w:ascii="Palatino Linotype" w:eastAsia="Calibri" w:hAnsi="Palatino Linotype" w:cs="Arial"/>
          <w:i/>
          <w:sz w:val="22"/>
          <w:szCs w:val="22"/>
          <w:lang w:val="es-MX"/>
        </w:rPr>
        <w:t>17</w:t>
      </w:r>
      <w:r w:rsidRPr="00B975EF">
        <w:rPr>
          <w:rFonts w:ascii="Palatino Linotype" w:eastAsia="Calibri" w:hAnsi="Palatino Linotype" w:cs="Arial"/>
          <w:bCs/>
          <w:i/>
          <w:sz w:val="22"/>
          <w:szCs w:val="22"/>
          <w:lang w:val="es-MX"/>
        </w:rPr>
        <w:t>. Morena. 08 de febrero de 2017. Por unanimidad. Comisionado Ponente Joel Salas Suárez.</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xml:space="preserve">• RRA 0677/17. Universidad Nacional Autónoma de México. 08 de marzo de 2017. Por unanimidad. Comisionado Ponente </w:t>
      </w:r>
      <w:proofErr w:type="spellStart"/>
      <w:r w:rsidRPr="00B975EF">
        <w:rPr>
          <w:rFonts w:ascii="Palatino Linotype" w:eastAsia="Calibri" w:hAnsi="Palatino Linotype" w:cs="Arial"/>
          <w:bCs/>
          <w:i/>
          <w:sz w:val="22"/>
          <w:szCs w:val="22"/>
          <w:lang w:val="es-MX"/>
        </w:rPr>
        <w:t>Rosendoevgueni</w:t>
      </w:r>
      <w:proofErr w:type="spellEnd"/>
      <w:r w:rsidRPr="00B975EF">
        <w:rPr>
          <w:rFonts w:ascii="Palatino Linotype" w:eastAsia="Calibri" w:hAnsi="Palatino Linotype" w:cs="Arial"/>
          <w:bCs/>
          <w:i/>
          <w:sz w:val="22"/>
          <w:szCs w:val="22"/>
          <w:lang w:val="es-MX"/>
        </w:rPr>
        <w:t xml:space="preserve"> Monterrey </w:t>
      </w:r>
      <w:proofErr w:type="spellStart"/>
      <w:r w:rsidRPr="00B975EF">
        <w:rPr>
          <w:rFonts w:ascii="Palatino Linotype" w:eastAsia="Calibri" w:hAnsi="Palatino Linotype" w:cs="Arial"/>
          <w:bCs/>
          <w:i/>
          <w:sz w:val="22"/>
          <w:szCs w:val="22"/>
          <w:lang w:val="es-MX"/>
        </w:rPr>
        <w:t>Chepov</w:t>
      </w:r>
      <w:proofErr w:type="spellEnd"/>
      <w:r w:rsidRPr="00B975EF">
        <w:rPr>
          <w:rFonts w:ascii="Palatino Linotype" w:eastAsia="Calibri" w:hAnsi="Palatino Linotype" w:cs="Arial"/>
          <w:bCs/>
          <w:i/>
          <w:sz w:val="22"/>
          <w:szCs w:val="22"/>
          <w:lang w:val="es-MX"/>
        </w:rPr>
        <w:t xml:space="preserve">. </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Cs/>
          <w:i/>
          <w:sz w:val="22"/>
          <w:szCs w:val="22"/>
          <w:lang w:val="es-MX"/>
        </w:rPr>
        <w:lastRenderedPageBreak/>
        <w:t xml:space="preserve">• RRA 1564/17. Tribunal Electoral del Poder Judicial de la Federación. 26 de abril de 2017. Por </w:t>
      </w:r>
      <w:r w:rsidRPr="00B975EF">
        <w:rPr>
          <w:rFonts w:ascii="Palatino Linotype" w:eastAsia="Calibri" w:hAnsi="Palatino Linotype" w:cs="Arial"/>
          <w:i/>
          <w:sz w:val="22"/>
          <w:szCs w:val="22"/>
          <w:lang w:val="es-MX"/>
        </w:rPr>
        <w:t>unanimidad</w:t>
      </w:r>
      <w:r w:rsidRPr="00B975EF">
        <w:rPr>
          <w:rFonts w:ascii="Palatino Linotype" w:eastAsia="Calibri" w:hAnsi="Palatino Linotype" w:cs="Arial"/>
          <w:bCs/>
          <w:i/>
          <w:sz w:val="22"/>
          <w:szCs w:val="22"/>
          <w:lang w:val="es-MX"/>
        </w:rPr>
        <w:t>. Comisionado Ponente Oscar Mauricio Guerra Ford.</w:t>
      </w:r>
      <w:r w:rsidRPr="00B975EF">
        <w:rPr>
          <w:rFonts w:ascii="Palatino Linotype" w:eastAsia="Calibri" w:hAnsi="Palatino Linotype" w:cs="Arial"/>
          <w:i/>
          <w:sz w:val="22"/>
          <w:szCs w:val="22"/>
          <w:lang w:val="es-MX"/>
        </w:rPr>
        <w:t>” (Sic)</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De lo anterior, se desprende que el RFC se vincula al nombre de su </w:t>
      </w:r>
      <w:r w:rsidRPr="00B975EF">
        <w:rPr>
          <w:rFonts w:ascii="Palatino Linotype" w:eastAsia="Calibri" w:hAnsi="Palatino Linotype" w:cs="Arial"/>
          <w:bCs/>
          <w:sz w:val="24"/>
          <w:szCs w:val="24"/>
          <w:lang w:val="es-MX"/>
        </w:rPr>
        <w:t>titular</w:t>
      </w:r>
      <w:r w:rsidRPr="00B975EF">
        <w:rPr>
          <w:rFonts w:ascii="Palatino Linotype" w:eastAsia="Calibri" w:hAnsi="Palatino Linotype" w:cs="Arial"/>
          <w:sz w:val="24"/>
          <w:szCs w:val="24"/>
          <w:lang w:val="es-MX"/>
        </w:rPr>
        <w:t>,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C77C0C" w:rsidRPr="00B975EF" w:rsidRDefault="00C77C0C"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Por cuanto hace a la CURP</w:t>
      </w:r>
      <w:r w:rsidRPr="00B975EF">
        <w:rPr>
          <w:rFonts w:ascii="Palatino Linotype" w:eastAsia="Calibri" w:hAnsi="Palatino Linotype" w:cs="Arial"/>
          <w:b/>
          <w:sz w:val="24"/>
          <w:szCs w:val="24"/>
          <w:lang w:val="es-MX"/>
        </w:rPr>
        <w:t xml:space="preserve">, </w:t>
      </w:r>
      <w:r w:rsidRPr="00B975EF">
        <w:rPr>
          <w:rFonts w:ascii="Palatino Linotype" w:eastAsia="Calibri" w:hAnsi="Palatino Linotype" w:cs="Arial"/>
          <w:sz w:val="24"/>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77C0C" w:rsidRPr="00B975EF" w:rsidRDefault="00C77C0C"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Lo anterior, tiene sustento en los artículos 86 y 91 de la Ley General de Población, la cual señala lo siguiente:</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Cs/>
          <w:i/>
          <w:sz w:val="22"/>
          <w:szCs w:val="22"/>
          <w:lang w:val="es-MX"/>
        </w:rPr>
        <w:t>“</w:t>
      </w:r>
      <w:r w:rsidRPr="00B975EF">
        <w:rPr>
          <w:rFonts w:ascii="Palatino Linotype" w:eastAsia="Calibri" w:hAnsi="Palatino Linotype" w:cs="Arial"/>
          <w:b/>
          <w:bCs/>
          <w:i/>
          <w:sz w:val="22"/>
          <w:szCs w:val="22"/>
          <w:lang w:val="es-MX"/>
        </w:rPr>
        <w:t xml:space="preserve">Artículo 86. </w:t>
      </w:r>
      <w:r w:rsidRPr="00B975EF">
        <w:rPr>
          <w:rFonts w:ascii="Palatino Linotype" w:eastAsia="Calibri" w:hAnsi="Palatino Linotype" w:cs="Arial"/>
          <w:i/>
          <w:sz w:val="22"/>
          <w:szCs w:val="22"/>
          <w:lang w:val="es-MX"/>
        </w:rPr>
        <w:t>El Registro Nacional de Población tiene como finalidad registrar a cada una de las personas que integran la población del país, con los datos que permitan certificar y acreditar fehacientemente su identidad.</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bCs/>
          <w:i/>
          <w:sz w:val="22"/>
          <w:szCs w:val="22"/>
          <w:lang w:val="es-MX"/>
        </w:rPr>
        <w:t xml:space="preserve">Artículo 91. </w:t>
      </w:r>
      <w:r w:rsidRPr="00B975EF">
        <w:rPr>
          <w:rFonts w:ascii="Palatino Linotype" w:eastAsia="Calibri" w:hAnsi="Palatino Linotype" w:cs="Arial"/>
          <w:b/>
          <w:i/>
          <w:sz w:val="22"/>
          <w:szCs w:val="22"/>
          <w:lang w:val="es-MX"/>
        </w:rPr>
        <w:t>Al incorporar a una persona en el Registro Nacional de Población</w:t>
      </w:r>
      <w:r w:rsidRPr="00B975EF">
        <w:rPr>
          <w:rFonts w:ascii="Palatino Linotype" w:eastAsia="Calibri" w:hAnsi="Palatino Linotype" w:cs="Arial"/>
          <w:i/>
          <w:sz w:val="22"/>
          <w:szCs w:val="22"/>
          <w:lang w:val="es-MX"/>
        </w:rPr>
        <w:t xml:space="preserve">, se le asignará una clave </w:t>
      </w:r>
      <w:r w:rsidRPr="00B975EF">
        <w:rPr>
          <w:rFonts w:ascii="Palatino Linotype" w:eastAsia="Calibri" w:hAnsi="Palatino Linotype" w:cs="Arial"/>
          <w:b/>
          <w:i/>
          <w:sz w:val="22"/>
          <w:szCs w:val="22"/>
          <w:lang w:val="es-MX"/>
        </w:rPr>
        <w:t>que se denominará Clave Única de Registro de Población</w:t>
      </w:r>
      <w:r w:rsidRPr="00B975EF">
        <w:rPr>
          <w:rFonts w:ascii="Palatino Linotype" w:eastAsia="Calibri" w:hAnsi="Palatino Linotype" w:cs="Arial"/>
          <w:i/>
          <w:sz w:val="22"/>
          <w:szCs w:val="22"/>
          <w:lang w:val="es-MX"/>
        </w:rPr>
        <w:t xml:space="preserve">. </w:t>
      </w:r>
      <w:r w:rsidRPr="00B975EF">
        <w:rPr>
          <w:rFonts w:ascii="Palatino Linotype" w:eastAsia="Calibri" w:hAnsi="Palatino Linotype" w:cs="Arial"/>
          <w:b/>
          <w:i/>
          <w:sz w:val="22"/>
          <w:szCs w:val="22"/>
          <w:lang w:val="es-MX"/>
        </w:rPr>
        <w:t>Esta servirá para</w:t>
      </w:r>
      <w:r w:rsidRPr="00B975EF">
        <w:rPr>
          <w:rFonts w:ascii="Palatino Linotype" w:eastAsia="Calibri" w:hAnsi="Palatino Linotype" w:cs="Arial"/>
          <w:i/>
          <w:sz w:val="22"/>
          <w:szCs w:val="22"/>
          <w:lang w:val="es-MX"/>
        </w:rPr>
        <w:t xml:space="preserve"> registrarla e </w:t>
      </w:r>
      <w:r w:rsidRPr="00B975EF">
        <w:rPr>
          <w:rFonts w:ascii="Palatino Linotype" w:eastAsia="Calibri" w:hAnsi="Palatino Linotype" w:cs="Arial"/>
          <w:b/>
          <w:i/>
          <w:sz w:val="22"/>
          <w:szCs w:val="22"/>
          <w:lang w:val="es-MX"/>
        </w:rPr>
        <w:t>identificarla en forma individual</w:t>
      </w:r>
      <w:r w:rsidRPr="00B975EF">
        <w:rPr>
          <w:rFonts w:ascii="Palatino Linotype" w:eastAsia="Calibri" w:hAnsi="Palatino Linotype" w:cs="Arial"/>
          <w:i/>
          <w:sz w:val="22"/>
          <w:szCs w:val="22"/>
          <w:lang w:val="es-MX"/>
        </w:rPr>
        <w:t xml:space="preserve">.” </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Ahora bien, la CURP está integrada de 18 elementos representados por letras y números, que se generan a partir de los datos contenidos en un documento probatorio de </w:t>
      </w:r>
      <w:r w:rsidRPr="00B975EF">
        <w:rPr>
          <w:rFonts w:ascii="Palatino Linotype" w:eastAsia="Calibri" w:hAnsi="Palatino Linotype" w:cs="Arial"/>
          <w:bCs/>
          <w:sz w:val="24"/>
          <w:szCs w:val="24"/>
          <w:lang w:val="es-MX"/>
        </w:rPr>
        <w:t>identidad</w:t>
      </w:r>
      <w:r w:rsidRPr="00B975EF">
        <w:rPr>
          <w:rFonts w:ascii="Palatino Linotype" w:eastAsia="Calibri" w:hAnsi="Palatino Linotype" w:cs="Arial"/>
          <w:sz w:val="24"/>
          <w:szCs w:val="24"/>
          <w:lang w:val="es-MX"/>
        </w:rPr>
        <w:t xml:space="preserve">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5F1510" w:rsidRPr="00B975EF" w:rsidRDefault="005F1510"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Al respecto, el INAI, a través del Criterio 18/17 de la Segunda Época, señala literalmente lo siguiente:</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r w:rsidRPr="00B975EF">
        <w:rPr>
          <w:rFonts w:ascii="Palatino Linotype" w:eastAsia="Calibri" w:hAnsi="Palatino Linotype" w:cs="Arial"/>
          <w:b/>
          <w:i/>
          <w:sz w:val="22"/>
          <w:szCs w:val="22"/>
          <w:lang w:val="es-MX"/>
        </w:rPr>
        <w:t>Clave Única de Registro de Población (CURP).</w:t>
      </w:r>
      <w:r w:rsidRPr="00B975EF">
        <w:rPr>
          <w:rFonts w:ascii="Palatino Linotype" w:eastAsia="Calibri" w:hAnsi="Palatino Linotype" w:cs="Arial"/>
          <w:i/>
          <w:sz w:val="22"/>
          <w:szCs w:val="22"/>
          <w:lang w:val="es-MX"/>
        </w:rPr>
        <w:t xml:space="preserve"> </w:t>
      </w:r>
      <w:r w:rsidRPr="00B975EF">
        <w:rPr>
          <w:rFonts w:ascii="Palatino Linotype" w:eastAsia="Calibri" w:hAnsi="Palatino Linotype" w:cs="Arial"/>
          <w:b/>
          <w:i/>
          <w:sz w:val="22"/>
          <w:szCs w:val="22"/>
          <w:lang w:val="es-MX"/>
        </w:rPr>
        <w:t>La Clave Única de Registro de Población se integra por datos personales que sólo conciernen al particular titular</w:t>
      </w:r>
      <w:r w:rsidRPr="00B975EF">
        <w:rPr>
          <w:rFonts w:ascii="Palatino Linotype" w:eastAsia="Calibri" w:hAnsi="Palatino Linotype" w:cs="Arial"/>
          <w:i/>
          <w:sz w:val="22"/>
          <w:szCs w:val="22"/>
          <w:lang w:val="es-MX"/>
        </w:rPr>
        <w:t xml:space="preserve"> de la misma, </w:t>
      </w:r>
      <w:r w:rsidRPr="00B975EF">
        <w:rPr>
          <w:rFonts w:ascii="Palatino Linotype" w:eastAsia="Calibri" w:hAnsi="Palatino Linotype" w:cs="Arial"/>
          <w:b/>
          <w:i/>
          <w:sz w:val="22"/>
          <w:szCs w:val="22"/>
          <w:lang w:val="es-MX"/>
        </w:rPr>
        <w:t>como lo son su nombre, apellidos, fecha de nacimiento, lugar de nacimiento y sexo</w:t>
      </w:r>
      <w:r w:rsidRPr="00B975EF">
        <w:rPr>
          <w:rFonts w:ascii="Palatino Linotype" w:eastAsia="Calibri" w:hAnsi="Palatino Linotype" w:cs="Arial"/>
          <w:i/>
          <w:sz w:val="22"/>
          <w:szCs w:val="22"/>
          <w:lang w:val="es-MX"/>
        </w:rPr>
        <w:t xml:space="preserve">. Dichos datos, constituyen información que distingue plenamente a una persona física del resto de los habitantes del país, </w:t>
      </w:r>
      <w:r w:rsidRPr="00B975EF">
        <w:rPr>
          <w:rFonts w:ascii="Palatino Linotype" w:eastAsia="Calibri" w:hAnsi="Palatino Linotype" w:cs="Arial"/>
          <w:b/>
          <w:i/>
          <w:sz w:val="22"/>
          <w:szCs w:val="22"/>
          <w:lang w:val="es-MX"/>
        </w:rPr>
        <w:t>por lo que la CURP está considerada como información confidencial</w:t>
      </w:r>
      <w:r w:rsidRPr="00B975EF">
        <w:rPr>
          <w:rFonts w:ascii="Palatino Linotype" w:eastAsia="Calibri" w:hAnsi="Palatino Linotype" w:cs="Arial"/>
          <w:i/>
          <w:sz w:val="22"/>
          <w:szCs w:val="22"/>
          <w:lang w:val="es-MX"/>
        </w:rPr>
        <w:t xml:space="preserve">. </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Resoluciones: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xml:space="preserve">• RRA 3995/16. Secretaría de la Defensa Nacional. 1 de febrero de 2017. Por unanimidad. Comisionado Ponente </w:t>
      </w:r>
      <w:proofErr w:type="spellStart"/>
      <w:r w:rsidRPr="00B975EF">
        <w:rPr>
          <w:rFonts w:ascii="Palatino Linotype" w:eastAsia="Calibri" w:hAnsi="Palatino Linotype" w:cs="Arial"/>
          <w:bCs/>
          <w:i/>
          <w:sz w:val="22"/>
          <w:szCs w:val="22"/>
          <w:lang w:val="es-MX"/>
        </w:rPr>
        <w:t>Rosendoevgueni</w:t>
      </w:r>
      <w:proofErr w:type="spellEnd"/>
      <w:r w:rsidRPr="00B975EF">
        <w:rPr>
          <w:rFonts w:ascii="Palatino Linotype" w:eastAsia="Calibri" w:hAnsi="Palatino Linotype" w:cs="Arial"/>
          <w:bCs/>
          <w:i/>
          <w:sz w:val="22"/>
          <w:szCs w:val="22"/>
          <w:lang w:val="es-MX"/>
        </w:rPr>
        <w:t xml:space="preserve"> Monterrey </w:t>
      </w:r>
      <w:proofErr w:type="spellStart"/>
      <w:r w:rsidRPr="00B975EF">
        <w:rPr>
          <w:rFonts w:ascii="Palatino Linotype" w:eastAsia="Calibri" w:hAnsi="Palatino Linotype" w:cs="Arial"/>
          <w:bCs/>
          <w:i/>
          <w:sz w:val="22"/>
          <w:szCs w:val="22"/>
          <w:lang w:val="es-MX"/>
        </w:rPr>
        <w:t>Chepov</w:t>
      </w:r>
      <w:proofErr w:type="spellEnd"/>
      <w:r w:rsidRPr="00B975EF">
        <w:rPr>
          <w:rFonts w:ascii="Palatino Linotype" w:eastAsia="Calibri" w:hAnsi="Palatino Linotype" w:cs="Arial"/>
          <w:bCs/>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xml:space="preserve">• RRA 0937/17. Senado de la República. 15 de marzo de 2017. Por unanimidad. Comisionada Ponente </w:t>
      </w:r>
      <w:r w:rsidRPr="00B975EF">
        <w:rPr>
          <w:rFonts w:ascii="Palatino Linotype" w:eastAsia="Calibri" w:hAnsi="Palatino Linotype" w:cs="Arial"/>
          <w:i/>
          <w:sz w:val="22"/>
          <w:szCs w:val="22"/>
          <w:lang w:val="es-MX"/>
        </w:rPr>
        <w:t>Ximena</w:t>
      </w:r>
      <w:r w:rsidRPr="00B975EF">
        <w:rPr>
          <w:rFonts w:ascii="Palatino Linotype" w:eastAsia="Calibri" w:hAnsi="Palatino Linotype" w:cs="Arial"/>
          <w:bCs/>
          <w:i/>
          <w:sz w:val="22"/>
          <w:szCs w:val="22"/>
          <w:lang w:val="es-MX"/>
        </w:rPr>
        <w:t xml:space="preserve"> Puente de la Mora. </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Cs/>
          <w:i/>
          <w:sz w:val="22"/>
          <w:szCs w:val="22"/>
          <w:lang w:val="es-MX"/>
        </w:rPr>
        <w:t xml:space="preserve">• RRA 0478/17. Secretaría de Relaciones Exteriores. 26 de abril de 2017. Por unanimidad. </w:t>
      </w:r>
      <w:r w:rsidRPr="00B975EF">
        <w:rPr>
          <w:rFonts w:ascii="Palatino Linotype" w:eastAsia="Calibri" w:hAnsi="Palatino Linotype" w:cs="Arial"/>
          <w:i/>
          <w:sz w:val="22"/>
          <w:szCs w:val="22"/>
          <w:lang w:val="es-MX"/>
        </w:rPr>
        <w:t>Comisionada</w:t>
      </w:r>
      <w:r w:rsidRPr="00B975EF">
        <w:rPr>
          <w:rFonts w:ascii="Palatino Linotype" w:eastAsia="Calibri" w:hAnsi="Palatino Linotype" w:cs="Arial"/>
          <w:bCs/>
          <w:i/>
          <w:sz w:val="22"/>
          <w:szCs w:val="22"/>
          <w:lang w:val="es-MX"/>
        </w:rPr>
        <w:t xml:space="preserve"> Ponente Areli Cano Guadiana.</w:t>
      </w:r>
      <w:r w:rsidRPr="00B975EF">
        <w:rPr>
          <w:rFonts w:ascii="Palatino Linotype" w:eastAsia="Calibri" w:hAnsi="Palatino Linotype" w:cs="Arial"/>
          <w:i/>
          <w:sz w:val="22"/>
          <w:szCs w:val="22"/>
          <w:lang w:val="es-MX"/>
        </w:rPr>
        <w:t>” (Sic)</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9616B8" w:rsidRPr="00B975EF" w:rsidRDefault="009616B8" w:rsidP="00813ABA">
      <w:pPr>
        <w:spacing w:before="100" w:beforeAutospacing="1" w:after="100" w:afterAutospacing="1" w:line="240" w:lineRule="auto"/>
        <w:ind w:left="851" w:right="902"/>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lastRenderedPageBreak/>
        <w:t xml:space="preserve">De lo anterior, se desprende que la CURP se encuentra vinculada al nombre y apellidos de la persona, permitiendo identificar fecha y lugar de nacimiento, así como el sexo; datos que únicamente le atañen a su titular, por lo que, ésta constituye un dato </w:t>
      </w:r>
      <w:r w:rsidRPr="00B975EF">
        <w:rPr>
          <w:rFonts w:ascii="Palatino Linotype" w:eastAsia="Calibri" w:hAnsi="Palatino Linotype" w:cs="Arial"/>
          <w:bCs/>
          <w:sz w:val="24"/>
          <w:szCs w:val="24"/>
          <w:lang w:val="es-MX"/>
        </w:rPr>
        <w:t>personal</w:t>
      </w:r>
      <w:r w:rsidRPr="00B975EF">
        <w:rPr>
          <w:rFonts w:ascii="Palatino Linotype" w:eastAsia="Calibri" w:hAnsi="Palatino Linotype" w:cs="Arial"/>
          <w:sz w:val="24"/>
          <w:szCs w:val="24"/>
          <w:lang w:val="es-MX"/>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Por cuanto hace a la Clave de cualquier tipo de seguridad social (</w:t>
      </w:r>
      <w:proofErr w:type="spellStart"/>
      <w:r w:rsidRPr="00B975EF">
        <w:rPr>
          <w:rFonts w:ascii="Palatino Linotype" w:eastAsia="Calibri" w:hAnsi="Palatino Linotype" w:cs="Arial"/>
          <w:sz w:val="24"/>
          <w:szCs w:val="24"/>
          <w:lang w:val="es-MX"/>
        </w:rPr>
        <w:t>ISSEMyM</w:t>
      </w:r>
      <w:proofErr w:type="spellEnd"/>
      <w:r w:rsidRPr="00B975EF">
        <w:rPr>
          <w:rFonts w:ascii="Palatino Linotype" w:eastAsia="Calibri" w:hAnsi="Palatino Linotype" w:cs="Arial"/>
          <w:sz w:val="24"/>
          <w:szCs w:val="24"/>
          <w:lang w:val="es-MX"/>
        </w:rPr>
        <w:t xml:space="preserve">, u otros), está integrado por una </w:t>
      </w:r>
      <w:r w:rsidRPr="00B975EF">
        <w:rPr>
          <w:rFonts w:ascii="Palatino Linotype" w:eastAsia="Calibri" w:hAnsi="Palatino Linotype" w:cs="Arial"/>
          <w:bCs/>
          <w:sz w:val="24"/>
          <w:szCs w:val="24"/>
          <w:lang w:val="es-MX"/>
        </w:rPr>
        <w:t xml:space="preserve">secuencia de números con los que se identifica a los trabajadores que </w:t>
      </w:r>
      <w:r w:rsidRPr="00B975EF">
        <w:rPr>
          <w:rFonts w:ascii="Palatino Linotype" w:eastAsia="Calibri" w:hAnsi="Palatino Linotype" w:cs="Arial"/>
          <w:sz w:val="24"/>
          <w:szCs w:val="24"/>
          <w:lang w:val="es-MX"/>
        </w:rPr>
        <w:t>cubren</w:t>
      </w:r>
      <w:r w:rsidRPr="00B975EF">
        <w:rPr>
          <w:rFonts w:ascii="Palatino Linotype" w:eastAsia="Calibri" w:hAnsi="Palatino Linotype" w:cs="Arial"/>
          <w:bCs/>
          <w:sz w:val="24"/>
          <w:szCs w:val="24"/>
          <w:lang w:val="es-MX"/>
        </w:rPr>
        <w:t xml:space="preserve"> las cuotas respectivas, asimismo, lo identifica con la fuente de trabajo; por lo que al ser una clave de </w:t>
      </w:r>
      <w:r w:rsidRPr="00B975EF">
        <w:rPr>
          <w:rFonts w:ascii="Palatino Linotype" w:eastAsia="Calibri" w:hAnsi="Palatino Linotype" w:cs="Arial"/>
          <w:sz w:val="24"/>
          <w:szCs w:val="24"/>
          <w:lang w:val="es-MX"/>
        </w:rPr>
        <w:t>identificación</w:t>
      </w:r>
      <w:r w:rsidRPr="00B975EF">
        <w:rPr>
          <w:rFonts w:ascii="Palatino Linotype" w:eastAsia="Calibri" w:hAnsi="Palatino Linotype" w:cs="Arial"/>
          <w:bCs/>
          <w:sz w:val="24"/>
          <w:szCs w:val="24"/>
          <w:lang w:val="es-MX"/>
        </w:rPr>
        <w:t xml:space="preserve"> de los trabajadores, constituye información confidencial, </w:t>
      </w:r>
      <w:r w:rsidRPr="00B975EF">
        <w:rPr>
          <w:rFonts w:ascii="Palatino Linotype" w:eastAsia="Calibri" w:hAnsi="Palatino Linotype" w:cs="Arial"/>
          <w:sz w:val="24"/>
          <w:szCs w:val="24"/>
          <w:lang w:val="es-MX"/>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Respecto de los </w:t>
      </w:r>
      <w:r w:rsidRPr="00B975EF">
        <w:rPr>
          <w:rFonts w:ascii="Palatino Linotype" w:eastAsia="Calibri" w:hAnsi="Palatino Linotype" w:cs="Arial"/>
          <w:b/>
          <w:sz w:val="24"/>
          <w:szCs w:val="24"/>
          <w:lang w:val="es-MX"/>
        </w:rPr>
        <w:t>préstamos o descuentos</w:t>
      </w:r>
      <w:r w:rsidRPr="00B975EF">
        <w:rPr>
          <w:rFonts w:ascii="Palatino Linotype" w:eastAsia="Calibri" w:hAnsi="Palatino Linotype" w:cs="Arial"/>
          <w:sz w:val="24"/>
          <w:szCs w:val="24"/>
          <w:lang w:val="es-MX"/>
        </w:rPr>
        <w:t xml:space="preserve"> </w:t>
      </w:r>
      <w:r w:rsidRPr="00B975EF">
        <w:rPr>
          <w:rFonts w:ascii="Palatino Linotype" w:eastAsia="Calibri" w:hAnsi="Palatino Linotype" w:cs="Arial"/>
          <w:b/>
          <w:sz w:val="24"/>
          <w:szCs w:val="24"/>
          <w:lang w:val="es-MX"/>
        </w:rPr>
        <w:t>de carácter personal</w:t>
      </w:r>
      <w:r w:rsidRPr="00B975EF">
        <w:rPr>
          <w:rFonts w:ascii="Palatino Linotype" w:eastAsia="Calibri" w:hAnsi="Palatino Linotype" w:cs="Arial"/>
          <w:sz w:val="24"/>
          <w:szCs w:val="24"/>
          <w:lang w:val="es-MX"/>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B975EF">
        <w:rPr>
          <w:rFonts w:ascii="Palatino Linotype" w:eastAsia="Calibri" w:hAnsi="Palatino Linotype" w:cs="Arial"/>
          <w:sz w:val="24"/>
          <w:szCs w:val="24"/>
          <w:lang w:val="es-MX"/>
        </w:rPr>
        <w:lastRenderedPageBreak/>
        <w:t>por el contrario con ello se violentaría la protección de información confidencial, porque incide en la intimidad de un individuo identificado.</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Por su parte, el artículo 84 de la Ley del Trabajo de los Servidores Públicos del Estado y Municipios, señala:</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bCs/>
          <w:i/>
          <w:sz w:val="22"/>
          <w:szCs w:val="22"/>
          <w:lang w:val="es-MX"/>
        </w:rPr>
      </w:pPr>
      <w:r w:rsidRPr="00B975EF">
        <w:rPr>
          <w:rFonts w:ascii="Palatino Linotype" w:eastAsia="Calibri" w:hAnsi="Palatino Linotype" w:cs="Arial"/>
          <w:bCs/>
          <w:i/>
          <w:sz w:val="22"/>
          <w:szCs w:val="22"/>
          <w:lang w:val="es-MX"/>
        </w:rPr>
        <w:t>“</w:t>
      </w:r>
      <w:r w:rsidRPr="00B975EF">
        <w:rPr>
          <w:rFonts w:ascii="Palatino Linotype" w:eastAsia="Calibri" w:hAnsi="Palatino Linotype" w:cs="Arial"/>
          <w:b/>
          <w:bCs/>
          <w:i/>
          <w:sz w:val="22"/>
          <w:szCs w:val="22"/>
          <w:lang w:val="es-MX"/>
        </w:rPr>
        <w:t>ARTICULO 84. Sólo podrán hacerse retenciones, descuentos o deducciones al sueldo de los servidores públicos por concepto de:</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Cs/>
          <w:i/>
          <w:sz w:val="22"/>
          <w:szCs w:val="22"/>
          <w:lang w:val="es-MX"/>
        </w:rPr>
        <w:t xml:space="preserve">I. </w:t>
      </w:r>
      <w:r w:rsidRPr="00B975EF">
        <w:rPr>
          <w:rFonts w:ascii="Palatino Linotype" w:eastAsia="Calibri" w:hAnsi="Palatino Linotype" w:cs="Arial"/>
          <w:i/>
          <w:sz w:val="22"/>
          <w:szCs w:val="22"/>
          <w:lang w:val="es-MX"/>
        </w:rPr>
        <w:t>Gravámenes fiscales relacionados con el sueldo;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II. Deudas contraídas con las instituciones públicas o dependencias</w:t>
      </w:r>
      <w:r w:rsidRPr="00B975EF">
        <w:rPr>
          <w:rFonts w:ascii="Palatino Linotype" w:eastAsia="Calibri" w:hAnsi="Palatino Linotype" w:cs="Arial"/>
          <w:i/>
          <w:sz w:val="22"/>
          <w:szCs w:val="22"/>
          <w:lang w:val="es-MX"/>
        </w:rPr>
        <w:t xml:space="preserve"> por concepto de anticipos de sueldo, pagos hechos con exceso, errores o pérdidas debidamente comprobados;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
          <w:i/>
          <w:sz w:val="22"/>
          <w:szCs w:val="22"/>
          <w:lang w:val="es-MX"/>
        </w:rPr>
        <w:t>III. Cuotas sindicales</w:t>
      </w:r>
      <w:r w:rsidRPr="00B975EF">
        <w:rPr>
          <w:rFonts w:ascii="Palatino Linotype" w:eastAsia="Calibri" w:hAnsi="Palatino Linotype" w:cs="Arial"/>
          <w:bCs/>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xml:space="preserve">IV. Cuotas de </w:t>
      </w:r>
      <w:r w:rsidRPr="00B975EF">
        <w:rPr>
          <w:rFonts w:ascii="Palatino Linotype" w:eastAsia="Calibri" w:hAnsi="Palatino Linotype" w:cs="Arial"/>
          <w:i/>
          <w:sz w:val="22"/>
          <w:szCs w:val="22"/>
          <w:lang w:val="es-MX"/>
        </w:rPr>
        <w:t>aportación</w:t>
      </w:r>
      <w:r w:rsidRPr="00B975EF">
        <w:rPr>
          <w:rFonts w:ascii="Palatino Linotype" w:eastAsia="Calibri" w:hAnsi="Palatino Linotype" w:cs="Arial"/>
          <w:bCs/>
          <w:i/>
          <w:sz w:val="22"/>
          <w:szCs w:val="22"/>
          <w:lang w:val="es-MX"/>
        </w:rPr>
        <w:t xml:space="preserve"> a fondos para la constitución de cooperativas y de cajas de ahorro, </w:t>
      </w:r>
      <w:r w:rsidRPr="00B975EF">
        <w:rPr>
          <w:rFonts w:ascii="Palatino Linotype" w:eastAsia="Calibri" w:hAnsi="Palatino Linotype" w:cs="Arial"/>
          <w:i/>
          <w:sz w:val="22"/>
          <w:szCs w:val="22"/>
          <w:lang w:val="es-MX"/>
        </w:rPr>
        <w:t>siempre</w:t>
      </w:r>
      <w:r w:rsidRPr="00B975EF">
        <w:rPr>
          <w:rFonts w:ascii="Palatino Linotype" w:eastAsia="Calibri" w:hAnsi="Palatino Linotype" w:cs="Arial"/>
          <w:bCs/>
          <w:i/>
          <w:sz w:val="22"/>
          <w:szCs w:val="22"/>
          <w:lang w:val="es-MX"/>
        </w:rPr>
        <w:t xml:space="preserve"> que el servidor público hubiese manifestado previamente, de manera expresa, su conformidad;</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xml:space="preserve">V. Descuentos ordenados por el Instituto de Seguridad Social del Estado de México y </w:t>
      </w:r>
      <w:r w:rsidRPr="00B975EF">
        <w:rPr>
          <w:rFonts w:ascii="Palatino Linotype" w:eastAsia="Calibri" w:hAnsi="Palatino Linotype" w:cs="Arial"/>
          <w:i/>
          <w:sz w:val="22"/>
          <w:szCs w:val="22"/>
          <w:lang w:val="es-MX"/>
        </w:rPr>
        <w:t>Municipios</w:t>
      </w:r>
      <w:r w:rsidRPr="00B975EF">
        <w:rPr>
          <w:rFonts w:ascii="Palatino Linotype" w:eastAsia="Calibri" w:hAnsi="Palatino Linotype" w:cs="Arial"/>
          <w:bCs/>
          <w:i/>
          <w:sz w:val="22"/>
          <w:szCs w:val="22"/>
          <w:lang w:val="es-MX"/>
        </w:rPr>
        <w:t>, con motivo de cuotas y obligaciones contraídas con éste por los servidores públicos;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bCs/>
          <w:i/>
          <w:sz w:val="22"/>
          <w:szCs w:val="22"/>
          <w:lang w:val="es-MX"/>
        </w:rPr>
      </w:pPr>
      <w:r w:rsidRPr="00B975EF">
        <w:rPr>
          <w:rFonts w:ascii="Palatino Linotype" w:eastAsia="Calibri" w:hAnsi="Palatino Linotype" w:cs="Arial"/>
          <w:b/>
          <w:bCs/>
          <w:i/>
          <w:sz w:val="22"/>
          <w:szCs w:val="22"/>
          <w:lang w:val="es-MX"/>
        </w:rPr>
        <w:t>VI. Obligaciones a cargo del servidor público con las que haya consentido</w:t>
      </w:r>
      <w:r w:rsidRPr="00B975EF">
        <w:rPr>
          <w:rFonts w:ascii="Palatino Linotype" w:eastAsia="Calibri" w:hAnsi="Palatino Linotype" w:cs="Arial"/>
          <w:bCs/>
          <w:i/>
          <w:sz w:val="22"/>
          <w:szCs w:val="22"/>
          <w:lang w:val="es-MX"/>
        </w:rPr>
        <w:t>, derivadas de la adquisición o del uso de habitaciones consideradas como de interés social;</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xml:space="preserve">VII. Faltas de </w:t>
      </w:r>
      <w:r w:rsidRPr="00B975EF">
        <w:rPr>
          <w:rFonts w:ascii="Palatino Linotype" w:eastAsia="Calibri" w:hAnsi="Palatino Linotype" w:cs="Arial"/>
          <w:i/>
          <w:sz w:val="22"/>
          <w:szCs w:val="22"/>
          <w:lang w:val="es-MX"/>
        </w:rPr>
        <w:t>puntualidad</w:t>
      </w:r>
      <w:r w:rsidRPr="00B975EF">
        <w:rPr>
          <w:rFonts w:ascii="Palatino Linotype" w:eastAsia="Calibri" w:hAnsi="Palatino Linotype" w:cs="Arial"/>
          <w:bCs/>
          <w:i/>
          <w:sz w:val="22"/>
          <w:szCs w:val="22"/>
          <w:lang w:val="es-MX"/>
        </w:rPr>
        <w:t xml:space="preserve"> o </w:t>
      </w:r>
      <w:r w:rsidRPr="00B975EF">
        <w:rPr>
          <w:rFonts w:ascii="Palatino Linotype" w:eastAsia="Calibri" w:hAnsi="Palatino Linotype" w:cs="Arial"/>
          <w:i/>
          <w:sz w:val="22"/>
          <w:szCs w:val="22"/>
          <w:lang w:val="es-MX"/>
        </w:rPr>
        <w:t>de</w:t>
      </w:r>
      <w:r w:rsidRPr="00B975EF">
        <w:rPr>
          <w:rFonts w:ascii="Palatino Linotype" w:eastAsia="Calibri" w:hAnsi="Palatino Linotype" w:cs="Arial"/>
          <w:bCs/>
          <w:i/>
          <w:sz w:val="22"/>
          <w:szCs w:val="22"/>
          <w:lang w:val="es-MX"/>
        </w:rPr>
        <w:t xml:space="preserve"> asistencia injustificadas;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
          <w:bCs/>
          <w:i/>
          <w:sz w:val="22"/>
          <w:szCs w:val="22"/>
          <w:lang w:val="es-MX"/>
        </w:rPr>
        <w:t>VIII. Pensiones alimenticias ordenadas por la autoridad judicial;</w:t>
      </w:r>
      <w:r w:rsidRPr="00B975EF">
        <w:rPr>
          <w:rFonts w:ascii="Palatino Linotype" w:eastAsia="Calibri" w:hAnsi="Palatino Linotype" w:cs="Arial"/>
          <w:bCs/>
          <w:i/>
          <w:sz w:val="22"/>
          <w:szCs w:val="22"/>
          <w:lang w:val="es-MX"/>
        </w:rPr>
        <w:t xml:space="preserve"> 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bCs/>
          <w:i/>
          <w:sz w:val="22"/>
          <w:szCs w:val="22"/>
          <w:lang w:val="es-MX"/>
        </w:rPr>
      </w:pPr>
      <w:r w:rsidRPr="00B975EF">
        <w:rPr>
          <w:rFonts w:ascii="Palatino Linotype" w:eastAsia="Calibri" w:hAnsi="Palatino Linotype" w:cs="Arial"/>
          <w:b/>
          <w:bCs/>
          <w:i/>
          <w:sz w:val="22"/>
          <w:szCs w:val="22"/>
          <w:lang w:val="es-MX"/>
        </w:rPr>
        <w:t>IX. Cualquier otro convenido con instituciones de servicios y aceptado por el servidor público.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bCs/>
          <w:i/>
          <w:sz w:val="22"/>
          <w:szCs w:val="22"/>
          <w:lang w:val="es-MX"/>
        </w:rPr>
        <w:t xml:space="preserve">El monto total de las retenciones, descuentos o deducciones no podrá exceder del 30% de la remuneración total, </w:t>
      </w:r>
      <w:r w:rsidRPr="00B975EF">
        <w:rPr>
          <w:rFonts w:ascii="Palatino Linotype" w:eastAsia="Calibri" w:hAnsi="Palatino Linotype" w:cs="Arial"/>
          <w:i/>
          <w:sz w:val="22"/>
          <w:szCs w:val="22"/>
          <w:lang w:val="es-MX"/>
        </w:rPr>
        <w:t>excepto</w:t>
      </w:r>
      <w:r w:rsidRPr="00B975EF">
        <w:rPr>
          <w:rFonts w:ascii="Palatino Linotype" w:eastAsia="Calibri" w:hAnsi="Palatino Linotype" w:cs="Arial"/>
          <w:bCs/>
          <w:i/>
          <w:sz w:val="22"/>
          <w:szCs w:val="22"/>
          <w:lang w:val="es-MX"/>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B975EF">
        <w:rPr>
          <w:rFonts w:ascii="Palatino Linotype" w:eastAsia="Calibri" w:hAnsi="Palatino Linotype" w:cs="Arial"/>
          <w:i/>
          <w:sz w:val="22"/>
          <w:szCs w:val="22"/>
          <w:lang w:val="es-MX"/>
        </w:rPr>
        <w:t>ajustará</w:t>
      </w:r>
      <w:r w:rsidRPr="00B975EF">
        <w:rPr>
          <w:rFonts w:ascii="Palatino Linotype" w:eastAsia="Calibri" w:hAnsi="Palatino Linotype" w:cs="Arial"/>
          <w:bCs/>
          <w:i/>
          <w:sz w:val="22"/>
          <w:szCs w:val="22"/>
          <w:lang w:val="es-MX"/>
        </w:rPr>
        <w:t xml:space="preserve"> a lo determinado por la autoridad judicial.” </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lastRenderedPageBreak/>
        <w:t xml:space="preserve">Derivado de lo anterior, la ley establece claramente cuáles son esos descuentos o gravámenes que directamente se relacionan con las obligaciones adquiridas como servidores públicos y aquéllos que </w:t>
      </w:r>
      <w:r w:rsidRPr="00B975EF">
        <w:rPr>
          <w:rFonts w:ascii="Palatino Linotype" w:eastAsia="Calibri" w:hAnsi="Palatino Linotype" w:cs="Arial"/>
          <w:b/>
          <w:sz w:val="24"/>
          <w:szCs w:val="24"/>
          <w:lang w:val="es-MX"/>
        </w:rPr>
        <w:t>únicamente inciden en su vida privada</w:t>
      </w:r>
      <w:r w:rsidRPr="00B975EF">
        <w:rPr>
          <w:rFonts w:ascii="Palatino Linotype" w:eastAsia="Calibri" w:hAnsi="Palatino Linotype" w:cs="Arial"/>
          <w:sz w:val="24"/>
          <w:szCs w:val="24"/>
          <w:lang w:val="es-MX"/>
        </w:rPr>
        <w:t>. De este modo, descuentos por pensiones alimenticias o créditos adquiridos con instituciones privadas o públicas pero que fueron contraídas en forma individual, son información que debe clasificarse como confidencial.</w:t>
      </w:r>
    </w:p>
    <w:p w:rsidR="00696F6F" w:rsidRPr="00B975EF" w:rsidRDefault="00696F6F" w:rsidP="00813ABA">
      <w:pPr>
        <w:spacing w:after="0" w:line="360" w:lineRule="auto"/>
        <w:contextualSpacing/>
        <w:jc w:val="both"/>
        <w:rPr>
          <w:rFonts w:ascii="Palatino Linotype" w:eastAsia="Calibri" w:hAnsi="Palatino Linotype" w:cs="Arial"/>
          <w:sz w:val="24"/>
          <w:szCs w:val="24"/>
        </w:rPr>
      </w:pPr>
    </w:p>
    <w:p w:rsidR="00696F6F" w:rsidRPr="00B975EF" w:rsidRDefault="00696F6F" w:rsidP="00813ABA">
      <w:pPr>
        <w:spacing w:after="0" w:line="360" w:lineRule="auto"/>
        <w:contextualSpacing/>
        <w:jc w:val="both"/>
        <w:rPr>
          <w:rFonts w:ascii="Palatino Linotype" w:eastAsia="Calibri" w:hAnsi="Palatino Linotype" w:cs="Arial"/>
          <w:sz w:val="24"/>
          <w:szCs w:val="24"/>
        </w:rPr>
      </w:pPr>
      <w:r w:rsidRPr="00B975EF">
        <w:rPr>
          <w:rFonts w:ascii="Palatino Linotype" w:eastAsia="Calibri" w:hAnsi="Palatino Linotype" w:cs="Arial"/>
          <w:sz w:val="24"/>
          <w:szCs w:val="24"/>
        </w:rPr>
        <w:t xml:space="preserve">Por </w:t>
      </w:r>
      <w:r w:rsidRPr="00B975EF">
        <w:rPr>
          <w:rFonts w:ascii="Palatino Linotype" w:eastAsia="Calibri" w:hAnsi="Palatino Linotype" w:cs="Arial"/>
          <w:sz w:val="24"/>
          <w:szCs w:val="24"/>
          <w:lang w:val="es-MX"/>
        </w:rPr>
        <w:t>ende</w:t>
      </w:r>
      <w:r w:rsidRPr="00B975EF">
        <w:rPr>
          <w:rFonts w:ascii="Palatino Linotype" w:eastAsia="Calibri" w:hAnsi="Palatino Linotype" w:cs="Arial"/>
          <w:sz w:val="24"/>
          <w:szCs w:val="24"/>
        </w:rPr>
        <w:t xml:space="preserve">, </w:t>
      </w:r>
      <w:r w:rsidRPr="00B975EF">
        <w:rPr>
          <w:rFonts w:ascii="Palatino Linotype" w:eastAsia="Calibri" w:hAnsi="Palatino Linotype" w:cs="Arial"/>
          <w:b/>
          <w:sz w:val="24"/>
          <w:szCs w:val="24"/>
        </w:rPr>
        <w:t>EL SUJETO OBLIGADO</w:t>
      </w:r>
      <w:r w:rsidRPr="00B975EF">
        <w:rPr>
          <w:rFonts w:ascii="Palatino Linotype" w:eastAsia="Calibri" w:hAnsi="Palatino Linotype" w:cs="Arial"/>
          <w:sz w:val="24"/>
          <w:szCs w:val="24"/>
        </w:rPr>
        <w:t xml:space="preserve"> debe testar los datos confidenciales, sin pasar por alto que la clasificación respectiva tiene </w:t>
      </w:r>
      <w:r w:rsidRPr="00B975EF">
        <w:rPr>
          <w:rFonts w:ascii="Palatino Linotype" w:eastAsia="Calibri" w:hAnsi="Palatino Linotype" w:cs="Arial"/>
          <w:sz w:val="24"/>
          <w:szCs w:val="24"/>
          <w:lang w:val="es-MX"/>
        </w:rPr>
        <w:t>que</w:t>
      </w:r>
      <w:r w:rsidRPr="00B975EF">
        <w:rPr>
          <w:rFonts w:ascii="Palatino Linotype" w:eastAsia="Calibri" w:hAnsi="Palatino Linotype" w:cs="Arial"/>
          <w:sz w:val="24"/>
          <w:szCs w:val="24"/>
        </w:rPr>
        <w:t xml:space="preserve"> cumplirse a través de la forma y formalidades que la Ley impone; </w:t>
      </w:r>
      <w:r w:rsidRPr="00B975EF">
        <w:rPr>
          <w:rFonts w:ascii="Palatino Linotype" w:eastAsia="Calibri" w:hAnsi="Palatino Linotype" w:cs="Arial"/>
          <w:sz w:val="24"/>
          <w:szCs w:val="24"/>
          <w:lang w:val="es-MX"/>
        </w:rPr>
        <w:t>es</w:t>
      </w:r>
      <w:r w:rsidRPr="00B975EF">
        <w:rPr>
          <w:rFonts w:ascii="Palatino Linotype" w:eastAsia="Calibri" w:hAnsi="Palatino Linotype" w:cs="Arial"/>
          <w:sz w:val="24"/>
          <w:szCs w:val="24"/>
        </w:rPr>
        <w:t xml:space="preserve"> decir, mediante Acuerdo debidamente fundado y motivado, en </w:t>
      </w:r>
      <w:r w:rsidRPr="00B975EF">
        <w:rPr>
          <w:rFonts w:ascii="Palatino Linotype" w:eastAsia="Calibri" w:hAnsi="Palatino Linotype" w:cs="Arial"/>
          <w:sz w:val="24"/>
          <w:szCs w:val="24"/>
          <w:lang w:val="es-MX"/>
        </w:rPr>
        <w:t>términos</w:t>
      </w:r>
      <w:r w:rsidRPr="00B975EF">
        <w:rPr>
          <w:rFonts w:ascii="Palatino Linotype" w:eastAsia="Calibri"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96F6F" w:rsidRPr="00B975EF" w:rsidRDefault="00696F6F" w:rsidP="00813ABA">
      <w:pPr>
        <w:spacing w:after="0" w:line="360" w:lineRule="auto"/>
        <w:contextualSpacing/>
        <w:jc w:val="both"/>
        <w:rPr>
          <w:rFonts w:ascii="Palatino Linotype" w:eastAsia="Calibri" w:hAnsi="Palatino Linotype" w:cs="Arial"/>
          <w:sz w:val="24"/>
          <w:szCs w:val="24"/>
        </w:rPr>
      </w:pP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MX"/>
        </w:rPr>
      </w:pPr>
      <w:r w:rsidRPr="00B975EF">
        <w:rPr>
          <w:rFonts w:ascii="Palatino Linotype" w:eastAsia="Calibri" w:hAnsi="Palatino Linotype" w:cs="Arial"/>
          <w:b/>
          <w:i/>
          <w:sz w:val="22"/>
          <w:szCs w:val="22"/>
          <w:lang w:val="es-MX"/>
        </w:rPr>
        <w:t>Ley de Transparencia y Acceso a la Información Pública del Estado de México y Municipios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r w:rsidRPr="00B975EF">
        <w:rPr>
          <w:rFonts w:ascii="Palatino Linotype" w:eastAsia="Calibri" w:hAnsi="Palatino Linotype" w:cs="Arial"/>
          <w:b/>
          <w:i/>
          <w:sz w:val="22"/>
          <w:szCs w:val="22"/>
          <w:lang w:val="es-MX"/>
        </w:rPr>
        <w:t xml:space="preserve">Artículo 49. </w:t>
      </w:r>
      <w:r w:rsidRPr="00B975EF">
        <w:rPr>
          <w:rFonts w:ascii="Palatino Linotype" w:eastAsia="Calibri" w:hAnsi="Palatino Linotype" w:cs="Arial"/>
          <w:i/>
          <w:sz w:val="22"/>
          <w:szCs w:val="22"/>
          <w:lang w:val="es-MX"/>
        </w:rPr>
        <w:t>Los Comités de Transparencia tendrán las siguientes atribuciones: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VIII.</w:t>
      </w:r>
      <w:r w:rsidRPr="00B975EF">
        <w:rPr>
          <w:rFonts w:ascii="Palatino Linotype" w:eastAsia="Calibri" w:hAnsi="Palatino Linotype" w:cs="Arial"/>
          <w:i/>
          <w:sz w:val="22"/>
          <w:szCs w:val="22"/>
          <w:lang w:val="es-MX"/>
        </w:rPr>
        <w:t xml:space="preserve"> </w:t>
      </w:r>
      <w:r w:rsidRPr="00B975EF">
        <w:rPr>
          <w:rFonts w:ascii="Palatino Linotype" w:eastAsia="Calibri" w:hAnsi="Palatino Linotype" w:cs="Arial"/>
          <w:b/>
          <w:i/>
          <w:sz w:val="22"/>
          <w:szCs w:val="22"/>
          <w:lang w:val="es-MX"/>
        </w:rPr>
        <w:t>Aprobar</w:t>
      </w:r>
      <w:r w:rsidRPr="00B975EF">
        <w:rPr>
          <w:rFonts w:ascii="Palatino Linotype" w:eastAsia="Calibri" w:hAnsi="Palatino Linotype" w:cs="Arial"/>
          <w:i/>
          <w:sz w:val="22"/>
          <w:szCs w:val="22"/>
          <w:lang w:val="es-MX"/>
        </w:rPr>
        <w:t>, modificar o revocar la clasificación de la información;</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MX"/>
        </w:rPr>
      </w:pPr>
      <w:r w:rsidRPr="00B975EF">
        <w:rPr>
          <w:rFonts w:ascii="Palatino Linotype" w:eastAsia="Calibri" w:hAnsi="Palatino Linotype" w:cs="Arial"/>
          <w:b/>
          <w:i/>
          <w:sz w:val="22"/>
          <w:szCs w:val="22"/>
          <w:lang w:val="es-MX"/>
        </w:rPr>
        <w:t>Artículo 132.</w:t>
      </w:r>
      <w:r w:rsidRPr="00B975EF">
        <w:rPr>
          <w:rFonts w:ascii="Palatino Linotype" w:eastAsia="Calibri" w:hAnsi="Palatino Linotype" w:cs="Arial"/>
          <w:i/>
          <w:sz w:val="22"/>
          <w:szCs w:val="22"/>
          <w:lang w:val="es-MX"/>
        </w:rPr>
        <w:t xml:space="preserve"> </w:t>
      </w:r>
      <w:r w:rsidRPr="00B975EF">
        <w:rPr>
          <w:rFonts w:ascii="Palatino Linotype" w:eastAsia="Calibri" w:hAnsi="Palatino Linotype" w:cs="Arial"/>
          <w:b/>
          <w:i/>
          <w:sz w:val="22"/>
          <w:szCs w:val="22"/>
          <w:lang w:val="es-MX"/>
        </w:rPr>
        <w:t>La clasificación de la información se llevará a cabo en el momento en que:</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II.</w:t>
      </w:r>
      <w:r w:rsidRPr="00B975EF">
        <w:rPr>
          <w:rFonts w:ascii="Palatino Linotype" w:eastAsia="Calibri" w:hAnsi="Palatino Linotype" w:cs="Arial"/>
          <w:i/>
          <w:sz w:val="22"/>
          <w:szCs w:val="22"/>
          <w:lang w:val="es-MX"/>
        </w:rPr>
        <w:t xml:space="preserve"> Se determine mediante resolución de autoridad competente; 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III</w:t>
      </w:r>
      <w:r w:rsidRPr="00B975EF">
        <w:rPr>
          <w:rFonts w:ascii="Palatino Linotype" w:eastAsia="Calibri" w:hAnsi="Palatino Linotype" w:cs="Arial"/>
          <w:i/>
          <w:sz w:val="22"/>
          <w:szCs w:val="22"/>
          <w:lang w:val="es-MX"/>
        </w:rPr>
        <w:t xml:space="preserve">. </w:t>
      </w:r>
      <w:r w:rsidRPr="00B975EF">
        <w:rPr>
          <w:rFonts w:ascii="Palatino Linotype" w:eastAsia="Calibri" w:hAnsi="Palatino Linotype" w:cs="Arial"/>
          <w:b/>
          <w:i/>
          <w:sz w:val="22"/>
          <w:szCs w:val="22"/>
          <w:lang w:val="es-MX"/>
        </w:rPr>
        <w:t>Se generen versiones públicas para dar cumplimiento a las obligaciones de transparencia previstas en esta Ley</w:t>
      </w:r>
      <w:r w:rsidRPr="00B975EF">
        <w:rPr>
          <w:rFonts w:ascii="Palatino Linotype" w:eastAsia="Calibri" w:hAnsi="Palatino Linotype" w:cs="Arial"/>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
          <w:i/>
          <w:sz w:val="22"/>
          <w:szCs w:val="22"/>
          <w:lang w:val="es-MX"/>
        </w:rPr>
      </w:pPr>
      <w:r w:rsidRPr="00B975EF">
        <w:rPr>
          <w:rFonts w:ascii="Palatino Linotype" w:eastAsia="Calibri" w:hAnsi="Palatino Linotype" w:cs="Arial"/>
          <w:b/>
          <w:i/>
          <w:sz w:val="22"/>
          <w:szCs w:val="22"/>
          <w:lang w:val="es-MX"/>
        </w:rPr>
        <w:lastRenderedPageBreak/>
        <w:t>Lineamientos Generales en materia de Clasificación y Desclasificación de la Información</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w:t>
      </w:r>
      <w:r w:rsidRPr="00B975EF">
        <w:rPr>
          <w:rFonts w:ascii="Palatino Linotype" w:eastAsia="Calibri" w:hAnsi="Palatino Linotype" w:cs="Arial"/>
          <w:b/>
          <w:i/>
          <w:sz w:val="22"/>
          <w:szCs w:val="22"/>
          <w:lang w:val="es-MX"/>
        </w:rPr>
        <w:t>Segundo.-</w:t>
      </w:r>
      <w:r w:rsidRPr="00B975EF">
        <w:rPr>
          <w:rFonts w:ascii="Palatino Linotype" w:eastAsia="Calibri" w:hAnsi="Palatino Linotype" w:cs="Arial"/>
          <w:i/>
          <w:sz w:val="22"/>
          <w:szCs w:val="22"/>
          <w:lang w:val="es-MX"/>
        </w:rPr>
        <w:t xml:space="preserve"> Para efectos de los presentes Lineamientos Generales, se entenderá por:</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XVIII.</w:t>
      </w:r>
      <w:r w:rsidRPr="00B975EF">
        <w:rPr>
          <w:rFonts w:ascii="Palatino Linotype" w:eastAsia="Calibri" w:hAnsi="Palatino Linotype" w:cs="Arial"/>
          <w:i/>
          <w:sz w:val="22"/>
          <w:szCs w:val="22"/>
          <w:lang w:val="es-MX"/>
        </w:rPr>
        <w:t xml:space="preserve"> </w:t>
      </w:r>
      <w:r w:rsidRPr="00B975EF">
        <w:rPr>
          <w:rFonts w:ascii="Palatino Linotype" w:eastAsia="Calibri" w:hAnsi="Palatino Linotype" w:cs="Arial"/>
          <w:b/>
          <w:i/>
          <w:sz w:val="22"/>
          <w:szCs w:val="22"/>
          <w:lang w:val="es-MX"/>
        </w:rPr>
        <w:t>Versión pública:</w:t>
      </w:r>
      <w:r w:rsidRPr="00B975EF">
        <w:rPr>
          <w:rFonts w:ascii="Palatino Linotype" w:eastAsia="Calibri" w:hAnsi="Palatino Linotype" w:cs="Arial"/>
          <w:i/>
          <w:sz w:val="22"/>
          <w:szCs w:val="22"/>
          <w:lang w:val="es-MX"/>
        </w:rPr>
        <w:t xml:space="preserve"> El </w:t>
      </w:r>
      <w:r w:rsidRPr="00B975EF">
        <w:rPr>
          <w:rFonts w:ascii="Palatino Linotype" w:eastAsia="Calibri" w:hAnsi="Palatino Linotype" w:cs="Arial"/>
          <w:bCs/>
          <w:i/>
          <w:sz w:val="22"/>
          <w:szCs w:val="22"/>
          <w:lang w:val="es-MX"/>
        </w:rPr>
        <w:t>documento</w:t>
      </w:r>
      <w:r w:rsidRPr="00B975EF">
        <w:rPr>
          <w:rFonts w:ascii="Palatino Linotype" w:eastAsia="Calibri" w:hAnsi="Palatino Linotype" w:cs="Arial"/>
          <w:i/>
          <w:sz w:val="22"/>
          <w:szCs w:val="22"/>
          <w:lang w:val="es-MX"/>
        </w:rPr>
        <w:t xml:space="preserve"> a partir del que se otorga acceso a la información, en el que se testan partes o secciones clasificadas, indicando el contenido de éstas de manera genérica, </w:t>
      </w:r>
      <w:r w:rsidRPr="00B975EF">
        <w:rPr>
          <w:rFonts w:ascii="Palatino Linotype" w:eastAsia="Calibri" w:hAnsi="Palatino Linotype" w:cs="Arial"/>
          <w:b/>
          <w:i/>
          <w:sz w:val="22"/>
          <w:szCs w:val="22"/>
          <w:lang w:val="es-MX"/>
        </w:rPr>
        <w:t>fundando y motivando la</w:t>
      </w:r>
      <w:r w:rsidRPr="00B975EF">
        <w:rPr>
          <w:rFonts w:ascii="Palatino Linotype" w:eastAsia="Calibri" w:hAnsi="Palatino Linotype" w:cs="Arial"/>
          <w:i/>
          <w:sz w:val="22"/>
          <w:szCs w:val="22"/>
          <w:lang w:val="es-MX"/>
        </w:rPr>
        <w:t xml:space="preserve"> reserva o </w:t>
      </w:r>
      <w:r w:rsidRPr="00B975EF">
        <w:rPr>
          <w:rFonts w:ascii="Palatino Linotype" w:eastAsia="Calibri" w:hAnsi="Palatino Linotype" w:cs="Arial"/>
          <w:b/>
          <w:i/>
          <w:sz w:val="22"/>
          <w:szCs w:val="22"/>
          <w:lang w:val="es-MX"/>
        </w:rPr>
        <w:t>confidencialidad</w:t>
      </w:r>
      <w:r w:rsidRPr="00B975EF">
        <w:rPr>
          <w:rFonts w:ascii="Palatino Linotype" w:eastAsia="Calibri" w:hAnsi="Palatino Linotype" w:cs="Arial"/>
          <w:i/>
          <w:sz w:val="22"/>
          <w:szCs w:val="22"/>
          <w:lang w:val="es-MX"/>
        </w:rPr>
        <w:t xml:space="preserve">, a través de la resolución que para tal efecto emita el </w:t>
      </w:r>
      <w:r w:rsidRPr="00B975EF">
        <w:rPr>
          <w:rFonts w:ascii="Palatino Linotype" w:eastAsia="Calibri" w:hAnsi="Palatino Linotype" w:cs="Arial"/>
          <w:bCs/>
          <w:i/>
          <w:sz w:val="22"/>
          <w:szCs w:val="22"/>
          <w:lang w:val="es-MX"/>
        </w:rPr>
        <w:t>Comité</w:t>
      </w:r>
      <w:r w:rsidRPr="00B975EF">
        <w:rPr>
          <w:rFonts w:ascii="Palatino Linotype" w:eastAsia="Calibri" w:hAnsi="Palatino Linotype" w:cs="Arial"/>
          <w:i/>
          <w:sz w:val="22"/>
          <w:szCs w:val="22"/>
          <w:lang w:val="es-MX"/>
        </w:rPr>
        <w:t xml:space="preserve"> de Transparencia.</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Cuarto.</w:t>
      </w:r>
      <w:r w:rsidRPr="00B975EF">
        <w:rPr>
          <w:rFonts w:ascii="Palatino Linotype" w:eastAsia="Calibri" w:hAnsi="Palatino Linotype" w:cs="Arial"/>
          <w:i/>
          <w:sz w:val="22"/>
          <w:szCs w:val="22"/>
          <w:lang w:val="es-MX"/>
        </w:rPr>
        <w:t xml:space="preserve"> </w:t>
      </w:r>
      <w:r w:rsidRPr="00B975EF">
        <w:rPr>
          <w:rFonts w:ascii="Palatino Linotype" w:eastAsia="Calibri" w:hAnsi="Palatino Linotype" w:cs="Arial"/>
          <w:b/>
          <w:i/>
          <w:sz w:val="22"/>
          <w:szCs w:val="22"/>
          <w:lang w:val="es-MX"/>
        </w:rPr>
        <w:t>Para clasificar la información como</w:t>
      </w:r>
      <w:r w:rsidRPr="00B975EF">
        <w:rPr>
          <w:rFonts w:ascii="Palatino Linotype" w:eastAsia="Calibri" w:hAnsi="Palatino Linotype" w:cs="Arial"/>
          <w:i/>
          <w:sz w:val="22"/>
          <w:szCs w:val="22"/>
          <w:lang w:val="es-MX"/>
        </w:rPr>
        <w:t xml:space="preserve"> reservada o </w:t>
      </w:r>
      <w:r w:rsidRPr="00B975EF">
        <w:rPr>
          <w:rFonts w:ascii="Palatino Linotype" w:eastAsia="Calibri" w:hAnsi="Palatino Linotype" w:cs="Arial"/>
          <w:b/>
          <w:i/>
          <w:sz w:val="22"/>
          <w:szCs w:val="22"/>
          <w:lang w:val="es-MX"/>
        </w:rPr>
        <w:t xml:space="preserve">confidencial, de manera total o parcial, el titular del </w:t>
      </w:r>
      <w:r w:rsidRPr="00B975EF">
        <w:rPr>
          <w:rFonts w:ascii="Palatino Linotype" w:eastAsia="Calibri" w:hAnsi="Palatino Linotype" w:cs="Arial"/>
          <w:b/>
          <w:bCs/>
          <w:i/>
          <w:sz w:val="22"/>
          <w:szCs w:val="22"/>
          <w:lang w:val="es-MX"/>
        </w:rPr>
        <w:t>área</w:t>
      </w:r>
      <w:r w:rsidRPr="00B975EF">
        <w:rPr>
          <w:rFonts w:ascii="Palatino Linotype" w:eastAsia="Calibri" w:hAnsi="Palatino Linotype" w:cs="Arial"/>
          <w:b/>
          <w:i/>
          <w:sz w:val="22"/>
          <w:szCs w:val="22"/>
          <w:lang w:val="es-MX"/>
        </w:rPr>
        <w:t xml:space="preserve"> del sujeto obligado deberá atender lo dispuesto por el Título Sexto de la Ley General</w:t>
      </w:r>
      <w:r w:rsidRPr="00B975EF">
        <w:rPr>
          <w:rFonts w:ascii="Palatino Linotype" w:eastAsia="Calibri" w:hAnsi="Palatino Linotype" w:cs="Arial"/>
          <w:i/>
          <w:sz w:val="22"/>
          <w:szCs w:val="22"/>
          <w:lang w:val="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 xml:space="preserve">Los sujetos obligados deberán aplicar, de manera estricta, las excepciones al derecho de acceso a la </w:t>
      </w:r>
      <w:r w:rsidRPr="00B975EF">
        <w:rPr>
          <w:rFonts w:ascii="Palatino Linotype" w:eastAsia="Calibri" w:hAnsi="Palatino Linotype" w:cs="Arial"/>
          <w:bCs/>
          <w:i/>
          <w:sz w:val="22"/>
          <w:szCs w:val="22"/>
          <w:lang w:val="es-MX"/>
        </w:rPr>
        <w:t>información</w:t>
      </w:r>
      <w:r w:rsidRPr="00B975EF">
        <w:rPr>
          <w:rFonts w:ascii="Palatino Linotype" w:eastAsia="Calibri" w:hAnsi="Palatino Linotype" w:cs="Arial"/>
          <w:i/>
          <w:sz w:val="22"/>
          <w:szCs w:val="22"/>
          <w:lang w:val="es-MX"/>
        </w:rPr>
        <w:t xml:space="preserve"> y sólo podrán invocarlas cuando acrediten su procedencia.</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Quinto.</w:t>
      </w:r>
      <w:r w:rsidRPr="00B975EF">
        <w:rPr>
          <w:rFonts w:ascii="Palatino Linotype" w:eastAsia="Calibri"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Sexto.</w:t>
      </w:r>
      <w:r w:rsidRPr="00B975EF">
        <w:rPr>
          <w:rFonts w:ascii="Palatino Linotype" w:eastAsia="Calibri" w:hAnsi="Palatino Linotype" w:cs="Arial"/>
          <w:i/>
          <w:sz w:val="22"/>
          <w:szCs w:val="22"/>
          <w:lang w:val="es-MX"/>
        </w:rPr>
        <w:t xml:space="preserve"> Los sujetos obligados no podrán emitir acuerdos de carácter general ni particular que clasifiquen </w:t>
      </w:r>
      <w:r w:rsidRPr="00B975EF">
        <w:rPr>
          <w:rFonts w:ascii="Palatino Linotype" w:eastAsia="Calibri" w:hAnsi="Palatino Linotype" w:cs="Arial"/>
          <w:bCs/>
          <w:i/>
          <w:sz w:val="22"/>
          <w:szCs w:val="22"/>
          <w:lang w:val="es-MX"/>
        </w:rPr>
        <w:t>documentos</w:t>
      </w:r>
      <w:r w:rsidRPr="00B975EF">
        <w:rPr>
          <w:rFonts w:ascii="Palatino Linotype" w:eastAsia="Calibri" w:hAnsi="Palatino Linotype" w:cs="Arial"/>
          <w:i/>
          <w:sz w:val="22"/>
          <w:szCs w:val="22"/>
          <w:lang w:val="es-MX"/>
        </w:rPr>
        <w:t xml:space="preserve"> o expedientes como reservados, ni clasificar documentos antes de que se genere la información o cuando éstos no obren en sus archivos.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 xml:space="preserve">La clasificación de información se realizará conforme a un análisis caso por caso, mediante la aplicación </w:t>
      </w:r>
      <w:r w:rsidRPr="00B975EF">
        <w:rPr>
          <w:rFonts w:ascii="Palatino Linotype" w:eastAsia="Calibri" w:hAnsi="Palatino Linotype" w:cs="Arial"/>
          <w:bCs/>
          <w:i/>
          <w:sz w:val="22"/>
          <w:szCs w:val="22"/>
          <w:lang w:val="es-MX"/>
        </w:rPr>
        <w:t>de</w:t>
      </w:r>
      <w:r w:rsidRPr="00B975EF">
        <w:rPr>
          <w:rFonts w:ascii="Palatino Linotype" w:eastAsia="Calibri" w:hAnsi="Palatino Linotype" w:cs="Arial"/>
          <w:i/>
          <w:sz w:val="22"/>
          <w:szCs w:val="22"/>
          <w:lang w:val="es-MX"/>
        </w:rPr>
        <w:t xml:space="preserve"> la prueba de daño y de interés público.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Séptimo.</w:t>
      </w:r>
      <w:r w:rsidRPr="00B975EF">
        <w:rPr>
          <w:rFonts w:ascii="Palatino Linotype" w:eastAsia="Calibri" w:hAnsi="Palatino Linotype" w:cs="Arial"/>
          <w:i/>
          <w:sz w:val="22"/>
          <w:szCs w:val="22"/>
          <w:lang w:val="es-MX"/>
        </w:rPr>
        <w:t xml:space="preserve"> La clasificación </w:t>
      </w:r>
      <w:r w:rsidRPr="00B975EF">
        <w:rPr>
          <w:rFonts w:ascii="Palatino Linotype" w:eastAsia="Calibri" w:hAnsi="Palatino Linotype" w:cs="Arial"/>
          <w:bCs/>
          <w:i/>
          <w:sz w:val="22"/>
          <w:szCs w:val="22"/>
          <w:lang w:val="es-MX"/>
        </w:rPr>
        <w:t>de</w:t>
      </w:r>
      <w:r w:rsidRPr="00B975EF">
        <w:rPr>
          <w:rFonts w:ascii="Palatino Linotype" w:eastAsia="Calibri" w:hAnsi="Palatino Linotype" w:cs="Arial"/>
          <w:i/>
          <w:sz w:val="22"/>
          <w:szCs w:val="22"/>
          <w:lang w:val="es-MX"/>
        </w:rPr>
        <w:t xml:space="preserve"> la información se llevará a cabo en el momento en que:</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I.</w:t>
      </w:r>
      <w:r w:rsidRPr="00B975EF">
        <w:rPr>
          <w:rFonts w:ascii="Palatino Linotype" w:eastAsia="Calibri" w:hAnsi="Palatino Linotype" w:cs="Arial"/>
          <w:i/>
          <w:sz w:val="22"/>
          <w:szCs w:val="22"/>
          <w:lang w:val="es-MX"/>
        </w:rPr>
        <w:t xml:space="preserve"> Se reciba una solicitud de acceso a la información;</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II.</w:t>
      </w:r>
      <w:r w:rsidRPr="00B975EF">
        <w:rPr>
          <w:rFonts w:ascii="Palatino Linotype" w:eastAsia="Calibri" w:hAnsi="Palatino Linotype" w:cs="Arial"/>
          <w:i/>
          <w:sz w:val="22"/>
          <w:szCs w:val="22"/>
          <w:lang w:val="es-MX"/>
        </w:rPr>
        <w:t xml:space="preserve"> Se determine </w:t>
      </w:r>
      <w:r w:rsidRPr="00B975EF">
        <w:rPr>
          <w:rFonts w:ascii="Palatino Linotype" w:eastAsia="Calibri" w:hAnsi="Palatino Linotype" w:cs="Arial"/>
          <w:bCs/>
          <w:i/>
          <w:sz w:val="22"/>
          <w:szCs w:val="22"/>
          <w:lang w:val="es-MX"/>
        </w:rPr>
        <w:t>mediante</w:t>
      </w:r>
      <w:r w:rsidRPr="00B975EF">
        <w:rPr>
          <w:rFonts w:ascii="Palatino Linotype" w:eastAsia="Calibri" w:hAnsi="Palatino Linotype" w:cs="Arial"/>
          <w:i/>
          <w:sz w:val="22"/>
          <w:szCs w:val="22"/>
          <w:lang w:val="es-MX"/>
        </w:rPr>
        <w:t xml:space="preserve"> resolución de autoridad competente, 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III.</w:t>
      </w:r>
      <w:r w:rsidRPr="00B975EF">
        <w:rPr>
          <w:rFonts w:ascii="Palatino Linotype" w:eastAsia="Calibri" w:hAnsi="Palatino Linotype" w:cs="Arial"/>
          <w:i/>
          <w:sz w:val="22"/>
          <w:szCs w:val="22"/>
          <w:lang w:val="es-MX"/>
        </w:rPr>
        <w:t xml:space="preserve"> Se generen </w:t>
      </w:r>
      <w:r w:rsidRPr="00B975EF">
        <w:rPr>
          <w:rFonts w:ascii="Palatino Linotype" w:eastAsia="Calibri" w:hAnsi="Palatino Linotype" w:cs="Arial"/>
          <w:bCs/>
          <w:i/>
          <w:sz w:val="22"/>
          <w:szCs w:val="22"/>
          <w:lang w:val="es-MX"/>
        </w:rPr>
        <w:t>versiones</w:t>
      </w:r>
      <w:r w:rsidRPr="00B975EF">
        <w:rPr>
          <w:rFonts w:ascii="Palatino Linotype" w:eastAsia="Calibri" w:hAnsi="Palatino Linotype" w:cs="Arial"/>
          <w:i/>
          <w:sz w:val="22"/>
          <w:szCs w:val="22"/>
          <w:lang w:val="es-MX"/>
        </w:rPr>
        <w:t xml:space="preserve"> públicas para dar cumplimiento a las obligaciones de transparencia previstas en la Ley General, la Ley Federal y las correspondientes de las entidades federativas.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 xml:space="preserve">Los titulares de las áreas deberán revisar la clasificación al momento de la recepción de una solicitud de </w:t>
      </w:r>
      <w:r w:rsidRPr="00B975EF">
        <w:rPr>
          <w:rFonts w:ascii="Palatino Linotype" w:eastAsia="Calibri" w:hAnsi="Palatino Linotype" w:cs="Arial"/>
          <w:bCs/>
          <w:i/>
          <w:sz w:val="22"/>
          <w:szCs w:val="22"/>
          <w:lang w:val="es-MX"/>
        </w:rPr>
        <w:t>acceso</w:t>
      </w:r>
      <w:r w:rsidRPr="00B975EF">
        <w:rPr>
          <w:rFonts w:ascii="Palatino Linotype" w:eastAsia="Calibri" w:hAnsi="Palatino Linotype" w:cs="Arial"/>
          <w:i/>
          <w:sz w:val="22"/>
          <w:szCs w:val="22"/>
          <w:lang w:val="es-MX"/>
        </w:rPr>
        <w:t xml:space="preserve"> a la información, para verificar si encuadra en una causal de reserva o de confidencialidad.</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lastRenderedPageBreak/>
        <w:t>Octavo.</w:t>
      </w:r>
      <w:r w:rsidRPr="00B975EF">
        <w:rPr>
          <w:rFonts w:ascii="Palatino Linotype" w:eastAsia="Calibri"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w:t>
      </w:r>
      <w:r w:rsidRPr="00B975EF">
        <w:rPr>
          <w:rFonts w:ascii="Palatino Linotype" w:eastAsia="Calibri" w:hAnsi="Palatino Linotype" w:cs="Arial"/>
          <w:bCs/>
          <w:i/>
          <w:sz w:val="22"/>
          <w:szCs w:val="22"/>
          <w:lang w:val="es-MX"/>
        </w:rPr>
        <w:t>expresamente</w:t>
      </w:r>
      <w:r w:rsidRPr="00B975EF">
        <w:rPr>
          <w:rFonts w:ascii="Palatino Linotype" w:eastAsia="Calibri" w:hAnsi="Palatino Linotype" w:cs="Arial"/>
          <w:i/>
          <w:sz w:val="22"/>
          <w:szCs w:val="22"/>
          <w:lang w:val="es-MX"/>
        </w:rPr>
        <w:t xml:space="preserve"> le otorga el carácter de reservada o confidencial.</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i/>
          <w:sz w:val="22"/>
          <w:szCs w:val="22"/>
          <w:lang w:val="es-MX"/>
        </w:rPr>
        <w:t xml:space="preserve">Para </w:t>
      </w:r>
      <w:r w:rsidRPr="00B975EF">
        <w:rPr>
          <w:rFonts w:ascii="Palatino Linotype" w:eastAsia="Calibri" w:hAnsi="Palatino Linotype" w:cs="Arial"/>
          <w:bCs/>
          <w:i/>
          <w:sz w:val="22"/>
          <w:szCs w:val="22"/>
          <w:lang w:val="es-MX"/>
        </w:rPr>
        <w:t xml:space="preserve">motivar la clasificación se deberán señalar las razones o circunstancias especiales que lo </w:t>
      </w:r>
      <w:r w:rsidRPr="00B975EF">
        <w:rPr>
          <w:rFonts w:ascii="Palatino Linotype" w:eastAsia="Calibri" w:hAnsi="Palatino Linotype" w:cs="Arial"/>
          <w:i/>
          <w:sz w:val="22"/>
          <w:szCs w:val="22"/>
          <w:lang w:val="es-MX"/>
        </w:rPr>
        <w:t>llevaron</w:t>
      </w:r>
      <w:r w:rsidRPr="00B975EF">
        <w:rPr>
          <w:rFonts w:ascii="Palatino Linotype" w:eastAsia="Calibri" w:hAnsi="Palatino Linotype" w:cs="Arial"/>
          <w:bCs/>
          <w:i/>
          <w:sz w:val="22"/>
          <w:szCs w:val="22"/>
          <w:lang w:val="es-MX"/>
        </w:rPr>
        <w:t xml:space="preserve"> a concluir que el caso particular se ajusta al supuesto previsto por la norma legal invocada como fundamento.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bCs/>
          <w:i/>
          <w:sz w:val="22"/>
          <w:szCs w:val="22"/>
          <w:lang w:val="es-MX"/>
        </w:rPr>
        <w:t xml:space="preserve">En caso de referirse a información reservada, la motivación de la clasificación también deberá comprender las circunstancias que justifican el establecimiento de determinado plazo </w:t>
      </w:r>
      <w:r w:rsidRPr="00B975EF">
        <w:rPr>
          <w:rFonts w:ascii="Palatino Linotype" w:eastAsia="Calibri" w:hAnsi="Palatino Linotype" w:cs="Arial"/>
          <w:i/>
          <w:sz w:val="22"/>
          <w:szCs w:val="22"/>
          <w:lang w:val="es-MX"/>
        </w:rPr>
        <w:t>de</w:t>
      </w:r>
      <w:r w:rsidRPr="00B975EF">
        <w:rPr>
          <w:rFonts w:ascii="Palatino Linotype" w:eastAsia="Calibri" w:hAnsi="Palatino Linotype" w:cs="Arial"/>
          <w:bCs/>
          <w:i/>
          <w:sz w:val="22"/>
          <w:szCs w:val="22"/>
          <w:lang w:val="es-MX"/>
        </w:rPr>
        <w:t xml:space="preserve"> </w:t>
      </w:r>
      <w:r w:rsidRPr="00B975EF">
        <w:rPr>
          <w:rFonts w:ascii="Palatino Linotype" w:eastAsia="Calibri" w:hAnsi="Palatino Linotype" w:cs="Arial"/>
          <w:i/>
          <w:sz w:val="22"/>
          <w:szCs w:val="22"/>
          <w:lang w:val="es-MX"/>
        </w:rPr>
        <w:t>reserva</w:t>
      </w:r>
      <w:r w:rsidRPr="00B975EF">
        <w:rPr>
          <w:rFonts w:ascii="Palatino Linotype" w:eastAsia="Calibri" w:hAnsi="Palatino Linotype" w:cs="Arial"/>
          <w:bCs/>
          <w:i/>
          <w:sz w:val="22"/>
          <w:szCs w:val="22"/>
          <w:lang w:val="es-MX"/>
        </w:rPr>
        <w:t>.</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bCs/>
          <w:i/>
          <w:sz w:val="22"/>
          <w:szCs w:val="22"/>
          <w:lang w:val="es-MX"/>
        </w:rPr>
      </w:pPr>
      <w:r w:rsidRPr="00B975EF">
        <w:rPr>
          <w:rFonts w:ascii="Palatino Linotype" w:eastAsia="Calibri" w:hAnsi="Palatino Linotype" w:cs="Arial"/>
          <w:i/>
          <w:sz w:val="22"/>
          <w:szCs w:val="22"/>
          <w:lang w:val="es-MX"/>
        </w:rPr>
        <w:t>Tratándose</w:t>
      </w:r>
      <w:r w:rsidRPr="00B975EF">
        <w:rPr>
          <w:rFonts w:ascii="Palatino Linotype" w:eastAsia="Calibri" w:hAnsi="Palatino Linotype" w:cs="Arial"/>
          <w:bCs/>
          <w:i/>
          <w:sz w:val="22"/>
          <w:szCs w:val="22"/>
          <w:lang w:val="es-MX"/>
        </w:rPr>
        <w:t xml:space="preserve"> de información clasificada como confidencial respecto de la cual se haya </w:t>
      </w:r>
      <w:r w:rsidRPr="00B975EF">
        <w:rPr>
          <w:rFonts w:ascii="Palatino Linotype" w:eastAsia="Calibri" w:hAnsi="Palatino Linotype" w:cs="Arial"/>
          <w:i/>
          <w:sz w:val="22"/>
          <w:szCs w:val="22"/>
          <w:lang w:val="es-MX"/>
        </w:rPr>
        <w:t>determinado</w:t>
      </w:r>
      <w:r w:rsidRPr="00B975EF">
        <w:rPr>
          <w:rFonts w:ascii="Palatino Linotype" w:eastAsia="Calibri" w:hAnsi="Palatino Linotype" w:cs="Arial"/>
          <w:bCs/>
          <w:i/>
          <w:sz w:val="22"/>
          <w:szCs w:val="22"/>
          <w:lang w:val="es-MX"/>
        </w:rPr>
        <w:t xml:space="preserve"> </w:t>
      </w:r>
      <w:r w:rsidRPr="00B975EF">
        <w:rPr>
          <w:rFonts w:ascii="Palatino Linotype" w:eastAsia="Calibri" w:hAnsi="Palatino Linotype" w:cs="Arial"/>
          <w:i/>
          <w:sz w:val="22"/>
          <w:szCs w:val="22"/>
          <w:lang w:val="es-MX"/>
        </w:rPr>
        <w:t>su</w:t>
      </w:r>
      <w:r w:rsidRPr="00B975EF">
        <w:rPr>
          <w:rFonts w:ascii="Palatino Linotype" w:eastAsia="Calibri" w:hAnsi="Palatino Linotype" w:cs="Arial"/>
          <w:bCs/>
          <w:i/>
          <w:sz w:val="22"/>
          <w:szCs w:val="22"/>
          <w:lang w:val="es-MX"/>
        </w:rPr>
        <w:t xml:space="preserve"> conservación permanente por tener valor histórico, ésta conservará tal carácter de conformidad con la normativa aplicable en materia de archivos.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Cs/>
          <w:i/>
          <w:sz w:val="22"/>
          <w:szCs w:val="22"/>
          <w:lang w:val="es-MX"/>
        </w:rPr>
        <w:t>Los documentos contenidos</w:t>
      </w:r>
      <w:r w:rsidRPr="00B975EF">
        <w:rPr>
          <w:rFonts w:ascii="Palatino Linotype" w:eastAsia="Calibri" w:hAnsi="Palatino Linotype" w:cs="Arial"/>
          <w:i/>
          <w:sz w:val="22"/>
          <w:szCs w:val="22"/>
          <w:lang w:val="es-MX"/>
        </w:rPr>
        <w:t xml:space="preserve"> en los archivos históricos y los identificados como históricos confidenciales no serán susceptibles de clasificación como reservados.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Noveno.</w:t>
      </w:r>
      <w:r w:rsidRPr="00B975EF">
        <w:rPr>
          <w:rFonts w:ascii="Palatino Linotype" w:eastAsia="Calibri"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Décimo.</w:t>
      </w:r>
      <w:r w:rsidRPr="00B975EF">
        <w:rPr>
          <w:rFonts w:ascii="Palatino Linotype" w:eastAsia="Calibri"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i/>
          <w:sz w:val="22"/>
          <w:szCs w:val="22"/>
          <w:lang w:val="es-MX"/>
        </w:rPr>
      </w:pPr>
      <w:r w:rsidRPr="00B975EF">
        <w:rPr>
          <w:rFonts w:ascii="Palatino Linotype" w:eastAsia="Calibri" w:hAnsi="Palatino Linotype" w:cs="Arial"/>
          <w:b/>
          <w:i/>
          <w:sz w:val="22"/>
          <w:szCs w:val="22"/>
          <w:lang w:val="es-MX"/>
        </w:rPr>
        <w:t>Décimo primero.</w:t>
      </w:r>
      <w:r w:rsidRPr="00B975EF">
        <w:rPr>
          <w:rFonts w:ascii="Palatino Linotype" w:eastAsia="Calibri"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96F6F" w:rsidRPr="00B975EF" w:rsidRDefault="00696F6F" w:rsidP="00813ABA">
      <w:pPr>
        <w:spacing w:before="100" w:beforeAutospacing="1" w:after="100" w:afterAutospacing="1"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sz w:val="22"/>
          <w:szCs w:val="22"/>
          <w:lang w:val="es-MX"/>
        </w:rPr>
        <w:t>(Énfasis Añadido)</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Además de lo ya señalado, no se omite mencionar que, toda vez que se ordena la entrega de la nómina de los servidores públicos adscritos al Municipio de T</w:t>
      </w:r>
      <w:r w:rsidR="009616B8" w:rsidRPr="00B975EF">
        <w:rPr>
          <w:rFonts w:ascii="Palatino Linotype" w:eastAsia="Calibri" w:hAnsi="Palatino Linotype" w:cs="Arial"/>
          <w:sz w:val="24"/>
          <w:szCs w:val="24"/>
          <w:lang w:val="es-MX"/>
        </w:rPr>
        <w:t>ecámac</w:t>
      </w:r>
      <w:r w:rsidRPr="00B975EF">
        <w:rPr>
          <w:rFonts w:ascii="Palatino Linotype" w:eastAsia="Calibri" w:hAnsi="Palatino Linotype" w:cs="Arial"/>
          <w:sz w:val="24"/>
          <w:szCs w:val="24"/>
          <w:lang w:val="es-MX"/>
        </w:rPr>
        <w:t xml:space="preserve"> y ésta contiene información relativa a la </w:t>
      </w:r>
      <w:r w:rsidR="00B106D4" w:rsidRPr="00B975EF">
        <w:rPr>
          <w:rFonts w:ascii="Palatino Linotype" w:eastAsia="Calibri" w:hAnsi="Palatino Linotype" w:cs="Arial"/>
          <w:sz w:val="24"/>
          <w:szCs w:val="24"/>
          <w:lang w:val="es-MX"/>
        </w:rPr>
        <w:t>Comisaría General de</w:t>
      </w:r>
      <w:r w:rsidRPr="00B975EF">
        <w:rPr>
          <w:rFonts w:ascii="Palatino Linotype" w:eastAsia="Calibri" w:hAnsi="Palatino Linotype" w:cs="Arial"/>
          <w:sz w:val="24"/>
          <w:szCs w:val="24"/>
          <w:lang w:val="es-MX"/>
        </w:rPr>
        <w:t xml:space="preserve"> Seguridad y</w:t>
      </w:r>
      <w:r w:rsidR="00B106D4" w:rsidRPr="00B975EF">
        <w:rPr>
          <w:rFonts w:ascii="Palatino Linotype" w:eastAsia="Calibri" w:hAnsi="Palatino Linotype" w:cs="Arial"/>
          <w:sz w:val="24"/>
          <w:szCs w:val="24"/>
          <w:lang w:val="es-MX"/>
        </w:rPr>
        <w:t xml:space="preserve"> Tránsito </w:t>
      </w:r>
      <w:r w:rsidR="00B106D4" w:rsidRPr="00B975EF">
        <w:rPr>
          <w:rFonts w:ascii="Palatino Linotype" w:eastAsia="Calibri" w:hAnsi="Palatino Linotype" w:cs="Arial"/>
          <w:sz w:val="24"/>
          <w:szCs w:val="24"/>
          <w:lang w:val="es-MX"/>
        </w:rPr>
        <w:lastRenderedPageBreak/>
        <w:t xml:space="preserve">Municipal </w:t>
      </w:r>
      <w:r w:rsidRPr="00B975EF">
        <w:rPr>
          <w:rFonts w:ascii="Palatino Linotype" w:eastAsia="Calibri" w:hAnsi="Palatino Linotype" w:cs="Arial"/>
          <w:sz w:val="24"/>
          <w:szCs w:val="24"/>
          <w:lang w:val="es-MX"/>
        </w:rPr>
        <w:t xml:space="preserve">y con el objeto de salvaguardar dicha información, </w:t>
      </w:r>
      <w:r w:rsidRPr="00B975EF">
        <w:rPr>
          <w:rFonts w:ascii="Palatino Linotype" w:eastAsia="Calibri" w:hAnsi="Palatino Linotype" w:cs="Arial"/>
          <w:b/>
          <w:sz w:val="24"/>
          <w:szCs w:val="24"/>
          <w:lang w:val="es-MX"/>
        </w:rPr>
        <w:t>EL SUJETO OBLIGADO</w:t>
      </w:r>
      <w:r w:rsidRPr="00B975EF">
        <w:rPr>
          <w:rFonts w:ascii="Palatino Linotype" w:eastAsia="Calibri" w:hAnsi="Palatino Linotype" w:cs="Arial"/>
          <w:sz w:val="24"/>
          <w:szCs w:val="24"/>
          <w:lang w:val="es-MX"/>
        </w:rPr>
        <w:t xml:space="preserve"> deberá aplicar el proceso de disociación de la información respecto de esta Dirección,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r w:rsidR="00C77C0C" w:rsidRPr="00B975EF">
        <w:rPr>
          <w:rFonts w:ascii="Palatino Linotype" w:eastAsia="Calibri" w:hAnsi="Palatino Linotype" w:cs="Arial"/>
          <w:sz w:val="24"/>
          <w:szCs w:val="24"/>
          <w:lang w:val="es-MX"/>
        </w:rPr>
        <w:t xml:space="preserve"> con el titular de la información</w:t>
      </w:r>
      <w:r w:rsidRPr="00B975EF">
        <w:rPr>
          <w:rFonts w:ascii="Palatino Linotype" w:eastAsia="Calibri" w:hAnsi="Palatino Linotype" w:cs="Arial"/>
          <w:sz w:val="24"/>
          <w:szCs w:val="24"/>
          <w:lang w:val="es-MX"/>
        </w:rPr>
        <w:t>.</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240" w:lineRule="auto"/>
        <w:ind w:left="851" w:right="902"/>
        <w:contextualSpacing/>
        <w:jc w:val="both"/>
        <w:rPr>
          <w:rFonts w:ascii="Palatino Linotype" w:eastAsia="Calibri" w:hAnsi="Palatino Linotype" w:cs="Arial"/>
          <w:sz w:val="22"/>
          <w:szCs w:val="22"/>
          <w:lang w:val="es-MX"/>
        </w:rPr>
      </w:pPr>
      <w:r w:rsidRPr="00B975EF">
        <w:rPr>
          <w:rFonts w:ascii="Palatino Linotype" w:eastAsia="Calibri" w:hAnsi="Palatino Linotype" w:cs="Arial"/>
          <w:b/>
          <w:bCs/>
          <w:i/>
          <w:iCs/>
          <w:sz w:val="22"/>
          <w:szCs w:val="22"/>
          <w:lang w:val="es-MX"/>
        </w:rPr>
        <w:t>“Artículo 52</w:t>
      </w:r>
      <w:r w:rsidRPr="00B975EF">
        <w:rPr>
          <w:rFonts w:ascii="Palatino Linotype" w:eastAsia="Calibri" w:hAnsi="Palatino Linotype" w:cs="Arial"/>
          <w:i/>
          <w:iCs/>
          <w:sz w:val="22"/>
          <w:szCs w:val="22"/>
          <w:lang w:val="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 xml:space="preserve">Cabe señalar que es criterio de este Instituto que la información concerniente al personal adscrito a la </w:t>
      </w:r>
      <w:r w:rsidR="00B106D4" w:rsidRPr="00B975EF">
        <w:rPr>
          <w:rFonts w:ascii="Palatino Linotype" w:eastAsia="Calibri" w:hAnsi="Palatino Linotype" w:cs="Arial"/>
          <w:sz w:val="24"/>
          <w:szCs w:val="24"/>
          <w:lang w:val="es-MX"/>
        </w:rPr>
        <w:t>Comisaría General de Seguridad y Tránsito Municipal</w:t>
      </w:r>
      <w:r w:rsidRPr="00B975EF">
        <w:rPr>
          <w:rFonts w:ascii="Palatino Linotype" w:eastAsia="Calibri" w:hAnsi="Palatino Linotype" w:cs="Arial"/>
          <w:sz w:val="24"/>
          <w:szCs w:val="24"/>
          <w:lang w:val="es-MX"/>
        </w:rPr>
        <w:t xml:space="preserve">, cuyas funciones sean tendientes a preservar la seguridad pública municipal, </w:t>
      </w:r>
      <w:r w:rsidRPr="00B975EF">
        <w:rPr>
          <w:rFonts w:ascii="Palatino Linotype" w:eastAsia="Calibri" w:hAnsi="Palatino Linotype" w:cs="Arial"/>
          <w:b/>
          <w:sz w:val="24"/>
          <w:szCs w:val="24"/>
          <w:lang w:val="es-MX"/>
        </w:rPr>
        <w:t>EL SUJETO OBLIGADO</w:t>
      </w:r>
      <w:r w:rsidRPr="00B975EF">
        <w:rPr>
          <w:rFonts w:ascii="Palatino Linotype" w:eastAsia="Calibri" w:hAnsi="Palatino Linotype" w:cs="Arial"/>
          <w:sz w:val="24"/>
          <w:szCs w:val="24"/>
          <w:lang w:val="es-MX"/>
        </w:rPr>
        <w:t xml:space="preserve"> deberá  entregarse en versión pública y someterse a un proceso de desvinculación, en armonía con los principios constitucionales de máxima publicidad y protección de datos personales, en términos del artículo 4 fracciones XI, XII y XVI de la Ley de Protección de Datos Personales en Posesión de Sujetos Obligados del estado de México y Municipios, con la finalidad de evitar su identificación. Así, en la dirección de Seguridad pública se encuentra adscrito personal tanto administrativo como operativo; sin embargo, si se da a conocer el nombre de la totalidad del personal sin que se le vincule con su cargo y sueldo, se considera que no se hace identificable al </w:t>
      </w:r>
      <w:r w:rsidRPr="00B975EF">
        <w:rPr>
          <w:rFonts w:ascii="Palatino Linotype" w:eastAsia="Calibri" w:hAnsi="Palatino Linotype" w:cs="Arial"/>
          <w:sz w:val="24"/>
          <w:szCs w:val="24"/>
          <w:lang w:val="es-MX"/>
        </w:rPr>
        <w:lastRenderedPageBreak/>
        <w:t>personal y al tratarse de los nombres éstos se deben publicitar. En ese contexto, en el caso específico donde conste el nombre del personal operativo, cuyas funciones sean tendientes a garantizar la Seguridad Pública municipal y la información relativa a las remuneraciones; se deberá proceder a disociar el nombre, cargo, sueldo específico, a efecto de no hacer identificable al p</w:t>
      </w:r>
      <w:r w:rsidR="00A72FDD" w:rsidRPr="00B975EF">
        <w:rPr>
          <w:rFonts w:ascii="Palatino Linotype" w:eastAsia="Calibri" w:hAnsi="Palatino Linotype" w:cs="Arial"/>
          <w:sz w:val="24"/>
          <w:szCs w:val="24"/>
          <w:lang w:val="es-MX"/>
        </w:rPr>
        <w:t>ersonal operativo e dicha área.</w:t>
      </w:r>
      <w:r w:rsidRPr="00B975EF">
        <w:rPr>
          <w:rFonts w:ascii="Palatino Linotype" w:eastAsia="Calibri" w:hAnsi="Palatino Linotype" w:cs="Arial"/>
          <w:sz w:val="24"/>
          <w:szCs w:val="24"/>
          <w:lang w:val="es-MX"/>
        </w:rPr>
        <w:t xml:space="preserve"> Para tales efectos, respecto de dicho personal deberá hacer la entrega de la información por separado, es decir, entregar un listado con el nombre de los servidores públicos y en otro lista</w:t>
      </w:r>
      <w:r w:rsidR="00C77C0C" w:rsidRPr="00B975EF">
        <w:rPr>
          <w:rFonts w:ascii="Palatino Linotype" w:eastAsia="Calibri" w:hAnsi="Palatino Linotype" w:cs="Arial"/>
          <w:sz w:val="24"/>
          <w:szCs w:val="24"/>
          <w:lang w:val="es-MX"/>
        </w:rPr>
        <w:t>do se deberá hacer la entrega del Tabulador de sueldos</w:t>
      </w:r>
      <w:r w:rsidRPr="00B975EF">
        <w:rPr>
          <w:rFonts w:ascii="Palatino Linotype" w:eastAsia="Calibri" w:hAnsi="Palatino Linotype" w:cs="Arial"/>
          <w:sz w:val="24"/>
          <w:szCs w:val="24"/>
          <w:lang w:val="es-MX"/>
        </w:rPr>
        <w:t>.</w:t>
      </w: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p>
    <w:p w:rsidR="00696F6F" w:rsidRPr="00B975EF" w:rsidRDefault="00696F6F" w:rsidP="00813ABA">
      <w:pPr>
        <w:spacing w:after="0" w:line="360" w:lineRule="auto"/>
        <w:contextualSpacing/>
        <w:jc w:val="both"/>
        <w:rPr>
          <w:rFonts w:ascii="Palatino Linotype" w:eastAsia="Calibri" w:hAnsi="Palatino Linotype" w:cs="Arial"/>
          <w:sz w:val="24"/>
          <w:szCs w:val="24"/>
          <w:lang w:val="es-MX"/>
        </w:rPr>
      </w:pPr>
      <w:r w:rsidRPr="00B975EF">
        <w:rPr>
          <w:rFonts w:ascii="Palatino Linotype" w:eastAsia="Calibri" w:hAnsi="Palatino Linotype" w:cs="Arial"/>
          <w:sz w:val="24"/>
          <w:szCs w:val="24"/>
          <w:lang w:val="es-MX"/>
        </w:rPr>
        <w:t>Por otro lado, es importante señalar que el particular en su solicitud requiere información respecto de los servidores p</w:t>
      </w:r>
      <w:r w:rsidR="002E0E2F" w:rsidRPr="00B975EF">
        <w:rPr>
          <w:rFonts w:ascii="Palatino Linotype" w:eastAsia="Calibri" w:hAnsi="Palatino Linotype" w:cs="Arial"/>
          <w:sz w:val="24"/>
          <w:szCs w:val="24"/>
          <w:lang w:val="es-MX"/>
        </w:rPr>
        <w:t>úblicos del Municipio de Tecámac</w:t>
      </w:r>
      <w:r w:rsidRPr="00B975EF">
        <w:rPr>
          <w:rFonts w:ascii="Palatino Linotype" w:eastAsia="Calibri" w:hAnsi="Palatino Linotype" w:cs="Arial"/>
          <w:sz w:val="24"/>
          <w:szCs w:val="24"/>
          <w:lang w:val="es-MX"/>
        </w:rPr>
        <w:t xml:space="preserve">, por lo que atendiendo a lo que establece el </w:t>
      </w:r>
      <w:r w:rsidR="00C77C0C" w:rsidRPr="00B975EF">
        <w:rPr>
          <w:rFonts w:ascii="Palatino Linotype" w:eastAsia="Calibri" w:hAnsi="Palatino Linotype" w:cs="Arial"/>
          <w:sz w:val="24"/>
          <w:szCs w:val="24"/>
          <w:lang w:val="es-MX"/>
        </w:rPr>
        <w:t xml:space="preserve">Bando </w:t>
      </w:r>
      <w:r w:rsidRPr="00B975EF">
        <w:rPr>
          <w:rFonts w:ascii="Palatino Linotype" w:eastAsia="Calibri" w:hAnsi="Palatino Linotype" w:cs="Arial"/>
          <w:sz w:val="24"/>
          <w:szCs w:val="24"/>
          <w:lang w:val="es-MX"/>
        </w:rPr>
        <w:t>Mun</w:t>
      </w:r>
      <w:r w:rsidR="002E0E2F" w:rsidRPr="00B975EF">
        <w:rPr>
          <w:rFonts w:ascii="Palatino Linotype" w:eastAsia="Calibri" w:hAnsi="Palatino Linotype" w:cs="Arial"/>
          <w:sz w:val="24"/>
          <w:szCs w:val="24"/>
          <w:lang w:val="es-MX"/>
        </w:rPr>
        <w:t>icipal, señala en su artículo 40</w:t>
      </w:r>
      <w:r w:rsidRPr="00B975EF">
        <w:rPr>
          <w:rFonts w:ascii="Palatino Linotype" w:eastAsia="Calibri" w:hAnsi="Palatino Linotype" w:cs="Arial"/>
          <w:sz w:val="24"/>
          <w:szCs w:val="24"/>
          <w:lang w:val="es-MX"/>
        </w:rPr>
        <w:t xml:space="preserve"> las unidades administrativas y en su artículo </w:t>
      </w:r>
      <w:r w:rsidR="002E0E2F" w:rsidRPr="00B975EF">
        <w:rPr>
          <w:rFonts w:ascii="Palatino Linotype" w:eastAsia="Calibri" w:hAnsi="Palatino Linotype" w:cs="Arial"/>
          <w:sz w:val="24"/>
          <w:szCs w:val="24"/>
          <w:lang w:val="es-MX"/>
        </w:rPr>
        <w:t>52</w:t>
      </w:r>
      <w:r w:rsidR="00B106D4" w:rsidRPr="00B975EF">
        <w:rPr>
          <w:rFonts w:ascii="Palatino Linotype" w:eastAsia="Calibri" w:hAnsi="Palatino Linotype" w:cs="Arial"/>
          <w:sz w:val="24"/>
          <w:szCs w:val="24"/>
          <w:lang w:val="es-MX"/>
        </w:rPr>
        <w:t xml:space="preserve">, reconoce dentro de la administración pública descentralizada a </w:t>
      </w:r>
      <w:r w:rsidR="00B106D4" w:rsidRPr="00B975EF">
        <w:rPr>
          <w:rFonts w:ascii="Palatino Linotype" w:hAnsi="Palatino Linotype"/>
          <w:sz w:val="24"/>
          <w:szCs w:val="24"/>
        </w:rPr>
        <w:t>Organismo Público Descentralizado para la Prestación de los Servicios de Agua Potable, Alcantarillado y Saneamiento (ODAPAS); y al</w:t>
      </w:r>
      <w:r w:rsidR="002E0E2F" w:rsidRPr="00B975EF">
        <w:rPr>
          <w:rFonts w:ascii="Palatino Linotype" w:eastAsia="Calibri" w:hAnsi="Palatino Linotype" w:cs="Arial"/>
          <w:sz w:val="24"/>
          <w:szCs w:val="24"/>
          <w:lang w:val="es-MX"/>
        </w:rPr>
        <w:t xml:space="preserve"> </w:t>
      </w:r>
      <w:r w:rsidRPr="00B975EF">
        <w:rPr>
          <w:rFonts w:ascii="Palatino Linotype" w:eastAsia="Calibri" w:hAnsi="Palatino Linotype" w:cs="Arial"/>
          <w:sz w:val="24"/>
          <w:szCs w:val="24"/>
          <w:lang w:val="es-MX"/>
        </w:rPr>
        <w:t xml:space="preserve"> Organismo Público Descentralizado de Asistencia Social de carácter municipal, denominado Sistema Municipal Para el Desarrollo Integral de la Familia “DIF”, sin embargo es importante precisar que en fecha veintisiete de noviembre de dos mil diecisiete, se publicó en el Periódico Oficial “Gaceta del Gobierno” </w:t>
      </w:r>
      <w:r w:rsidRPr="00B975EF">
        <w:rPr>
          <w:rFonts w:ascii="Palatino Linotype" w:eastAsia="Calibri" w:hAnsi="Palatino Linotype" w:cs="Arial"/>
          <w:i/>
          <w:sz w:val="24"/>
          <w:szCs w:val="24"/>
          <w:lang w:val="es-MX"/>
        </w:rPr>
        <w:t>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w:t>
      </w:r>
      <w:r w:rsidRPr="00B975EF">
        <w:rPr>
          <w:rFonts w:ascii="Palatino Linotype" w:eastAsia="Calibri" w:hAnsi="Palatino Linotype" w:cs="Arial"/>
          <w:sz w:val="24"/>
          <w:szCs w:val="24"/>
          <w:lang w:val="es-MX"/>
        </w:rPr>
        <w:t xml:space="preserve"> entrando en vigor al día siguiente de su publicación; esto es, el veintiocho de noviembre de dos mil diecisiete; documento en el cual, se advierte como Sujeto</w:t>
      </w:r>
      <w:r w:rsidR="00B106D4" w:rsidRPr="00B975EF">
        <w:rPr>
          <w:rFonts w:ascii="Palatino Linotype" w:eastAsia="Calibri" w:hAnsi="Palatino Linotype" w:cs="Arial"/>
          <w:sz w:val="24"/>
          <w:szCs w:val="24"/>
          <w:lang w:val="es-MX"/>
        </w:rPr>
        <w:t>s</w:t>
      </w:r>
      <w:r w:rsidRPr="00B975EF">
        <w:rPr>
          <w:rFonts w:ascii="Palatino Linotype" w:eastAsia="Calibri" w:hAnsi="Palatino Linotype" w:cs="Arial"/>
          <w:sz w:val="24"/>
          <w:szCs w:val="24"/>
          <w:lang w:val="es-MX"/>
        </w:rPr>
        <w:t xml:space="preserve"> </w:t>
      </w:r>
      <w:r w:rsidRPr="00B975EF">
        <w:rPr>
          <w:rFonts w:ascii="Palatino Linotype" w:eastAsia="Calibri" w:hAnsi="Palatino Linotype" w:cs="Arial"/>
          <w:sz w:val="24"/>
          <w:szCs w:val="24"/>
          <w:lang w:val="es-MX"/>
        </w:rPr>
        <w:lastRenderedPageBreak/>
        <w:t>Obligado</w:t>
      </w:r>
      <w:r w:rsidR="00B106D4" w:rsidRPr="00B975EF">
        <w:rPr>
          <w:rFonts w:ascii="Palatino Linotype" w:eastAsia="Calibri" w:hAnsi="Palatino Linotype" w:cs="Arial"/>
          <w:sz w:val="24"/>
          <w:szCs w:val="24"/>
          <w:lang w:val="es-MX"/>
        </w:rPr>
        <w:t>s</w:t>
      </w:r>
      <w:r w:rsidRPr="00B975EF">
        <w:rPr>
          <w:rFonts w:ascii="Palatino Linotype" w:eastAsia="Calibri" w:hAnsi="Palatino Linotype" w:cs="Arial"/>
          <w:sz w:val="24"/>
          <w:szCs w:val="24"/>
          <w:lang w:val="es-MX"/>
        </w:rPr>
        <w:t xml:space="preserve"> al </w:t>
      </w:r>
      <w:r w:rsidR="00A86E1C" w:rsidRPr="00B975EF">
        <w:rPr>
          <w:rFonts w:ascii="Palatino Linotype" w:hAnsi="Palatino Linotype"/>
          <w:b/>
          <w:sz w:val="24"/>
          <w:szCs w:val="24"/>
        </w:rPr>
        <w:t>Organismo Público Descentralizado para la Prestación de los Servicios de Agua Potable, Alcantarillado y Saneamiento (ODAPAS)</w:t>
      </w:r>
      <w:r w:rsidR="00A86E1C" w:rsidRPr="00B975EF">
        <w:rPr>
          <w:rFonts w:ascii="Palatino Linotype" w:hAnsi="Palatino Linotype"/>
          <w:sz w:val="24"/>
          <w:szCs w:val="24"/>
        </w:rPr>
        <w:t xml:space="preserve"> y al </w:t>
      </w:r>
      <w:r w:rsidRPr="00B975EF">
        <w:rPr>
          <w:rFonts w:ascii="Palatino Linotype" w:eastAsia="Calibri" w:hAnsi="Palatino Linotype" w:cs="Arial"/>
          <w:b/>
          <w:sz w:val="24"/>
          <w:szCs w:val="24"/>
          <w:lang w:val="es-MX"/>
        </w:rPr>
        <w:t xml:space="preserve"> Sistema Municipal Para el Desarrollo Integral de la Familia de Te</w:t>
      </w:r>
      <w:r w:rsidR="002E0E2F" w:rsidRPr="00B975EF">
        <w:rPr>
          <w:rFonts w:ascii="Palatino Linotype" w:eastAsia="Calibri" w:hAnsi="Palatino Linotype" w:cs="Arial"/>
          <w:b/>
          <w:sz w:val="24"/>
          <w:szCs w:val="24"/>
          <w:lang w:val="es-MX"/>
        </w:rPr>
        <w:t>cámac</w:t>
      </w:r>
      <w:r w:rsidRPr="00B975EF">
        <w:rPr>
          <w:rFonts w:ascii="Palatino Linotype" w:eastAsia="Calibri" w:hAnsi="Palatino Linotype" w:cs="Arial"/>
          <w:sz w:val="24"/>
          <w:szCs w:val="24"/>
          <w:lang w:val="es-MX"/>
        </w:rPr>
        <w:t xml:space="preserve">; tal y como, se muestra a continuación:  </w:t>
      </w:r>
    </w:p>
    <w:p w:rsidR="00A86E1C" w:rsidRPr="00B975EF" w:rsidRDefault="00A86E1C" w:rsidP="00813ABA">
      <w:pPr>
        <w:spacing w:after="0" w:line="360" w:lineRule="auto"/>
        <w:contextualSpacing/>
        <w:jc w:val="both"/>
        <w:rPr>
          <w:noProof/>
          <w:lang w:val="es-MX" w:eastAsia="es-MX"/>
        </w:rPr>
      </w:pPr>
    </w:p>
    <w:p w:rsidR="00A86E1C" w:rsidRPr="00B975EF" w:rsidRDefault="006C59A9" w:rsidP="00813ABA">
      <w:pPr>
        <w:spacing w:after="0" w:line="360" w:lineRule="auto"/>
        <w:contextualSpacing/>
        <w:jc w:val="both"/>
        <w:rPr>
          <w:noProof/>
          <w:lang w:val="es-MX" w:eastAsia="es-MX"/>
        </w:rPr>
      </w:pPr>
      <w:r w:rsidRPr="00B975EF">
        <w:rPr>
          <w:rFonts w:ascii="Palatino Linotype" w:hAnsi="Palatino Linotype"/>
          <w:noProof/>
          <w:lang w:val="es-MX" w:eastAsia="es-MX"/>
        </w:rPr>
        <mc:AlternateContent>
          <mc:Choice Requires="wps">
            <w:drawing>
              <wp:anchor distT="0" distB="0" distL="114300" distR="114300" simplePos="0" relativeHeight="251769856" behindDoc="0" locked="0" layoutInCell="1" allowOverlap="1">
                <wp:simplePos x="0" y="0"/>
                <wp:positionH relativeFrom="column">
                  <wp:posOffset>-3810</wp:posOffset>
                </wp:positionH>
                <wp:positionV relativeFrom="paragraph">
                  <wp:posOffset>3762374</wp:posOffset>
                </wp:positionV>
                <wp:extent cx="5819775" cy="2295525"/>
                <wp:effectExtent l="38100" t="38100" r="66675" b="85725"/>
                <wp:wrapNone/>
                <wp:docPr id="9" name="Conector recto 9"/>
                <wp:cNvGraphicFramePr/>
                <a:graphic xmlns:a="http://schemas.openxmlformats.org/drawingml/2006/main">
                  <a:graphicData uri="http://schemas.microsoft.com/office/word/2010/wordprocessingShape">
                    <wps:wsp>
                      <wps:cNvCnPr/>
                      <wps:spPr>
                        <a:xfrm>
                          <a:off x="0" y="0"/>
                          <a:ext cx="5819775" cy="2295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E0E5" id="Conector recto 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6.25pt" to="457.9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" strokecolor="#4f81bd [3204]" strokeweight="2pt">
                <v:shadow on="t" color="black" opacity="24903f" origin=",.5" offset="0,.55556mm"/>
              </v:line>
            </w:pict>
          </mc:Fallback>
        </mc:AlternateContent>
      </w:r>
      <w:r w:rsidR="00A86E1C" w:rsidRPr="00B975EF">
        <w:rPr>
          <w:rFonts w:ascii="Palatino Linotype" w:hAnsi="Palatino Linotype"/>
          <w:noProof/>
          <w:lang w:val="es-MX" w:eastAsia="es-MX"/>
        </w:rPr>
        <mc:AlternateContent>
          <mc:Choice Requires="wps">
            <w:drawing>
              <wp:anchor distT="0" distB="0" distL="114300" distR="114300" simplePos="0" relativeHeight="251767808" behindDoc="0" locked="0" layoutInCell="1" allowOverlap="1" wp14:anchorId="0CC47A89" wp14:editId="689D90FD">
                <wp:simplePos x="0" y="0"/>
                <wp:positionH relativeFrom="page">
                  <wp:posOffset>1076325</wp:posOffset>
                </wp:positionH>
                <wp:positionV relativeFrom="paragraph">
                  <wp:posOffset>3038474</wp:posOffset>
                </wp:positionV>
                <wp:extent cx="5652655" cy="219075"/>
                <wp:effectExtent l="76200" t="38100" r="43815" b="104775"/>
                <wp:wrapNone/>
                <wp:docPr id="41" name="Rectángulo redondeado 41"/>
                <wp:cNvGraphicFramePr/>
                <a:graphic xmlns:a="http://schemas.openxmlformats.org/drawingml/2006/main">
                  <a:graphicData uri="http://schemas.microsoft.com/office/word/2010/wordprocessingShape">
                    <wps:wsp>
                      <wps:cNvSpPr/>
                      <wps:spPr>
                        <a:xfrm>
                          <a:off x="0" y="0"/>
                          <a:ext cx="5652655" cy="219075"/>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7E0DD8" id="Rectángulo redondeado 41" o:spid="_x0000_s1026" style="position:absolute;margin-left:84.75pt;margin-top:239.25pt;width:445.1pt;height:17.25pt;z-index:2517678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" filled="f" strokecolor="#4f81bd [3204]" strokeweight="2.25pt">
                <v:shadow on="t" color="black" opacity="22937f" origin=",.5" offset="0,.63889mm"/>
                <w10:wrap anchorx="page"/>
              </v:roundrect>
            </w:pict>
          </mc:Fallback>
        </mc:AlternateContent>
      </w:r>
      <w:r w:rsidR="00A86E1C" w:rsidRPr="00B975EF">
        <w:rPr>
          <w:noProof/>
          <w:lang w:val="es-MX" w:eastAsia="es-MX"/>
        </w:rPr>
        <w:drawing>
          <wp:inline distT="0" distB="0" distL="0" distR="0" wp14:anchorId="30735EC3" wp14:editId="723AE41F">
            <wp:extent cx="5762625" cy="34956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268" t="5988" r="18430" b="3294"/>
                    <a:stretch/>
                  </pic:blipFill>
                  <pic:spPr bwMode="auto">
                    <a:xfrm>
                      <a:off x="0" y="0"/>
                      <a:ext cx="5762625" cy="3495675"/>
                    </a:xfrm>
                    <a:prstGeom prst="rect">
                      <a:avLst/>
                    </a:prstGeom>
                    <a:ln>
                      <a:noFill/>
                    </a:ln>
                    <a:extLst>
                      <a:ext uri="{53640926-AAD7-44D8-BBD7-CCE9431645EC}">
                        <a14:shadowObscured xmlns:a14="http://schemas.microsoft.com/office/drawing/2010/main"/>
                      </a:ext>
                    </a:extLst>
                  </pic:spPr>
                </pic:pic>
              </a:graphicData>
            </a:graphic>
          </wp:inline>
        </w:drawing>
      </w:r>
    </w:p>
    <w:p w:rsidR="002E0E2F" w:rsidRPr="00B975EF" w:rsidRDefault="002E0E2F" w:rsidP="00813ABA">
      <w:pPr>
        <w:spacing w:after="0" w:line="360" w:lineRule="auto"/>
        <w:contextualSpacing/>
        <w:jc w:val="both"/>
        <w:rPr>
          <w:rFonts w:ascii="Palatino Linotype" w:eastAsia="Calibri" w:hAnsi="Palatino Linotype" w:cs="Arial"/>
          <w:sz w:val="24"/>
          <w:szCs w:val="24"/>
          <w:lang w:val="es-MX"/>
        </w:rPr>
      </w:pPr>
      <w:r w:rsidRPr="00B975EF">
        <w:rPr>
          <w:noProof/>
          <w:lang w:val="es-MX" w:eastAsia="es-MX"/>
        </w:rPr>
        <w:lastRenderedPageBreak/>
        <w:drawing>
          <wp:inline distT="0" distB="0" distL="0" distR="0" wp14:anchorId="2532A72F" wp14:editId="4F8A6A5B">
            <wp:extent cx="5762625" cy="37338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432" t="17833" r="23035" b="17853"/>
                    <a:stretch/>
                  </pic:blipFill>
                  <pic:spPr bwMode="auto">
                    <a:xfrm>
                      <a:off x="0" y="0"/>
                      <a:ext cx="5762625" cy="3733800"/>
                    </a:xfrm>
                    <a:prstGeom prst="rect">
                      <a:avLst/>
                    </a:prstGeom>
                    <a:ln>
                      <a:noFill/>
                    </a:ln>
                    <a:extLst>
                      <a:ext uri="{53640926-AAD7-44D8-BBD7-CCE9431645EC}">
                        <a14:shadowObscured xmlns:a14="http://schemas.microsoft.com/office/drawing/2010/main"/>
                      </a:ext>
                    </a:extLst>
                  </pic:spPr>
                </pic:pic>
              </a:graphicData>
            </a:graphic>
          </wp:inline>
        </w:drawing>
      </w:r>
    </w:p>
    <w:p w:rsidR="006C59A9" w:rsidRPr="00B975EF" w:rsidRDefault="006C59A9" w:rsidP="00813ABA">
      <w:pPr>
        <w:spacing w:after="0" w:line="360" w:lineRule="auto"/>
        <w:contextualSpacing/>
        <w:jc w:val="both"/>
        <w:rPr>
          <w:rFonts w:ascii="Palatino Linotype" w:eastAsia="Calibri" w:hAnsi="Palatino Linotype" w:cs="Arial"/>
          <w:sz w:val="24"/>
          <w:szCs w:val="24"/>
          <w:lang w:val="es-MX"/>
        </w:rPr>
      </w:pPr>
    </w:p>
    <w:p w:rsidR="005004AA" w:rsidRPr="00B975EF" w:rsidRDefault="005004AA" w:rsidP="00813ABA">
      <w:pPr>
        <w:spacing w:before="100" w:beforeAutospacing="1" w:after="100" w:afterAutospacing="1" w:line="360" w:lineRule="auto"/>
        <w:contextualSpacing/>
        <w:jc w:val="both"/>
        <w:rPr>
          <w:rFonts w:ascii="Palatino Linotype" w:hAnsi="Palatino Linotype"/>
          <w:sz w:val="24"/>
          <w:szCs w:val="24"/>
        </w:rPr>
      </w:pPr>
      <w:r w:rsidRPr="00B975EF">
        <w:rPr>
          <w:rFonts w:ascii="Palatino Linotype" w:hAnsi="Palatino Linotype"/>
          <w:sz w:val="24"/>
          <w:szCs w:val="24"/>
        </w:rPr>
        <w:t xml:space="preserve">Ahora bien, es importante resaltar que, de conformidad con los artículos 18 y 19 de la Ley de Transparencia y Acceso a la Información Pública del Estado de México y Municipios los sujetos obligados deben documentar todo acto que derive del ejercicio de sus facultades, competencias o funciones y que se presume que la información debe existir si se refiere a dichas facultades, competencias y/o funciones. Por ello, este Instituto estima que es dable ordenar al </w:t>
      </w:r>
      <w:r w:rsidRPr="00B975EF">
        <w:rPr>
          <w:rFonts w:ascii="Palatino Linotype" w:hAnsi="Palatino Linotype"/>
          <w:b/>
          <w:sz w:val="24"/>
          <w:szCs w:val="24"/>
        </w:rPr>
        <w:t>SUJETO OBLIGADO</w:t>
      </w:r>
      <w:r w:rsidRPr="00B975EF">
        <w:rPr>
          <w:rFonts w:ascii="Palatino Linotype" w:hAnsi="Palatino Linotype"/>
          <w:sz w:val="24"/>
          <w:szCs w:val="24"/>
        </w:rPr>
        <w:t xml:space="preserve"> realice una </w:t>
      </w:r>
      <w:r w:rsidRPr="00B975EF">
        <w:rPr>
          <w:rFonts w:ascii="Palatino Linotype" w:hAnsi="Palatino Linotype"/>
          <w:b/>
          <w:sz w:val="24"/>
          <w:szCs w:val="24"/>
        </w:rPr>
        <w:t xml:space="preserve">búsqueda exhaustiva y razonable </w:t>
      </w:r>
      <w:r w:rsidRPr="00B975EF">
        <w:rPr>
          <w:rFonts w:ascii="Palatino Linotype" w:hAnsi="Palatino Linotype"/>
          <w:sz w:val="24"/>
          <w:szCs w:val="24"/>
        </w:rPr>
        <w:t xml:space="preserve">en sus archivos, a fin de localizar la información solicitada por la particular y entregarla, en </w:t>
      </w:r>
      <w:r w:rsidRPr="00B975EF">
        <w:rPr>
          <w:rFonts w:ascii="Palatino Linotype" w:hAnsi="Palatino Linotype"/>
          <w:b/>
          <w:sz w:val="24"/>
          <w:szCs w:val="24"/>
        </w:rPr>
        <w:t>versión pública</w:t>
      </w:r>
      <w:r w:rsidRPr="00B975EF">
        <w:rPr>
          <w:rFonts w:ascii="Palatino Linotype" w:hAnsi="Palatino Linotype"/>
          <w:sz w:val="24"/>
          <w:szCs w:val="24"/>
        </w:rPr>
        <w:t xml:space="preserve"> de ser procedente, en la vía requerida.</w:t>
      </w:r>
    </w:p>
    <w:p w:rsidR="005004AA" w:rsidRPr="00B975EF" w:rsidRDefault="005004AA" w:rsidP="00813ABA">
      <w:pPr>
        <w:spacing w:before="100" w:beforeAutospacing="1" w:after="100" w:afterAutospacing="1" w:line="360" w:lineRule="auto"/>
        <w:contextualSpacing/>
        <w:jc w:val="both"/>
        <w:rPr>
          <w:rFonts w:ascii="Palatino Linotype" w:hAnsi="Palatino Linotype"/>
          <w:sz w:val="24"/>
          <w:szCs w:val="24"/>
        </w:rPr>
      </w:pPr>
    </w:p>
    <w:p w:rsidR="005004AA" w:rsidRPr="00B975EF" w:rsidRDefault="005004AA" w:rsidP="00813AB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color w:val="000000"/>
          <w:sz w:val="24"/>
          <w:szCs w:val="24"/>
        </w:rPr>
        <w:t xml:space="preserve">En ese sentido, es de precisar que </w:t>
      </w:r>
      <w:r w:rsidRPr="00B975EF">
        <w:rPr>
          <w:rFonts w:ascii="Palatino Linotype" w:eastAsia="Calibri" w:hAnsi="Palatino Linotype" w:cs="Bookman Old Style,Bold"/>
          <w:bCs/>
          <w:color w:val="0D0D0D"/>
          <w:sz w:val="24"/>
          <w:szCs w:val="24"/>
          <w:lang w:eastAsia="en-US"/>
        </w:rPr>
        <w:t xml:space="preserve">la clasificación de la información no se da por el simple mandato de la Ley, sino que </w:t>
      </w:r>
      <w:r w:rsidRPr="00B975EF">
        <w:rPr>
          <w:rFonts w:ascii="Palatino Linotype" w:hAnsi="Palatino Linotype"/>
          <w:sz w:val="24"/>
          <w:szCs w:val="24"/>
        </w:rPr>
        <w:t xml:space="preserve">es necesario que </w:t>
      </w:r>
      <w:r w:rsidRPr="00B975EF">
        <w:rPr>
          <w:rFonts w:ascii="Palatino Linotype" w:hAnsi="Palatino Linotype"/>
          <w:b/>
          <w:sz w:val="24"/>
          <w:szCs w:val="24"/>
        </w:rPr>
        <w:t xml:space="preserve">EL SUJETO OBLIGADO </w:t>
      </w:r>
      <w:r w:rsidRPr="00B975EF">
        <w:rPr>
          <w:rFonts w:ascii="Palatino Linotype" w:hAnsi="Palatino Linotype"/>
          <w:sz w:val="24"/>
          <w:szCs w:val="24"/>
        </w:rPr>
        <w:t xml:space="preserve">cuando </w:t>
      </w:r>
      <w:r w:rsidRPr="00B975EF">
        <w:rPr>
          <w:rFonts w:ascii="Palatino Linotype" w:hAnsi="Palatino Linotype"/>
          <w:sz w:val="24"/>
          <w:szCs w:val="24"/>
        </w:rPr>
        <w:lastRenderedPageBreak/>
        <w:t xml:space="preserve">clasifique algún documento o información, ya sea todo o en parte, debe atender lo dispuesto por </w:t>
      </w:r>
      <w:r w:rsidRPr="00B975EF">
        <w:rPr>
          <w:rFonts w:ascii="Palatino Linotype" w:hAnsi="Palatino Linotype" w:cs="Arial"/>
          <w:sz w:val="24"/>
          <w:szCs w:val="24"/>
        </w:rPr>
        <w:t xml:space="preserve">la Ley de la materia, siendo que dicha clasificación es un trabajo en conjunto tanto de los Servidores Públicos Habilitados, de las Unidades de Transparencia y del Comité de Transparencia del </w:t>
      </w:r>
      <w:r w:rsidRPr="00B975EF">
        <w:rPr>
          <w:rFonts w:ascii="Palatino Linotype" w:hAnsi="Palatino Linotype" w:cs="Arial"/>
          <w:b/>
          <w:sz w:val="24"/>
          <w:szCs w:val="24"/>
        </w:rPr>
        <w:t>SUJETO OBLIGADO</w:t>
      </w:r>
      <w:r w:rsidRPr="00B975EF">
        <w:rPr>
          <w:rFonts w:ascii="Palatino Linotype" w:hAnsi="Palatino Linotype" w:cs="Arial"/>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8014DC" w:rsidRPr="00B975EF" w:rsidRDefault="008014DC" w:rsidP="00813ABA">
      <w:pPr>
        <w:spacing w:before="100" w:beforeAutospacing="1" w:after="100" w:afterAutospacing="1" w:line="360" w:lineRule="auto"/>
        <w:contextualSpacing/>
        <w:jc w:val="both"/>
        <w:rPr>
          <w:rFonts w:ascii="Palatino Linotype" w:hAnsi="Palatino Linotype"/>
          <w:color w:val="000000"/>
          <w:sz w:val="24"/>
          <w:szCs w:val="24"/>
        </w:rPr>
      </w:pPr>
    </w:p>
    <w:p w:rsidR="005004AA" w:rsidRPr="00B975EF" w:rsidRDefault="005004AA" w:rsidP="00813ABA">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olor w:val="000000"/>
          <w:sz w:val="24"/>
          <w:szCs w:val="24"/>
        </w:rPr>
        <w:t xml:space="preserve">Ahora bien, en términos del artículo 143 de la Ley de Transparencia y Acceso a la Información Pública del Estado de México y Municipios, se deberá proceder a clasificar la información requerida </w:t>
      </w:r>
      <w:r w:rsidRPr="00B975EF">
        <w:rPr>
          <w:rFonts w:ascii="Palatino Linotype" w:hAnsi="Palatino Linotype" w:cs="Arial"/>
          <w:sz w:val="24"/>
          <w:szCs w:val="24"/>
        </w:rPr>
        <w:t xml:space="preserve">mediante las formalidades de Ley, es decir, que el Comité de Transparencia del </w:t>
      </w:r>
      <w:r w:rsidRPr="00B975EF">
        <w:rPr>
          <w:rFonts w:ascii="Palatino Linotype" w:hAnsi="Palatino Linotype" w:cs="Arial"/>
          <w:b/>
          <w:sz w:val="24"/>
          <w:szCs w:val="24"/>
        </w:rPr>
        <w:t>SUJETO OBLIGADO</w:t>
      </w:r>
      <w:r w:rsidRPr="00B975EF">
        <w:rPr>
          <w:rFonts w:ascii="Palatino Linotype" w:hAnsi="Palatino Linotype" w:cs="Arial"/>
          <w:sz w:val="24"/>
          <w:szCs w:val="24"/>
        </w:rPr>
        <w:t xml:space="preserve"> emita el Acuerdo de Clasificación correspondiente debidamente fundado y motivado, en </w:t>
      </w:r>
      <w:r w:rsidRPr="00B975EF">
        <w:rPr>
          <w:rFonts w:ascii="Palatino Linotype" w:hAnsi="Palatino Linotype" w:cs="Arial"/>
          <w:noProof/>
          <w:sz w:val="24"/>
          <w:szCs w:val="24"/>
          <w:lang w:eastAsia="es-MX"/>
        </w:rPr>
        <w:t>términos</w:t>
      </w:r>
      <w:r w:rsidRPr="00B975EF">
        <w:rPr>
          <w:rFonts w:ascii="Palatino Linotype" w:hAnsi="Palatino Linotype" w:cs="Arial"/>
          <w:sz w:val="24"/>
          <w:szCs w:val="24"/>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004AA" w:rsidRPr="00B975EF" w:rsidRDefault="005004AA" w:rsidP="00813ABA">
      <w:pPr>
        <w:ind w:left="709" w:right="709"/>
        <w:contextualSpacing/>
        <w:jc w:val="center"/>
        <w:rPr>
          <w:rFonts w:ascii="Palatino Linotype" w:hAnsi="Palatino Linotype" w:cs="Arial"/>
          <w:b/>
          <w:i/>
          <w:sz w:val="22"/>
          <w:szCs w:val="22"/>
        </w:rPr>
      </w:pPr>
    </w:p>
    <w:p w:rsidR="005004AA" w:rsidRPr="00B975EF"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rPr>
      </w:pPr>
      <w:r w:rsidRPr="00B975EF">
        <w:rPr>
          <w:rFonts w:ascii="Palatino Linotype" w:hAnsi="Palatino Linotype" w:cs="Arial"/>
          <w:b/>
          <w:i/>
          <w:sz w:val="22"/>
          <w:szCs w:val="22"/>
        </w:rPr>
        <w:t>Ley de Transparencia y Acceso a la Información Pública del Estado de México y Municipios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w:t>
      </w:r>
      <w:r w:rsidRPr="00B975EF">
        <w:rPr>
          <w:rFonts w:ascii="Palatino Linotype" w:hAnsi="Palatino Linotype" w:cs="Arial"/>
          <w:b/>
          <w:i/>
          <w:sz w:val="22"/>
          <w:szCs w:val="22"/>
          <w:lang w:eastAsia="es-MX"/>
        </w:rPr>
        <w:t xml:space="preserve">Artículo 49. </w:t>
      </w:r>
      <w:r w:rsidRPr="00B975EF">
        <w:rPr>
          <w:rFonts w:ascii="Palatino Linotype" w:hAnsi="Palatino Linotype" w:cs="Arial"/>
          <w:i/>
          <w:sz w:val="22"/>
          <w:szCs w:val="22"/>
          <w:lang w:eastAsia="es-MX"/>
        </w:rPr>
        <w:t xml:space="preserve">Los </w:t>
      </w:r>
      <w:r w:rsidRPr="00B975EF">
        <w:rPr>
          <w:rFonts w:ascii="Palatino Linotype" w:hAnsi="Palatino Linotype" w:cs="Arial"/>
          <w:i/>
          <w:sz w:val="22"/>
          <w:szCs w:val="22"/>
        </w:rPr>
        <w:t>Comités</w:t>
      </w:r>
      <w:r w:rsidRPr="00B975EF">
        <w:rPr>
          <w:rFonts w:ascii="Palatino Linotype" w:hAnsi="Palatino Linotype" w:cs="Arial"/>
          <w:i/>
          <w:sz w:val="22"/>
          <w:szCs w:val="22"/>
          <w:lang w:eastAsia="es-MX"/>
        </w:rPr>
        <w:t xml:space="preserve"> de Transparencia </w:t>
      </w:r>
      <w:r w:rsidRPr="00B975EF">
        <w:rPr>
          <w:rFonts w:ascii="Palatino Linotype" w:hAnsi="Palatino Linotype"/>
          <w:i/>
          <w:sz w:val="22"/>
          <w:szCs w:val="22"/>
        </w:rPr>
        <w:t>tendrán</w:t>
      </w:r>
      <w:r w:rsidRPr="00B975EF">
        <w:rPr>
          <w:rFonts w:ascii="Palatino Linotype" w:hAnsi="Palatino Linotype" w:cs="Arial"/>
          <w:i/>
          <w:sz w:val="22"/>
          <w:szCs w:val="22"/>
          <w:lang w:eastAsia="es-MX"/>
        </w:rPr>
        <w:t xml:space="preserve"> las siguientes atribuciones: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VIII.</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Aprobar</w:t>
      </w:r>
      <w:r w:rsidRPr="00B975EF">
        <w:rPr>
          <w:rFonts w:ascii="Palatino Linotype" w:hAnsi="Palatino Linotype" w:cs="Arial"/>
          <w:i/>
          <w:sz w:val="22"/>
          <w:szCs w:val="22"/>
          <w:lang w:eastAsia="es-MX"/>
        </w:rPr>
        <w:t xml:space="preserve">, </w:t>
      </w:r>
      <w:r w:rsidRPr="00B975EF">
        <w:rPr>
          <w:rFonts w:ascii="Palatino Linotype" w:hAnsi="Palatino Linotype" w:cs="Arial"/>
          <w:i/>
          <w:sz w:val="22"/>
          <w:szCs w:val="22"/>
        </w:rPr>
        <w:t>modificar</w:t>
      </w:r>
      <w:r w:rsidRPr="00B975EF">
        <w:rPr>
          <w:rFonts w:ascii="Palatino Linotype" w:hAnsi="Palatino Linotype" w:cs="Arial"/>
          <w:i/>
          <w:sz w:val="22"/>
          <w:szCs w:val="22"/>
          <w:lang w:eastAsia="es-MX"/>
        </w:rPr>
        <w:t xml:space="preserve"> o revocar </w:t>
      </w:r>
      <w:r w:rsidRPr="00B975EF">
        <w:rPr>
          <w:rFonts w:ascii="Palatino Linotype" w:hAnsi="Palatino Linotype" w:cs="Arial"/>
          <w:b/>
          <w:i/>
          <w:sz w:val="22"/>
          <w:szCs w:val="22"/>
          <w:u w:val="single"/>
          <w:lang w:eastAsia="es-MX"/>
        </w:rPr>
        <w:t>la clasificación de la información</w:t>
      </w:r>
      <w:r w:rsidRPr="00B975EF">
        <w:rPr>
          <w:rFonts w:ascii="Palatino Linotype" w:hAnsi="Palatino Linotype" w:cs="Arial"/>
          <w:i/>
          <w:sz w:val="22"/>
          <w:szCs w:val="22"/>
          <w:lang w:eastAsia="es-MX"/>
        </w:rPr>
        <w:t>;</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lastRenderedPageBreak/>
        <w:t>Artículo 132.</w:t>
      </w:r>
      <w:r w:rsidRPr="00B975EF">
        <w:rPr>
          <w:rFonts w:ascii="Palatino Linotype" w:hAnsi="Palatino Linotype" w:cs="Arial"/>
          <w:i/>
          <w:sz w:val="22"/>
          <w:szCs w:val="22"/>
          <w:lang w:eastAsia="es-MX"/>
        </w:rPr>
        <w:t xml:space="preserve"> La clasificación de la información se llevará a cabo en el momento en que:</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II.</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Se determine mediante resolución de autoridad competente</w:t>
      </w:r>
      <w:r w:rsidRPr="00B975EF">
        <w:rPr>
          <w:rFonts w:ascii="Palatino Linotype" w:hAnsi="Palatino Linotype" w:cs="Arial"/>
          <w:i/>
          <w:sz w:val="22"/>
          <w:szCs w:val="22"/>
          <w:lang w:eastAsia="es-MX"/>
        </w:rPr>
        <w:t>; o</w:t>
      </w:r>
    </w:p>
    <w:p w:rsidR="005004AA" w:rsidRPr="00B975EF"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B975EF">
        <w:rPr>
          <w:rFonts w:ascii="Palatino Linotype" w:hAnsi="Palatino Linotype" w:cs="Arial"/>
          <w:b/>
          <w:i/>
          <w:sz w:val="22"/>
          <w:szCs w:val="22"/>
          <w:lang w:eastAsia="es-MX"/>
        </w:rPr>
        <w:t xml:space="preserve">Lineamientos Generales en materia de Clasificación y Desclasificación de la </w:t>
      </w:r>
      <w:r w:rsidRPr="00B975EF">
        <w:rPr>
          <w:rFonts w:ascii="Palatino Linotype" w:hAnsi="Palatino Linotype" w:cs="Arial"/>
          <w:b/>
          <w:i/>
          <w:sz w:val="22"/>
          <w:szCs w:val="22"/>
        </w:rPr>
        <w:t>Información, así como para la elaboración de Versiones Públicas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w:t>
      </w:r>
      <w:r w:rsidRPr="00B975EF">
        <w:rPr>
          <w:rFonts w:ascii="Palatino Linotype" w:hAnsi="Palatino Linotype" w:cs="Arial"/>
          <w:b/>
          <w:i/>
          <w:sz w:val="22"/>
          <w:szCs w:val="22"/>
          <w:lang w:eastAsia="es-MX"/>
        </w:rPr>
        <w:t>Cuarto.</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Para clasificar la información como</w:t>
      </w:r>
      <w:r w:rsidRPr="00B975EF">
        <w:rPr>
          <w:rFonts w:ascii="Palatino Linotype" w:hAnsi="Palatino Linotype" w:cs="Arial"/>
          <w:i/>
          <w:sz w:val="22"/>
          <w:szCs w:val="22"/>
          <w:lang w:eastAsia="es-MX"/>
        </w:rPr>
        <w:t xml:space="preserve"> reservada o </w:t>
      </w:r>
      <w:r w:rsidRPr="00B975EF">
        <w:rPr>
          <w:rFonts w:ascii="Palatino Linotype" w:hAnsi="Palatino Linotype" w:cs="Arial"/>
          <w:b/>
          <w:i/>
          <w:sz w:val="22"/>
          <w:szCs w:val="22"/>
          <w:u w:val="single"/>
          <w:lang w:eastAsia="es-MX"/>
        </w:rPr>
        <w:t>confidencial, de manera total</w:t>
      </w:r>
      <w:r w:rsidRPr="00B975EF">
        <w:rPr>
          <w:rFonts w:ascii="Palatino Linotype" w:hAnsi="Palatino Linotype" w:cs="Arial"/>
          <w:i/>
          <w:sz w:val="22"/>
          <w:szCs w:val="22"/>
          <w:lang w:eastAsia="es-MX"/>
        </w:rPr>
        <w:t xml:space="preserve"> o parcial, </w:t>
      </w:r>
      <w:r w:rsidRPr="00B975EF">
        <w:rPr>
          <w:rFonts w:ascii="Palatino Linotype" w:hAnsi="Palatino Linotype" w:cs="Arial"/>
          <w:b/>
          <w:i/>
          <w:sz w:val="22"/>
          <w:szCs w:val="22"/>
          <w:u w:val="single"/>
          <w:lang w:eastAsia="es-MX"/>
        </w:rPr>
        <w:t xml:space="preserve">el titular del </w:t>
      </w:r>
      <w:r w:rsidRPr="00B975EF">
        <w:rPr>
          <w:rFonts w:ascii="Palatino Linotype" w:hAnsi="Palatino Linotype" w:cs="Arial"/>
          <w:b/>
          <w:bCs/>
          <w:i/>
          <w:noProof/>
          <w:sz w:val="22"/>
          <w:szCs w:val="22"/>
          <w:u w:val="single"/>
        </w:rPr>
        <w:t>área</w:t>
      </w:r>
      <w:r w:rsidRPr="00B975EF">
        <w:rPr>
          <w:rFonts w:ascii="Palatino Linotype" w:hAnsi="Palatino Linotype" w:cs="Arial"/>
          <w:b/>
          <w:i/>
          <w:sz w:val="22"/>
          <w:szCs w:val="22"/>
          <w:u w:val="single"/>
          <w:lang w:eastAsia="es-MX"/>
        </w:rPr>
        <w:t xml:space="preserve"> del sujeto </w:t>
      </w:r>
      <w:r w:rsidRPr="00B975EF">
        <w:rPr>
          <w:rFonts w:ascii="Palatino Linotype" w:hAnsi="Palatino Linotype" w:cs="Arial"/>
          <w:b/>
          <w:i/>
          <w:sz w:val="22"/>
          <w:szCs w:val="22"/>
          <w:u w:val="single"/>
        </w:rPr>
        <w:t>obligado</w:t>
      </w:r>
      <w:r w:rsidRPr="00B975E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B975E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 xml:space="preserve">Los sujetos obligados deberán aplicar, de manera estricta, las excepciones al derecho de acceso a la </w:t>
      </w:r>
      <w:r w:rsidRPr="00B975EF">
        <w:rPr>
          <w:rFonts w:ascii="Palatino Linotype" w:hAnsi="Palatino Linotype" w:cs="Arial"/>
          <w:bCs/>
          <w:i/>
          <w:noProof/>
          <w:sz w:val="22"/>
          <w:szCs w:val="22"/>
        </w:rPr>
        <w:t>información</w:t>
      </w:r>
      <w:r w:rsidRPr="00B975EF">
        <w:rPr>
          <w:rFonts w:ascii="Palatino Linotype" w:hAnsi="Palatino Linotype" w:cs="Arial"/>
          <w:i/>
          <w:sz w:val="22"/>
          <w:szCs w:val="22"/>
          <w:lang w:eastAsia="es-MX"/>
        </w:rPr>
        <w:t xml:space="preserve"> y sólo </w:t>
      </w:r>
      <w:r w:rsidRPr="00B975EF">
        <w:rPr>
          <w:rFonts w:ascii="Palatino Linotype" w:hAnsi="Palatino Linotype" w:cs="Arial"/>
          <w:i/>
          <w:sz w:val="22"/>
          <w:szCs w:val="22"/>
        </w:rPr>
        <w:t>podrán</w:t>
      </w:r>
      <w:r w:rsidRPr="00B975EF">
        <w:rPr>
          <w:rFonts w:ascii="Palatino Linotype" w:hAnsi="Palatino Linotype" w:cs="Arial"/>
          <w:i/>
          <w:sz w:val="22"/>
          <w:szCs w:val="22"/>
          <w:lang w:eastAsia="es-MX"/>
        </w:rPr>
        <w:t xml:space="preserve"> invocarlas cuando acrediten su procedencia.</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Quinto.</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B975EF">
        <w:rPr>
          <w:rFonts w:ascii="Palatino Linotype" w:hAnsi="Palatino Linotype" w:cs="Arial"/>
          <w:i/>
          <w:sz w:val="22"/>
          <w:szCs w:val="22"/>
          <w:lang w:eastAsia="es-MX"/>
        </w:rPr>
        <w:t xml:space="preserve"> la Ley General, la Ley Federal y </w:t>
      </w:r>
      <w:r w:rsidRPr="00B975EF">
        <w:rPr>
          <w:rFonts w:ascii="Palatino Linotype" w:hAnsi="Palatino Linotype" w:cs="Arial"/>
          <w:b/>
          <w:i/>
          <w:sz w:val="22"/>
          <w:szCs w:val="22"/>
          <w:u w:val="single"/>
          <w:lang w:eastAsia="es-MX"/>
        </w:rPr>
        <w:t xml:space="preserve">leyes estatales, </w:t>
      </w:r>
      <w:r w:rsidRPr="00B975EF">
        <w:rPr>
          <w:rFonts w:ascii="Palatino Linotype" w:hAnsi="Palatino Linotype" w:cs="Arial"/>
          <w:b/>
          <w:i/>
          <w:sz w:val="22"/>
          <w:szCs w:val="22"/>
          <w:u w:val="single"/>
        </w:rPr>
        <w:t>corresponderá</w:t>
      </w:r>
      <w:r w:rsidRPr="00B975E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B975E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Sexto.</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Los sujetos obligados no podrán emitir acuerdos de carácter general</w:t>
      </w:r>
      <w:r w:rsidRPr="00B975EF">
        <w:rPr>
          <w:rFonts w:ascii="Palatino Linotype" w:hAnsi="Palatino Linotype" w:cs="Arial"/>
          <w:i/>
          <w:sz w:val="22"/>
          <w:szCs w:val="22"/>
          <w:lang w:eastAsia="es-MX"/>
        </w:rPr>
        <w:t xml:space="preserve"> ni particular que clasifiquen </w:t>
      </w:r>
      <w:r w:rsidRPr="00B975EF">
        <w:rPr>
          <w:rFonts w:ascii="Palatino Linotype" w:hAnsi="Palatino Linotype" w:cs="Arial"/>
          <w:bCs/>
          <w:i/>
          <w:noProof/>
          <w:sz w:val="22"/>
          <w:szCs w:val="22"/>
        </w:rPr>
        <w:t>documentos</w:t>
      </w:r>
      <w:r w:rsidRPr="00B975E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004AA" w:rsidRPr="00B975EF"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u w:val="single"/>
          <w:lang w:eastAsia="es-MX"/>
        </w:rPr>
        <w:t xml:space="preserve">La clasificación de </w:t>
      </w:r>
      <w:r w:rsidRPr="00B975EF">
        <w:rPr>
          <w:rFonts w:ascii="Palatino Linotype" w:hAnsi="Palatino Linotype" w:cs="Arial"/>
          <w:b/>
          <w:i/>
          <w:sz w:val="22"/>
          <w:szCs w:val="22"/>
          <w:u w:val="single"/>
        </w:rPr>
        <w:t>información</w:t>
      </w:r>
      <w:r w:rsidRPr="00B975EF">
        <w:rPr>
          <w:rFonts w:ascii="Palatino Linotype" w:hAnsi="Palatino Linotype" w:cs="Arial"/>
          <w:b/>
          <w:i/>
          <w:sz w:val="22"/>
          <w:szCs w:val="22"/>
          <w:u w:val="single"/>
          <w:lang w:eastAsia="es-MX"/>
        </w:rPr>
        <w:t xml:space="preserve"> se realizará conforme a un análisis caso por caso</w:t>
      </w:r>
      <w:r w:rsidRPr="00B975EF">
        <w:rPr>
          <w:rFonts w:ascii="Palatino Linotype" w:hAnsi="Palatino Linotype" w:cs="Arial"/>
          <w:i/>
          <w:sz w:val="22"/>
          <w:szCs w:val="22"/>
          <w:lang w:eastAsia="es-MX"/>
        </w:rPr>
        <w:t xml:space="preserve">, mediante la aplicación </w:t>
      </w:r>
      <w:r w:rsidRPr="00B975EF">
        <w:rPr>
          <w:rFonts w:ascii="Palatino Linotype" w:hAnsi="Palatino Linotype" w:cs="Arial"/>
          <w:bCs/>
          <w:i/>
          <w:noProof/>
          <w:sz w:val="22"/>
          <w:szCs w:val="22"/>
        </w:rPr>
        <w:t>de</w:t>
      </w:r>
      <w:r w:rsidRPr="00B975EF">
        <w:rPr>
          <w:rFonts w:ascii="Palatino Linotype" w:hAnsi="Palatino Linotype" w:cs="Arial"/>
          <w:i/>
          <w:sz w:val="22"/>
          <w:szCs w:val="22"/>
          <w:lang w:eastAsia="es-MX"/>
        </w:rPr>
        <w:t xml:space="preserve"> la prueba de daño y de interés público.</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Séptimo.</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 xml:space="preserve">La clasificación </w:t>
      </w:r>
      <w:r w:rsidRPr="00B975EF">
        <w:rPr>
          <w:rFonts w:ascii="Palatino Linotype" w:hAnsi="Palatino Linotype" w:cs="Arial"/>
          <w:b/>
          <w:bCs/>
          <w:i/>
          <w:noProof/>
          <w:sz w:val="22"/>
          <w:szCs w:val="22"/>
          <w:u w:val="single"/>
        </w:rPr>
        <w:t>de</w:t>
      </w:r>
      <w:r w:rsidRPr="00B975EF">
        <w:rPr>
          <w:rFonts w:ascii="Palatino Linotype" w:hAnsi="Palatino Linotype" w:cs="Arial"/>
          <w:b/>
          <w:i/>
          <w:sz w:val="22"/>
          <w:szCs w:val="22"/>
          <w:u w:val="single"/>
          <w:lang w:eastAsia="es-MX"/>
        </w:rPr>
        <w:t xml:space="preserve"> la </w:t>
      </w:r>
      <w:r w:rsidRPr="00B975EF">
        <w:rPr>
          <w:rFonts w:ascii="Palatino Linotype" w:hAnsi="Palatino Linotype" w:cs="Arial"/>
          <w:b/>
          <w:i/>
          <w:sz w:val="22"/>
          <w:szCs w:val="22"/>
          <w:u w:val="single"/>
        </w:rPr>
        <w:t>información</w:t>
      </w:r>
      <w:r w:rsidRPr="00B975EF">
        <w:rPr>
          <w:rFonts w:ascii="Palatino Linotype" w:hAnsi="Palatino Linotype" w:cs="Arial"/>
          <w:b/>
          <w:i/>
          <w:sz w:val="22"/>
          <w:szCs w:val="22"/>
          <w:u w:val="single"/>
          <w:lang w:eastAsia="es-MX"/>
        </w:rPr>
        <w:t xml:space="preserve"> se llevará a cabo en el momento en que</w:t>
      </w:r>
      <w:r w:rsidRPr="00B975EF">
        <w:rPr>
          <w:rFonts w:ascii="Palatino Linotype" w:hAnsi="Palatino Linotype" w:cs="Arial"/>
          <w:i/>
          <w:sz w:val="22"/>
          <w:szCs w:val="22"/>
          <w:lang w:eastAsia="es-MX"/>
        </w:rPr>
        <w:t>:</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I.</w:t>
      </w:r>
      <w:r w:rsidRPr="00B975EF">
        <w:rPr>
          <w:rFonts w:ascii="Palatino Linotype" w:hAnsi="Palatino Linotype" w:cs="Arial"/>
          <w:i/>
          <w:sz w:val="22"/>
          <w:szCs w:val="22"/>
          <w:lang w:eastAsia="es-MX"/>
        </w:rPr>
        <w:t xml:space="preserve"> Se reciba una solicitud de acceso a la información;</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II.</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 xml:space="preserve">Se determine </w:t>
      </w:r>
      <w:r w:rsidRPr="00B975EF">
        <w:rPr>
          <w:rFonts w:ascii="Palatino Linotype" w:hAnsi="Palatino Linotype" w:cs="Arial"/>
          <w:b/>
          <w:bCs/>
          <w:i/>
          <w:noProof/>
          <w:sz w:val="22"/>
          <w:szCs w:val="22"/>
          <w:u w:val="single"/>
        </w:rPr>
        <w:t>mediante</w:t>
      </w:r>
      <w:r w:rsidRPr="00B975EF">
        <w:rPr>
          <w:rFonts w:ascii="Palatino Linotype" w:hAnsi="Palatino Linotype" w:cs="Arial"/>
          <w:b/>
          <w:i/>
          <w:sz w:val="22"/>
          <w:szCs w:val="22"/>
          <w:u w:val="single"/>
          <w:lang w:eastAsia="es-MX"/>
        </w:rPr>
        <w:t xml:space="preserve"> resolución de autoridad competente</w:t>
      </w:r>
      <w:r w:rsidRPr="00B975EF">
        <w:rPr>
          <w:rFonts w:ascii="Palatino Linotype" w:hAnsi="Palatino Linotype" w:cs="Arial"/>
          <w:i/>
          <w:sz w:val="22"/>
          <w:szCs w:val="22"/>
          <w:lang w:eastAsia="es-MX"/>
        </w:rPr>
        <w:t>, o</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III.</w:t>
      </w:r>
      <w:r w:rsidRPr="00B975EF">
        <w:rPr>
          <w:rFonts w:ascii="Palatino Linotype" w:hAnsi="Palatino Linotype" w:cs="Arial"/>
          <w:i/>
          <w:sz w:val="22"/>
          <w:szCs w:val="22"/>
          <w:lang w:eastAsia="es-MX"/>
        </w:rPr>
        <w:t xml:space="preserve"> Se generen </w:t>
      </w:r>
      <w:r w:rsidRPr="00B975EF">
        <w:rPr>
          <w:rFonts w:ascii="Palatino Linotype" w:hAnsi="Palatino Linotype" w:cs="Arial"/>
          <w:bCs/>
          <w:i/>
          <w:noProof/>
          <w:sz w:val="22"/>
          <w:szCs w:val="22"/>
        </w:rPr>
        <w:t>versiones</w:t>
      </w:r>
      <w:r w:rsidRPr="00B975E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 xml:space="preserve">Los titulares de las áreas deberán revisar la clasificación al momento de la recepción de una solicitud de </w:t>
      </w:r>
      <w:r w:rsidRPr="00B975EF">
        <w:rPr>
          <w:rFonts w:ascii="Palatino Linotype" w:hAnsi="Palatino Linotype" w:cs="Arial"/>
          <w:bCs/>
          <w:i/>
          <w:noProof/>
          <w:sz w:val="22"/>
          <w:szCs w:val="22"/>
        </w:rPr>
        <w:t>acceso</w:t>
      </w:r>
      <w:r w:rsidRPr="00B975EF">
        <w:rPr>
          <w:rFonts w:ascii="Palatino Linotype" w:hAnsi="Palatino Linotype" w:cs="Arial"/>
          <w:i/>
          <w:sz w:val="22"/>
          <w:szCs w:val="22"/>
          <w:lang w:eastAsia="es-MX"/>
        </w:rPr>
        <w:t xml:space="preserve"> a la información, para verificar si encuadra en una causal de reserva o de confidencialidad.</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lastRenderedPageBreak/>
        <w:t>Octavo.</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B975EF">
        <w:rPr>
          <w:rFonts w:ascii="Palatino Linotype" w:hAnsi="Palatino Linotype" w:cs="Arial"/>
          <w:b/>
          <w:bCs/>
          <w:i/>
          <w:noProof/>
          <w:sz w:val="22"/>
          <w:szCs w:val="22"/>
          <w:u w:val="single"/>
        </w:rPr>
        <w:t>expresamente</w:t>
      </w:r>
      <w:r w:rsidRPr="00B975EF">
        <w:rPr>
          <w:rFonts w:ascii="Palatino Linotype" w:hAnsi="Palatino Linotype" w:cs="Arial"/>
          <w:b/>
          <w:i/>
          <w:sz w:val="22"/>
          <w:szCs w:val="22"/>
          <w:u w:val="single"/>
          <w:lang w:eastAsia="es-MX"/>
        </w:rPr>
        <w:t xml:space="preserve"> le otorga el carácter de</w:t>
      </w:r>
      <w:r w:rsidRPr="00B975EF">
        <w:rPr>
          <w:rFonts w:ascii="Palatino Linotype" w:hAnsi="Palatino Linotype" w:cs="Arial"/>
          <w:i/>
          <w:sz w:val="22"/>
          <w:szCs w:val="22"/>
          <w:lang w:eastAsia="es-MX"/>
        </w:rPr>
        <w:t xml:space="preserve"> reservada o </w:t>
      </w:r>
      <w:r w:rsidRPr="00B975EF">
        <w:rPr>
          <w:rFonts w:ascii="Palatino Linotype" w:hAnsi="Palatino Linotype" w:cs="Arial"/>
          <w:b/>
          <w:i/>
          <w:sz w:val="22"/>
          <w:szCs w:val="22"/>
          <w:u w:val="single"/>
          <w:lang w:eastAsia="es-MX"/>
        </w:rPr>
        <w:t>confidencial</w:t>
      </w:r>
      <w:r w:rsidRPr="00B975EF">
        <w:rPr>
          <w:rFonts w:ascii="Palatino Linotype" w:hAnsi="Palatino Linotype" w:cs="Arial"/>
          <w:i/>
          <w:sz w:val="22"/>
          <w:szCs w:val="22"/>
          <w:lang w:eastAsia="es-MX"/>
        </w:rPr>
        <w:t>.</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B975EF">
        <w:rPr>
          <w:rFonts w:ascii="Palatino Linotype" w:hAnsi="Palatino Linotype" w:cs="Arial"/>
          <w:b/>
          <w:i/>
          <w:sz w:val="22"/>
          <w:szCs w:val="22"/>
          <w:u w:val="single"/>
          <w:lang w:eastAsia="es-MX"/>
        </w:rPr>
        <w:t xml:space="preserve">Para </w:t>
      </w:r>
      <w:r w:rsidRPr="00B975EF">
        <w:rPr>
          <w:rFonts w:ascii="Palatino Linotype" w:hAnsi="Palatino Linotype" w:cs="Arial"/>
          <w:b/>
          <w:bCs/>
          <w:i/>
          <w:noProof/>
          <w:sz w:val="22"/>
          <w:szCs w:val="22"/>
          <w:u w:val="single"/>
        </w:rPr>
        <w:t xml:space="preserve">motivar la clasificación se deberán señalar las razones o circunstancias especiales que lo </w:t>
      </w:r>
      <w:r w:rsidRPr="00B975EF">
        <w:rPr>
          <w:rFonts w:ascii="Palatino Linotype" w:hAnsi="Palatino Linotype" w:cs="Arial"/>
          <w:b/>
          <w:i/>
          <w:sz w:val="22"/>
          <w:szCs w:val="22"/>
          <w:u w:val="single"/>
          <w:lang w:eastAsia="es-MX"/>
        </w:rPr>
        <w:t>llevaron</w:t>
      </w:r>
      <w:r w:rsidRPr="00B975EF">
        <w:rPr>
          <w:rFonts w:ascii="Palatino Linotype" w:hAnsi="Palatino Linotype" w:cs="Arial"/>
          <w:b/>
          <w:bCs/>
          <w:i/>
          <w:noProof/>
          <w:sz w:val="22"/>
          <w:szCs w:val="22"/>
          <w:u w:val="single"/>
        </w:rPr>
        <w:t xml:space="preserve"> a concluir que el caso particular se ajusta al supuesto previsto por la norma legal invocada </w:t>
      </w:r>
      <w:r w:rsidRPr="00B975EF">
        <w:rPr>
          <w:rFonts w:ascii="Palatino Linotype" w:hAnsi="Palatino Linotype" w:cs="Arial"/>
          <w:bCs/>
          <w:i/>
          <w:noProof/>
          <w:sz w:val="22"/>
          <w:szCs w:val="22"/>
        </w:rPr>
        <w:t>como fundamento.</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B975E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975EF">
        <w:rPr>
          <w:rFonts w:ascii="Palatino Linotype" w:hAnsi="Palatino Linotype" w:cs="Arial"/>
          <w:i/>
          <w:sz w:val="22"/>
          <w:szCs w:val="22"/>
          <w:lang w:eastAsia="es-MX"/>
        </w:rPr>
        <w:t>de</w:t>
      </w:r>
      <w:r w:rsidRPr="00B975EF">
        <w:rPr>
          <w:rFonts w:ascii="Palatino Linotype" w:hAnsi="Palatino Linotype" w:cs="Arial"/>
          <w:bCs/>
          <w:i/>
          <w:noProof/>
          <w:sz w:val="22"/>
          <w:szCs w:val="22"/>
        </w:rPr>
        <w:t xml:space="preserve"> </w:t>
      </w:r>
      <w:r w:rsidRPr="00B975EF">
        <w:rPr>
          <w:rFonts w:ascii="Palatino Linotype" w:hAnsi="Palatino Linotype" w:cs="Arial"/>
          <w:i/>
          <w:sz w:val="22"/>
          <w:szCs w:val="22"/>
          <w:lang w:eastAsia="es-MX"/>
        </w:rPr>
        <w:t>reserva</w:t>
      </w:r>
      <w:r w:rsidRPr="00B975EF">
        <w:rPr>
          <w:rFonts w:ascii="Palatino Linotype" w:hAnsi="Palatino Linotype" w:cs="Arial"/>
          <w:bCs/>
          <w:i/>
          <w:noProof/>
          <w:sz w:val="22"/>
          <w:szCs w:val="22"/>
        </w:rPr>
        <w:t>.</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B975EF">
        <w:rPr>
          <w:rFonts w:ascii="Palatino Linotype" w:hAnsi="Palatino Linotype" w:cs="Arial"/>
          <w:i/>
          <w:sz w:val="22"/>
          <w:szCs w:val="22"/>
          <w:lang w:eastAsia="es-MX"/>
        </w:rPr>
        <w:t>Tratándose</w:t>
      </w:r>
      <w:r w:rsidRPr="00B975EF">
        <w:rPr>
          <w:rFonts w:ascii="Palatino Linotype" w:hAnsi="Palatino Linotype" w:cs="Arial"/>
          <w:bCs/>
          <w:i/>
          <w:noProof/>
          <w:sz w:val="22"/>
          <w:szCs w:val="22"/>
        </w:rPr>
        <w:t xml:space="preserve"> de información clasificada como confidencial respecto de la cual se haya </w:t>
      </w:r>
      <w:r w:rsidRPr="00B975EF">
        <w:rPr>
          <w:rFonts w:ascii="Palatino Linotype" w:hAnsi="Palatino Linotype" w:cs="Arial"/>
          <w:i/>
          <w:sz w:val="22"/>
          <w:szCs w:val="22"/>
          <w:lang w:eastAsia="es-MX"/>
        </w:rPr>
        <w:t>determinado</w:t>
      </w:r>
      <w:r w:rsidRPr="00B975EF">
        <w:rPr>
          <w:rFonts w:ascii="Palatino Linotype" w:hAnsi="Palatino Linotype" w:cs="Arial"/>
          <w:bCs/>
          <w:i/>
          <w:noProof/>
          <w:sz w:val="22"/>
          <w:szCs w:val="22"/>
        </w:rPr>
        <w:t xml:space="preserve"> </w:t>
      </w:r>
      <w:r w:rsidRPr="00B975EF">
        <w:rPr>
          <w:rFonts w:ascii="Palatino Linotype" w:hAnsi="Palatino Linotype" w:cs="Arial"/>
          <w:i/>
          <w:sz w:val="22"/>
          <w:szCs w:val="22"/>
          <w:lang w:eastAsia="es-MX"/>
        </w:rPr>
        <w:t>su</w:t>
      </w:r>
      <w:r w:rsidRPr="00B975E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Cs/>
          <w:i/>
          <w:noProof/>
          <w:sz w:val="22"/>
          <w:szCs w:val="22"/>
        </w:rPr>
        <w:t>Los documentos contenidos</w:t>
      </w:r>
      <w:r w:rsidRPr="00B975E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Décimo.</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B975EF">
        <w:rPr>
          <w:rFonts w:ascii="Palatino Linotype" w:hAnsi="Palatino Linotype" w:cs="Arial"/>
          <w:b/>
          <w:i/>
          <w:sz w:val="22"/>
          <w:szCs w:val="22"/>
          <w:u w:val="single"/>
        </w:rPr>
        <w:t>documentos</w:t>
      </w:r>
      <w:r w:rsidRPr="00B975EF">
        <w:rPr>
          <w:rFonts w:ascii="Palatino Linotype" w:hAnsi="Palatino Linotype" w:cs="Arial"/>
          <w:b/>
          <w:i/>
          <w:sz w:val="22"/>
          <w:szCs w:val="22"/>
          <w:u w:val="single"/>
          <w:lang w:eastAsia="es-MX"/>
        </w:rPr>
        <w:t xml:space="preserve"> clasificados</w:t>
      </w:r>
      <w:r w:rsidRPr="00B975E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975EF">
        <w:rPr>
          <w:rFonts w:ascii="Palatino Linotype" w:hAnsi="Palatino Linotype" w:cs="Arial"/>
          <w:i/>
          <w:sz w:val="22"/>
          <w:szCs w:val="22"/>
        </w:rPr>
        <w:t>que</w:t>
      </w:r>
      <w:r w:rsidRPr="00B975EF">
        <w:rPr>
          <w:rFonts w:ascii="Palatino Linotype" w:hAnsi="Palatino Linotype" w:cs="Arial"/>
          <w:i/>
          <w:sz w:val="22"/>
          <w:szCs w:val="22"/>
          <w:lang w:eastAsia="es-MX"/>
        </w:rPr>
        <w:t xml:space="preserve"> rija la actuación del sujeto obligado.</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Décimo primero.</w:t>
      </w:r>
      <w:r w:rsidRPr="00B975EF">
        <w:rPr>
          <w:rFonts w:ascii="Palatino Linotype" w:hAnsi="Palatino Linotype" w:cs="Arial"/>
          <w:i/>
          <w:sz w:val="22"/>
          <w:szCs w:val="22"/>
          <w:lang w:eastAsia="es-MX"/>
        </w:rPr>
        <w:t xml:space="preserve"> </w:t>
      </w:r>
      <w:r w:rsidRPr="00B975E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B975EF">
        <w:rPr>
          <w:rFonts w:ascii="Palatino Linotype" w:hAnsi="Palatino Linotype" w:cs="Arial"/>
          <w:i/>
          <w:sz w:val="22"/>
          <w:szCs w:val="22"/>
          <w:lang w:eastAsia="es-MX"/>
        </w:rPr>
        <w:t xml:space="preserve"> de conformidad con lo dispuesto en el Capítulo VIII de los presentes lineamientos.</w:t>
      </w:r>
    </w:p>
    <w:p w:rsidR="005004AA" w:rsidRPr="00B975EF" w:rsidRDefault="005004AA" w:rsidP="00813ABA">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w:t>
      </w:r>
    </w:p>
    <w:p w:rsidR="005004AA" w:rsidRPr="00B975EF"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B975EF">
        <w:rPr>
          <w:rFonts w:ascii="Palatino Linotype" w:hAnsi="Palatino Linotype" w:cs="Arial"/>
          <w:b/>
          <w:i/>
          <w:sz w:val="22"/>
          <w:szCs w:val="22"/>
          <w:lang w:eastAsia="es-MX"/>
        </w:rPr>
        <w:t>CAPÍTULO VIII</w:t>
      </w:r>
    </w:p>
    <w:p w:rsidR="005004AA" w:rsidRPr="00B975EF" w:rsidRDefault="005004AA" w:rsidP="00813ABA">
      <w:pPr>
        <w:spacing w:before="100" w:beforeAutospacing="1" w:after="100" w:afterAutospacing="1" w:line="240" w:lineRule="auto"/>
        <w:ind w:left="851" w:right="902"/>
        <w:contextualSpacing/>
        <w:jc w:val="center"/>
        <w:rPr>
          <w:rFonts w:ascii="Palatino Linotype" w:hAnsi="Palatino Linotype" w:cs="Arial"/>
          <w:b/>
          <w:i/>
          <w:sz w:val="22"/>
          <w:szCs w:val="22"/>
          <w:lang w:eastAsia="es-MX"/>
        </w:rPr>
      </w:pPr>
      <w:r w:rsidRPr="00B975EF">
        <w:rPr>
          <w:rFonts w:ascii="Palatino Linotype" w:hAnsi="Palatino Linotype" w:cs="Arial"/>
          <w:b/>
          <w:i/>
          <w:sz w:val="22"/>
          <w:szCs w:val="22"/>
          <w:lang w:eastAsia="es-MX"/>
        </w:rPr>
        <w:t>DE LA LEYENDA DE CLASIFICACIÓN</w:t>
      </w:r>
    </w:p>
    <w:p w:rsidR="005004AA" w:rsidRPr="00B975EF"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 xml:space="preserve">Quincuagésimo. </w:t>
      </w:r>
      <w:r w:rsidRPr="00B975E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975EF">
        <w:rPr>
          <w:rFonts w:ascii="Palatino Linotype" w:hAnsi="Palatino Linotype" w:cs="Arial"/>
          <w:i/>
          <w:sz w:val="22"/>
          <w:szCs w:val="22"/>
          <w:lang w:eastAsia="es-MX"/>
        </w:rPr>
        <w:t xml:space="preserve"> para señalar la clasificación de documentos o expedientes, sin perjuicio de que establezcan los propios.</w:t>
      </w:r>
    </w:p>
    <w:p w:rsidR="005004AA" w:rsidRPr="00B975EF"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w:t>
      </w:r>
    </w:p>
    <w:p w:rsidR="005004AA" w:rsidRPr="00B975EF" w:rsidRDefault="005004AA"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B975EF">
        <w:rPr>
          <w:rFonts w:ascii="Palatino Linotype" w:hAnsi="Palatino Linotype" w:cs="Arial"/>
          <w:b/>
          <w:i/>
          <w:sz w:val="22"/>
          <w:szCs w:val="22"/>
          <w:lang w:eastAsia="es-MX"/>
        </w:rPr>
        <w:t xml:space="preserve">Quincuagésimo tercero. </w:t>
      </w:r>
      <w:r w:rsidRPr="00B975EF">
        <w:rPr>
          <w:rFonts w:ascii="Palatino Linotype" w:hAnsi="Palatino Linotype" w:cs="Arial"/>
          <w:b/>
          <w:i/>
          <w:sz w:val="22"/>
          <w:szCs w:val="22"/>
          <w:u w:val="single"/>
          <w:lang w:eastAsia="es-MX"/>
        </w:rPr>
        <w:t>El formato para señalar la clasificación parcial de un documento</w:t>
      </w:r>
      <w:r w:rsidRPr="00B975EF">
        <w:rPr>
          <w:rFonts w:ascii="Palatino Linotype" w:hAnsi="Palatino Linotype" w:cs="Arial"/>
          <w:i/>
          <w:sz w:val="22"/>
          <w:szCs w:val="22"/>
          <w:lang w:eastAsia="es-MX"/>
        </w:rPr>
        <w:t>, es el siguiente:</w:t>
      </w:r>
    </w:p>
    <w:p w:rsidR="008014DC" w:rsidRPr="00B975EF" w:rsidRDefault="008014DC" w:rsidP="00813ABA">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p>
    <w:tbl>
      <w:tblPr>
        <w:tblStyle w:val="Tablaconcuadrcula112"/>
        <w:tblW w:w="0" w:type="auto"/>
        <w:jc w:val="center"/>
        <w:tblLook w:val="04A0" w:firstRow="1" w:lastRow="0" w:firstColumn="1" w:lastColumn="0" w:noHBand="0" w:noVBand="1"/>
      </w:tblPr>
      <w:tblGrid>
        <w:gridCol w:w="1129"/>
        <w:gridCol w:w="1990"/>
        <w:gridCol w:w="4531"/>
      </w:tblGrid>
      <w:tr w:rsidR="005004AA" w:rsidRPr="00B975EF" w:rsidTr="005004AA">
        <w:trPr>
          <w:jc w:val="center"/>
        </w:trPr>
        <w:tc>
          <w:tcPr>
            <w:tcW w:w="1129" w:type="dxa"/>
            <w:tcBorders>
              <w:top w:val="nil"/>
              <w:left w:val="nil"/>
              <w:bottom w:val="single" w:sz="4" w:space="0" w:color="auto"/>
              <w:right w:val="single" w:sz="4" w:space="0" w:color="auto"/>
            </w:tcBorders>
          </w:tcPr>
          <w:p w:rsidR="005004AA" w:rsidRPr="00B975EF" w:rsidRDefault="005004AA" w:rsidP="00813ABA">
            <w:pPr>
              <w:contextualSpacing/>
              <w:rPr>
                <w:rFonts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004AA" w:rsidRPr="00B975EF" w:rsidRDefault="005004AA" w:rsidP="00813ABA">
            <w:pPr>
              <w:contextualSpacing/>
              <w:jc w:val="center"/>
              <w:rPr>
                <w:b/>
                <w:i/>
              </w:rPr>
            </w:pPr>
            <w:r w:rsidRPr="00B975EF">
              <w:rPr>
                <w:b/>
                <w:i/>
              </w:rPr>
              <w:t>Concepto</w:t>
            </w:r>
          </w:p>
        </w:tc>
        <w:tc>
          <w:tcPr>
            <w:tcW w:w="4531" w:type="dxa"/>
            <w:tcBorders>
              <w:top w:val="single" w:sz="4" w:space="0" w:color="auto"/>
              <w:left w:val="single" w:sz="4" w:space="0" w:color="auto"/>
              <w:bottom w:val="single" w:sz="4" w:space="0" w:color="auto"/>
              <w:right w:val="single" w:sz="4" w:space="0" w:color="auto"/>
            </w:tcBorders>
          </w:tcPr>
          <w:p w:rsidR="005004AA" w:rsidRPr="00B975EF" w:rsidRDefault="005004AA" w:rsidP="00813ABA">
            <w:pPr>
              <w:contextualSpacing/>
              <w:jc w:val="center"/>
              <w:rPr>
                <w:b/>
                <w:i/>
              </w:rPr>
            </w:pPr>
            <w:r w:rsidRPr="00B975EF">
              <w:rPr>
                <w:b/>
                <w:i/>
              </w:rPr>
              <w:t>Dónde:</w:t>
            </w:r>
          </w:p>
        </w:tc>
      </w:tr>
      <w:tr w:rsidR="005004AA" w:rsidRPr="00B975EF" w:rsidTr="005004AA">
        <w:trPr>
          <w:jc w:val="center"/>
        </w:trPr>
        <w:tc>
          <w:tcPr>
            <w:tcW w:w="1129" w:type="dxa"/>
            <w:vMerge w:val="restart"/>
            <w:tcBorders>
              <w:top w:val="single" w:sz="4" w:space="0" w:color="auto"/>
            </w:tcBorders>
            <w:vAlign w:val="center"/>
          </w:tcPr>
          <w:p w:rsidR="005004AA" w:rsidRPr="00B975EF" w:rsidRDefault="005004AA" w:rsidP="00813ABA">
            <w:pPr>
              <w:contextualSpacing/>
              <w:jc w:val="center"/>
              <w:rPr>
                <w:rFonts w:cs="Arial"/>
                <w:b/>
                <w:i/>
                <w:lang w:eastAsia="es-MX"/>
              </w:rPr>
            </w:pPr>
            <w:r w:rsidRPr="00B975EF">
              <w:rPr>
                <w:rFonts w:cs="Arial"/>
                <w:b/>
                <w:i/>
                <w:lang w:eastAsia="es-MX"/>
              </w:rPr>
              <w:t>Sello oficial o logotipo del sujeto obligado</w:t>
            </w:r>
          </w:p>
        </w:tc>
        <w:tc>
          <w:tcPr>
            <w:tcW w:w="1990" w:type="dxa"/>
            <w:tcBorders>
              <w:top w:val="single" w:sz="4" w:space="0" w:color="auto"/>
            </w:tcBorders>
          </w:tcPr>
          <w:p w:rsidR="005004AA" w:rsidRPr="00B975EF" w:rsidRDefault="005004AA" w:rsidP="00813ABA">
            <w:pPr>
              <w:contextualSpacing/>
              <w:jc w:val="center"/>
              <w:rPr>
                <w:rFonts w:cs="Arial"/>
                <w:i/>
                <w:lang w:eastAsia="es-MX"/>
              </w:rPr>
            </w:pPr>
            <w:r w:rsidRPr="00B975EF">
              <w:rPr>
                <w:rFonts w:cs="Arial"/>
                <w:i/>
                <w:lang w:eastAsia="es-MX"/>
              </w:rPr>
              <w:t>Fecha de clasificación</w:t>
            </w:r>
          </w:p>
        </w:tc>
        <w:tc>
          <w:tcPr>
            <w:tcW w:w="4531" w:type="dxa"/>
            <w:tcBorders>
              <w:top w:val="single" w:sz="4" w:space="0" w:color="auto"/>
            </w:tcBorders>
          </w:tcPr>
          <w:p w:rsidR="005004AA" w:rsidRPr="00B975EF" w:rsidRDefault="005004AA" w:rsidP="00813ABA">
            <w:pPr>
              <w:contextualSpacing/>
              <w:rPr>
                <w:rFonts w:cs="Arial"/>
                <w:i/>
                <w:lang w:eastAsia="es-MX"/>
              </w:rPr>
            </w:pPr>
            <w:r w:rsidRPr="00B975EF">
              <w:rPr>
                <w:rFonts w:cs="Arial"/>
                <w:i/>
                <w:lang w:eastAsia="es-MX"/>
              </w:rPr>
              <w:t>Se anotará la fecha en la que el Comité de Transparencia confirmó la clasificación del documento, en su caso.</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Área</w:t>
            </w:r>
          </w:p>
        </w:tc>
        <w:tc>
          <w:tcPr>
            <w:tcW w:w="4531" w:type="dxa"/>
          </w:tcPr>
          <w:p w:rsidR="005004AA" w:rsidRPr="00B975EF" w:rsidRDefault="005004AA" w:rsidP="00813ABA">
            <w:pPr>
              <w:contextualSpacing/>
              <w:rPr>
                <w:rFonts w:cs="Arial"/>
                <w:i/>
                <w:lang w:eastAsia="es-MX"/>
              </w:rPr>
            </w:pPr>
            <w:r w:rsidRPr="00B975EF">
              <w:rPr>
                <w:rFonts w:cs="Arial"/>
                <w:i/>
                <w:lang w:eastAsia="es-MX"/>
              </w:rPr>
              <w:t>Se señalará el nombre del área del cual es titular quien clasifica.</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Información reservada</w:t>
            </w:r>
          </w:p>
        </w:tc>
        <w:tc>
          <w:tcPr>
            <w:tcW w:w="4531" w:type="dxa"/>
          </w:tcPr>
          <w:p w:rsidR="005004AA" w:rsidRPr="00B975EF" w:rsidRDefault="005004AA" w:rsidP="00813ABA">
            <w:pPr>
              <w:contextualSpacing/>
              <w:rPr>
                <w:rFonts w:cs="Arial"/>
                <w:i/>
                <w:lang w:eastAsia="es-MX"/>
              </w:rPr>
            </w:pPr>
            <w:r w:rsidRPr="00B975EF">
              <w:rPr>
                <w:rFonts w:cs="Arial"/>
                <w:i/>
                <w:lang w:eastAsia="es-MX"/>
              </w:rPr>
              <w:t xml:space="preserve">Se indicarán, en su caso, las partes o páginas del documento que se clasifican como reservadas. Si el documento fuera reservado en su totalidad, se </w:t>
            </w:r>
            <w:proofErr w:type="gramStart"/>
            <w:r w:rsidRPr="00B975EF">
              <w:rPr>
                <w:rFonts w:cs="Arial"/>
                <w:i/>
                <w:lang w:eastAsia="es-MX"/>
              </w:rPr>
              <w:t>anotarán</w:t>
            </w:r>
            <w:proofErr w:type="gramEnd"/>
            <w:r w:rsidRPr="00B975EF">
              <w:rPr>
                <w:rFonts w:cs="Arial"/>
                <w:i/>
                <w:lang w:eastAsia="es-MX"/>
              </w:rPr>
              <w:t xml:space="preserve"> todas las páginas que lo conforman. Si el documento no contiene información reservada, se tachará este apartado.</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Periodo de reserva</w:t>
            </w:r>
          </w:p>
        </w:tc>
        <w:tc>
          <w:tcPr>
            <w:tcW w:w="4531" w:type="dxa"/>
          </w:tcPr>
          <w:p w:rsidR="005004AA" w:rsidRPr="00B975EF" w:rsidRDefault="005004AA" w:rsidP="00813ABA">
            <w:pPr>
              <w:contextualSpacing/>
              <w:rPr>
                <w:rFonts w:cs="Arial"/>
                <w:i/>
                <w:lang w:eastAsia="es-MX"/>
              </w:rPr>
            </w:pPr>
            <w:r w:rsidRPr="00B975EF">
              <w:rPr>
                <w:rFonts w:cs="Arial"/>
                <w:i/>
                <w:lang w:eastAsia="es-MX"/>
              </w:rPr>
              <w:t>Se anotará el número de años o meses por los que se mantendrá el documento o las partes del mismo como reservado.</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Fundamento legal</w:t>
            </w:r>
          </w:p>
        </w:tc>
        <w:tc>
          <w:tcPr>
            <w:tcW w:w="4531" w:type="dxa"/>
          </w:tcPr>
          <w:p w:rsidR="005004AA" w:rsidRPr="00B975EF" w:rsidRDefault="005004AA" w:rsidP="00813ABA">
            <w:pPr>
              <w:contextualSpacing/>
              <w:rPr>
                <w:rFonts w:cs="Arial"/>
                <w:i/>
                <w:lang w:eastAsia="es-MX"/>
              </w:rPr>
            </w:pPr>
            <w:r w:rsidRPr="00B975EF">
              <w:rPr>
                <w:rFonts w:cs="Arial"/>
                <w:i/>
                <w:lang w:eastAsia="es-MX"/>
              </w:rPr>
              <w:t>Se señalará el nombre del ordenamiento, el o los artículos, fracción(es), párrafo(s) con base en los cuales se sustente la reserva.</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Ampliación del periodo de reserva</w:t>
            </w:r>
          </w:p>
        </w:tc>
        <w:tc>
          <w:tcPr>
            <w:tcW w:w="4531" w:type="dxa"/>
          </w:tcPr>
          <w:p w:rsidR="005004AA" w:rsidRPr="00B975EF" w:rsidRDefault="005004AA" w:rsidP="00813ABA">
            <w:pPr>
              <w:contextualSpacing/>
              <w:rPr>
                <w:rFonts w:cs="Arial"/>
                <w:i/>
                <w:lang w:eastAsia="es-MX"/>
              </w:rPr>
            </w:pPr>
            <w:r w:rsidRPr="00B975EF">
              <w:rPr>
                <w:rFonts w:cs="Arial"/>
                <w:i/>
                <w:lang w:eastAsia="es-MX"/>
              </w:rPr>
              <w:t>En caso de haber solicitado la ampliación del periodo de reserva originalmente establecido, se deberá anotar el número de años o meses por los que se amplía la reserva.</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b/>
                <w:i/>
                <w:u w:val="single"/>
                <w:lang w:eastAsia="es-MX"/>
              </w:rPr>
            </w:pPr>
            <w:r w:rsidRPr="00B975EF">
              <w:rPr>
                <w:rFonts w:cs="Arial"/>
                <w:b/>
                <w:i/>
                <w:u w:val="single"/>
                <w:lang w:eastAsia="es-MX"/>
              </w:rPr>
              <w:t>Confidencial</w:t>
            </w:r>
          </w:p>
        </w:tc>
        <w:tc>
          <w:tcPr>
            <w:tcW w:w="4531" w:type="dxa"/>
          </w:tcPr>
          <w:p w:rsidR="005004AA" w:rsidRPr="00B975EF" w:rsidRDefault="005004AA" w:rsidP="00813ABA">
            <w:pPr>
              <w:contextualSpacing/>
              <w:rPr>
                <w:rFonts w:cs="Arial"/>
                <w:i/>
                <w:lang w:eastAsia="es-MX"/>
              </w:rPr>
            </w:pPr>
            <w:r w:rsidRPr="00B975EF">
              <w:rPr>
                <w:rFonts w:cs="Arial"/>
                <w:i/>
                <w:lang w:eastAsia="es-MX"/>
              </w:rPr>
              <w:t xml:space="preserve">Se indicarán, en su caso, </w:t>
            </w:r>
            <w:r w:rsidRPr="00B975EF">
              <w:rPr>
                <w:rFonts w:cs="Arial"/>
                <w:b/>
                <w:i/>
                <w:u w:val="single"/>
                <w:lang w:eastAsia="es-MX"/>
              </w:rPr>
              <w:t>las partes o páginas del documento que se clasifica como confidencial</w:t>
            </w:r>
            <w:r w:rsidRPr="00B975EF">
              <w:rPr>
                <w:rFonts w:cs="Arial"/>
                <w:i/>
                <w:lang w:eastAsia="es-MX"/>
              </w:rPr>
              <w:t xml:space="preserve">. </w:t>
            </w:r>
            <w:r w:rsidRPr="00B975EF">
              <w:rPr>
                <w:rFonts w:cs="Arial"/>
                <w:b/>
                <w:i/>
                <w:u w:val="single"/>
                <w:lang w:eastAsia="es-MX"/>
              </w:rPr>
              <w:t>Si el documento fuera confidencial en su totalidad, se anotarán todas las páginas que lo conforman</w:t>
            </w:r>
            <w:r w:rsidRPr="00B975EF">
              <w:rPr>
                <w:rFonts w:cs="Arial"/>
                <w:i/>
                <w:lang w:eastAsia="es-MX"/>
              </w:rPr>
              <w:t>. Si el documento no contiene información confidencial, se tachará este apartado.</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Fundamento legal</w:t>
            </w:r>
          </w:p>
        </w:tc>
        <w:tc>
          <w:tcPr>
            <w:tcW w:w="4531" w:type="dxa"/>
          </w:tcPr>
          <w:p w:rsidR="005004AA" w:rsidRPr="00B975EF" w:rsidRDefault="005004AA" w:rsidP="00813ABA">
            <w:pPr>
              <w:contextualSpacing/>
              <w:rPr>
                <w:rFonts w:cs="Arial"/>
                <w:i/>
                <w:lang w:eastAsia="es-MX"/>
              </w:rPr>
            </w:pPr>
            <w:r w:rsidRPr="00B975EF">
              <w:rPr>
                <w:rFonts w:cs="Arial"/>
                <w:i/>
                <w:lang w:eastAsia="es-MX"/>
              </w:rPr>
              <w:t>Se señalará el nombre del ordenamiento, el o los artículos, fracción(es), párrafo(s) con base en los cuales se sustente la confidencialidad.</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Rúbrica del titular del área</w:t>
            </w:r>
          </w:p>
        </w:tc>
        <w:tc>
          <w:tcPr>
            <w:tcW w:w="4531" w:type="dxa"/>
          </w:tcPr>
          <w:p w:rsidR="005004AA" w:rsidRPr="00B975EF" w:rsidRDefault="005004AA" w:rsidP="00813ABA">
            <w:pPr>
              <w:contextualSpacing/>
              <w:rPr>
                <w:rFonts w:cs="Arial"/>
                <w:i/>
                <w:lang w:eastAsia="es-MX"/>
              </w:rPr>
            </w:pPr>
            <w:r w:rsidRPr="00B975EF">
              <w:rPr>
                <w:rFonts w:cs="Arial"/>
                <w:i/>
                <w:lang w:eastAsia="es-MX"/>
              </w:rPr>
              <w:t>Rúbrica autógrafa de quien clasifica.</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Fecha de desclasificación</w:t>
            </w:r>
          </w:p>
        </w:tc>
        <w:tc>
          <w:tcPr>
            <w:tcW w:w="4531" w:type="dxa"/>
          </w:tcPr>
          <w:p w:rsidR="005004AA" w:rsidRPr="00B975EF" w:rsidRDefault="005004AA" w:rsidP="00813ABA">
            <w:pPr>
              <w:contextualSpacing/>
              <w:rPr>
                <w:rFonts w:cs="Arial"/>
                <w:i/>
                <w:lang w:eastAsia="es-MX"/>
              </w:rPr>
            </w:pPr>
            <w:r w:rsidRPr="00B975EF">
              <w:rPr>
                <w:rFonts w:cs="Arial"/>
                <w:i/>
                <w:lang w:eastAsia="es-MX"/>
              </w:rPr>
              <w:t>Se anotará la fecha en que se desclasifica el documento.</w:t>
            </w:r>
          </w:p>
        </w:tc>
      </w:tr>
      <w:tr w:rsidR="005004AA" w:rsidRPr="00B975EF" w:rsidTr="005004AA">
        <w:trPr>
          <w:jc w:val="center"/>
        </w:trPr>
        <w:tc>
          <w:tcPr>
            <w:tcW w:w="1129" w:type="dxa"/>
            <w:vMerge/>
          </w:tcPr>
          <w:p w:rsidR="005004AA" w:rsidRPr="00B975EF" w:rsidRDefault="005004AA" w:rsidP="00813ABA">
            <w:pPr>
              <w:contextualSpacing/>
              <w:rPr>
                <w:rFonts w:cs="Arial"/>
                <w:i/>
                <w:lang w:eastAsia="es-MX"/>
              </w:rPr>
            </w:pPr>
          </w:p>
        </w:tc>
        <w:tc>
          <w:tcPr>
            <w:tcW w:w="1990" w:type="dxa"/>
          </w:tcPr>
          <w:p w:rsidR="005004AA" w:rsidRPr="00B975EF" w:rsidRDefault="005004AA" w:rsidP="00813ABA">
            <w:pPr>
              <w:contextualSpacing/>
              <w:jc w:val="center"/>
              <w:rPr>
                <w:rFonts w:cs="Arial"/>
                <w:i/>
                <w:lang w:eastAsia="es-MX"/>
              </w:rPr>
            </w:pPr>
            <w:r w:rsidRPr="00B975EF">
              <w:rPr>
                <w:rFonts w:cs="Arial"/>
                <w:i/>
                <w:lang w:eastAsia="es-MX"/>
              </w:rPr>
              <w:t>Rúbrica y cargo del servidor público</w:t>
            </w:r>
          </w:p>
        </w:tc>
        <w:tc>
          <w:tcPr>
            <w:tcW w:w="4531" w:type="dxa"/>
            <w:vAlign w:val="center"/>
          </w:tcPr>
          <w:p w:rsidR="005004AA" w:rsidRPr="00B975EF" w:rsidRDefault="005004AA" w:rsidP="00813ABA">
            <w:pPr>
              <w:contextualSpacing/>
              <w:rPr>
                <w:rFonts w:cs="Arial"/>
                <w:i/>
                <w:lang w:eastAsia="es-MX"/>
              </w:rPr>
            </w:pPr>
            <w:r w:rsidRPr="00B975EF">
              <w:rPr>
                <w:rFonts w:cs="Arial"/>
                <w:i/>
                <w:lang w:eastAsia="es-MX"/>
              </w:rPr>
              <w:t>Rúbrica autógrafa de quien desclasifica.</w:t>
            </w:r>
          </w:p>
        </w:tc>
      </w:tr>
    </w:tbl>
    <w:p w:rsidR="005004AA" w:rsidRPr="00B975EF" w:rsidRDefault="005004AA" w:rsidP="00813ABA">
      <w:pPr>
        <w:ind w:left="709" w:right="709"/>
        <w:contextualSpacing/>
        <w:jc w:val="both"/>
        <w:rPr>
          <w:rFonts w:ascii="Palatino Linotype" w:hAnsi="Palatino Linotype" w:cs="Arial"/>
          <w:i/>
          <w:sz w:val="22"/>
          <w:szCs w:val="22"/>
          <w:lang w:eastAsia="es-MX"/>
        </w:rPr>
      </w:pPr>
      <w:r w:rsidRPr="00B975EF">
        <w:rPr>
          <w:rFonts w:ascii="Palatino Linotype" w:hAnsi="Palatino Linotype" w:cs="Arial"/>
          <w:i/>
          <w:sz w:val="22"/>
          <w:szCs w:val="22"/>
          <w:lang w:eastAsia="es-MX"/>
        </w:rPr>
        <w:t>…”</w:t>
      </w:r>
    </w:p>
    <w:p w:rsidR="005004AA" w:rsidRPr="00B975EF" w:rsidRDefault="005004AA" w:rsidP="00813ABA">
      <w:pPr>
        <w:ind w:left="709" w:right="709"/>
        <w:contextualSpacing/>
        <w:jc w:val="both"/>
        <w:rPr>
          <w:rFonts w:ascii="Palatino Linotype" w:hAnsi="Palatino Linotype" w:cs="Arial"/>
          <w:sz w:val="22"/>
          <w:szCs w:val="22"/>
          <w:lang w:eastAsia="es-MX"/>
        </w:rPr>
      </w:pPr>
      <w:r w:rsidRPr="00B975EF">
        <w:rPr>
          <w:rFonts w:ascii="Palatino Linotype" w:hAnsi="Palatino Linotype" w:cs="Arial"/>
          <w:sz w:val="22"/>
          <w:szCs w:val="22"/>
          <w:lang w:eastAsia="es-MX"/>
        </w:rPr>
        <w:t>(Énfasis Añadido)</w:t>
      </w:r>
    </w:p>
    <w:p w:rsidR="005004AA" w:rsidRPr="00B975EF" w:rsidRDefault="005004AA" w:rsidP="00813ABA">
      <w:pPr>
        <w:ind w:left="709" w:right="709"/>
        <w:contextualSpacing/>
        <w:jc w:val="both"/>
        <w:rPr>
          <w:rFonts w:ascii="Palatino Linotype" w:hAnsi="Palatino Linotype" w:cs="Arial"/>
          <w:sz w:val="22"/>
          <w:szCs w:val="22"/>
          <w:lang w:eastAsia="es-MX"/>
        </w:rPr>
      </w:pPr>
    </w:p>
    <w:p w:rsidR="005004AA" w:rsidRPr="00B975EF" w:rsidRDefault="005004AA" w:rsidP="00813ABA">
      <w:pPr>
        <w:spacing w:before="100" w:beforeAutospacing="1" w:after="100" w:afterAutospacing="1" w:line="360" w:lineRule="auto"/>
        <w:contextualSpacing/>
        <w:jc w:val="both"/>
        <w:rPr>
          <w:rFonts w:ascii="Palatino Linotype" w:hAnsi="Palatino Linotype" w:cs="Arial"/>
          <w:sz w:val="24"/>
          <w:szCs w:val="24"/>
        </w:rPr>
      </w:pPr>
      <w:r w:rsidRPr="00B975EF">
        <w:rPr>
          <w:rFonts w:ascii="Palatino Linotype" w:hAnsi="Palatino Linotype" w:cs="Arial"/>
          <w:sz w:val="24"/>
          <w:szCs w:val="24"/>
        </w:rPr>
        <w:lastRenderedPageBreak/>
        <w:t>Por lo tanto,</w:t>
      </w:r>
      <w:r w:rsidRPr="00B975EF">
        <w:rPr>
          <w:rFonts w:ascii="Palatino Linotype" w:hAnsi="Palatino Linotype"/>
          <w:sz w:val="24"/>
          <w:szCs w:val="24"/>
        </w:rPr>
        <w:t xml:space="preserve"> es importante referir que </w:t>
      </w:r>
      <w:r w:rsidRPr="00B975EF">
        <w:rPr>
          <w:rFonts w:ascii="Palatino Linotype" w:hAnsi="Palatino Linotype"/>
          <w:b/>
          <w:sz w:val="24"/>
          <w:szCs w:val="24"/>
        </w:rPr>
        <w:t>EL SUJETO OBLIGADO</w:t>
      </w:r>
      <w:r w:rsidRPr="00B975EF">
        <w:rPr>
          <w:rFonts w:ascii="Palatino Linotype" w:hAnsi="Palatino Linotype"/>
          <w:sz w:val="24"/>
          <w:szCs w:val="24"/>
        </w:rPr>
        <w:t xml:space="preserve"> deberá seguir el procedimiento legal establecido para su </w:t>
      </w:r>
      <w:r w:rsidRPr="00B975EF">
        <w:rPr>
          <w:rFonts w:ascii="Palatino Linotype" w:hAnsi="Palatino Linotype"/>
          <w:sz w:val="24"/>
          <w:szCs w:val="24"/>
          <w:lang w:eastAsia="es-MX"/>
        </w:rPr>
        <w:t>clasificación</w:t>
      </w:r>
      <w:r w:rsidRPr="00B975EF">
        <w:rPr>
          <w:rFonts w:ascii="Palatino Linotype" w:hAnsi="Palatino Linotype"/>
          <w:sz w:val="24"/>
          <w:szCs w:val="24"/>
        </w:rPr>
        <w:t>, esto es, que su Comité de</w:t>
      </w:r>
      <w:r w:rsidRPr="00B975EF">
        <w:rPr>
          <w:rFonts w:ascii="Palatino Linotype" w:hAnsi="Palatino Linotype" w:cs="Arial"/>
          <w:sz w:val="24"/>
          <w:szCs w:val="24"/>
        </w:rPr>
        <w:t xml:space="preserve"> Transparencia emita un Acuerdo de Clasificación que cumpla con las formalidades antes citadas</w:t>
      </w:r>
      <w:r w:rsidRPr="00B975EF">
        <w:rPr>
          <w:rFonts w:ascii="Palatino Linotype" w:hAnsi="Palatino Linotype" w:cs="Arial"/>
          <w:b/>
          <w:sz w:val="24"/>
          <w:szCs w:val="24"/>
        </w:rPr>
        <w:t xml:space="preserve"> </w:t>
      </w:r>
      <w:r w:rsidRPr="00B975EF">
        <w:rPr>
          <w:rFonts w:ascii="Palatino Linotype" w:hAnsi="Palatino Linotype" w:cs="Arial"/>
          <w:sz w:val="24"/>
          <w:szCs w:val="24"/>
        </w:rPr>
        <w:t xml:space="preserve">que la sustente, en el </w:t>
      </w:r>
      <w:r w:rsidRPr="00B975EF">
        <w:rPr>
          <w:rFonts w:ascii="Palatino Linotype" w:hAnsi="Palatino Linotype" w:cs="Arial"/>
          <w:sz w:val="24"/>
          <w:szCs w:val="24"/>
          <w:lang w:eastAsia="es-MX"/>
        </w:rPr>
        <w:t>que</w:t>
      </w:r>
      <w:r w:rsidRPr="00B975EF">
        <w:rPr>
          <w:rFonts w:ascii="Palatino Linotype" w:hAnsi="Palatino Linotype" w:cs="Arial"/>
          <w:sz w:val="24"/>
          <w:szCs w:val="24"/>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6C59A9" w:rsidRPr="00B975EF" w:rsidRDefault="006C59A9" w:rsidP="00813ABA">
      <w:pPr>
        <w:spacing w:before="100" w:beforeAutospacing="1" w:after="100" w:afterAutospacing="1" w:line="360" w:lineRule="auto"/>
        <w:contextualSpacing/>
        <w:jc w:val="both"/>
        <w:rPr>
          <w:sz w:val="24"/>
          <w:szCs w:val="24"/>
        </w:rPr>
      </w:pPr>
    </w:p>
    <w:p w:rsidR="006C59A9" w:rsidRPr="00B975EF" w:rsidRDefault="006C59A9" w:rsidP="006C59A9">
      <w:pPr>
        <w:spacing w:before="100" w:beforeAutospacing="1" w:after="100" w:afterAutospacing="1" w:line="360" w:lineRule="auto"/>
        <w:contextualSpacing/>
        <w:jc w:val="both"/>
        <w:rPr>
          <w:rFonts w:ascii="Palatino Linotype" w:hAnsi="Palatino Linotype" w:cs="Arial"/>
          <w:b/>
          <w:sz w:val="24"/>
          <w:szCs w:val="24"/>
        </w:rPr>
      </w:pPr>
      <w:r w:rsidRPr="00B975EF">
        <w:rPr>
          <w:rFonts w:ascii="Palatino Linotype" w:hAnsi="Palatino Linotype"/>
          <w:sz w:val="24"/>
          <w:szCs w:val="24"/>
          <w:lang w:eastAsia="es-MX"/>
        </w:rPr>
        <w:t>Antes de concluir, es de señalar que</w:t>
      </w:r>
      <w:r w:rsidRPr="00B975EF">
        <w:rPr>
          <w:rFonts w:ascii="Palatino Linotype" w:hAnsi="Palatino Linotype" w:cs="Arial"/>
          <w:sz w:val="24"/>
          <w:szCs w:val="24"/>
        </w:rPr>
        <w:t xml:space="preserve">, como ya se mencionó </w:t>
      </w:r>
      <w:r w:rsidRPr="00B975EF">
        <w:rPr>
          <w:rFonts w:ascii="Palatino Linotype" w:hAnsi="Palatino Linotype" w:cs="Arial"/>
          <w:b/>
          <w:sz w:val="24"/>
          <w:szCs w:val="24"/>
        </w:rPr>
        <w:t xml:space="preserve">EL </w:t>
      </w:r>
      <w:r w:rsidRPr="00B975EF">
        <w:rPr>
          <w:rFonts w:ascii="Palatino Linotype" w:eastAsia="Calibri" w:hAnsi="Palatino Linotype" w:cs="Arial"/>
          <w:b/>
          <w:sz w:val="24"/>
          <w:szCs w:val="24"/>
        </w:rPr>
        <w:t>SUJETO OBLIGADO</w:t>
      </w:r>
      <w:r w:rsidRPr="00B975EF">
        <w:rPr>
          <w:rFonts w:ascii="Palatino Linotype" w:eastAsia="Calibri" w:hAnsi="Palatino Linotype" w:cs="Arial"/>
          <w:sz w:val="24"/>
          <w:szCs w:val="24"/>
        </w:rPr>
        <w:t xml:space="preserve">, omitió proporcionar la respuesta a su solicitud de acceso a la información pública, en el término contemplado en el artículo 163 de la Ley de la materia; </w:t>
      </w:r>
      <w:r w:rsidRPr="00B975EF">
        <w:rPr>
          <w:rFonts w:ascii="Palatino Linotype" w:eastAsia="Calibri" w:hAnsi="Palatino Linotype" w:cs="Arial"/>
          <w:sz w:val="24"/>
          <w:szCs w:val="24"/>
          <w:lang w:val="es-MX"/>
        </w:rPr>
        <w:t xml:space="preserve">se considera que las razones o motivos de inconformidad resultan </w:t>
      </w:r>
      <w:r w:rsidRPr="00B975EF">
        <w:rPr>
          <w:rFonts w:ascii="Palatino Linotype" w:eastAsia="Calibri" w:hAnsi="Palatino Linotype" w:cs="Arial"/>
          <w:b/>
          <w:sz w:val="24"/>
          <w:szCs w:val="24"/>
          <w:lang w:val="es-MX"/>
        </w:rPr>
        <w:t>fundadas</w:t>
      </w:r>
      <w:r w:rsidRPr="00B975EF">
        <w:rPr>
          <w:rFonts w:ascii="Palatino Linotype" w:eastAsia="Calibri" w:hAnsi="Palatino Linotype" w:cs="Arial"/>
          <w:sz w:val="24"/>
          <w:szCs w:val="24"/>
          <w:lang w:val="es-MX"/>
        </w:rPr>
        <w:t xml:space="preserve">, en razón de la omisión por parte de la autoridad y lo procedente es </w:t>
      </w:r>
      <w:r w:rsidRPr="00B975EF">
        <w:rPr>
          <w:rFonts w:ascii="Palatino Linotype" w:eastAsia="Calibri" w:hAnsi="Palatino Linotype" w:cs="Arial"/>
          <w:b/>
          <w:sz w:val="24"/>
          <w:szCs w:val="24"/>
          <w:lang w:val="es-MX"/>
        </w:rPr>
        <w:t>ORDENAR</w:t>
      </w:r>
      <w:r w:rsidRPr="00B975EF">
        <w:rPr>
          <w:rFonts w:ascii="Palatino Linotype" w:eastAsia="Calibri" w:hAnsi="Palatino Linotype" w:cs="Arial"/>
          <w:sz w:val="24"/>
          <w:szCs w:val="24"/>
          <w:lang w:val="es-MX"/>
        </w:rPr>
        <w:t xml:space="preserve"> al </w:t>
      </w:r>
      <w:r w:rsidRPr="00B975EF">
        <w:rPr>
          <w:rFonts w:ascii="Palatino Linotype" w:eastAsia="Calibri" w:hAnsi="Palatino Linotype" w:cs="Arial"/>
          <w:b/>
          <w:sz w:val="24"/>
          <w:szCs w:val="24"/>
          <w:lang w:val="es-MX"/>
        </w:rPr>
        <w:t>SUJETO OBLIGADO</w:t>
      </w:r>
      <w:r w:rsidRPr="00B975EF">
        <w:rPr>
          <w:rFonts w:ascii="Palatino Linotype" w:eastAsia="Calibri" w:hAnsi="Palatino Linotype" w:cs="Arial"/>
          <w:sz w:val="24"/>
          <w:szCs w:val="24"/>
          <w:lang w:val="es-MX"/>
        </w:rPr>
        <w:t xml:space="preserve"> la entrega de la información requerida y que ha quedado precisada, ello con apego a los principios del derecho de acceso a la información y derivado del estudio realizado en el presente Considerando, aunado a ello, y toda vez que </w:t>
      </w:r>
      <w:r w:rsidRPr="00B975EF">
        <w:rPr>
          <w:rFonts w:ascii="Palatino Linotype" w:eastAsia="Calibri" w:hAnsi="Palatino Linotype" w:cs="Arial"/>
          <w:b/>
          <w:sz w:val="24"/>
          <w:szCs w:val="24"/>
          <w:lang w:val="es-MX"/>
        </w:rPr>
        <w:t>EL SUJETO OBLIGADO</w:t>
      </w:r>
      <w:r w:rsidRPr="00B975EF">
        <w:rPr>
          <w:rFonts w:ascii="Palatino Linotype" w:eastAsia="Calibri" w:hAnsi="Palatino Linotype" w:cs="Arial"/>
          <w:sz w:val="24"/>
          <w:szCs w:val="24"/>
          <w:lang w:val="es-MX"/>
        </w:rPr>
        <w:t xml:space="preserve"> omitió dar respuesta en el plazo legal establecido para ello, es que en términos del ordinal 190 de la Ley de la materia se ordena dar vista al Titular de la Contraloría Interna y Órgano de Control y Vigilancia de este Instituto a fin de que determine lo conducente.</w:t>
      </w:r>
    </w:p>
    <w:p w:rsidR="00A86E1C" w:rsidRPr="00B975EF" w:rsidRDefault="00A86E1C" w:rsidP="00813ABA">
      <w:pPr>
        <w:spacing w:after="0" w:line="360" w:lineRule="auto"/>
        <w:contextualSpacing/>
        <w:jc w:val="both"/>
        <w:rPr>
          <w:rFonts w:ascii="Palatino Linotype" w:eastAsia="Calibri" w:hAnsi="Palatino Linotype" w:cs="Arial"/>
          <w:sz w:val="24"/>
          <w:szCs w:val="24"/>
          <w:lang w:val="es-MX"/>
        </w:rPr>
      </w:pPr>
    </w:p>
    <w:p w:rsidR="0021071D" w:rsidRPr="00B975EF" w:rsidRDefault="0021071D" w:rsidP="00813ABA">
      <w:pPr>
        <w:spacing w:after="0" w:line="360" w:lineRule="auto"/>
        <w:contextualSpacing/>
        <w:jc w:val="both"/>
        <w:rPr>
          <w:rFonts w:ascii="Palatino Linotype" w:eastAsia="Calibri" w:hAnsi="Palatino Linotype" w:cs="Arial"/>
          <w:sz w:val="24"/>
          <w:szCs w:val="24"/>
        </w:rPr>
      </w:pPr>
      <w:r w:rsidRPr="00B975EF">
        <w:rPr>
          <w:rFonts w:ascii="Palatino Linotype" w:eastAsia="Calibri" w:hAnsi="Palatino Linotype" w:cs="Arial"/>
          <w:sz w:val="24"/>
          <w:szCs w:val="24"/>
        </w:rPr>
        <w:lastRenderedPageBreak/>
        <w:t xml:space="preserve">Así, con fundamento en lo prescrito en los artículos 5, párrafos </w:t>
      </w:r>
      <w:r w:rsidRPr="00B975EF">
        <w:rPr>
          <w:rFonts w:ascii="Palatino Linotype" w:hAnsi="Palatino Linotype"/>
          <w:sz w:val="24"/>
          <w:szCs w:val="24"/>
        </w:rPr>
        <w:t xml:space="preserve">vigésimo segundo, vigésimo tercero y vigésimo cuarto, fracciones IV y V </w:t>
      </w:r>
      <w:r w:rsidRPr="00B975EF">
        <w:rPr>
          <w:rFonts w:ascii="Palatino Linotype" w:eastAsia="Calibri" w:hAnsi="Palatino Linotype" w:cs="Arial"/>
          <w:sz w:val="24"/>
          <w:szCs w:val="24"/>
        </w:rPr>
        <w:t xml:space="preserve">de la Constitución Política del Estado Libre y Soberano de México; </w:t>
      </w:r>
      <w:r w:rsidRPr="00B975EF">
        <w:rPr>
          <w:rFonts w:ascii="Palatino Linotype" w:hAnsi="Palatino Linotype" w:cs="Arial"/>
          <w:sz w:val="24"/>
          <w:szCs w:val="24"/>
        </w:rPr>
        <w:t>2, fracción II, 9, 29, 36, fracciones I y II, 176, 178, 179, 181, 185, fracción I, 186 y 188</w:t>
      </w:r>
      <w:r w:rsidRPr="00B975EF">
        <w:rPr>
          <w:rFonts w:ascii="Palatino Linotype" w:eastAsia="Calibri" w:hAnsi="Palatino Linotype" w:cs="Arial"/>
          <w:sz w:val="24"/>
          <w:szCs w:val="24"/>
        </w:rPr>
        <w:t xml:space="preserve"> de la Ley de Transparencia y Acceso a la Información Pública del Estado de México y Municipios, este Pleno:</w:t>
      </w:r>
    </w:p>
    <w:p w:rsidR="008014DC" w:rsidRPr="00B975EF" w:rsidRDefault="008014DC" w:rsidP="00813ABA">
      <w:pPr>
        <w:spacing w:after="0" w:line="360" w:lineRule="auto"/>
        <w:contextualSpacing/>
        <w:jc w:val="both"/>
        <w:rPr>
          <w:rFonts w:ascii="Palatino Linotype" w:eastAsia="Calibri" w:hAnsi="Palatino Linotype" w:cs="Arial"/>
          <w:sz w:val="24"/>
          <w:szCs w:val="24"/>
        </w:rPr>
      </w:pPr>
    </w:p>
    <w:p w:rsidR="00B70F93" w:rsidRPr="00B975EF" w:rsidRDefault="00B70F93" w:rsidP="00813ABA">
      <w:pPr>
        <w:spacing w:after="0" w:line="240" w:lineRule="auto"/>
        <w:contextualSpacing/>
        <w:jc w:val="center"/>
        <w:rPr>
          <w:rFonts w:ascii="Palatino Linotype" w:hAnsi="Palatino Linotype" w:cs="Arial"/>
          <w:b/>
          <w:spacing w:val="44"/>
          <w:sz w:val="28"/>
          <w:lang w:val="pt-BR"/>
        </w:rPr>
      </w:pPr>
      <w:r w:rsidRPr="00B975EF">
        <w:rPr>
          <w:rFonts w:ascii="Palatino Linotype" w:hAnsi="Palatino Linotype" w:cs="Arial"/>
          <w:b/>
          <w:spacing w:val="44"/>
          <w:sz w:val="28"/>
          <w:lang w:val="pt-BR"/>
        </w:rPr>
        <w:t>RESUELVE</w:t>
      </w:r>
    </w:p>
    <w:p w:rsidR="00B70F93" w:rsidRPr="00B975EF" w:rsidRDefault="00B70F93" w:rsidP="00813ABA">
      <w:pPr>
        <w:spacing w:after="0" w:line="240" w:lineRule="auto"/>
        <w:contextualSpacing/>
        <w:jc w:val="center"/>
        <w:rPr>
          <w:rFonts w:ascii="Palatino Linotype" w:hAnsi="Palatino Linotype" w:cs="Arial"/>
          <w:b/>
          <w:sz w:val="24"/>
          <w:lang w:val="pt-BR"/>
        </w:rPr>
      </w:pPr>
    </w:p>
    <w:p w:rsidR="00B70F93" w:rsidRPr="00B975EF" w:rsidRDefault="00B70F93" w:rsidP="00813ABA">
      <w:pPr>
        <w:spacing w:after="0" w:line="360" w:lineRule="auto"/>
        <w:contextualSpacing/>
        <w:jc w:val="both"/>
        <w:rPr>
          <w:rFonts w:ascii="Palatino Linotype" w:hAnsi="Palatino Linotype" w:cs="Arial"/>
          <w:sz w:val="24"/>
          <w:lang w:val="es-MX"/>
        </w:rPr>
      </w:pPr>
      <w:r w:rsidRPr="00B975EF">
        <w:rPr>
          <w:rFonts w:ascii="Palatino Linotype" w:hAnsi="Palatino Linotype" w:cs="Arial"/>
          <w:b/>
          <w:bCs/>
          <w:color w:val="222222"/>
          <w:sz w:val="28"/>
          <w:lang w:eastAsia="es-MX"/>
        </w:rPr>
        <w:t>PRIMERO</w:t>
      </w:r>
      <w:r w:rsidRPr="00B975EF">
        <w:rPr>
          <w:rFonts w:ascii="Palatino Linotype" w:hAnsi="Palatino Linotype" w:cs="Arial"/>
        </w:rPr>
        <w:t xml:space="preserve">. </w:t>
      </w:r>
      <w:r w:rsidRPr="00B975EF">
        <w:rPr>
          <w:rFonts w:ascii="Palatino Linotype" w:hAnsi="Palatino Linotype" w:cs="Arial"/>
          <w:sz w:val="24"/>
        </w:rPr>
        <w:t xml:space="preserve">Resultan </w:t>
      </w:r>
      <w:r w:rsidRPr="00B975EF">
        <w:rPr>
          <w:rFonts w:ascii="Palatino Linotype" w:hAnsi="Palatino Linotype" w:cs="Arial"/>
          <w:b/>
          <w:sz w:val="24"/>
        </w:rPr>
        <w:t>fundadas</w:t>
      </w:r>
      <w:r w:rsidRPr="00B975EF">
        <w:rPr>
          <w:rFonts w:ascii="Palatino Linotype" w:hAnsi="Palatino Linotype" w:cs="Arial"/>
          <w:sz w:val="24"/>
        </w:rPr>
        <w:t xml:space="preserve"> las razones o motivos de inconformidad planteadas por </w:t>
      </w:r>
      <w:r w:rsidRPr="00B975EF">
        <w:rPr>
          <w:rFonts w:ascii="Palatino Linotype" w:hAnsi="Palatino Linotype" w:cs="Arial"/>
          <w:b/>
          <w:sz w:val="24"/>
        </w:rPr>
        <w:t>EL RECURRENTE</w:t>
      </w:r>
      <w:r w:rsidRPr="00B975EF">
        <w:rPr>
          <w:rFonts w:ascii="Palatino Linotype" w:hAnsi="Palatino Linotype" w:cs="Arial"/>
          <w:sz w:val="24"/>
        </w:rPr>
        <w:t xml:space="preserve"> </w:t>
      </w:r>
      <w:r w:rsidRPr="00B975EF">
        <w:rPr>
          <w:rFonts w:ascii="Palatino Linotype" w:hAnsi="Palatino Linotype" w:cs="Arial"/>
          <w:sz w:val="24"/>
          <w:lang w:val="es-MX"/>
        </w:rPr>
        <w:t xml:space="preserve">en términos del Considerando </w:t>
      </w:r>
      <w:r w:rsidRPr="00B975EF">
        <w:rPr>
          <w:rFonts w:ascii="Palatino Linotype" w:hAnsi="Palatino Linotype" w:cs="Arial"/>
          <w:b/>
          <w:sz w:val="24"/>
          <w:lang w:val="es-MX"/>
        </w:rPr>
        <w:t xml:space="preserve">QUINTO </w:t>
      </w:r>
      <w:r w:rsidRPr="00B975EF">
        <w:rPr>
          <w:rFonts w:ascii="Palatino Linotype" w:hAnsi="Palatino Linotype" w:cs="Arial"/>
          <w:sz w:val="24"/>
          <w:lang w:val="es-MX"/>
        </w:rPr>
        <w:t>de esta Resolución.</w:t>
      </w:r>
    </w:p>
    <w:p w:rsidR="00B70F93" w:rsidRPr="00B975EF" w:rsidRDefault="00B70F93" w:rsidP="00813ABA">
      <w:pPr>
        <w:spacing w:after="0" w:line="360" w:lineRule="auto"/>
        <w:contextualSpacing/>
        <w:jc w:val="both"/>
        <w:rPr>
          <w:rFonts w:ascii="Palatino Linotype" w:hAnsi="Palatino Linotype" w:cs="Arial"/>
        </w:rPr>
      </w:pPr>
    </w:p>
    <w:p w:rsidR="00B70F93" w:rsidRPr="00B975EF" w:rsidRDefault="00B70F93" w:rsidP="00813ABA">
      <w:pPr>
        <w:spacing w:after="0" w:line="360" w:lineRule="auto"/>
        <w:contextualSpacing/>
        <w:jc w:val="both"/>
        <w:rPr>
          <w:rFonts w:ascii="Palatino Linotype" w:hAnsi="Palatino Linotype"/>
          <w:sz w:val="24"/>
          <w:szCs w:val="24"/>
          <w:shd w:val="clear" w:color="auto" w:fill="FFFFFF"/>
        </w:rPr>
      </w:pPr>
      <w:r w:rsidRPr="00B975EF">
        <w:rPr>
          <w:rFonts w:ascii="Palatino Linotype" w:hAnsi="Palatino Linotype" w:cs="Arial"/>
          <w:b/>
          <w:bCs/>
          <w:color w:val="222222"/>
          <w:sz w:val="28"/>
          <w:lang w:eastAsia="es-MX"/>
        </w:rPr>
        <w:t>SEGUNDO</w:t>
      </w:r>
      <w:r w:rsidRPr="00B975EF">
        <w:rPr>
          <w:rFonts w:ascii="Palatino Linotype" w:eastAsia="Calibri" w:hAnsi="Palatino Linotype" w:cs="Arial"/>
          <w:b/>
          <w:bCs/>
        </w:rPr>
        <w:t xml:space="preserve">. </w:t>
      </w:r>
      <w:r w:rsidRPr="00B975EF">
        <w:rPr>
          <w:rFonts w:ascii="Palatino Linotype" w:eastAsia="Calibri" w:hAnsi="Palatino Linotype" w:cs="Arial"/>
          <w:bCs/>
          <w:sz w:val="24"/>
          <w:szCs w:val="24"/>
        </w:rPr>
        <w:t>Se</w:t>
      </w:r>
      <w:r w:rsidRPr="00B975EF">
        <w:rPr>
          <w:rFonts w:ascii="Palatino Linotype" w:eastAsia="Calibri" w:hAnsi="Palatino Linotype" w:cs="Arial"/>
          <w:b/>
          <w:bCs/>
          <w:sz w:val="24"/>
          <w:szCs w:val="24"/>
        </w:rPr>
        <w:t xml:space="preserve"> </w:t>
      </w:r>
      <w:r w:rsidR="005004AA" w:rsidRPr="00B975EF">
        <w:rPr>
          <w:rFonts w:ascii="Palatino Linotype" w:eastAsia="Calibri" w:hAnsi="Palatino Linotype" w:cs="Arial"/>
          <w:b/>
          <w:bCs/>
          <w:sz w:val="24"/>
          <w:szCs w:val="24"/>
        </w:rPr>
        <w:t>ORDENA</w:t>
      </w:r>
      <w:r w:rsidR="00D33125" w:rsidRPr="00B975EF">
        <w:rPr>
          <w:rFonts w:ascii="Palatino Linotype" w:eastAsia="Calibri" w:hAnsi="Palatino Linotype" w:cs="Arial"/>
          <w:bCs/>
          <w:sz w:val="24"/>
          <w:szCs w:val="24"/>
        </w:rPr>
        <w:t xml:space="preserve"> </w:t>
      </w:r>
      <w:r w:rsidR="005004AA" w:rsidRPr="00B975EF">
        <w:rPr>
          <w:rFonts w:ascii="Palatino Linotype" w:eastAsia="Calibri" w:hAnsi="Palatino Linotype" w:cs="Arial"/>
          <w:bCs/>
          <w:sz w:val="24"/>
          <w:szCs w:val="24"/>
        </w:rPr>
        <w:t>al</w:t>
      </w:r>
      <w:r w:rsidR="00D33125" w:rsidRPr="00B975EF">
        <w:rPr>
          <w:rFonts w:ascii="Palatino Linotype" w:eastAsia="Calibri" w:hAnsi="Palatino Linotype" w:cs="Arial"/>
          <w:bCs/>
          <w:sz w:val="24"/>
          <w:szCs w:val="24"/>
        </w:rPr>
        <w:t xml:space="preserve"> </w:t>
      </w:r>
      <w:r w:rsidR="00D33125" w:rsidRPr="00B975EF">
        <w:rPr>
          <w:rFonts w:ascii="Palatino Linotype" w:eastAsia="Calibri" w:hAnsi="Palatino Linotype" w:cs="Arial"/>
          <w:b/>
          <w:sz w:val="24"/>
          <w:szCs w:val="24"/>
        </w:rPr>
        <w:t>SUJETO OBLIGADO</w:t>
      </w:r>
      <w:r w:rsidR="00D33125" w:rsidRPr="00B975EF">
        <w:rPr>
          <w:rFonts w:ascii="Palatino Linotype" w:eastAsia="Calibri" w:hAnsi="Palatino Linotype" w:cs="Arial"/>
          <w:bCs/>
          <w:sz w:val="24"/>
          <w:szCs w:val="24"/>
        </w:rPr>
        <w:t xml:space="preserve"> </w:t>
      </w:r>
      <w:r w:rsidRPr="00B975EF">
        <w:rPr>
          <w:rFonts w:ascii="Palatino Linotype" w:eastAsia="Calibri" w:hAnsi="Palatino Linotype" w:cs="Arial"/>
          <w:sz w:val="24"/>
          <w:szCs w:val="24"/>
        </w:rPr>
        <w:t xml:space="preserve">atienda la solicitud de información </w:t>
      </w:r>
      <w:r w:rsidR="005004AA" w:rsidRPr="00B975EF">
        <w:rPr>
          <w:rFonts w:ascii="Palatino Linotype" w:eastAsia="Calibri" w:hAnsi="Palatino Linotype" w:cs="Arial"/>
          <w:b/>
          <w:sz w:val="24"/>
          <w:szCs w:val="24"/>
        </w:rPr>
        <w:t>00351</w:t>
      </w:r>
      <w:r w:rsidRPr="00B975EF">
        <w:rPr>
          <w:rFonts w:ascii="Palatino Linotype" w:eastAsia="Calibri" w:hAnsi="Palatino Linotype" w:cs="Arial"/>
          <w:b/>
          <w:sz w:val="24"/>
          <w:szCs w:val="24"/>
        </w:rPr>
        <w:t>/</w:t>
      </w:r>
      <w:r w:rsidR="00306D32" w:rsidRPr="00B975EF">
        <w:rPr>
          <w:rFonts w:ascii="Palatino Linotype" w:eastAsia="Calibri" w:hAnsi="Palatino Linotype" w:cs="Arial"/>
          <w:b/>
          <w:sz w:val="24"/>
          <w:szCs w:val="24"/>
        </w:rPr>
        <w:t>TECAMAC</w:t>
      </w:r>
      <w:r w:rsidRPr="00B975EF">
        <w:rPr>
          <w:rFonts w:ascii="Palatino Linotype" w:eastAsia="Calibri" w:hAnsi="Palatino Linotype" w:cs="Arial"/>
          <w:b/>
          <w:sz w:val="24"/>
          <w:szCs w:val="24"/>
        </w:rPr>
        <w:t>/IP/2019</w:t>
      </w:r>
      <w:r w:rsidRPr="00B975EF">
        <w:rPr>
          <w:rFonts w:ascii="Palatino Linotype" w:hAnsi="Palatino Linotype" w:cs="Arial"/>
          <w:sz w:val="24"/>
          <w:szCs w:val="24"/>
        </w:rPr>
        <w:t xml:space="preserve">, en términos del Considerando </w:t>
      </w:r>
      <w:r w:rsidRPr="00B975EF">
        <w:rPr>
          <w:rFonts w:ascii="Palatino Linotype" w:hAnsi="Palatino Linotype" w:cs="Arial"/>
          <w:b/>
          <w:sz w:val="24"/>
          <w:szCs w:val="24"/>
        </w:rPr>
        <w:t>QUINTO</w:t>
      </w:r>
      <w:r w:rsidRPr="00B975EF">
        <w:rPr>
          <w:rFonts w:ascii="Palatino Linotype" w:hAnsi="Palatino Linotype" w:cs="Arial"/>
          <w:sz w:val="24"/>
          <w:szCs w:val="24"/>
        </w:rPr>
        <w:t xml:space="preserve"> y, haga entrega al </w:t>
      </w:r>
      <w:r w:rsidRPr="00B975EF">
        <w:rPr>
          <w:rFonts w:ascii="Palatino Linotype" w:hAnsi="Palatino Linotype" w:cs="Arial"/>
          <w:b/>
          <w:sz w:val="24"/>
          <w:szCs w:val="24"/>
        </w:rPr>
        <w:t>RECURRENTE</w:t>
      </w:r>
      <w:r w:rsidRPr="00B975EF">
        <w:rPr>
          <w:rFonts w:ascii="Palatino Linotype" w:hAnsi="Palatino Linotype" w:cs="Arial"/>
          <w:sz w:val="24"/>
          <w:szCs w:val="24"/>
        </w:rPr>
        <w:t xml:space="preserve">, vía </w:t>
      </w:r>
      <w:r w:rsidRPr="00B975EF">
        <w:rPr>
          <w:rFonts w:ascii="Palatino Linotype" w:hAnsi="Palatino Linotype" w:cs="Arial"/>
          <w:b/>
          <w:sz w:val="24"/>
          <w:szCs w:val="24"/>
        </w:rPr>
        <w:t>SAIMEX,</w:t>
      </w:r>
      <w:r w:rsidR="000B6084" w:rsidRPr="00B975EF">
        <w:rPr>
          <w:rFonts w:ascii="Palatino Linotype" w:hAnsi="Palatino Linotype" w:cs="Arial"/>
          <w:b/>
          <w:sz w:val="24"/>
          <w:szCs w:val="24"/>
        </w:rPr>
        <w:t xml:space="preserve"> </w:t>
      </w:r>
      <w:r w:rsidR="000B6084" w:rsidRPr="00B975EF">
        <w:rPr>
          <w:rFonts w:ascii="Palatino Linotype" w:hAnsi="Palatino Linotype" w:cs="Arial"/>
          <w:sz w:val="24"/>
          <w:szCs w:val="24"/>
        </w:rPr>
        <w:t>de ser procedente</w:t>
      </w:r>
      <w:r w:rsidRPr="00B975EF">
        <w:rPr>
          <w:rFonts w:ascii="Palatino Linotype" w:hAnsi="Palatino Linotype" w:cs="Arial"/>
          <w:b/>
          <w:sz w:val="24"/>
          <w:szCs w:val="24"/>
        </w:rPr>
        <w:t xml:space="preserve"> </w:t>
      </w:r>
      <w:r w:rsidR="006E3C06" w:rsidRPr="00B975EF">
        <w:rPr>
          <w:rFonts w:ascii="Palatino Linotype" w:hAnsi="Palatino Linotype" w:cs="Arial"/>
          <w:sz w:val="24"/>
          <w:szCs w:val="24"/>
        </w:rPr>
        <w:t xml:space="preserve">en </w:t>
      </w:r>
      <w:r w:rsidR="006E3C06" w:rsidRPr="00B975EF">
        <w:rPr>
          <w:rFonts w:ascii="Palatino Linotype" w:hAnsi="Palatino Linotype" w:cs="Arial"/>
          <w:b/>
          <w:sz w:val="24"/>
          <w:szCs w:val="24"/>
        </w:rPr>
        <w:t xml:space="preserve">versión pública, </w:t>
      </w:r>
      <w:r w:rsidR="000D791B" w:rsidRPr="00B975EF">
        <w:rPr>
          <w:rFonts w:ascii="Palatino Linotype" w:hAnsi="Palatino Linotype" w:cs="Arial"/>
          <w:sz w:val="24"/>
          <w:szCs w:val="24"/>
        </w:rPr>
        <w:t>en datos abiertos y en el formato en que se encuentre</w:t>
      </w:r>
      <w:r w:rsidR="00B975EF" w:rsidRPr="00B975EF">
        <w:rPr>
          <w:rFonts w:ascii="Palatino Linotype" w:hAnsi="Palatino Linotype" w:cs="Arial"/>
          <w:sz w:val="24"/>
          <w:szCs w:val="24"/>
        </w:rPr>
        <w:t>,</w:t>
      </w:r>
      <w:r w:rsidR="000D791B" w:rsidRPr="00B975EF">
        <w:rPr>
          <w:rFonts w:ascii="Palatino Linotype" w:hAnsi="Palatino Linotype" w:cs="Arial"/>
          <w:sz w:val="24"/>
          <w:szCs w:val="24"/>
        </w:rPr>
        <w:t xml:space="preserve"> </w:t>
      </w:r>
      <w:r w:rsidRPr="00B975EF">
        <w:rPr>
          <w:rFonts w:ascii="Palatino Linotype" w:hAnsi="Palatino Linotype" w:cs="Arial"/>
          <w:sz w:val="24"/>
          <w:szCs w:val="24"/>
        </w:rPr>
        <w:t>lo siguiente</w:t>
      </w:r>
      <w:r w:rsidRPr="00B975EF">
        <w:rPr>
          <w:rFonts w:ascii="Palatino Linotype" w:hAnsi="Palatino Linotype"/>
          <w:sz w:val="24"/>
          <w:szCs w:val="24"/>
          <w:shd w:val="clear" w:color="auto" w:fill="FFFFFF"/>
        </w:rPr>
        <w:t>:</w:t>
      </w:r>
    </w:p>
    <w:p w:rsidR="00965F6F" w:rsidRPr="00B975EF" w:rsidRDefault="00965F6F" w:rsidP="00813ABA">
      <w:pPr>
        <w:spacing w:after="0" w:line="276" w:lineRule="auto"/>
        <w:contextualSpacing/>
        <w:jc w:val="both"/>
        <w:rPr>
          <w:rFonts w:ascii="Palatino Linotype" w:hAnsi="Palatino Linotype"/>
          <w:sz w:val="24"/>
          <w:szCs w:val="24"/>
          <w:shd w:val="clear" w:color="auto" w:fill="FFFFFF"/>
        </w:rPr>
      </w:pPr>
    </w:p>
    <w:p w:rsidR="00813ABA" w:rsidRPr="00B975EF" w:rsidRDefault="00B70F93" w:rsidP="000D791B">
      <w:pPr>
        <w:pStyle w:val="Prrafodelista"/>
        <w:spacing w:after="0" w:line="240" w:lineRule="auto"/>
        <w:ind w:left="851" w:right="902" w:hanging="142"/>
        <w:jc w:val="both"/>
        <w:rPr>
          <w:rFonts w:ascii="Palatino Linotype" w:hAnsi="Palatino Linotype" w:cs="Arial"/>
          <w:i/>
          <w:sz w:val="22"/>
          <w:szCs w:val="22"/>
        </w:rPr>
      </w:pPr>
      <w:r w:rsidRPr="00B975EF">
        <w:rPr>
          <w:rFonts w:ascii="Palatino Linotype" w:hAnsi="Palatino Linotype" w:cs="Arial"/>
          <w:i/>
          <w:sz w:val="22"/>
          <w:szCs w:val="22"/>
        </w:rPr>
        <w:t>“</w:t>
      </w:r>
      <w:r w:rsidR="0026599C" w:rsidRPr="00B975EF">
        <w:rPr>
          <w:rFonts w:ascii="Palatino Linotype" w:hAnsi="Palatino Linotype" w:cs="Arial"/>
          <w:i/>
          <w:sz w:val="22"/>
          <w:szCs w:val="22"/>
        </w:rPr>
        <w:t>El documento o documentos donde consten las remuneraciones</w:t>
      </w:r>
      <w:r w:rsidR="000D791B" w:rsidRPr="00B975EF">
        <w:rPr>
          <w:rFonts w:ascii="Palatino Linotype" w:hAnsi="Palatino Linotype" w:cs="Arial"/>
          <w:i/>
          <w:sz w:val="22"/>
          <w:szCs w:val="22"/>
        </w:rPr>
        <w:t xml:space="preserve"> brutas y netas de</w:t>
      </w:r>
      <w:r w:rsidR="0026599C" w:rsidRPr="00B975EF">
        <w:rPr>
          <w:rFonts w:ascii="Palatino Linotype" w:hAnsi="Palatino Linotype" w:cs="Arial"/>
          <w:i/>
          <w:sz w:val="22"/>
          <w:szCs w:val="22"/>
        </w:rPr>
        <w:t xml:space="preserve"> los servidores públicos de base y de confianza</w:t>
      </w:r>
      <w:r w:rsidR="000D791B" w:rsidRPr="00B975EF">
        <w:rPr>
          <w:rFonts w:ascii="Palatino Linotype" w:hAnsi="Palatino Linotype" w:cs="Arial"/>
          <w:i/>
          <w:sz w:val="22"/>
          <w:szCs w:val="22"/>
        </w:rPr>
        <w:t>, así como todas sus percepciones</w:t>
      </w:r>
      <w:r w:rsidR="000127D4" w:rsidRPr="00B975EF">
        <w:rPr>
          <w:rFonts w:ascii="Palatino Linotype" w:hAnsi="Palatino Linotype" w:cs="Arial"/>
          <w:i/>
          <w:sz w:val="22"/>
          <w:szCs w:val="22"/>
        </w:rPr>
        <w:t xml:space="preserve"> </w:t>
      </w:r>
      <w:r w:rsidR="00813ABA" w:rsidRPr="00B975EF">
        <w:rPr>
          <w:rFonts w:ascii="Palatino Linotype" w:hAnsi="Palatino Linotype" w:cs="Arial"/>
          <w:i/>
          <w:sz w:val="22"/>
          <w:szCs w:val="22"/>
        </w:rPr>
        <w:t>del</w:t>
      </w:r>
      <w:r w:rsidR="00B975EF" w:rsidRPr="00B975EF">
        <w:rPr>
          <w:rFonts w:ascii="Palatino Linotype" w:hAnsi="Palatino Linotype" w:cs="Arial"/>
          <w:i/>
          <w:sz w:val="22"/>
          <w:szCs w:val="22"/>
        </w:rPr>
        <w:t xml:space="preserve"> personal adscrito </w:t>
      </w:r>
      <w:r w:rsidR="00813ABA" w:rsidRPr="00B975EF">
        <w:rPr>
          <w:rFonts w:ascii="Palatino Linotype" w:hAnsi="Palatino Linotype" w:cs="Arial"/>
          <w:i/>
          <w:sz w:val="22"/>
          <w:szCs w:val="22"/>
        </w:rPr>
        <w:t xml:space="preserve">al </w:t>
      </w:r>
      <w:r w:rsidR="00B975EF" w:rsidRPr="00B975EF">
        <w:rPr>
          <w:rFonts w:ascii="Palatino Linotype" w:hAnsi="Palatino Linotype" w:cs="Arial"/>
          <w:i/>
          <w:sz w:val="22"/>
          <w:szCs w:val="22"/>
        </w:rPr>
        <w:t xml:space="preserve">7 </w:t>
      </w:r>
      <w:r w:rsidR="00813ABA" w:rsidRPr="00B975EF">
        <w:rPr>
          <w:rFonts w:ascii="Palatino Linotype" w:hAnsi="Palatino Linotype" w:cs="Arial"/>
          <w:i/>
          <w:sz w:val="22"/>
          <w:szCs w:val="22"/>
        </w:rPr>
        <w:t xml:space="preserve">de </w:t>
      </w:r>
      <w:r w:rsidR="00B975EF" w:rsidRPr="00B975EF">
        <w:rPr>
          <w:rFonts w:ascii="Palatino Linotype" w:hAnsi="Palatino Linotype" w:cs="Arial"/>
          <w:i/>
          <w:sz w:val="22"/>
          <w:szCs w:val="22"/>
        </w:rPr>
        <w:t xml:space="preserve">mayo </w:t>
      </w:r>
      <w:r w:rsidR="00813ABA" w:rsidRPr="00B975EF">
        <w:rPr>
          <w:rFonts w:ascii="Palatino Linotype" w:hAnsi="Palatino Linotype" w:cs="Arial"/>
          <w:i/>
          <w:sz w:val="22"/>
          <w:szCs w:val="22"/>
        </w:rPr>
        <w:t xml:space="preserve">de 2019; asimismo, deberá </w:t>
      </w:r>
      <w:r w:rsidR="00B975EF" w:rsidRPr="00B975EF">
        <w:rPr>
          <w:rFonts w:ascii="Palatino Linotype" w:hAnsi="Palatino Linotype" w:cs="Arial"/>
          <w:i/>
          <w:sz w:val="22"/>
          <w:szCs w:val="22"/>
        </w:rPr>
        <w:t xml:space="preserve">constar </w:t>
      </w:r>
      <w:r w:rsidR="00813ABA" w:rsidRPr="00B975EF">
        <w:rPr>
          <w:rFonts w:ascii="Palatino Linotype" w:hAnsi="Palatino Linotype" w:cs="Arial"/>
          <w:i/>
          <w:sz w:val="22"/>
          <w:szCs w:val="22"/>
        </w:rPr>
        <w:t xml:space="preserve">la periodicidad de </w:t>
      </w:r>
      <w:r w:rsidR="00B975EF" w:rsidRPr="00B975EF">
        <w:rPr>
          <w:rFonts w:ascii="Palatino Linotype" w:hAnsi="Palatino Linotype" w:cs="Arial"/>
          <w:i/>
          <w:sz w:val="22"/>
          <w:szCs w:val="22"/>
        </w:rPr>
        <w:t>las mismas</w:t>
      </w:r>
      <w:r w:rsidR="00813ABA" w:rsidRPr="00B975EF">
        <w:rPr>
          <w:rFonts w:ascii="Palatino Linotype" w:hAnsi="Palatino Linotype" w:cs="Arial"/>
          <w:i/>
          <w:sz w:val="22"/>
          <w:szCs w:val="22"/>
        </w:rPr>
        <w:t>.</w:t>
      </w:r>
    </w:p>
    <w:p w:rsidR="00813ABA" w:rsidRPr="00B975EF" w:rsidRDefault="00813ABA" w:rsidP="00813ABA">
      <w:pPr>
        <w:pStyle w:val="Prrafodelista"/>
        <w:spacing w:after="0" w:line="276" w:lineRule="auto"/>
        <w:ind w:left="851" w:right="902" w:hanging="142"/>
        <w:jc w:val="both"/>
        <w:rPr>
          <w:rFonts w:ascii="Palatino Linotype" w:hAnsi="Palatino Linotype" w:cs="Arial"/>
          <w:i/>
          <w:sz w:val="22"/>
          <w:szCs w:val="22"/>
        </w:rPr>
      </w:pPr>
    </w:p>
    <w:p w:rsidR="00C04C65" w:rsidRPr="00B975EF" w:rsidRDefault="00B70F93" w:rsidP="00813ABA">
      <w:pPr>
        <w:pStyle w:val="Prrafodelista"/>
        <w:spacing w:before="100" w:beforeAutospacing="1" w:after="100" w:afterAutospacing="1" w:line="240" w:lineRule="auto"/>
        <w:ind w:left="851" w:right="902"/>
        <w:jc w:val="both"/>
        <w:rPr>
          <w:rFonts w:ascii="Palatino Linotype" w:hAnsi="Palatino Linotype" w:cs="Arial"/>
          <w:i/>
          <w:sz w:val="22"/>
          <w:szCs w:val="22"/>
        </w:rPr>
      </w:pPr>
      <w:r w:rsidRPr="00B975EF">
        <w:rPr>
          <w:rFonts w:ascii="Palatino Linotype" w:hAnsi="Palatino Linotype" w:cs="Arial"/>
          <w:i/>
          <w:sz w:val="22"/>
          <w:szCs w:val="22"/>
          <w:lang w:eastAsia="es-MX"/>
        </w:rPr>
        <w:t>Debiendo</w:t>
      </w:r>
      <w:r w:rsidRPr="00B975EF">
        <w:rPr>
          <w:rFonts w:ascii="Palatino Linotype" w:hAnsi="Palatino Linotype" w:cs="Arial"/>
          <w:i/>
          <w:sz w:val="22"/>
          <w:szCs w:val="22"/>
        </w:rPr>
        <w:t xml:space="preserve"> notificar al</w:t>
      </w:r>
      <w:r w:rsidRPr="00B975EF">
        <w:rPr>
          <w:rFonts w:ascii="Palatino Linotype" w:hAnsi="Palatino Linotype" w:cs="Arial"/>
          <w:b/>
          <w:i/>
          <w:sz w:val="22"/>
          <w:szCs w:val="22"/>
        </w:rPr>
        <w:t xml:space="preserve"> RECURRENTE</w:t>
      </w:r>
      <w:r w:rsidRPr="00B975EF">
        <w:rPr>
          <w:rFonts w:ascii="Palatino Linotype" w:hAnsi="Palatino Linotype" w:cs="Arial"/>
          <w:i/>
          <w:sz w:val="22"/>
          <w:szCs w:val="22"/>
        </w:rPr>
        <w:t xml:space="preserve"> el Acuerdo de Clasificación de la informac</w:t>
      </w:r>
      <w:r w:rsidR="00813ABA" w:rsidRPr="00B975EF">
        <w:rPr>
          <w:rFonts w:ascii="Palatino Linotype" w:hAnsi="Palatino Linotype" w:cs="Arial"/>
          <w:i/>
          <w:sz w:val="22"/>
          <w:szCs w:val="22"/>
        </w:rPr>
        <w:t xml:space="preserve">ión </w:t>
      </w:r>
      <w:r w:rsidRPr="00B975EF">
        <w:rPr>
          <w:rFonts w:ascii="Palatino Linotype" w:hAnsi="Palatino Linotype" w:cs="Arial"/>
          <w:i/>
          <w:sz w:val="22"/>
          <w:szCs w:val="22"/>
        </w:rPr>
        <w:t>que emita en su caso el Comité de Transparencia con motivo de la versión pública</w:t>
      </w:r>
      <w:r w:rsidR="000D791B" w:rsidRPr="00B975EF">
        <w:rPr>
          <w:rFonts w:ascii="Palatino Linotype" w:hAnsi="Palatino Linotype" w:cs="Arial"/>
          <w:i/>
          <w:sz w:val="22"/>
          <w:szCs w:val="22"/>
        </w:rPr>
        <w:t>.</w:t>
      </w:r>
      <w:r w:rsidR="00C04C65" w:rsidRPr="00B975EF">
        <w:rPr>
          <w:rFonts w:ascii="Palatino Linotype" w:hAnsi="Palatino Linotype"/>
          <w:i/>
          <w:iCs/>
          <w:color w:val="222222"/>
          <w:sz w:val="22"/>
          <w:szCs w:val="22"/>
          <w:shd w:val="clear" w:color="auto" w:fill="FFFFFF"/>
        </w:rPr>
        <w:t>”</w:t>
      </w:r>
    </w:p>
    <w:p w:rsidR="00C04C65" w:rsidRPr="00B975EF" w:rsidRDefault="00C04C65" w:rsidP="00813ABA">
      <w:pPr>
        <w:spacing w:after="0" w:line="276" w:lineRule="auto"/>
        <w:contextualSpacing/>
        <w:jc w:val="both"/>
        <w:rPr>
          <w:rFonts w:ascii="Palatino Linotype" w:hAnsi="Palatino Linotype" w:cs="Arial"/>
          <w:i/>
          <w:sz w:val="22"/>
          <w:szCs w:val="22"/>
        </w:rPr>
      </w:pPr>
    </w:p>
    <w:p w:rsidR="004454C4" w:rsidRPr="00B975EF" w:rsidRDefault="00D33BDF" w:rsidP="00813ABA">
      <w:pPr>
        <w:spacing w:after="0" w:line="360" w:lineRule="auto"/>
        <w:contextualSpacing/>
        <w:jc w:val="both"/>
        <w:rPr>
          <w:rFonts w:ascii="Palatino Linotype" w:hAnsi="Palatino Linotype"/>
          <w:color w:val="222222"/>
          <w:sz w:val="24"/>
          <w:szCs w:val="24"/>
          <w:shd w:val="clear" w:color="auto" w:fill="FFFFFF"/>
        </w:rPr>
      </w:pPr>
      <w:r w:rsidRPr="00B975EF">
        <w:rPr>
          <w:rFonts w:ascii="Palatino Linotype" w:hAnsi="Palatino Linotype"/>
          <w:b/>
          <w:color w:val="222222"/>
          <w:sz w:val="28"/>
          <w:szCs w:val="28"/>
          <w:shd w:val="clear" w:color="auto" w:fill="FFFFFF"/>
        </w:rPr>
        <w:t>TERCERO.</w:t>
      </w:r>
      <w:r w:rsidRPr="00B975EF">
        <w:rPr>
          <w:rStyle w:val="apple-converted-space"/>
          <w:rFonts w:ascii="Palatino Linotype" w:hAnsi="Palatino Linotype"/>
          <w:b/>
          <w:color w:val="222222"/>
          <w:shd w:val="clear" w:color="auto" w:fill="FFFFFF"/>
        </w:rPr>
        <w:t> </w:t>
      </w:r>
      <w:r w:rsidR="004454C4" w:rsidRPr="00B975EF">
        <w:rPr>
          <w:rFonts w:ascii="Palatino Linotype" w:hAnsi="Palatino Linotype"/>
          <w:b/>
          <w:color w:val="222222"/>
          <w:sz w:val="24"/>
          <w:szCs w:val="24"/>
          <w:lang w:eastAsia="es-ES_tradnl"/>
        </w:rPr>
        <w:t>Notifíquese</w:t>
      </w:r>
      <w:r w:rsidR="004454C4" w:rsidRPr="00B975EF">
        <w:rPr>
          <w:rFonts w:ascii="Palatino Linotype" w:hAnsi="Palatino Linotype"/>
          <w:color w:val="222222"/>
          <w:sz w:val="24"/>
          <w:szCs w:val="24"/>
          <w:lang w:eastAsia="es-ES_tradnl"/>
        </w:rPr>
        <w:t xml:space="preserve"> </w:t>
      </w:r>
      <w:r w:rsidR="004454C4" w:rsidRPr="00B975EF">
        <w:rPr>
          <w:rFonts w:ascii="Palatino Linotype" w:hAnsi="Palatino Linotype"/>
          <w:color w:val="222222"/>
          <w:sz w:val="24"/>
          <w:szCs w:val="24"/>
          <w:shd w:val="clear" w:color="auto" w:fill="FFFFFF"/>
        </w:rPr>
        <w:t>al Titular de la Unidad de Transparencia del</w:t>
      </w:r>
      <w:r w:rsidR="004454C4" w:rsidRPr="00B975EF">
        <w:rPr>
          <w:rStyle w:val="apple-converted-space"/>
          <w:rFonts w:ascii="Palatino Linotype" w:hAnsi="Palatino Linotype"/>
          <w:b/>
          <w:color w:val="222222"/>
          <w:sz w:val="24"/>
          <w:szCs w:val="24"/>
          <w:shd w:val="clear" w:color="auto" w:fill="FFFFFF"/>
        </w:rPr>
        <w:t> </w:t>
      </w:r>
      <w:r w:rsidR="004454C4" w:rsidRPr="00B975EF">
        <w:rPr>
          <w:rFonts w:ascii="Palatino Linotype" w:hAnsi="Palatino Linotype"/>
          <w:b/>
          <w:color w:val="222222"/>
          <w:sz w:val="24"/>
          <w:szCs w:val="24"/>
          <w:shd w:val="clear" w:color="auto" w:fill="FFFFFF"/>
        </w:rPr>
        <w:t>SUJETO OBLIGADO</w:t>
      </w:r>
      <w:r w:rsidR="004454C4" w:rsidRPr="00B975EF">
        <w:rPr>
          <w:rFonts w:ascii="Palatino Linotype" w:hAnsi="Palatino Linotype"/>
          <w:color w:val="222222"/>
          <w:sz w:val="24"/>
          <w:szCs w:val="24"/>
          <w:shd w:val="clear" w:color="auto" w:fill="FFFFFF"/>
        </w:rPr>
        <w:t>, para que conforme a los artículos 186</w:t>
      </w:r>
      <w:r w:rsidR="00106B3D" w:rsidRPr="00B975EF">
        <w:rPr>
          <w:rFonts w:ascii="Palatino Linotype" w:hAnsi="Palatino Linotype"/>
          <w:color w:val="222222"/>
          <w:sz w:val="24"/>
          <w:szCs w:val="24"/>
          <w:shd w:val="clear" w:color="auto" w:fill="FFFFFF"/>
        </w:rPr>
        <w:t>,</w:t>
      </w:r>
      <w:r w:rsidR="004454C4" w:rsidRPr="00B975EF">
        <w:rPr>
          <w:rFonts w:ascii="Palatino Linotype" w:hAnsi="Palatino Linotype"/>
          <w:color w:val="222222"/>
          <w:sz w:val="24"/>
          <w:szCs w:val="24"/>
          <w:shd w:val="clear" w:color="auto" w:fill="FFFFFF"/>
        </w:rPr>
        <w:t xml:space="preserve"> último párrafo y 189</w:t>
      </w:r>
      <w:r w:rsidR="00106B3D" w:rsidRPr="00B975EF">
        <w:rPr>
          <w:rFonts w:ascii="Palatino Linotype" w:hAnsi="Palatino Linotype"/>
          <w:color w:val="222222"/>
          <w:sz w:val="24"/>
          <w:szCs w:val="24"/>
          <w:shd w:val="clear" w:color="auto" w:fill="FFFFFF"/>
        </w:rPr>
        <w:t>,</w:t>
      </w:r>
      <w:r w:rsidR="004454C4" w:rsidRPr="00B975EF">
        <w:rPr>
          <w:rFonts w:ascii="Palatino Linotype" w:hAnsi="Palatino Linotype"/>
          <w:color w:val="222222"/>
          <w:sz w:val="24"/>
          <w:szCs w:val="24"/>
          <w:shd w:val="clear" w:color="auto" w:fill="FFFFFF"/>
        </w:rPr>
        <w:t xml:space="preserve"> párrafo segundo de la Ley de </w:t>
      </w:r>
      <w:r w:rsidR="004454C4" w:rsidRPr="00B975EF">
        <w:rPr>
          <w:rFonts w:ascii="Palatino Linotype" w:hAnsi="Palatino Linotype" w:cs="Arial"/>
          <w:sz w:val="24"/>
          <w:szCs w:val="24"/>
        </w:rPr>
        <w:t>Transparencia</w:t>
      </w:r>
      <w:r w:rsidR="004454C4" w:rsidRPr="00B975EF">
        <w:rPr>
          <w:rFonts w:ascii="Palatino Linotype" w:hAnsi="Palatino Linotype"/>
          <w:color w:val="222222"/>
          <w:sz w:val="24"/>
          <w:szCs w:val="24"/>
          <w:shd w:val="clear" w:color="auto" w:fill="FFFFFF"/>
        </w:rPr>
        <w:t xml:space="preserve"> y Acceso a la Información Pública del Estado de </w:t>
      </w:r>
      <w:r w:rsidR="004454C4" w:rsidRPr="00B975EF">
        <w:rPr>
          <w:rFonts w:ascii="Palatino Linotype" w:hAnsi="Palatino Linotype"/>
          <w:color w:val="222222"/>
          <w:sz w:val="24"/>
          <w:szCs w:val="24"/>
          <w:shd w:val="clear" w:color="auto" w:fill="FFFFFF"/>
        </w:rPr>
        <w:lastRenderedPageBreak/>
        <w:t xml:space="preserve">México y Municipios, dé cumplimiento a lo ordenado dentro del plazo de diez días hábiles, debiendo informar a este Instituto en un plazo </w:t>
      </w:r>
      <w:r w:rsidR="004454C4" w:rsidRPr="00B975EF">
        <w:rPr>
          <w:rFonts w:ascii="Palatino Linotype" w:hAnsi="Palatino Linotype"/>
          <w:color w:val="222222"/>
          <w:sz w:val="24"/>
          <w:szCs w:val="24"/>
          <w:lang w:eastAsia="es-ES_tradnl"/>
        </w:rPr>
        <w:t>de</w:t>
      </w:r>
      <w:r w:rsidR="004454C4" w:rsidRPr="00B975EF">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B975EF" w:rsidRDefault="004454C4" w:rsidP="00813ABA">
      <w:pPr>
        <w:spacing w:after="0" w:line="360" w:lineRule="auto"/>
        <w:contextualSpacing/>
        <w:jc w:val="both"/>
        <w:rPr>
          <w:rStyle w:val="apple-converted-space"/>
          <w:rFonts w:ascii="Palatino Linotype" w:hAnsi="Palatino Linotype"/>
          <w:b/>
          <w:color w:val="222222"/>
          <w:shd w:val="clear" w:color="auto" w:fill="FFFFFF"/>
        </w:rPr>
      </w:pPr>
    </w:p>
    <w:p w:rsidR="00A54AE4" w:rsidRPr="00B975EF" w:rsidRDefault="00D33BDF" w:rsidP="00813ABA">
      <w:pPr>
        <w:spacing w:after="0" w:line="360" w:lineRule="auto"/>
        <w:ind w:right="49"/>
        <w:contextualSpacing/>
        <w:jc w:val="both"/>
        <w:rPr>
          <w:rFonts w:ascii="Palatino Linotype" w:hAnsi="Palatino Linotype"/>
          <w:color w:val="222222"/>
          <w:sz w:val="24"/>
          <w:lang w:eastAsia="es-ES_tradnl"/>
        </w:rPr>
      </w:pPr>
      <w:r w:rsidRPr="00B975EF">
        <w:rPr>
          <w:rFonts w:ascii="Palatino Linotype" w:hAnsi="Palatino Linotype" w:cs="Arial"/>
          <w:b/>
          <w:bCs/>
          <w:color w:val="222222"/>
          <w:sz w:val="28"/>
          <w:lang w:eastAsia="es-MX"/>
        </w:rPr>
        <w:t xml:space="preserve">CUARTO. </w:t>
      </w:r>
      <w:r w:rsidR="004454C4" w:rsidRPr="00B975EF">
        <w:rPr>
          <w:rFonts w:ascii="Palatino Linotype" w:hAnsi="Palatino Linotype"/>
          <w:b/>
          <w:color w:val="222222"/>
          <w:sz w:val="24"/>
          <w:lang w:eastAsia="es-ES_tradnl"/>
        </w:rPr>
        <w:t>Notifíquese</w:t>
      </w:r>
      <w:r w:rsidR="004454C4" w:rsidRPr="00B975EF">
        <w:rPr>
          <w:rFonts w:ascii="Palatino Linotype" w:hAnsi="Palatino Linotype"/>
          <w:color w:val="222222"/>
          <w:sz w:val="24"/>
          <w:lang w:eastAsia="es-ES_tradnl"/>
        </w:rPr>
        <w:t xml:space="preserve"> a</w:t>
      </w:r>
      <w:r w:rsidR="00217D1D" w:rsidRPr="00B975EF">
        <w:rPr>
          <w:rFonts w:ascii="Palatino Linotype" w:hAnsi="Palatino Linotype"/>
          <w:color w:val="222222"/>
          <w:sz w:val="24"/>
          <w:lang w:eastAsia="es-ES_tradnl"/>
        </w:rPr>
        <w:t xml:space="preserve">l </w:t>
      </w:r>
      <w:r w:rsidR="004454C4" w:rsidRPr="00B975EF">
        <w:rPr>
          <w:rFonts w:ascii="Palatino Linotype" w:hAnsi="Palatino Linotype"/>
          <w:b/>
          <w:color w:val="222222"/>
          <w:sz w:val="24"/>
          <w:lang w:eastAsia="es-ES_tradnl"/>
        </w:rPr>
        <w:t>RECURRENTE</w:t>
      </w:r>
      <w:r w:rsidR="004454C4" w:rsidRPr="00B975EF">
        <w:rPr>
          <w:rFonts w:ascii="Palatino Linotype" w:hAnsi="Palatino Linotype"/>
          <w:color w:val="222222"/>
          <w:sz w:val="24"/>
          <w:lang w:eastAsia="es-ES_tradnl"/>
        </w:rPr>
        <w:t xml:space="preserve"> la </w:t>
      </w:r>
      <w:r w:rsidR="004454C4" w:rsidRPr="00B975EF">
        <w:rPr>
          <w:rFonts w:ascii="Palatino Linotype" w:hAnsi="Palatino Linotype" w:cs="Arial"/>
          <w:sz w:val="24"/>
        </w:rPr>
        <w:t>presente</w:t>
      </w:r>
      <w:r w:rsidR="004454C4" w:rsidRPr="00B975EF">
        <w:rPr>
          <w:rFonts w:ascii="Palatino Linotype" w:hAnsi="Palatino Linotype"/>
          <w:color w:val="222222"/>
          <w:sz w:val="24"/>
          <w:lang w:eastAsia="es-ES_tradnl"/>
        </w:rPr>
        <w:t xml:space="preserve"> resolución</w:t>
      </w:r>
      <w:r w:rsidR="006F4493" w:rsidRPr="00B975EF">
        <w:rPr>
          <w:rFonts w:ascii="Palatino Linotype" w:hAnsi="Palatino Linotype"/>
          <w:color w:val="222222"/>
          <w:sz w:val="24"/>
          <w:lang w:eastAsia="es-ES_tradnl"/>
        </w:rPr>
        <w:t xml:space="preserve"> </w:t>
      </w:r>
    </w:p>
    <w:p w:rsidR="006F4493" w:rsidRPr="00B975EF" w:rsidRDefault="006F4493" w:rsidP="00813ABA">
      <w:pPr>
        <w:spacing w:after="0" w:line="360" w:lineRule="auto"/>
        <w:ind w:right="49"/>
        <w:contextualSpacing/>
        <w:jc w:val="both"/>
        <w:rPr>
          <w:rFonts w:ascii="Palatino Linotype" w:hAnsi="Palatino Linotype" w:cs="Arial"/>
          <w:b/>
          <w:bCs/>
          <w:color w:val="222222"/>
          <w:sz w:val="28"/>
          <w:lang w:eastAsia="es-MX"/>
        </w:rPr>
      </w:pPr>
    </w:p>
    <w:p w:rsidR="004454C4" w:rsidRPr="00B975EF" w:rsidRDefault="00D33BDF" w:rsidP="00813ABA">
      <w:pPr>
        <w:spacing w:after="0" w:line="360" w:lineRule="auto"/>
        <w:ind w:right="49"/>
        <w:contextualSpacing/>
        <w:jc w:val="both"/>
        <w:rPr>
          <w:rFonts w:ascii="Palatino Linotype" w:hAnsi="Palatino Linotype"/>
          <w:color w:val="222222"/>
          <w:sz w:val="24"/>
          <w:szCs w:val="24"/>
          <w:lang w:eastAsia="es-ES_tradnl"/>
        </w:rPr>
      </w:pPr>
      <w:r w:rsidRPr="00B975EF">
        <w:rPr>
          <w:rFonts w:ascii="Palatino Linotype" w:hAnsi="Palatino Linotype" w:cs="Arial"/>
          <w:b/>
          <w:bCs/>
          <w:color w:val="222222"/>
          <w:sz w:val="28"/>
          <w:lang w:eastAsia="es-MX"/>
        </w:rPr>
        <w:t>QUINTO.</w:t>
      </w:r>
      <w:r w:rsidRPr="00B975EF">
        <w:rPr>
          <w:rFonts w:ascii="Palatino Linotype" w:hAnsi="Palatino Linotype"/>
          <w:color w:val="222222"/>
          <w:szCs w:val="17"/>
          <w:lang w:eastAsia="es-ES_tradnl"/>
        </w:rPr>
        <w:t xml:space="preserve"> </w:t>
      </w:r>
      <w:r w:rsidR="004454C4" w:rsidRPr="00B975EF">
        <w:rPr>
          <w:rFonts w:ascii="Palatino Linotype" w:hAnsi="Palatino Linotype"/>
          <w:b/>
          <w:color w:val="222222"/>
          <w:sz w:val="24"/>
          <w:szCs w:val="24"/>
          <w:lang w:eastAsia="es-ES_tradnl"/>
        </w:rPr>
        <w:t>Hágase del conocimiento</w:t>
      </w:r>
      <w:r w:rsidR="004454C4" w:rsidRPr="00B975EF">
        <w:rPr>
          <w:rFonts w:ascii="Palatino Linotype" w:hAnsi="Palatino Linotype"/>
          <w:color w:val="222222"/>
          <w:sz w:val="24"/>
          <w:szCs w:val="24"/>
          <w:lang w:eastAsia="es-ES_tradnl"/>
        </w:rPr>
        <w:t xml:space="preserve"> a</w:t>
      </w:r>
      <w:r w:rsidR="00217D1D" w:rsidRPr="00B975EF">
        <w:rPr>
          <w:rFonts w:ascii="Palatino Linotype" w:hAnsi="Palatino Linotype"/>
          <w:color w:val="222222"/>
          <w:sz w:val="24"/>
          <w:szCs w:val="24"/>
          <w:lang w:eastAsia="es-ES_tradnl"/>
        </w:rPr>
        <w:t>l</w:t>
      </w:r>
      <w:r w:rsidR="007D4BC0" w:rsidRPr="00B975EF">
        <w:rPr>
          <w:rFonts w:ascii="Palatino Linotype" w:hAnsi="Palatino Linotype"/>
          <w:color w:val="222222"/>
          <w:sz w:val="24"/>
          <w:szCs w:val="24"/>
          <w:lang w:eastAsia="es-ES_tradnl"/>
        </w:rPr>
        <w:t xml:space="preserve"> </w:t>
      </w:r>
      <w:r w:rsidR="004454C4" w:rsidRPr="00B975EF">
        <w:rPr>
          <w:rFonts w:ascii="Palatino Linotype" w:hAnsi="Palatino Linotype"/>
          <w:b/>
          <w:color w:val="222222"/>
          <w:sz w:val="24"/>
          <w:szCs w:val="24"/>
          <w:lang w:eastAsia="es-ES_tradnl"/>
        </w:rPr>
        <w:t>RECURRENTE</w:t>
      </w:r>
      <w:r w:rsidR="004454C4" w:rsidRPr="00B975EF">
        <w:rPr>
          <w:rFonts w:ascii="Palatino Linotype" w:hAnsi="Palatino Linotype"/>
          <w:color w:val="222222"/>
          <w:sz w:val="24"/>
          <w:szCs w:val="24"/>
          <w:lang w:eastAsia="es-ES_tradnl"/>
        </w:rPr>
        <w:t xml:space="preserve"> que</w:t>
      </w:r>
      <w:r w:rsidR="00106B3D" w:rsidRPr="00B975EF">
        <w:rPr>
          <w:rFonts w:ascii="Palatino Linotype" w:hAnsi="Palatino Linotype"/>
          <w:color w:val="222222"/>
          <w:sz w:val="24"/>
          <w:szCs w:val="24"/>
          <w:lang w:eastAsia="es-ES_tradnl"/>
        </w:rPr>
        <w:t>,</w:t>
      </w:r>
      <w:r w:rsidR="004454C4" w:rsidRPr="00B975EF">
        <w:rPr>
          <w:rFonts w:ascii="Palatino Linotype" w:hAnsi="Palatino Linotype"/>
          <w:color w:val="222222"/>
          <w:sz w:val="24"/>
          <w:szCs w:val="24"/>
          <w:lang w:eastAsia="es-ES_tradnl"/>
        </w:rPr>
        <w:t xml:space="preserve"> de conformidad con lo establecido en el artículo 196 de la </w:t>
      </w:r>
      <w:r w:rsidR="004454C4" w:rsidRPr="00B975EF">
        <w:rPr>
          <w:rFonts w:ascii="Palatino Linotype" w:hAnsi="Palatino Linotype" w:cs="Arial"/>
          <w:sz w:val="24"/>
          <w:szCs w:val="24"/>
        </w:rPr>
        <w:t>Ley</w:t>
      </w:r>
      <w:r w:rsidR="004454C4" w:rsidRPr="00B975EF">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B975EF" w:rsidRDefault="004454C4" w:rsidP="00813ABA">
      <w:pPr>
        <w:spacing w:after="0" w:line="360" w:lineRule="auto"/>
        <w:ind w:right="49"/>
        <w:contextualSpacing/>
        <w:jc w:val="both"/>
        <w:rPr>
          <w:rFonts w:ascii="Palatino Linotype" w:hAnsi="Palatino Linotype"/>
          <w:color w:val="222222"/>
          <w:sz w:val="24"/>
          <w:szCs w:val="24"/>
          <w:lang w:eastAsia="es-ES_tradnl"/>
        </w:rPr>
      </w:pPr>
    </w:p>
    <w:p w:rsidR="00813ABA" w:rsidRPr="00B975EF" w:rsidRDefault="00813ABA" w:rsidP="00813ABA">
      <w:pPr>
        <w:spacing w:before="100" w:beforeAutospacing="1" w:after="100" w:afterAutospacing="1" w:line="360" w:lineRule="auto"/>
        <w:ind w:right="49"/>
        <w:contextualSpacing/>
        <w:jc w:val="both"/>
        <w:rPr>
          <w:rFonts w:ascii="Palatino Linotype" w:hAnsi="Palatino Linotype"/>
          <w:color w:val="222222"/>
          <w:lang w:eastAsia="es-ES_tradnl"/>
        </w:rPr>
      </w:pPr>
      <w:r w:rsidRPr="00B975EF">
        <w:rPr>
          <w:rFonts w:ascii="Palatino Linotype" w:hAnsi="Palatino Linotype" w:cs="Arial"/>
          <w:b/>
          <w:bCs/>
          <w:color w:val="000000"/>
          <w:sz w:val="28"/>
          <w:szCs w:val="28"/>
          <w:lang w:eastAsia="es-MX"/>
        </w:rPr>
        <w:t>SEXTO.</w:t>
      </w:r>
      <w:r w:rsidRPr="00B975EF">
        <w:rPr>
          <w:rFonts w:ascii="Palatino Linotype" w:hAnsi="Palatino Linotype" w:cs="Arial"/>
          <w:b/>
          <w:bCs/>
          <w:color w:val="222222"/>
          <w:sz w:val="28"/>
          <w:szCs w:val="28"/>
          <w:shd w:val="clear" w:color="auto" w:fill="FFFFFF"/>
        </w:rPr>
        <w:t xml:space="preserve"> </w:t>
      </w:r>
      <w:r w:rsidRPr="00B975EF">
        <w:rPr>
          <w:rFonts w:ascii="Palatino Linotype" w:hAnsi="Palatino Linotype"/>
          <w:b/>
          <w:color w:val="222222"/>
          <w:sz w:val="24"/>
          <w:szCs w:val="24"/>
          <w:lang w:eastAsia="es-ES_tradnl"/>
        </w:rPr>
        <w:t xml:space="preserve">Gírese oficio </w:t>
      </w:r>
      <w:r w:rsidRPr="00B975EF">
        <w:rPr>
          <w:rFonts w:ascii="Palatino Linotype" w:hAnsi="Palatino Linotype"/>
          <w:color w:val="222222"/>
          <w:sz w:val="24"/>
          <w:szCs w:val="24"/>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B975EF">
        <w:rPr>
          <w:rFonts w:ascii="Palatino Linotype" w:hAnsi="Palatino Linotype"/>
          <w:b/>
          <w:color w:val="222222"/>
          <w:sz w:val="24"/>
          <w:szCs w:val="24"/>
          <w:lang w:eastAsia="es-ES_tradnl"/>
        </w:rPr>
        <w:t>QUINTO</w:t>
      </w:r>
      <w:r w:rsidRPr="00B975EF">
        <w:rPr>
          <w:rFonts w:ascii="Palatino Linotype" w:hAnsi="Palatino Linotype"/>
          <w:color w:val="222222"/>
          <w:sz w:val="24"/>
          <w:szCs w:val="24"/>
          <w:lang w:eastAsia="es-ES_tradnl"/>
        </w:rPr>
        <w:t xml:space="preserve"> de la presente resolución.</w:t>
      </w:r>
    </w:p>
    <w:p w:rsidR="00813ABA" w:rsidRPr="00B975EF" w:rsidRDefault="00813ABA" w:rsidP="00813ABA">
      <w:pPr>
        <w:spacing w:after="0" w:line="360" w:lineRule="auto"/>
        <w:ind w:right="49"/>
        <w:contextualSpacing/>
        <w:jc w:val="both"/>
        <w:rPr>
          <w:rFonts w:ascii="Palatino Linotype" w:hAnsi="Palatino Linotype"/>
          <w:color w:val="222222"/>
          <w:sz w:val="24"/>
          <w:szCs w:val="24"/>
          <w:lang w:eastAsia="es-ES_tradnl"/>
        </w:rPr>
      </w:pPr>
    </w:p>
    <w:p w:rsidR="006C59A9" w:rsidRPr="002329BD" w:rsidRDefault="006C59A9" w:rsidP="00813ABA">
      <w:pPr>
        <w:spacing w:after="0" w:line="360" w:lineRule="auto"/>
        <w:ind w:right="49"/>
        <w:contextualSpacing/>
        <w:jc w:val="both"/>
        <w:rPr>
          <w:rFonts w:ascii="Palatino Linotype" w:hAnsi="Palatino Linotype"/>
          <w:color w:val="222222"/>
          <w:sz w:val="24"/>
          <w:szCs w:val="24"/>
          <w:lang w:val="es-ES" w:eastAsia="es-ES_tradnl"/>
        </w:rPr>
      </w:pPr>
      <w:r w:rsidRPr="00B975EF">
        <w:rPr>
          <w:rFonts w:ascii="Palatino Linotype" w:hAnsi="Palatino Linotype"/>
          <w:color w:val="222222"/>
          <w:sz w:val="24"/>
          <w:szCs w:val="24"/>
          <w:lang w:val="es-ES" w:eastAsia="es-ES_tradnl"/>
        </w:rPr>
        <w:t xml:space="preserve">Se dejan a salvo los derechos del </w:t>
      </w:r>
      <w:r w:rsidRPr="00B975EF">
        <w:rPr>
          <w:rFonts w:ascii="Palatino Linotype" w:hAnsi="Palatino Linotype"/>
          <w:b/>
          <w:color w:val="222222"/>
          <w:sz w:val="24"/>
          <w:szCs w:val="24"/>
          <w:lang w:val="es-ES" w:eastAsia="es-ES_tradnl"/>
        </w:rPr>
        <w:t>RECURRENTE</w:t>
      </w:r>
      <w:r w:rsidRPr="00B975EF">
        <w:rPr>
          <w:rFonts w:ascii="Palatino Linotype" w:hAnsi="Palatino Linotype"/>
          <w:color w:val="222222"/>
          <w:sz w:val="24"/>
          <w:szCs w:val="24"/>
          <w:lang w:val="es-ES" w:eastAsia="es-ES_tradnl"/>
        </w:rPr>
        <w:t xml:space="preserve"> a efecto de que realice la solicitud de acceso ante el Sujeto Obligado Competente.</w:t>
      </w:r>
    </w:p>
    <w:p w:rsidR="002034FE" w:rsidRPr="002329BD" w:rsidRDefault="002329BD" w:rsidP="002329BD">
      <w:pPr>
        <w:spacing w:before="200" w:after="0" w:line="360" w:lineRule="auto"/>
        <w:jc w:val="both"/>
        <w:rPr>
          <w:rFonts w:ascii="Palatino Linotype" w:eastAsia="Times New Roman" w:hAnsi="Palatino Linotype" w:cs="Arial"/>
          <w:sz w:val="24"/>
          <w:szCs w:val="24"/>
          <w:lang w:val="es-MX"/>
        </w:rPr>
      </w:pPr>
      <w:r w:rsidRPr="002329BD">
        <w:rPr>
          <w:rFonts w:ascii="Palatino Linotype" w:eastAsia="Times New Roman" w:hAnsi="Palatino Linotype" w:cs="Arial"/>
          <w:sz w:val="24"/>
          <w:szCs w:val="24"/>
          <w:lang w:val="es-MX"/>
        </w:rPr>
        <w:t>ASÍ LO RESUELVE, POR UNANIMIDAD DE VOTOS EL PLENO DEL</w:t>
      </w:r>
      <w:r w:rsidRPr="002329BD">
        <w:rPr>
          <w:rFonts w:ascii="Palatino Linotype" w:eastAsia="Arial Unicode MS" w:hAnsi="Palatino Linotype" w:cs="Arial"/>
          <w:sz w:val="24"/>
          <w:szCs w:val="24"/>
          <w:lang w:val="es-MX"/>
        </w:rPr>
        <w:t xml:space="preserve"> INSTITUTO DE </w:t>
      </w:r>
      <w:r w:rsidRPr="002329BD">
        <w:rPr>
          <w:rFonts w:ascii="Palatino Linotype" w:eastAsia="Times New Roman" w:hAnsi="Palatino Linotype" w:cs="Times New Roman"/>
          <w:sz w:val="24"/>
          <w:szCs w:val="24"/>
          <w:lang w:val="es-MX" w:eastAsia="en-US"/>
        </w:rPr>
        <w:t>TRANSPARENCIA</w:t>
      </w:r>
      <w:r w:rsidRPr="002329BD">
        <w:rPr>
          <w:rFonts w:ascii="Palatino Linotype" w:eastAsia="Arial Unicode MS" w:hAnsi="Palatino Linotype" w:cs="Arial"/>
          <w:sz w:val="24"/>
          <w:szCs w:val="24"/>
          <w:lang w:val="es-MX"/>
        </w:rPr>
        <w:t>, ACCESO A LA INFORMACIÓN PÚBLICA Y PROTECCIÓN DE DATOS PERSONALES DEL ESTADO DE MÉXICO Y MUNICIPIOS</w:t>
      </w:r>
      <w:r w:rsidRPr="002329BD">
        <w:rPr>
          <w:rFonts w:ascii="Palatino Linotype" w:eastAsia="Times New Roman" w:hAnsi="Palatino Linotype" w:cs="Arial"/>
          <w:sz w:val="24"/>
          <w:szCs w:val="24"/>
          <w:lang w:val="es-MX"/>
        </w:rPr>
        <w:t xml:space="preserve">, CONFORMADO POR LOS COMISIONADOS ZULEMA MARTÍNEZ SÁNCHEZ </w:t>
      </w:r>
      <w:r w:rsidRPr="002329BD">
        <w:rPr>
          <w:rFonts w:ascii="Palatino Linotype" w:eastAsia="Times New Roman" w:hAnsi="Palatino Linotype" w:cs="Arial"/>
          <w:sz w:val="24"/>
          <w:szCs w:val="24"/>
          <w:lang w:val="es-MX"/>
        </w:rPr>
        <w:lastRenderedPageBreak/>
        <w:t>CON AUSENCIA JUSTIFICADA; EVA ABAID YAPUR; JOSÉ GUADALUPE LUNA HERNÁNDEZ; JAVIER MARTÍNEZ CRUZ Y LUIS GUSTAVO PARRA NORIEGA</w:t>
      </w:r>
      <w:r>
        <w:rPr>
          <w:rFonts w:ascii="Palatino Linotype" w:eastAsia="Times New Roman" w:hAnsi="Palatino Linotype" w:cs="Arial"/>
          <w:sz w:val="24"/>
          <w:szCs w:val="24"/>
          <w:lang w:val="es-MX"/>
        </w:rPr>
        <w:t xml:space="preserve"> EMITIENDO VOTO PARTICULAR</w:t>
      </w:r>
      <w:r w:rsidRPr="002329BD">
        <w:rPr>
          <w:rFonts w:ascii="Palatino Linotype" w:eastAsia="Times New Roman" w:hAnsi="Palatino Linotype" w:cs="Arial"/>
          <w:sz w:val="24"/>
          <w:szCs w:val="24"/>
          <w:lang w:val="es-MX"/>
        </w:rPr>
        <w:t>; EN</w:t>
      </w:r>
      <w:r w:rsidRPr="002329BD">
        <w:rPr>
          <w:rFonts w:ascii="Palatino Linotype" w:eastAsia="Times New Roman" w:hAnsi="Palatino Linotype" w:cs="Arial"/>
          <w:sz w:val="24"/>
          <w:szCs w:val="24"/>
          <w:shd w:val="clear" w:color="auto" w:fill="FFFFFF" w:themeFill="background1"/>
          <w:lang w:val="es-MX"/>
        </w:rPr>
        <w:t xml:space="preserve"> LA </w:t>
      </w:r>
      <w:r w:rsidRPr="002329BD">
        <w:rPr>
          <w:rFonts w:ascii="Palatino Linotype" w:eastAsia="Times New Roman" w:hAnsi="Palatino Linotype" w:cs="Arial"/>
          <w:sz w:val="24"/>
          <w:szCs w:val="24"/>
          <w:lang w:val="es-MX"/>
        </w:rPr>
        <w:t>TRIGÉSIMA TERCERA SESIÓN ORDINARIA CELEBRADA EL DÍA ONCE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477516" w:rsidTr="00E642F0">
        <w:trPr>
          <w:jc w:val="center"/>
        </w:trPr>
        <w:tc>
          <w:tcPr>
            <w:tcW w:w="10368" w:type="dxa"/>
          </w:tcPr>
          <w:p w:rsidR="008014DC" w:rsidRPr="00477516" w:rsidRDefault="008014DC" w:rsidP="00813ABA">
            <w:pPr>
              <w:spacing w:after="0" w:line="240" w:lineRule="auto"/>
              <w:contextualSpacing/>
              <w:jc w:val="center"/>
              <w:rPr>
                <w:rFonts w:ascii="Palatino Linotype" w:hAnsi="Palatino Linotype" w:cs="Arial"/>
                <w:b/>
                <w:sz w:val="24"/>
                <w:szCs w:val="24"/>
              </w:rPr>
            </w:pPr>
          </w:p>
          <w:p w:rsidR="006E3C06" w:rsidRPr="00477516" w:rsidRDefault="006E3C06" w:rsidP="00813ABA">
            <w:pPr>
              <w:spacing w:after="0" w:line="240" w:lineRule="auto"/>
              <w:contextualSpacing/>
              <w:jc w:val="center"/>
              <w:rPr>
                <w:rFonts w:ascii="Palatino Linotype" w:hAnsi="Palatino Linotype" w:cs="Arial"/>
                <w:b/>
                <w:sz w:val="24"/>
                <w:szCs w:val="24"/>
              </w:rPr>
            </w:pPr>
          </w:p>
          <w:p w:rsidR="00965F6F" w:rsidRPr="00477516" w:rsidRDefault="00965F6F" w:rsidP="00813ABA">
            <w:pPr>
              <w:spacing w:after="0" w:line="240" w:lineRule="auto"/>
              <w:contextualSpacing/>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477516" w:rsidTr="00E642F0">
              <w:trPr>
                <w:jc w:val="center"/>
              </w:trPr>
              <w:tc>
                <w:tcPr>
                  <w:tcW w:w="10365" w:type="dxa"/>
                  <w:gridSpan w:val="2"/>
                  <w:shd w:val="clear" w:color="auto" w:fill="auto"/>
                </w:tcPr>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Zulema Martínez Sánchez</w:t>
                  </w:r>
                </w:p>
                <w:p w:rsidR="00114283" w:rsidRPr="002329BD" w:rsidRDefault="00114283" w:rsidP="00813ABA">
                  <w:pPr>
                    <w:spacing w:after="0" w:line="240" w:lineRule="auto"/>
                    <w:contextualSpacing/>
                    <w:jc w:val="center"/>
                    <w:rPr>
                      <w:rFonts w:ascii="Palatino Linotype" w:hAnsi="Palatino Linotype" w:cs="Arial"/>
                      <w:sz w:val="24"/>
                      <w:szCs w:val="24"/>
                    </w:rPr>
                  </w:pPr>
                  <w:r w:rsidRPr="002329BD">
                    <w:rPr>
                      <w:rFonts w:ascii="Palatino Linotype" w:hAnsi="Palatino Linotype" w:cs="Arial"/>
                      <w:sz w:val="24"/>
                      <w:szCs w:val="24"/>
                    </w:rPr>
                    <w:t>Comisionada Presidenta</w:t>
                  </w:r>
                </w:p>
                <w:p w:rsidR="00114283" w:rsidRPr="00477516" w:rsidRDefault="002329BD" w:rsidP="00813ABA">
                  <w:pPr>
                    <w:spacing w:after="0" w:line="240" w:lineRule="auto"/>
                    <w:contextualSpacing/>
                    <w:jc w:val="center"/>
                    <w:rPr>
                      <w:rFonts w:ascii="Palatino Linotype" w:hAnsi="Palatino Linotype" w:cs="Arial"/>
                      <w:b/>
                      <w:sz w:val="24"/>
                      <w:szCs w:val="24"/>
                    </w:rPr>
                  </w:pPr>
                  <w:r>
                    <w:rPr>
                      <w:rFonts w:ascii="Palatino Linotype" w:hAnsi="Palatino Linotype" w:cs="Arial"/>
                      <w:b/>
                      <w:sz w:val="24"/>
                      <w:szCs w:val="24"/>
                    </w:rPr>
                    <w:t>(Ausencia Justificada</w:t>
                  </w:r>
                  <w:r w:rsidR="00114283" w:rsidRPr="00477516">
                    <w:rPr>
                      <w:rFonts w:ascii="Palatino Linotype" w:hAnsi="Palatino Linotype" w:cs="Arial"/>
                      <w:b/>
                      <w:sz w:val="24"/>
                      <w:szCs w:val="24"/>
                    </w:rPr>
                    <w:t xml:space="preserve">) </w:t>
                  </w:r>
                </w:p>
              </w:tc>
            </w:tr>
            <w:tr w:rsidR="00114283" w:rsidRPr="00477516" w:rsidTr="00E642F0">
              <w:trPr>
                <w:jc w:val="center"/>
              </w:trPr>
              <w:tc>
                <w:tcPr>
                  <w:tcW w:w="5182" w:type="dxa"/>
                  <w:shd w:val="clear" w:color="auto" w:fill="auto"/>
                </w:tcPr>
                <w:p w:rsidR="008014DC" w:rsidRPr="00477516" w:rsidRDefault="008014DC" w:rsidP="00813ABA">
                  <w:pPr>
                    <w:spacing w:after="0" w:line="240" w:lineRule="auto"/>
                    <w:contextualSpacing/>
                    <w:jc w:val="center"/>
                    <w:rPr>
                      <w:rFonts w:ascii="Palatino Linotype" w:hAnsi="Palatino Linotype" w:cs="Arial"/>
                      <w:b/>
                      <w:sz w:val="24"/>
                      <w:szCs w:val="24"/>
                    </w:rPr>
                  </w:pPr>
                </w:p>
                <w:p w:rsidR="00E859F3" w:rsidRPr="00477516" w:rsidRDefault="00E859F3" w:rsidP="00813ABA">
                  <w:pPr>
                    <w:spacing w:after="0" w:line="240" w:lineRule="auto"/>
                    <w:contextualSpacing/>
                    <w:jc w:val="center"/>
                    <w:rPr>
                      <w:rFonts w:ascii="Palatino Linotype" w:hAnsi="Palatino Linotype" w:cs="Arial"/>
                      <w:b/>
                      <w:sz w:val="24"/>
                      <w:szCs w:val="24"/>
                    </w:rPr>
                  </w:pPr>
                </w:p>
                <w:p w:rsidR="006E3C06" w:rsidRPr="00477516" w:rsidRDefault="006E3C06" w:rsidP="00813ABA">
                  <w:pPr>
                    <w:spacing w:after="0" w:line="240" w:lineRule="auto"/>
                    <w:contextualSpacing/>
                    <w:jc w:val="center"/>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Eva Abaid Yapur</w:t>
                  </w:r>
                </w:p>
                <w:p w:rsidR="00114283" w:rsidRPr="002329BD" w:rsidRDefault="00114283" w:rsidP="00813ABA">
                  <w:pPr>
                    <w:spacing w:after="0" w:line="240" w:lineRule="auto"/>
                    <w:contextualSpacing/>
                    <w:jc w:val="center"/>
                    <w:rPr>
                      <w:rFonts w:ascii="Palatino Linotype" w:hAnsi="Palatino Linotype" w:cs="Arial"/>
                      <w:sz w:val="24"/>
                      <w:szCs w:val="24"/>
                    </w:rPr>
                  </w:pPr>
                  <w:r w:rsidRPr="002329BD">
                    <w:rPr>
                      <w:rFonts w:ascii="Palatino Linotype" w:hAnsi="Palatino Linotype" w:cs="Arial"/>
                      <w:sz w:val="24"/>
                      <w:szCs w:val="24"/>
                    </w:rPr>
                    <w:t>Comisionada</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rsidR="008014DC" w:rsidRDefault="008014DC" w:rsidP="00813ABA">
                  <w:pPr>
                    <w:spacing w:after="0" w:line="240" w:lineRule="auto"/>
                    <w:contextualSpacing/>
                    <w:jc w:val="center"/>
                    <w:rPr>
                      <w:rFonts w:ascii="Palatino Linotype" w:hAnsi="Palatino Linotype" w:cs="Arial"/>
                      <w:b/>
                      <w:sz w:val="24"/>
                      <w:szCs w:val="24"/>
                    </w:rPr>
                  </w:pPr>
                </w:p>
                <w:p w:rsidR="008014DC" w:rsidRPr="00477516" w:rsidRDefault="008014DC" w:rsidP="00813ABA">
                  <w:pPr>
                    <w:spacing w:after="0" w:line="240" w:lineRule="auto"/>
                    <w:contextualSpacing/>
                    <w:jc w:val="center"/>
                    <w:rPr>
                      <w:rFonts w:ascii="Palatino Linotype" w:hAnsi="Palatino Linotype" w:cs="Arial"/>
                      <w:b/>
                      <w:sz w:val="24"/>
                      <w:szCs w:val="24"/>
                    </w:rPr>
                  </w:pPr>
                </w:p>
                <w:p w:rsidR="006E3C06" w:rsidRPr="00477516" w:rsidRDefault="006E3C06" w:rsidP="00813ABA">
                  <w:pPr>
                    <w:spacing w:after="0" w:line="240" w:lineRule="auto"/>
                    <w:contextualSpacing/>
                    <w:jc w:val="center"/>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José Guadalupe Luna Hernández</w:t>
                  </w:r>
                </w:p>
                <w:p w:rsidR="00114283" w:rsidRPr="002329BD" w:rsidRDefault="00114283" w:rsidP="00813ABA">
                  <w:pPr>
                    <w:spacing w:after="0" w:line="240" w:lineRule="auto"/>
                    <w:contextualSpacing/>
                    <w:jc w:val="center"/>
                    <w:rPr>
                      <w:rFonts w:ascii="Palatino Linotype" w:hAnsi="Palatino Linotype" w:cs="Arial"/>
                      <w:sz w:val="24"/>
                      <w:szCs w:val="24"/>
                    </w:rPr>
                  </w:pPr>
                  <w:r w:rsidRPr="002329BD">
                    <w:rPr>
                      <w:rFonts w:ascii="Palatino Linotype" w:hAnsi="Palatino Linotype" w:cs="Arial"/>
                      <w:sz w:val="24"/>
                      <w:szCs w:val="24"/>
                    </w:rPr>
                    <w:t>Comisionado</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rsidTr="00E642F0">
              <w:trPr>
                <w:jc w:val="center"/>
              </w:trPr>
              <w:tc>
                <w:tcPr>
                  <w:tcW w:w="5182" w:type="dxa"/>
                  <w:shd w:val="clear" w:color="auto" w:fill="auto"/>
                </w:tcPr>
                <w:p w:rsidR="00114283" w:rsidRPr="00477516" w:rsidRDefault="00114283" w:rsidP="00813ABA">
                  <w:pPr>
                    <w:spacing w:after="0" w:line="240" w:lineRule="auto"/>
                    <w:contextualSpacing/>
                    <w:jc w:val="center"/>
                    <w:rPr>
                      <w:rFonts w:ascii="Palatino Linotype" w:hAnsi="Palatino Linotype" w:cs="Arial"/>
                      <w:b/>
                      <w:sz w:val="24"/>
                      <w:szCs w:val="24"/>
                    </w:rPr>
                  </w:pPr>
                </w:p>
                <w:p w:rsidR="00813ABA" w:rsidRDefault="00813ABA" w:rsidP="00813ABA">
                  <w:pPr>
                    <w:spacing w:after="0" w:line="240" w:lineRule="auto"/>
                    <w:contextualSpacing/>
                    <w:jc w:val="center"/>
                    <w:rPr>
                      <w:rFonts w:ascii="Palatino Linotype" w:hAnsi="Palatino Linotype" w:cs="Arial"/>
                      <w:b/>
                      <w:sz w:val="24"/>
                      <w:szCs w:val="24"/>
                    </w:rPr>
                  </w:pPr>
                </w:p>
                <w:p w:rsidR="00813ABA" w:rsidRPr="00477516" w:rsidRDefault="00813ABA" w:rsidP="00813ABA">
                  <w:pPr>
                    <w:spacing w:after="0" w:line="240" w:lineRule="auto"/>
                    <w:contextualSpacing/>
                    <w:jc w:val="center"/>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Javier Martínez Cruz</w:t>
                  </w:r>
                </w:p>
                <w:p w:rsidR="00114283" w:rsidRPr="002329BD" w:rsidRDefault="00114283" w:rsidP="00813ABA">
                  <w:pPr>
                    <w:spacing w:after="0" w:line="240" w:lineRule="auto"/>
                    <w:contextualSpacing/>
                    <w:jc w:val="center"/>
                    <w:rPr>
                      <w:rFonts w:ascii="Palatino Linotype" w:hAnsi="Palatino Linotype" w:cs="Arial"/>
                      <w:sz w:val="24"/>
                      <w:szCs w:val="24"/>
                    </w:rPr>
                  </w:pPr>
                  <w:r w:rsidRPr="002329BD">
                    <w:rPr>
                      <w:rFonts w:ascii="Palatino Linotype" w:hAnsi="Palatino Linotype" w:cs="Arial"/>
                      <w:sz w:val="24"/>
                      <w:szCs w:val="24"/>
                    </w:rPr>
                    <w:t>Comisionado</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rsidR="00813ABA" w:rsidRDefault="00813ABA" w:rsidP="00813ABA">
                  <w:pPr>
                    <w:spacing w:after="0" w:line="240" w:lineRule="auto"/>
                    <w:contextualSpacing/>
                    <w:jc w:val="center"/>
                    <w:rPr>
                      <w:rFonts w:ascii="Palatino Linotype" w:hAnsi="Palatino Linotype" w:cs="Arial"/>
                      <w:b/>
                      <w:sz w:val="24"/>
                      <w:szCs w:val="24"/>
                    </w:rPr>
                  </w:pPr>
                </w:p>
                <w:p w:rsidR="00813ABA" w:rsidRDefault="00813ABA" w:rsidP="00813ABA">
                  <w:pPr>
                    <w:spacing w:after="0" w:line="240" w:lineRule="auto"/>
                    <w:contextualSpacing/>
                    <w:jc w:val="center"/>
                    <w:rPr>
                      <w:rFonts w:ascii="Palatino Linotype" w:hAnsi="Palatino Linotype" w:cs="Arial"/>
                      <w:b/>
                      <w:sz w:val="24"/>
                      <w:szCs w:val="24"/>
                    </w:rPr>
                  </w:pPr>
                </w:p>
                <w:p w:rsidR="00813ABA" w:rsidRPr="00477516" w:rsidRDefault="00813ABA" w:rsidP="00813ABA">
                  <w:pPr>
                    <w:spacing w:after="0" w:line="240" w:lineRule="auto"/>
                    <w:contextualSpacing/>
                    <w:jc w:val="center"/>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Luis Gustavo Parra Noriega</w:t>
                  </w:r>
                </w:p>
                <w:p w:rsidR="00114283" w:rsidRPr="002329BD" w:rsidRDefault="00114283" w:rsidP="00813ABA">
                  <w:pPr>
                    <w:spacing w:after="0" w:line="240" w:lineRule="auto"/>
                    <w:contextualSpacing/>
                    <w:jc w:val="center"/>
                    <w:rPr>
                      <w:rFonts w:ascii="Palatino Linotype" w:hAnsi="Palatino Linotype" w:cs="Arial"/>
                      <w:sz w:val="24"/>
                      <w:szCs w:val="24"/>
                    </w:rPr>
                  </w:pPr>
                  <w:r w:rsidRPr="002329BD">
                    <w:rPr>
                      <w:rFonts w:ascii="Palatino Linotype" w:hAnsi="Palatino Linotype" w:cs="Arial"/>
                      <w:sz w:val="24"/>
                      <w:szCs w:val="24"/>
                    </w:rPr>
                    <w:t>Comisionado</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rsidTr="00E642F0">
              <w:trPr>
                <w:jc w:val="center"/>
              </w:trPr>
              <w:tc>
                <w:tcPr>
                  <w:tcW w:w="10365" w:type="dxa"/>
                  <w:gridSpan w:val="2"/>
                  <w:shd w:val="clear" w:color="auto" w:fill="auto"/>
                </w:tcPr>
                <w:p w:rsidR="00114283" w:rsidRPr="00477516" w:rsidRDefault="00114283" w:rsidP="002329BD">
                  <w:pPr>
                    <w:spacing w:after="0" w:line="240" w:lineRule="auto"/>
                    <w:contextualSpacing/>
                    <w:rPr>
                      <w:rFonts w:ascii="Palatino Linotype" w:hAnsi="Palatino Linotype" w:cs="Arial"/>
                      <w:b/>
                      <w:sz w:val="24"/>
                      <w:szCs w:val="24"/>
                    </w:rPr>
                  </w:pPr>
                </w:p>
                <w:p w:rsidR="006E3C06" w:rsidRPr="00477516" w:rsidRDefault="006E3C06" w:rsidP="002329BD">
                  <w:pPr>
                    <w:spacing w:after="0" w:line="240" w:lineRule="auto"/>
                    <w:contextualSpacing/>
                    <w:rPr>
                      <w:rFonts w:ascii="Palatino Linotype" w:hAnsi="Palatino Linotype" w:cs="Arial"/>
                      <w:b/>
                      <w:sz w:val="24"/>
                      <w:szCs w:val="24"/>
                    </w:rPr>
                  </w:pP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Alexis Tapia Ramírez</w:t>
                  </w:r>
                </w:p>
                <w:p w:rsidR="00114283" w:rsidRPr="002329BD" w:rsidRDefault="00114283" w:rsidP="00813ABA">
                  <w:pPr>
                    <w:spacing w:after="0" w:line="240" w:lineRule="auto"/>
                    <w:contextualSpacing/>
                    <w:jc w:val="center"/>
                    <w:rPr>
                      <w:rFonts w:ascii="Palatino Linotype" w:hAnsi="Palatino Linotype" w:cs="Arial"/>
                      <w:sz w:val="24"/>
                      <w:szCs w:val="24"/>
                    </w:rPr>
                  </w:pPr>
                  <w:r w:rsidRPr="002329BD">
                    <w:rPr>
                      <w:rFonts w:ascii="Palatino Linotype" w:hAnsi="Palatino Linotype" w:cs="Arial"/>
                      <w:sz w:val="24"/>
                      <w:szCs w:val="24"/>
                    </w:rPr>
                    <w:t>Secretario Técnico del Pleno</w:t>
                  </w:r>
                </w:p>
                <w:p w:rsidR="00114283" w:rsidRPr="00477516" w:rsidRDefault="00114283" w:rsidP="00813ABA">
                  <w:pPr>
                    <w:spacing w:after="0"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 xml:space="preserve">(RÚBRICA) </w:t>
                  </w:r>
                </w:p>
                <w:p w:rsidR="006C59A9" w:rsidRPr="00477516" w:rsidRDefault="006C59A9" w:rsidP="00813ABA">
                  <w:pPr>
                    <w:spacing w:after="0" w:line="240" w:lineRule="auto"/>
                    <w:contextualSpacing/>
                    <w:jc w:val="center"/>
                    <w:rPr>
                      <w:rFonts w:ascii="Palatino Linotype" w:hAnsi="Palatino Linotype" w:cs="Arial"/>
                      <w:b/>
                      <w:sz w:val="24"/>
                      <w:szCs w:val="24"/>
                    </w:rPr>
                  </w:pPr>
                </w:p>
              </w:tc>
            </w:tr>
          </w:tbl>
          <w:p w:rsidR="00114283" w:rsidRPr="00477516" w:rsidRDefault="00114283" w:rsidP="00813ABA">
            <w:pPr>
              <w:spacing w:after="0" w:line="240" w:lineRule="auto"/>
              <w:contextualSpacing/>
              <w:jc w:val="center"/>
              <w:rPr>
                <w:rFonts w:ascii="Palatino Linotype" w:hAnsi="Palatino Linotype" w:cs="Arial"/>
                <w:b/>
                <w:sz w:val="24"/>
                <w:szCs w:val="24"/>
              </w:rPr>
            </w:pPr>
          </w:p>
        </w:tc>
      </w:tr>
    </w:tbl>
    <w:p w:rsidR="00114283" w:rsidRPr="00477516" w:rsidRDefault="00114283" w:rsidP="00813ABA">
      <w:pPr>
        <w:spacing w:after="0" w:line="240" w:lineRule="auto"/>
        <w:contextualSpacing/>
        <w:jc w:val="both"/>
        <w:rPr>
          <w:rFonts w:ascii="Palatino Linotype" w:hAnsi="Palatino Linotype" w:cs="Arial"/>
        </w:rPr>
      </w:pPr>
      <w:r w:rsidRPr="00477516">
        <w:rPr>
          <w:rFonts w:ascii="Palatino Linotype" w:hAnsi="Palatino Linotype" w:cs="Arial"/>
        </w:rPr>
        <w:t xml:space="preserve">Esta hoja corresponde a la resolución de </w:t>
      </w:r>
      <w:r w:rsidR="00A72FDD">
        <w:rPr>
          <w:rFonts w:ascii="Palatino Linotype" w:hAnsi="Palatino Linotype" w:cs="Arial"/>
        </w:rPr>
        <w:t>once</w:t>
      </w:r>
      <w:r w:rsidR="00F479CB" w:rsidRPr="00477516">
        <w:rPr>
          <w:rFonts w:ascii="Palatino Linotype" w:hAnsi="Palatino Linotype" w:cs="Arial"/>
        </w:rPr>
        <w:t xml:space="preserve"> </w:t>
      </w:r>
      <w:r w:rsidR="00381A1F" w:rsidRPr="00477516">
        <w:rPr>
          <w:rFonts w:ascii="Palatino Linotype" w:hAnsi="Palatino Linotype" w:cs="Arial"/>
        </w:rPr>
        <w:t xml:space="preserve">de </w:t>
      </w:r>
      <w:r w:rsidR="00A72FDD">
        <w:rPr>
          <w:rFonts w:ascii="Palatino Linotype" w:hAnsi="Palatino Linotype" w:cs="Arial"/>
        </w:rPr>
        <w:t>septiembre</w:t>
      </w:r>
      <w:r w:rsidR="00F479CB" w:rsidRPr="00477516">
        <w:rPr>
          <w:rFonts w:ascii="Palatino Linotype" w:hAnsi="Palatino Linotype" w:cs="Arial"/>
        </w:rPr>
        <w:t xml:space="preserve"> </w:t>
      </w:r>
      <w:r w:rsidR="00CA0C07" w:rsidRPr="00477516">
        <w:rPr>
          <w:rFonts w:ascii="Palatino Linotype" w:hAnsi="Palatino Linotype" w:cs="Arial"/>
        </w:rPr>
        <w:t xml:space="preserve">de dos </w:t>
      </w:r>
      <w:r w:rsidRPr="00477516">
        <w:rPr>
          <w:rFonts w:ascii="Palatino Linotype" w:hAnsi="Palatino Linotype" w:cs="Arial"/>
        </w:rPr>
        <w:t xml:space="preserve">mil </w:t>
      </w:r>
      <w:r w:rsidR="007D4BC0" w:rsidRPr="00477516">
        <w:rPr>
          <w:rFonts w:ascii="Palatino Linotype" w:hAnsi="Palatino Linotype" w:cs="Arial"/>
        </w:rPr>
        <w:t>diecinueve</w:t>
      </w:r>
      <w:r w:rsidRPr="00477516">
        <w:rPr>
          <w:rFonts w:ascii="Palatino Linotype" w:hAnsi="Palatino Linotype" w:cs="Arial"/>
        </w:rPr>
        <w:t xml:space="preserve">, emitida en </w:t>
      </w:r>
      <w:r w:rsidR="00FE28CE" w:rsidRPr="00477516">
        <w:rPr>
          <w:rFonts w:ascii="Palatino Linotype" w:hAnsi="Palatino Linotype" w:cs="Arial"/>
        </w:rPr>
        <w:t xml:space="preserve">el recurso de revisión número </w:t>
      </w:r>
      <w:r w:rsidR="00A467E9">
        <w:rPr>
          <w:rFonts w:ascii="Palatino Linotype" w:hAnsi="Palatino Linotype" w:cs="Arial"/>
        </w:rPr>
        <w:t>05302</w:t>
      </w:r>
      <w:r w:rsidRPr="00477516">
        <w:rPr>
          <w:rFonts w:ascii="Palatino Linotype" w:hAnsi="Palatino Linotype" w:cs="Arial"/>
        </w:rPr>
        <w:t>/INFOEM/IP/RR/201</w:t>
      </w:r>
      <w:r w:rsidR="00A54AE4" w:rsidRPr="00477516">
        <w:rPr>
          <w:rFonts w:ascii="Palatino Linotype" w:hAnsi="Palatino Linotype" w:cs="Arial"/>
        </w:rPr>
        <w:t>9</w:t>
      </w:r>
      <w:r w:rsidRPr="00477516">
        <w:rPr>
          <w:rFonts w:ascii="Palatino Linotype" w:hAnsi="Palatino Linotype" w:cs="Arial"/>
        </w:rPr>
        <w:t>.</w:t>
      </w:r>
    </w:p>
    <w:p w:rsidR="00027DCB" w:rsidRPr="00381A1F" w:rsidRDefault="00F479CB" w:rsidP="00813ABA">
      <w:pPr>
        <w:pStyle w:val="Piedepgina"/>
        <w:spacing w:after="0" w:line="240" w:lineRule="auto"/>
        <w:contextualSpacing/>
        <w:rPr>
          <w:rFonts w:ascii="Palatino Linotype" w:hAnsi="Palatino Linotype" w:cs="Arial"/>
        </w:rPr>
      </w:pPr>
      <w:r>
        <w:rPr>
          <w:rFonts w:ascii="Palatino Linotype" w:hAnsi="Palatino Linotype" w:cs="Arial"/>
        </w:rPr>
        <w:t>YSM/LGMJ</w:t>
      </w:r>
    </w:p>
    <w:sectPr w:rsidR="00027DCB" w:rsidRPr="00381A1F" w:rsidSect="00E417E5">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4E" w:rsidRDefault="009A1F4E" w:rsidP="00C80F8C">
      <w:r>
        <w:separator/>
      </w:r>
    </w:p>
  </w:endnote>
  <w:endnote w:type="continuationSeparator" w:id="0">
    <w:p w:rsidR="009A1F4E" w:rsidRDefault="009A1F4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91B" w:rsidRDefault="000D791B" w:rsidP="0071355D">
    <w:pPr>
      <w:pStyle w:val="Piedepgina"/>
      <w:spacing w:after="0"/>
      <w:jc w:val="right"/>
      <w:rPr>
        <w:rFonts w:ascii="Palatino Linotype" w:hAnsi="Palatino Linotype" w:cs="Arial"/>
        <w:b/>
        <w:bCs/>
      </w:rPr>
    </w:pPr>
  </w:p>
  <w:p w:rsidR="000D791B" w:rsidRPr="00F12350" w:rsidRDefault="000D791B"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E6360">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E6360">
      <w:rPr>
        <w:rFonts w:ascii="Palatino Linotype" w:hAnsi="Palatino Linotype" w:cs="Arial"/>
        <w:b/>
        <w:bCs/>
        <w:noProof/>
      </w:rPr>
      <w:t>70</w:t>
    </w:r>
    <w:r w:rsidRPr="00F12350">
      <w:rPr>
        <w:rFonts w:ascii="Palatino Linotype" w:hAnsi="Palatino Linotype" w:cs="Arial"/>
        <w:b/>
        <w:bCs/>
      </w:rPr>
      <w:fldChar w:fldCharType="end"/>
    </w:r>
  </w:p>
  <w:p w:rsidR="000D791B" w:rsidRDefault="000D791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91B" w:rsidRPr="00F12350" w:rsidRDefault="000D791B"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E6360">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E6360">
      <w:rPr>
        <w:rFonts w:ascii="Palatino Linotype" w:hAnsi="Palatino Linotype" w:cs="Arial"/>
        <w:b/>
        <w:bCs/>
        <w:noProof/>
      </w:rPr>
      <w:t>70</w:t>
    </w:r>
    <w:r w:rsidRPr="00F12350">
      <w:rPr>
        <w:rFonts w:ascii="Palatino Linotype" w:hAnsi="Palatino Linotype" w:cs="Arial"/>
        <w:b/>
        <w:bCs/>
      </w:rPr>
      <w:fldChar w:fldCharType="end"/>
    </w:r>
  </w:p>
  <w:p w:rsidR="000D791B" w:rsidRDefault="000D79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4E" w:rsidRDefault="009A1F4E" w:rsidP="00C80F8C">
      <w:r>
        <w:separator/>
      </w:r>
    </w:p>
  </w:footnote>
  <w:footnote w:type="continuationSeparator" w:id="0">
    <w:p w:rsidR="009A1F4E" w:rsidRDefault="009A1F4E" w:rsidP="00C80F8C">
      <w:r>
        <w:continuationSeparator/>
      </w:r>
    </w:p>
  </w:footnote>
  <w:footnote w:id="1">
    <w:p w:rsidR="000D791B" w:rsidRPr="00B54E74" w:rsidRDefault="000D791B">
      <w:pPr>
        <w:pStyle w:val="Textonotapie"/>
        <w:rPr>
          <w:rFonts w:ascii="Palatino Linotype" w:hAnsi="Palatino Linotype"/>
          <w:i/>
        </w:rPr>
      </w:pPr>
      <w:r w:rsidRPr="00B54E74">
        <w:rPr>
          <w:rStyle w:val="Refdenotaalpie"/>
          <w:rFonts w:ascii="Palatino Linotype" w:hAnsi="Palatino Linotype"/>
          <w:i/>
        </w:rPr>
        <w:footnoteRef/>
      </w:r>
      <w:r w:rsidRPr="00B54E74">
        <w:rPr>
          <w:rFonts w:ascii="Palatino Linotype" w:hAnsi="Palatino Linotype"/>
          <w:i/>
        </w:rPr>
        <w:t xml:space="preserve"> Artículo 15. Toda persona tiene derecho de acceso a la información, sin discriminación, por motivo alguno, que menoscabe o anule la transparencia o acceso a la información pública en posesión de los sujetos obligados.</w:t>
      </w:r>
    </w:p>
  </w:footnote>
  <w:footnote w:id="2">
    <w:p w:rsidR="000D791B" w:rsidRPr="00BC1184" w:rsidRDefault="000D791B">
      <w:pPr>
        <w:pStyle w:val="Textonotapie"/>
        <w:rPr>
          <w:rFonts w:ascii="Palatino Linotype" w:hAnsi="Palatino Linotype"/>
          <w:i/>
        </w:rPr>
      </w:pPr>
      <w:r w:rsidRPr="00BC1184">
        <w:rPr>
          <w:rStyle w:val="Refdenotaalpie"/>
          <w:rFonts w:ascii="Palatino Linotype" w:hAnsi="Palatino Linotype"/>
          <w:i/>
        </w:rPr>
        <w:footnoteRef/>
      </w:r>
      <w:r w:rsidRPr="00BC1184">
        <w:rPr>
          <w:rFonts w:ascii="Palatino Linotype" w:hAnsi="Palatino Linotype"/>
          <w:i/>
        </w:rPr>
        <w:t xml:space="preserve"> </w:t>
      </w:r>
      <w:r w:rsidRPr="00BC1184">
        <w:rPr>
          <w:rStyle w:val="dp6"/>
          <w:rFonts w:ascii="Palatino Linotype" w:hAnsi="Palatino Linotype"/>
          <w:b/>
          <w:bCs/>
          <w:i/>
          <w:color w:val="000000"/>
        </w:rPr>
        <w:t>sine qua non</w:t>
      </w:r>
      <w:r w:rsidRPr="00BC1184">
        <w:rPr>
          <w:rStyle w:val="dp6"/>
          <w:rFonts w:ascii="Palatino Linotype" w:hAnsi="Palatino Linotype"/>
          <w:i/>
          <w:color w:val="000000"/>
        </w:rPr>
        <w:t>.</w:t>
      </w:r>
      <w:r w:rsidRPr="00BC1184">
        <w:rPr>
          <w:rFonts w:ascii="Palatino Linotype" w:hAnsi="Palatino Linotype"/>
          <w:i/>
          <w:color w:val="000000"/>
        </w:rPr>
        <w:t> Loc. lat. (</w:t>
      </w:r>
      <w:proofErr w:type="spellStart"/>
      <w:r w:rsidRPr="00BC1184">
        <w:rPr>
          <w:rFonts w:ascii="Palatino Linotype" w:hAnsi="Palatino Linotype"/>
          <w:i/>
          <w:color w:val="000000"/>
        </w:rPr>
        <w:t>pron</w:t>
      </w:r>
      <w:proofErr w:type="spellEnd"/>
      <w:r w:rsidRPr="00BC1184">
        <w:rPr>
          <w:rFonts w:ascii="Palatino Linotype" w:hAnsi="Palatino Linotype"/>
          <w:i/>
          <w:color w:val="000000"/>
        </w:rPr>
        <w:t>. [sine-</w:t>
      </w:r>
      <w:proofErr w:type="spellStart"/>
      <w:r w:rsidRPr="00BC1184">
        <w:rPr>
          <w:rFonts w:ascii="Palatino Linotype" w:hAnsi="Palatino Linotype"/>
          <w:i/>
          <w:color w:val="000000"/>
        </w:rPr>
        <w:t>kuá</w:t>
      </w:r>
      <w:proofErr w:type="spellEnd"/>
      <w:r w:rsidRPr="00BC1184">
        <w:rPr>
          <w:rFonts w:ascii="Palatino Linotype" w:hAnsi="Palatino Linotype"/>
          <w:i/>
          <w:color w:val="000000"/>
        </w:rPr>
        <w:t>-non] o [sine-</w:t>
      </w:r>
      <w:proofErr w:type="spellStart"/>
      <w:r w:rsidRPr="00BC1184">
        <w:rPr>
          <w:rFonts w:ascii="Palatino Linotype" w:hAnsi="Palatino Linotype"/>
          <w:i/>
          <w:color w:val="000000"/>
        </w:rPr>
        <w:t>kua</w:t>
      </w:r>
      <w:proofErr w:type="spellEnd"/>
      <w:r w:rsidRPr="00BC1184">
        <w:rPr>
          <w:rFonts w:ascii="Palatino Linotype" w:hAnsi="Palatino Linotype"/>
          <w:i/>
          <w:color w:val="000000"/>
        </w:rPr>
        <w:t>-</w:t>
      </w:r>
      <w:proofErr w:type="spellStart"/>
      <w:r w:rsidRPr="00BC1184">
        <w:rPr>
          <w:rFonts w:ascii="Palatino Linotype" w:hAnsi="Palatino Linotype"/>
          <w:i/>
          <w:color w:val="000000"/>
        </w:rPr>
        <w:t>nón</w:t>
      </w:r>
      <w:proofErr w:type="spellEnd"/>
      <w:r w:rsidRPr="00BC1184">
        <w:rPr>
          <w:rFonts w:ascii="Palatino Linotype" w:hAnsi="Palatino Linotype"/>
          <w:i/>
          <w:color w:val="000000"/>
        </w:rPr>
        <w:t xml:space="preserve">]) que significa literalmente ‘sin la cual no’. Se emplea con el sentido de ‘[condición] que resulta indispensable para algo’ </w:t>
      </w:r>
      <w:r>
        <w:rPr>
          <w:rFonts w:ascii="Palatino Linotype" w:hAnsi="Palatino Linotype"/>
          <w:i/>
          <w:color w:val="000000"/>
        </w:rPr>
        <w:t>Diccionario de la Real Academia Española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91B" w:rsidRDefault="000D791B"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0D791B" w:rsidRPr="005A5E02" w:rsidTr="008E0E5E">
      <w:tc>
        <w:tcPr>
          <w:tcW w:w="2552" w:type="dxa"/>
          <w:shd w:val="clear" w:color="auto" w:fill="auto"/>
          <w:vAlign w:val="center"/>
        </w:tcPr>
        <w:p w:rsidR="000D791B" w:rsidRPr="005A5E02" w:rsidRDefault="000D791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0D791B" w:rsidRPr="005A5E02" w:rsidRDefault="000D791B" w:rsidP="004A2878">
          <w:pPr>
            <w:spacing w:after="0" w:line="240" w:lineRule="auto"/>
            <w:ind w:right="-533" w:firstLine="317"/>
            <w:rPr>
              <w:rFonts w:ascii="Palatino Linotype" w:hAnsi="Palatino Linotype"/>
              <w:b/>
              <w:sz w:val="22"/>
              <w:szCs w:val="22"/>
            </w:rPr>
          </w:pPr>
          <w:r>
            <w:rPr>
              <w:rFonts w:ascii="Palatino Linotype" w:hAnsi="Palatino Linotype"/>
              <w:b/>
              <w:sz w:val="22"/>
              <w:szCs w:val="22"/>
            </w:rPr>
            <w:t>05302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0D791B" w:rsidRPr="005A5E02" w:rsidTr="008E0E5E">
      <w:tc>
        <w:tcPr>
          <w:tcW w:w="2552" w:type="dxa"/>
          <w:shd w:val="clear" w:color="auto" w:fill="auto"/>
          <w:vAlign w:val="center"/>
        </w:tcPr>
        <w:p w:rsidR="000D791B" w:rsidRPr="005A5E02" w:rsidRDefault="000D791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0D791B" w:rsidRPr="00927A01" w:rsidRDefault="000D791B" w:rsidP="0072413D">
          <w:pPr>
            <w:spacing w:after="0" w:line="240" w:lineRule="auto"/>
            <w:ind w:right="-44" w:firstLine="34"/>
            <w:jc w:val="right"/>
            <w:rPr>
              <w:rFonts w:ascii="Palatino Linotype" w:hAnsi="Palatino Linotype"/>
              <w:b/>
              <w:sz w:val="22"/>
              <w:szCs w:val="22"/>
            </w:rPr>
          </w:pPr>
          <w:r>
            <w:rPr>
              <w:rFonts w:ascii="Palatino Linotype" w:hAnsi="Palatino Linotype"/>
              <w:b/>
              <w:sz w:val="22"/>
              <w:szCs w:val="22"/>
            </w:rPr>
            <w:t xml:space="preserve"> Ayuntamiento de Tecámac</w:t>
          </w:r>
        </w:p>
      </w:tc>
    </w:tr>
    <w:tr w:rsidR="000D791B" w:rsidRPr="005A5E02" w:rsidTr="008E0E5E">
      <w:tc>
        <w:tcPr>
          <w:tcW w:w="2552" w:type="dxa"/>
          <w:shd w:val="clear" w:color="auto" w:fill="auto"/>
          <w:vAlign w:val="center"/>
        </w:tcPr>
        <w:p w:rsidR="000D791B" w:rsidRPr="005A5E02" w:rsidRDefault="000D791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0D791B" w:rsidRPr="005A5E02" w:rsidRDefault="000D791B" w:rsidP="004A2878">
          <w:pPr>
            <w:spacing w:after="0" w:line="240" w:lineRule="auto"/>
            <w:ind w:left="34" w:right="-533" w:firstLine="1275"/>
            <w:rPr>
              <w:rFonts w:ascii="Palatino Linotype" w:hAnsi="Palatino Linotype"/>
              <w:b/>
              <w:sz w:val="22"/>
              <w:szCs w:val="22"/>
            </w:rPr>
          </w:pPr>
          <w:r w:rsidRPr="005A5E02">
            <w:rPr>
              <w:rFonts w:ascii="Palatino Linotype" w:hAnsi="Palatino Linotype"/>
              <w:b/>
              <w:sz w:val="22"/>
              <w:szCs w:val="22"/>
            </w:rPr>
            <w:t>Eva Abaid Yapur</w:t>
          </w:r>
        </w:p>
      </w:tc>
    </w:tr>
  </w:tbl>
  <w:p w:rsidR="000D791B" w:rsidRDefault="000D791B"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33" w:type="dxa"/>
      <w:tblInd w:w="3823" w:type="dxa"/>
      <w:tblLayout w:type="fixed"/>
      <w:tblLook w:val="04A0" w:firstRow="1" w:lastRow="0" w:firstColumn="1" w:lastColumn="0" w:noHBand="0" w:noVBand="1"/>
    </w:tblPr>
    <w:tblGrid>
      <w:gridCol w:w="2551"/>
      <w:gridCol w:w="2982"/>
    </w:tblGrid>
    <w:tr w:rsidR="000D791B" w:rsidRPr="005A5E02" w:rsidTr="002329BD">
      <w:tc>
        <w:tcPr>
          <w:tcW w:w="2551" w:type="dxa"/>
          <w:shd w:val="clear" w:color="auto" w:fill="auto"/>
          <w:vAlign w:val="center"/>
        </w:tcPr>
        <w:p w:rsidR="000D791B" w:rsidRPr="005A5E02" w:rsidRDefault="000D791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982" w:type="dxa"/>
          <w:shd w:val="clear" w:color="auto" w:fill="auto"/>
          <w:vAlign w:val="center"/>
        </w:tcPr>
        <w:p w:rsidR="000D791B" w:rsidRPr="005A5E02" w:rsidRDefault="000D791B" w:rsidP="002329BD">
          <w:pPr>
            <w:spacing w:after="0" w:line="240" w:lineRule="auto"/>
            <w:jc w:val="both"/>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5302/</w:t>
          </w:r>
          <w:r w:rsidRPr="005A5E02">
            <w:rPr>
              <w:rFonts w:ascii="Palatino Linotype" w:hAnsi="Palatino Linotype"/>
              <w:b/>
              <w:sz w:val="22"/>
              <w:szCs w:val="22"/>
            </w:rPr>
            <w:t>INFOEM/IP/RR/201</w:t>
          </w:r>
          <w:r>
            <w:rPr>
              <w:rFonts w:ascii="Palatino Linotype" w:hAnsi="Palatino Linotype"/>
              <w:b/>
              <w:sz w:val="22"/>
              <w:szCs w:val="22"/>
            </w:rPr>
            <w:t>9</w:t>
          </w:r>
        </w:p>
      </w:tc>
    </w:tr>
    <w:tr w:rsidR="000D791B" w:rsidRPr="005A5E02" w:rsidTr="002329BD">
      <w:tc>
        <w:tcPr>
          <w:tcW w:w="2551" w:type="dxa"/>
          <w:shd w:val="clear" w:color="auto" w:fill="auto"/>
          <w:vAlign w:val="center"/>
        </w:tcPr>
        <w:p w:rsidR="000D791B" w:rsidRPr="005A5E02" w:rsidRDefault="000D791B"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2982" w:type="dxa"/>
          <w:shd w:val="clear" w:color="auto" w:fill="auto"/>
          <w:vAlign w:val="center"/>
        </w:tcPr>
        <w:p w:rsidR="000D791B" w:rsidRPr="00927A01" w:rsidRDefault="00DE6360" w:rsidP="002329BD">
          <w:pPr>
            <w:spacing w:after="0" w:line="240" w:lineRule="auto"/>
            <w:jc w:val="both"/>
            <w:rPr>
              <w:rFonts w:ascii="Palatino Linotype" w:hAnsi="Palatino Linotype"/>
              <w:b/>
              <w:sz w:val="22"/>
              <w:szCs w:val="22"/>
            </w:rPr>
          </w:pPr>
          <w:r>
            <w:rPr>
              <w:rFonts w:ascii="Palatino Linotype" w:hAnsi="Palatino Linotype"/>
              <w:b/>
              <w:sz w:val="22"/>
              <w:szCs w:val="22"/>
            </w:rPr>
            <w:t>xxx</w:t>
          </w:r>
        </w:p>
      </w:tc>
    </w:tr>
    <w:tr w:rsidR="000D791B" w:rsidRPr="005A5E02" w:rsidTr="002329BD">
      <w:trPr>
        <w:trHeight w:val="228"/>
      </w:trPr>
      <w:tc>
        <w:tcPr>
          <w:tcW w:w="2551" w:type="dxa"/>
          <w:shd w:val="clear" w:color="auto" w:fill="auto"/>
          <w:vAlign w:val="center"/>
        </w:tcPr>
        <w:p w:rsidR="000D791B" w:rsidRPr="005A5E02" w:rsidRDefault="000D791B"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982" w:type="dxa"/>
          <w:shd w:val="clear" w:color="auto" w:fill="auto"/>
          <w:vAlign w:val="center"/>
        </w:tcPr>
        <w:p w:rsidR="000D791B" w:rsidRPr="00927A01" w:rsidRDefault="000D791B" w:rsidP="002329BD">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Tecámac </w:t>
          </w:r>
        </w:p>
      </w:tc>
    </w:tr>
    <w:tr w:rsidR="000D791B" w:rsidRPr="005A5E02" w:rsidTr="002329BD">
      <w:tc>
        <w:tcPr>
          <w:tcW w:w="2551" w:type="dxa"/>
          <w:shd w:val="clear" w:color="auto" w:fill="auto"/>
          <w:vAlign w:val="center"/>
        </w:tcPr>
        <w:p w:rsidR="000D791B" w:rsidRPr="005A5E02" w:rsidRDefault="000D791B"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982" w:type="dxa"/>
          <w:shd w:val="clear" w:color="auto" w:fill="auto"/>
          <w:vAlign w:val="center"/>
        </w:tcPr>
        <w:p w:rsidR="000D791B" w:rsidRPr="005A5E02" w:rsidRDefault="000D791B" w:rsidP="002329BD">
          <w:pPr>
            <w:spacing w:after="0" w:line="240" w:lineRule="auto"/>
            <w:ind w:right="-533"/>
            <w:jc w:val="both"/>
            <w:rPr>
              <w:rFonts w:ascii="Palatino Linotype" w:hAnsi="Palatino Linotype"/>
              <w:b/>
              <w:sz w:val="22"/>
              <w:szCs w:val="22"/>
            </w:rPr>
          </w:pPr>
          <w:r w:rsidRPr="005A5E02">
            <w:rPr>
              <w:rFonts w:ascii="Palatino Linotype" w:hAnsi="Palatino Linotype"/>
              <w:b/>
              <w:sz w:val="22"/>
              <w:szCs w:val="22"/>
            </w:rPr>
            <w:t>Eva Abaid Yapur</w:t>
          </w:r>
        </w:p>
      </w:tc>
    </w:tr>
  </w:tbl>
  <w:p w:rsidR="000D791B" w:rsidRDefault="000D7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9AE2A49"/>
    <w:multiLevelType w:val="hybridMultilevel"/>
    <w:tmpl w:val="614407C4"/>
    <w:lvl w:ilvl="0" w:tplc="3D4CD9EC">
      <w:start w:val="1"/>
      <w:numFmt w:val="ordinalText"/>
      <w:suff w:val="space"/>
      <w:lvlText w:val="%1."/>
      <w:lvlJc w:val="left"/>
      <w:pPr>
        <w:ind w:left="1353"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2"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6"/>
  </w:num>
  <w:num w:numId="5">
    <w:abstractNumId w:val="22"/>
  </w:num>
  <w:num w:numId="6">
    <w:abstractNumId w:val="21"/>
  </w:num>
  <w:num w:numId="7">
    <w:abstractNumId w:val="19"/>
  </w:num>
  <w:num w:numId="8">
    <w:abstractNumId w:val="4"/>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1"/>
  </w:num>
  <w:num w:numId="15">
    <w:abstractNumId w:val="11"/>
  </w:num>
  <w:num w:numId="16">
    <w:abstractNumId w:val="17"/>
  </w:num>
  <w:num w:numId="17">
    <w:abstractNumId w:val="13"/>
  </w:num>
  <w:num w:numId="18">
    <w:abstractNumId w:val="16"/>
  </w:num>
  <w:num w:numId="19">
    <w:abstractNumId w:val="3"/>
  </w:num>
  <w:num w:numId="20">
    <w:abstractNumId w:val="1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7"/>
  </w:num>
  <w:num w:numId="24">
    <w:abstractNumId w:val="14"/>
  </w:num>
  <w:num w:numId="2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27D4"/>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DDF"/>
    <w:rsid w:val="0004056B"/>
    <w:rsid w:val="00040F7B"/>
    <w:rsid w:val="00041BA3"/>
    <w:rsid w:val="0004257A"/>
    <w:rsid w:val="000425EA"/>
    <w:rsid w:val="00042EAD"/>
    <w:rsid w:val="0004471A"/>
    <w:rsid w:val="000470FE"/>
    <w:rsid w:val="000471C6"/>
    <w:rsid w:val="00047E4B"/>
    <w:rsid w:val="0005040C"/>
    <w:rsid w:val="00052842"/>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4"/>
    <w:rsid w:val="000B608B"/>
    <w:rsid w:val="000B6AC3"/>
    <w:rsid w:val="000B6B38"/>
    <w:rsid w:val="000B6DA3"/>
    <w:rsid w:val="000B716C"/>
    <w:rsid w:val="000B73BF"/>
    <w:rsid w:val="000C11DC"/>
    <w:rsid w:val="000C1842"/>
    <w:rsid w:val="000C1E46"/>
    <w:rsid w:val="000C2166"/>
    <w:rsid w:val="000C264E"/>
    <w:rsid w:val="000C4453"/>
    <w:rsid w:val="000C447D"/>
    <w:rsid w:val="000C44EA"/>
    <w:rsid w:val="000C5EF0"/>
    <w:rsid w:val="000C6195"/>
    <w:rsid w:val="000D06E4"/>
    <w:rsid w:val="000D0CE4"/>
    <w:rsid w:val="000D0E19"/>
    <w:rsid w:val="000D12E5"/>
    <w:rsid w:val="000D13D0"/>
    <w:rsid w:val="000D1DCC"/>
    <w:rsid w:val="000D2D89"/>
    <w:rsid w:val="000D45A0"/>
    <w:rsid w:val="000D4A93"/>
    <w:rsid w:val="000D4F1A"/>
    <w:rsid w:val="000D73F2"/>
    <w:rsid w:val="000D791B"/>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829"/>
    <w:rsid w:val="00112F90"/>
    <w:rsid w:val="0011353E"/>
    <w:rsid w:val="00114283"/>
    <w:rsid w:val="001143BE"/>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609"/>
    <w:rsid w:val="00132A8A"/>
    <w:rsid w:val="00132D1C"/>
    <w:rsid w:val="00132E57"/>
    <w:rsid w:val="0013333E"/>
    <w:rsid w:val="0013381E"/>
    <w:rsid w:val="001338F3"/>
    <w:rsid w:val="00135054"/>
    <w:rsid w:val="001371DD"/>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FBE"/>
    <w:rsid w:val="001A13AD"/>
    <w:rsid w:val="001A1824"/>
    <w:rsid w:val="001A19D4"/>
    <w:rsid w:val="001A1A9A"/>
    <w:rsid w:val="001A4E07"/>
    <w:rsid w:val="001A50EA"/>
    <w:rsid w:val="001A600E"/>
    <w:rsid w:val="001A6F14"/>
    <w:rsid w:val="001A76CD"/>
    <w:rsid w:val="001B012F"/>
    <w:rsid w:val="001B0139"/>
    <w:rsid w:val="001B0B32"/>
    <w:rsid w:val="001B0C4F"/>
    <w:rsid w:val="001B1612"/>
    <w:rsid w:val="001B1E45"/>
    <w:rsid w:val="001B205E"/>
    <w:rsid w:val="001B2F54"/>
    <w:rsid w:val="001B2FB5"/>
    <w:rsid w:val="001B4402"/>
    <w:rsid w:val="001B5D20"/>
    <w:rsid w:val="001C0E91"/>
    <w:rsid w:val="001C27D1"/>
    <w:rsid w:val="001C3A50"/>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D6F"/>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071D"/>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29BD"/>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66C5"/>
    <w:rsid w:val="00247FF9"/>
    <w:rsid w:val="00250076"/>
    <w:rsid w:val="00250117"/>
    <w:rsid w:val="00250B99"/>
    <w:rsid w:val="00251242"/>
    <w:rsid w:val="00251D0D"/>
    <w:rsid w:val="00251DFA"/>
    <w:rsid w:val="00252BBB"/>
    <w:rsid w:val="00253BB3"/>
    <w:rsid w:val="00253F9F"/>
    <w:rsid w:val="00255380"/>
    <w:rsid w:val="0025594A"/>
    <w:rsid w:val="0025709C"/>
    <w:rsid w:val="00257425"/>
    <w:rsid w:val="00257651"/>
    <w:rsid w:val="00260989"/>
    <w:rsid w:val="00262368"/>
    <w:rsid w:val="0026307D"/>
    <w:rsid w:val="002638A8"/>
    <w:rsid w:val="00263B17"/>
    <w:rsid w:val="00264B40"/>
    <w:rsid w:val="00265698"/>
    <w:rsid w:val="0026575F"/>
    <w:rsid w:val="0026599C"/>
    <w:rsid w:val="00266066"/>
    <w:rsid w:val="00266F6B"/>
    <w:rsid w:val="00267C03"/>
    <w:rsid w:val="00267F3C"/>
    <w:rsid w:val="0027024E"/>
    <w:rsid w:val="00271166"/>
    <w:rsid w:val="002711FB"/>
    <w:rsid w:val="00271EBE"/>
    <w:rsid w:val="00271F26"/>
    <w:rsid w:val="0027401A"/>
    <w:rsid w:val="0027451C"/>
    <w:rsid w:val="00274532"/>
    <w:rsid w:val="00275DC7"/>
    <w:rsid w:val="00275ED3"/>
    <w:rsid w:val="0027711A"/>
    <w:rsid w:val="00281657"/>
    <w:rsid w:val="002832D5"/>
    <w:rsid w:val="00283DC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3159"/>
    <w:rsid w:val="002D3884"/>
    <w:rsid w:val="002D7413"/>
    <w:rsid w:val="002E0E06"/>
    <w:rsid w:val="002E0E2F"/>
    <w:rsid w:val="002E0FA3"/>
    <w:rsid w:val="002E1174"/>
    <w:rsid w:val="002E1A4B"/>
    <w:rsid w:val="002E2011"/>
    <w:rsid w:val="002E35F3"/>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06D32"/>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0E88"/>
    <w:rsid w:val="003314E1"/>
    <w:rsid w:val="003324B9"/>
    <w:rsid w:val="00332515"/>
    <w:rsid w:val="00332543"/>
    <w:rsid w:val="00332DB4"/>
    <w:rsid w:val="00336356"/>
    <w:rsid w:val="0033654C"/>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6C5"/>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5B7"/>
    <w:rsid w:val="00357F86"/>
    <w:rsid w:val="0036055A"/>
    <w:rsid w:val="00361C04"/>
    <w:rsid w:val="003651F6"/>
    <w:rsid w:val="00366744"/>
    <w:rsid w:val="00366DB8"/>
    <w:rsid w:val="0037054A"/>
    <w:rsid w:val="00370831"/>
    <w:rsid w:val="00370BE7"/>
    <w:rsid w:val="00371834"/>
    <w:rsid w:val="003728DA"/>
    <w:rsid w:val="00373355"/>
    <w:rsid w:val="00374F45"/>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208"/>
    <w:rsid w:val="00397901"/>
    <w:rsid w:val="00397E18"/>
    <w:rsid w:val="003A01DE"/>
    <w:rsid w:val="003A0B9B"/>
    <w:rsid w:val="003A1EF4"/>
    <w:rsid w:val="003A226A"/>
    <w:rsid w:val="003A243D"/>
    <w:rsid w:val="003A362B"/>
    <w:rsid w:val="003A3B82"/>
    <w:rsid w:val="003A5190"/>
    <w:rsid w:val="003A5252"/>
    <w:rsid w:val="003A5A29"/>
    <w:rsid w:val="003A6E65"/>
    <w:rsid w:val="003A7EEB"/>
    <w:rsid w:val="003B00AC"/>
    <w:rsid w:val="003B2036"/>
    <w:rsid w:val="003B4662"/>
    <w:rsid w:val="003B573B"/>
    <w:rsid w:val="003B5F60"/>
    <w:rsid w:val="003B656C"/>
    <w:rsid w:val="003C25A2"/>
    <w:rsid w:val="003C2683"/>
    <w:rsid w:val="003C38B6"/>
    <w:rsid w:val="003C3F76"/>
    <w:rsid w:val="003C47C8"/>
    <w:rsid w:val="003D1B5F"/>
    <w:rsid w:val="003D2654"/>
    <w:rsid w:val="003D3738"/>
    <w:rsid w:val="003D4287"/>
    <w:rsid w:val="003D4294"/>
    <w:rsid w:val="003D4EE5"/>
    <w:rsid w:val="003D54C3"/>
    <w:rsid w:val="003D568F"/>
    <w:rsid w:val="003D5EFE"/>
    <w:rsid w:val="003D69C6"/>
    <w:rsid w:val="003D6C68"/>
    <w:rsid w:val="003D6F07"/>
    <w:rsid w:val="003D6F96"/>
    <w:rsid w:val="003D7580"/>
    <w:rsid w:val="003E0EDF"/>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6D36"/>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516"/>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878"/>
    <w:rsid w:val="004A2C40"/>
    <w:rsid w:val="004A434C"/>
    <w:rsid w:val="004A4702"/>
    <w:rsid w:val="004A5DD5"/>
    <w:rsid w:val="004A6464"/>
    <w:rsid w:val="004A6839"/>
    <w:rsid w:val="004A704C"/>
    <w:rsid w:val="004A7E5E"/>
    <w:rsid w:val="004B0C32"/>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ACC"/>
    <w:rsid w:val="004C7BC8"/>
    <w:rsid w:val="004D01BB"/>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5004AA"/>
    <w:rsid w:val="00500644"/>
    <w:rsid w:val="00501BBE"/>
    <w:rsid w:val="0050244F"/>
    <w:rsid w:val="00503431"/>
    <w:rsid w:val="00503542"/>
    <w:rsid w:val="00504DD0"/>
    <w:rsid w:val="005056DB"/>
    <w:rsid w:val="00505CD7"/>
    <w:rsid w:val="00510D55"/>
    <w:rsid w:val="00510D9B"/>
    <w:rsid w:val="0051106C"/>
    <w:rsid w:val="005111F1"/>
    <w:rsid w:val="00511CEE"/>
    <w:rsid w:val="0051213C"/>
    <w:rsid w:val="00512B66"/>
    <w:rsid w:val="00513BDB"/>
    <w:rsid w:val="00514AB8"/>
    <w:rsid w:val="00514D46"/>
    <w:rsid w:val="00516D68"/>
    <w:rsid w:val="00517441"/>
    <w:rsid w:val="00517FDE"/>
    <w:rsid w:val="005217FB"/>
    <w:rsid w:val="0052245C"/>
    <w:rsid w:val="00523569"/>
    <w:rsid w:val="00523B20"/>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0FD7"/>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2DE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06DF"/>
    <w:rsid w:val="005C07A9"/>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1510"/>
    <w:rsid w:val="005F30C2"/>
    <w:rsid w:val="005F4709"/>
    <w:rsid w:val="005F625C"/>
    <w:rsid w:val="005F6F58"/>
    <w:rsid w:val="005F7528"/>
    <w:rsid w:val="005F7843"/>
    <w:rsid w:val="005F7CC1"/>
    <w:rsid w:val="00600851"/>
    <w:rsid w:val="006019B5"/>
    <w:rsid w:val="00602297"/>
    <w:rsid w:val="006027DA"/>
    <w:rsid w:val="00602A2D"/>
    <w:rsid w:val="00603430"/>
    <w:rsid w:val="00604F82"/>
    <w:rsid w:val="006050DA"/>
    <w:rsid w:val="00605E06"/>
    <w:rsid w:val="00606FED"/>
    <w:rsid w:val="00607548"/>
    <w:rsid w:val="006114FC"/>
    <w:rsid w:val="00611D25"/>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477"/>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832"/>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5E5C"/>
    <w:rsid w:val="00696F6F"/>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C59A9"/>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A17"/>
    <w:rsid w:val="00716CFB"/>
    <w:rsid w:val="0071700F"/>
    <w:rsid w:val="007174FB"/>
    <w:rsid w:val="00717A7B"/>
    <w:rsid w:val="00720150"/>
    <w:rsid w:val="00720468"/>
    <w:rsid w:val="007210D1"/>
    <w:rsid w:val="00722D5F"/>
    <w:rsid w:val="00722DE3"/>
    <w:rsid w:val="0072323E"/>
    <w:rsid w:val="00723BD4"/>
    <w:rsid w:val="0072413D"/>
    <w:rsid w:val="007246F0"/>
    <w:rsid w:val="007251A0"/>
    <w:rsid w:val="00725927"/>
    <w:rsid w:val="007261F3"/>
    <w:rsid w:val="00726D9B"/>
    <w:rsid w:val="00726FC2"/>
    <w:rsid w:val="00730120"/>
    <w:rsid w:val="007306DC"/>
    <w:rsid w:val="00730BE5"/>
    <w:rsid w:val="007336E7"/>
    <w:rsid w:val="007337A2"/>
    <w:rsid w:val="00733831"/>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139E"/>
    <w:rsid w:val="0075210E"/>
    <w:rsid w:val="00753058"/>
    <w:rsid w:val="00753932"/>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462"/>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4D84"/>
    <w:rsid w:val="007C550C"/>
    <w:rsid w:val="007C692C"/>
    <w:rsid w:val="007C6F72"/>
    <w:rsid w:val="007C7440"/>
    <w:rsid w:val="007D0907"/>
    <w:rsid w:val="007D0974"/>
    <w:rsid w:val="007D437E"/>
    <w:rsid w:val="007D4BC0"/>
    <w:rsid w:val="007D4E07"/>
    <w:rsid w:val="007D5397"/>
    <w:rsid w:val="007D56DD"/>
    <w:rsid w:val="007D5F4A"/>
    <w:rsid w:val="007D6CFC"/>
    <w:rsid w:val="007D6E65"/>
    <w:rsid w:val="007E1FF4"/>
    <w:rsid w:val="007E2B42"/>
    <w:rsid w:val="007E4089"/>
    <w:rsid w:val="007E48DF"/>
    <w:rsid w:val="007E629D"/>
    <w:rsid w:val="007E64B1"/>
    <w:rsid w:val="007E6B55"/>
    <w:rsid w:val="007E79BE"/>
    <w:rsid w:val="007F0A42"/>
    <w:rsid w:val="007F3C0B"/>
    <w:rsid w:val="007F42AA"/>
    <w:rsid w:val="007F70B9"/>
    <w:rsid w:val="00801460"/>
    <w:rsid w:val="008014DC"/>
    <w:rsid w:val="00801C53"/>
    <w:rsid w:val="0080389F"/>
    <w:rsid w:val="00803B0F"/>
    <w:rsid w:val="008046B9"/>
    <w:rsid w:val="00804A3A"/>
    <w:rsid w:val="008054BE"/>
    <w:rsid w:val="00810912"/>
    <w:rsid w:val="00811078"/>
    <w:rsid w:val="008110D0"/>
    <w:rsid w:val="00813ABA"/>
    <w:rsid w:val="00813FC4"/>
    <w:rsid w:val="00816204"/>
    <w:rsid w:val="00816858"/>
    <w:rsid w:val="00816BD1"/>
    <w:rsid w:val="00820B59"/>
    <w:rsid w:val="00821E88"/>
    <w:rsid w:val="00824E7B"/>
    <w:rsid w:val="00830651"/>
    <w:rsid w:val="00830BF2"/>
    <w:rsid w:val="00831F6F"/>
    <w:rsid w:val="008324F6"/>
    <w:rsid w:val="008336E9"/>
    <w:rsid w:val="00833E62"/>
    <w:rsid w:val="00834677"/>
    <w:rsid w:val="008355C8"/>
    <w:rsid w:val="00836D3E"/>
    <w:rsid w:val="008423F8"/>
    <w:rsid w:val="0084260B"/>
    <w:rsid w:val="008433D4"/>
    <w:rsid w:val="008456F4"/>
    <w:rsid w:val="00845BDD"/>
    <w:rsid w:val="0084607D"/>
    <w:rsid w:val="008506CB"/>
    <w:rsid w:val="00851C18"/>
    <w:rsid w:val="0085204C"/>
    <w:rsid w:val="00853294"/>
    <w:rsid w:val="00853977"/>
    <w:rsid w:val="008540D1"/>
    <w:rsid w:val="0085458E"/>
    <w:rsid w:val="00854E15"/>
    <w:rsid w:val="00855A91"/>
    <w:rsid w:val="0085605D"/>
    <w:rsid w:val="0085626D"/>
    <w:rsid w:val="00856E58"/>
    <w:rsid w:val="008579D9"/>
    <w:rsid w:val="00857A7B"/>
    <w:rsid w:val="00857A82"/>
    <w:rsid w:val="008600C6"/>
    <w:rsid w:val="0086058C"/>
    <w:rsid w:val="008608C0"/>
    <w:rsid w:val="00861D7D"/>
    <w:rsid w:val="008631C7"/>
    <w:rsid w:val="00863D52"/>
    <w:rsid w:val="00864D0C"/>
    <w:rsid w:val="0086528A"/>
    <w:rsid w:val="008656C2"/>
    <w:rsid w:val="00865AEE"/>
    <w:rsid w:val="008660E6"/>
    <w:rsid w:val="008663D1"/>
    <w:rsid w:val="00866EE9"/>
    <w:rsid w:val="008671ED"/>
    <w:rsid w:val="00867D1F"/>
    <w:rsid w:val="008703C1"/>
    <w:rsid w:val="00870EDF"/>
    <w:rsid w:val="0087161C"/>
    <w:rsid w:val="008718F3"/>
    <w:rsid w:val="00871EC2"/>
    <w:rsid w:val="00872BAD"/>
    <w:rsid w:val="0087353F"/>
    <w:rsid w:val="00877031"/>
    <w:rsid w:val="0087719B"/>
    <w:rsid w:val="00877682"/>
    <w:rsid w:val="00881311"/>
    <w:rsid w:val="00881D2E"/>
    <w:rsid w:val="00881F03"/>
    <w:rsid w:val="00883690"/>
    <w:rsid w:val="00883753"/>
    <w:rsid w:val="00883C45"/>
    <w:rsid w:val="008846E7"/>
    <w:rsid w:val="00886107"/>
    <w:rsid w:val="00886F62"/>
    <w:rsid w:val="00887D52"/>
    <w:rsid w:val="00890F12"/>
    <w:rsid w:val="008914F5"/>
    <w:rsid w:val="00891D99"/>
    <w:rsid w:val="00892341"/>
    <w:rsid w:val="00892AFC"/>
    <w:rsid w:val="008957B0"/>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CB"/>
    <w:rsid w:val="008F2EAF"/>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5AB"/>
    <w:rsid w:val="00926B85"/>
    <w:rsid w:val="0092790B"/>
    <w:rsid w:val="00927B17"/>
    <w:rsid w:val="009301DF"/>
    <w:rsid w:val="00930B0A"/>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02C1"/>
    <w:rsid w:val="00961185"/>
    <w:rsid w:val="00961296"/>
    <w:rsid w:val="009616B8"/>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39D"/>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1C4"/>
    <w:rsid w:val="009925C7"/>
    <w:rsid w:val="00994EC2"/>
    <w:rsid w:val="00995794"/>
    <w:rsid w:val="009970C1"/>
    <w:rsid w:val="00997B3A"/>
    <w:rsid w:val="009A02C4"/>
    <w:rsid w:val="009A0491"/>
    <w:rsid w:val="009A1820"/>
    <w:rsid w:val="009A1DD4"/>
    <w:rsid w:val="009A1F4E"/>
    <w:rsid w:val="009A3812"/>
    <w:rsid w:val="009A3EC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16F0"/>
    <w:rsid w:val="00A321AD"/>
    <w:rsid w:val="00A323F5"/>
    <w:rsid w:val="00A3255A"/>
    <w:rsid w:val="00A32F64"/>
    <w:rsid w:val="00A3331B"/>
    <w:rsid w:val="00A33506"/>
    <w:rsid w:val="00A3401E"/>
    <w:rsid w:val="00A340A9"/>
    <w:rsid w:val="00A34687"/>
    <w:rsid w:val="00A34888"/>
    <w:rsid w:val="00A350B3"/>
    <w:rsid w:val="00A42B74"/>
    <w:rsid w:val="00A45C54"/>
    <w:rsid w:val="00A467E9"/>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D5F"/>
    <w:rsid w:val="00A62E07"/>
    <w:rsid w:val="00A62FE2"/>
    <w:rsid w:val="00A631C8"/>
    <w:rsid w:val="00A63FD0"/>
    <w:rsid w:val="00A65226"/>
    <w:rsid w:val="00A66204"/>
    <w:rsid w:val="00A7052C"/>
    <w:rsid w:val="00A71428"/>
    <w:rsid w:val="00A72726"/>
    <w:rsid w:val="00A72FDD"/>
    <w:rsid w:val="00A73921"/>
    <w:rsid w:val="00A73B31"/>
    <w:rsid w:val="00A74D7B"/>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6E1C"/>
    <w:rsid w:val="00A878DD"/>
    <w:rsid w:val="00A90942"/>
    <w:rsid w:val="00A91C7A"/>
    <w:rsid w:val="00A920B5"/>
    <w:rsid w:val="00A923A9"/>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B78EE"/>
    <w:rsid w:val="00AC03F9"/>
    <w:rsid w:val="00AC16BB"/>
    <w:rsid w:val="00AC1CAD"/>
    <w:rsid w:val="00AC2D20"/>
    <w:rsid w:val="00AC335E"/>
    <w:rsid w:val="00AC4697"/>
    <w:rsid w:val="00AC4A54"/>
    <w:rsid w:val="00AC78A6"/>
    <w:rsid w:val="00AC7BC6"/>
    <w:rsid w:val="00AD0379"/>
    <w:rsid w:val="00AD129B"/>
    <w:rsid w:val="00AD15D1"/>
    <w:rsid w:val="00AD16B6"/>
    <w:rsid w:val="00AD16EB"/>
    <w:rsid w:val="00AD22C3"/>
    <w:rsid w:val="00AD2676"/>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54E1"/>
    <w:rsid w:val="00B07498"/>
    <w:rsid w:val="00B074D3"/>
    <w:rsid w:val="00B07FCA"/>
    <w:rsid w:val="00B106D4"/>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4E74"/>
    <w:rsid w:val="00B551C7"/>
    <w:rsid w:val="00B5606C"/>
    <w:rsid w:val="00B5617D"/>
    <w:rsid w:val="00B60820"/>
    <w:rsid w:val="00B62870"/>
    <w:rsid w:val="00B63E49"/>
    <w:rsid w:val="00B6525D"/>
    <w:rsid w:val="00B65780"/>
    <w:rsid w:val="00B65813"/>
    <w:rsid w:val="00B65BF6"/>
    <w:rsid w:val="00B65C55"/>
    <w:rsid w:val="00B662D7"/>
    <w:rsid w:val="00B677EE"/>
    <w:rsid w:val="00B67A13"/>
    <w:rsid w:val="00B701A2"/>
    <w:rsid w:val="00B70F93"/>
    <w:rsid w:val="00B71965"/>
    <w:rsid w:val="00B75D65"/>
    <w:rsid w:val="00B7702F"/>
    <w:rsid w:val="00B7706D"/>
    <w:rsid w:val="00B7792E"/>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5EF"/>
    <w:rsid w:val="00B97EB4"/>
    <w:rsid w:val="00BA1D0B"/>
    <w:rsid w:val="00BA20A1"/>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65"/>
    <w:rsid w:val="00BC0FE4"/>
    <w:rsid w:val="00BC1184"/>
    <w:rsid w:val="00BC11BB"/>
    <w:rsid w:val="00BC12E7"/>
    <w:rsid w:val="00BC19F4"/>
    <w:rsid w:val="00BC3424"/>
    <w:rsid w:val="00BC4597"/>
    <w:rsid w:val="00BC4D41"/>
    <w:rsid w:val="00BC59DC"/>
    <w:rsid w:val="00BC5CDA"/>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49FA"/>
    <w:rsid w:val="00C75017"/>
    <w:rsid w:val="00C75129"/>
    <w:rsid w:val="00C754B5"/>
    <w:rsid w:val="00C77C0C"/>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1FD"/>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C7E99"/>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7D9"/>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7820"/>
    <w:rsid w:val="00D20056"/>
    <w:rsid w:val="00D20EA5"/>
    <w:rsid w:val="00D21234"/>
    <w:rsid w:val="00D220C5"/>
    <w:rsid w:val="00D22304"/>
    <w:rsid w:val="00D22790"/>
    <w:rsid w:val="00D22D80"/>
    <w:rsid w:val="00D236AC"/>
    <w:rsid w:val="00D2435D"/>
    <w:rsid w:val="00D24A94"/>
    <w:rsid w:val="00D27C96"/>
    <w:rsid w:val="00D30C55"/>
    <w:rsid w:val="00D31544"/>
    <w:rsid w:val="00D3308E"/>
    <w:rsid w:val="00D33125"/>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19A"/>
    <w:rsid w:val="00D92515"/>
    <w:rsid w:val="00D92D6B"/>
    <w:rsid w:val="00D9353B"/>
    <w:rsid w:val="00D94B47"/>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E6360"/>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AA0"/>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ADC"/>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479CB"/>
    <w:rsid w:val="00F5050E"/>
    <w:rsid w:val="00F50EC3"/>
    <w:rsid w:val="00F51C08"/>
    <w:rsid w:val="00F524C4"/>
    <w:rsid w:val="00F538FA"/>
    <w:rsid w:val="00F554E4"/>
    <w:rsid w:val="00F607F2"/>
    <w:rsid w:val="00F61CB6"/>
    <w:rsid w:val="00F6229D"/>
    <w:rsid w:val="00F63FD5"/>
    <w:rsid w:val="00F640D3"/>
    <w:rsid w:val="00F648BA"/>
    <w:rsid w:val="00F66F7B"/>
    <w:rsid w:val="00F67C53"/>
    <w:rsid w:val="00F67FE3"/>
    <w:rsid w:val="00F7013E"/>
    <w:rsid w:val="00F7173C"/>
    <w:rsid w:val="00F7278D"/>
    <w:rsid w:val="00F73F82"/>
    <w:rsid w:val="00F751AF"/>
    <w:rsid w:val="00F75590"/>
    <w:rsid w:val="00F76308"/>
    <w:rsid w:val="00F7638B"/>
    <w:rsid w:val="00F77C9A"/>
    <w:rsid w:val="00F81607"/>
    <w:rsid w:val="00F82A18"/>
    <w:rsid w:val="00F834CA"/>
    <w:rsid w:val="00F840AB"/>
    <w:rsid w:val="00F84628"/>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536A"/>
    <w:rsid w:val="00FE633D"/>
    <w:rsid w:val="00FE6809"/>
    <w:rsid w:val="00FE7109"/>
    <w:rsid w:val="00FE71CD"/>
    <w:rsid w:val="00FE78BF"/>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4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uiPriority w:val="99"/>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comentario">
    <w:name w:val="annotation reference"/>
    <w:basedOn w:val="Fuentedeprrafopredeter"/>
    <w:uiPriority w:val="99"/>
    <w:semiHidden/>
    <w:unhideWhenUsed/>
    <w:rsid w:val="00E70127"/>
    <w:rPr>
      <w:sz w:val="16"/>
      <w:szCs w:val="16"/>
    </w:rPr>
  </w:style>
  <w:style w:type="paragraph" w:customStyle="1" w:styleId="RSCGnotaalpie">
    <w:name w:val="RSCG nota al pie"/>
    <w:basedOn w:val="Normal"/>
    <w:uiPriority w:val="99"/>
    <w:qFormat/>
    <w:rsid w:val="00E70127"/>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E70127"/>
    <w:rPr>
      <w:color w:val="FFFFFF"/>
    </w:rPr>
  </w:style>
  <w:style w:type="paragraph" w:customStyle="1" w:styleId="ANOTACION">
    <w:name w:val="ANOTACION"/>
    <w:basedOn w:val="Normal"/>
    <w:link w:val="ANOTACIONCar"/>
    <w:rsid w:val="00E70127"/>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E70127"/>
    <w:rPr>
      <w:rFonts w:ascii="Times New Roman" w:eastAsia="Times New Roman" w:hAnsi="Times New Roman" w:cs="Times New Roman"/>
      <w:b/>
      <w:sz w:val="18"/>
      <w:szCs w:val="18"/>
      <w:lang w:val="es-MX"/>
    </w:rPr>
  </w:style>
  <w:style w:type="paragraph" w:styleId="Bibliografa">
    <w:name w:val="Bibliography"/>
    <w:basedOn w:val="Normal"/>
    <w:next w:val="Normal"/>
    <w:uiPriority w:val="37"/>
    <w:semiHidden/>
    <w:unhideWhenUsed/>
    <w:rsid w:val="00E70127"/>
    <w:pPr>
      <w:spacing w:after="0" w:line="240" w:lineRule="auto"/>
    </w:pPr>
    <w:rPr>
      <w:rFonts w:ascii="Times New Roman" w:eastAsia="Times New Roman" w:hAnsi="Times New Roman" w:cs="Times New Roman"/>
      <w:sz w:val="24"/>
      <w:szCs w:val="24"/>
      <w:lang w:val="es-MX"/>
    </w:rPr>
  </w:style>
  <w:style w:type="paragraph" w:styleId="Textocomentario">
    <w:name w:val="annotation text"/>
    <w:basedOn w:val="Normal"/>
    <w:link w:val="TextocomentarioCar"/>
    <w:uiPriority w:val="99"/>
    <w:semiHidden/>
    <w:unhideWhenUsed/>
    <w:rsid w:val="00E70127"/>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E70127"/>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E70127"/>
    <w:rPr>
      <w:b/>
      <w:bCs/>
    </w:rPr>
  </w:style>
  <w:style w:type="character" w:customStyle="1" w:styleId="AsuntodelcomentarioCar">
    <w:name w:val="Asunto del comentario Car"/>
    <w:basedOn w:val="TextocomentarioCar"/>
    <w:link w:val="Asuntodelcomentario"/>
    <w:uiPriority w:val="99"/>
    <w:semiHidden/>
    <w:rsid w:val="00E70127"/>
    <w:rPr>
      <w:rFonts w:ascii="Times New Roman" w:eastAsia="Times New Roman" w:hAnsi="Times New Roman" w:cs="Times New Roman"/>
      <w:b/>
      <w:bCs/>
      <w:lang w:val="es-MX"/>
    </w:rPr>
  </w:style>
  <w:style w:type="paragraph" w:customStyle="1" w:styleId="ROMANOS">
    <w:name w:val="ROMANOS"/>
    <w:basedOn w:val="Normal"/>
    <w:link w:val="ROMANOSCar"/>
    <w:rsid w:val="00E70127"/>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E7012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E70127"/>
  </w:style>
  <w:style w:type="character" w:customStyle="1" w:styleId="Ninguno">
    <w:name w:val="Ninguno"/>
    <w:rsid w:val="00E70127"/>
    <w:rPr>
      <w:lang w:val="es-ES_tradnl"/>
    </w:rPr>
  </w:style>
  <w:style w:type="paragraph" w:customStyle="1" w:styleId="Cuerpo">
    <w:name w:val="Cuerpo"/>
    <w:rsid w:val="00E7012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E70127"/>
    <w:pPr>
      <w:numPr>
        <w:numId w:val="1"/>
      </w:numPr>
    </w:pPr>
  </w:style>
  <w:style w:type="numbering" w:customStyle="1" w:styleId="Estiloimportado1">
    <w:name w:val="Estilo importado 1"/>
    <w:rsid w:val="00E70127"/>
    <w:pPr>
      <w:numPr>
        <w:numId w:val="2"/>
      </w:numPr>
    </w:pPr>
  </w:style>
  <w:style w:type="character" w:customStyle="1" w:styleId="normaltextrun">
    <w:name w:val="normaltextrun"/>
    <w:basedOn w:val="Fuentedeprrafopredeter"/>
    <w:rsid w:val="00E70127"/>
  </w:style>
  <w:style w:type="paragraph" w:customStyle="1" w:styleId="INCISO">
    <w:name w:val="INCISO"/>
    <w:basedOn w:val="Normal"/>
    <w:rsid w:val="00E70127"/>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E70127"/>
  </w:style>
  <w:style w:type="paragraph" w:customStyle="1" w:styleId="m5212863947045306324gmail-msonormal">
    <w:name w:val="m_5212863947045306324gmail-msonormal"/>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ser-highlighted-active">
    <w:name w:val="user-highlighted-active"/>
    <w:basedOn w:val="Fuentedeprrafopredeter"/>
    <w:rsid w:val="00E70127"/>
  </w:style>
  <w:style w:type="paragraph" w:styleId="Lista">
    <w:name w:val="List"/>
    <w:basedOn w:val="Normal"/>
    <w:uiPriority w:val="99"/>
    <w:unhideWhenUsed/>
    <w:rsid w:val="00E70127"/>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E70127"/>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E70127"/>
    <w:pPr>
      <w:spacing w:after="0" w:line="240" w:lineRule="auto"/>
      <w:ind w:left="849" w:hanging="283"/>
      <w:contextualSpacing/>
    </w:pPr>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E70127"/>
    <w:pPr>
      <w:spacing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E70127"/>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E70127"/>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E70127"/>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E701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0127"/>
    <w:rPr>
      <w:rFonts w:ascii="Times New Roman" w:eastAsia="Times New Roman" w:hAnsi="Times New Roman" w:cs="Times New Roman"/>
      <w:sz w:val="24"/>
      <w:szCs w:val="24"/>
      <w:lang w:val="es-ES"/>
    </w:rPr>
  </w:style>
  <w:style w:type="paragraph" w:customStyle="1" w:styleId="Text">
    <w:name w:val="Text"/>
    <w:basedOn w:val="Normal"/>
    <w:link w:val="TextChar"/>
    <w:rsid w:val="00E70127"/>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E70127"/>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E70127"/>
    <w:pPr>
      <w:spacing w:after="0" w:line="360" w:lineRule="auto"/>
      <w:ind w:left="709" w:right="709"/>
      <w:jc w:val="both"/>
    </w:pPr>
    <w:rPr>
      <w:rFonts w:ascii="Arial" w:eastAsia="Times New Roman" w:hAnsi="Arial" w:cs="Arial"/>
      <w:b/>
      <w:bCs/>
      <w:i/>
      <w:iCs/>
      <w:sz w:val="30"/>
      <w:szCs w:val="30"/>
      <w:lang w:val="es-MX" w:eastAsia="es-MX"/>
    </w:rPr>
  </w:style>
  <w:style w:type="paragraph" w:styleId="Textoindependiente3">
    <w:name w:val="Body Text 3"/>
    <w:basedOn w:val="Normal"/>
    <w:link w:val="Textoindependiente3Car"/>
    <w:uiPriority w:val="99"/>
    <w:semiHidden/>
    <w:unhideWhenUsed/>
    <w:rsid w:val="003C3F76"/>
    <w:pPr>
      <w:spacing w:line="240" w:lineRule="auto"/>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semiHidden/>
    <w:rsid w:val="003C3F76"/>
    <w:rPr>
      <w:rFonts w:ascii="Times New Roman" w:eastAsia="Times New Roman" w:hAnsi="Times New Roman" w:cs="Times New Roman"/>
      <w:sz w:val="16"/>
      <w:szCs w:val="16"/>
      <w:lang w:val="es-MX"/>
    </w:rPr>
  </w:style>
  <w:style w:type="paragraph" w:customStyle="1" w:styleId="xmsonormal">
    <w:name w:val="x_msonormal"/>
    <w:basedOn w:val="Normal"/>
    <w:rsid w:val="003C3F7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3C3F76"/>
  </w:style>
  <w:style w:type="numbering" w:customStyle="1" w:styleId="Sinlista1">
    <w:name w:val="Sin lista1"/>
    <w:next w:val="Sinlista"/>
    <w:uiPriority w:val="99"/>
    <w:semiHidden/>
    <w:unhideWhenUsed/>
    <w:rsid w:val="00696F6F"/>
  </w:style>
  <w:style w:type="table" w:customStyle="1" w:styleId="Tablaconcuadrcula1">
    <w:name w:val="Tabla con cuadrícula1"/>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96F6F"/>
  </w:style>
  <w:style w:type="table" w:customStyle="1" w:styleId="Tablaconcuadrcula2">
    <w:name w:val="Tabla con cuadrícula2"/>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6F6F"/>
  </w:style>
  <w:style w:type="table" w:customStyle="1" w:styleId="Tablaconcuadrcula3">
    <w:name w:val="Tabla con cuadrícula3"/>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96F6F"/>
  </w:style>
  <w:style w:type="table" w:customStyle="1" w:styleId="Tablaconcuadrcula4">
    <w:name w:val="Tabla con cuadrícula4"/>
    <w:basedOn w:val="Tablanormal"/>
    <w:next w:val="Tablaconcuadrcula"/>
    <w:uiPriority w:val="39"/>
    <w:rsid w:val="00696F6F"/>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004AA"/>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p6">
    <w:name w:val="dp6"/>
    <w:basedOn w:val="Fuentedeprrafopredeter"/>
    <w:rsid w:val="00BC1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39089944">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09600812">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19.LineamInfMensualMpal_209.pdf" TargetMode="External"/><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D5DD4-8437-4C36-BDA1-4CDA39C75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70</Pages>
  <Words>17177</Words>
  <Characters>94479</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2019-08-07T17:56:00Z</cp:lastPrinted>
  <dcterms:created xsi:type="dcterms:W3CDTF">2019-09-06T01:16:00Z</dcterms:created>
  <dcterms:modified xsi:type="dcterms:W3CDTF">2019-10-14T22:25:00Z</dcterms:modified>
</cp:coreProperties>
</file>