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B38" w:rsidRPr="00A10C52" w:rsidRDefault="00B62B38" w:rsidP="00B62B38">
      <w:pPr>
        <w:shd w:val="clear" w:color="auto" w:fill="FFFFFF"/>
        <w:spacing w:line="360" w:lineRule="auto"/>
        <w:jc w:val="both"/>
        <w:rPr>
          <w:rFonts w:ascii="Palatino Linotype" w:hAnsi="Palatino Linotype" w:cs="Arial"/>
          <w:color w:val="000000"/>
          <w:lang w:eastAsia="es-MX"/>
        </w:rPr>
      </w:pPr>
      <w:r w:rsidRPr="00A10C52">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725B69">
        <w:rPr>
          <w:rFonts w:ascii="Palatino Linotype" w:hAnsi="Palatino Linotype"/>
          <w:lang w:eastAsia="es-MX"/>
        </w:rPr>
        <w:t>once de diciembre de dos mil diecinueve</w:t>
      </w:r>
      <w:r w:rsidRPr="00A10C52">
        <w:rPr>
          <w:rFonts w:ascii="Palatino Linotype" w:hAnsi="Palatino Linotype" w:cs="Arial"/>
          <w:color w:val="000000"/>
          <w:lang w:eastAsia="es-MX"/>
        </w:rPr>
        <w:t>.</w:t>
      </w:r>
    </w:p>
    <w:p w:rsidR="00B62B38" w:rsidRPr="00A10C52" w:rsidRDefault="00B62B38" w:rsidP="00B62B38">
      <w:pPr>
        <w:shd w:val="clear" w:color="auto" w:fill="FFFFFF"/>
        <w:spacing w:line="360" w:lineRule="auto"/>
        <w:jc w:val="both"/>
        <w:rPr>
          <w:rFonts w:ascii="Palatino Linotype" w:hAnsi="Palatino Linotype" w:cs="Arial"/>
          <w:color w:val="000000"/>
          <w:lang w:eastAsia="es-MX"/>
        </w:rPr>
      </w:pPr>
    </w:p>
    <w:p w:rsidR="00B62B38" w:rsidRPr="00A10C52" w:rsidRDefault="00B62B38" w:rsidP="00B62B38">
      <w:pPr>
        <w:tabs>
          <w:tab w:val="left" w:pos="1701"/>
        </w:tabs>
        <w:spacing w:line="360" w:lineRule="auto"/>
        <w:jc w:val="both"/>
        <w:rPr>
          <w:rFonts w:ascii="Palatino Linotype" w:hAnsi="Palatino Linotype" w:cs="Arial"/>
        </w:rPr>
      </w:pPr>
      <w:r w:rsidRPr="00A10C52">
        <w:rPr>
          <w:rFonts w:ascii="Palatino Linotype" w:hAnsi="Palatino Linotype" w:cs="Arial"/>
          <w:b/>
        </w:rPr>
        <w:t>VISTO</w:t>
      </w:r>
      <w:r w:rsidRPr="00A10C52">
        <w:rPr>
          <w:rFonts w:ascii="Palatino Linotype" w:hAnsi="Palatino Linotype" w:cs="Arial"/>
        </w:rPr>
        <w:t xml:space="preserve"> </w:t>
      </w:r>
      <w:r w:rsidR="008E04E2">
        <w:rPr>
          <w:rFonts w:ascii="Palatino Linotype" w:hAnsi="Palatino Linotype" w:cs="Arial"/>
        </w:rPr>
        <w:t>e</w:t>
      </w:r>
      <w:r w:rsidR="00337A29">
        <w:rPr>
          <w:rFonts w:ascii="Palatino Linotype" w:hAnsi="Palatino Linotype" w:cs="Arial"/>
        </w:rPr>
        <w:t>l</w:t>
      </w:r>
      <w:r w:rsidRPr="00A10C52">
        <w:rPr>
          <w:rFonts w:ascii="Palatino Linotype" w:hAnsi="Palatino Linotype" w:cs="Arial"/>
        </w:rPr>
        <w:t xml:space="preserve"> expediente electrónico formado con motivo del recurso de revisión número </w:t>
      </w:r>
      <w:r w:rsidRPr="00A10C52">
        <w:rPr>
          <w:rFonts w:ascii="Palatino Linotype" w:hAnsi="Palatino Linotype" w:cs="Arial"/>
          <w:b/>
          <w:bCs/>
          <w:lang w:eastAsia="es-MX"/>
        </w:rPr>
        <w:t>0</w:t>
      </w:r>
      <w:r w:rsidR="008E04E2">
        <w:rPr>
          <w:rFonts w:ascii="Palatino Linotype" w:hAnsi="Palatino Linotype" w:cs="Arial"/>
          <w:b/>
          <w:bCs/>
          <w:lang w:eastAsia="es-MX"/>
        </w:rPr>
        <w:t>9045</w:t>
      </w:r>
      <w:r w:rsidRPr="00A10C52">
        <w:rPr>
          <w:rFonts w:ascii="Palatino Linotype" w:hAnsi="Palatino Linotype" w:cs="Arial"/>
          <w:b/>
          <w:bCs/>
          <w:lang w:eastAsia="es-MX"/>
        </w:rPr>
        <w:t>/INFOEM/IP/RR/2019</w:t>
      </w:r>
      <w:r w:rsidRPr="00A10C52">
        <w:rPr>
          <w:rFonts w:ascii="Palatino Linotype" w:hAnsi="Palatino Linotype" w:cs="Arial"/>
        </w:rPr>
        <w:t>, interpuesto</w:t>
      </w:r>
      <w:r>
        <w:rPr>
          <w:rFonts w:ascii="Palatino Linotype" w:hAnsi="Palatino Linotype" w:cs="Arial"/>
        </w:rPr>
        <w:t xml:space="preserve">s </w:t>
      </w:r>
      <w:r w:rsidRPr="00A10C52">
        <w:rPr>
          <w:rFonts w:ascii="Palatino Linotype" w:hAnsi="Palatino Linotype" w:cs="Arial"/>
        </w:rPr>
        <w:t xml:space="preserve">por </w:t>
      </w:r>
      <w:r w:rsidR="008E04E2">
        <w:rPr>
          <w:rFonts w:ascii="Palatino Linotype" w:hAnsi="Palatino Linotype" w:cs="Arial"/>
        </w:rPr>
        <w:t xml:space="preserve">la </w:t>
      </w:r>
      <w:r w:rsidR="008E04E2" w:rsidRPr="008E04E2">
        <w:rPr>
          <w:rFonts w:ascii="Palatino Linotype" w:hAnsi="Palatino Linotype" w:cs="Arial"/>
          <w:b/>
        </w:rPr>
        <w:t xml:space="preserve">C. </w:t>
      </w:r>
      <w:r w:rsidR="000927FB">
        <w:rPr>
          <w:rFonts w:ascii="Palatino Linotype" w:hAnsi="Palatino Linotype" w:cs="Arial"/>
          <w:b/>
        </w:rPr>
        <w:t>xxxxxxxxxx</w:t>
      </w:r>
      <w:r w:rsidRPr="00A10C52">
        <w:rPr>
          <w:rFonts w:ascii="Palatino Linotype" w:hAnsi="Palatino Linotype" w:cs="Arial"/>
        </w:rPr>
        <w:t xml:space="preserve">, en lo sucesivo </w:t>
      </w:r>
      <w:r>
        <w:rPr>
          <w:rFonts w:ascii="Palatino Linotype" w:hAnsi="Palatino Linotype" w:cs="Arial"/>
          <w:b/>
        </w:rPr>
        <w:t>la parte</w:t>
      </w:r>
      <w:r w:rsidRPr="00A10C52">
        <w:rPr>
          <w:rFonts w:ascii="Palatino Linotype" w:hAnsi="Palatino Linotype" w:cs="Arial"/>
          <w:b/>
        </w:rPr>
        <w:t xml:space="preserve"> Recurrente</w:t>
      </w:r>
      <w:r w:rsidRPr="00A10C52">
        <w:rPr>
          <w:rFonts w:ascii="Palatino Linotype" w:hAnsi="Palatino Linotype" w:cs="Arial"/>
        </w:rPr>
        <w:t>, en contra de la respuesta de</w:t>
      </w:r>
      <w:r>
        <w:rPr>
          <w:rFonts w:ascii="Palatino Linotype" w:hAnsi="Palatino Linotype" w:cs="Arial"/>
        </w:rPr>
        <w:t xml:space="preserve"> </w:t>
      </w:r>
      <w:r w:rsidRPr="00A10C52">
        <w:rPr>
          <w:rFonts w:ascii="Palatino Linotype" w:hAnsi="Palatino Linotype" w:cs="Arial"/>
        </w:rPr>
        <w:t>l</w:t>
      </w:r>
      <w:r>
        <w:rPr>
          <w:rFonts w:ascii="Palatino Linotype" w:hAnsi="Palatino Linotype" w:cs="Arial"/>
        </w:rPr>
        <w:t>a</w:t>
      </w:r>
      <w:r w:rsidRPr="00A10C52">
        <w:rPr>
          <w:rFonts w:ascii="Palatino Linotype" w:hAnsi="Palatino Linotype" w:cs="Arial"/>
        </w:rPr>
        <w:t xml:space="preserve"> </w:t>
      </w:r>
      <w:r w:rsidR="008E04E2">
        <w:rPr>
          <w:rFonts w:ascii="Palatino Linotype" w:hAnsi="Palatino Linotype" w:cs="Arial"/>
          <w:b/>
        </w:rPr>
        <w:t>Secretaría Técnica de Gabinete</w:t>
      </w:r>
      <w:r w:rsidRPr="00A10C52">
        <w:rPr>
          <w:rFonts w:ascii="Palatino Linotype" w:hAnsi="Palatino Linotype" w:cs="Arial"/>
        </w:rPr>
        <w:t>, en lo subsecuente</w:t>
      </w:r>
      <w:r w:rsidRPr="00A10C52">
        <w:rPr>
          <w:rFonts w:ascii="Palatino Linotype" w:hAnsi="Palatino Linotype" w:cs="Arial"/>
          <w:b/>
        </w:rPr>
        <w:t xml:space="preserve"> El Sujeto Obligado, </w:t>
      </w:r>
      <w:r w:rsidRPr="00A10C52">
        <w:rPr>
          <w:rFonts w:ascii="Palatino Linotype" w:hAnsi="Palatino Linotype" w:cs="Arial"/>
        </w:rPr>
        <w:t xml:space="preserve">se procede </w:t>
      </w:r>
      <w:r>
        <w:rPr>
          <w:rFonts w:ascii="Palatino Linotype" w:hAnsi="Palatino Linotype" w:cs="Arial"/>
        </w:rPr>
        <w:t>a dictar la presente resolución y,</w:t>
      </w:r>
    </w:p>
    <w:p w:rsidR="00B62B38" w:rsidRPr="00A10C52" w:rsidRDefault="00B62B38" w:rsidP="00B62B38">
      <w:pPr>
        <w:tabs>
          <w:tab w:val="left" w:pos="1701"/>
        </w:tabs>
        <w:spacing w:line="360" w:lineRule="auto"/>
        <w:jc w:val="both"/>
        <w:rPr>
          <w:rFonts w:ascii="Palatino Linotype" w:hAnsi="Palatino Linotype" w:cs="Arial"/>
        </w:rPr>
      </w:pPr>
    </w:p>
    <w:p w:rsidR="00B62B38" w:rsidRDefault="00B62B38" w:rsidP="00B62B38">
      <w:pPr>
        <w:spacing w:line="360" w:lineRule="auto"/>
        <w:jc w:val="center"/>
        <w:rPr>
          <w:rFonts w:ascii="Palatino Linotype" w:hAnsi="Palatino Linotype"/>
          <w:b/>
        </w:rPr>
      </w:pPr>
      <w:r>
        <w:rPr>
          <w:rFonts w:ascii="Palatino Linotype" w:hAnsi="Palatino Linotype"/>
          <w:b/>
        </w:rPr>
        <w:t xml:space="preserve">R E S U L T A N D O S </w:t>
      </w:r>
    </w:p>
    <w:p w:rsidR="00B62B38" w:rsidRPr="00A10C52" w:rsidRDefault="00B62B38" w:rsidP="00B62B38">
      <w:pPr>
        <w:spacing w:line="360" w:lineRule="auto"/>
        <w:jc w:val="center"/>
        <w:rPr>
          <w:rFonts w:ascii="Palatino Linotype" w:hAnsi="Palatino Linotype"/>
          <w:b/>
        </w:rPr>
      </w:pPr>
    </w:p>
    <w:p w:rsidR="00B62B38" w:rsidRPr="00A10C52" w:rsidRDefault="00B62B38" w:rsidP="00B62B38">
      <w:pPr>
        <w:spacing w:line="360" w:lineRule="auto"/>
        <w:jc w:val="both"/>
        <w:rPr>
          <w:rFonts w:ascii="Palatino Linotype" w:hAnsi="Palatino Linotype"/>
        </w:rPr>
      </w:pPr>
      <w:r w:rsidRPr="00A10C52">
        <w:rPr>
          <w:rFonts w:ascii="Palatino Linotype" w:hAnsi="Palatino Linotype" w:cs="Arial"/>
          <w:b/>
        </w:rPr>
        <w:t>PRIMERO.</w:t>
      </w:r>
      <w:r w:rsidRPr="00A10C52">
        <w:rPr>
          <w:rFonts w:ascii="Palatino Linotype" w:hAnsi="Palatino Linotype" w:cs="Arial"/>
        </w:rPr>
        <w:t xml:space="preserve"> </w:t>
      </w:r>
      <w:r w:rsidRPr="00A10C52">
        <w:rPr>
          <w:rFonts w:ascii="Palatino Linotype" w:hAnsi="Palatino Linotype"/>
          <w:b/>
        </w:rPr>
        <w:t>De la Solicitud de Información.</w:t>
      </w:r>
    </w:p>
    <w:p w:rsidR="00B62B38" w:rsidRDefault="00B62B38" w:rsidP="00B62B38">
      <w:pPr>
        <w:spacing w:line="360" w:lineRule="auto"/>
        <w:jc w:val="both"/>
        <w:rPr>
          <w:rFonts w:ascii="Palatino Linotype" w:hAnsi="Palatino Linotype" w:cs="Arial"/>
        </w:rPr>
      </w:pPr>
      <w:r>
        <w:rPr>
          <w:rFonts w:ascii="Palatino Linotype" w:hAnsi="Palatino Linotype" w:cs="Arial"/>
        </w:rPr>
        <w:t>Que en</w:t>
      </w:r>
      <w:r w:rsidRPr="00A10C52">
        <w:rPr>
          <w:rFonts w:ascii="Palatino Linotype" w:hAnsi="Palatino Linotype" w:cs="Arial"/>
        </w:rPr>
        <w:t xml:space="preserve"> fecha </w:t>
      </w:r>
      <w:r w:rsidR="006C3255">
        <w:rPr>
          <w:rFonts w:ascii="Palatino Linotype" w:hAnsi="Palatino Linotype" w:cs="Arial"/>
        </w:rPr>
        <w:t>siete</w:t>
      </w:r>
      <w:r>
        <w:rPr>
          <w:rFonts w:ascii="Palatino Linotype" w:hAnsi="Palatino Linotype" w:cs="Arial"/>
        </w:rPr>
        <w:t xml:space="preserve"> </w:t>
      </w:r>
      <w:r w:rsidRPr="00A10C52">
        <w:rPr>
          <w:rFonts w:ascii="Palatino Linotype" w:hAnsi="Palatino Linotype" w:cs="Arial"/>
        </w:rPr>
        <w:t xml:space="preserve">de </w:t>
      </w:r>
      <w:r w:rsidR="006C3255">
        <w:rPr>
          <w:rFonts w:ascii="Palatino Linotype" w:hAnsi="Palatino Linotype" w:cs="Arial"/>
        </w:rPr>
        <w:t>noviembre</w:t>
      </w:r>
      <w:r w:rsidRPr="00A10C52">
        <w:rPr>
          <w:rFonts w:ascii="Palatino Linotype" w:hAnsi="Palatino Linotype" w:cs="Arial"/>
        </w:rPr>
        <w:t xml:space="preserve"> de dos mil diecinueve, </w:t>
      </w:r>
      <w:r>
        <w:rPr>
          <w:rFonts w:ascii="Palatino Linotype" w:hAnsi="Palatino Linotype" w:cs="Arial"/>
          <w:b/>
        </w:rPr>
        <w:t>la parte</w:t>
      </w:r>
      <w:r w:rsidRPr="00A10C52">
        <w:rPr>
          <w:rFonts w:ascii="Palatino Linotype" w:hAnsi="Palatino Linotype" w:cs="Arial"/>
          <w:b/>
        </w:rPr>
        <w:t xml:space="preserve"> Recurrente, </w:t>
      </w:r>
      <w:r w:rsidRPr="00A10C52">
        <w:rPr>
          <w:rFonts w:ascii="Palatino Linotype" w:hAnsi="Palatino Linotype" w:cs="Arial"/>
        </w:rPr>
        <w:t xml:space="preserve">presentó a través del Sistema de Acceso a la Información Mexiquense </w:t>
      </w:r>
      <w:r w:rsidRPr="00A10C52">
        <w:rPr>
          <w:rFonts w:ascii="Palatino Linotype" w:hAnsi="Palatino Linotype" w:cs="Arial"/>
          <w:b/>
        </w:rPr>
        <w:t xml:space="preserve">(SAIMEX) </w:t>
      </w:r>
      <w:r w:rsidRPr="00A10C52">
        <w:rPr>
          <w:rFonts w:ascii="Palatino Linotype" w:hAnsi="Palatino Linotype" w:cs="Arial"/>
        </w:rPr>
        <w:t xml:space="preserve">ante </w:t>
      </w:r>
      <w:r w:rsidRPr="00A10C52">
        <w:rPr>
          <w:rFonts w:ascii="Palatino Linotype" w:hAnsi="Palatino Linotype" w:cs="Arial"/>
          <w:b/>
        </w:rPr>
        <w:t xml:space="preserve">El Sujeto Obligado, </w:t>
      </w:r>
      <w:r w:rsidRPr="00A10C52">
        <w:rPr>
          <w:rFonts w:ascii="Palatino Linotype" w:hAnsi="Palatino Linotype" w:cs="Arial"/>
        </w:rPr>
        <w:t xml:space="preserve">solicitud de acceso a la información pública, registrada bajo </w:t>
      </w:r>
      <w:r w:rsidR="006C3255">
        <w:rPr>
          <w:rFonts w:ascii="Palatino Linotype" w:hAnsi="Palatino Linotype" w:cs="Arial"/>
        </w:rPr>
        <w:t>e</w:t>
      </w:r>
      <w:r>
        <w:rPr>
          <w:rFonts w:ascii="Palatino Linotype" w:hAnsi="Palatino Linotype" w:cs="Arial"/>
        </w:rPr>
        <w:t>l</w:t>
      </w:r>
      <w:r w:rsidRPr="00A10C52">
        <w:rPr>
          <w:rFonts w:ascii="Palatino Linotype" w:hAnsi="Palatino Linotype" w:cs="Arial"/>
        </w:rPr>
        <w:t xml:space="preserve"> número de expediente </w:t>
      </w:r>
      <w:r w:rsidR="006C3255" w:rsidRPr="006C3255">
        <w:rPr>
          <w:rFonts w:ascii="Palatino Linotype" w:hAnsi="Palatino Linotype" w:cs="Arial"/>
          <w:b/>
        </w:rPr>
        <w:t>00032/SETEGA/IP/2019</w:t>
      </w:r>
      <w:r>
        <w:rPr>
          <w:rFonts w:ascii="Palatino Linotype" w:hAnsi="Palatino Linotype" w:cs="Arial"/>
          <w:b/>
        </w:rPr>
        <w:t xml:space="preserve"> </w:t>
      </w:r>
      <w:r w:rsidRPr="00A10C52">
        <w:rPr>
          <w:rFonts w:ascii="Palatino Linotype" w:hAnsi="Palatino Linotype" w:cs="Arial"/>
        </w:rPr>
        <w:t>mediante la cual solicit</w:t>
      </w:r>
      <w:r w:rsidR="006C3255">
        <w:rPr>
          <w:rFonts w:ascii="Palatino Linotype" w:hAnsi="Palatino Linotype" w:cs="Arial"/>
        </w:rPr>
        <w:t>ó</w:t>
      </w:r>
      <w:r w:rsidRPr="00A10C52">
        <w:rPr>
          <w:rFonts w:ascii="Palatino Linotype" w:hAnsi="Palatino Linotype" w:cs="Arial"/>
        </w:rPr>
        <w:t xml:space="preserve"> </w:t>
      </w:r>
      <w:r>
        <w:rPr>
          <w:rFonts w:ascii="Palatino Linotype" w:hAnsi="Palatino Linotype" w:cs="Arial"/>
        </w:rPr>
        <w:t xml:space="preserve">la </w:t>
      </w:r>
      <w:r w:rsidRPr="00A10C52">
        <w:rPr>
          <w:rFonts w:ascii="Palatino Linotype" w:hAnsi="Palatino Linotype" w:cs="Arial"/>
        </w:rPr>
        <w:t>inf</w:t>
      </w:r>
      <w:r>
        <w:rPr>
          <w:rFonts w:ascii="Palatino Linotype" w:hAnsi="Palatino Linotype" w:cs="Arial"/>
        </w:rPr>
        <w:t>ormación en el tenor siguiente:</w:t>
      </w:r>
    </w:p>
    <w:p w:rsidR="006C3255" w:rsidRDefault="006C3255" w:rsidP="00B62B38">
      <w:pPr>
        <w:spacing w:line="360" w:lineRule="auto"/>
        <w:jc w:val="both"/>
        <w:rPr>
          <w:rFonts w:ascii="Palatino Linotype" w:hAnsi="Palatino Linotype" w:cs="Arial"/>
        </w:rPr>
      </w:pPr>
    </w:p>
    <w:p w:rsidR="00B62B38" w:rsidRPr="00413493" w:rsidRDefault="00B62B38" w:rsidP="00B62B38">
      <w:pPr>
        <w:spacing w:line="360" w:lineRule="auto"/>
        <w:ind w:left="851" w:right="851"/>
        <w:jc w:val="both"/>
        <w:rPr>
          <w:rFonts w:ascii="Palatino Linotype" w:hAnsi="Palatino Linotype"/>
          <w:i/>
          <w:color w:val="000000"/>
        </w:rPr>
      </w:pPr>
      <w:r w:rsidRPr="00A10C52">
        <w:rPr>
          <w:rFonts w:ascii="Palatino Linotype" w:hAnsi="Palatino Linotype"/>
          <w:i/>
          <w:color w:val="000000"/>
        </w:rPr>
        <w:t>“</w:t>
      </w:r>
      <w:r w:rsidR="00336364" w:rsidRPr="00336364">
        <w:rPr>
          <w:rFonts w:ascii="Palatino Linotype" w:hAnsi="Palatino Linotype"/>
          <w:i/>
          <w:color w:val="000000"/>
        </w:rPr>
        <w:t xml:space="preserve">De la Sesión del Consejo Estatal de la Agenda 2030 que se llevó acabo el día 6 de noviembre de este año en el Centro Cultural Mexiquense, solicito lo siguiente: 1.- Lista de asistentes que contenga Nombre, Cargo, Dependencia pública/Institución/Organización civil/Sector </w:t>
      </w:r>
      <w:r w:rsidR="00336364" w:rsidRPr="00336364">
        <w:rPr>
          <w:rFonts w:ascii="Palatino Linotype" w:hAnsi="Palatino Linotype"/>
          <w:i/>
          <w:color w:val="000000"/>
        </w:rPr>
        <w:lastRenderedPageBreak/>
        <w:t xml:space="preserve">empresaria/sociedad etc. 2.-Vídeo "La agenda 2030 en el Estado de México". 3. Informe de actividades para el cumplimiento de los objetivos de la agenda 2030. 4.- Convenio celebrado entre el Gobierno del Estado de </w:t>
      </w:r>
      <w:bookmarkStart w:id="0" w:name="_GoBack"/>
      <w:bookmarkEnd w:id="0"/>
      <w:r w:rsidR="00336364" w:rsidRPr="00336364">
        <w:rPr>
          <w:rFonts w:ascii="Palatino Linotype" w:hAnsi="Palatino Linotype"/>
          <w:i/>
          <w:color w:val="000000"/>
        </w:rPr>
        <w:t>México y el PNUD para la identificación de aceleradores del desarrollo dostenible local en las 20 regiones del Estado de México</w:t>
      </w:r>
      <w:r w:rsidRPr="00413493">
        <w:rPr>
          <w:rFonts w:ascii="Palatino Linotype" w:hAnsi="Palatino Linotype"/>
          <w:i/>
          <w:color w:val="000000"/>
        </w:rPr>
        <w:t>” [Sic]</w:t>
      </w:r>
    </w:p>
    <w:p w:rsidR="00336364" w:rsidRDefault="00336364" w:rsidP="00B62B38">
      <w:pPr>
        <w:spacing w:line="360" w:lineRule="auto"/>
        <w:jc w:val="both"/>
        <w:rPr>
          <w:rFonts w:ascii="Palatino Linotype" w:hAnsi="Palatino Linotype" w:cs="Arial"/>
        </w:rPr>
      </w:pPr>
    </w:p>
    <w:p w:rsidR="00B62B38" w:rsidRPr="00A10C52" w:rsidRDefault="00B62B38" w:rsidP="00B62B38">
      <w:pPr>
        <w:spacing w:line="360" w:lineRule="auto"/>
        <w:jc w:val="both"/>
        <w:rPr>
          <w:rFonts w:ascii="Palatino Linotype" w:hAnsi="Palatino Linotype"/>
          <w:lang w:val="es-ES_tradnl"/>
        </w:rPr>
      </w:pPr>
      <w:r>
        <w:rPr>
          <w:rFonts w:ascii="Palatino Linotype" w:hAnsi="Palatino Linotype"/>
          <w:lang w:val="es-ES_tradnl"/>
        </w:rPr>
        <w:t>Q</w:t>
      </w:r>
      <w:r w:rsidRPr="00A10C52">
        <w:rPr>
          <w:rFonts w:ascii="Palatino Linotype" w:hAnsi="Palatino Linotype"/>
          <w:lang w:val="es-ES_tradnl"/>
        </w:rPr>
        <w:t xml:space="preserve">ue </w:t>
      </w:r>
      <w:r w:rsidRPr="00A10C52">
        <w:rPr>
          <w:rFonts w:ascii="Palatino Linotype" w:hAnsi="Palatino Linotype"/>
          <w:b/>
          <w:lang w:val="es-ES_tradnl"/>
        </w:rPr>
        <w:t>EL Recurrente</w:t>
      </w:r>
      <w:r w:rsidRPr="00A10C52">
        <w:rPr>
          <w:rFonts w:ascii="Palatino Linotype" w:hAnsi="Palatino Linotype"/>
          <w:lang w:val="es-ES_tradnl"/>
        </w:rPr>
        <w:t>, señalo como modalidad de entrega</w:t>
      </w:r>
      <w:r>
        <w:rPr>
          <w:rFonts w:ascii="Palatino Linotype" w:hAnsi="Palatino Linotype"/>
          <w:lang w:val="es-ES_tradnl"/>
        </w:rPr>
        <w:t xml:space="preserve"> en ambos casos:</w:t>
      </w:r>
      <w:r w:rsidRPr="00A10C52">
        <w:rPr>
          <w:rFonts w:ascii="Palatino Linotype" w:hAnsi="Palatino Linotype"/>
          <w:lang w:val="es-ES_tradnl"/>
        </w:rPr>
        <w:t xml:space="preserve"> </w:t>
      </w:r>
      <w:r>
        <w:rPr>
          <w:rFonts w:ascii="Palatino Linotype" w:hAnsi="Palatino Linotype"/>
          <w:lang w:val="es-ES_tradnl"/>
        </w:rPr>
        <w:t>“</w:t>
      </w:r>
      <w:r w:rsidRPr="00A10C52">
        <w:rPr>
          <w:rFonts w:ascii="Palatino Linotype" w:hAnsi="Palatino Linotype"/>
          <w:lang w:val="es-ES_tradnl"/>
        </w:rPr>
        <w:t>a través del SAIMEX</w:t>
      </w:r>
      <w:r>
        <w:rPr>
          <w:rFonts w:ascii="Palatino Linotype" w:hAnsi="Palatino Linotype"/>
          <w:lang w:val="es-ES_tradnl"/>
        </w:rPr>
        <w:t>”</w:t>
      </w:r>
      <w:r w:rsidRPr="00A10C52">
        <w:rPr>
          <w:rFonts w:ascii="Palatino Linotype" w:hAnsi="Palatino Linotype"/>
          <w:lang w:val="es-ES_tradnl"/>
        </w:rPr>
        <w:t xml:space="preserve">. </w:t>
      </w:r>
    </w:p>
    <w:p w:rsidR="00B62B38" w:rsidRPr="00A10C52" w:rsidRDefault="00B62B38" w:rsidP="00B62B38">
      <w:pPr>
        <w:spacing w:line="360" w:lineRule="auto"/>
        <w:jc w:val="both"/>
        <w:rPr>
          <w:rFonts w:ascii="Palatino Linotype" w:hAnsi="Palatino Linotype" w:cs="Arial"/>
          <w:b/>
        </w:rPr>
      </w:pPr>
    </w:p>
    <w:p w:rsidR="00B62B38" w:rsidRPr="006A759F" w:rsidRDefault="00B62B38" w:rsidP="00B62B38">
      <w:pPr>
        <w:spacing w:line="360" w:lineRule="auto"/>
        <w:jc w:val="both"/>
        <w:rPr>
          <w:rFonts w:ascii="Palatino Linotype" w:hAnsi="Palatino Linotype" w:cs="Arial"/>
          <w:b/>
        </w:rPr>
      </w:pPr>
      <w:r w:rsidRPr="006A759F">
        <w:rPr>
          <w:rFonts w:ascii="Palatino Linotype" w:hAnsi="Palatino Linotype" w:cs="Arial"/>
          <w:b/>
        </w:rPr>
        <w:t>SEGUNDO. De la respuesta del Sujeto Obligado.</w:t>
      </w:r>
    </w:p>
    <w:p w:rsidR="00B62B38" w:rsidRPr="00A10C52" w:rsidRDefault="00B62B38" w:rsidP="00B62B38">
      <w:pPr>
        <w:spacing w:line="360" w:lineRule="auto"/>
        <w:jc w:val="both"/>
        <w:rPr>
          <w:rFonts w:ascii="Palatino Linotype" w:hAnsi="Palatino Linotype" w:cs="Arial"/>
        </w:rPr>
      </w:pPr>
      <w:r w:rsidRPr="006A759F">
        <w:rPr>
          <w:rFonts w:ascii="Palatino Linotype" w:hAnsi="Palatino Linotype" w:cs="Arial"/>
        </w:rPr>
        <w:t xml:space="preserve">Que en fecha </w:t>
      </w:r>
      <w:r w:rsidR="00336364">
        <w:rPr>
          <w:rFonts w:ascii="Palatino Linotype" w:hAnsi="Palatino Linotype" w:cs="Arial"/>
        </w:rPr>
        <w:t>veintinueve</w:t>
      </w:r>
      <w:r w:rsidR="00D62EFA">
        <w:rPr>
          <w:rFonts w:ascii="Palatino Linotype" w:hAnsi="Palatino Linotype" w:cs="Arial"/>
        </w:rPr>
        <w:t xml:space="preserve"> </w:t>
      </w:r>
      <w:r w:rsidRPr="006A759F">
        <w:rPr>
          <w:rFonts w:ascii="Palatino Linotype" w:hAnsi="Palatino Linotype" w:cs="Arial"/>
        </w:rPr>
        <w:t xml:space="preserve">de </w:t>
      </w:r>
      <w:r w:rsidR="00336364">
        <w:rPr>
          <w:rFonts w:ascii="Palatino Linotype" w:hAnsi="Palatino Linotype" w:cs="Arial"/>
        </w:rPr>
        <w:t>noviembre</w:t>
      </w:r>
      <w:r w:rsidRPr="006A759F">
        <w:rPr>
          <w:rFonts w:ascii="Palatino Linotype" w:hAnsi="Palatino Linotype" w:cs="Arial"/>
        </w:rPr>
        <w:t xml:space="preserve"> de dos mil diecinueve, en </w:t>
      </w:r>
      <w:r w:rsidR="00336364">
        <w:rPr>
          <w:rFonts w:ascii="Palatino Linotype" w:hAnsi="Palatino Linotype" w:cs="Arial"/>
        </w:rPr>
        <w:t>e</w:t>
      </w:r>
      <w:r w:rsidR="00D62EFA">
        <w:rPr>
          <w:rFonts w:ascii="Palatino Linotype" w:hAnsi="Palatino Linotype" w:cs="Arial"/>
        </w:rPr>
        <w:t>l</w:t>
      </w:r>
      <w:r w:rsidRPr="006A759F">
        <w:rPr>
          <w:rFonts w:ascii="Palatino Linotype" w:hAnsi="Palatino Linotype" w:cs="Arial"/>
        </w:rPr>
        <w:t xml:space="preserve"> expediente electrónico formado en el sistema</w:t>
      </w:r>
      <w:r w:rsidRPr="00A10C52">
        <w:rPr>
          <w:rFonts w:ascii="Palatino Linotype" w:hAnsi="Palatino Linotype" w:cs="Arial"/>
        </w:rPr>
        <w:t xml:space="preserve"> </w:t>
      </w:r>
      <w:r w:rsidRPr="00A10C52">
        <w:rPr>
          <w:rFonts w:ascii="Palatino Linotype" w:hAnsi="Palatino Linotype" w:cs="Arial"/>
          <w:b/>
        </w:rPr>
        <w:t>SAIMEX</w:t>
      </w:r>
      <w:r w:rsidRPr="00A10C52">
        <w:rPr>
          <w:rFonts w:ascii="Palatino Linotype" w:hAnsi="Palatino Linotype" w:cs="Arial"/>
        </w:rPr>
        <w:t xml:space="preserve">, se aprecia </w:t>
      </w:r>
      <w:r>
        <w:rPr>
          <w:rFonts w:ascii="Palatino Linotype" w:hAnsi="Palatino Linotype" w:cs="Arial"/>
        </w:rPr>
        <w:t xml:space="preserve">que </w:t>
      </w:r>
      <w:r w:rsidRPr="00A10C52">
        <w:rPr>
          <w:rFonts w:ascii="Palatino Linotype" w:hAnsi="Palatino Linotype" w:cs="Arial"/>
          <w:b/>
        </w:rPr>
        <w:t>El Sujeto Obligado</w:t>
      </w:r>
      <w:r w:rsidRPr="00A10C52">
        <w:rPr>
          <w:rFonts w:ascii="Palatino Linotype" w:hAnsi="Palatino Linotype" w:cs="Arial"/>
        </w:rPr>
        <w:t xml:space="preserve"> emitió su respuesta a la solicitud de información, en los términos siguientes:</w:t>
      </w:r>
    </w:p>
    <w:p w:rsidR="00B62B38" w:rsidRDefault="00B62B38" w:rsidP="00B62B38">
      <w:pPr>
        <w:spacing w:line="360" w:lineRule="auto"/>
        <w:jc w:val="both"/>
        <w:rPr>
          <w:rFonts w:ascii="Palatino Linotype" w:hAnsi="Palatino Linotype" w:cs="Arial"/>
        </w:rPr>
      </w:pPr>
    </w:p>
    <w:p w:rsidR="00B62B38" w:rsidRPr="00A10C52" w:rsidRDefault="00B62B38" w:rsidP="00B62B38">
      <w:pPr>
        <w:spacing w:line="360" w:lineRule="auto"/>
        <w:ind w:left="851" w:right="851"/>
        <w:jc w:val="both"/>
        <w:rPr>
          <w:rFonts w:ascii="Palatino Linotype" w:hAnsi="Palatino Linotype"/>
          <w:i/>
          <w:color w:val="000000"/>
        </w:rPr>
      </w:pPr>
      <w:r>
        <w:rPr>
          <w:rFonts w:ascii="Palatino Linotype" w:hAnsi="Palatino Linotype"/>
          <w:i/>
          <w:color w:val="000000"/>
        </w:rPr>
        <w:t>“</w:t>
      </w:r>
      <w:r w:rsidR="00336364" w:rsidRPr="00336364">
        <w:rPr>
          <w:rFonts w:ascii="Palatino Linotype" w:hAnsi="Palatino Linotype"/>
          <w:i/>
          <w:color w:val="000000"/>
        </w:rPr>
        <w:t>SE ADJUNTA OFICIO No. 20300000010000S/058/2019 MEDIANTE EL CUAL SE OTORGA RESPUESTA</w:t>
      </w:r>
      <w:r>
        <w:rPr>
          <w:rFonts w:ascii="Palatino Linotype" w:hAnsi="Palatino Linotype"/>
          <w:i/>
          <w:color w:val="000000"/>
        </w:rPr>
        <w:t>”</w:t>
      </w:r>
    </w:p>
    <w:p w:rsidR="00336364" w:rsidRDefault="00336364" w:rsidP="00B62B38">
      <w:pPr>
        <w:spacing w:line="360" w:lineRule="auto"/>
        <w:jc w:val="both"/>
        <w:rPr>
          <w:rFonts w:ascii="Palatino Linotype" w:hAnsi="Palatino Linotype" w:cs="Arial"/>
          <w:b/>
        </w:rPr>
      </w:pPr>
    </w:p>
    <w:p w:rsidR="00B62B38" w:rsidRPr="00336364" w:rsidRDefault="00B62B38" w:rsidP="00B62B38">
      <w:pPr>
        <w:spacing w:line="360" w:lineRule="auto"/>
        <w:jc w:val="both"/>
        <w:rPr>
          <w:rFonts w:ascii="Palatino Linotype" w:hAnsi="Palatino Linotype"/>
        </w:rPr>
      </w:pPr>
      <w:r>
        <w:rPr>
          <w:rFonts w:ascii="Palatino Linotype" w:hAnsi="Palatino Linotype" w:cs="Arial"/>
        </w:rPr>
        <w:t>Remitiendo para tal efecto</w:t>
      </w:r>
      <w:r w:rsidR="00D62EFA">
        <w:rPr>
          <w:rFonts w:ascii="Palatino Linotype" w:hAnsi="Palatino Linotype" w:cs="Arial"/>
        </w:rPr>
        <w:t xml:space="preserve"> en la solicitud </w:t>
      </w:r>
      <w:r w:rsidR="00336364">
        <w:rPr>
          <w:rFonts w:ascii="Palatino Linotype" w:hAnsi="Palatino Linotype" w:cs="Arial"/>
        </w:rPr>
        <w:t>cinco</w:t>
      </w:r>
      <w:r>
        <w:rPr>
          <w:rFonts w:ascii="Palatino Linotype" w:hAnsi="Palatino Linotype" w:cs="Arial"/>
        </w:rPr>
        <w:t xml:space="preserve"> documentos electrónicos en formato</w:t>
      </w:r>
      <w:r w:rsidR="00336364">
        <w:rPr>
          <w:rFonts w:ascii="Palatino Linotype" w:hAnsi="Palatino Linotype" w:cs="Arial"/>
        </w:rPr>
        <w:t>s rar y</w:t>
      </w:r>
      <w:r>
        <w:rPr>
          <w:rFonts w:ascii="Palatino Linotype" w:hAnsi="Palatino Linotype" w:cs="Arial"/>
        </w:rPr>
        <w:t xml:space="preserve"> PDF, denominados: </w:t>
      </w:r>
      <w:r w:rsidR="00336364">
        <w:rPr>
          <w:rFonts w:ascii="Palatino Linotype" w:hAnsi="Palatino Linotype" w:cs="Arial"/>
        </w:rPr>
        <w:t>“</w:t>
      </w:r>
      <w:r w:rsidR="00336364" w:rsidRPr="00336364">
        <w:rPr>
          <w:rFonts w:ascii="Palatino Linotype" w:hAnsi="Palatino Linotype"/>
        </w:rPr>
        <w:t>VIDEO LA AGENDA 2030 EN EL EDOMEX.rar</w:t>
      </w:r>
      <w:r w:rsidR="00336364">
        <w:rPr>
          <w:rFonts w:ascii="Palatino Linotype" w:hAnsi="Palatino Linotype"/>
        </w:rPr>
        <w:t>”, “</w:t>
      </w:r>
      <w:r w:rsidR="00336364" w:rsidRPr="00336364">
        <w:rPr>
          <w:rFonts w:ascii="Palatino Linotype" w:hAnsi="Palatino Linotype"/>
        </w:rPr>
        <w:t>Lista Asistentes 6 nov.pdf</w:t>
      </w:r>
      <w:r w:rsidR="00336364">
        <w:rPr>
          <w:rFonts w:ascii="Palatino Linotype" w:hAnsi="Palatino Linotype"/>
        </w:rPr>
        <w:t>”, “</w:t>
      </w:r>
      <w:r w:rsidR="00336364" w:rsidRPr="00336364">
        <w:rPr>
          <w:rFonts w:ascii="Palatino Linotype" w:hAnsi="Palatino Linotype"/>
        </w:rPr>
        <w:t>Informe.pdf</w:t>
      </w:r>
      <w:r w:rsidR="00336364">
        <w:rPr>
          <w:rFonts w:ascii="Palatino Linotype" w:hAnsi="Palatino Linotype"/>
        </w:rPr>
        <w:t>”, “</w:t>
      </w:r>
      <w:r w:rsidR="00336364" w:rsidRPr="00336364">
        <w:rPr>
          <w:rFonts w:ascii="Palatino Linotype" w:hAnsi="Palatino Linotype"/>
        </w:rPr>
        <w:t>Acta 6a Ext 2019.pdf</w:t>
      </w:r>
      <w:r w:rsidR="00336364">
        <w:rPr>
          <w:rFonts w:ascii="Palatino Linotype" w:hAnsi="Palatino Linotype"/>
        </w:rPr>
        <w:t>” y “</w:t>
      </w:r>
      <w:r w:rsidR="00336364" w:rsidRPr="00336364">
        <w:rPr>
          <w:rFonts w:ascii="Palatino Linotype" w:hAnsi="Palatino Linotype"/>
        </w:rPr>
        <w:t>Respuesta SI-032-SETEGA-IP-2019.pdf</w:t>
      </w:r>
      <w:r w:rsidR="00336364">
        <w:rPr>
          <w:rFonts w:ascii="Palatino Linotype" w:hAnsi="Palatino Linotype"/>
        </w:rPr>
        <w:t xml:space="preserve">”, </w:t>
      </w:r>
      <w:r>
        <w:rPr>
          <w:rFonts w:ascii="Palatino Linotype" w:hAnsi="Palatino Linotype"/>
        </w:rPr>
        <w:t xml:space="preserve">de los cuales se llevara a cabo su análisis en </w:t>
      </w:r>
      <w:r w:rsidRPr="00336364">
        <w:rPr>
          <w:rFonts w:ascii="Palatino Linotype" w:hAnsi="Palatino Linotype"/>
        </w:rPr>
        <w:t>la parte considerativa de la presente resolución</w:t>
      </w:r>
      <w:r>
        <w:rPr>
          <w:rFonts w:ascii="Palatino Linotype" w:hAnsi="Palatino Linotype"/>
        </w:rPr>
        <w:t>.</w:t>
      </w:r>
    </w:p>
    <w:p w:rsidR="00D62EFA" w:rsidRPr="00D62EFA" w:rsidRDefault="00D62EFA" w:rsidP="00B62B38">
      <w:pPr>
        <w:spacing w:line="360" w:lineRule="auto"/>
        <w:jc w:val="both"/>
        <w:rPr>
          <w:rFonts w:ascii="Palatino Linotype" w:hAnsi="Palatino Linotype"/>
        </w:rPr>
      </w:pPr>
    </w:p>
    <w:p w:rsidR="00B62B38" w:rsidRPr="00A10C52" w:rsidRDefault="00B62B38" w:rsidP="00B62B38">
      <w:pPr>
        <w:spacing w:line="360" w:lineRule="auto"/>
        <w:jc w:val="both"/>
        <w:rPr>
          <w:rFonts w:ascii="Palatino Linotype" w:hAnsi="Palatino Linotype" w:cs="Arial"/>
          <w:b/>
        </w:rPr>
      </w:pPr>
      <w:r w:rsidRPr="00A10C52">
        <w:rPr>
          <w:rFonts w:ascii="Palatino Linotype" w:hAnsi="Palatino Linotype" w:cs="Arial"/>
          <w:b/>
        </w:rPr>
        <w:lastRenderedPageBreak/>
        <w:t xml:space="preserve">TERCERO. </w:t>
      </w:r>
      <w:r w:rsidRPr="00A10C52">
        <w:rPr>
          <w:rFonts w:ascii="Palatino Linotype" w:hAnsi="Palatino Linotype"/>
          <w:b/>
        </w:rPr>
        <w:t>Del recurso de revisión.</w:t>
      </w:r>
    </w:p>
    <w:p w:rsidR="009B127B" w:rsidRDefault="00B62B38" w:rsidP="00B62B38">
      <w:pPr>
        <w:spacing w:line="360" w:lineRule="auto"/>
        <w:jc w:val="both"/>
        <w:rPr>
          <w:rFonts w:ascii="Palatino Linotype" w:hAnsi="Palatino Linotype" w:cs="Arial"/>
        </w:rPr>
      </w:pPr>
      <w:r>
        <w:rPr>
          <w:rFonts w:ascii="Palatino Linotype" w:hAnsi="Palatino Linotype" w:cs="Arial"/>
        </w:rPr>
        <w:t xml:space="preserve">Resultando que </w:t>
      </w:r>
      <w:r w:rsidRPr="00A10C52">
        <w:rPr>
          <w:rFonts w:ascii="Palatino Linotype" w:hAnsi="Palatino Linotype" w:cs="Arial"/>
        </w:rPr>
        <w:t xml:space="preserve">con la respuesta notificada por </w:t>
      </w:r>
      <w:r w:rsidRPr="00A10C52">
        <w:rPr>
          <w:rFonts w:ascii="Palatino Linotype" w:hAnsi="Palatino Linotype" w:cs="Arial"/>
          <w:b/>
        </w:rPr>
        <w:t xml:space="preserve">El Sujeto Obligado, El Recurrente </w:t>
      </w:r>
      <w:r w:rsidRPr="00A10C52">
        <w:rPr>
          <w:rFonts w:ascii="Palatino Linotype" w:hAnsi="Palatino Linotype" w:cs="Arial"/>
        </w:rPr>
        <w:t xml:space="preserve">interpuso el recurso de revisión, en fecha </w:t>
      </w:r>
      <w:r w:rsidR="009B127B" w:rsidRPr="009B127B">
        <w:rPr>
          <w:rFonts w:ascii="Palatino Linotype" w:hAnsi="Palatino Linotype" w:cs="Arial"/>
          <w:b/>
        </w:rPr>
        <w:t>tres</w:t>
      </w:r>
      <w:r w:rsidRPr="009B127B">
        <w:rPr>
          <w:rFonts w:ascii="Palatino Linotype" w:hAnsi="Palatino Linotype" w:cs="Arial"/>
          <w:b/>
        </w:rPr>
        <w:t xml:space="preserve"> de </w:t>
      </w:r>
      <w:r w:rsidR="009B127B" w:rsidRPr="009B127B">
        <w:rPr>
          <w:rFonts w:ascii="Palatino Linotype" w:hAnsi="Palatino Linotype" w:cs="Arial"/>
          <w:b/>
        </w:rPr>
        <w:t>diciembre</w:t>
      </w:r>
      <w:r w:rsidRPr="009B127B">
        <w:rPr>
          <w:rFonts w:ascii="Palatino Linotype" w:hAnsi="Palatino Linotype" w:cs="Arial"/>
          <w:b/>
        </w:rPr>
        <w:t xml:space="preserve"> de dos mil diecinueve</w:t>
      </w:r>
      <w:r w:rsidRPr="00A10C52">
        <w:rPr>
          <w:rFonts w:ascii="Palatino Linotype" w:hAnsi="Palatino Linotype" w:cs="Arial"/>
        </w:rPr>
        <w:t xml:space="preserve">, </w:t>
      </w:r>
      <w:r w:rsidR="009B127B">
        <w:rPr>
          <w:rFonts w:ascii="Palatino Linotype" w:hAnsi="Palatino Linotype" w:cs="Arial"/>
        </w:rPr>
        <w:t>e</w:t>
      </w:r>
      <w:r w:rsidR="001E14C8">
        <w:rPr>
          <w:rFonts w:ascii="Palatino Linotype" w:hAnsi="Palatino Linotype" w:cs="Arial"/>
        </w:rPr>
        <w:t>l</w:t>
      </w:r>
      <w:r w:rsidRPr="00A10C52">
        <w:rPr>
          <w:rFonts w:ascii="Palatino Linotype" w:hAnsi="Palatino Linotype" w:cs="Arial"/>
        </w:rPr>
        <w:t xml:space="preserve"> cual fue registrado en el sistema </w:t>
      </w:r>
      <w:r w:rsidRPr="00D20B1B">
        <w:rPr>
          <w:rFonts w:ascii="Palatino Linotype" w:hAnsi="Palatino Linotype" w:cs="Arial"/>
        </w:rPr>
        <w:t xml:space="preserve">electrónico con </w:t>
      </w:r>
      <w:r w:rsidR="009B127B">
        <w:rPr>
          <w:rFonts w:ascii="Palatino Linotype" w:hAnsi="Palatino Linotype" w:cs="Arial"/>
        </w:rPr>
        <w:t>e</w:t>
      </w:r>
      <w:r w:rsidR="001E14C8">
        <w:rPr>
          <w:rFonts w:ascii="Palatino Linotype" w:hAnsi="Palatino Linotype" w:cs="Arial"/>
        </w:rPr>
        <w:t>l</w:t>
      </w:r>
      <w:r w:rsidRPr="00D20B1B">
        <w:rPr>
          <w:rFonts w:ascii="Palatino Linotype" w:hAnsi="Palatino Linotype" w:cs="Arial"/>
        </w:rPr>
        <w:t xml:space="preserve"> expediente número </w:t>
      </w:r>
      <w:r w:rsidR="009B127B">
        <w:rPr>
          <w:rFonts w:ascii="Palatino Linotype" w:hAnsi="Palatino Linotype" w:cs="Arial"/>
          <w:b/>
        </w:rPr>
        <w:t>09045</w:t>
      </w:r>
      <w:r>
        <w:rPr>
          <w:rFonts w:ascii="Palatino Linotype" w:hAnsi="Palatino Linotype" w:cs="Arial"/>
          <w:b/>
        </w:rPr>
        <w:t>/INFOEM/IP/RR/2019</w:t>
      </w:r>
      <w:r w:rsidRPr="00D20B1B">
        <w:rPr>
          <w:rFonts w:ascii="Palatino Linotype" w:hAnsi="Palatino Linotype" w:cs="Arial"/>
        </w:rPr>
        <w:t xml:space="preserve">, en el cual </w:t>
      </w:r>
      <w:r>
        <w:rPr>
          <w:rFonts w:ascii="Palatino Linotype" w:hAnsi="Palatino Linotype" w:cs="Arial"/>
        </w:rPr>
        <w:t>como</w:t>
      </w:r>
      <w:r w:rsidR="009B127B">
        <w:rPr>
          <w:rFonts w:ascii="Palatino Linotype" w:hAnsi="Palatino Linotype" w:cs="Arial"/>
        </w:rPr>
        <w:t>:</w:t>
      </w:r>
    </w:p>
    <w:p w:rsidR="009B127B" w:rsidRDefault="009B127B" w:rsidP="00B62B38">
      <w:pPr>
        <w:spacing w:line="360" w:lineRule="auto"/>
        <w:jc w:val="both"/>
        <w:rPr>
          <w:rFonts w:ascii="Palatino Linotype" w:hAnsi="Palatino Linotype" w:cs="Arial"/>
        </w:rPr>
      </w:pPr>
    </w:p>
    <w:p w:rsidR="00B62B38" w:rsidRPr="00BA6EE9" w:rsidRDefault="00B62B38" w:rsidP="00B62B38">
      <w:pPr>
        <w:spacing w:line="360" w:lineRule="auto"/>
        <w:jc w:val="both"/>
        <w:rPr>
          <w:rFonts w:ascii="Palatino Linotype" w:hAnsi="Palatino Linotype" w:cs="Arial"/>
        </w:rPr>
      </w:pPr>
      <w:r>
        <w:rPr>
          <w:rFonts w:ascii="Palatino Linotype" w:hAnsi="Palatino Linotype" w:cs="Arial"/>
        </w:rPr>
        <w:t>A</w:t>
      </w:r>
      <w:r>
        <w:rPr>
          <w:rFonts w:ascii="Palatino Linotype" w:hAnsi="Palatino Linotype" w:cs="Arial"/>
          <w:b/>
        </w:rPr>
        <w:t xml:space="preserve">cto Impugnado, </w:t>
      </w:r>
      <w:r>
        <w:rPr>
          <w:rFonts w:ascii="Palatino Linotype" w:hAnsi="Palatino Linotype" w:cs="Arial"/>
        </w:rPr>
        <w:t xml:space="preserve">manifestó: </w:t>
      </w:r>
    </w:p>
    <w:p w:rsidR="00B62B38" w:rsidRPr="009B127B" w:rsidRDefault="009B127B" w:rsidP="009B127B">
      <w:pPr>
        <w:spacing w:line="360" w:lineRule="auto"/>
        <w:ind w:left="851" w:right="851"/>
        <w:jc w:val="both"/>
        <w:rPr>
          <w:rFonts w:ascii="Palatino Linotype" w:hAnsi="Palatino Linotype"/>
          <w:i/>
          <w:color w:val="000000"/>
        </w:rPr>
      </w:pPr>
      <w:r>
        <w:rPr>
          <w:rFonts w:ascii="Palatino Linotype" w:hAnsi="Palatino Linotype"/>
          <w:i/>
          <w:color w:val="000000"/>
        </w:rPr>
        <w:t>“</w:t>
      </w:r>
      <w:r w:rsidRPr="009B127B">
        <w:rPr>
          <w:rFonts w:ascii="Palatino Linotype" w:hAnsi="Palatino Linotype"/>
          <w:i/>
          <w:color w:val="000000"/>
        </w:rPr>
        <w:t>La clasificación del Convenio para la identificación de aceleradores del desarrollo sostenible celebrado entre el Gobierno del Edomex y el PNUD (Programa de Naciones Unidas para el Desarrollo)</w:t>
      </w:r>
      <w:r>
        <w:rPr>
          <w:rFonts w:ascii="Palatino Linotype" w:hAnsi="Palatino Linotype"/>
          <w:i/>
          <w:color w:val="000000"/>
        </w:rPr>
        <w:t>”</w:t>
      </w:r>
    </w:p>
    <w:p w:rsidR="009B127B" w:rsidRDefault="009B127B" w:rsidP="00B62B38">
      <w:pPr>
        <w:spacing w:line="360" w:lineRule="auto"/>
        <w:jc w:val="both"/>
        <w:rPr>
          <w:rFonts w:ascii="Palatino Linotype" w:hAnsi="Palatino Linotype" w:cs="Arial"/>
        </w:rPr>
      </w:pPr>
    </w:p>
    <w:p w:rsidR="009B127B" w:rsidRDefault="009B127B" w:rsidP="00B62B38">
      <w:pPr>
        <w:spacing w:line="360" w:lineRule="auto"/>
        <w:jc w:val="both"/>
        <w:rPr>
          <w:rFonts w:ascii="Palatino Linotype" w:hAnsi="Palatino Linotype" w:cs="Arial"/>
        </w:rPr>
      </w:pPr>
      <w:r>
        <w:rPr>
          <w:rFonts w:ascii="Palatino Linotype" w:hAnsi="Palatino Linotype" w:cs="Arial"/>
        </w:rPr>
        <w:t>Y como razones o motivos de inconformidad:</w:t>
      </w:r>
    </w:p>
    <w:p w:rsidR="009B127B" w:rsidRPr="009B127B" w:rsidRDefault="009B127B" w:rsidP="009B127B">
      <w:pPr>
        <w:spacing w:line="360" w:lineRule="auto"/>
        <w:ind w:left="851" w:right="851"/>
        <w:jc w:val="both"/>
        <w:rPr>
          <w:rFonts w:ascii="Palatino Linotype" w:hAnsi="Palatino Linotype"/>
          <w:i/>
          <w:color w:val="000000"/>
        </w:rPr>
      </w:pPr>
      <w:r>
        <w:rPr>
          <w:rFonts w:ascii="Palatino Linotype" w:hAnsi="Palatino Linotype"/>
          <w:i/>
          <w:color w:val="000000"/>
        </w:rPr>
        <w:t>“</w:t>
      </w:r>
      <w:r w:rsidRPr="009B127B">
        <w:rPr>
          <w:rFonts w:ascii="Palatino Linotype" w:hAnsi="Palatino Linotype"/>
          <w:i/>
          <w:color w:val="000000"/>
        </w:rPr>
        <w:t xml:space="preserve">El Convenio para la identificación de aceleradores del desarrollo sostenible fue firmado en un acto Público de la Sesión del Consejo Estatal de la Agenda 2030 el día 06 de noviembre del presente año, no puede ser considerado como reservada pues no encuadra con su clasificación, es decir, no actualiza las fracciones VII y X del artículo 140 de la LTAIPEM, puesto que, nunca existe ni existió un proceso deliberativo que contenga opiniones y recomendaciones o puntos de vista de servidores públicos hasta en tanto sea adoptada la decisión definitiva dentro del Convenio que solicito. Segundo,no existe ningún daño que pueda producirse con la publicación de la información ni es mayor que el interés público de conocer la información de referencia, puesto que, la Agenda 2030 y es orden </w:t>
      </w:r>
      <w:r w:rsidRPr="009B127B">
        <w:rPr>
          <w:rFonts w:ascii="Palatino Linotype" w:hAnsi="Palatino Linotype"/>
          <w:i/>
          <w:color w:val="000000"/>
        </w:rPr>
        <w:lastRenderedPageBreak/>
        <w:t>internacional y los esfuerzos, colaboraciones, acciones, convenios, contratos, metodologías, etc, son de carácter público y el reservar ese tipo de información va en contra del los 17 ODS de la AGENDA 2030. Sumado a lo anterior, por qué debería ser información reservada si el convenio busca la identificación de aceleradores del desarrollo sostenible, es decir, un documento que solo sienta las bases de colaboración para la creación de Programas; objetivos, estrategias, líneas de acción que de este deriven en beneficio de los Municipios del Estado de México.</w:t>
      </w:r>
      <w:r>
        <w:rPr>
          <w:rFonts w:ascii="Palatino Linotype" w:hAnsi="Palatino Linotype"/>
          <w:i/>
          <w:color w:val="000000"/>
        </w:rPr>
        <w:t>”</w:t>
      </w:r>
    </w:p>
    <w:p w:rsidR="009B127B" w:rsidRDefault="009B127B" w:rsidP="00B62B38">
      <w:pPr>
        <w:spacing w:line="360" w:lineRule="auto"/>
        <w:jc w:val="both"/>
        <w:rPr>
          <w:rFonts w:ascii="Palatino Linotype" w:hAnsi="Palatino Linotype" w:cs="Arial"/>
        </w:rPr>
      </w:pPr>
    </w:p>
    <w:p w:rsidR="00B62B38" w:rsidRPr="00BA6EE9" w:rsidRDefault="00B62B38" w:rsidP="00B62B38">
      <w:pPr>
        <w:spacing w:line="360" w:lineRule="auto"/>
        <w:jc w:val="both"/>
        <w:rPr>
          <w:rFonts w:ascii="Palatino Linotype" w:hAnsi="Palatino Linotype" w:cs="Arial"/>
          <w:b/>
        </w:rPr>
      </w:pPr>
      <w:r w:rsidRPr="00BA6EE9">
        <w:rPr>
          <w:rFonts w:ascii="Palatino Linotype" w:hAnsi="Palatino Linotype" w:cs="Arial"/>
          <w:b/>
        </w:rPr>
        <w:t>CUARTO. Del turno y admisión del recurso de revisión.</w:t>
      </w:r>
    </w:p>
    <w:p w:rsidR="00383802" w:rsidRDefault="00B62B38" w:rsidP="00B62B38">
      <w:pPr>
        <w:spacing w:line="360" w:lineRule="auto"/>
        <w:jc w:val="both"/>
        <w:rPr>
          <w:rFonts w:ascii="Palatino Linotype" w:hAnsi="Palatino Linotype" w:cs="Arial"/>
        </w:rPr>
      </w:pPr>
      <w:r>
        <w:rPr>
          <w:rFonts w:ascii="Palatino Linotype" w:hAnsi="Palatino Linotype" w:cs="Arial"/>
        </w:rPr>
        <w:t>Que e</w:t>
      </w:r>
      <w:r w:rsidRPr="00BA6EE9">
        <w:rPr>
          <w:rFonts w:ascii="Palatino Linotype" w:hAnsi="Palatino Linotype" w:cs="Arial"/>
        </w:rPr>
        <w:t xml:space="preserve">n fecha </w:t>
      </w:r>
      <w:r w:rsidR="0076716B">
        <w:rPr>
          <w:rFonts w:ascii="Palatino Linotype" w:hAnsi="Palatino Linotype" w:cs="Arial"/>
        </w:rPr>
        <w:t>tres</w:t>
      </w:r>
      <w:r>
        <w:rPr>
          <w:rFonts w:ascii="Palatino Linotype" w:hAnsi="Palatino Linotype" w:cs="Arial"/>
        </w:rPr>
        <w:t xml:space="preserve"> </w:t>
      </w:r>
      <w:r w:rsidRPr="00BA6EE9">
        <w:rPr>
          <w:rFonts w:ascii="Palatino Linotype" w:hAnsi="Palatino Linotype" w:cs="Arial"/>
        </w:rPr>
        <w:t xml:space="preserve">de </w:t>
      </w:r>
      <w:r w:rsidR="008F4449">
        <w:rPr>
          <w:rFonts w:ascii="Palatino Linotype" w:hAnsi="Palatino Linotype" w:cs="Arial"/>
        </w:rPr>
        <w:t>diciembre</w:t>
      </w:r>
      <w:r w:rsidR="000B3C76">
        <w:rPr>
          <w:rFonts w:ascii="Palatino Linotype" w:hAnsi="Palatino Linotype" w:cs="Arial"/>
        </w:rPr>
        <w:t xml:space="preserve"> </w:t>
      </w:r>
      <w:r w:rsidRPr="00BA6EE9">
        <w:rPr>
          <w:rFonts w:ascii="Palatino Linotype" w:hAnsi="Palatino Linotype" w:cs="Arial"/>
        </w:rPr>
        <w:t>de</w:t>
      </w:r>
      <w:r w:rsidR="000B3C76">
        <w:rPr>
          <w:rFonts w:ascii="Palatino Linotype" w:hAnsi="Palatino Linotype" w:cs="Arial"/>
        </w:rPr>
        <w:t xml:space="preserve"> </w:t>
      </w:r>
      <w:r w:rsidRPr="00BA6EE9">
        <w:rPr>
          <w:rFonts w:ascii="Palatino Linotype" w:hAnsi="Palatino Linotype" w:cs="Arial"/>
        </w:rPr>
        <w:t>dos mil dieci</w:t>
      </w:r>
      <w:r>
        <w:rPr>
          <w:rFonts w:ascii="Palatino Linotype" w:hAnsi="Palatino Linotype" w:cs="Arial"/>
        </w:rPr>
        <w:t>nueve</w:t>
      </w:r>
      <w:r w:rsidRPr="00BA6EE9">
        <w:rPr>
          <w:rFonts w:ascii="Palatino Linotype" w:hAnsi="Palatino Linotype" w:cs="Arial"/>
        </w:rPr>
        <w:t>,</w:t>
      </w:r>
      <w:r w:rsidR="000B3C76">
        <w:rPr>
          <w:rFonts w:ascii="Palatino Linotype" w:hAnsi="Palatino Linotype" w:cs="Arial"/>
        </w:rPr>
        <w:t xml:space="preserve"> </w:t>
      </w:r>
      <w:r w:rsidR="008F4449">
        <w:rPr>
          <w:rFonts w:ascii="Palatino Linotype" w:hAnsi="Palatino Linotype" w:cs="Arial"/>
        </w:rPr>
        <w:t>e</w:t>
      </w:r>
      <w:r w:rsidR="000B3C76">
        <w:rPr>
          <w:rFonts w:ascii="Palatino Linotype" w:hAnsi="Palatino Linotype" w:cs="Arial"/>
        </w:rPr>
        <w:t>l</w:t>
      </w:r>
      <w:r w:rsidRPr="00BA6EE9">
        <w:rPr>
          <w:rFonts w:ascii="Palatino Linotype" w:hAnsi="Palatino Linotype" w:cs="Arial"/>
        </w:rPr>
        <w:t xml:space="preserve"> medio de impugnación le fue</w:t>
      </w:r>
      <w:r w:rsidR="008F4449">
        <w:rPr>
          <w:rFonts w:ascii="Palatino Linotype" w:hAnsi="Palatino Linotype" w:cs="Arial"/>
        </w:rPr>
        <w:t xml:space="preserve"> </w:t>
      </w:r>
      <w:r w:rsidRPr="00BA6EE9">
        <w:rPr>
          <w:rFonts w:ascii="Palatino Linotype" w:hAnsi="Palatino Linotype" w:cs="Arial"/>
        </w:rPr>
        <w:t xml:space="preserve">turnado a la Comisionada </w:t>
      </w:r>
      <w:r w:rsidRPr="00BA6EE9">
        <w:rPr>
          <w:rFonts w:ascii="Palatino Linotype" w:hAnsi="Palatino Linotype" w:cs="Arial"/>
          <w:b/>
        </w:rPr>
        <w:t>Zulema Martínez Sánchez</w:t>
      </w:r>
      <w:r w:rsidRPr="00BA6EE9">
        <w:rPr>
          <w:rFonts w:ascii="Palatino Linotype" w:hAnsi="Palatino Linotype" w:cs="Arial"/>
        </w:rPr>
        <w:t xml:space="preserve">, por medio del sistema electrónico </w:t>
      </w:r>
      <w:r w:rsidRPr="00BA6EE9">
        <w:rPr>
          <w:rFonts w:ascii="Palatino Linotype" w:hAnsi="Palatino Linotype" w:cs="Arial"/>
          <w:b/>
        </w:rPr>
        <w:t>SAIMEX</w:t>
      </w:r>
      <w:r w:rsidR="00383802">
        <w:rPr>
          <w:rFonts w:ascii="Palatino Linotype" w:hAnsi="Palatino Linotype" w:cs="Arial"/>
        </w:rPr>
        <w:t>.</w:t>
      </w:r>
    </w:p>
    <w:p w:rsidR="00383802" w:rsidRDefault="00383802" w:rsidP="00B62B38">
      <w:pPr>
        <w:spacing w:line="360" w:lineRule="auto"/>
        <w:jc w:val="both"/>
        <w:rPr>
          <w:rFonts w:ascii="Palatino Linotype" w:hAnsi="Palatino Linotype" w:cs="Arial"/>
        </w:rPr>
      </w:pPr>
    </w:p>
    <w:p w:rsidR="00B62B38" w:rsidRPr="00BA6EE9" w:rsidRDefault="00B62B38" w:rsidP="00B62B38">
      <w:pPr>
        <w:spacing w:line="360" w:lineRule="auto"/>
        <w:jc w:val="both"/>
        <w:rPr>
          <w:rFonts w:ascii="Palatino Linotype" w:hAnsi="Palatino Linotype" w:cs="Arial"/>
        </w:rPr>
      </w:pPr>
      <w:r w:rsidRPr="00BA6EE9">
        <w:rPr>
          <w:rFonts w:ascii="Palatino Linotype" w:hAnsi="Palatino Linotype" w:cs="Arial"/>
        </w:rPr>
        <w:t xml:space="preserve">Por lo que en términos del artículo 185 fracción I de la Ley de Transparencia y Acceso a la información Pública del Estado de México y Municipios, el </w:t>
      </w:r>
      <w:r w:rsidR="0076716B">
        <w:rPr>
          <w:rFonts w:ascii="Palatino Linotype" w:hAnsi="Palatino Linotype" w:cs="Arial"/>
          <w:b/>
        </w:rPr>
        <w:t>nueve de diciembre</w:t>
      </w:r>
      <w:r w:rsidRPr="000B3C76">
        <w:rPr>
          <w:rFonts w:ascii="Palatino Linotype" w:hAnsi="Palatino Linotype" w:cs="Arial"/>
          <w:b/>
        </w:rPr>
        <w:t xml:space="preserve"> de</w:t>
      </w:r>
      <w:r w:rsidR="000B3C76" w:rsidRPr="000B3C76">
        <w:rPr>
          <w:rFonts w:ascii="Palatino Linotype" w:hAnsi="Palatino Linotype" w:cs="Arial"/>
          <w:b/>
        </w:rPr>
        <w:t xml:space="preserve"> </w:t>
      </w:r>
      <w:r w:rsidRPr="000B3C76">
        <w:rPr>
          <w:rFonts w:ascii="Palatino Linotype" w:hAnsi="Palatino Linotype" w:cs="Arial"/>
          <w:b/>
        </w:rPr>
        <w:t>dos mil diecinueve</w:t>
      </w:r>
      <w:r w:rsidR="000B3C76">
        <w:rPr>
          <w:rFonts w:ascii="Palatino Linotype" w:hAnsi="Palatino Linotype" w:cs="Arial"/>
          <w:b/>
        </w:rPr>
        <w:t xml:space="preserve">, </w:t>
      </w:r>
      <w:r w:rsidRPr="00BA6EE9">
        <w:rPr>
          <w:rFonts w:ascii="Palatino Linotype" w:hAnsi="Palatino Linotype" w:cs="Arial"/>
        </w:rPr>
        <w:t>se dict</w:t>
      </w:r>
      <w:r w:rsidR="0076716B">
        <w:rPr>
          <w:rFonts w:ascii="Palatino Linotype" w:hAnsi="Palatino Linotype" w:cs="Arial"/>
        </w:rPr>
        <w:t xml:space="preserve">ó el </w:t>
      </w:r>
      <w:r w:rsidRPr="00BA6EE9">
        <w:rPr>
          <w:rFonts w:ascii="Palatino Linotype" w:hAnsi="Palatino Linotype" w:cs="Arial"/>
        </w:rPr>
        <w:t xml:space="preserve">acuerdo por medio del cual </w:t>
      </w:r>
      <w:r w:rsidRPr="00BA6EE9">
        <w:rPr>
          <w:rFonts w:ascii="Palatino Linotype" w:hAnsi="Palatino Linotype" w:cs="Arial"/>
          <w:b/>
        </w:rPr>
        <w:t>se admiti</w:t>
      </w:r>
      <w:r w:rsidR="0076716B">
        <w:rPr>
          <w:rFonts w:ascii="Palatino Linotype" w:hAnsi="Palatino Linotype" w:cs="Arial"/>
          <w:b/>
        </w:rPr>
        <w:t>ó</w:t>
      </w:r>
      <w:r w:rsidRPr="00BA6EE9">
        <w:rPr>
          <w:rFonts w:ascii="Palatino Linotype" w:hAnsi="Palatino Linotype" w:cs="Arial"/>
          <w:b/>
        </w:rPr>
        <w:t xml:space="preserve"> </w:t>
      </w:r>
      <w:r w:rsidR="0076716B">
        <w:rPr>
          <w:rFonts w:ascii="Palatino Linotype" w:hAnsi="Palatino Linotype" w:cs="Arial"/>
          <w:b/>
        </w:rPr>
        <w:t>e</w:t>
      </w:r>
      <w:r w:rsidR="000B3C76">
        <w:rPr>
          <w:rFonts w:ascii="Palatino Linotype" w:hAnsi="Palatino Linotype" w:cs="Arial"/>
          <w:b/>
        </w:rPr>
        <w:t>l</w:t>
      </w:r>
      <w:r w:rsidRPr="00BA6EE9">
        <w:rPr>
          <w:rFonts w:ascii="Palatino Linotype" w:hAnsi="Palatino Linotype" w:cs="Arial"/>
          <w:b/>
        </w:rPr>
        <w:t xml:space="preserve"> recurso de mérito al considerarse que </w:t>
      </w:r>
      <w:r w:rsidR="000B3C76">
        <w:rPr>
          <w:rFonts w:ascii="Palatino Linotype" w:hAnsi="Palatino Linotype" w:cs="Arial"/>
          <w:b/>
        </w:rPr>
        <w:t>era</w:t>
      </w:r>
      <w:r w:rsidRPr="00BA6EE9">
        <w:rPr>
          <w:rFonts w:ascii="Palatino Linotype" w:hAnsi="Palatino Linotype" w:cs="Arial"/>
          <w:b/>
        </w:rPr>
        <w:t xml:space="preserve"> procedente,</w:t>
      </w:r>
      <w:r w:rsidRPr="00BA6EE9">
        <w:rPr>
          <w:rFonts w:ascii="Palatino Linotype" w:hAnsi="Palatino Linotype" w:cs="Arial"/>
        </w:rPr>
        <w:t xml:space="preserve"> al cumplirse con los requisitos de procedencia y de procedibilidad establecidos en los artículos 179 y 180 de la ley en la materia, los cuales si están contenidos en la impugnación, determinándose en </w:t>
      </w:r>
      <w:r w:rsidR="000B3C76">
        <w:rPr>
          <w:rFonts w:ascii="Palatino Linotype" w:hAnsi="Palatino Linotype" w:cs="Arial"/>
        </w:rPr>
        <w:t>ellos</w:t>
      </w:r>
      <w:r w:rsidRPr="00BA6EE9">
        <w:rPr>
          <w:rFonts w:ascii="Palatino Linotype" w:hAnsi="Palatino Linotype" w:cs="Arial"/>
        </w:rPr>
        <w:t xml:space="preserve">, un plazo de siete días para que las partes manifestaran lo que a su derecho corresponda en términos del numeral </w:t>
      </w:r>
      <w:r w:rsidR="00652F0E">
        <w:rPr>
          <w:rFonts w:ascii="Palatino Linotype" w:hAnsi="Palatino Linotype" w:cs="Arial"/>
        </w:rPr>
        <w:t>antes</w:t>
      </w:r>
      <w:r w:rsidRPr="00BA6EE9">
        <w:rPr>
          <w:rFonts w:ascii="Palatino Linotype" w:hAnsi="Palatino Linotype" w:cs="Arial"/>
        </w:rPr>
        <w:t xml:space="preserve"> citado.</w:t>
      </w:r>
    </w:p>
    <w:p w:rsidR="0076716B" w:rsidRDefault="0076716B" w:rsidP="00B62B38">
      <w:pPr>
        <w:spacing w:line="360" w:lineRule="auto"/>
        <w:jc w:val="both"/>
        <w:rPr>
          <w:rFonts w:ascii="Palatino Linotype" w:hAnsi="Palatino Linotype" w:cs="Arial"/>
          <w:b/>
        </w:rPr>
      </w:pPr>
    </w:p>
    <w:p w:rsidR="00B62B38" w:rsidRPr="00BA6EE9" w:rsidRDefault="00B62B38" w:rsidP="00B62B38">
      <w:pPr>
        <w:spacing w:line="360" w:lineRule="auto"/>
        <w:jc w:val="both"/>
        <w:rPr>
          <w:rFonts w:ascii="Palatino Linotype" w:hAnsi="Palatino Linotype" w:cs="Arial"/>
          <w:b/>
        </w:rPr>
      </w:pPr>
      <w:r w:rsidRPr="00BA6EE9">
        <w:rPr>
          <w:rFonts w:ascii="Palatino Linotype" w:hAnsi="Palatino Linotype" w:cs="Arial"/>
          <w:b/>
        </w:rPr>
        <w:lastRenderedPageBreak/>
        <w:t>QUINTO. De la etapa de instrucción.</w:t>
      </w:r>
    </w:p>
    <w:p w:rsidR="00B62B38" w:rsidRPr="00C14DFB" w:rsidRDefault="00B62B38" w:rsidP="00B62B38">
      <w:pPr>
        <w:spacing w:line="360" w:lineRule="auto"/>
        <w:jc w:val="both"/>
        <w:rPr>
          <w:rFonts w:ascii="Palatino Linotype" w:hAnsi="Palatino Linotype" w:cs="Arial"/>
        </w:rPr>
      </w:pPr>
      <w:r>
        <w:rPr>
          <w:rFonts w:ascii="Palatino Linotype" w:hAnsi="Palatino Linotype" w:cs="Arial"/>
        </w:rPr>
        <w:t>Que</w:t>
      </w:r>
      <w:r w:rsidRPr="00C14DFB">
        <w:rPr>
          <w:rFonts w:ascii="Palatino Linotype" w:hAnsi="Palatino Linotype" w:cs="Arial"/>
        </w:rPr>
        <w:t xml:space="preserve">, una vez transcurrido el término legal referido, </w:t>
      </w:r>
      <w:r w:rsidR="005255B3">
        <w:rPr>
          <w:rFonts w:ascii="Palatino Linotype" w:hAnsi="Palatino Linotype" w:cs="Arial"/>
        </w:rPr>
        <w:t xml:space="preserve">para el caso del Recurso de Revisión </w:t>
      </w:r>
      <w:r w:rsidRPr="00C14DFB">
        <w:rPr>
          <w:rFonts w:ascii="Palatino Linotype" w:hAnsi="Palatino Linotype" w:cs="Arial"/>
          <w:b/>
        </w:rPr>
        <w:t>El Sujeto Obligado</w:t>
      </w:r>
      <w:r w:rsidRPr="00C14DFB">
        <w:rPr>
          <w:rFonts w:ascii="Palatino Linotype" w:hAnsi="Palatino Linotype" w:cs="Arial"/>
        </w:rPr>
        <w:t xml:space="preserve"> en fecha </w:t>
      </w:r>
      <w:r w:rsidR="00383802">
        <w:rPr>
          <w:rFonts w:ascii="Palatino Linotype" w:hAnsi="Palatino Linotype" w:cs="Arial"/>
        </w:rPr>
        <w:t xml:space="preserve">dieciocho </w:t>
      </w:r>
      <w:r w:rsidRPr="00C14DFB">
        <w:rPr>
          <w:rFonts w:ascii="Palatino Linotype" w:hAnsi="Palatino Linotype" w:cs="Arial"/>
        </w:rPr>
        <w:t xml:space="preserve">de </w:t>
      </w:r>
      <w:r w:rsidR="00383802">
        <w:rPr>
          <w:rFonts w:ascii="Palatino Linotype" w:hAnsi="Palatino Linotype" w:cs="Arial"/>
        </w:rPr>
        <w:t>diciembre</w:t>
      </w:r>
      <w:r w:rsidRPr="00C14DFB">
        <w:rPr>
          <w:rFonts w:ascii="Palatino Linotype" w:hAnsi="Palatino Linotype" w:cs="Arial"/>
        </w:rPr>
        <w:t xml:space="preserve"> de dos mil diecinueve, presentó su informe justificado a través del archivo electrónico: “</w:t>
      </w:r>
      <w:r w:rsidR="00383802" w:rsidRPr="00383802">
        <w:rPr>
          <w:rFonts w:ascii="Palatino Linotype" w:hAnsi="Palatino Linotype"/>
        </w:rPr>
        <w:t>Informe Justificado RR 0945.pdf</w:t>
      </w:r>
      <w:r w:rsidRPr="00C14DFB">
        <w:rPr>
          <w:rFonts w:ascii="Palatino Linotype" w:hAnsi="Palatino Linotype" w:cs="Arial"/>
        </w:rPr>
        <w:t xml:space="preserve">”, </w:t>
      </w:r>
      <w:r>
        <w:rPr>
          <w:rFonts w:ascii="Palatino Linotype" w:hAnsi="Palatino Linotype" w:cs="Arial"/>
        </w:rPr>
        <w:t>el</w:t>
      </w:r>
      <w:r w:rsidRPr="00C14DFB">
        <w:rPr>
          <w:rFonts w:ascii="Palatino Linotype" w:hAnsi="Palatino Linotype" w:cs="Arial"/>
        </w:rPr>
        <w:t xml:space="preserve"> cual se puso a la vista e</w:t>
      </w:r>
      <w:r>
        <w:rPr>
          <w:rFonts w:ascii="Palatino Linotype" w:hAnsi="Palatino Linotype" w:cs="Arial"/>
        </w:rPr>
        <w:t>l</w:t>
      </w:r>
      <w:r w:rsidRPr="00C14DFB">
        <w:rPr>
          <w:rFonts w:ascii="Palatino Linotype" w:hAnsi="Palatino Linotype" w:cs="Arial"/>
        </w:rPr>
        <w:t xml:space="preserve"> </w:t>
      </w:r>
      <w:r w:rsidR="00383802">
        <w:rPr>
          <w:rFonts w:ascii="Palatino Linotype" w:hAnsi="Palatino Linotype" w:cs="Arial"/>
        </w:rPr>
        <w:t>veinte</w:t>
      </w:r>
      <w:r w:rsidRPr="00C14DFB">
        <w:rPr>
          <w:rFonts w:ascii="Palatino Linotype" w:hAnsi="Palatino Linotype" w:cs="Arial"/>
        </w:rPr>
        <w:t xml:space="preserve"> de </w:t>
      </w:r>
      <w:r w:rsidR="00383802">
        <w:rPr>
          <w:rFonts w:ascii="Palatino Linotype" w:hAnsi="Palatino Linotype" w:cs="Arial"/>
        </w:rPr>
        <w:t>diciembre</w:t>
      </w:r>
      <w:r w:rsidRPr="00C14DFB">
        <w:rPr>
          <w:rFonts w:ascii="Palatino Linotype" w:hAnsi="Palatino Linotype" w:cs="Arial"/>
        </w:rPr>
        <w:t xml:space="preserve"> del año </w:t>
      </w:r>
      <w:r>
        <w:rPr>
          <w:rFonts w:ascii="Palatino Linotype" w:hAnsi="Palatino Linotype" w:cs="Arial"/>
        </w:rPr>
        <w:t>dos mil diecinueve a efecto de que la parte recurrente emitiera las consideraciones que estimara conducentes</w:t>
      </w:r>
      <w:r w:rsidR="00383802">
        <w:rPr>
          <w:rFonts w:ascii="Palatino Linotype" w:hAnsi="Palatino Linotype" w:cs="Arial"/>
        </w:rPr>
        <w:t>, s</w:t>
      </w:r>
      <w:r w:rsidR="005255B3">
        <w:rPr>
          <w:rFonts w:ascii="Palatino Linotype" w:hAnsi="Palatino Linotype" w:cs="Arial"/>
        </w:rPr>
        <w:t xml:space="preserve">in embargo, </w:t>
      </w:r>
      <w:r>
        <w:rPr>
          <w:rFonts w:ascii="Palatino Linotype" w:hAnsi="Palatino Linotype" w:cs="Arial"/>
        </w:rPr>
        <w:t>se hizo constar que el recurrente no realizó manifestación alguna, no aportó pruebas ni alegatos.</w:t>
      </w:r>
    </w:p>
    <w:p w:rsidR="00B62B38" w:rsidRPr="003F0C8A" w:rsidRDefault="00B62B38" w:rsidP="00B62B38">
      <w:pPr>
        <w:spacing w:line="360" w:lineRule="auto"/>
        <w:jc w:val="both"/>
        <w:rPr>
          <w:rFonts w:ascii="Palatino Linotype" w:hAnsi="Palatino Linotype" w:cs="Arial"/>
        </w:rPr>
      </w:pPr>
    </w:p>
    <w:p w:rsidR="00B62B38" w:rsidRPr="003F0C8A" w:rsidRDefault="00B62B38" w:rsidP="00B62B38">
      <w:pPr>
        <w:spacing w:line="360" w:lineRule="auto"/>
        <w:jc w:val="both"/>
        <w:rPr>
          <w:rFonts w:ascii="Palatino Linotype" w:hAnsi="Palatino Linotype" w:cs="Arial"/>
          <w:b/>
        </w:rPr>
      </w:pPr>
      <w:r w:rsidRPr="003F0C8A">
        <w:rPr>
          <w:rFonts w:ascii="Palatino Linotype" w:hAnsi="Palatino Linotype" w:cs="Arial"/>
          <w:b/>
        </w:rPr>
        <w:t>SEXTO</w:t>
      </w:r>
      <w:r w:rsidRPr="003F0C8A">
        <w:rPr>
          <w:rFonts w:ascii="Palatino Linotype" w:hAnsi="Palatino Linotype" w:cs="Arial"/>
        </w:rPr>
        <w:t xml:space="preserve">. </w:t>
      </w:r>
      <w:r w:rsidRPr="003F0C8A">
        <w:rPr>
          <w:rFonts w:ascii="Palatino Linotype" w:hAnsi="Palatino Linotype" w:cs="Arial"/>
          <w:b/>
        </w:rPr>
        <w:t>Del cierre de instrucción.</w:t>
      </w:r>
    </w:p>
    <w:p w:rsidR="00B62B38" w:rsidRPr="003F0C8A" w:rsidRDefault="00B62B38" w:rsidP="00B62B38">
      <w:pPr>
        <w:spacing w:line="360" w:lineRule="auto"/>
        <w:jc w:val="both"/>
        <w:rPr>
          <w:rFonts w:ascii="Palatino Linotype" w:hAnsi="Palatino Linotype" w:cs="Arial"/>
        </w:rPr>
      </w:pPr>
      <w:r>
        <w:rPr>
          <w:rFonts w:ascii="Palatino Linotype" w:hAnsi="Palatino Linotype" w:cs="Arial"/>
        </w:rPr>
        <w:t>Que</w:t>
      </w:r>
      <w:r w:rsidRPr="003F0C8A">
        <w:rPr>
          <w:rFonts w:ascii="Palatino Linotype" w:hAnsi="Palatino Linotype" w:cs="Arial"/>
        </w:rPr>
        <w:t xml:space="preserve"> una vez transcurrido el término legal, se decretó el cierre de instrucción en fecha </w:t>
      </w:r>
      <w:r w:rsidR="00383802">
        <w:rPr>
          <w:rFonts w:ascii="Palatino Linotype" w:hAnsi="Palatino Linotype" w:cs="Arial"/>
        </w:rPr>
        <w:t>trece</w:t>
      </w:r>
      <w:r w:rsidR="00A864DC">
        <w:rPr>
          <w:rFonts w:ascii="Palatino Linotype" w:hAnsi="Palatino Linotype" w:cs="Arial"/>
        </w:rPr>
        <w:t xml:space="preserve"> de </w:t>
      </w:r>
      <w:r w:rsidR="00383802">
        <w:rPr>
          <w:rFonts w:ascii="Palatino Linotype" w:hAnsi="Palatino Linotype" w:cs="Arial"/>
        </w:rPr>
        <w:t>enero</w:t>
      </w:r>
      <w:r w:rsidRPr="003F0C8A">
        <w:rPr>
          <w:rFonts w:ascii="Palatino Linotype" w:hAnsi="Palatino Linotype" w:cs="Arial"/>
        </w:rPr>
        <w:t xml:space="preserve"> de</w:t>
      </w:r>
      <w:r w:rsidR="00A864DC">
        <w:rPr>
          <w:rFonts w:ascii="Palatino Linotype" w:hAnsi="Palatino Linotype" w:cs="Arial"/>
        </w:rPr>
        <w:t xml:space="preserve"> </w:t>
      </w:r>
      <w:r w:rsidRPr="003F0C8A">
        <w:rPr>
          <w:rFonts w:ascii="Palatino Linotype" w:hAnsi="Palatino Linotype" w:cs="Arial"/>
        </w:rPr>
        <w:t>dos mil dieci</w:t>
      </w:r>
      <w:r>
        <w:rPr>
          <w:rFonts w:ascii="Palatino Linotype" w:hAnsi="Palatino Linotype" w:cs="Arial"/>
        </w:rPr>
        <w:t>nueve</w:t>
      </w:r>
      <w:r w:rsidRPr="003F0C8A">
        <w:rPr>
          <w:rFonts w:ascii="Palatino Linotype" w:hAnsi="Palatino Linotype" w:cs="Arial"/>
        </w:rPr>
        <w:t>,</w:t>
      </w:r>
      <w:r w:rsidR="00A864DC">
        <w:rPr>
          <w:rFonts w:ascii="Palatino Linotype" w:hAnsi="Palatino Linotype" w:cs="Arial"/>
        </w:rPr>
        <w:t xml:space="preserve"> </w:t>
      </w:r>
      <w:r w:rsidRPr="003F0C8A">
        <w:rPr>
          <w:rFonts w:ascii="Palatino Linotype" w:hAnsi="Palatino Linotype" w:cs="Arial"/>
        </w:rPr>
        <w:t>en términos del artículo 185 Fracción VI de la Ley de Transparencia y Acceso a la Información Pública del Estado de México y Municipios, iniciando el término legal para dictar resolución definitiva del asunto.</w:t>
      </w:r>
    </w:p>
    <w:p w:rsidR="00624B38" w:rsidRPr="003F0C8A" w:rsidRDefault="00624B38" w:rsidP="00B62B38">
      <w:pPr>
        <w:spacing w:line="360" w:lineRule="auto"/>
        <w:jc w:val="both"/>
        <w:rPr>
          <w:rFonts w:ascii="Palatino Linotype" w:hAnsi="Palatino Linotype" w:cs="Arial"/>
        </w:rPr>
      </w:pPr>
    </w:p>
    <w:p w:rsidR="00B62B38" w:rsidRPr="007E0FE3" w:rsidRDefault="00383802" w:rsidP="00B62B38">
      <w:pPr>
        <w:spacing w:line="360" w:lineRule="auto"/>
        <w:jc w:val="both"/>
        <w:rPr>
          <w:rFonts w:ascii="Palatino Linotype" w:hAnsi="Palatino Linotype" w:cs="Arial"/>
          <w:b/>
        </w:rPr>
      </w:pPr>
      <w:r>
        <w:rPr>
          <w:rFonts w:ascii="Palatino Linotype" w:hAnsi="Palatino Linotype" w:cs="Arial"/>
          <w:b/>
        </w:rPr>
        <w:t>SEPTIMO</w:t>
      </w:r>
      <w:r w:rsidR="00B62B38" w:rsidRPr="007E0FE3">
        <w:rPr>
          <w:rFonts w:ascii="Palatino Linotype" w:hAnsi="Palatino Linotype" w:cs="Arial"/>
          <w:b/>
        </w:rPr>
        <w:t>. De la ampliación del término para resolver.</w:t>
      </w:r>
    </w:p>
    <w:p w:rsidR="00B62B38" w:rsidRPr="001C5D35" w:rsidRDefault="00B62B38" w:rsidP="00B62B38">
      <w:pPr>
        <w:spacing w:line="360" w:lineRule="auto"/>
        <w:jc w:val="both"/>
        <w:rPr>
          <w:rFonts w:ascii="Palatino Linotype" w:eastAsia="Calibri" w:hAnsi="Palatino Linotype" w:cs="Arial"/>
        </w:rPr>
      </w:pPr>
      <w:r>
        <w:rPr>
          <w:rFonts w:ascii="Palatino Linotype" w:eastAsia="Calibri" w:hAnsi="Palatino Linotype" w:cs="Arial"/>
        </w:rPr>
        <w:t xml:space="preserve">Que </w:t>
      </w:r>
      <w:r w:rsidR="001565FA">
        <w:rPr>
          <w:rFonts w:ascii="Palatino Linotype" w:eastAsia="Calibri" w:hAnsi="Palatino Linotype" w:cs="Arial"/>
        </w:rPr>
        <w:t xml:space="preserve">mediante acuerdo de fecha </w:t>
      </w:r>
      <w:r w:rsidR="001565FA" w:rsidRPr="001565FA">
        <w:rPr>
          <w:rFonts w:ascii="Palatino Linotype" w:eastAsia="Calibri" w:hAnsi="Palatino Linotype" w:cs="Arial"/>
        </w:rPr>
        <w:t>seis</w:t>
      </w:r>
      <w:r w:rsidR="0077053D" w:rsidRPr="001565FA">
        <w:rPr>
          <w:rFonts w:ascii="Palatino Linotype" w:eastAsia="Calibri" w:hAnsi="Palatino Linotype" w:cs="Arial"/>
        </w:rPr>
        <w:t xml:space="preserve"> </w:t>
      </w:r>
      <w:r w:rsidRPr="001565FA">
        <w:rPr>
          <w:rFonts w:ascii="Palatino Linotype" w:eastAsia="Calibri" w:hAnsi="Palatino Linotype" w:cs="Arial"/>
        </w:rPr>
        <w:t xml:space="preserve">de </w:t>
      </w:r>
      <w:r w:rsidR="001565FA" w:rsidRPr="001565FA">
        <w:rPr>
          <w:rFonts w:ascii="Palatino Linotype" w:eastAsia="Calibri" w:hAnsi="Palatino Linotype" w:cs="Arial"/>
        </w:rPr>
        <w:t>febrero</w:t>
      </w:r>
      <w:r w:rsidRPr="001565FA">
        <w:rPr>
          <w:rFonts w:ascii="Palatino Linotype" w:eastAsia="Calibri" w:hAnsi="Palatino Linotype" w:cs="Arial"/>
        </w:rPr>
        <w:t xml:space="preserve"> de dos mil </w:t>
      </w:r>
      <w:r w:rsidR="001565FA" w:rsidRPr="001565FA">
        <w:rPr>
          <w:rFonts w:ascii="Palatino Linotype" w:eastAsia="Calibri" w:hAnsi="Palatino Linotype" w:cs="Arial"/>
        </w:rPr>
        <w:t>veinte</w:t>
      </w:r>
      <w:r w:rsidR="0077053D" w:rsidRPr="001565FA">
        <w:rPr>
          <w:rFonts w:ascii="Palatino Linotype" w:eastAsia="Calibri" w:hAnsi="Palatino Linotype" w:cs="Arial"/>
        </w:rPr>
        <w:t xml:space="preserve">, </w:t>
      </w:r>
      <w:r w:rsidRPr="001565FA">
        <w:rPr>
          <w:rFonts w:ascii="Palatino Linotype" w:eastAsia="Calibri" w:hAnsi="Palatino Linotype" w:cs="Arial"/>
        </w:rPr>
        <w:t>se</w:t>
      </w:r>
      <w:r w:rsidRPr="003F0C8A">
        <w:rPr>
          <w:rFonts w:ascii="Palatino Linotype" w:eastAsia="Calibri" w:hAnsi="Palatino Linotype" w:cs="Arial"/>
        </w:rPr>
        <w:t xml:space="preserve"> amplió el término para resolver </w:t>
      </w:r>
      <w:r w:rsidR="0077053D">
        <w:rPr>
          <w:rFonts w:ascii="Palatino Linotype" w:eastAsia="Calibri" w:hAnsi="Palatino Linotype" w:cs="Arial"/>
        </w:rPr>
        <w:t>los</w:t>
      </w:r>
      <w:r w:rsidRPr="003F0C8A">
        <w:rPr>
          <w:rFonts w:ascii="Palatino Linotype" w:eastAsia="Calibri" w:hAnsi="Palatino Linotype" w:cs="Arial"/>
        </w:rPr>
        <w:t xml:space="preserve"> presente</w:t>
      </w:r>
      <w:r w:rsidR="0077053D">
        <w:rPr>
          <w:rFonts w:ascii="Palatino Linotype" w:eastAsia="Calibri" w:hAnsi="Palatino Linotype" w:cs="Arial"/>
        </w:rPr>
        <w:t>s</w:t>
      </w:r>
      <w:r w:rsidRPr="003F0C8A">
        <w:rPr>
          <w:rFonts w:ascii="Palatino Linotype" w:eastAsia="Calibri" w:hAnsi="Palatino Linotype" w:cs="Arial"/>
        </w:rPr>
        <w:t xml:space="preserve"> recurso</w:t>
      </w:r>
      <w:r w:rsidR="0077053D">
        <w:rPr>
          <w:rFonts w:ascii="Palatino Linotype" w:eastAsia="Calibri" w:hAnsi="Palatino Linotype" w:cs="Arial"/>
        </w:rPr>
        <w:t>s</w:t>
      </w:r>
      <w:r w:rsidRPr="003F0C8A">
        <w:rPr>
          <w:rFonts w:ascii="Palatino Linotype" w:eastAsia="Calibri" w:hAnsi="Palatino Linotype" w:cs="Arial"/>
        </w:rPr>
        <w:t xml:space="preserve"> de revisión en términos del artículo 181 párrafo tercero de la Ley de Transparencia y Acceso a la Información Pública del Estado de México y Municipios por </w:t>
      </w:r>
      <w:r>
        <w:rPr>
          <w:rFonts w:ascii="Palatino Linotype" w:eastAsia="Calibri" w:hAnsi="Palatino Linotype" w:cs="Arial"/>
        </w:rPr>
        <w:t>un plazo de quince días hábiles, por lo que se</w:t>
      </w:r>
      <w:r w:rsidRPr="001C5D35">
        <w:rPr>
          <w:rFonts w:ascii="Palatino Linotype" w:eastAsia="Calibri" w:hAnsi="Palatino Linotype" w:cs="Arial"/>
        </w:rPr>
        <w:t xml:space="preserve"> </w:t>
      </w:r>
      <w:r>
        <w:rPr>
          <w:rFonts w:ascii="Palatino Linotype" w:eastAsia="Calibri" w:hAnsi="Palatino Linotype" w:cs="Arial"/>
        </w:rPr>
        <w:t>turnó</w:t>
      </w:r>
      <w:r w:rsidRPr="001C5D35">
        <w:rPr>
          <w:rFonts w:ascii="Palatino Linotype" w:eastAsia="Calibri" w:hAnsi="Palatino Linotype" w:cs="Arial"/>
        </w:rPr>
        <w:t xml:space="preserve"> a efecto de que se emitiera la resolución que en derecho proceda a efecto de emitir el fallo correspondiente el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lastRenderedPageBreak/>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20E84" w:rsidRPr="0014447C" w:rsidRDefault="00120E84" w:rsidP="00120E84">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120E84" w:rsidRPr="0014447C" w:rsidRDefault="00120E84" w:rsidP="00120E84">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la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120E84" w:rsidRDefault="00120E84" w:rsidP="00120E84">
      <w:pPr>
        <w:pStyle w:val="Sinespaciado"/>
        <w:spacing w:line="360" w:lineRule="auto"/>
        <w:jc w:val="both"/>
        <w:rPr>
          <w:rFonts w:ascii="Palatino Linotype" w:hAnsi="Palatino Linotype"/>
          <w:b/>
          <w:sz w:val="26"/>
          <w:szCs w:val="26"/>
        </w:rPr>
      </w:pPr>
    </w:p>
    <w:p w:rsidR="00120E84" w:rsidRPr="0014447C" w:rsidRDefault="00120E84" w:rsidP="00120E84">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120E84" w:rsidRPr="0014447C" w:rsidRDefault="00120E84" w:rsidP="00120E84">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14447C">
        <w:rPr>
          <w:rFonts w:ascii="Palatino Linotype" w:hAnsi="Palatino Linotype"/>
          <w:sz w:val="24"/>
          <w:szCs w:val="24"/>
        </w:rPr>
        <w:lastRenderedPageBreak/>
        <w:t>afectación al derecho de acceso a la información pública y garantizando el principio rector de máxima publicidad.</w:t>
      </w:r>
    </w:p>
    <w:p w:rsidR="00120E84" w:rsidRPr="00DF1643" w:rsidRDefault="00120E84" w:rsidP="00120E84">
      <w:pPr>
        <w:pStyle w:val="Sinespaciado"/>
        <w:spacing w:line="360" w:lineRule="auto"/>
        <w:jc w:val="both"/>
        <w:rPr>
          <w:rFonts w:ascii="Palatino Linotype" w:hAnsi="Palatino Linotype"/>
          <w:sz w:val="24"/>
          <w:szCs w:val="24"/>
        </w:rPr>
      </w:pPr>
    </w:p>
    <w:p w:rsidR="00120E84" w:rsidRPr="00311506" w:rsidRDefault="00120E84" w:rsidP="00120E84">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120E84" w:rsidRPr="00311506" w:rsidRDefault="00120E84" w:rsidP="00120E84">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20E84" w:rsidRPr="00344583" w:rsidRDefault="00120E84" w:rsidP="00120E84">
      <w:pPr>
        <w:pStyle w:val="Prrafodelista"/>
        <w:autoSpaceDE w:val="0"/>
        <w:autoSpaceDN w:val="0"/>
        <w:adjustRightInd w:val="0"/>
        <w:spacing w:line="360" w:lineRule="auto"/>
        <w:ind w:left="0"/>
        <w:jc w:val="both"/>
        <w:rPr>
          <w:rFonts w:ascii="Palatino Linotype" w:hAnsi="Palatino Linotype" w:cs="Arial"/>
        </w:rPr>
      </w:pPr>
    </w:p>
    <w:p w:rsidR="00120E84" w:rsidRPr="00344583" w:rsidRDefault="00120E84" w:rsidP="00120E8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120E84" w:rsidRDefault="00120E84" w:rsidP="00120E84">
      <w:pPr>
        <w:spacing w:line="360" w:lineRule="auto"/>
        <w:jc w:val="both"/>
        <w:rPr>
          <w:rFonts w:ascii="Palatino Linotype" w:hAnsi="Palatino Linotype" w:cs="Arial"/>
        </w:rPr>
      </w:pPr>
    </w:p>
    <w:p w:rsidR="00120E84" w:rsidRPr="00344583" w:rsidRDefault="00120E84" w:rsidP="00120E84">
      <w:pPr>
        <w:spacing w:line="360" w:lineRule="auto"/>
        <w:jc w:val="both"/>
        <w:rPr>
          <w:rFonts w:ascii="Palatino Linotype" w:hAnsi="Palatino Linotype" w:cs="Arial"/>
        </w:rPr>
      </w:pPr>
      <w:r w:rsidRPr="00344583">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120E84" w:rsidRPr="00344583" w:rsidRDefault="00120E84" w:rsidP="00120E84">
      <w:pPr>
        <w:spacing w:line="360" w:lineRule="auto"/>
        <w:jc w:val="both"/>
        <w:rPr>
          <w:rFonts w:ascii="Palatino Linotype" w:hAnsi="Palatino Linotype" w:cs="Arial"/>
        </w:rPr>
      </w:pPr>
    </w:p>
    <w:p w:rsidR="00120E84" w:rsidRPr="00344583" w:rsidRDefault="00120E84" w:rsidP="00120E84">
      <w:pPr>
        <w:spacing w:line="360" w:lineRule="auto"/>
        <w:jc w:val="both"/>
        <w:rPr>
          <w:rFonts w:ascii="Palatino Linotype" w:hAnsi="Palatino Linotype" w:cs="Arial"/>
        </w:rPr>
      </w:pPr>
      <w:r w:rsidRPr="00344583">
        <w:rPr>
          <w:rFonts w:ascii="Palatino Linotype" w:hAnsi="Palatino Linotype" w:cs="Arial"/>
        </w:rPr>
        <w:lastRenderedPageBreak/>
        <w:t>Por otro lado una vez que se analizó el expediente referido al rubro, se cae en la cuenta de que no se actualiza ninguna de las casuales de improcedencia a continuación transcritas:</w:t>
      </w:r>
    </w:p>
    <w:p w:rsidR="00120E84" w:rsidRPr="00344583" w:rsidRDefault="00120E84" w:rsidP="00120E84">
      <w:pPr>
        <w:spacing w:line="360" w:lineRule="auto"/>
        <w:jc w:val="both"/>
        <w:rPr>
          <w:rFonts w:ascii="Palatino Linotype" w:hAnsi="Palatino Linotype" w:cs="Arial"/>
        </w:rPr>
      </w:pPr>
    </w:p>
    <w:p w:rsidR="00120E84" w:rsidRPr="00344583" w:rsidRDefault="00120E84" w:rsidP="00120E84">
      <w:pPr>
        <w:pStyle w:val="Prrafodelista"/>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120E84" w:rsidRPr="00344583" w:rsidRDefault="00120E84" w:rsidP="00120E84">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120E84" w:rsidRPr="00344583" w:rsidRDefault="00120E84" w:rsidP="00120E84">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120E84" w:rsidRPr="00344583" w:rsidRDefault="00120E84" w:rsidP="00120E84">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120E84" w:rsidRPr="00344583" w:rsidRDefault="00120E84" w:rsidP="00120E84">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120E84" w:rsidRPr="00344583" w:rsidRDefault="00120E84" w:rsidP="00120E84">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120E84" w:rsidRPr="00344583" w:rsidRDefault="00120E84" w:rsidP="00120E84">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120E84" w:rsidRPr="00344583" w:rsidRDefault="00120E84" w:rsidP="00120E84">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120E84" w:rsidRPr="00344583" w:rsidRDefault="00120E84" w:rsidP="00120E84">
      <w:pPr>
        <w:spacing w:line="360" w:lineRule="auto"/>
        <w:jc w:val="both"/>
        <w:rPr>
          <w:rFonts w:ascii="Palatino Linotype" w:hAnsi="Palatino Linotype" w:cs="Arial"/>
        </w:rPr>
      </w:pPr>
    </w:p>
    <w:p w:rsidR="00120E84" w:rsidRDefault="00120E84" w:rsidP="00120E8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20E84" w:rsidRDefault="00120E84" w:rsidP="00120E84">
      <w:pPr>
        <w:pStyle w:val="Prrafodelista"/>
        <w:autoSpaceDE w:val="0"/>
        <w:autoSpaceDN w:val="0"/>
        <w:adjustRightInd w:val="0"/>
        <w:spacing w:line="360" w:lineRule="auto"/>
        <w:ind w:left="0"/>
        <w:jc w:val="both"/>
        <w:rPr>
          <w:rFonts w:ascii="Palatino Linotype" w:hAnsi="Palatino Linotype" w:cs="Arial"/>
        </w:rPr>
      </w:pPr>
    </w:p>
    <w:p w:rsidR="00120E84" w:rsidRDefault="00120E84" w:rsidP="00120E84">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120E84" w:rsidRPr="00344583" w:rsidRDefault="00120E84" w:rsidP="00120E84">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7E5E35">
        <w:rPr>
          <w:rFonts w:ascii="Palatino Linotype" w:hAnsi="Palatino Linotype" w:cs="Arial"/>
        </w:rPr>
        <w:t>Ahora bien, se procede al análisis de</w:t>
      </w:r>
      <w:r w:rsidR="0039215C">
        <w:rPr>
          <w:rFonts w:ascii="Palatino Linotype" w:hAnsi="Palatino Linotype" w:cs="Arial"/>
        </w:rPr>
        <w:t xml:space="preserve"> </w:t>
      </w:r>
      <w:r w:rsidRPr="007E5E35">
        <w:rPr>
          <w:rFonts w:ascii="Palatino Linotype" w:hAnsi="Palatino Linotype" w:cs="Arial"/>
        </w:rPr>
        <w:t>l</w:t>
      </w:r>
      <w:r w:rsidR="0039215C">
        <w:rPr>
          <w:rFonts w:ascii="Palatino Linotype" w:hAnsi="Palatino Linotype" w:cs="Arial"/>
        </w:rPr>
        <w:t>os</w:t>
      </w:r>
      <w:r w:rsidRPr="007E5E35">
        <w:rPr>
          <w:rFonts w:ascii="Palatino Linotype" w:hAnsi="Palatino Linotype" w:cs="Arial"/>
        </w:rPr>
        <w:t xml:space="preserve"> presente</w:t>
      </w:r>
      <w:r w:rsidR="0039215C">
        <w:rPr>
          <w:rFonts w:ascii="Palatino Linotype" w:hAnsi="Palatino Linotype" w:cs="Arial"/>
        </w:rPr>
        <w:t>s</w:t>
      </w:r>
      <w:r w:rsidRPr="007E5E35">
        <w:rPr>
          <w:rFonts w:ascii="Palatino Linotype" w:hAnsi="Palatino Linotype" w:cs="Arial"/>
        </w:rPr>
        <w:t xml:space="preserve"> recurso</w:t>
      </w:r>
      <w:r w:rsidR="0039215C">
        <w:rPr>
          <w:rFonts w:ascii="Palatino Linotype" w:hAnsi="Palatino Linotype" w:cs="Arial"/>
        </w:rPr>
        <w:t>s</w:t>
      </w:r>
      <w:r w:rsidRPr="007E5E35">
        <w:rPr>
          <w:rFonts w:ascii="Palatino Linotype" w:hAnsi="Palatino Linotype" w:cs="Arial"/>
        </w:rPr>
        <w:t>, así como al contenido íntegro de las actuaciones que obran en l</w:t>
      </w:r>
      <w:r w:rsidR="0039215C">
        <w:rPr>
          <w:rFonts w:ascii="Palatino Linotype" w:hAnsi="Palatino Linotype" w:cs="Arial"/>
        </w:rPr>
        <w:t>os</w:t>
      </w:r>
      <w:r w:rsidRPr="007E5E35">
        <w:rPr>
          <w:rFonts w:ascii="Palatino Linotype" w:hAnsi="Palatino Linotype" w:cs="Arial"/>
        </w:rPr>
        <w:t xml:space="preserve"> expediente</w:t>
      </w:r>
      <w:r w:rsidR="0039215C">
        <w:rPr>
          <w:rFonts w:ascii="Palatino Linotype" w:hAnsi="Palatino Linotype" w:cs="Arial"/>
        </w:rPr>
        <w:t>s</w:t>
      </w:r>
      <w:r w:rsidRPr="007E5E35">
        <w:rPr>
          <w:rFonts w:ascii="Palatino Linotype" w:hAnsi="Palatino Linotype" w:cs="Arial"/>
        </w:rPr>
        <w:t xml:space="preserve"> electrónico</w:t>
      </w:r>
      <w:r w:rsidR="0039215C">
        <w:rPr>
          <w:rFonts w:ascii="Palatino Linotype" w:hAnsi="Palatino Linotype" w:cs="Arial"/>
        </w:rPr>
        <w:t>s</w:t>
      </w:r>
      <w:r w:rsidRPr="007E5E35">
        <w:rPr>
          <w:rFonts w:ascii="Palatino Linotype" w:hAnsi="Palatino Linotype" w:cs="Arial"/>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7E5E35">
        <w:rPr>
          <w:rFonts w:ascii="Palatino Linotype" w:hAnsi="Palatino Linotype" w:cs="Arial"/>
        </w:rPr>
        <w:t xml:space="preserve"> parte, en concordancia con el párrafo tercero del artículo 1 de la Constitución Federal y el diverso 8 de la Ley de Transparencia local.</w:t>
      </w:r>
    </w:p>
    <w:p w:rsidR="00113E45" w:rsidRPr="00311506" w:rsidRDefault="00113E45" w:rsidP="00113E45">
      <w:pPr>
        <w:tabs>
          <w:tab w:val="left" w:pos="709"/>
        </w:tabs>
        <w:spacing w:line="360" w:lineRule="auto"/>
        <w:jc w:val="both"/>
        <w:rPr>
          <w:rFonts w:ascii="Palatino Linotype" w:hAnsi="Palatino Linotype" w:cs="Arial"/>
        </w:rPr>
      </w:pPr>
    </w:p>
    <w:p w:rsidR="0039215C" w:rsidRDefault="0039215C" w:rsidP="0039215C">
      <w:pPr>
        <w:spacing w:line="360" w:lineRule="auto"/>
        <w:jc w:val="both"/>
        <w:rPr>
          <w:rFonts w:ascii="Palatino Linotype" w:hAnsi="Palatino Linotype" w:cs="Arial"/>
        </w:rPr>
      </w:pPr>
      <w:r>
        <w:rPr>
          <w:rFonts w:ascii="Palatino Linotype" w:hAnsi="Palatino Linotype"/>
        </w:rPr>
        <w:t xml:space="preserve">En primer término nos avocaremos </w:t>
      </w:r>
      <w:r w:rsidR="00B33D9F">
        <w:rPr>
          <w:rFonts w:ascii="Palatino Linotype" w:hAnsi="Palatino Linotype"/>
        </w:rPr>
        <w:t>a</w:t>
      </w:r>
      <w:r>
        <w:rPr>
          <w:rFonts w:ascii="Palatino Linotype" w:hAnsi="Palatino Linotype"/>
        </w:rPr>
        <w:t xml:space="preserve"> estudiar la respuesta dada por el sujeto obligado, y posterior a ello el estudio del acuerdo de reserva, así tenemos que </w:t>
      </w:r>
      <w:r w:rsidR="00B33D9F">
        <w:rPr>
          <w:rFonts w:ascii="Palatino Linotype" w:hAnsi="Palatino Linotype"/>
        </w:rPr>
        <w:t>e</w:t>
      </w:r>
      <w:r>
        <w:rPr>
          <w:rFonts w:ascii="Palatino Linotype" w:hAnsi="Palatino Linotype" w:cs="Arial"/>
        </w:rPr>
        <w:t xml:space="preserve">l recurrente solicitó </w:t>
      </w:r>
      <w:r w:rsidR="001565FA">
        <w:rPr>
          <w:rFonts w:ascii="Palatino Linotype" w:hAnsi="Palatino Linotype" w:cs="Arial"/>
        </w:rPr>
        <w:t>lo siguiente</w:t>
      </w:r>
      <w:r>
        <w:rPr>
          <w:rFonts w:ascii="Palatino Linotype" w:hAnsi="Palatino Linotype" w:cs="Arial"/>
        </w:rPr>
        <w:t xml:space="preserve">: </w:t>
      </w:r>
    </w:p>
    <w:p w:rsidR="0039215C" w:rsidRDefault="0039215C" w:rsidP="0039215C">
      <w:pPr>
        <w:spacing w:line="360" w:lineRule="auto"/>
        <w:jc w:val="both"/>
        <w:rPr>
          <w:rFonts w:ascii="Palatino Linotype" w:hAnsi="Palatino Linotype" w:cs="Arial"/>
        </w:rPr>
      </w:pPr>
    </w:p>
    <w:p w:rsidR="001565FA" w:rsidRDefault="001565FA" w:rsidP="001565FA">
      <w:pPr>
        <w:spacing w:line="360" w:lineRule="auto"/>
        <w:ind w:left="851" w:right="900"/>
        <w:jc w:val="both"/>
        <w:rPr>
          <w:rFonts w:ascii="Palatino Linotype" w:hAnsi="Palatino Linotype"/>
        </w:rPr>
      </w:pPr>
      <w:r w:rsidRPr="001565FA">
        <w:rPr>
          <w:rFonts w:ascii="Palatino Linotype" w:hAnsi="Palatino Linotype"/>
        </w:rPr>
        <w:t>De la Sesión del Consejo Estatal de la Agenda 2030 que se llevó acabo el día 6 de noviembre de este año en el Centro Cultural Mexiquense</w:t>
      </w:r>
      <w:r>
        <w:rPr>
          <w:rFonts w:ascii="Palatino Linotype" w:hAnsi="Palatino Linotype"/>
        </w:rPr>
        <w:t>:</w:t>
      </w:r>
    </w:p>
    <w:p w:rsidR="001565FA" w:rsidRDefault="001565FA" w:rsidP="001565FA">
      <w:pPr>
        <w:spacing w:line="360" w:lineRule="auto"/>
        <w:ind w:left="851" w:right="900"/>
        <w:jc w:val="both"/>
        <w:rPr>
          <w:rFonts w:ascii="Palatino Linotype" w:hAnsi="Palatino Linotype"/>
        </w:rPr>
      </w:pPr>
    </w:p>
    <w:p w:rsidR="001565FA" w:rsidRDefault="001565FA" w:rsidP="001565FA">
      <w:pPr>
        <w:spacing w:line="360" w:lineRule="auto"/>
        <w:ind w:left="851" w:right="900"/>
        <w:jc w:val="both"/>
        <w:rPr>
          <w:rFonts w:ascii="Palatino Linotype" w:hAnsi="Palatino Linotype"/>
        </w:rPr>
      </w:pPr>
      <w:r w:rsidRPr="001565FA">
        <w:rPr>
          <w:rFonts w:ascii="Palatino Linotype" w:hAnsi="Palatino Linotype"/>
        </w:rPr>
        <w:t xml:space="preserve">1.- Lista de asistentes que contenga Nombre, Cargo, Dependencia pública/Institución/Organización civil/Sector empresarial/sociedad etc. </w:t>
      </w:r>
    </w:p>
    <w:p w:rsidR="001565FA" w:rsidRDefault="001565FA" w:rsidP="001565FA">
      <w:pPr>
        <w:spacing w:line="360" w:lineRule="auto"/>
        <w:ind w:left="851" w:right="900"/>
        <w:jc w:val="both"/>
        <w:rPr>
          <w:rFonts w:ascii="Palatino Linotype" w:hAnsi="Palatino Linotype"/>
        </w:rPr>
      </w:pPr>
    </w:p>
    <w:p w:rsidR="001565FA" w:rsidRDefault="001565FA" w:rsidP="001565FA">
      <w:pPr>
        <w:spacing w:line="360" w:lineRule="auto"/>
        <w:ind w:left="851" w:right="900"/>
        <w:jc w:val="both"/>
        <w:rPr>
          <w:rFonts w:ascii="Palatino Linotype" w:hAnsi="Palatino Linotype"/>
        </w:rPr>
      </w:pPr>
      <w:r w:rsidRPr="001565FA">
        <w:rPr>
          <w:rFonts w:ascii="Palatino Linotype" w:hAnsi="Palatino Linotype"/>
        </w:rPr>
        <w:t xml:space="preserve">2.-Vídeo "La agenda 2030 en el Estado de México". </w:t>
      </w:r>
    </w:p>
    <w:p w:rsidR="001565FA" w:rsidRDefault="001565FA" w:rsidP="001565FA">
      <w:pPr>
        <w:spacing w:line="360" w:lineRule="auto"/>
        <w:ind w:left="851" w:right="900"/>
        <w:jc w:val="both"/>
        <w:rPr>
          <w:rFonts w:ascii="Palatino Linotype" w:hAnsi="Palatino Linotype"/>
        </w:rPr>
      </w:pPr>
    </w:p>
    <w:p w:rsidR="001565FA" w:rsidRDefault="001565FA" w:rsidP="001565FA">
      <w:pPr>
        <w:spacing w:line="360" w:lineRule="auto"/>
        <w:ind w:left="851" w:right="900"/>
        <w:jc w:val="both"/>
        <w:rPr>
          <w:rFonts w:ascii="Palatino Linotype" w:hAnsi="Palatino Linotype"/>
        </w:rPr>
      </w:pPr>
      <w:r w:rsidRPr="001565FA">
        <w:rPr>
          <w:rFonts w:ascii="Palatino Linotype" w:hAnsi="Palatino Linotype"/>
        </w:rPr>
        <w:t xml:space="preserve">3. Informe de actividades para el cumplimiento de los objetivos de la agenda 2030. </w:t>
      </w:r>
    </w:p>
    <w:p w:rsidR="001565FA" w:rsidRDefault="001565FA" w:rsidP="001565FA">
      <w:pPr>
        <w:spacing w:line="360" w:lineRule="auto"/>
        <w:ind w:left="851" w:right="900"/>
        <w:jc w:val="both"/>
        <w:rPr>
          <w:rFonts w:ascii="Palatino Linotype" w:hAnsi="Palatino Linotype"/>
        </w:rPr>
      </w:pPr>
    </w:p>
    <w:p w:rsidR="0039215C" w:rsidRPr="001565FA" w:rsidRDefault="001565FA" w:rsidP="001565FA">
      <w:pPr>
        <w:spacing w:line="360" w:lineRule="auto"/>
        <w:ind w:left="851" w:right="900"/>
        <w:jc w:val="both"/>
        <w:rPr>
          <w:rFonts w:ascii="Palatino Linotype" w:hAnsi="Palatino Linotype"/>
        </w:rPr>
      </w:pPr>
      <w:r w:rsidRPr="001565FA">
        <w:rPr>
          <w:rFonts w:ascii="Palatino Linotype" w:hAnsi="Palatino Linotype"/>
        </w:rPr>
        <w:t>4.- Convenio celebrado entre el Gobierno del Estado de México y el PNUD</w:t>
      </w:r>
      <w:r>
        <w:rPr>
          <w:rFonts w:ascii="Palatino Linotype" w:hAnsi="Palatino Linotype"/>
        </w:rPr>
        <w:t xml:space="preserve"> (Programa de Naciones Unidad para el Desarrollo)</w:t>
      </w:r>
      <w:r w:rsidRPr="001565FA">
        <w:rPr>
          <w:rFonts w:ascii="Palatino Linotype" w:hAnsi="Palatino Linotype"/>
        </w:rPr>
        <w:t xml:space="preserve"> para la identificación </w:t>
      </w:r>
      <w:r>
        <w:rPr>
          <w:rFonts w:ascii="Palatino Linotype" w:hAnsi="Palatino Linotype"/>
        </w:rPr>
        <w:t>de aceleradores del desarrollo s</w:t>
      </w:r>
      <w:r w:rsidRPr="001565FA">
        <w:rPr>
          <w:rFonts w:ascii="Palatino Linotype" w:hAnsi="Palatino Linotype"/>
        </w:rPr>
        <w:t xml:space="preserve">ostenible local en las </w:t>
      </w:r>
      <w:r w:rsidRPr="00C40501">
        <w:rPr>
          <w:rFonts w:ascii="Palatino Linotype" w:hAnsi="Palatino Linotype"/>
        </w:rPr>
        <w:t>20 regiones</w:t>
      </w:r>
      <w:r w:rsidRPr="001565FA">
        <w:rPr>
          <w:rFonts w:ascii="Palatino Linotype" w:hAnsi="Palatino Linotype"/>
        </w:rPr>
        <w:t xml:space="preserve"> del Estado de México</w:t>
      </w:r>
      <w:r>
        <w:rPr>
          <w:rFonts w:ascii="Palatino Linotype" w:hAnsi="Palatino Linotype"/>
        </w:rPr>
        <w:t>.</w:t>
      </w:r>
    </w:p>
    <w:p w:rsidR="001565FA" w:rsidRPr="00D5311B" w:rsidRDefault="001565FA" w:rsidP="0039215C">
      <w:pPr>
        <w:autoSpaceDE w:val="0"/>
        <w:autoSpaceDN w:val="0"/>
        <w:adjustRightInd w:val="0"/>
        <w:spacing w:line="360" w:lineRule="auto"/>
        <w:ind w:right="18"/>
        <w:jc w:val="both"/>
        <w:rPr>
          <w:rFonts w:ascii="Palatino Linotype" w:hAnsi="Palatino Linotype" w:cs="Arial"/>
        </w:rPr>
      </w:pPr>
    </w:p>
    <w:p w:rsidR="00C40501" w:rsidRDefault="00C40501" w:rsidP="008E7EDF">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Para tal efecto el sujeto obligado en su respuesta remitió </w:t>
      </w:r>
      <w:r w:rsidR="00F44582">
        <w:rPr>
          <w:rFonts w:ascii="Palatino Linotype" w:hAnsi="Palatino Linotype" w:cs="Arial"/>
        </w:rPr>
        <w:t xml:space="preserve">el </w:t>
      </w:r>
      <w:r w:rsidR="00F44582" w:rsidRPr="00C40501">
        <w:rPr>
          <w:rFonts w:ascii="Palatino Linotype" w:hAnsi="Palatino Linotype"/>
        </w:rPr>
        <w:t xml:space="preserve">video </w:t>
      </w:r>
      <w:r w:rsidR="00F44582">
        <w:rPr>
          <w:rFonts w:ascii="Palatino Linotype" w:hAnsi="Palatino Linotype"/>
        </w:rPr>
        <w:t xml:space="preserve">de </w:t>
      </w:r>
      <w:r w:rsidR="00F44582" w:rsidRPr="00C40501">
        <w:rPr>
          <w:rFonts w:ascii="Palatino Linotype" w:hAnsi="Palatino Linotype"/>
        </w:rPr>
        <w:t xml:space="preserve">la agenda 2030 en el </w:t>
      </w:r>
      <w:r w:rsidR="00F44582">
        <w:rPr>
          <w:rFonts w:ascii="Palatino Linotype" w:hAnsi="Palatino Linotype"/>
        </w:rPr>
        <w:t>Estado de México, la l</w:t>
      </w:r>
      <w:r w:rsidRPr="00C40501">
        <w:rPr>
          <w:rFonts w:ascii="Palatino Linotype" w:hAnsi="Palatino Linotype"/>
        </w:rPr>
        <w:t xml:space="preserve">ista Asistentes </w:t>
      </w:r>
      <w:r w:rsidR="00F44582">
        <w:rPr>
          <w:rFonts w:ascii="Palatino Linotype" w:hAnsi="Palatino Linotype"/>
        </w:rPr>
        <w:t xml:space="preserve">del </w:t>
      </w:r>
      <w:r w:rsidRPr="00C40501">
        <w:rPr>
          <w:rFonts w:ascii="Palatino Linotype" w:hAnsi="Palatino Linotype"/>
        </w:rPr>
        <w:t xml:space="preserve">6 </w:t>
      </w:r>
      <w:r w:rsidR="00F44582">
        <w:rPr>
          <w:rFonts w:ascii="Palatino Linotype" w:hAnsi="Palatino Linotype"/>
        </w:rPr>
        <w:t xml:space="preserve">de </w:t>
      </w:r>
      <w:r w:rsidRPr="00C40501">
        <w:rPr>
          <w:rFonts w:ascii="Palatino Linotype" w:hAnsi="Palatino Linotype"/>
        </w:rPr>
        <w:t>nov</w:t>
      </w:r>
      <w:r w:rsidR="00F44582">
        <w:rPr>
          <w:rFonts w:ascii="Palatino Linotype" w:hAnsi="Palatino Linotype"/>
        </w:rPr>
        <w:t xml:space="preserve">iembre de 2019 y el Informe de actividades </w:t>
      </w:r>
      <w:r w:rsidR="00F44582" w:rsidRPr="001565FA">
        <w:rPr>
          <w:rFonts w:ascii="Palatino Linotype" w:hAnsi="Palatino Linotype"/>
        </w:rPr>
        <w:t>para el cumplimiento de los objetivos de la agenda 2030</w:t>
      </w:r>
      <w:r w:rsidR="00F44582">
        <w:rPr>
          <w:rFonts w:ascii="Palatino Linotype" w:hAnsi="Palatino Linotype"/>
        </w:rPr>
        <w:t>, es decir, lo referente a los puntos uno (1), dos (2) y tres (3)</w:t>
      </w:r>
      <w:r w:rsidR="008E7EDF">
        <w:rPr>
          <w:rFonts w:ascii="Palatino Linotype" w:hAnsi="Palatino Linotype"/>
        </w:rPr>
        <w:t xml:space="preserve"> y respecto del punto cuatro (4), remitió acuerdo de clasificación como reservada, </w:t>
      </w:r>
      <w:r>
        <w:rPr>
          <w:rFonts w:ascii="Palatino Linotype" w:hAnsi="Palatino Linotype" w:cs="Arial"/>
        </w:rPr>
        <w:t xml:space="preserve">siendo precisamente </w:t>
      </w:r>
      <w:r w:rsidR="008E7EDF">
        <w:rPr>
          <w:rFonts w:ascii="Palatino Linotype" w:hAnsi="Palatino Linotype" w:cs="Arial"/>
        </w:rPr>
        <w:t xml:space="preserve">ese acuerdo de reserva de la información, </w:t>
      </w:r>
      <w:r>
        <w:rPr>
          <w:rFonts w:ascii="Palatino Linotype" w:hAnsi="Palatino Linotype" w:cs="Arial"/>
        </w:rPr>
        <w:t xml:space="preserve">respecto del punto </w:t>
      </w:r>
      <w:r w:rsidR="008E7EDF">
        <w:rPr>
          <w:rFonts w:ascii="Palatino Linotype" w:hAnsi="Palatino Linotype" w:cs="Arial"/>
        </w:rPr>
        <w:t xml:space="preserve">cuatro </w:t>
      </w:r>
      <w:r>
        <w:rPr>
          <w:rFonts w:ascii="Palatino Linotype" w:hAnsi="Palatino Linotype" w:cs="Arial"/>
        </w:rPr>
        <w:t>(</w:t>
      </w:r>
      <w:r w:rsidR="008E7EDF">
        <w:rPr>
          <w:rFonts w:ascii="Palatino Linotype" w:hAnsi="Palatino Linotype" w:cs="Arial"/>
        </w:rPr>
        <w:t>4</w:t>
      </w:r>
      <w:r>
        <w:rPr>
          <w:rFonts w:ascii="Palatino Linotype" w:hAnsi="Palatino Linotype" w:cs="Arial"/>
        </w:rPr>
        <w:t>), el que llevó al hoy recurrente a interponer el recurso de revisión.</w:t>
      </w:r>
    </w:p>
    <w:p w:rsidR="00C40501" w:rsidRDefault="00C40501" w:rsidP="00C40501">
      <w:pPr>
        <w:autoSpaceDE w:val="0"/>
        <w:autoSpaceDN w:val="0"/>
        <w:adjustRightInd w:val="0"/>
        <w:spacing w:line="360" w:lineRule="auto"/>
        <w:ind w:right="18"/>
        <w:jc w:val="both"/>
        <w:rPr>
          <w:rFonts w:ascii="Palatino Linotype" w:hAnsi="Palatino Linotype" w:cs="Arial"/>
        </w:rPr>
      </w:pPr>
    </w:p>
    <w:p w:rsidR="00C40501" w:rsidRPr="00F31B26" w:rsidRDefault="00C40501" w:rsidP="00C40501">
      <w:pPr>
        <w:spacing w:line="360" w:lineRule="auto"/>
        <w:ind w:right="49"/>
        <w:jc w:val="both"/>
        <w:rPr>
          <w:rFonts w:ascii="Palatino Linotype" w:hAnsi="Palatino Linotype"/>
          <w:color w:val="000000"/>
        </w:rPr>
      </w:pPr>
      <w:r>
        <w:rPr>
          <w:rFonts w:ascii="Palatino Linotype" w:hAnsi="Palatino Linotype" w:cs="Arial"/>
        </w:rPr>
        <w:t xml:space="preserve">En efecto el recurrente no hizo manifestación alguna que haga caer en la cuenta que es su deseo inconformarse por la contestación dada respecto de </w:t>
      </w:r>
      <w:r w:rsidR="008E7EDF" w:rsidRPr="00C40501">
        <w:rPr>
          <w:rFonts w:ascii="Palatino Linotype" w:hAnsi="Palatino Linotype"/>
        </w:rPr>
        <w:t xml:space="preserve">la agenda 2030 en el </w:t>
      </w:r>
      <w:r w:rsidR="008E7EDF">
        <w:rPr>
          <w:rFonts w:ascii="Palatino Linotype" w:hAnsi="Palatino Linotype"/>
        </w:rPr>
        <w:t>Estado de México, la l</w:t>
      </w:r>
      <w:r w:rsidR="008E7EDF" w:rsidRPr="00C40501">
        <w:rPr>
          <w:rFonts w:ascii="Palatino Linotype" w:hAnsi="Palatino Linotype"/>
        </w:rPr>
        <w:t xml:space="preserve">ista Asistentes </w:t>
      </w:r>
      <w:r w:rsidR="008E7EDF">
        <w:rPr>
          <w:rFonts w:ascii="Palatino Linotype" w:hAnsi="Palatino Linotype"/>
        </w:rPr>
        <w:t xml:space="preserve">del </w:t>
      </w:r>
      <w:r w:rsidR="008E7EDF" w:rsidRPr="00C40501">
        <w:rPr>
          <w:rFonts w:ascii="Palatino Linotype" w:hAnsi="Palatino Linotype"/>
        </w:rPr>
        <w:t xml:space="preserve">6 </w:t>
      </w:r>
      <w:r w:rsidR="008E7EDF">
        <w:rPr>
          <w:rFonts w:ascii="Palatino Linotype" w:hAnsi="Palatino Linotype"/>
        </w:rPr>
        <w:t xml:space="preserve">de </w:t>
      </w:r>
      <w:r w:rsidR="008E7EDF" w:rsidRPr="00C40501">
        <w:rPr>
          <w:rFonts w:ascii="Palatino Linotype" w:hAnsi="Palatino Linotype"/>
        </w:rPr>
        <w:t>nov</w:t>
      </w:r>
      <w:r w:rsidR="008E7EDF">
        <w:rPr>
          <w:rFonts w:ascii="Palatino Linotype" w:hAnsi="Palatino Linotype"/>
        </w:rPr>
        <w:t xml:space="preserve">iembre de 2019 y el Informe de actividades </w:t>
      </w:r>
      <w:r w:rsidR="008E7EDF" w:rsidRPr="001565FA">
        <w:rPr>
          <w:rFonts w:ascii="Palatino Linotype" w:hAnsi="Palatino Linotype"/>
        </w:rPr>
        <w:t>para el cumplimiento de los objetivos de la agenda 2030</w:t>
      </w:r>
      <w:r w:rsidR="008E7EDF">
        <w:rPr>
          <w:rFonts w:ascii="Palatino Linotype" w:hAnsi="Palatino Linotype"/>
        </w:rPr>
        <w:t xml:space="preserve">, es decir, lo </w:t>
      </w:r>
      <w:r w:rsidR="008E7EDF">
        <w:rPr>
          <w:rFonts w:ascii="Palatino Linotype" w:hAnsi="Palatino Linotype"/>
        </w:rPr>
        <w:lastRenderedPageBreak/>
        <w:t>referente a los puntos uno (1), dos (2) y tres (3)</w:t>
      </w:r>
      <w:r>
        <w:rPr>
          <w:rFonts w:ascii="Palatino Linotype" w:hAnsi="Palatino Linotype" w:cs="Arial"/>
        </w:rPr>
        <w:t xml:space="preserve">, estamos pues, ante un </w:t>
      </w:r>
      <w:r w:rsidRPr="008E7EDF">
        <w:rPr>
          <w:rFonts w:ascii="Palatino Linotype" w:hAnsi="Palatino Linotype" w:cs="Arial"/>
          <w:b/>
        </w:rPr>
        <w:t>acto consentido</w:t>
      </w:r>
      <w:r w:rsidRPr="00014E7E">
        <w:rPr>
          <w:rFonts w:ascii="Palatino Linotype" w:hAnsi="Palatino Linotype" w:cs="Arial"/>
        </w:rPr>
        <w:t>, lo anterior es así porque a través</w:t>
      </w:r>
      <w:r>
        <w:rPr>
          <w:rFonts w:ascii="Palatino Linotype" w:hAnsi="Palatino Linotype" w:cs="Arial"/>
        </w:rPr>
        <w:t xml:space="preserve"> de su impugnación a través del SAIMEX, de forma expresa señalo</w:t>
      </w:r>
      <w:r w:rsidR="00ED4E81">
        <w:rPr>
          <w:rFonts w:ascii="Palatino Linotype" w:hAnsi="Palatino Linotype" w:cs="Arial"/>
        </w:rPr>
        <w:t xml:space="preserve"> como Acto Impugnado</w:t>
      </w:r>
      <w:r>
        <w:rPr>
          <w:rFonts w:ascii="Palatino Linotype" w:hAnsi="Palatino Linotype" w:cs="Arial"/>
        </w:rPr>
        <w:t xml:space="preserve">: </w:t>
      </w:r>
      <w:r w:rsidRPr="00014E7E">
        <w:rPr>
          <w:rFonts w:ascii="Palatino Linotype" w:hAnsi="Palatino Linotype" w:cs="Arial"/>
        </w:rPr>
        <w:t>“</w:t>
      </w:r>
      <w:r w:rsidR="00ED4E81" w:rsidRPr="00ED4E81">
        <w:rPr>
          <w:rFonts w:ascii="Palatino Linotype" w:hAnsi="Palatino Linotype" w:cs="Arial"/>
          <w:i/>
        </w:rPr>
        <w:t>La clasificación del Convenio para la identificación de aceleradores del desarrollo sostenible celebrado entre el Gobierno del Edomex y el PNUD (Programa de Naciones Unidas para el Desarrollo)</w:t>
      </w:r>
      <w:r w:rsidRPr="00ED4E81">
        <w:rPr>
          <w:rFonts w:ascii="Palatino Linotype" w:hAnsi="Palatino Linotype" w:cs="Arial"/>
          <w:i/>
        </w:rPr>
        <w:t>.</w:t>
      </w:r>
      <w:r w:rsidRPr="00014E7E">
        <w:rPr>
          <w:rFonts w:ascii="Palatino Linotype" w:hAnsi="Palatino Linotype" w:cs="Arial"/>
        </w:rPr>
        <w:t>” (sic)</w:t>
      </w:r>
      <w:r>
        <w:rPr>
          <w:rFonts w:ascii="Palatino Linotype" w:hAnsi="Palatino Linotype" w:cs="Arial"/>
        </w:rPr>
        <w:t xml:space="preserve">, como podemos apreciar el recurrente de forma muy clara hace referencia a que no se le entregó </w:t>
      </w:r>
      <w:r w:rsidR="000C5CB8">
        <w:rPr>
          <w:rFonts w:ascii="Palatino Linotype" w:hAnsi="Palatino Linotype" w:cs="Arial"/>
        </w:rPr>
        <w:t>el convenio por la clasificación de la que fue objeto</w:t>
      </w:r>
      <w:r>
        <w:rPr>
          <w:rFonts w:ascii="Palatino Linotype" w:hAnsi="Palatino Linotype" w:cs="Arial"/>
        </w:rPr>
        <w:t>, se infiere entonces que por lo que hace a las otr</w:t>
      </w:r>
      <w:r w:rsidR="000C5CB8">
        <w:rPr>
          <w:rFonts w:ascii="Palatino Linotype" w:hAnsi="Palatino Linotype" w:cs="Arial"/>
        </w:rPr>
        <w:t>o</w:t>
      </w:r>
      <w:r>
        <w:rPr>
          <w:rFonts w:ascii="Palatino Linotype" w:hAnsi="Palatino Linotype" w:cs="Arial"/>
        </w:rPr>
        <w:t xml:space="preserve">s </w:t>
      </w:r>
      <w:r w:rsidR="000C5CB8">
        <w:rPr>
          <w:rFonts w:ascii="Palatino Linotype" w:hAnsi="Palatino Linotype" w:cs="Arial"/>
        </w:rPr>
        <w:t>tres puntos</w:t>
      </w:r>
      <w:r>
        <w:rPr>
          <w:rFonts w:ascii="Palatino Linotype" w:hAnsi="Palatino Linotype" w:cs="Arial"/>
        </w:rPr>
        <w:t>, quedó colmado el derecho de acceso a la información del hoy recurrente, pues el sujeto obligado remite dichas constancias, tal y como las requirió el recurrente</w:t>
      </w:r>
      <w:r>
        <w:rPr>
          <w:rFonts w:ascii="Palatino Linotype" w:hAnsi="Palatino Linotype"/>
          <w:color w:val="000000"/>
        </w:rPr>
        <w:t>, y de las cuales no expresa inconformidad alguna, no queda lugar a dudas que excluye de forma intencional y meramente de forma voluntaria las constancias</w:t>
      </w:r>
      <w:r w:rsidR="000C5CB8">
        <w:rPr>
          <w:rFonts w:ascii="Palatino Linotype" w:hAnsi="Palatino Linotype"/>
          <w:color w:val="000000"/>
        </w:rPr>
        <w:t xml:space="preserve"> esgrimidas en los puntos 1,</w:t>
      </w:r>
      <w:r>
        <w:rPr>
          <w:rFonts w:ascii="Palatino Linotype" w:hAnsi="Palatino Linotype"/>
          <w:color w:val="000000"/>
        </w:rPr>
        <w:t xml:space="preserve"> 2 y 3, pues de ellas ni siquiera mención hizo al momento de impugnar la </w:t>
      </w:r>
      <w:r w:rsidRPr="00F31B26">
        <w:rPr>
          <w:rFonts w:ascii="Palatino Linotype" w:hAnsi="Palatino Linotype"/>
          <w:color w:val="000000"/>
        </w:rPr>
        <w:t>respuesta del sujeto obligado.</w:t>
      </w:r>
    </w:p>
    <w:p w:rsidR="00C40501" w:rsidRPr="00F31B26" w:rsidRDefault="00C40501" w:rsidP="00C40501">
      <w:pPr>
        <w:spacing w:line="360" w:lineRule="auto"/>
        <w:ind w:right="49"/>
        <w:jc w:val="both"/>
        <w:rPr>
          <w:rFonts w:ascii="Palatino Linotype" w:hAnsi="Palatino Linotype"/>
          <w:color w:val="000000"/>
        </w:rPr>
      </w:pPr>
    </w:p>
    <w:p w:rsidR="00C40501" w:rsidRPr="006F72E3" w:rsidRDefault="00C40501" w:rsidP="00C40501">
      <w:pPr>
        <w:spacing w:line="360" w:lineRule="auto"/>
        <w:jc w:val="both"/>
        <w:rPr>
          <w:rFonts w:ascii="Palatino Linotype" w:hAnsi="Palatino Linotype" w:cs="Arial"/>
        </w:rPr>
      </w:pPr>
      <w:r>
        <w:rPr>
          <w:rFonts w:ascii="Palatino Linotype" w:hAnsi="Palatino Linotype" w:cs="Arial"/>
        </w:rPr>
        <w:t>Luego entonces, s</w:t>
      </w:r>
      <w:r w:rsidRPr="006F72E3">
        <w:rPr>
          <w:rFonts w:ascii="Palatino Linotype" w:hAnsi="Palatino Linotype" w:cs="Arial"/>
        </w:rPr>
        <w:t>e advierte la existencia de un acto consentido en la falta de impugnación de la información contenida en respuesta</w:t>
      </w:r>
      <w:r>
        <w:rPr>
          <w:rFonts w:ascii="Palatino Linotype" w:hAnsi="Palatino Linotype" w:cs="Arial"/>
        </w:rPr>
        <w:t xml:space="preserve"> respecto de las constancias solicitadas</w:t>
      </w:r>
      <w:r w:rsidRPr="006F72E3">
        <w:rPr>
          <w:rFonts w:ascii="Palatino Linotype" w:hAnsi="Palatino Linotype" w:cs="Arial"/>
        </w:rPr>
        <w:t xml:space="preserve">, </w:t>
      </w:r>
      <w:r>
        <w:rPr>
          <w:rFonts w:ascii="Palatino Linotype" w:hAnsi="Palatino Linotype" w:cs="Arial"/>
        </w:rPr>
        <w:t xml:space="preserve">refiriéndonos al </w:t>
      </w:r>
      <w:r w:rsidR="00AF0DBF">
        <w:rPr>
          <w:rFonts w:ascii="Palatino Linotype" w:hAnsi="Palatino Linotype"/>
        </w:rPr>
        <w:t>Informe de actividades para el cumplimiento de los objetivos de la agenda 2030</w:t>
      </w:r>
      <w:r>
        <w:rPr>
          <w:rFonts w:ascii="Palatino Linotype" w:hAnsi="Palatino Linotype" w:cs="Arial"/>
        </w:rPr>
        <w:t>, el</w:t>
      </w:r>
      <w:r w:rsidRPr="006F72E3">
        <w:rPr>
          <w:rFonts w:ascii="Palatino Linotype" w:hAnsi="Palatino Linotype" w:cs="Arial"/>
        </w:rPr>
        <w:t xml:space="preserve"> recurrente no aduce cuestiones como que no se remitió dato alguno, o que era ilegible o que simplemente no abriera tal archivo informático, no, en ello no repara ni se advierte de la lectura del texto impugnatorio cuestión de tal índole, lo que se constituye como un acto consentido propiamente dicho, porque la materia de la información solicitada fue satisfecha y</w:t>
      </w:r>
      <w:r>
        <w:rPr>
          <w:rFonts w:ascii="Palatino Linotype" w:hAnsi="Palatino Linotype" w:cs="Arial"/>
        </w:rPr>
        <w:t xml:space="preserve"> por ende </w:t>
      </w:r>
      <w:r w:rsidRPr="006F72E3">
        <w:rPr>
          <w:rFonts w:ascii="Palatino Linotype" w:hAnsi="Palatino Linotype" w:cs="Arial"/>
        </w:rPr>
        <w:t>no recurrida.</w:t>
      </w:r>
    </w:p>
    <w:p w:rsidR="00C40501" w:rsidRPr="006F72E3" w:rsidRDefault="00C40501" w:rsidP="00C40501">
      <w:pPr>
        <w:autoSpaceDE w:val="0"/>
        <w:autoSpaceDN w:val="0"/>
        <w:adjustRightInd w:val="0"/>
        <w:spacing w:line="360" w:lineRule="auto"/>
        <w:jc w:val="both"/>
        <w:rPr>
          <w:rFonts w:ascii="Palatino Linotype" w:hAnsi="Palatino Linotype" w:cs="Arial"/>
        </w:rPr>
      </w:pPr>
    </w:p>
    <w:p w:rsidR="00C40501" w:rsidRDefault="00C40501" w:rsidP="00C40501">
      <w:pPr>
        <w:autoSpaceDE w:val="0"/>
        <w:autoSpaceDN w:val="0"/>
        <w:adjustRightInd w:val="0"/>
        <w:spacing w:line="360" w:lineRule="auto"/>
        <w:jc w:val="both"/>
        <w:rPr>
          <w:rFonts w:ascii="Palatino Linotype" w:hAnsi="Palatino Linotype" w:cs="Arial"/>
        </w:rPr>
      </w:pPr>
      <w:r w:rsidRPr="006F72E3">
        <w:rPr>
          <w:rFonts w:ascii="Palatino Linotype" w:hAnsi="Palatino Linotype" w:cs="Arial"/>
        </w:rPr>
        <w:t xml:space="preserve">Es necesario decir que estamos ante </w:t>
      </w:r>
      <w:r>
        <w:rPr>
          <w:rFonts w:ascii="Palatino Linotype" w:hAnsi="Palatino Linotype" w:cs="Arial"/>
        </w:rPr>
        <w:t xml:space="preserve">la presencia de </w:t>
      </w:r>
      <w:r w:rsidRPr="006F72E3">
        <w:rPr>
          <w:rFonts w:ascii="Palatino Linotype" w:hAnsi="Palatino Linotype" w:cs="Arial"/>
        </w:rPr>
        <w:t xml:space="preserve">actos </w:t>
      </w:r>
      <w:r>
        <w:rPr>
          <w:rFonts w:ascii="Palatino Linotype" w:hAnsi="Palatino Linotype" w:cs="Arial"/>
        </w:rPr>
        <w:t xml:space="preserve">propiamente </w:t>
      </w:r>
      <w:r w:rsidRPr="006F72E3">
        <w:rPr>
          <w:rFonts w:ascii="Palatino Linotype" w:hAnsi="Palatino Linotype" w:cs="Arial"/>
        </w:rPr>
        <w:t>consentidos por haber sido satisfechos o colmados; pues no se aprecia que la contestación dada a</w:t>
      </w:r>
      <w:r>
        <w:rPr>
          <w:rFonts w:ascii="Palatino Linotype" w:hAnsi="Palatino Linotype" w:cs="Arial"/>
        </w:rPr>
        <w:t xml:space="preserve"> </w:t>
      </w:r>
      <w:r w:rsidRPr="006F72E3">
        <w:rPr>
          <w:rFonts w:ascii="Palatino Linotype" w:hAnsi="Palatino Linotype" w:cs="Arial"/>
        </w:rPr>
        <w:t>l</w:t>
      </w:r>
      <w:r>
        <w:rPr>
          <w:rFonts w:ascii="Palatino Linotype" w:hAnsi="Palatino Linotype" w:cs="Arial"/>
        </w:rPr>
        <w:t>os</w:t>
      </w:r>
      <w:r w:rsidRPr="006F72E3">
        <w:rPr>
          <w:rFonts w:ascii="Palatino Linotype" w:hAnsi="Palatino Linotype" w:cs="Arial"/>
        </w:rPr>
        <w:t xml:space="preserve"> punto</w:t>
      </w:r>
      <w:r>
        <w:rPr>
          <w:rFonts w:ascii="Palatino Linotype" w:hAnsi="Palatino Linotype" w:cs="Arial"/>
        </w:rPr>
        <w:t>s</w:t>
      </w:r>
      <w:r w:rsidRPr="006F72E3">
        <w:rPr>
          <w:rFonts w:ascii="Palatino Linotype" w:hAnsi="Palatino Linotype" w:cs="Arial"/>
        </w:rPr>
        <w:t xml:space="preserve"> de mérito del texto petitorio, le causen molestia al particular, y es que basta</w:t>
      </w:r>
      <w:r>
        <w:rPr>
          <w:rFonts w:ascii="Palatino Linotype" w:hAnsi="Palatino Linotype" w:cs="Arial"/>
        </w:rPr>
        <w:t>ba</w:t>
      </w:r>
      <w:r w:rsidRPr="006F72E3">
        <w:rPr>
          <w:rFonts w:ascii="Palatino Linotype" w:hAnsi="Palatino Linotype" w:cs="Arial"/>
        </w:rPr>
        <w:t xml:space="preserve"> que </w:t>
      </w:r>
      <w:r>
        <w:rPr>
          <w:rFonts w:ascii="Palatino Linotype" w:hAnsi="Palatino Linotype" w:cs="Arial"/>
        </w:rPr>
        <w:t>e</w:t>
      </w:r>
      <w:r w:rsidRPr="006F72E3">
        <w:rPr>
          <w:rFonts w:ascii="Palatino Linotype" w:hAnsi="Palatino Linotype" w:cs="Arial"/>
        </w:rPr>
        <w:t>l entonces peticionari</w:t>
      </w:r>
      <w:r>
        <w:rPr>
          <w:rFonts w:ascii="Palatino Linotype" w:hAnsi="Palatino Linotype" w:cs="Arial"/>
        </w:rPr>
        <w:t>o</w:t>
      </w:r>
      <w:r w:rsidRPr="006F72E3">
        <w:rPr>
          <w:rFonts w:ascii="Palatino Linotype" w:hAnsi="Palatino Linotype" w:cs="Arial"/>
        </w:rPr>
        <w:t xml:space="preserve"> se inconformase de </w:t>
      </w:r>
      <w:r>
        <w:rPr>
          <w:rFonts w:ascii="Palatino Linotype" w:hAnsi="Palatino Linotype" w:cs="Arial"/>
        </w:rPr>
        <w:t xml:space="preserve">que no se le entregaron las constancias de </w:t>
      </w:r>
      <w:r w:rsidR="00AF0DBF" w:rsidRPr="00C40501">
        <w:rPr>
          <w:rFonts w:ascii="Palatino Linotype" w:hAnsi="Palatino Linotype"/>
        </w:rPr>
        <w:t xml:space="preserve">la agenda 2030 en el </w:t>
      </w:r>
      <w:r w:rsidR="00AF0DBF">
        <w:rPr>
          <w:rFonts w:ascii="Palatino Linotype" w:hAnsi="Palatino Linotype"/>
        </w:rPr>
        <w:t>Estado de México, la l</w:t>
      </w:r>
      <w:r w:rsidR="00AF0DBF" w:rsidRPr="00C40501">
        <w:rPr>
          <w:rFonts w:ascii="Palatino Linotype" w:hAnsi="Palatino Linotype"/>
        </w:rPr>
        <w:t xml:space="preserve">ista Asistentes </w:t>
      </w:r>
      <w:r w:rsidR="00AF0DBF">
        <w:rPr>
          <w:rFonts w:ascii="Palatino Linotype" w:hAnsi="Palatino Linotype"/>
        </w:rPr>
        <w:t xml:space="preserve">del </w:t>
      </w:r>
      <w:r w:rsidR="00AF0DBF" w:rsidRPr="00C40501">
        <w:rPr>
          <w:rFonts w:ascii="Palatino Linotype" w:hAnsi="Palatino Linotype"/>
        </w:rPr>
        <w:t xml:space="preserve">6 </w:t>
      </w:r>
      <w:r w:rsidR="00AF0DBF">
        <w:rPr>
          <w:rFonts w:ascii="Palatino Linotype" w:hAnsi="Palatino Linotype"/>
        </w:rPr>
        <w:t xml:space="preserve">de </w:t>
      </w:r>
      <w:r w:rsidR="00AF0DBF" w:rsidRPr="00C40501">
        <w:rPr>
          <w:rFonts w:ascii="Palatino Linotype" w:hAnsi="Palatino Linotype"/>
        </w:rPr>
        <w:t>nov</w:t>
      </w:r>
      <w:r w:rsidR="00AF0DBF">
        <w:rPr>
          <w:rFonts w:ascii="Palatino Linotype" w:hAnsi="Palatino Linotype"/>
        </w:rPr>
        <w:t xml:space="preserve">iembre de 2019 y el Informe de actividades </w:t>
      </w:r>
      <w:r w:rsidR="00AF0DBF" w:rsidRPr="001565FA">
        <w:rPr>
          <w:rFonts w:ascii="Palatino Linotype" w:hAnsi="Palatino Linotype"/>
        </w:rPr>
        <w:t>para el cumplimiento de los objetivos de la agenda 2030</w:t>
      </w:r>
      <w:r w:rsidRPr="00015BFC">
        <w:rPr>
          <w:rFonts w:ascii="Palatino Linotype" w:hAnsi="Palatino Linotype" w:cs="Arial"/>
        </w:rPr>
        <w:t xml:space="preserve"> o que no era la que pidió, para que este Órgano resolutor advirtiera que es su voluntad y único deseo el combatir aquellos puntos, es decir, no podemos inferir a partir de una no impugnación que una inconformidad es positiva u objetiva o que sí existió, pues</w:t>
      </w:r>
      <w:r w:rsidRPr="006F72E3">
        <w:rPr>
          <w:rFonts w:ascii="Palatino Linotype" w:hAnsi="Palatino Linotype" w:cs="Arial"/>
        </w:rPr>
        <w:t xml:space="preserve"> se parte de la idea que una premisa constituida para advertir circunstancias tangibles u observables han de hacer notar la existencia ya sea de una consciencia volitiva (concreta)</w:t>
      </w:r>
      <w:r>
        <w:rPr>
          <w:rFonts w:ascii="Palatino Linotype" w:hAnsi="Palatino Linotype" w:cs="Arial"/>
        </w:rPr>
        <w:t xml:space="preserve"> o de una cosa cierta.</w:t>
      </w:r>
    </w:p>
    <w:p w:rsidR="00C40501" w:rsidRDefault="00C40501" w:rsidP="00C40501">
      <w:pPr>
        <w:autoSpaceDE w:val="0"/>
        <w:autoSpaceDN w:val="0"/>
        <w:adjustRightInd w:val="0"/>
        <w:spacing w:line="360" w:lineRule="auto"/>
        <w:jc w:val="both"/>
        <w:rPr>
          <w:rFonts w:ascii="Palatino Linotype" w:hAnsi="Palatino Linotype" w:cs="Arial"/>
        </w:rPr>
      </w:pPr>
    </w:p>
    <w:p w:rsidR="00C40501" w:rsidRPr="006F72E3" w:rsidRDefault="00C40501" w:rsidP="00C40501">
      <w:pPr>
        <w:autoSpaceDE w:val="0"/>
        <w:autoSpaceDN w:val="0"/>
        <w:adjustRightInd w:val="0"/>
        <w:spacing w:line="360" w:lineRule="auto"/>
        <w:jc w:val="both"/>
        <w:rPr>
          <w:rFonts w:ascii="Palatino Linotype" w:hAnsi="Palatino Linotype" w:cs="Arial"/>
        </w:rPr>
      </w:pPr>
      <w:r w:rsidRPr="00524903">
        <w:rPr>
          <w:rFonts w:ascii="Palatino Linotype" w:hAnsi="Palatino Linotype" w:cs="Arial"/>
        </w:rPr>
        <w:t>Por el contrario cuando el recurrente emplea aforismos para impugnar la respuesta, se debe abocar a los puntos que combate cuando del propio análisis del resolutor o del dicho del accionante, o ambos, se desprende que están</w:t>
      </w:r>
      <w:r w:rsidRPr="006F72E3">
        <w:rPr>
          <w:rFonts w:ascii="Palatino Linotype" w:hAnsi="Palatino Linotype" w:cs="Arial"/>
        </w:rPr>
        <w:t xml:space="preserve"> colmados los puntos que se solicitaron, que se atendieron y que no se debaten. Pues de forma apodíctica ha sido vertida la voluntad de</w:t>
      </w:r>
      <w:r>
        <w:rPr>
          <w:rFonts w:ascii="Palatino Linotype" w:hAnsi="Palatino Linotype" w:cs="Arial"/>
        </w:rPr>
        <w:t>l</w:t>
      </w:r>
      <w:r w:rsidRPr="006F72E3">
        <w:rPr>
          <w:rFonts w:ascii="Palatino Linotype" w:hAnsi="Palatino Linotype" w:cs="Arial"/>
        </w:rPr>
        <w:t xml:space="preserve"> recurrente de forma expresa en impugnar sól</w:t>
      </w:r>
      <w:r>
        <w:rPr>
          <w:rFonts w:ascii="Palatino Linotype" w:hAnsi="Palatino Linotype" w:cs="Arial"/>
        </w:rPr>
        <w:t>o</w:t>
      </w:r>
      <w:r w:rsidRPr="006F72E3">
        <w:rPr>
          <w:rFonts w:ascii="Palatino Linotype" w:hAnsi="Palatino Linotype" w:cs="Arial"/>
        </w:rPr>
        <w:t xml:space="preserve"> aquel punto que visible</w:t>
      </w:r>
      <w:r>
        <w:rPr>
          <w:rFonts w:ascii="Palatino Linotype" w:hAnsi="Palatino Linotype" w:cs="Arial"/>
        </w:rPr>
        <w:t>mente le afecto en su esfera jurídica y que por ende se aprecia en</w:t>
      </w:r>
      <w:r w:rsidRPr="006F72E3">
        <w:rPr>
          <w:rFonts w:ascii="Palatino Linotype" w:hAnsi="Palatino Linotype" w:cs="Arial"/>
        </w:rPr>
        <w:t xml:space="preserve"> su texto agravioso.</w:t>
      </w:r>
    </w:p>
    <w:p w:rsidR="00C40501" w:rsidRDefault="00C40501" w:rsidP="00C40501">
      <w:pPr>
        <w:autoSpaceDE w:val="0"/>
        <w:autoSpaceDN w:val="0"/>
        <w:adjustRightInd w:val="0"/>
        <w:spacing w:line="360" w:lineRule="auto"/>
        <w:jc w:val="both"/>
        <w:rPr>
          <w:rFonts w:ascii="Palatino Linotype" w:hAnsi="Palatino Linotype" w:cs="Arial"/>
        </w:rPr>
      </w:pPr>
    </w:p>
    <w:p w:rsidR="00C40501" w:rsidRDefault="00C40501" w:rsidP="00C40501">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w:t>
      </w:r>
      <w:r w:rsidRPr="006F72E3">
        <w:rPr>
          <w:rFonts w:ascii="Palatino Linotype" w:hAnsi="Palatino Linotype" w:cs="Arial"/>
        </w:rPr>
        <w:t>acto consentido [propiamente dicho],</w:t>
      </w:r>
      <w:r>
        <w:rPr>
          <w:rFonts w:ascii="Palatino Linotype" w:hAnsi="Palatino Linotype" w:cs="Arial"/>
        </w:rPr>
        <w:t xml:space="preserve"> se aprecia en el presente asunto,</w:t>
      </w:r>
      <w:r w:rsidRPr="006F72E3">
        <w:rPr>
          <w:rFonts w:ascii="Palatino Linotype" w:hAnsi="Palatino Linotype" w:cs="Arial"/>
        </w:rPr>
        <w:t xml:space="preserve"> pues de forma expresa </w:t>
      </w:r>
      <w:r>
        <w:rPr>
          <w:rFonts w:ascii="Palatino Linotype" w:hAnsi="Palatino Linotype" w:cs="Arial"/>
        </w:rPr>
        <w:t>e</w:t>
      </w:r>
      <w:r w:rsidRPr="006F72E3">
        <w:rPr>
          <w:rFonts w:ascii="Palatino Linotype" w:hAnsi="Palatino Linotype" w:cs="Arial"/>
        </w:rPr>
        <w:t>l recurrente ha de aceptar de forma positiva, tangible y real, que la información proporcionada por el sujeto obligado</w:t>
      </w:r>
      <w:r>
        <w:rPr>
          <w:rFonts w:ascii="Palatino Linotype" w:hAnsi="Palatino Linotype" w:cs="Arial"/>
        </w:rPr>
        <w:t xml:space="preserve"> respecto de los puntos </w:t>
      </w:r>
      <w:r w:rsidR="00AF0DBF">
        <w:rPr>
          <w:rFonts w:ascii="Palatino Linotype" w:hAnsi="Palatino Linotype" w:cs="Arial"/>
        </w:rPr>
        <w:t xml:space="preserve">uno, </w:t>
      </w:r>
      <w:r>
        <w:rPr>
          <w:rFonts w:ascii="Palatino Linotype" w:hAnsi="Palatino Linotype" w:cs="Arial"/>
        </w:rPr>
        <w:t xml:space="preserve">dos y tres, </w:t>
      </w:r>
      <w:r w:rsidRPr="006F72E3">
        <w:rPr>
          <w:rFonts w:ascii="Palatino Linotype" w:hAnsi="Palatino Linotype" w:cs="Arial"/>
        </w:rPr>
        <w:t xml:space="preserve">colma su solicitud, pues no es necesario (al no establecerse en norma alguna), que se deba decir por parte de la recurrente (ya sea de forma expresa o tácita) </w:t>
      </w:r>
      <w:r w:rsidRPr="00B4022F">
        <w:rPr>
          <w:rFonts w:ascii="Palatino Linotype" w:hAnsi="Palatino Linotype" w:cs="Arial"/>
          <w:b/>
          <w:u w:val="single"/>
        </w:rPr>
        <w:t>que no desea impugnar la contestación</w:t>
      </w:r>
      <w:r w:rsidRPr="006F72E3">
        <w:rPr>
          <w:rFonts w:ascii="Palatino Linotype" w:hAnsi="Palatino Linotype" w:cs="Arial"/>
        </w:rPr>
        <w:t xml:space="preserve">, máxime que le fue respondida en los términos pedidos, en otras palabras, el particular tiene la gnosis de que no desea impugnar lo que ya le remitieron o no le causa molestia, y por ende se configura un acto consentido relativo a lo solicitado en </w:t>
      </w:r>
      <w:r>
        <w:rPr>
          <w:rFonts w:ascii="Palatino Linotype" w:hAnsi="Palatino Linotype" w:cs="Arial"/>
        </w:rPr>
        <w:t>e</w:t>
      </w:r>
      <w:r w:rsidRPr="006F72E3">
        <w:rPr>
          <w:rFonts w:ascii="Palatino Linotype" w:hAnsi="Palatino Linotype" w:cs="Arial"/>
        </w:rPr>
        <w:t>l punto antes señalado</w:t>
      </w:r>
      <w:r>
        <w:rPr>
          <w:rFonts w:ascii="Palatino Linotype" w:hAnsi="Palatino Linotype" w:cs="Arial"/>
        </w:rPr>
        <w:t>.</w:t>
      </w:r>
    </w:p>
    <w:p w:rsidR="00C40501" w:rsidRDefault="00C40501" w:rsidP="00C40501">
      <w:pPr>
        <w:autoSpaceDE w:val="0"/>
        <w:autoSpaceDN w:val="0"/>
        <w:adjustRightInd w:val="0"/>
        <w:spacing w:line="360" w:lineRule="auto"/>
        <w:jc w:val="both"/>
        <w:rPr>
          <w:rFonts w:ascii="Palatino Linotype" w:hAnsi="Palatino Linotype" w:cs="Arial"/>
        </w:rPr>
      </w:pPr>
    </w:p>
    <w:p w:rsidR="00C40501" w:rsidRPr="006F72E3" w:rsidRDefault="00C40501" w:rsidP="00C40501">
      <w:pPr>
        <w:autoSpaceDE w:val="0"/>
        <w:autoSpaceDN w:val="0"/>
        <w:adjustRightInd w:val="0"/>
        <w:spacing w:line="360" w:lineRule="auto"/>
        <w:jc w:val="both"/>
        <w:rPr>
          <w:rFonts w:ascii="Palatino Linotype" w:hAnsi="Palatino Linotype" w:cs="Arial"/>
        </w:rPr>
      </w:pPr>
      <w:r>
        <w:rPr>
          <w:rFonts w:ascii="Palatino Linotype" w:hAnsi="Palatino Linotype" w:cs="Arial"/>
        </w:rPr>
        <w:t>S</w:t>
      </w:r>
      <w:r w:rsidRPr="006F72E3">
        <w:rPr>
          <w:rFonts w:ascii="Palatino Linotype" w:hAnsi="Palatino Linotype" w:cs="Arial"/>
        </w:rPr>
        <w:t xml:space="preserve">e afirma que es un acto consentido, porque </w:t>
      </w:r>
      <w:r>
        <w:rPr>
          <w:rFonts w:ascii="Palatino Linotype" w:hAnsi="Palatino Linotype" w:cs="Arial"/>
        </w:rPr>
        <w:t>e</w:t>
      </w:r>
      <w:r w:rsidRPr="006F72E3">
        <w:rPr>
          <w:rFonts w:ascii="Palatino Linotype" w:hAnsi="Palatino Linotype" w:cs="Arial"/>
        </w:rPr>
        <w:t xml:space="preserve">l hoy recurrente habría tenido la libertad </w:t>
      </w:r>
      <w:r w:rsidRPr="00C66244">
        <w:rPr>
          <w:rFonts w:ascii="Palatino Linotype" w:hAnsi="Palatino Linotype" w:cs="Arial"/>
          <w:b/>
          <w:u w:val="single"/>
        </w:rPr>
        <w:t>en su momento procesal oportuno</w:t>
      </w:r>
      <w:r w:rsidRPr="006F72E3">
        <w:rPr>
          <w:rFonts w:ascii="Palatino Linotype" w:hAnsi="Palatino Linotype" w:cs="Arial"/>
        </w:rPr>
        <w:t xml:space="preserve"> de impugnar lo contestado, al evocar silogismos que denotaran su agravio ante la respuesta, sin embargo, ha de haber hecho lo contrario, de sus premisas excluye de forma intencional y con conocimiento de causa la información pedida </w:t>
      </w:r>
      <w:r w:rsidRPr="00BA2582">
        <w:rPr>
          <w:rFonts w:ascii="Palatino Linotype" w:hAnsi="Palatino Linotype" w:cs="Arial"/>
        </w:rPr>
        <w:t>respecto de</w:t>
      </w:r>
      <w:r>
        <w:rPr>
          <w:rFonts w:ascii="Palatino Linotype" w:hAnsi="Palatino Linotype" w:cs="Arial"/>
        </w:rPr>
        <w:t xml:space="preserve"> las constancias de </w:t>
      </w:r>
      <w:r w:rsidR="00AF0DBF" w:rsidRPr="00C40501">
        <w:rPr>
          <w:rFonts w:ascii="Palatino Linotype" w:hAnsi="Palatino Linotype"/>
        </w:rPr>
        <w:t xml:space="preserve">la agenda 2030 en el </w:t>
      </w:r>
      <w:r w:rsidR="00AF0DBF">
        <w:rPr>
          <w:rFonts w:ascii="Palatino Linotype" w:hAnsi="Palatino Linotype"/>
        </w:rPr>
        <w:t>Estado de México, la l</w:t>
      </w:r>
      <w:r w:rsidR="00AF0DBF" w:rsidRPr="00C40501">
        <w:rPr>
          <w:rFonts w:ascii="Palatino Linotype" w:hAnsi="Palatino Linotype"/>
        </w:rPr>
        <w:t xml:space="preserve">ista Asistentes </w:t>
      </w:r>
      <w:r w:rsidR="00AF0DBF">
        <w:rPr>
          <w:rFonts w:ascii="Palatino Linotype" w:hAnsi="Palatino Linotype"/>
        </w:rPr>
        <w:t xml:space="preserve">del </w:t>
      </w:r>
      <w:r w:rsidR="00AF0DBF" w:rsidRPr="00C40501">
        <w:rPr>
          <w:rFonts w:ascii="Palatino Linotype" w:hAnsi="Palatino Linotype"/>
        </w:rPr>
        <w:t xml:space="preserve">6 </w:t>
      </w:r>
      <w:r w:rsidR="00AF0DBF">
        <w:rPr>
          <w:rFonts w:ascii="Palatino Linotype" w:hAnsi="Palatino Linotype"/>
        </w:rPr>
        <w:t xml:space="preserve">de </w:t>
      </w:r>
      <w:r w:rsidR="00AF0DBF" w:rsidRPr="00C40501">
        <w:rPr>
          <w:rFonts w:ascii="Palatino Linotype" w:hAnsi="Palatino Linotype"/>
        </w:rPr>
        <w:t>nov</w:t>
      </w:r>
      <w:r w:rsidR="00AF0DBF">
        <w:rPr>
          <w:rFonts w:ascii="Palatino Linotype" w:hAnsi="Palatino Linotype"/>
        </w:rPr>
        <w:t xml:space="preserve">iembre de 2019 y el Informe de actividades </w:t>
      </w:r>
      <w:r w:rsidR="00AF0DBF" w:rsidRPr="001565FA">
        <w:rPr>
          <w:rFonts w:ascii="Palatino Linotype" w:hAnsi="Palatino Linotype"/>
        </w:rPr>
        <w:t>para el cumplimiento de los objetivos de la agenda 2030</w:t>
      </w:r>
      <w:r>
        <w:rPr>
          <w:rFonts w:ascii="Palatino Linotype" w:hAnsi="Palatino Linotype" w:cs="Arial"/>
        </w:rPr>
        <w:t>;</w:t>
      </w:r>
      <w:r w:rsidRPr="006F72E3">
        <w:rPr>
          <w:rFonts w:ascii="Palatino Linotype" w:hAnsi="Palatino Linotype" w:cs="Arial"/>
        </w:rPr>
        <w:t xml:space="preserve"> al no emitir pronunciamiento alguno, </w:t>
      </w:r>
      <w:r>
        <w:rPr>
          <w:rFonts w:ascii="Palatino Linotype" w:hAnsi="Palatino Linotype" w:cs="Arial"/>
        </w:rPr>
        <w:t xml:space="preserve">el recurrente ha de </w:t>
      </w:r>
      <w:r w:rsidRPr="006F72E3">
        <w:rPr>
          <w:rFonts w:ascii="Palatino Linotype" w:hAnsi="Palatino Linotype" w:cs="Arial"/>
        </w:rPr>
        <w:t xml:space="preserve">expresarse de tal suerte que es indubitable e indefectible, su puntualizada intención volitiva de no impugnar </w:t>
      </w:r>
      <w:r w:rsidRPr="00860BE6">
        <w:rPr>
          <w:rFonts w:ascii="Palatino Linotype" w:hAnsi="Palatino Linotype" w:cs="Arial"/>
        </w:rPr>
        <w:t>tales rubros</w:t>
      </w:r>
      <w:r w:rsidRPr="006F72E3">
        <w:rPr>
          <w:rFonts w:ascii="Palatino Linotype" w:hAnsi="Palatino Linotype" w:cs="Arial"/>
        </w:rPr>
        <w:t xml:space="preserve">; es positiva tal afirmación cuya trascendencia afecte la presente resolución porque no debe dejarse de lado el análisis de cada punto controvertido expuesto en el recurso de revisión, por lo que una vez expuesto lo anterior, se colige que </w:t>
      </w:r>
      <w:r>
        <w:rPr>
          <w:rFonts w:ascii="Palatino Linotype" w:hAnsi="Palatino Linotype" w:cs="Arial"/>
        </w:rPr>
        <w:t>e</w:t>
      </w:r>
      <w:r w:rsidRPr="006F72E3">
        <w:rPr>
          <w:rFonts w:ascii="Palatino Linotype" w:hAnsi="Palatino Linotype" w:cs="Arial"/>
        </w:rPr>
        <w:t>l recurrente consien</w:t>
      </w:r>
      <w:r>
        <w:rPr>
          <w:rFonts w:ascii="Palatino Linotype" w:hAnsi="Palatino Linotype" w:cs="Arial"/>
        </w:rPr>
        <w:t>te la entrega de la información de los referidos puntos</w:t>
      </w:r>
      <w:r w:rsidR="00AF0DBF">
        <w:rPr>
          <w:rFonts w:ascii="Palatino Linotype" w:hAnsi="Palatino Linotype" w:cs="Arial"/>
        </w:rPr>
        <w:t xml:space="preserve"> uno,</w:t>
      </w:r>
      <w:r>
        <w:rPr>
          <w:rFonts w:ascii="Palatino Linotype" w:hAnsi="Palatino Linotype" w:cs="Arial"/>
        </w:rPr>
        <w:t xml:space="preserve"> dos y </w:t>
      </w:r>
      <w:r>
        <w:rPr>
          <w:rFonts w:ascii="Palatino Linotype" w:hAnsi="Palatino Linotype" w:cs="Arial"/>
        </w:rPr>
        <w:lastRenderedPageBreak/>
        <w:t>tres, pues como se repite, de forma muy clara impugna: “…</w:t>
      </w:r>
      <w:r w:rsidR="00AF0DBF" w:rsidRPr="00AF0DBF">
        <w:rPr>
          <w:rFonts w:ascii="Palatino Linotype" w:hAnsi="Palatino Linotype" w:cs="Arial"/>
          <w:i/>
        </w:rPr>
        <w:t>La clasificación del Convenio para la identificación de aceleradores del desarrollo sostenible celebrado entre el Gobierno del Edomex y el PNUD (Programa de Naciones Unidas para el Desarrollo)</w:t>
      </w:r>
      <w:r w:rsidRPr="00AF0DBF">
        <w:rPr>
          <w:rFonts w:ascii="Palatino Linotype" w:hAnsi="Palatino Linotype" w:cs="Arial"/>
          <w:i/>
        </w:rPr>
        <w:t>…</w:t>
      </w:r>
      <w:r w:rsidRPr="00AF0DBF">
        <w:rPr>
          <w:rFonts w:ascii="Palatino Linotype" w:hAnsi="Palatino Linotype" w:cs="Arial"/>
        </w:rPr>
        <w:t>”</w:t>
      </w:r>
      <w:r w:rsidR="00AF0DBF">
        <w:rPr>
          <w:rFonts w:ascii="Palatino Linotype" w:hAnsi="Palatino Linotype" w:cs="Arial"/>
        </w:rPr>
        <w:t xml:space="preserve"> (sic)</w:t>
      </w:r>
      <w:r w:rsidRPr="00AF0DBF">
        <w:rPr>
          <w:rFonts w:ascii="Palatino Linotype" w:hAnsi="Palatino Linotype" w:cs="Arial"/>
        </w:rPr>
        <w:t>, excluyendo de forma</w:t>
      </w:r>
      <w:r>
        <w:rPr>
          <w:rFonts w:ascii="Palatino Linotype" w:hAnsi="Palatino Linotype"/>
          <w:color w:val="000000"/>
        </w:rPr>
        <w:t xml:space="preserve"> intencional las constancias</w:t>
      </w:r>
      <w:r w:rsidR="00AF0DBF">
        <w:rPr>
          <w:rFonts w:ascii="Palatino Linotype" w:hAnsi="Palatino Linotype"/>
          <w:color w:val="000000"/>
        </w:rPr>
        <w:t xml:space="preserve"> entregadas respecto de</w:t>
      </w:r>
      <w:r>
        <w:rPr>
          <w:rFonts w:ascii="Palatino Linotype" w:hAnsi="Palatino Linotype"/>
          <w:color w:val="000000"/>
        </w:rPr>
        <w:t xml:space="preserve"> </w:t>
      </w:r>
      <w:r w:rsidR="00AF0DBF">
        <w:rPr>
          <w:rFonts w:ascii="Palatino Linotype" w:hAnsi="Palatino Linotype"/>
        </w:rPr>
        <w:t>la agenda 2030 en el Estado de México, la lista Asistentes del 6 de noviembre de 2019 y el Informe de actividades para el cumplimiento de los objetivos de la agenda 2030</w:t>
      </w:r>
      <w:r>
        <w:rPr>
          <w:rFonts w:ascii="Palatino Linotype" w:hAnsi="Palatino Linotype" w:cs="Arial"/>
        </w:rPr>
        <w:t>,</w:t>
      </w:r>
      <w:r>
        <w:rPr>
          <w:rFonts w:ascii="Palatino Linotype" w:hAnsi="Palatino Linotype"/>
          <w:color w:val="000000"/>
        </w:rPr>
        <w:t xml:space="preserve"> que el sujeto obligado sí le entregó.</w:t>
      </w:r>
    </w:p>
    <w:p w:rsidR="00C40501" w:rsidRDefault="00C40501" w:rsidP="00C40501">
      <w:pPr>
        <w:autoSpaceDE w:val="0"/>
        <w:autoSpaceDN w:val="0"/>
        <w:adjustRightInd w:val="0"/>
        <w:spacing w:line="360" w:lineRule="auto"/>
        <w:jc w:val="both"/>
        <w:rPr>
          <w:rFonts w:ascii="Palatino Linotype" w:hAnsi="Palatino Linotype" w:cs="Arial"/>
        </w:rPr>
      </w:pPr>
    </w:p>
    <w:p w:rsidR="00C40501" w:rsidRPr="00915086" w:rsidRDefault="00C40501" w:rsidP="00C40501">
      <w:pPr>
        <w:spacing w:line="360" w:lineRule="auto"/>
        <w:jc w:val="both"/>
        <w:rPr>
          <w:rFonts w:ascii="Palatino Linotype" w:hAnsi="Palatino Linotype" w:cs="Arial"/>
          <w:lang w:eastAsia="es-MX"/>
        </w:rPr>
      </w:pPr>
      <w:r w:rsidRPr="00915086">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C40501" w:rsidRPr="00915086" w:rsidRDefault="00C40501" w:rsidP="00C40501">
      <w:pPr>
        <w:spacing w:line="360" w:lineRule="auto"/>
        <w:jc w:val="both"/>
        <w:rPr>
          <w:rFonts w:ascii="Palatino Linotype" w:hAnsi="Palatino Linotype" w:cs="Arial"/>
        </w:rPr>
      </w:pPr>
    </w:p>
    <w:p w:rsidR="00C40501" w:rsidRPr="00197E9D" w:rsidRDefault="00C40501" w:rsidP="00197E9D">
      <w:pPr>
        <w:ind w:left="567" w:right="567"/>
        <w:jc w:val="both"/>
        <w:rPr>
          <w:rFonts w:ascii="Palatino Linotype" w:hAnsi="Palatino Linotype"/>
          <w:i/>
          <w:sz w:val="22"/>
          <w:szCs w:val="22"/>
          <w:lang w:eastAsia="es-MX"/>
        </w:rPr>
      </w:pPr>
      <w:r w:rsidRPr="00197E9D">
        <w:rPr>
          <w:rFonts w:ascii="Palatino Linotype" w:hAnsi="Palatino Linotype"/>
          <w:b/>
          <w:i/>
          <w:sz w:val="22"/>
          <w:szCs w:val="22"/>
          <w:lang w:eastAsia="es-MX"/>
        </w:rPr>
        <w:t>REVISIÓN EN AMPARO. LOS RESOLUTIVOS NO COMBATIDOS DEBEN DECLARARSE FIRMES</w:t>
      </w:r>
      <w:r w:rsidRPr="00197E9D">
        <w:rPr>
          <w:rFonts w:ascii="Palatino Linotype" w:hAnsi="Palatino Linotype"/>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40501" w:rsidRPr="00915086" w:rsidRDefault="00C40501" w:rsidP="00C40501">
      <w:pPr>
        <w:spacing w:line="360" w:lineRule="auto"/>
        <w:jc w:val="both"/>
        <w:rPr>
          <w:rFonts w:ascii="Palatino Linotype" w:hAnsi="Palatino Linotype"/>
        </w:rPr>
      </w:pPr>
    </w:p>
    <w:p w:rsidR="00C40501" w:rsidRPr="00915086" w:rsidRDefault="00C40501" w:rsidP="00C40501">
      <w:pPr>
        <w:spacing w:line="360" w:lineRule="auto"/>
        <w:jc w:val="both"/>
        <w:rPr>
          <w:rFonts w:ascii="Palatino Linotype" w:hAnsi="Palatino Linotype"/>
        </w:rPr>
      </w:pPr>
      <w:r w:rsidRPr="00915086">
        <w:rPr>
          <w:rFonts w:ascii="Palatino Linotype" w:hAnsi="Palatino Linotype"/>
        </w:rPr>
        <w:t xml:space="preserve">Así, la parte de la solicitud sobre la que no se expresó inconformidad, debe declararse consentida por la hoy Recurrente, ya que no pueden producirse efectos jurídicos tendentes a revocar, confirmar o modificar la parte de la respuesta con </w:t>
      </w:r>
      <w:r w:rsidRPr="00915086">
        <w:rPr>
          <w:rFonts w:ascii="Palatino Linotype" w:hAnsi="Palatino Linotype"/>
        </w:rPr>
        <w:lastRenderedPageBreak/>
        <w:t xml:space="preserve">relación a la parte de la solicitud que no fue motivo de disenso ya que </w:t>
      </w:r>
      <w:r>
        <w:rPr>
          <w:rFonts w:ascii="Palatino Linotype" w:hAnsi="Palatino Linotype"/>
        </w:rPr>
        <w:t>se infiere un consentimiento del</w:t>
      </w:r>
      <w:r w:rsidRPr="00915086">
        <w:rPr>
          <w:rFonts w:ascii="Palatino Linotype" w:hAnsi="Palatino Linotype"/>
        </w:rPr>
        <w:t xml:space="preserve"> Recurrente ante la falta de impugnación. Sirve de sustento a lo anterior, por analogía, la tesis jurisprudencial número VI.3o.C. J/60, publicada en el Semanario Judicial de la Federación y su Gaceta bajo el número de registro 176,608 que a la letra dice:</w:t>
      </w:r>
    </w:p>
    <w:p w:rsidR="00C40501" w:rsidRPr="00915086" w:rsidRDefault="00C40501" w:rsidP="00C40501">
      <w:pPr>
        <w:spacing w:line="360" w:lineRule="auto"/>
        <w:jc w:val="both"/>
        <w:rPr>
          <w:rFonts w:ascii="Palatino Linotype" w:hAnsi="Palatino Linotype"/>
        </w:rPr>
      </w:pPr>
    </w:p>
    <w:p w:rsidR="00C40501" w:rsidRPr="00197E9D" w:rsidRDefault="00C40501" w:rsidP="00197E9D">
      <w:pPr>
        <w:ind w:left="567" w:right="567"/>
        <w:jc w:val="both"/>
        <w:rPr>
          <w:rFonts w:ascii="Palatino Linotype" w:hAnsi="Palatino Linotype"/>
          <w:i/>
          <w:sz w:val="22"/>
          <w:szCs w:val="22"/>
        </w:rPr>
      </w:pPr>
      <w:r w:rsidRPr="00197E9D">
        <w:rPr>
          <w:rFonts w:ascii="Palatino Linotype" w:hAnsi="Palatino Linotype"/>
          <w:b/>
          <w:i/>
          <w:sz w:val="22"/>
          <w:szCs w:val="22"/>
        </w:rPr>
        <w:t>ACTOS CONSENTIDOS. SON LOS QUE NO SE IMPUGNAN MEDIANTE EL RECURSO IDÓNEO.</w:t>
      </w:r>
      <w:r w:rsidRPr="00197E9D">
        <w:rPr>
          <w:rFonts w:ascii="Palatino Linotype" w:hAnsi="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66DBF" w:rsidRDefault="00566DBF" w:rsidP="0039215C">
      <w:pPr>
        <w:spacing w:line="360" w:lineRule="auto"/>
        <w:jc w:val="both"/>
        <w:rPr>
          <w:rFonts w:ascii="Palatino Linotype" w:hAnsi="Palatino Linotype"/>
          <w:color w:val="000000"/>
          <w:highlight w:val="yellow"/>
        </w:rPr>
      </w:pPr>
    </w:p>
    <w:p w:rsidR="0039215C" w:rsidRPr="001E3284" w:rsidRDefault="0039215C" w:rsidP="0039215C">
      <w:pPr>
        <w:spacing w:line="360" w:lineRule="auto"/>
        <w:jc w:val="both"/>
        <w:rPr>
          <w:rFonts w:ascii="Palatino Linotype" w:hAnsi="Palatino Linotype"/>
          <w:color w:val="000000"/>
        </w:rPr>
      </w:pPr>
      <w:r w:rsidRPr="00566DBF">
        <w:rPr>
          <w:rFonts w:ascii="Palatino Linotype" w:hAnsi="Palatino Linotype"/>
          <w:color w:val="000000"/>
        </w:rPr>
        <w:t>En ese orden de ideas</w:t>
      </w:r>
      <w:r>
        <w:rPr>
          <w:rFonts w:ascii="Palatino Linotype" w:hAnsi="Palatino Linotype"/>
          <w:color w:val="000000"/>
        </w:rPr>
        <w:t xml:space="preserve"> por lo que hace a</w:t>
      </w:r>
      <w:r w:rsidR="00571EAF">
        <w:rPr>
          <w:rFonts w:ascii="Palatino Linotype" w:hAnsi="Palatino Linotype"/>
          <w:color w:val="000000"/>
        </w:rPr>
        <w:t xml:space="preserve"> </w:t>
      </w:r>
      <w:r>
        <w:rPr>
          <w:rFonts w:ascii="Palatino Linotype" w:hAnsi="Palatino Linotype"/>
          <w:color w:val="000000"/>
        </w:rPr>
        <w:t>l</w:t>
      </w:r>
      <w:r w:rsidR="00571EAF">
        <w:rPr>
          <w:rFonts w:ascii="Palatino Linotype" w:hAnsi="Palatino Linotype"/>
          <w:color w:val="000000"/>
        </w:rPr>
        <w:t>os</w:t>
      </w:r>
      <w:r>
        <w:rPr>
          <w:rFonts w:ascii="Palatino Linotype" w:hAnsi="Palatino Linotype"/>
          <w:color w:val="000000"/>
        </w:rPr>
        <w:t xml:space="preserve"> punto</w:t>
      </w:r>
      <w:r w:rsidR="00571EAF">
        <w:rPr>
          <w:rFonts w:ascii="Palatino Linotype" w:hAnsi="Palatino Linotype"/>
          <w:color w:val="000000"/>
        </w:rPr>
        <w:t>s</w:t>
      </w:r>
      <w:r>
        <w:rPr>
          <w:rFonts w:ascii="Palatino Linotype" w:hAnsi="Palatino Linotype"/>
          <w:color w:val="000000"/>
        </w:rPr>
        <w:t xml:space="preserve"> </w:t>
      </w:r>
      <w:r w:rsidR="00165D88">
        <w:rPr>
          <w:rFonts w:ascii="Palatino Linotype" w:hAnsi="Palatino Linotype"/>
          <w:color w:val="000000"/>
        </w:rPr>
        <w:t>uno (1), dos (2) y tres (3)</w:t>
      </w:r>
      <w:r>
        <w:rPr>
          <w:rFonts w:ascii="Palatino Linotype" w:hAnsi="Palatino Linotype"/>
          <w:color w:val="000000"/>
        </w:rPr>
        <w:t>, se considera que colma</w:t>
      </w:r>
      <w:r w:rsidR="00C664C6">
        <w:rPr>
          <w:rFonts w:ascii="Palatino Linotype" w:hAnsi="Palatino Linotype"/>
          <w:color w:val="000000"/>
        </w:rPr>
        <w:t>n</w:t>
      </w:r>
      <w:r>
        <w:rPr>
          <w:rFonts w:ascii="Palatino Linotype" w:hAnsi="Palatino Linotype"/>
          <w:color w:val="000000"/>
        </w:rPr>
        <w:t xml:space="preserve"> lo solicitado</w:t>
      </w:r>
      <w:r w:rsidR="00C664C6">
        <w:rPr>
          <w:rFonts w:ascii="Palatino Linotype" w:hAnsi="Palatino Linotype"/>
          <w:color w:val="000000"/>
        </w:rPr>
        <w:t>,</w:t>
      </w:r>
      <w:r>
        <w:rPr>
          <w:rFonts w:ascii="Palatino Linotype" w:hAnsi="Palatino Linotype"/>
          <w:color w:val="000000"/>
        </w:rPr>
        <w:t xml:space="preserve"> en primer término porque esta Autoridad Garante del acceso a la información pública no cuenta con las atribuciones para determinar si las </w:t>
      </w:r>
      <w:r w:rsidRPr="00DE0E0E">
        <w:rPr>
          <w:rFonts w:ascii="Palatino Linotype" w:hAnsi="Palatino Linotype"/>
          <w:color w:val="000000"/>
        </w:rPr>
        <w:t>documentales públicas puestas a disposición por los sujetos obligados son auténticas o falsas</w:t>
      </w:r>
      <w:r>
        <w:rPr>
          <w:rFonts w:ascii="Palatino Linotype" w:hAnsi="Palatino Linotype"/>
          <w:color w:val="000000"/>
        </w:rPr>
        <w:t xml:space="preserve">, sino de garantizar que los sujetos obligados cumplan con sus obligaciones de transparencia y hagan entrega de la </w:t>
      </w:r>
      <w:r w:rsidR="00C664C6">
        <w:rPr>
          <w:rFonts w:ascii="Palatino Linotype" w:hAnsi="Palatino Linotype"/>
          <w:color w:val="000000"/>
        </w:rPr>
        <w:t xml:space="preserve">información que se les solicita y en segundo </w:t>
      </w:r>
      <w:r w:rsidR="00FB0F16">
        <w:rPr>
          <w:rFonts w:ascii="Palatino Linotype" w:hAnsi="Palatino Linotype"/>
          <w:color w:val="000000"/>
        </w:rPr>
        <w:t>término</w:t>
      </w:r>
      <w:r w:rsidR="00C664C6">
        <w:rPr>
          <w:rFonts w:ascii="Palatino Linotype" w:hAnsi="Palatino Linotype"/>
          <w:color w:val="000000"/>
        </w:rPr>
        <w:t xml:space="preserve"> por que el recurrente no impugno la información que se le remitió en dichos puntos, como ya se analizó anteriormente.</w:t>
      </w:r>
    </w:p>
    <w:p w:rsidR="0039215C" w:rsidRPr="001E3284" w:rsidRDefault="0039215C" w:rsidP="0039215C">
      <w:pPr>
        <w:spacing w:line="360" w:lineRule="auto"/>
        <w:jc w:val="both"/>
        <w:rPr>
          <w:rFonts w:ascii="Palatino Linotype" w:hAnsi="Palatino Linotype"/>
          <w:color w:val="000000"/>
        </w:rPr>
      </w:pPr>
    </w:p>
    <w:p w:rsidR="003F2E91" w:rsidRDefault="000E6D2D" w:rsidP="00566DBF">
      <w:pPr>
        <w:spacing w:line="360" w:lineRule="auto"/>
        <w:jc w:val="both"/>
        <w:rPr>
          <w:rFonts w:ascii="Palatino Linotype" w:hAnsi="Palatino Linotype" w:cs="Arial"/>
        </w:rPr>
      </w:pPr>
      <w:r w:rsidRPr="00566DBF">
        <w:rPr>
          <w:rFonts w:ascii="Palatino Linotype" w:hAnsi="Palatino Linotype"/>
          <w:color w:val="000000"/>
        </w:rPr>
        <w:t>Ahora, por lo que respecta al punto c</w:t>
      </w:r>
      <w:r w:rsidR="00566DBF" w:rsidRPr="00566DBF">
        <w:rPr>
          <w:rFonts w:ascii="Palatino Linotype" w:hAnsi="Palatino Linotype"/>
          <w:color w:val="000000"/>
        </w:rPr>
        <w:t xml:space="preserve">uatro </w:t>
      </w:r>
      <w:r w:rsidRPr="00566DBF">
        <w:rPr>
          <w:rFonts w:ascii="Palatino Linotype" w:hAnsi="Palatino Linotype"/>
          <w:color w:val="000000"/>
        </w:rPr>
        <w:t>(</w:t>
      </w:r>
      <w:r w:rsidR="00566DBF" w:rsidRPr="00566DBF">
        <w:rPr>
          <w:rFonts w:ascii="Palatino Linotype" w:hAnsi="Palatino Linotype"/>
          <w:color w:val="000000"/>
        </w:rPr>
        <w:t>4</w:t>
      </w:r>
      <w:r w:rsidRPr="00566DBF">
        <w:rPr>
          <w:rFonts w:ascii="Palatino Linotype" w:hAnsi="Palatino Linotype"/>
          <w:color w:val="000000"/>
        </w:rPr>
        <w:t>), de</w:t>
      </w:r>
      <w:r w:rsidR="00566DBF" w:rsidRPr="00566DBF">
        <w:rPr>
          <w:rFonts w:ascii="Palatino Linotype" w:hAnsi="Palatino Linotype"/>
          <w:color w:val="000000"/>
        </w:rPr>
        <w:t xml:space="preserve"> </w:t>
      </w:r>
      <w:r w:rsidR="007B3858" w:rsidRPr="00566DBF">
        <w:rPr>
          <w:rFonts w:ascii="Palatino Linotype" w:hAnsi="Palatino Linotype"/>
          <w:color w:val="000000"/>
        </w:rPr>
        <w:t xml:space="preserve">la solicitud </w:t>
      </w:r>
      <w:r w:rsidR="00566DBF" w:rsidRPr="00566DBF">
        <w:rPr>
          <w:rFonts w:ascii="Palatino Linotype" w:hAnsi="Palatino Linotype"/>
          <w:color w:val="000000"/>
        </w:rPr>
        <w:t>de información y que se remitió acuerdo de reserva de la información</w:t>
      </w:r>
      <w:r w:rsidR="00566DBF">
        <w:rPr>
          <w:rFonts w:ascii="Palatino Linotype" w:hAnsi="Palatino Linotype"/>
          <w:color w:val="000000"/>
        </w:rPr>
        <w:t>,</w:t>
      </w:r>
      <w:r w:rsidR="00295418">
        <w:rPr>
          <w:rFonts w:ascii="Palatino Linotype" w:hAnsi="Palatino Linotype" w:cs="Arial"/>
        </w:rPr>
        <w:t xml:space="preserve"> es en este punto donde se fija el análisis del presente asunto, </w:t>
      </w:r>
      <w:r w:rsidR="003D020E" w:rsidRPr="00C4453E">
        <w:rPr>
          <w:rFonts w:ascii="Palatino Linotype" w:hAnsi="Palatino Linotype" w:cs="Arial"/>
        </w:rPr>
        <w:t xml:space="preserve">es decir, </w:t>
      </w:r>
      <w:r w:rsidR="00530A1D" w:rsidRPr="00C4453E">
        <w:rPr>
          <w:rFonts w:ascii="Palatino Linotype" w:hAnsi="Palatino Linotype" w:cs="Arial"/>
        </w:rPr>
        <w:t xml:space="preserve">el estudio </w:t>
      </w:r>
      <w:r w:rsidR="003D020E" w:rsidRPr="00C4453E">
        <w:rPr>
          <w:rFonts w:ascii="Palatino Linotype" w:hAnsi="Palatino Linotype" w:cs="Arial"/>
        </w:rPr>
        <w:t xml:space="preserve">no estribara en sí el </w:t>
      </w:r>
      <w:r w:rsidR="00F60983" w:rsidRPr="00C4453E">
        <w:rPr>
          <w:rFonts w:ascii="Palatino Linotype" w:hAnsi="Palatino Linotype" w:cs="Arial"/>
        </w:rPr>
        <w:t>Sujeto Obligado</w:t>
      </w:r>
      <w:r w:rsidR="00473156" w:rsidRPr="00C4453E">
        <w:rPr>
          <w:rFonts w:ascii="Palatino Linotype" w:hAnsi="Palatino Linotype" w:cs="Arial"/>
        </w:rPr>
        <w:t xml:space="preserve"> c</w:t>
      </w:r>
      <w:r w:rsidR="00473156">
        <w:rPr>
          <w:rFonts w:ascii="Palatino Linotype" w:hAnsi="Palatino Linotype" w:cs="Arial"/>
        </w:rPr>
        <w:t>uenta con fuente ob</w:t>
      </w:r>
      <w:r w:rsidR="003D020E">
        <w:rPr>
          <w:rFonts w:ascii="Palatino Linotype" w:hAnsi="Palatino Linotype" w:cs="Arial"/>
        </w:rPr>
        <w:t xml:space="preserve">ligacional </w:t>
      </w:r>
      <w:r w:rsidR="00530A1D">
        <w:rPr>
          <w:rFonts w:ascii="Palatino Linotype" w:hAnsi="Palatino Linotype" w:cs="Arial"/>
        </w:rPr>
        <w:t xml:space="preserve">o no, </w:t>
      </w:r>
      <w:r w:rsidR="003D020E">
        <w:rPr>
          <w:rFonts w:ascii="Palatino Linotype" w:hAnsi="Palatino Linotype" w:cs="Arial"/>
        </w:rPr>
        <w:t>para generar</w:t>
      </w:r>
      <w:r w:rsidR="00530A1D">
        <w:rPr>
          <w:rFonts w:ascii="Palatino Linotype" w:hAnsi="Palatino Linotype" w:cs="Arial"/>
        </w:rPr>
        <w:t>, administrar o poseer</w:t>
      </w:r>
      <w:r w:rsidR="00F60983">
        <w:rPr>
          <w:rFonts w:ascii="Palatino Linotype" w:hAnsi="Palatino Linotype" w:cs="Arial"/>
        </w:rPr>
        <w:t xml:space="preserve"> </w:t>
      </w:r>
      <w:r w:rsidR="00566DBF">
        <w:rPr>
          <w:rFonts w:ascii="Palatino Linotype" w:hAnsi="Palatino Linotype" w:cs="Arial"/>
        </w:rPr>
        <w:t xml:space="preserve">el convenio </w:t>
      </w:r>
      <w:r w:rsidR="00566DBF">
        <w:rPr>
          <w:rFonts w:ascii="Palatino Linotype" w:hAnsi="Palatino Linotype" w:cs="Arial"/>
        </w:rPr>
        <w:lastRenderedPageBreak/>
        <w:t>solicitado</w:t>
      </w:r>
      <w:r w:rsidR="00F60983">
        <w:rPr>
          <w:rFonts w:ascii="Palatino Linotype" w:hAnsi="Palatino Linotype" w:cs="Arial"/>
        </w:rPr>
        <w:t>,</w:t>
      </w:r>
      <w:r w:rsidR="003D020E">
        <w:rPr>
          <w:rFonts w:ascii="Palatino Linotype" w:hAnsi="Palatino Linotype" w:cs="Arial"/>
        </w:rPr>
        <w:t xml:space="preserve"> o</w:t>
      </w:r>
      <w:r w:rsidR="00AB0058">
        <w:rPr>
          <w:rFonts w:ascii="Palatino Linotype" w:hAnsi="Palatino Linotype" w:cs="Arial"/>
        </w:rPr>
        <w:t xml:space="preserve"> de ser el caso</w:t>
      </w:r>
      <w:r w:rsidR="003F2E91">
        <w:rPr>
          <w:rFonts w:ascii="Palatino Linotype" w:hAnsi="Palatino Linotype" w:cs="Arial"/>
        </w:rPr>
        <w:t>,</w:t>
      </w:r>
      <w:r w:rsidR="00AB0058">
        <w:rPr>
          <w:rFonts w:ascii="Palatino Linotype" w:hAnsi="Palatino Linotype" w:cs="Arial"/>
        </w:rPr>
        <w:t xml:space="preserve"> de si dichas funciones revisten de cualidades </w:t>
      </w:r>
      <w:r w:rsidR="00473156">
        <w:rPr>
          <w:rFonts w:ascii="Palatino Linotype" w:hAnsi="Palatino Linotype" w:cs="Arial"/>
        </w:rPr>
        <w:t>potestativas</w:t>
      </w:r>
      <w:r w:rsidR="003D020E">
        <w:rPr>
          <w:rFonts w:ascii="Palatino Linotype" w:hAnsi="Palatino Linotype" w:cs="Arial"/>
        </w:rPr>
        <w:t>,</w:t>
      </w:r>
      <w:r w:rsidR="00AB0058">
        <w:rPr>
          <w:rFonts w:ascii="Palatino Linotype" w:hAnsi="Palatino Linotype" w:cs="Arial"/>
        </w:rPr>
        <w:t xml:space="preserve"> </w:t>
      </w:r>
      <w:r w:rsidR="004015B7">
        <w:rPr>
          <w:rFonts w:ascii="Palatino Linotype" w:hAnsi="Palatino Linotype" w:cs="Arial"/>
        </w:rPr>
        <w:t>que supon</w:t>
      </w:r>
      <w:r w:rsidR="003F2E91">
        <w:rPr>
          <w:rFonts w:ascii="Palatino Linotype" w:hAnsi="Palatino Linotype" w:cs="Arial"/>
        </w:rPr>
        <w:t xml:space="preserve">gan </w:t>
      </w:r>
      <w:r w:rsidR="004015B7">
        <w:rPr>
          <w:rFonts w:ascii="Palatino Linotype" w:hAnsi="Palatino Linotype" w:cs="Arial"/>
        </w:rPr>
        <w:t xml:space="preserve">la generación </w:t>
      </w:r>
      <w:r w:rsidR="003F2E91">
        <w:rPr>
          <w:rFonts w:ascii="Palatino Linotype" w:hAnsi="Palatino Linotype" w:cs="Arial"/>
        </w:rPr>
        <w:t>o no</w:t>
      </w:r>
      <w:r w:rsidR="00D20937">
        <w:rPr>
          <w:rFonts w:ascii="Palatino Linotype" w:hAnsi="Palatino Linotype" w:cs="Arial"/>
        </w:rPr>
        <w:t>,</w:t>
      </w:r>
      <w:r w:rsidR="003F2E91">
        <w:rPr>
          <w:rFonts w:ascii="Palatino Linotype" w:hAnsi="Palatino Linotype" w:cs="Arial"/>
        </w:rPr>
        <w:t xml:space="preserve"> </w:t>
      </w:r>
      <w:r w:rsidR="004015B7">
        <w:rPr>
          <w:rFonts w:ascii="Palatino Linotype" w:hAnsi="Palatino Linotype" w:cs="Arial"/>
        </w:rPr>
        <w:t>de la información</w:t>
      </w:r>
      <w:r w:rsidR="003F2E91">
        <w:rPr>
          <w:rFonts w:ascii="Palatino Linotype" w:hAnsi="Palatino Linotype" w:cs="Arial"/>
        </w:rPr>
        <w:t>, en caso de que</w:t>
      </w:r>
      <w:r w:rsidR="004015B7">
        <w:rPr>
          <w:rFonts w:ascii="Palatino Linotype" w:hAnsi="Palatino Linotype" w:cs="Arial"/>
        </w:rPr>
        <w:t xml:space="preserve"> </w:t>
      </w:r>
      <w:r w:rsidR="003F2E91">
        <w:rPr>
          <w:rFonts w:ascii="Palatino Linotype" w:hAnsi="Palatino Linotype" w:cs="Arial"/>
        </w:rPr>
        <w:t>se actualice</w:t>
      </w:r>
      <w:r w:rsidR="004015B7">
        <w:rPr>
          <w:rFonts w:ascii="Palatino Linotype" w:hAnsi="Palatino Linotype" w:cs="Arial"/>
        </w:rPr>
        <w:t xml:space="preserve"> alguna hipótesis casuística, no,</w:t>
      </w:r>
      <w:r w:rsidR="003D020E">
        <w:rPr>
          <w:rFonts w:ascii="Palatino Linotype" w:hAnsi="Palatino Linotype" w:cs="Arial"/>
        </w:rPr>
        <w:t xml:space="preserve"> sobre aquellas situaciones no se reparara pues </w:t>
      </w:r>
      <w:r w:rsidR="004015B7">
        <w:rPr>
          <w:rFonts w:ascii="Palatino Linotype" w:hAnsi="Palatino Linotype" w:cs="Arial"/>
        </w:rPr>
        <w:t xml:space="preserve">como se aprecia del expediente electrónico en que se actúa, el sujeto obligado cuenta con </w:t>
      </w:r>
      <w:r w:rsidR="00566DBF">
        <w:rPr>
          <w:rFonts w:ascii="Palatino Linotype" w:hAnsi="Palatino Linotype" w:cs="Arial"/>
        </w:rPr>
        <w:t>dicho convenio</w:t>
      </w:r>
      <w:r w:rsidR="003F2E91">
        <w:rPr>
          <w:rFonts w:ascii="Palatino Linotype" w:hAnsi="Palatino Linotype" w:cs="Arial"/>
        </w:rPr>
        <w:t xml:space="preserve"> específicamente solicitado, tan es así que los</w:t>
      </w:r>
      <w:r w:rsidR="004015B7">
        <w:rPr>
          <w:rFonts w:ascii="Palatino Linotype" w:hAnsi="Palatino Linotype" w:cs="Arial"/>
        </w:rPr>
        <w:t xml:space="preserve"> </w:t>
      </w:r>
      <w:r w:rsidR="00961F01">
        <w:rPr>
          <w:rFonts w:ascii="Palatino Linotype" w:hAnsi="Palatino Linotype" w:cs="Arial"/>
        </w:rPr>
        <w:t>reserv</w:t>
      </w:r>
      <w:r w:rsidR="003F2E91">
        <w:rPr>
          <w:rFonts w:ascii="Palatino Linotype" w:hAnsi="Palatino Linotype" w:cs="Arial"/>
        </w:rPr>
        <w:t>ó</w:t>
      </w:r>
      <w:r w:rsidR="00961F01">
        <w:rPr>
          <w:rFonts w:ascii="Palatino Linotype" w:hAnsi="Palatino Linotype" w:cs="Arial"/>
        </w:rPr>
        <w:t>, pues manifestó en su respuesta</w:t>
      </w:r>
      <w:r w:rsidR="00810838">
        <w:rPr>
          <w:rFonts w:ascii="Palatino Linotype" w:hAnsi="Palatino Linotype" w:cs="Arial"/>
        </w:rPr>
        <w:t>, en lo medular lo siguiente</w:t>
      </w:r>
      <w:r w:rsidR="00961F01">
        <w:rPr>
          <w:rFonts w:ascii="Palatino Linotype" w:hAnsi="Palatino Linotype" w:cs="Arial"/>
        </w:rPr>
        <w:t>:</w:t>
      </w:r>
    </w:p>
    <w:p w:rsidR="00197E9D" w:rsidRDefault="00197E9D" w:rsidP="00566DBF">
      <w:pPr>
        <w:spacing w:line="360" w:lineRule="auto"/>
        <w:jc w:val="both"/>
        <w:rPr>
          <w:rFonts w:ascii="Palatino Linotype" w:hAnsi="Palatino Linotype" w:cs="Arial"/>
        </w:rPr>
      </w:pPr>
    </w:p>
    <w:p w:rsidR="003F2E91" w:rsidRDefault="00197E9D" w:rsidP="00197E9D">
      <w:pPr>
        <w:spacing w:line="360" w:lineRule="auto"/>
        <w:ind w:right="51"/>
        <w:jc w:val="center"/>
        <w:rPr>
          <w:rFonts w:ascii="Palatino Linotype" w:hAnsi="Palatino Linotype" w:cs="Arial"/>
          <w:b/>
        </w:rPr>
      </w:pPr>
      <w:r>
        <w:rPr>
          <w:noProof/>
          <w:lang w:val="es-MX" w:eastAsia="es-MX"/>
        </w:rPr>
        <w:drawing>
          <wp:inline distT="0" distB="0" distL="0" distR="0" wp14:anchorId="4E290E4B" wp14:editId="197A511B">
            <wp:extent cx="4754880" cy="2640842"/>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46" t="17294" r="28474" b="26279"/>
                    <a:stretch/>
                  </pic:blipFill>
                  <pic:spPr bwMode="auto">
                    <a:xfrm>
                      <a:off x="0" y="0"/>
                      <a:ext cx="4826198" cy="2680452"/>
                    </a:xfrm>
                    <a:prstGeom prst="rect">
                      <a:avLst/>
                    </a:prstGeom>
                    <a:ln>
                      <a:noFill/>
                    </a:ln>
                    <a:extLst>
                      <a:ext uri="{53640926-AAD7-44D8-BBD7-CCE9431645EC}">
                        <a14:shadowObscured xmlns:a14="http://schemas.microsoft.com/office/drawing/2010/main"/>
                      </a:ext>
                    </a:extLst>
                  </pic:spPr>
                </pic:pic>
              </a:graphicData>
            </a:graphic>
          </wp:inline>
        </w:drawing>
      </w:r>
    </w:p>
    <w:p w:rsidR="00197E9D" w:rsidRDefault="00197E9D" w:rsidP="002438E8">
      <w:pPr>
        <w:spacing w:line="360" w:lineRule="auto"/>
        <w:ind w:right="51"/>
        <w:jc w:val="both"/>
        <w:rPr>
          <w:rFonts w:ascii="Palatino Linotype" w:hAnsi="Palatino Linotype" w:cs="Arial"/>
          <w:b/>
        </w:rPr>
      </w:pPr>
    </w:p>
    <w:p w:rsidR="004015B7" w:rsidRDefault="00BF20C6" w:rsidP="002438E8">
      <w:pPr>
        <w:spacing w:line="360" w:lineRule="auto"/>
        <w:ind w:right="51"/>
        <w:jc w:val="both"/>
        <w:rPr>
          <w:rFonts w:ascii="Palatino Linotype" w:hAnsi="Palatino Linotype" w:cs="Arial"/>
        </w:rPr>
      </w:pPr>
      <w:r>
        <w:rPr>
          <w:rFonts w:ascii="Palatino Linotype" w:hAnsi="Palatino Linotype"/>
        </w:rPr>
        <w:t>Adjuntando para tal efecto el acta de la sesión del Comité de Transparencia, donde se clasifica el convenio en comento como reservado, s</w:t>
      </w:r>
      <w:r w:rsidR="00707BBA" w:rsidRPr="000E7E79">
        <w:rPr>
          <w:rFonts w:ascii="Palatino Linotype" w:hAnsi="Palatino Linotype"/>
        </w:rPr>
        <w:t>in embargo,</w:t>
      </w:r>
      <w:r>
        <w:rPr>
          <w:rFonts w:ascii="Palatino Linotype" w:hAnsi="Palatino Linotype"/>
        </w:rPr>
        <w:t xml:space="preserve"> del análisis a dicha acta así como la fundamentación y motivación el artículo 128 de</w:t>
      </w:r>
      <w:r w:rsidR="00707BBA">
        <w:rPr>
          <w:rFonts w:ascii="Palatino Linotype" w:hAnsi="Palatino Linotype" w:cs="Arial"/>
        </w:rPr>
        <w:t xml:space="preserve"> la Ley de Transparencia y Acceso a la Información Pública del Estado de México y Municipios</w:t>
      </w:r>
      <w:r>
        <w:rPr>
          <w:rFonts w:ascii="Palatino Linotype" w:hAnsi="Palatino Linotype" w:cs="Arial"/>
        </w:rPr>
        <w:t>,</w:t>
      </w:r>
      <w:r w:rsidR="00707BBA">
        <w:rPr>
          <w:rFonts w:ascii="Palatino Linotype" w:hAnsi="Palatino Linotype" w:cs="Arial"/>
        </w:rPr>
        <w:t xml:space="preserve"> establece lo siguiente:</w:t>
      </w:r>
    </w:p>
    <w:p w:rsidR="00707BBA" w:rsidRDefault="00707BBA" w:rsidP="002438E8">
      <w:pPr>
        <w:spacing w:line="360" w:lineRule="auto"/>
        <w:ind w:right="51"/>
        <w:jc w:val="both"/>
        <w:rPr>
          <w:rFonts w:ascii="Palatino Linotype" w:hAnsi="Palatino Linotype" w:cs="Arial"/>
        </w:rPr>
      </w:pPr>
    </w:p>
    <w:p w:rsidR="00CD3924" w:rsidRDefault="00BA187B" w:rsidP="00746239">
      <w:pPr>
        <w:spacing w:line="360" w:lineRule="auto"/>
        <w:ind w:left="851" w:right="902"/>
        <w:jc w:val="both"/>
        <w:rPr>
          <w:rFonts w:ascii="Palatino Linotype" w:hAnsi="Palatino Linotype"/>
          <w:i/>
        </w:rPr>
      </w:pPr>
      <w:r>
        <w:rPr>
          <w:rFonts w:ascii="Palatino Linotype" w:hAnsi="Palatino Linotype"/>
          <w:i/>
        </w:rPr>
        <w:lastRenderedPageBreak/>
        <w:t>“</w:t>
      </w:r>
      <w:r w:rsidR="00CD3924" w:rsidRPr="00CD3924">
        <w:rPr>
          <w:rFonts w:ascii="Palatino Linotype" w:hAnsi="Palatino Linotype"/>
          <w:i/>
        </w:rPr>
        <w:t>Artículo 128. En los casos en que se niegue el acceso a la información, por actualizarse alguno de los supuestos de</w:t>
      </w:r>
      <w:r w:rsidR="00CD3924">
        <w:rPr>
          <w:rFonts w:ascii="Palatino Linotype" w:hAnsi="Palatino Linotype"/>
          <w:i/>
        </w:rPr>
        <w:t xml:space="preserve"> </w:t>
      </w:r>
      <w:r w:rsidR="00CD3924" w:rsidRPr="00CD3924">
        <w:rPr>
          <w:rFonts w:ascii="Palatino Linotype" w:hAnsi="Palatino Linotype"/>
          <w:i/>
        </w:rPr>
        <w:t>clasificación, el Comité de Transparencia deberá confirmar, modificar o revocar la decisión.</w:t>
      </w:r>
    </w:p>
    <w:p w:rsidR="00CD3924" w:rsidRPr="00CD3924" w:rsidRDefault="00CD3924" w:rsidP="00746239">
      <w:pPr>
        <w:spacing w:line="360" w:lineRule="auto"/>
        <w:ind w:left="851" w:right="902"/>
        <w:jc w:val="both"/>
        <w:rPr>
          <w:rFonts w:ascii="Palatino Linotype" w:hAnsi="Palatino Linotype"/>
          <w:i/>
        </w:rPr>
      </w:pPr>
    </w:p>
    <w:p w:rsidR="00CD3924" w:rsidRPr="00CD3924" w:rsidRDefault="00CD3924" w:rsidP="00746239">
      <w:pPr>
        <w:spacing w:line="360" w:lineRule="auto"/>
        <w:ind w:left="851" w:right="902"/>
        <w:jc w:val="both"/>
        <w:rPr>
          <w:rFonts w:ascii="Palatino Linotype" w:hAnsi="Palatino Linotype"/>
          <w:i/>
        </w:rPr>
      </w:pPr>
      <w:r w:rsidRPr="00CD3924">
        <w:rPr>
          <w:rFonts w:ascii="Palatino Linotype" w:hAnsi="Palatino Linotype"/>
          <w:i/>
        </w:rPr>
        <w:t xml:space="preserve">Para motivar la clasificación de la información y la ampliación del plazo de reserva, se deberán señalar las razones, </w:t>
      </w:r>
      <w:r w:rsidRPr="00CD3924">
        <w:rPr>
          <w:rFonts w:ascii="Palatino Linotype" w:hAnsi="Palatino Linotype"/>
          <w:b/>
          <w:i/>
          <w:u w:val="single"/>
        </w:rPr>
        <w:t>motivos o circunstancias especiales</w:t>
      </w:r>
      <w:r w:rsidRPr="00CD3924">
        <w:rPr>
          <w:rFonts w:ascii="Palatino Linotype" w:hAnsi="Palatino Linotype"/>
          <w:i/>
        </w:rPr>
        <w:t xml:space="preserve"> que llevaron al sujeto obligado a concluir que </w:t>
      </w:r>
      <w:r w:rsidRPr="00CD3924">
        <w:rPr>
          <w:rFonts w:ascii="Palatino Linotype" w:hAnsi="Palatino Linotype"/>
          <w:b/>
          <w:i/>
          <w:u w:val="single"/>
        </w:rPr>
        <w:t>el caso particular</w:t>
      </w:r>
      <w:r w:rsidRPr="00CD3924">
        <w:rPr>
          <w:rFonts w:ascii="Palatino Linotype" w:hAnsi="Palatino Linotype"/>
          <w:i/>
        </w:rPr>
        <w:t xml:space="preserve"> se ajusta al supuesto previsto</w:t>
      </w:r>
      <w:r>
        <w:rPr>
          <w:rFonts w:ascii="Palatino Linotype" w:hAnsi="Palatino Linotype"/>
          <w:i/>
        </w:rPr>
        <w:t xml:space="preserve"> </w:t>
      </w:r>
      <w:r w:rsidRPr="00CD3924">
        <w:rPr>
          <w:rFonts w:ascii="Palatino Linotype" w:hAnsi="Palatino Linotype"/>
          <w:i/>
        </w:rPr>
        <w:t xml:space="preserve">por la norma </w:t>
      </w:r>
      <w:r>
        <w:rPr>
          <w:rFonts w:ascii="Palatino Linotype" w:hAnsi="Palatino Linotype"/>
          <w:i/>
        </w:rPr>
        <w:t xml:space="preserve">legal invocada como fundamento. </w:t>
      </w:r>
      <w:r w:rsidRPr="00CD3924">
        <w:rPr>
          <w:rFonts w:ascii="Palatino Linotype" w:hAnsi="Palatino Linotype"/>
          <w:i/>
        </w:rPr>
        <w:t>Además, el sujeto obligado deberá, en todo momento, aplicar una prueba de</w:t>
      </w:r>
      <w:r>
        <w:rPr>
          <w:rFonts w:ascii="Palatino Linotype" w:hAnsi="Palatino Linotype"/>
          <w:i/>
        </w:rPr>
        <w:t xml:space="preserve"> </w:t>
      </w:r>
      <w:r w:rsidRPr="00CD3924">
        <w:rPr>
          <w:rFonts w:ascii="Palatino Linotype" w:hAnsi="Palatino Linotype"/>
          <w:i/>
        </w:rPr>
        <w:t>daño.</w:t>
      </w:r>
      <w:r w:rsidR="00BA187B">
        <w:rPr>
          <w:rFonts w:ascii="Palatino Linotype" w:hAnsi="Palatino Linotype"/>
          <w:i/>
        </w:rPr>
        <w:t>”</w:t>
      </w:r>
      <w:r w:rsidR="00187B1C">
        <w:rPr>
          <w:rFonts w:ascii="Palatino Linotype" w:hAnsi="Palatino Linotype"/>
          <w:i/>
        </w:rPr>
        <w:t xml:space="preserve"> (Énfasis añadido)</w:t>
      </w:r>
    </w:p>
    <w:p w:rsidR="00CD3924" w:rsidRDefault="00CD3924" w:rsidP="002438E8">
      <w:pPr>
        <w:spacing w:line="360" w:lineRule="auto"/>
        <w:ind w:right="51"/>
        <w:jc w:val="both"/>
        <w:rPr>
          <w:rFonts w:ascii="Palatino Linotype" w:hAnsi="Palatino Linotype" w:cs="Arial"/>
        </w:rPr>
      </w:pPr>
    </w:p>
    <w:p w:rsidR="004015B7" w:rsidRDefault="00CD3924" w:rsidP="002438E8">
      <w:pPr>
        <w:spacing w:line="360" w:lineRule="auto"/>
        <w:ind w:right="51"/>
        <w:jc w:val="both"/>
        <w:rPr>
          <w:rFonts w:ascii="Palatino Linotype" w:hAnsi="Palatino Linotype" w:cs="Arial"/>
        </w:rPr>
      </w:pPr>
      <w:r w:rsidRPr="0034420D">
        <w:rPr>
          <w:rFonts w:ascii="Palatino Linotype" w:hAnsi="Palatino Linotype" w:cs="Arial"/>
        </w:rPr>
        <w:t xml:space="preserve">La presente hipótesis normativa </w:t>
      </w:r>
      <w:r w:rsidR="00746239" w:rsidRPr="0034420D">
        <w:rPr>
          <w:rFonts w:ascii="Palatino Linotype" w:hAnsi="Palatino Linotype" w:cs="Arial"/>
        </w:rPr>
        <w:t xml:space="preserve">refiere que para motivar la clasificación de la información se deben señalar las circunstancias especiales que llevaron a concluir que </w:t>
      </w:r>
      <w:r w:rsidR="0034420D" w:rsidRPr="0034420D">
        <w:rPr>
          <w:rFonts w:ascii="Palatino Linotype" w:hAnsi="Palatino Linotype" w:cs="Arial"/>
        </w:rPr>
        <w:t xml:space="preserve">el convenio </w:t>
      </w:r>
      <w:r w:rsidR="000D0638" w:rsidRPr="0034420D">
        <w:rPr>
          <w:rFonts w:ascii="Palatino Linotype" w:hAnsi="Palatino Linotype" w:cs="Arial"/>
        </w:rPr>
        <w:t>solicitado</w:t>
      </w:r>
      <w:r w:rsidR="00746239" w:rsidRPr="00746239">
        <w:rPr>
          <w:rFonts w:ascii="Palatino Linotype" w:hAnsi="Palatino Linotype" w:cs="Arial"/>
        </w:rPr>
        <w:t>,</w:t>
      </w:r>
      <w:r w:rsidR="00746239">
        <w:rPr>
          <w:rFonts w:ascii="Palatino Linotype" w:hAnsi="Palatino Linotype" w:cs="Arial"/>
        </w:rPr>
        <w:t xml:space="preserve"> en particular, se ubica en alguno de los supuestos de reserva, es decir</w:t>
      </w:r>
      <w:r w:rsidR="000D0638">
        <w:rPr>
          <w:rFonts w:ascii="Palatino Linotype" w:hAnsi="Palatino Linotype" w:cs="Arial"/>
        </w:rPr>
        <w:t>,</w:t>
      </w:r>
      <w:r w:rsidR="00746239">
        <w:rPr>
          <w:rFonts w:ascii="Palatino Linotype" w:hAnsi="Palatino Linotype" w:cs="Arial"/>
        </w:rPr>
        <w:t xml:space="preserve"> el sujeto obligado debió establecer </w:t>
      </w:r>
      <w:r w:rsidR="0034420D">
        <w:rPr>
          <w:rFonts w:ascii="Palatino Linotype" w:hAnsi="Palatino Linotype" w:cs="Arial"/>
        </w:rPr>
        <w:t>las razones por las cuales e</w:t>
      </w:r>
      <w:r w:rsidR="000D0638">
        <w:rPr>
          <w:rFonts w:ascii="Palatino Linotype" w:hAnsi="Palatino Linotype" w:cs="Arial"/>
        </w:rPr>
        <w:t>l con</w:t>
      </w:r>
      <w:r w:rsidR="0034420D">
        <w:rPr>
          <w:rFonts w:ascii="Palatino Linotype" w:hAnsi="Palatino Linotype" w:cs="Arial"/>
        </w:rPr>
        <w:t xml:space="preserve">venio </w:t>
      </w:r>
      <w:r w:rsidR="000D0638">
        <w:rPr>
          <w:rFonts w:ascii="Palatino Linotype" w:hAnsi="Palatino Linotype" w:cs="Arial"/>
        </w:rPr>
        <w:t xml:space="preserve">solicitado </w:t>
      </w:r>
      <w:r w:rsidR="00746239">
        <w:rPr>
          <w:rFonts w:ascii="Palatino Linotype" w:hAnsi="Palatino Linotype" w:cs="Arial"/>
        </w:rPr>
        <w:t xml:space="preserve">en específico </w:t>
      </w:r>
      <w:r w:rsidR="0034420D">
        <w:rPr>
          <w:rFonts w:ascii="Palatino Linotype" w:hAnsi="Palatino Linotype" w:cs="Arial"/>
        </w:rPr>
        <w:t>e</w:t>
      </w:r>
      <w:r w:rsidR="000D0638">
        <w:rPr>
          <w:rFonts w:ascii="Palatino Linotype" w:hAnsi="Palatino Linotype" w:cs="Arial"/>
        </w:rPr>
        <w:t>s</w:t>
      </w:r>
      <w:r w:rsidR="00746239">
        <w:rPr>
          <w:rFonts w:ascii="Palatino Linotype" w:hAnsi="Palatino Linotype" w:cs="Arial"/>
        </w:rPr>
        <w:t xml:space="preserve"> reservado, </w:t>
      </w:r>
      <w:r w:rsidR="00FC1055">
        <w:rPr>
          <w:rFonts w:ascii="Palatino Linotype" w:hAnsi="Palatino Linotype" w:cs="Arial"/>
        </w:rPr>
        <w:t>e</w:t>
      </w:r>
      <w:r w:rsidR="00D92250">
        <w:rPr>
          <w:rFonts w:ascii="Palatino Linotype" w:hAnsi="Palatino Linotype" w:cs="Arial"/>
        </w:rPr>
        <w:t xml:space="preserve">n el presente asunto </w:t>
      </w:r>
      <w:r w:rsidR="00434DF4">
        <w:rPr>
          <w:rFonts w:ascii="Palatino Linotype" w:hAnsi="Palatino Linotype" w:cs="Arial"/>
        </w:rPr>
        <w:t>nos encontramos que no se realizó un acuerdo de clasificación atendiendo a las particularidades ni detalles que en específico acontec</w:t>
      </w:r>
      <w:r w:rsidR="00FC1055">
        <w:rPr>
          <w:rFonts w:ascii="Palatino Linotype" w:hAnsi="Palatino Linotype" w:cs="Arial"/>
        </w:rPr>
        <w:t>en o hayan acontecido</w:t>
      </w:r>
      <w:r w:rsidR="00434DF4">
        <w:rPr>
          <w:rFonts w:ascii="Palatino Linotype" w:hAnsi="Palatino Linotype" w:cs="Arial"/>
        </w:rPr>
        <w:t xml:space="preserve"> en </w:t>
      </w:r>
      <w:r w:rsidR="00FC1055">
        <w:rPr>
          <w:rFonts w:ascii="Palatino Linotype" w:hAnsi="Palatino Linotype" w:cs="Arial"/>
        </w:rPr>
        <w:t>el convenio de referencia</w:t>
      </w:r>
      <w:r w:rsidR="00434DF4">
        <w:rPr>
          <w:rFonts w:ascii="Palatino Linotype" w:hAnsi="Palatino Linotype" w:cs="Arial"/>
        </w:rPr>
        <w:t xml:space="preserve">, </w:t>
      </w:r>
      <w:r w:rsidR="00CE09CA">
        <w:rPr>
          <w:rFonts w:ascii="Palatino Linotype" w:hAnsi="Palatino Linotype" w:cs="Arial"/>
        </w:rPr>
        <w:t>sino ante un acuerdo de carácter general que engloba</w:t>
      </w:r>
      <w:r w:rsidR="00FC1055">
        <w:rPr>
          <w:rFonts w:ascii="Palatino Linotype" w:hAnsi="Palatino Linotype" w:cs="Arial"/>
        </w:rPr>
        <w:t xml:space="preserve"> varios supuestos jurídicos, sin detallar </w:t>
      </w:r>
      <w:r w:rsidR="006E0521">
        <w:rPr>
          <w:rFonts w:ascii="Palatino Linotype" w:hAnsi="Palatino Linotype" w:cs="Arial"/>
        </w:rPr>
        <w:t>por qué</w:t>
      </w:r>
      <w:r w:rsidR="00FC1055">
        <w:rPr>
          <w:rFonts w:ascii="Palatino Linotype" w:hAnsi="Palatino Linotype" w:cs="Arial"/>
        </w:rPr>
        <w:t xml:space="preserve"> aplican al caso en </w:t>
      </w:r>
      <w:r w:rsidR="006E0521">
        <w:rPr>
          <w:rFonts w:ascii="Palatino Linotype" w:hAnsi="Palatino Linotype" w:cs="Arial"/>
        </w:rPr>
        <w:t>específico</w:t>
      </w:r>
      <w:r w:rsidR="007A446A">
        <w:rPr>
          <w:rFonts w:ascii="Palatino Linotype" w:hAnsi="Palatino Linotype" w:cs="Arial"/>
        </w:rPr>
        <w:t>, l</w:t>
      </w:r>
      <w:r w:rsidR="006E0521">
        <w:rPr>
          <w:rFonts w:ascii="Palatino Linotype" w:hAnsi="Palatino Linotype" w:cs="Arial"/>
        </w:rPr>
        <w:t xml:space="preserve">o anterior es </w:t>
      </w:r>
      <w:r w:rsidR="001E17AD">
        <w:rPr>
          <w:rFonts w:ascii="Palatino Linotype" w:hAnsi="Palatino Linotype" w:cs="Arial"/>
        </w:rPr>
        <w:t>así</w:t>
      </w:r>
      <w:r w:rsidR="006E0521">
        <w:rPr>
          <w:rFonts w:ascii="Palatino Linotype" w:hAnsi="Palatino Linotype" w:cs="Arial"/>
        </w:rPr>
        <w:t xml:space="preserve"> </w:t>
      </w:r>
      <w:r w:rsidR="001E17AD">
        <w:rPr>
          <w:rFonts w:ascii="Palatino Linotype" w:hAnsi="Palatino Linotype" w:cs="Arial"/>
        </w:rPr>
        <w:t xml:space="preserve">ya que </w:t>
      </w:r>
      <w:r w:rsidR="007A446A">
        <w:rPr>
          <w:rFonts w:ascii="Palatino Linotype" w:hAnsi="Palatino Linotype" w:cs="Arial"/>
        </w:rPr>
        <w:t>en el acta con la que se clasifica se hace referencia a los siguientes artículos:</w:t>
      </w:r>
    </w:p>
    <w:p w:rsidR="007A446A" w:rsidRDefault="007A446A" w:rsidP="002438E8">
      <w:pPr>
        <w:spacing w:line="360" w:lineRule="auto"/>
        <w:ind w:right="51"/>
        <w:jc w:val="both"/>
        <w:rPr>
          <w:rFonts w:ascii="Palatino Linotype" w:hAnsi="Palatino Linotype" w:cs="Arial"/>
        </w:rPr>
      </w:pPr>
      <w:r>
        <w:rPr>
          <w:noProof/>
          <w:lang w:val="es-MX" w:eastAsia="es-MX"/>
        </w:rPr>
        <w:lastRenderedPageBreak/>
        <w:drawing>
          <wp:inline distT="0" distB="0" distL="0" distR="0" wp14:anchorId="1580ACA5" wp14:editId="74BE3700">
            <wp:extent cx="5663565" cy="510426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09" t="18159" r="31401" b="10064"/>
                    <a:stretch/>
                  </pic:blipFill>
                  <pic:spPr bwMode="auto">
                    <a:xfrm>
                      <a:off x="0" y="0"/>
                      <a:ext cx="5688220" cy="5126484"/>
                    </a:xfrm>
                    <a:prstGeom prst="rect">
                      <a:avLst/>
                    </a:prstGeom>
                    <a:ln>
                      <a:noFill/>
                    </a:ln>
                    <a:extLst>
                      <a:ext uri="{53640926-AAD7-44D8-BBD7-CCE9431645EC}">
                        <a14:shadowObscured xmlns:a14="http://schemas.microsoft.com/office/drawing/2010/main"/>
                      </a:ext>
                    </a:extLst>
                  </pic:spPr>
                </pic:pic>
              </a:graphicData>
            </a:graphic>
          </wp:inline>
        </w:drawing>
      </w:r>
    </w:p>
    <w:p w:rsidR="006E0521" w:rsidRDefault="006E0521" w:rsidP="002438E8">
      <w:pPr>
        <w:spacing w:line="360" w:lineRule="auto"/>
        <w:ind w:right="51"/>
        <w:jc w:val="both"/>
        <w:rPr>
          <w:rFonts w:ascii="Palatino Linotype" w:hAnsi="Palatino Linotype" w:cs="Arial"/>
        </w:rPr>
      </w:pPr>
    </w:p>
    <w:p w:rsidR="007A446A" w:rsidRDefault="007A446A" w:rsidP="002438E8">
      <w:pPr>
        <w:spacing w:line="360" w:lineRule="auto"/>
        <w:ind w:right="51"/>
        <w:jc w:val="both"/>
        <w:rPr>
          <w:rFonts w:ascii="Palatino Linotype" w:hAnsi="Palatino Linotype" w:cs="Arial"/>
        </w:rPr>
      </w:pPr>
      <w:r>
        <w:rPr>
          <w:noProof/>
          <w:lang w:val="es-MX" w:eastAsia="es-MX"/>
        </w:rPr>
        <w:lastRenderedPageBreak/>
        <w:drawing>
          <wp:inline distT="0" distB="0" distL="0" distR="0" wp14:anchorId="7065083B" wp14:editId="4426B88D">
            <wp:extent cx="5506720" cy="6400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17" t="9727" r="30069" b="3360"/>
                    <a:stretch/>
                  </pic:blipFill>
                  <pic:spPr bwMode="auto">
                    <a:xfrm>
                      <a:off x="0" y="0"/>
                      <a:ext cx="5528620" cy="6426256"/>
                    </a:xfrm>
                    <a:prstGeom prst="rect">
                      <a:avLst/>
                    </a:prstGeom>
                    <a:ln>
                      <a:noFill/>
                    </a:ln>
                    <a:extLst>
                      <a:ext uri="{53640926-AAD7-44D8-BBD7-CCE9431645EC}">
                        <a14:shadowObscured xmlns:a14="http://schemas.microsoft.com/office/drawing/2010/main"/>
                      </a:ext>
                    </a:extLst>
                  </pic:spPr>
                </pic:pic>
              </a:graphicData>
            </a:graphic>
          </wp:inline>
        </w:drawing>
      </w:r>
    </w:p>
    <w:p w:rsidR="006E0521" w:rsidRDefault="006E0521" w:rsidP="002438E8">
      <w:pPr>
        <w:spacing w:line="360" w:lineRule="auto"/>
        <w:ind w:right="51"/>
        <w:jc w:val="both"/>
        <w:rPr>
          <w:rFonts w:ascii="Palatino Linotype" w:hAnsi="Palatino Linotype" w:cs="Arial"/>
        </w:rPr>
      </w:pPr>
    </w:p>
    <w:p w:rsidR="007A446A" w:rsidRDefault="007A446A" w:rsidP="002438E8">
      <w:pPr>
        <w:spacing w:line="360" w:lineRule="auto"/>
        <w:ind w:right="51"/>
        <w:jc w:val="both"/>
        <w:rPr>
          <w:rFonts w:ascii="Palatino Linotype" w:hAnsi="Palatino Linotype" w:cs="Arial"/>
        </w:rPr>
      </w:pPr>
      <w:r>
        <w:rPr>
          <w:rFonts w:ascii="Palatino Linotype" w:hAnsi="Palatino Linotype" w:cs="Arial"/>
        </w:rPr>
        <w:lastRenderedPageBreak/>
        <w:t xml:space="preserve">Sin que se motive ninguna de las fracciones </w:t>
      </w:r>
      <w:r w:rsidR="00D12177">
        <w:rPr>
          <w:rFonts w:ascii="Palatino Linotype" w:hAnsi="Palatino Linotype" w:cs="Arial"/>
        </w:rPr>
        <w:t xml:space="preserve">del artículo 129 </w:t>
      </w:r>
      <w:r w:rsidR="00D12177" w:rsidRPr="00486B8B">
        <w:rPr>
          <w:rFonts w:ascii="Palatino Linotype" w:hAnsi="Palatino Linotype" w:cs="Arial"/>
        </w:rPr>
        <w:t>de</w:t>
      </w:r>
      <w:r w:rsidR="00D12177">
        <w:rPr>
          <w:rFonts w:ascii="Palatino Linotype" w:hAnsi="Palatino Linotype" w:cs="Arial"/>
        </w:rPr>
        <w:t xml:space="preserve"> la Ley de Transparencia y Acceso a la Información Pública del Estado de México y Municipios</w:t>
      </w:r>
      <w:r w:rsidR="000F543E">
        <w:rPr>
          <w:rFonts w:ascii="Palatino Linotype" w:hAnsi="Palatino Linotype" w:cs="Arial"/>
        </w:rPr>
        <w:t>,</w:t>
      </w:r>
      <w:r w:rsidR="00D12177">
        <w:rPr>
          <w:rFonts w:ascii="Palatino Linotype" w:hAnsi="Palatino Linotype" w:cs="Arial"/>
        </w:rPr>
        <w:t xml:space="preserve"> ni ninguna de las contenidas en el </w:t>
      </w:r>
      <w:r w:rsidR="00486B8B">
        <w:rPr>
          <w:rFonts w:ascii="Palatino Linotype" w:hAnsi="Palatino Linotype" w:cs="Arial"/>
        </w:rPr>
        <w:t xml:space="preserve">artículo </w:t>
      </w:r>
      <w:r w:rsidR="00D12177">
        <w:rPr>
          <w:rFonts w:ascii="Palatino Linotype" w:hAnsi="Palatino Linotype" w:cs="Arial"/>
        </w:rPr>
        <w:t>Vigésimo Séptimo de</w:t>
      </w:r>
      <w:r w:rsidR="00486B8B">
        <w:rPr>
          <w:rFonts w:ascii="Palatino Linotype" w:hAnsi="Palatino Linotype" w:cs="Arial"/>
        </w:rPr>
        <w:t xml:space="preserve"> los </w:t>
      </w:r>
      <w:r w:rsidR="00486B8B" w:rsidRPr="00486B8B">
        <w:rPr>
          <w:rFonts w:ascii="Palatino Linotype" w:hAnsi="Palatino Linotype" w:cs="Arial"/>
        </w:rPr>
        <w:t>Lineamientos Generales en Materia de Clasificación y Desclasificación de la Información, así como para la Elaboración de Versiones Públicas</w:t>
      </w:r>
      <w:r w:rsidR="000F543E">
        <w:rPr>
          <w:rFonts w:ascii="Palatino Linotype" w:hAnsi="Palatino Linotype" w:cs="Arial"/>
        </w:rPr>
        <w:t xml:space="preserve">, </w:t>
      </w:r>
      <w:r w:rsidR="001D4811">
        <w:rPr>
          <w:rFonts w:ascii="Palatino Linotype" w:hAnsi="Palatino Linotype" w:cs="Arial"/>
        </w:rPr>
        <w:t>simplemente</w:t>
      </w:r>
      <w:r w:rsidR="000F543E">
        <w:rPr>
          <w:rFonts w:ascii="Palatino Linotype" w:hAnsi="Palatino Linotype" w:cs="Arial"/>
        </w:rPr>
        <w:t xml:space="preserve"> se colocaron en el documento</w:t>
      </w:r>
      <w:r w:rsidR="001D4811">
        <w:rPr>
          <w:rFonts w:ascii="Palatino Linotype" w:hAnsi="Palatino Linotype" w:cs="Arial"/>
        </w:rPr>
        <w:t>,</w:t>
      </w:r>
      <w:r w:rsidR="000F543E">
        <w:rPr>
          <w:rFonts w:ascii="Palatino Linotype" w:hAnsi="Palatino Linotype" w:cs="Arial"/>
        </w:rPr>
        <w:t xml:space="preserve"> como si por sólo ese hecho se </w:t>
      </w:r>
      <w:r w:rsidR="001D4811">
        <w:rPr>
          <w:rFonts w:ascii="Palatino Linotype" w:hAnsi="Palatino Linotype" w:cs="Arial"/>
        </w:rPr>
        <w:t>demostrara</w:t>
      </w:r>
      <w:r w:rsidR="000F543E">
        <w:rPr>
          <w:rFonts w:ascii="Palatino Linotype" w:hAnsi="Palatino Linotype" w:cs="Arial"/>
        </w:rPr>
        <w:t xml:space="preserve"> que el convenio que se solicitó se ubica en alguna </w:t>
      </w:r>
      <w:r w:rsidR="001D4811">
        <w:rPr>
          <w:rFonts w:ascii="Palatino Linotype" w:hAnsi="Palatino Linotype" w:cs="Arial"/>
        </w:rPr>
        <w:t xml:space="preserve">causal de reserva y como si la prueba de daño se desarrollara por sí misma sin atender las </w:t>
      </w:r>
      <w:r w:rsidR="00587318">
        <w:rPr>
          <w:rFonts w:ascii="Palatino Linotype" w:hAnsi="Palatino Linotype" w:cs="Arial"/>
        </w:rPr>
        <w:t>particularidades</w:t>
      </w:r>
      <w:r w:rsidR="00BF4AED">
        <w:rPr>
          <w:rFonts w:ascii="Palatino Linotype" w:hAnsi="Palatino Linotype" w:cs="Arial"/>
        </w:rPr>
        <w:t xml:space="preserve"> </w:t>
      </w:r>
      <w:r w:rsidR="00587318">
        <w:rPr>
          <w:rFonts w:ascii="Palatino Linotype" w:hAnsi="Palatino Linotype" w:cs="Arial"/>
        </w:rPr>
        <w:t>del convenio.</w:t>
      </w:r>
    </w:p>
    <w:p w:rsidR="00587318" w:rsidRDefault="00587318" w:rsidP="002438E8">
      <w:pPr>
        <w:spacing w:line="360" w:lineRule="auto"/>
        <w:ind w:right="51"/>
        <w:jc w:val="both"/>
        <w:rPr>
          <w:rFonts w:ascii="Palatino Linotype" w:hAnsi="Palatino Linotype" w:cs="Arial"/>
        </w:rPr>
      </w:pPr>
    </w:p>
    <w:p w:rsidR="00587318" w:rsidRDefault="00587318" w:rsidP="002438E8">
      <w:pPr>
        <w:spacing w:line="360" w:lineRule="auto"/>
        <w:ind w:right="51"/>
        <w:jc w:val="both"/>
        <w:rPr>
          <w:rFonts w:ascii="Palatino Linotype" w:hAnsi="Palatino Linotype" w:cs="Arial"/>
        </w:rPr>
      </w:pPr>
      <w:r>
        <w:rPr>
          <w:rFonts w:ascii="Palatino Linotype" w:hAnsi="Palatino Linotype" w:cs="Arial"/>
        </w:rPr>
        <w:t>Respecto de la hipótesis de reserva invocada fueron dos, como a continuación se aprecia:</w:t>
      </w:r>
    </w:p>
    <w:p w:rsidR="00587318" w:rsidRDefault="00587318" w:rsidP="002438E8">
      <w:pPr>
        <w:spacing w:line="360" w:lineRule="auto"/>
        <w:ind w:right="51"/>
        <w:jc w:val="both"/>
        <w:rPr>
          <w:rFonts w:ascii="Palatino Linotype" w:hAnsi="Palatino Linotype" w:cs="Arial"/>
        </w:rPr>
      </w:pPr>
    </w:p>
    <w:p w:rsidR="00587318" w:rsidRDefault="00587318" w:rsidP="00587318">
      <w:pPr>
        <w:spacing w:line="360" w:lineRule="auto"/>
        <w:ind w:right="51"/>
        <w:jc w:val="center"/>
        <w:rPr>
          <w:rFonts w:ascii="Palatino Linotype" w:hAnsi="Palatino Linotype" w:cs="Arial"/>
        </w:rPr>
      </w:pPr>
      <w:r>
        <w:rPr>
          <w:noProof/>
          <w:lang w:val="es-MX" w:eastAsia="es-MX"/>
        </w:rPr>
        <w:drawing>
          <wp:inline distT="0" distB="0" distL="0" distR="0" wp14:anchorId="0F5DFD5B" wp14:editId="78C3EE9A">
            <wp:extent cx="5056496" cy="300914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88" t="33940" r="33439" b="35138"/>
                    <a:stretch/>
                  </pic:blipFill>
                  <pic:spPr bwMode="auto">
                    <a:xfrm>
                      <a:off x="0" y="0"/>
                      <a:ext cx="5127896" cy="3051631"/>
                    </a:xfrm>
                    <a:prstGeom prst="rect">
                      <a:avLst/>
                    </a:prstGeom>
                    <a:ln>
                      <a:noFill/>
                    </a:ln>
                    <a:extLst>
                      <a:ext uri="{53640926-AAD7-44D8-BBD7-CCE9431645EC}">
                        <a14:shadowObscured xmlns:a14="http://schemas.microsoft.com/office/drawing/2010/main"/>
                      </a:ext>
                    </a:extLst>
                  </pic:spPr>
                </pic:pic>
              </a:graphicData>
            </a:graphic>
          </wp:inline>
        </w:drawing>
      </w:r>
    </w:p>
    <w:p w:rsidR="007A446A" w:rsidRDefault="007A446A" w:rsidP="002438E8">
      <w:pPr>
        <w:spacing w:line="360" w:lineRule="auto"/>
        <w:ind w:right="51"/>
        <w:jc w:val="both"/>
        <w:rPr>
          <w:rFonts w:ascii="Palatino Linotype" w:hAnsi="Palatino Linotype" w:cs="Arial"/>
        </w:rPr>
      </w:pPr>
    </w:p>
    <w:p w:rsidR="00587318" w:rsidRDefault="00587318" w:rsidP="002438E8">
      <w:pPr>
        <w:spacing w:line="360" w:lineRule="auto"/>
        <w:ind w:right="51"/>
        <w:jc w:val="both"/>
        <w:rPr>
          <w:rFonts w:ascii="Palatino Linotype" w:hAnsi="Palatino Linotype" w:cs="Arial"/>
        </w:rPr>
      </w:pPr>
    </w:p>
    <w:p w:rsidR="00CE09CA" w:rsidRDefault="00CE09CA" w:rsidP="002438E8">
      <w:pPr>
        <w:spacing w:line="360" w:lineRule="auto"/>
        <w:ind w:right="51"/>
        <w:jc w:val="both"/>
        <w:rPr>
          <w:rFonts w:ascii="Palatino Linotype" w:hAnsi="Palatino Linotype" w:cs="Arial"/>
        </w:rPr>
      </w:pPr>
      <w:r>
        <w:rPr>
          <w:rFonts w:ascii="Palatino Linotype" w:hAnsi="Palatino Linotype" w:cs="Arial"/>
        </w:rPr>
        <w:t xml:space="preserve">Lo cierto es que el sujeto obligado </w:t>
      </w:r>
      <w:r w:rsidR="00771544">
        <w:rPr>
          <w:rFonts w:ascii="Palatino Linotype" w:hAnsi="Palatino Linotype" w:cs="Arial"/>
        </w:rPr>
        <w:t xml:space="preserve">ni siquiera esbozó </w:t>
      </w:r>
      <w:r w:rsidR="00796F28">
        <w:rPr>
          <w:rFonts w:ascii="Palatino Linotype" w:hAnsi="Palatino Linotype" w:cs="Arial"/>
        </w:rPr>
        <w:t xml:space="preserve">que tipo de opiniones, </w:t>
      </w:r>
      <w:r w:rsidR="00796F28" w:rsidRPr="00796F28">
        <w:rPr>
          <w:rFonts w:ascii="Palatino Linotype" w:hAnsi="Palatino Linotype" w:cs="Arial"/>
        </w:rPr>
        <w:t>recomendaciones o puntos de vista form</w:t>
      </w:r>
      <w:r w:rsidR="00796F28">
        <w:rPr>
          <w:rFonts w:ascii="Palatino Linotype" w:hAnsi="Palatino Linotype" w:cs="Arial"/>
        </w:rPr>
        <w:t>a</w:t>
      </w:r>
      <w:r w:rsidR="00796F28" w:rsidRPr="00796F28">
        <w:rPr>
          <w:rFonts w:ascii="Palatino Linotype" w:hAnsi="Palatino Linotype" w:cs="Arial"/>
        </w:rPr>
        <w:t xml:space="preserve">n parte del proceso deliberativo </w:t>
      </w:r>
      <w:r w:rsidR="00796F28">
        <w:rPr>
          <w:rFonts w:ascii="Palatino Linotype" w:hAnsi="Palatino Linotype" w:cs="Arial"/>
        </w:rPr>
        <w:t xml:space="preserve">en el presente convenio y que su publicación produzca un daño </w:t>
      </w:r>
      <w:r w:rsidR="00796F28" w:rsidRPr="00796F28">
        <w:rPr>
          <w:rFonts w:ascii="Palatino Linotype" w:hAnsi="Palatino Linotype" w:cs="Arial"/>
        </w:rPr>
        <w:t xml:space="preserve">mayor que el interés público de conocer la información de referencia, </w:t>
      </w:r>
      <w:r w:rsidR="00796F28">
        <w:rPr>
          <w:rFonts w:ascii="Palatino Linotype" w:hAnsi="Palatino Linotype" w:cs="Arial"/>
        </w:rPr>
        <w:t xml:space="preserve">tampoco se motiva el hecho de que dicho convenio </w:t>
      </w:r>
      <w:r w:rsidR="00796F28" w:rsidRPr="00796F28">
        <w:rPr>
          <w:rFonts w:ascii="Palatino Linotype" w:hAnsi="Palatino Linotype" w:cs="Arial"/>
        </w:rPr>
        <w:t xml:space="preserve">esté directamente relacionado con procesos o procedimientos administrativos o judiciales que no hayan quedado firmes; </w:t>
      </w:r>
      <w:r w:rsidR="00796F28">
        <w:rPr>
          <w:rFonts w:ascii="Palatino Linotype" w:hAnsi="Palatino Linotype" w:cs="Arial"/>
        </w:rPr>
        <w:t xml:space="preserve">ni si </w:t>
      </w:r>
      <w:r w:rsidR="00796F28" w:rsidRPr="00796F28">
        <w:rPr>
          <w:rFonts w:ascii="Palatino Linotype" w:hAnsi="Palatino Linotype" w:cs="Arial"/>
        </w:rPr>
        <w:t>se trat</w:t>
      </w:r>
      <w:r w:rsidR="00796F28">
        <w:rPr>
          <w:rFonts w:ascii="Palatino Linotype" w:hAnsi="Palatino Linotype" w:cs="Arial"/>
        </w:rPr>
        <w:t>a</w:t>
      </w:r>
      <w:r w:rsidR="00796F28" w:rsidRPr="00796F28">
        <w:rPr>
          <w:rFonts w:ascii="Palatino Linotype" w:hAnsi="Palatino Linotype" w:cs="Arial"/>
        </w:rPr>
        <w:t xml:space="preserve"> de información sobre estudios y proyectos cuya divulgación pueda causar daños al interés del Estado o suponga un riesgo para su realización, </w:t>
      </w:r>
      <w:r w:rsidR="00A4649A" w:rsidRPr="00A4649A">
        <w:rPr>
          <w:rFonts w:ascii="Palatino Linotype" w:hAnsi="Palatino Linotype" w:cs="Arial"/>
        </w:rPr>
        <w:t xml:space="preserve">tampoco refiere </w:t>
      </w:r>
      <w:r w:rsidR="008D0C30">
        <w:rPr>
          <w:rFonts w:ascii="Palatino Linotype" w:hAnsi="Palatino Linotype" w:cs="Arial"/>
        </w:rPr>
        <w:t xml:space="preserve">las razones por las cuales se causa un serio perjuicio </w:t>
      </w:r>
      <w:r w:rsidR="00D06D59">
        <w:rPr>
          <w:rFonts w:ascii="Palatino Linotype" w:hAnsi="Palatino Linotype" w:cs="Arial"/>
        </w:rPr>
        <w:t xml:space="preserve">el hecho de </w:t>
      </w:r>
      <w:r w:rsidR="008D0C30">
        <w:rPr>
          <w:rFonts w:ascii="Palatino Linotype" w:hAnsi="Palatino Linotype" w:cs="Arial"/>
        </w:rPr>
        <w:t>divulgarlos</w:t>
      </w:r>
      <w:r w:rsidR="00D06D59">
        <w:rPr>
          <w:rFonts w:ascii="Palatino Linotype" w:hAnsi="Palatino Linotype" w:cs="Arial"/>
        </w:rPr>
        <w:t>,</w:t>
      </w:r>
      <w:r w:rsidR="008D0C30">
        <w:rPr>
          <w:rFonts w:ascii="Palatino Linotype" w:hAnsi="Palatino Linotype" w:cs="Arial"/>
        </w:rPr>
        <w:t xml:space="preserve"> </w:t>
      </w:r>
      <w:r w:rsidR="00A4649A">
        <w:rPr>
          <w:rFonts w:ascii="Palatino Linotype" w:hAnsi="Palatino Linotype" w:cs="Arial"/>
        </w:rPr>
        <w:t>como podemos apreciar la</w:t>
      </w:r>
      <w:r w:rsidR="00796F28">
        <w:rPr>
          <w:rFonts w:ascii="Palatino Linotype" w:hAnsi="Palatino Linotype" w:cs="Arial"/>
        </w:rPr>
        <w:t>s</w:t>
      </w:r>
      <w:r w:rsidR="00A4649A">
        <w:rPr>
          <w:rFonts w:ascii="Palatino Linotype" w:hAnsi="Palatino Linotype" w:cs="Arial"/>
        </w:rPr>
        <w:t xml:space="preserve"> fracci</w:t>
      </w:r>
      <w:r w:rsidR="00796F28">
        <w:rPr>
          <w:rFonts w:ascii="Palatino Linotype" w:hAnsi="Palatino Linotype" w:cs="Arial"/>
        </w:rPr>
        <w:t>o</w:t>
      </w:r>
      <w:r w:rsidR="00A4649A">
        <w:rPr>
          <w:rFonts w:ascii="Palatino Linotype" w:hAnsi="Palatino Linotype" w:cs="Arial"/>
        </w:rPr>
        <w:t>n</w:t>
      </w:r>
      <w:r w:rsidR="00796F28">
        <w:rPr>
          <w:rFonts w:ascii="Palatino Linotype" w:hAnsi="Palatino Linotype" w:cs="Arial"/>
        </w:rPr>
        <w:t>es</w:t>
      </w:r>
      <w:r w:rsidR="00A4649A">
        <w:rPr>
          <w:rFonts w:ascii="Palatino Linotype" w:hAnsi="Palatino Linotype" w:cs="Arial"/>
        </w:rPr>
        <w:t xml:space="preserve"> V</w:t>
      </w:r>
      <w:r w:rsidR="00796F28">
        <w:rPr>
          <w:rFonts w:ascii="Palatino Linotype" w:hAnsi="Palatino Linotype" w:cs="Arial"/>
        </w:rPr>
        <w:t>II y X</w:t>
      </w:r>
      <w:r w:rsidR="00A4649A">
        <w:rPr>
          <w:rFonts w:ascii="Palatino Linotype" w:hAnsi="Palatino Linotype" w:cs="Arial"/>
        </w:rPr>
        <w:t xml:space="preserve"> del artículo 140 prevé</w:t>
      </w:r>
      <w:r w:rsidR="00796F28">
        <w:rPr>
          <w:rFonts w:ascii="Palatino Linotype" w:hAnsi="Palatino Linotype" w:cs="Arial"/>
        </w:rPr>
        <w:t>n</w:t>
      </w:r>
      <w:r w:rsidR="00A4649A">
        <w:rPr>
          <w:rFonts w:ascii="Palatino Linotype" w:hAnsi="Palatino Linotype" w:cs="Arial"/>
        </w:rPr>
        <w:t xml:space="preserve"> varios supuestos por los cuales la información debe reservarse, es de suma importancia que el sujeto obligado lleve a cabo un análisis minucioso acerca de cuáles de esos supuestos le aplican </w:t>
      </w:r>
      <w:r w:rsidR="00D06D59">
        <w:rPr>
          <w:rFonts w:ascii="Palatino Linotype" w:hAnsi="Palatino Linotype" w:cs="Arial"/>
        </w:rPr>
        <w:t>al con</w:t>
      </w:r>
      <w:r w:rsidR="00796F28">
        <w:rPr>
          <w:rFonts w:ascii="Palatino Linotype" w:hAnsi="Palatino Linotype" w:cs="Arial"/>
        </w:rPr>
        <w:t xml:space="preserve">venio </w:t>
      </w:r>
      <w:r w:rsidR="00D06D59">
        <w:rPr>
          <w:rFonts w:ascii="Palatino Linotype" w:hAnsi="Palatino Linotype" w:cs="Arial"/>
        </w:rPr>
        <w:t>de referencia</w:t>
      </w:r>
      <w:r w:rsidR="00A4649A">
        <w:rPr>
          <w:rFonts w:ascii="Palatino Linotype" w:hAnsi="Palatino Linotype" w:cs="Arial"/>
        </w:rPr>
        <w:t>, y una vez ubicados detallar porque puede causar un daño al publicarse.</w:t>
      </w:r>
    </w:p>
    <w:p w:rsidR="00A4649A" w:rsidRDefault="00A4649A" w:rsidP="002438E8">
      <w:pPr>
        <w:spacing w:line="360" w:lineRule="auto"/>
        <w:ind w:right="51"/>
        <w:jc w:val="both"/>
        <w:rPr>
          <w:rFonts w:ascii="Palatino Linotype" w:hAnsi="Palatino Linotype" w:cs="Arial"/>
        </w:rPr>
      </w:pPr>
    </w:p>
    <w:p w:rsidR="00E41A47" w:rsidRDefault="00E41A47" w:rsidP="00A4649A">
      <w:pPr>
        <w:spacing w:line="360" w:lineRule="auto"/>
        <w:ind w:right="51"/>
        <w:jc w:val="both"/>
        <w:rPr>
          <w:rFonts w:ascii="Palatino Linotype" w:hAnsi="Palatino Linotype" w:cs="Arial"/>
        </w:rPr>
      </w:pPr>
      <w:r>
        <w:rPr>
          <w:rFonts w:ascii="Palatino Linotype" w:hAnsi="Palatino Linotype" w:cs="Arial"/>
        </w:rPr>
        <w:t>Por ende el sujeto obligado deberá realizar un acuerdo de reserva de información de acuerdo a las particularidades que contiene</w:t>
      </w:r>
      <w:r w:rsidR="00D06D59">
        <w:rPr>
          <w:rFonts w:ascii="Palatino Linotype" w:hAnsi="Palatino Linotype" w:cs="Arial"/>
        </w:rPr>
        <w:t xml:space="preserve"> </w:t>
      </w:r>
      <w:r w:rsidR="00796F28">
        <w:rPr>
          <w:rFonts w:ascii="Palatino Linotype" w:hAnsi="Palatino Linotype" w:cs="Arial"/>
        </w:rPr>
        <w:t>e</w:t>
      </w:r>
      <w:r w:rsidR="00D06D59">
        <w:rPr>
          <w:rFonts w:ascii="Palatino Linotype" w:hAnsi="Palatino Linotype" w:cs="Arial"/>
        </w:rPr>
        <w:t>l</w:t>
      </w:r>
      <w:r>
        <w:rPr>
          <w:rFonts w:ascii="Palatino Linotype" w:hAnsi="Palatino Linotype" w:cs="Arial"/>
        </w:rPr>
        <w:t xml:space="preserve"> </w:t>
      </w:r>
      <w:r w:rsidR="00796F28">
        <w:rPr>
          <w:rFonts w:ascii="Palatino Linotype" w:hAnsi="Palatino Linotype" w:cs="Arial"/>
        </w:rPr>
        <w:t xml:space="preserve">convenio descrito en el punto cuatro (4) de la solicitud de información </w:t>
      </w:r>
      <w:r>
        <w:rPr>
          <w:rFonts w:ascii="Palatino Linotype" w:hAnsi="Palatino Linotype" w:cs="Arial"/>
        </w:rPr>
        <w:t>y motivar los detalles por los que se ubica en cualquiera de los supuestos del artículo 140 de la Ley en la materia, ya que no basta con que se invoque determinado fundamento legal, sino que es necesario que se motive, es decir</w:t>
      </w:r>
      <w:r w:rsidR="008944E0">
        <w:rPr>
          <w:rFonts w:ascii="Palatino Linotype" w:hAnsi="Palatino Linotype" w:cs="Arial"/>
        </w:rPr>
        <w:t>,</w:t>
      </w:r>
      <w:r>
        <w:rPr>
          <w:rFonts w:ascii="Palatino Linotype" w:hAnsi="Palatino Linotype" w:cs="Arial"/>
        </w:rPr>
        <w:t xml:space="preserve"> que se esgriman los silogismos lógico jurídicos que llevaron a concluir </w:t>
      </w:r>
      <w:r w:rsidR="008944E0">
        <w:rPr>
          <w:rFonts w:ascii="Palatino Linotype" w:hAnsi="Palatino Linotype" w:cs="Arial"/>
        </w:rPr>
        <w:t xml:space="preserve">al sujeto obligado </w:t>
      </w:r>
      <w:r>
        <w:rPr>
          <w:rFonts w:ascii="Palatino Linotype" w:hAnsi="Palatino Linotype" w:cs="Arial"/>
        </w:rPr>
        <w:t xml:space="preserve">que </w:t>
      </w:r>
      <w:r w:rsidR="008944E0">
        <w:rPr>
          <w:rFonts w:ascii="Palatino Linotype" w:hAnsi="Palatino Linotype" w:cs="Arial"/>
        </w:rPr>
        <w:t>el</w:t>
      </w:r>
      <w:r>
        <w:rPr>
          <w:rFonts w:ascii="Palatino Linotype" w:hAnsi="Palatino Linotype" w:cs="Arial"/>
        </w:rPr>
        <w:t xml:space="preserve"> expediente </w:t>
      </w:r>
      <w:r w:rsidR="008944E0">
        <w:rPr>
          <w:rFonts w:ascii="Palatino Linotype" w:hAnsi="Palatino Linotype" w:cs="Arial"/>
        </w:rPr>
        <w:t xml:space="preserve">que se solicitó </w:t>
      </w:r>
      <w:r>
        <w:rPr>
          <w:rFonts w:ascii="Palatino Linotype" w:hAnsi="Palatino Linotype" w:cs="Arial"/>
        </w:rPr>
        <w:t xml:space="preserve">es de </w:t>
      </w:r>
      <w:r w:rsidR="008944E0">
        <w:rPr>
          <w:rFonts w:ascii="Palatino Linotype" w:hAnsi="Palatino Linotype" w:cs="Arial"/>
        </w:rPr>
        <w:t>índole</w:t>
      </w:r>
      <w:r>
        <w:rPr>
          <w:rFonts w:ascii="Palatino Linotype" w:hAnsi="Palatino Linotype" w:cs="Arial"/>
        </w:rPr>
        <w:t xml:space="preserve"> reservado.</w:t>
      </w:r>
    </w:p>
    <w:p w:rsidR="008944E0" w:rsidRDefault="008944E0" w:rsidP="00A4649A">
      <w:pPr>
        <w:spacing w:line="360" w:lineRule="auto"/>
        <w:ind w:right="51"/>
        <w:jc w:val="both"/>
        <w:rPr>
          <w:rFonts w:ascii="Palatino Linotype" w:hAnsi="Palatino Linotype" w:cs="Arial"/>
        </w:rPr>
      </w:pPr>
    </w:p>
    <w:p w:rsidR="009A00C0" w:rsidRDefault="008944E0" w:rsidP="00A4649A">
      <w:pPr>
        <w:spacing w:line="360" w:lineRule="auto"/>
        <w:ind w:right="51"/>
        <w:jc w:val="both"/>
        <w:rPr>
          <w:rFonts w:ascii="Palatino Linotype" w:hAnsi="Palatino Linotype" w:cs="Arial"/>
        </w:rPr>
      </w:pPr>
      <w:r>
        <w:rPr>
          <w:rFonts w:ascii="Palatino Linotype" w:hAnsi="Palatino Linotype" w:cs="Arial"/>
        </w:rPr>
        <w:t xml:space="preserve">De ahí que se </w:t>
      </w:r>
      <w:r w:rsidR="003B664A">
        <w:rPr>
          <w:rFonts w:ascii="Palatino Linotype" w:hAnsi="Palatino Linotype" w:cs="Arial"/>
        </w:rPr>
        <w:t>consideran</w:t>
      </w:r>
      <w:r>
        <w:rPr>
          <w:rFonts w:ascii="Palatino Linotype" w:hAnsi="Palatino Linotype" w:cs="Arial"/>
        </w:rPr>
        <w:t xml:space="preserve"> fundadas las razones o </w:t>
      </w:r>
      <w:r w:rsidR="003B664A">
        <w:rPr>
          <w:rFonts w:ascii="Palatino Linotype" w:hAnsi="Palatino Linotype" w:cs="Arial"/>
        </w:rPr>
        <w:t>m</w:t>
      </w:r>
      <w:r>
        <w:rPr>
          <w:rFonts w:ascii="Palatino Linotype" w:hAnsi="Palatino Linotype" w:cs="Arial"/>
        </w:rPr>
        <w:t xml:space="preserve">otivos de </w:t>
      </w:r>
      <w:r w:rsidR="003B664A">
        <w:rPr>
          <w:rFonts w:ascii="Palatino Linotype" w:hAnsi="Palatino Linotype" w:cs="Arial"/>
        </w:rPr>
        <w:t>inconformidad</w:t>
      </w:r>
      <w:r>
        <w:rPr>
          <w:rFonts w:ascii="Palatino Linotype" w:hAnsi="Palatino Linotype" w:cs="Arial"/>
        </w:rPr>
        <w:t xml:space="preserve"> </w:t>
      </w:r>
      <w:r w:rsidR="00D06D59">
        <w:rPr>
          <w:rFonts w:ascii="Palatino Linotype" w:hAnsi="Palatino Linotype" w:cs="Arial"/>
        </w:rPr>
        <w:t>que arguye la parte Recurrente</w:t>
      </w:r>
      <w:r w:rsidR="00C6700E">
        <w:rPr>
          <w:rFonts w:ascii="Palatino Linotype" w:hAnsi="Palatino Linotype" w:cs="Arial"/>
        </w:rPr>
        <w:t>,</w:t>
      </w:r>
      <w:r w:rsidR="00D06D59">
        <w:rPr>
          <w:rFonts w:ascii="Palatino Linotype" w:hAnsi="Palatino Linotype" w:cs="Arial"/>
        </w:rPr>
        <w:t xml:space="preserve"> </w:t>
      </w:r>
      <w:r>
        <w:rPr>
          <w:rFonts w:ascii="Palatino Linotype" w:hAnsi="Palatino Linotype" w:cs="Arial"/>
        </w:rPr>
        <w:t xml:space="preserve">ya que simple y </w:t>
      </w:r>
      <w:r w:rsidR="003B664A">
        <w:rPr>
          <w:rFonts w:ascii="Palatino Linotype" w:hAnsi="Palatino Linotype" w:cs="Arial"/>
        </w:rPr>
        <w:t>llanamente</w:t>
      </w:r>
      <w:r>
        <w:rPr>
          <w:rFonts w:ascii="Palatino Linotype" w:hAnsi="Palatino Linotype" w:cs="Arial"/>
        </w:rPr>
        <w:t xml:space="preserve"> el sujeto obligado le </w:t>
      </w:r>
      <w:r w:rsidR="003B664A">
        <w:rPr>
          <w:rFonts w:ascii="Palatino Linotype" w:hAnsi="Palatino Linotype" w:cs="Arial"/>
        </w:rPr>
        <w:t>está</w:t>
      </w:r>
      <w:r>
        <w:rPr>
          <w:rFonts w:ascii="Palatino Linotype" w:hAnsi="Palatino Linotype" w:cs="Arial"/>
        </w:rPr>
        <w:t xml:space="preserve"> negando la información, pues los argumentos en su acuerdo de reserva no alcanzan a explicar </w:t>
      </w:r>
      <w:r w:rsidR="009A00C0">
        <w:rPr>
          <w:rFonts w:ascii="Palatino Linotype" w:hAnsi="Palatino Linotype" w:cs="Arial"/>
        </w:rPr>
        <w:t>las razones por las cuales</w:t>
      </w:r>
      <w:r>
        <w:rPr>
          <w:rFonts w:ascii="Palatino Linotype" w:hAnsi="Palatino Linotype" w:cs="Arial"/>
        </w:rPr>
        <w:t xml:space="preserve"> </w:t>
      </w:r>
      <w:r w:rsidR="00796F28">
        <w:rPr>
          <w:rFonts w:ascii="Palatino Linotype" w:hAnsi="Palatino Linotype" w:cs="Arial"/>
        </w:rPr>
        <w:t>e</w:t>
      </w:r>
      <w:r w:rsidR="00C6700E">
        <w:rPr>
          <w:rFonts w:ascii="Palatino Linotype" w:hAnsi="Palatino Linotype" w:cs="Arial"/>
        </w:rPr>
        <w:t>l</w:t>
      </w:r>
      <w:r w:rsidR="00796F28">
        <w:rPr>
          <w:rFonts w:ascii="Palatino Linotype" w:hAnsi="Palatino Linotype" w:cs="Arial"/>
        </w:rPr>
        <w:t xml:space="preserve"> citado convenio</w:t>
      </w:r>
      <w:r>
        <w:rPr>
          <w:rFonts w:ascii="Palatino Linotype" w:hAnsi="Palatino Linotype" w:cs="Arial"/>
        </w:rPr>
        <w:t xml:space="preserve"> </w:t>
      </w:r>
      <w:r w:rsidR="00796F28">
        <w:rPr>
          <w:rFonts w:ascii="Palatino Linotype" w:hAnsi="Palatino Linotype" w:cs="Arial"/>
        </w:rPr>
        <w:t>e</w:t>
      </w:r>
      <w:r w:rsidR="00C6700E">
        <w:rPr>
          <w:rFonts w:ascii="Palatino Linotype" w:hAnsi="Palatino Linotype" w:cs="Arial"/>
        </w:rPr>
        <w:t>s</w:t>
      </w:r>
      <w:r>
        <w:rPr>
          <w:rFonts w:ascii="Palatino Linotype" w:hAnsi="Palatino Linotype" w:cs="Arial"/>
        </w:rPr>
        <w:t xml:space="preserve"> </w:t>
      </w:r>
      <w:r w:rsidR="003B664A">
        <w:rPr>
          <w:rFonts w:ascii="Palatino Linotype" w:hAnsi="Palatino Linotype" w:cs="Arial"/>
        </w:rPr>
        <w:t>reservado</w:t>
      </w:r>
      <w:r w:rsidR="005C7352">
        <w:rPr>
          <w:rFonts w:ascii="Palatino Linotype" w:hAnsi="Palatino Linotype" w:cs="Arial"/>
        </w:rPr>
        <w:t>.</w:t>
      </w:r>
    </w:p>
    <w:p w:rsidR="003D020E" w:rsidRDefault="003D020E" w:rsidP="002438E8">
      <w:pPr>
        <w:spacing w:line="360" w:lineRule="auto"/>
        <w:ind w:right="51"/>
        <w:jc w:val="both"/>
        <w:rPr>
          <w:rFonts w:ascii="Palatino Linotype" w:hAnsi="Palatino Linotype" w:cs="Arial"/>
        </w:rPr>
      </w:pPr>
    </w:p>
    <w:p w:rsidR="00D54AB9" w:rsidRDefault="0008693E" w:rsidP="002438E8">
      <w:pPr>
        <w:spacing w:line="360" w:lineRule="auto"/>
        <w:ind w:right="51"/>
        <w:jc w:val="both"/>
        <w:rPr>
          <w:rFonts w:ascii="Palatino Linotype" w:hAnsi="Palatino Linotype" w:cs="Arial"/>
        </w:rPr>
      </w:pPr>
      <w:r w:rsidRPr="00C6700E">
        <w:rPr>
          <w:rFonts w:ascii="Palatino Linotype" w:hAnsi="Palatino Linotype" w:cs="Arial"/>
        </w:rPr>
        <w:t>En ese orden</w:t>
      </w:r>
      <w:r w:rsidR="00C6700E" w:rsidRPr="00C6700E">
        <w:rPr>
          <w:rFonts w:ascii="Palatino Linotype" w:hAnsi="Palatino Linotype" w:cs="Arial"/>
        </w:rPr>
        <w:t xml:space="preserve"> de ideas</w:t>
      </w:r>
      <w:r w:rsidR="00990B0F" w:rsidRPr="00C6700E">
        <w:rPr>
          <w:rFonts w:ascii="Palatino Linotype" w:hAnsi="Palatino Linotype" w:cs="Arial"/>
        </w:rPr>
        <w:t xml:space="preserve">, se deberá entregar a través del SAIMEX </w:t>
      </w:r>
      <w:r w:rsidR="004C0B19">
        <w:rPr>
          <w:rFonts w:ascii="Palatino Linotype" w:hAnsi="Palatino Linotype" w:cs="Arial"/>
        </w:rPr>
        <w:t>e</w:t>
      </w:r>
      <w:r w:rsidR="00C6700E">
        <w:rPr>
          <w:rFonts w:ascii="Palatino Linotype" w:hAnsi="Palatino Linotype" w:cs="Arial"/>
        </w:rPr>
        <w:t xml:space="preserve">l </w:t>
      </w:r>
      <w:r w:rsidR="00DF1134" w:rsidRPr="00DF1134">
        <w:rPr>
          <w:rFonts w:ascii="Palatino Linotype" w:hAnsi="Palatino Linotype" w:cs="Arial"/>
        </w:rPr>
        <w:t>Convenio celebrado entre el Gobierno del Estado de México y el P</w:t>
      </w:r>
      <w:r w:rsidR="00DF1134">
        <w:rPr>
          <w:rFonts w:ascii="Palatino Linotype" w:hAnsi="Palatino Linotype" w:cs="Arial"/>
        </w:rPr>
        <w:t xml:space="preserve">rograma de </w:t>
      </w:r>
      <w:r w:rsidR="00DF1134" w:rsidRPr="00DF1134">
        <w:rPr>
          <w:rFonts w:ascii="Palatino Linotype" w:hAnsi="Palatino Linotype" w:cs="Arial"/>
        </w:rPr>
        <w:t>N</w:t>
      </w:r>
      <w:r w:rsidR="00DF1134">
        <w:rPr>
          <w:rFonts w:ascii="Palatino Linotype" w:hAnsi="Palatino Linotype" w:cs="Arial"/>
        </w:rPr>
        <w:t xml:space="preserve">aciones </w:t>
      </w:r>
      <w:r w:rsidR="00DF1134" w:rsidRPr="00DF1134">
        <w:rPr>
          <w:rFonts w:ascii="Palatino Linotype" w:hAnsi="Palatino Linotype" w:cs="Arial"/>
        </w:rPr>
        <w:t>U</w:t>
      </w:r>
      <w:r w:rsidR="00DF1134">
        <w:rPr>
          <w:rFonts w:ascii="Palatino Linotype" w:hAnsi="Palatino Linotype" w:cs="Arial"/>
        </w:rPr>
        <w:t xml:space="preserve">nidas para el </w:t>
      </w:r>
      <w:r w:rsidR="00DF1134" w:rsidRPr="00DF1134">
        <w:rPr>
          <w:rFonts w:ascii="Palatino Linotype" w:hAnsi="Palatino Linotype" w:cs="Arial"/>
        </w:rPr>
        <w:t>D</w:t>
      </w:r>
      <w:r w:rsidR="00DF1134">
        <w:rPr>
          <w:rFonts w:ascii="Palatino Linotype" w:hAnsi="Palatino Linotype" w:cs="Arial"/>
        </w:rPr>
        <w:t>esarroll</w:t>
      </w:r>
      <w:r w:rsidR="00D54AB9">
        <w:rPr>
          <w:rFonts w:ascii="Palatino Linotype" w:hAnsi="Palatino Linotype" w:cs="Arial"/>
        </w:rPr>
        <w:t xml:space="preserve">o (PNUD) </w:t>
      </w:r>
      <w:r w:rsidR="00DF1134" w:rsidRPr="00DF1134">
        <w:rPr>
          <w:rFonts w:ascii="Palatino Linotype" w:hAnsi="Palatino Linotype" w:cs="Arial"/>
        </w:rPr>
        <w:t>para la identificación de aceleradores del desarrollo sostenible local en las 20 regiones del Estado de México</w:t>
      </w:r>
      <w:r w:rsidR="00D54AB9">
        <w:rPr>
          <w:rFonts w:ascii="Palatino Linotype" w:hAnsi="Palatino Linotype" w:cs="Arial"/>
        </w:rPr>
        <w:t>,</w:t>
      </w:r>
      <w:r w:rsidR="00C6700E">
        <w:rPr>
          <w:rFonts w:ascii="Palatino Linotype" w:hAnsi="Palatino Linotype" w:cs="Arial"/>
        </w:rPr>
        <w:t xml:space="preserve"> </w:t>
      </w:r>
      <w:r w:rsidR="00D54AB9">
        <w:rPr>
          <w:rFonts w:ascii="Palatino Linotype" w:hAnsi="Palatino Linotype" w:cs="Arial"/>
        </w:rPr>
        <w:t xml:space="preserve">celebrado el </w:t>
      </w:r>
      <w:r w:rsidR="00E207F9">
        <w:rPr>
          <w:rFonts w:ascii="Palatino Linotype" w:hAnsi="Palatino Linotype" w:cs="Arial"/>
        </w:rPr>
        <w:t>6 de noviembre de 2019.</w:t>
      </w:r>
    </w:p>
    <w:p w:rsidR="00D54AB9" w:rsidRDefault="00D54AB9" w:rsidP="002438E8">
      <w:pPr>
        <w:spacing w:line="360" w:lineRule="auto"/>
        <w:ind w:right="51"/>
        <w:jc w:val="both"/>
        <w:rPr>
          <w:rFonts w:ascii="Palatino Linotype" w:hAnsi="Palatino Linotype" w:cs="Arial"/>
        </w:rPr>
      </w:pPr>
    </w:p>
    <w:p w:rsidR="005259C5" w:rsidRPr="005259C5" w:rsidRDefault="005259C5" w:rsidP="005259C5">
      <w:pPr>
        <w:spacing w:line="360" w:lineRule="auto"/>
        <w:jc w:val="both"/>
        <w:rPr>
          <w:rFonts w:ascii="Palatino Linotype" w:eastAsia="Arial Unicode MS" w:hAnsi="Palatino Linotype" w:cs="Arial"/>
          <w:b/>
        </w:rPr>
      </w:pPr>
      <w:r w:rsidRPr="005259C5">
        <w:rPr>
          <w:rFonts w:ascii="Palatino Linotype" w:eastAsia="Arial Unicode MS" w:hAnsi="Palatino Linotype" w:cs="Arial"/>
          <w:b/>
        </w:rPr>
        <w:t>De la versión Pública.</w:t>
      </w:r>
    </w:p>
    <w:p w:rsidR="00855D09" w:rsidRPr="00B47F3A" w:rsidRDefault="00855D09" w:rsidP="00855D09">
      <w:pPr>
        <w:shd w:val="clear" w:color="auto" w:fill="FFFFFF"/>
        <w:spacing w:line="360" w:lineRule="auto"/>
        <w:jc w:val="both"/>
        <w:rPr>
          <w:rFonts w:ascii="Palatino Linotype" w:hAnsi="Palatino Linotype"/>
          <w:color w:val="222222"/>
          <w:lang w:eastAsia="es-MX"/>
        </w:rPr>
      </w:pPr>
      <w:r w:rsidRPr="00B47F3A">
        <w:rPr>
          <w:rFonts w:ascii="Palatino Linotype" w:hAnsi="Palatino Linotype"/>
          <w:color w:val="222222"/>
          <w:lang w:eastAsia="es-MX"/>
        </w:rPr>
        <w:t>Derivado de que la información requerida</w:t>
      </w:r>
      <w:r>
        <w:rPr>
          <w:rFonts w:ascii="Palatino Linotype" w:hAnsi="Palatino Linotype"/>
          <w:color w:val="222222"/>
          <w:lang w:eastAsia="es-MX"/>
        </w:rPr>
        <w:t>,</w:t>
      </w:r>
      <w:r w:rsidRPr="00B47F3A">
        <w:rPr>
          <w:rFonts w:ascii="Palatino Linotype" w:hAnsi="Palatino Linotype"/>
          <w:color w:val="222222"/>
          <w:lang w:eastAsia="es-MX"/>
        </w:rPr>
        <w:t xml:space="preserve"> pudiera ser el caso que el sujeto obligado pretenda dar cumplimiento entregando algún documento donde consten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w:t>
      </w:r>
      <w:r>
        <w:rPr>
          <w:rFonts w:ascii="Palatino Linotype" w:hAnsi="Palatino Linotype"/>
          <w:color w:val="222222"/>
          <w:lang w:eastAsia="es-MX"/>
        </w:rPr>
        <w:t xml:space="preserve"> </w:t>
      </w:r>
      <w:r w:rsidRPr="00B47F3A">
        <w:rPr>
          <w:rFonts w:ascii="Palatino Linotype" w:hAnsi="Palatino Linotype"/>
          <w:b/>
          <w:bCs/>
          <w:color w:val="222222"/>
          <w:lang w:eastAsia="es-MX"/>
        </w:rPr>
        <w:t>su entrega deberá ser en versión pública;</w:t>
      </w:r>
      <w:r>
        <w:rPr>
          <w:rFonts w:ascii="Palatino Linotype" w:hAnsi="Palatino Linotype"/>
          <w:b/>
          <w:bCs/>
          <w:color w:val="222222"/>
          <w:lang w:eastAsia="es-MX"/>
        </w:rPr>
        <w:t xml:space="preserve"> </w:t>
      </w:r>
      <w:r w:rsidRPr="00B47F3A">
        <w:rPr>
          <w:rFonts w:ascii="Palatino Linotype" w:hAnsi="Palatino Linotype"/>
          <w:color w:val="222222"/>
          <w:lang w:eastAsia="es-MX"/>
        </w:rPr>
        <w:t>referencia cuyo fundamento legal aplicable se encuentra inmerso en los numerales de la Ley de la materia, que a la letra esgrimen:</w:t>
      </w:r>
    </w:p>
    <w:p w:rsidR="0050062C" w:rsidRPr="002C2946" w:rsidRDefault="0050062C" w:rsidP="0050062C">
      <w:pPr>
        <w:spacing w:line="360" w:lineRule="auto"/>
        <w:ind w:right="51"/>
        <w:jc w:val="both"/>
        <w:rPr>
          <w:rFonts w:ascii="Palatino Linotype" w:hAnsi="Palatino Linotype"/>
        </w:rPr>
      </w:pP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50062C" w:rsidRDefault="0050062C" w:rsidP="0050062C">
      <w:pPr>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50062C" w:rsidRDefault="0050062C" w:rsidP="0050062C">
      <w:pPr>
        <w:ind w:left="851" w:right="902"/>
        <w:jc w:val="both"/>
        <w:rPr>
          <w:rFonts w:ascii="Palatino Linotype" w:hAnsi="Palatino Linotype" w:cs="Arial"/>
          <w:i/>
        </w:rPr>
      </w:pPr>
      <w:r>
        <w:rPr>
          <w:rFonts w:ascii="Palatino Linotype" w:hAnsi="Palatino Linotype" w:cs="Arial"/>
          <w:i/>
        </w:rPr>
        <w:t>[…]</w:t>
      </w:r>
    </w:p>
    <w:p w:rsidR="0050062C" w:rsidRDefault="0050062C" w:rsidP="0050062C">
      <w:pPr>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50062C" w:rsidRDefault="0050062C" w:rsidP="0050062C">
      <w:pPr>
        <w:ind w:left="851" w:right="902"/>
        <w:jc w:val="both"/>
        <w:rPr>
          <w:rFonts w:ascii="Palatino Linotype" w:hAnsi="Palatino Linotype" w:cs="Arial"/>
          <w:i/>
        </w:rPr>
      </w:pPr>
      <w:r>
        <w:rPr>
          <w:rFonts w:ascii="Palatino Linotype" w:hAnsi="Palatino Linotype" w:cs="Arial"/>
          <w:i/>
        </w:rPr>
        <w:t>[…]</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50062C" w:rsidRPr="00317EAB" w:rsidRDefault="0050062C" w:rsidP="0050062C">
      <w:pPr>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50062C" w:rsidRDefault="0050062C" w:rsidP="0050062C">
      <w:pPr>
        <w:spacing w:line="360" w:lineRule="auto"/>
        <w:ind w:right="51"/>
        <w:jc w:val="both"/>
        <w:rPr>
          <w:rFonts w:ascii="Palatino Linotype" w:hAnsi="Palatino Linotype"/>
        </w:rPr>
      </w:pPr>
    </w:p>
    <w:p w:rsidR="0050062C" w:rsidRDefault="0050062C" w:rsidP="0050062C">
      <w:pPr>
        <w:spacing w:line="360" w:lineRule="auto"/>
        <w:ind w:right="51"/>
        <w:jc w:val="both"/>
        <w:rPr>
          <w:rFonts w:ascii="Palatino Linotype" w:hAnsi="Palatino Linotype"/>
        </w:rPr>
      </w:pPr>
      <w:r w:rsidRPr="00D37B0E">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50062C" w:rsidRPr="00D37B0E" w:rsidRDefault="0050062C" w:rsidP="0050062C">
      <w:pPr>
        <w:spacing w:line="360" w:lineRule="auto"/>
        <w:ind w:right="51"/>
        <w:jc w:val="both"/>
        <w:rPr>
          <w:rFonts w:ascii="Palatino Linotype" w:hAnsi="Palatino Linotype"/>
        </w:rPr>
      </w:pPr>
    </w:p>
    <w:p w:rsidR="0050062C" w:rsidRDefault="0050062C" w:rsidP="0050062C">
      <w:pPr>
        <w:ind w:left="851" w:right="902"/>
        <w:jc w:val="both"/>
        <w:rPr>
          <w:rFonts w:ascii="Palatino Linotype" w:hAnsi="Palatino Linotype"/>
          <w:b/>
          <w:bCs/>
          <w:i/>
          <w:color w:val="000000"/>
          <w:lang w:eastAsia="es-MX"/>
        </w:rPr>
      </w:pPr>
      <w:r w:rsidRPr="00D37B0E">
        <w:rPr>
          <w:rFonts w:ascii="Palatino Linotype" w:hAnsi="Palatino Linotype"/>
          <w:b/>
          <w:bCs/>
          <w:i/>
          <w:color w:val="000000"/>
          <w:lang w:eastAsia="es-MX"/>
        </w:rPr>
        <w:t>FUNDAMENTACIÓN Y MOTIVACIÓN. EL ASPECTO FORMAL DE LA GARANTÍA Y SU FINALIDAD SE TRADUCEN EN EXPLICAR, JUSTIFICAR, POSIBILITAR LA DEFENSA Y COMUNICAR LA DECISIÓN.</w:t>
      </w:r>
    </w:p>
    <w:p w:rsidR="00570B10" w:rsidRPr="00D37B0E" w:rsidRDefault="00570B10" w:rsidP="0050062C">
      <w:pPr>
        <w:ind w:left="851" w:right="902"/>
        <w:jc w:val="both"/>
        <w:rPr>
          <w:rFonts w:ascii="Palatino Linotype" w:hAnsi="Palatino Linotype"/>
          <w:b/>
          <w:bCs/>
          <w:i/>
          <w:color w:val="000000"/>
          <w:lang w:eastAsia="es-MX"/>
        </w:rPr>
      </w:pPr>
    </w:p>
    <w:p w:rsidR="0050062C" w:rsidRPr="00D37B0E" w:rsidRDefault="0050062C" w:rsidP="0050062C">
      <w:pPr>
        <w:ind w:left="851" w:right="902"/>
        <w:jc w:val="both"/>
        <w:rPr>
          <w:rFonts w:ascii="Palatino Linotype" w:hAnsi="Palatino Linotype"/>
          <w:i/>
          <w:color w:val="000000"/>
          <w:lang w:eastAsia="es-MX"/>
        </w:rPr>
      </w:pPr>
      <w:r w:rsidRPr="00D37B0E">
        <w:rPr>
          <w:rFonts w:ascii="Palatino Linotype" w:hAnsi="Palatino Linotype"/>
          <w:i/>
          <w:color w:val="000000"/>
          <w:lang w:eastAsia="es-MX"/>
        </w:rPr>
        <w:t>El contenido formal de la garantía de legalidad prevista en el artículo </w:t>
      </w:r>
      <w:hyperlink r:id="rId12" w:history="1">
        <w:r w:rsidRPr="00D37B0E">
          <w:rPr>
            <w:rFonts w:ascii="Palatino Linotype" w:hAnsi="Palatino Linotype"/>
            <w:i/>
            <w:lang w:eastAsia="es-MX"/>
          </w:rPr>
          <w:t>16 constitucional</w:t>
        </w:r>
      </w:hyperlink>
      <w:r w:rsidRPr="00D37B0E">
        <w:rPr>
          <w:rFonts w:ascii="Palatino Linotype" w:hAnsi="Palatino Linotype"/>
          <w:i/>
          <w:color w:val="00000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color w:val="000000"/>
          <w:lang w:eastAsia="es-MX"/>
        </w:rPr>
        <w:t>”</w:t>
      </w:r>
    </w:p>
    <w:p w:rsidR="0050062C" w:rsidRPr="002C2946" w:rsidRDefault="0050062C" w:rsidP="0050062C">
      <w:pPr>
        <w:spacing w:line="360" w:lineRule="auto"/>
        <w:ind w:right="51"/>
        <w:jc w:val="both"/>
        <w:rPr>
          <w:rFonts w:ascii="Palatino Linotype" w:hAnsi="Palatino Linotype"/>
        </w:rPr>
      </w:pPr>
    </w:p>
    <w:p w:rsidR="0050062C" w:rsidRPr="002C2946" w:rsidRDefault="0050062C" w:rsidP="0050062C">
      <w:pPr>
        <w:spacing w:line="360" w:lineRule="auto"/>
        <w:ind w:right="51"/>
        <w:jc w:val="both"/>
        <w:rPr>
          <w:rFonts w:ascii="Palatino Linotype" w:hAnsi="Palatino Linotype"/>
        </w:rPr>
      </w:pPr>
      <w:r>
        <w:rPr>
          <w:rFonts w:ascii="Palatino Linotype" w:hAnsi="Palatino Linotype"/>
        </w:rPr>
        <w:t>Asimismo d</w:t>
      </w:r>
      <w:r w:rsidRPr="002C2946">
        <w:rPr>
          <w:rFonts w:ascii="Palatino Linotype" w:hAnsi="Palatino Linotype"/>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w:t>
      </w:r>
      <w:r w:rsidRPr="002C2946">
        <w:rPr>
          <w:rFonts w:ascii="Palatino Linotype" w:hAnsi="Palatino Linotype"/>
        </w:rPr>
        <w:lastRenderedPageBreak/>
        <w:t xml:space="preserve">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50062C" w:rsidRPr="002C2946" w:rsidRDefault="0050062C" w:rsidP="0050062C">
      <w:pPr>
        <w:spacing w:line="360" w:lineRule="auto"/>
        <w:ind w:right="51"/>
        <w:jc w:val="both"/>
        <w:rPr>
          <w:rFonts w:ascii="Palatino Linotype" w:hAnsi="Palatino Linotype"/>
        </w:rPr>
      </w:pPr>
    </w:p>
    <w:p w:rsidR="0050062C" w:rsidRPr="002C2946" w:rsidRDefault="0050062C" w:rsidP="0050062C">
      <w:pPr>
        <w:spacing w:line="360" w:lineRule="auto"/>
        <w:ind w:right="51"/>
        <w:jc w:val="both"/>
        <w:rPr>
          <w:rFonts w:ascii="Palatino Linotype" w:hAnsi="Palatino Linotype"/>
        </w:rPr>
      </w:pPr>
      <w:r w:rsidRPr="002C2946">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0062C" w:rsidRPr="002C2946" w:rsidRDefault="0050062C" w:rsidP="0050062C">
      <w:pPr>
        <w:spacing w:line="360" w:lineRule="auto"/>
        <w:ind w:right="51"/>
        <w:jc w:val="both"/>
        <w:rPr>
          <w:rFonts w:ascii="Palatino Linotype" w:hAnsi="Palatino Linotype"/>
        </w:rPr>
      </w:pPr>
    </w:p>
    <w:p w:rsidR="0050062C" w:rsidRPr="002C2946" w:rsidRDefault="0050062C" w:rsidP="0050062C">
      <w:pPr>
        <w:spacing w:line="360" w:lineRule="auto"/>
        <w:ind w:right="51"/>
        <w:jc w:val="both"/>
        <w:rPr>
          <w:rFonts w:ascii="Palatino Linotype" w:hAnsi="Palatino Linotype"/>
        </w:rPr>
      </w:pPr>
      <w:r w:rsidRPr="003318C6">
        <w:rPr>
          <w:rFonts w:ascii="Palatino Linotype" w:hAnsi="Palatino Linotype"/>
        </w:rPr>
        <w:t xml:space="preserve">Así, los LINEAMIENTOS GENERALES EN MATERIA DE CLASIFICACIÓN Y DESCLASIFICACIÓN DE LA INFORMACIÓN, ASÍ COMO PARA LA ELABORACIÓN DE VERSIONES PÚBLICAS, emitidos por </w:t>
      </w:r>
      <w:r>
        <w:rPr>
          <w:rFonts w:ascii="Palatino Linotype" w:hAnsi="Palatino Linotype"/>
        </w:rPr>
        <w:t>el Sistema Nacional de Transparencia</w:t>
      </w:r>
      <w:r w:rsidRPr="003318C6">
        <w:rPr>
          <w:rFonts w:ascii="Palatino Linotype" w:hAnsi="Palatino Linotype"/>
        </w:rPr>
        <w:t>, señalan con claridad cuáles son aquellos datos personales que deben ser clasificados al momento de la elaboración de las versiones públicas.</w:t>
      </w:r>
      <w:r w:rsidRPr="002C2946">
        <w:rPr>
          <w:rFonts w:ascii="Palatino Linotype" w:hAnsi="Palatino Linotype"/>
        </w:rPr>
        <w:t xml:space="preserve"> </w:t>
      </w:r>
    </w:p>
    <w:p w:rsidR="0050062C" w:rsidRPr="002C2946" w:rsidRDefault="0050062C" w:rsidP="0050062C">
      <w:pPr>
        <w:spacing w:line="360" w:lineRule="auto"/>
        <w:ind w:right="51"/>
        <w:jc w:val="both"/>
        <w:rPr>
          <w:rFonts w:ascii="Palatino Linotype" w:hAnsi="Palatino Linotype"/>
        </w:rPr>
      </w:pPr>
    </w:p>
    <w:p w:rsidR="0050062C" w:rsidRDefault="0050062C" w:rsidP="0050062C">
      <w:pPr>
        <w:spacing w:line="360" w:lineRule="auto"/>
        <w:ind w:right="51"/>
        <w:jc w:val="both"/>
        <w:rPr>
          <w:rFonts w:ascii="Palatino Linotype" w:hAnsi="Palatino Linotype" w:cs="Arial"/>
        </w:rPr>
      </w:pPr>
      <w:r w:rsidRPr="00841CBD">
        <w:rPr>
          <w:rFonts w:ascii="Palatino Linotype" w:hAnsi="Palatino Linotype" w:cs="Arial"/>
        </w:rPr>
        <w:t xml:space="preserve">Efectivamente, cuando se clasifica información como confidencial o reservada es </w:t>
      </w:r>
      <w:r>
        <w:rPr>
          <w:rFonts w:ascii="Palatino Linotype" w:hAnsi="Palatino Linotype" w:cs="Arial"/>
        </w:rPr>
        <w:t>deber</w:t>
      </w:r>
      <w:r w:rsidRPr="00841CBD">
        <w:rPr>
          <w:rFonts w:ascii="Palatino Linotype" w:hAnsi="Palatino Linotype" w:cs="Arial"/>
        </w:rPr>
        <w:t xml:space="preserve"> someterlo al Comité de Información, quien debe confirmar, modificar o revocar </w:t>
      </w:r>
      <w:r w:rsidRPr="003318C6">
        <w:rPr>
          <w:rFonts w:ascii="Palatino Linotype" w:hAnsi="Palatino Linotype" w:cs="Arial"/>
        </w:rPr>
        <w:t>las determinaciones en materia de clasificación de la información que realicen los titulares de las áreas de los sujetos obligados</w:t>
      </w:r>
      <w:r>
        <w:rPr>
          <w:rFonts w:ascii="Palatino Linotype" w:hAnsi="Palatino Linotype" w:cs="Arial"/>
        </w:rPr>
        <w:t>; p</w:t>
      </w:r>
      <w:r w:rsidRPr="00841CBD">
        <w:rPr>
          <w:rFonts w:ascii="Palatino Linotype" w:hAnsi="Palatino Linotype" w:cs="Arial"/>
        </w:rPr>
        <w:t xml:space="preserve">or lo tanto, la entrega de documentos en su versión pública debe estar debidamente fundado y motivado, en </w:t>
      </w:r>
      <w:r w:rsidRPr="00841CBD">
        <w:rPr>
          <w:rFonts w:ascii="Palatino Linotype" w:hAnsi="Palatino Linotype" w:cs="Arial"/>
        </w:rPr>
        <w:lastRenderedPageBreak/>
        <w:t>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rPr>
        <w:t>.</w:t>
      </w:r>
    </w:p>
    <w:p w:rsidR="0050062C" w:rsidRDefault="0050062C" w:rsidP="002438E8">
      <w:pPr>
        <w:spacing w:line="360" w:lineRule="auto"/>
        <w:ind w:right="51"/>
        <w:jc w:val="both"/>
        <w:rPr>
          <w:rFonts w:ascii="Palatino Linotype" w:hAnsi="Palatino Linotype" w:cs="Arial"/>
        </w:rPr>
      </w:pPr>
    </w:p>
    <w:p w:rsidR="00113E45" w:rsidRPr="00F876A8" w:rsidRDefault="00113E45" w:rsidP="00380D76">
      <w:pPr>
        <w:spacing w:line="360" w:lineRule="auto"/>
        <w:ind w:right="51"/>
        <w:jc w:val="both"/>
        <w:rPr>
          <w:rFonts w:ascii="Palatino Linotype" w:hAnsi="Palatino Linotype" w:cs="Arial"/>
        </w:rPr>
      </w:pPr>
      <w:r w:rsidRPr="00F876A8">
        <w:rPr>
          <w:rFonts w:ascii="Palatino Linotype" w:hAnsi="Palatino Linotype" w:cs="Arial"/>
        </w:rPr>
        <w:t>Por último, hemos de decir que las razones o motivos de inconformidad son fundadas por las razones y motivos anteriormente expuestos en el cuerpo de la presente resolución.</w:t>
      </w:r>
    </w:p>
    <w:p w:rsidR="00113E45" w:rsidRPr="00F876A8" w:rsidRDefault="00113E45" w:rsidP="00113E45">
      <w:pPr>
        <w:spacing w:line="360" w:lineRule="auto"/>
        <w:ind w:right="51"/>
        <w:jc w:val="both"/>
        <w:rPr>
          <w:rFonts w:ascii="Palatino Linotype" w:hAnsi="Palatino Linotype" w:cs="Arial"/>
        </w:rPr>
      </w:pPr>
    </w:p>
    <w:p w:rsidR="00113E45" w:rsidRPr="00F876A8" w:rsidRDefault="00113E45" w:rsidP="00113E45">
      <w:pPr>
        <w:spacing w:line="360" w:lineRule="auto"/>
        <w:ind w:right="51"/>
        <w:jc w:val="both"/>
        <w:rPr>
          <w:rFonts w:ascii="Palatino Linotype" w:hAnsi="Palatino Linotype" w:cs="Arial"/>
        </w:rPr>
      </w:pPr>
      <w:r w:rsidRPr="00F876A8">
        <w:rPr>
          <w:rFonts w:ascii="Palatino Linotype" w:hAnsi="Palatino Linotype" w:cs="Arial"/>
        </w:rPr>
        <w:t xml:space="preserve">En mérito de lo expuesto en líneas anteriores, y al resultar fundados los motivos de inconformidad que arguye </w:t>
      </w:r>
      <w:r w:rsidR="00CD53F5">
        <w:rPr>
          <w:rFonts w:ascii="Palatino Linotype" w:hAnsi="Palatino Linotype" w:cs="Arial"/>
        </w:rPr>
        <w:t>la Parte</w:t>
      </w:r>
      <w:r w:rsidRPr="00F876A8">
        <w:rPr>
          <w:rFonts w:ascii="Palatino Linotype" w:hAnsi="Palatino Linotype" w:cs="Arial"/>
        </w:rPr>
        <w:t xml:space="preserve"> </w:t>
      </w:r>
      <w:r w:rsidR="00CD53F5" w:rsidRPr="00F876A8">
        <w:rPr>
          <w:rFonts w:ascii="Palatino Linotype" w:hAnsi="Palatino Linotype" w:cs="Arial"/>
        </w:rPr>
        <w:t xml:space="preserve">Recurrente </w:t>
      </w:r>
      <w:r w:rsidRPr="00F876A8">
        <w:rPr>
          <w:rFonts w:ascii="Palatino Linotype" w:hAnsi="Palatino Linotype" w:cs="Arial"/>
        </w:rPr>
        <w:t xml:space="preserve">en su medio de impugnación que fue materia de estudio, por lo que con fundamento en la fracción III del artículo 186, de la Ley de Transparencia y Acceso a la Información Pública del Estado de México y Municipios, se </w:t>
      </w:r>
      <w:r w:rsidRPr="00F876A8">
        <w:rPr>
          <w:rFonts w:ascii="Palatino Linotype" w:hAnsi="Palatino Linotype" w:cs="Arial"/>
          <w:b/>
        </w:rPr>
        <w:t>REVOCA</w:t>
      </w:r>
      <w:r w:rsidRPr="00F876A8">
        <w:rPr>
          <w:rFonts w:ascii="Palatino Linotype" w:hAnsi="Palatino Linotype" w:cs="Arial"/>
        </w:rPr>
        <w:t xml:space="preserve"> la respuesta del sujeto obligado a la solicitud de información número </w:t>
      </w:r>
      <w:r w:rsidR="0025729F" w:rsidRPr="006C3255">
        <w:rPr>
          <w:rFonts w:ascii="Palatino Linotype" w:hAnsi="Palatino Linotype" w:cs="Arial"/>
          <w:b/>
        </w:rPr>
        <w:t>00032/SETEGA/IP/2019</w:t>
      </w:r>
      <w:r w:rsidRPr="00F876A8">
        <w:rPr>
          <w:rFonts w:ascii="Palatino Linotype" w:hAnsi="Palatino Linotype"/>
        </w:rPr>
        <w:t xml:space="preserve"> </w:t>
      </w:r>
      <w:r w:rsidRPr="00F876A8">
        <w:rPr>
          <w:rFonts w:ascii="Palatino Linotype" w:hAnsi="Palatino Linotype" w:cs="Arial"/>
        </w:rPr>
        <w:t>que ha</w:t>
      </w:r>
      <w:r w:rsidR="00D25FC9">
        <w:rPr>
          <w:rFonts w:ascii="Palatino Linotype" w:hAnsi="Palatino Linotype" w:cs="Arial"/>
        </w:rPr>
        <w:t>n</w:t>
      </w:r>
      <w:r w:rsidRPr="00F876A8">
        <w:rPr>
          <w:rFonts w:ascii="Palatino Linotype" w:hAnsi="Palatino Linotype" w:cs="Arial"/>
        </w:rPr>
        <w:t xml:space="preserve"> sido materia del presente fallo.</w:t>
      </w:r>
    </w:p>
    <w:p w:rsidR="00113E45" w:rsidRPr="00F876A8" w:rsidRDefault="00113E45" w:rsidP="00113E45">
      <w:pPr>
        <w:spacing w:line="360" w:lineRule="auto"/>
        <w:ind w:right="51"/>
        <w:jc w:val="both"/>
        <w:rPr>
          <w:rFonts w:ascii="Palatino Linotype" w:hAnsi="Palatino Linotype" w:cs="Arial"/>
        </w:rPr>
      </w:pPr>
    </w:p>
    <w:p w:rsidR="00113E45" w:rsidRPr="00F876A8" w:rsidRDefault="00113E45" w:rsidP="00113E45">
      <w:pPr>
        <w:spacing w:line="360" w:lineRule="auto"/>
        <w:ind w:right="51"/>
        <w:jc w:val="both"/>
        <w:rPr>
          <w:rFonts w:ascii="Palatino Linotype" w:hAnsi="Palatino Linotype" w:cs="Arial"/>
        </w:rPr>
      </w:pPr>
      <w:r w:rsidRPr="00F876A8">
        <w:rPr>
          <w:rFonts w:ascii="Palatino Linotype" w:hAnsi="Palatino Linotype" w:cs="Arial"/>
        </w:rPr>
        <w:t>Por lo antes expuesto y fundado es de resolverse y;</w:t>
      </w:r>
    </w:p>
    <w:p w:rsidR="000A4921" w:rsidRPr="00F876A8" w:rsidRDefault="000A4921" w:rsidP="00113E45">
      <w:pPr>
        <w:spacing w:line="360" w:lineRule="auto"/>
        <w:ind w:right="51"/>
        <w:jc w:val="both"/>
        <w:rPr>
          <w:rFonts w:ascii="Palatino Linotype" w:hAnsi="Palatino Linotype" w:cs="Arial"/>
        </w:rPr>
      </w:pPr>
    </w:p>
    <w:p w:rsidR="00113E45" w:rsidRPr="00F876A8" w:rsidRDefault="00113E45" w:rsidP="00113E45">
      <w:pPr>
        <w:spacing w:line="360" w:lineRule="auto"/>
        <w:jc w:val="center"/>
        <w:rPr>
          <w:rFonts w:ascii="Palatino Linotype" w:hAnsi="Palatino Linotype"/>
          <w:b/>
          <w:bCs/>
          <w:spacing w:val="60"/>
          <w:lang w:val="es-ES_tradnl"/>
        </w:rPr>
      </w:pPr>
      <w:r w:rsidRPr="00F876A8">
        <w:rPr>
          <w:rFonts w:ascii="Palatino Linotype" w:hAnsi="Palatino Linotype"/>
          <w:b/>
          <w:bCs/>
          <w:spacing w:val="60"/>
          <w:lang w:val="es-ES_tradnl"/>
        </w:rPr>
        <w:lastRenderedPageBreak/>
        <w:t>SE    RESUELVE</w:t>
      </w:r>
    </w:p>
    <w:p w:rsidR="00113E45" w:rsidRPr="00F876A8" w:rsidRDefault="00113E45" w:rsidP="00113E45">
      <w:pPr>
        <w:spacing w:line="360" w:lineRule="auto"/>
        <w:jc w:val="both"/>
        <w:rPr>
          <w:rFonts w:ascii="Palatino Linotype" w:hAnsi="Palatino Linotype" w:cs="Arial"/>
        </w:rPr>
      </w:pPr>
    </w:p>
    <w:p w:rsidR="00113E45" w:rsidRPr="00F876A8" w:rsidRDefault="00113E45" w:rsidP="00113E45">
      <w:pPr>
        <w:spacing w:line="360" w:lineRule="auto"/>
        <w:jc w:val="both"/>
        <w:rPr>
          <w:rFonts w:ascii="Palatino Linotype" w:hAnsi="Palatino Linotype" w:cs="Arial"/>
          <w:b/>
        </w:rPr>
      </w:pPr>
      <w:r w:rsidRPr="00F876A8">
        <w:rPr>
          <w:rFonts w:ascii="Palatino Linotype" w:hAnsi="Palatino Linotype" w:cs="Arial"/>
          <w:b/>
          <w:lang w:val="es-ES_tradnl"/>
        </w:rPr>
        <w:t>PRIMERO.</w:t>
      </w:r>
      <w:r w:rsidRPr="00F876A8">
        <w:rPr>
          <w:rFonts w:ascii="Palatino Linotype" w:hAnsi="Palatino Linotype" w:cs="Arial"/>
          <w:lang w:val="es-ES_tradnl"/>
        </w:rPr>
        <w:t xml:space="preserve"> </w:t>
      </w:r>
      <w:r w:rsidRPr="00F876A8">
        <w:rPr>
          <w:rFonts w:ascii="Palatino Linotype" w:eastAsia="Arial Unicode MS" w:hAnsi="Palatino Linotype" w:cs="Arial"/>
        </w:rPr>
        <w:t>Se</w:t>
      </w:r>
      <w:r w:rsidRPr="00F876A8">
        <w:rPr>
          <w:rFonts w:ascii="Palatino Linotype" w:hAnsi="Palatino Linotype" w:cs="Arial"/>
          <w:lang w:val="es-ES_tradnl"/>
        </w:rPr>
        <w:t xml:space="preserve"> </w:t>
      </w:r>
      <w:r w:rsidRPr="00F876A8">
        <w:rPr>
          <w:rFonts w:ascii="Palatino Linotype" w:hAnsi="Palatino Linotype" w:cs="Arial"/>
          <w:b/>
          <w:lang w:val="es-ES_tradnl"/>
        </w:rPr>
        <w:t>REVOCA</w:t>
      </w:r>
      <w:r w:rsidRPr="00F876A8">
        <w:rPr>
          <w:rFonts w:ascii="Palatino Linotype" w:hAnsi="Palatino Linotype" w:cs="Arial"/>
          <w:lang w:val="es-ES_tradnl"/>
        </w:rPr>
        <w:t xml:space="preserve"> </w:t>
      </w:r>
      <w:r w:rsidRPr="00F876A8">
        <w:rPr>
          <w:rFonts w:ascii="Palatino Linotype" w:eastAsia="Arial Unicode MS" w:hAnsi="Palatino Linotype" w:cs="Arial"/>
        </w:rPr>
        <w:t xml:space="preserve">la respuesta entregada por </w:t>
      </w:r>
      <w:r w:rsidRPr="00F876A8">
        <w:rPr>
          <w:rFonts w:ascii="Palatino Linotype" w:eastAsia="Arial Unicode MS" w:hAnsi="Palatino Linotype" w:cs="Arial"/>
          <w:b/>
        </w:rPr>
        <w:t xml:space="preserve">el Sujeto Obligado </w:t>
      </w:r>
      <w:r w:rsidRPr="00F876A8">
        <w:rPr>
          <w:rFonts w:ascii="Palatino Linotype" w:eastAsia="Arial Unicode MS" w:hAnsi="Palatino Linotype" w:cs="Arial"/>
        </w:rPr>
        <w:t xml:space="preserve">a la solicitud de información número </w:t>
      </w:r>
      <w:r w:rsidR="0025729F" w:rsidRPr="006C3255">
        <w:rPr>
          <w:rFonts w:ascii="Palatino Linotype" w:hAnsi="Palatino Linotype" w:cs="Arial"/>
          <w:b/>
        </w:rPr>
        <w:t>00032/SETEGA/IP/2019</w:t>
      </w:r>
      <w:r w:rsidRPr="00F876A8">
        <w:rPr>
          <w:rFonts w:ascii="Palatino Linotype" w:hAnsi="Palatino Linotype" w:cs="Arial"/>
        </w:rPr>
        <w:t xml:space="preserve">, ya que </w:t>
      </w:r>
      <w:r w:rsidRPr="00F876A8">
        <w:rPr>
          <w:rFonts w:ascii="Palatino Linotype" w:hAnsi="Palatino Linotype" w:cs="Arial"/>
          <w:lang w:val="es-ES_tradnl"/>
        </w:rPr>
        <w:t xml:space="preserve">resultan fundadas las razones o motivos de inconformidad </w:t>
      </w:r>
      <w:r w:rsidRPr="00F876A8">
        <w:rPr>
          <w:rFonts w:ascii="Palatino Linotype" w:eastAsia="Arial Unicode MS" w:hAnsi="Palatino Linotype" w:cs="Arial"/>
        </w:rPr>
        <w:t xml:space="preserve">que arguye el recurrente, en términos del </w:t>
      </w:r>
      <w:r w:rsidRPr="00F876A8">
        <w:rPr>
          <w:rFonts w:ascii="Palatino Linotype" w:hAnsi="Palatino Linotype" w:cs="Arial"/>
        </w:rPr>
        <w:t>Considerando Cuarto de la presente resolución.</w:t>
      </w:r>
    </w:p>
    <w:p w:rsidR="00113E45" w:rsidRPr="00F876A8" w:rsidRDefault="00113E45" w:rsidP="00113E45">
      <w:pPr>
        <w:spacing w:line="360" w:lineRule="auto"/>
        <w:jc w:val="both"/>
        <w:rPr>
          <w:rFonts w:ascii="Palatino Linotype" w:hAnsi="Palatino Linotype" w:cs="Arial"/>
        </w:rPr>
      </w:pPr>
    </w:p>
    <w:p w:rsidR="00A83BB6" w:rsidRPr="00F876A8" w:rsidRDefault="00113E45" w:rsidP="00380D76">
      <w:pPr>
        <w:autoSpaceDE w:val="0"/>
        <w:autoSpaceDN w:val="0"/>
        <w:adjustRightInd w:val="0"/>
        <w:spacing w:line="360" w:lineRule="auto"/>
        <w:ind w:right="49"/>
        <w:jc w:val="both"/>
        <w:rPr>
          <w:rFonts w:ascii="Palatino Linotype" w:hAnsi="Palatino Linotype" w:cs="Arial"/>
        </w:rPr>
      </w:pPr>
      <w:r w:rsidRPr="00F876A8">
        <w:rPr>
          <w:rFonts w:ascii="Palatino Linotype" w:hAnsi="Palatino Linotype"/>
          <w:b/>
        </w:rPr>
        <w:t>SEGUNDO.</w:t>
      </w:r>
      <w:r w:rsidRPr="00F876A8">
        <w:rPr>
          <w:rFonts w:ascii="Palatino Linotype" w:hAnsi="Palatino Linotype" w:cs="Arial"/>
        </w:rPr>
        <w:t xml:space="preserve"> </w:t>
      </w:r>
      <w:r w:rsidR="00424992" w:rsidRPr="00F876A8">
        <w:rPr>
          <w:rFonts w:ascii="Palatino Linotype" w:hAnsi="Palatino Linotype" w:cs="Arial"/>
        </w:rPr>
        <w:t xml:space="preserve">Se ordena al Sujeto Obligado </w:t>
      </w:r>
      <w:r w:rsidR="00521D87" w:rsidRPr="00F876A8">
        <w:rPr>
          <w:rFonts w:ascii="Palatino Linotype" w:hAnsi="Palatino Linotype" w:cs="Arial"/>
        </w:rPr>
        <w:t xml:space="preserve">haga entrega al recurrente </w:t>
      </w:r>
      <w:r w:rsidR="00424992" w:rsidRPr="00F876A8">
        <w:rPr>
          <w:rFonts w:ascii="Palatino Linotype" w:hAnsi="Palatino Linotype" w:cs="Arial"/>
        </w:rPr>
        <w:t xml:space="preserve">en </w:t>
      </w:r>
      <w:r w:rsidR="00374370" w:rsidRPr="00F876A8">
        <w:rPr>
          <w:rFonts w:ascii="Palatino Linotype" w:hAnsi="Palatino Linotype" w:cs="Arial"/>
        </w:rPr>
        <w:t>términos</w:t>
      </w:r>
      <w:r w:rsidR="00424992" w:rsidRPr="00F876A8">
        <w:rPr>
          <w:rFonts w:ascii="Palatino Linotype" w:hAnsi="Palatino Linotype" w:cs="Arial"/>
        </w:rPr>
        <w:t xml:space="preserve"> del Considerando Cuarto de la </w:t>
      </w:r>
      <w:r w:rsidR="00374370" w:rsidRPr="00F876A8">
        <w:rPr>
          <w:rFonts w:ascii="Palatino Linotype" w:hAnsi="Palatino Linotype" w:cs="Arial"/>
        </w:rPr>
        <w:t>presente</w:t>
      </w:r>
      <w:r w:rsidR="00424992" w:rsidRPr="00F876A8">
        <w:rPr>
          <w:rFonts w:ascii="Palatino Linotype" w:hAnsi="Palatino Linotype" w:cs="Arial"/>
        </w:rPr>
        <w:t xml:space="preserve"> resoluci</w:t>
      </w:r>
      <w:r w:rsidR="00826211" w:rsidRPr="00F876A8">
        <w:rPr>
          <w:rFonts w:ascii="Palatino Linotype" w:hAnsi="Palatino Linotype" w:cs="Arial"/>
        </w:rPr>
        <w:t>ón,</w:t>
      </w:r>
      <w:r w:rsidR="00570B10">
        <w:rPr>
          <w:rFonts w:ascii="Palatino Linotype" w:hAnsi="Palatino Linotype" w:cs="Arial"/>
        </w:rPr>
        <w:t xml:space="preserve"> de ser procedente en versión pública, </w:t>
      </w:r>
      <w:r w:rsidR="00826211" w:rsidRPr="00F876A8">
        <w:rPr>
          <w:rFonts w:ascii="Palatino Linotype" w:hAnsi="Palatino Linotype" w:cs="Arial"/>
        </w:rPr>
        <w:t xml:space="preserve">a través </w:t>
      </w:r>
      <w:r w:rsidR="00A83BB6" w:rsidRPr="00F876A8">
        <w:rPr>
          <w:rFonts w:ascii="Palatino Linotype" w:hAnsi="Palatino Linotype" w:cs="Arial"/>
        </w:rPr>
        <w:t>del SAIMEX</w:t>
      </w:r>
      <w:r w:rsidR="00521D87" w:rsidRPr="00F876A8">
        <w:rPr>
          <w:rFonts w:ascii="Palatino Linotype" w:hAnsi="Palatino Linotype" w:cs="Arial"/>
        </w:rPr>
        <w:t xml:space="preserve">, </w:t>
      </w:r>
      <w:r w:rsidR="005C7352">
        <w:rPr>
          <w:rFonts w:ascii="Palatino Linotype" w:hAnsi="Palatino Linotype" w:cs="Arial"/>
        </w:rPr>
        <w:t xml:space="preserve">de </w:t>
      </w:r>
      <w:r w:rsidR="00A83BB6" w:rsidRPr="00F876A8">
        <w:rPr>
          <w:rFonts w:ascii="Palatino Linotype" w:hAnsi="Palatino Linotype" w:cs="Arial"/>
        </w:rPr>
        <w:t>lo siguiente:</w:t>
      </w:r>
    </w:p>
    <w:p w:rsidR="00A83BB6" w:rsidRPr="00F876A8" w:rsidRDefault="00A83BB6" w:rsidP="00380D76">
      <w:pPr>
        <w:autoSpaceDE w:val="0"/>
        <w:autoSpaceDN w:val="0"/>
        <w:adjustRightInd w:val="0"/>
        <w:spacing w:line="360" w:lineRule="auto"/>
        <w:ind w:right="49"/>
        <w:jc w:val="both"/>
        <w:rPr>
          <w:rFonts w:ascii="Palatino Linotype" w:hAnsi="Palatino Linotype" w:cs="Arial"/>
        </w:rPr>
      </w:pPr>
    </w:p>
    <w:p w:rsidR="00D25FC9" w:rsidRDefault="00D25FC9" w:rsidP="00A94AE3">
      <w:pPr>
        <w:autoSpaceDE w:val="0"/>
        <w:autoSpaceDN w:val="0"/>
        <w:adjustRightInd w:val="0"/>
        <w:spacing w:line="360" w:lineRule="auto"/>
        <w:ind w:left="1134" w:right="758"/>
        <w:jc w:val="both"/>
        <w:rPr>
          <w:rFonts w:ascii="Palatino Linotype" w:hAnsi="Palatino Linotype" w:cs="Arial"/>
        </w:rPr>
      </w:pPr>
      <w:r>
        <w:rPr>
          <w:rFonts w:ascii="Palatino Linotype" w:hAnsi="Palatino Linotype" w:cs="Arial"/>
        </w:rPr>
        <w:t xml:space="preserve">1.- </w:t>
      </w:r>
      <w:r w:rsidR="0025729F">
        <w:rPr>
          <w:rFonts w:ascii="Palatino Linotype" w:hAnsi="Palatino Linotype" w:cs="Arial"/>
        </w:rPr>
        <w:t xml:space="preserve">El </w:t>
      </w:r>
      <w:r w:rsidR="0025729F" w:rsidRPr="0025729F">
        <w:rPr>
          <w:rFonts w:ascii="Palatino Linotype" w:hAnsi="Palatino Linotype" w:cs="Arial"/>
        </w:rPr>
        <w:t>Convenio celebrado entre el Gobierno del Estado de México y el Programa de Naciones Unidas para el Desarrollo (PNUD) para la identificación de aceleradores del desarrollo sostenible local en las 20 regiones del Estado de México</w:t>
      </w:r>
      <w:r>
        <w:rPr>
          <w:rFonts w:ascii="Palatino Linotype" w:hAnsi="Palatino Linotype" w:cs="Arial"/>
        </w:rPr>
        <w:t>.</w:t>
      </w:r>
    </w:p>
    <w:p w:rsidR="00D25FC9" w:rsidRDefault="00D25FC9" w:rsidP="00A94AE3">
      <w:pPr>
        <w:autoSpaceDE w:val="0"/>
        <w:autoSpaceDN w:val="0"/>
        <w:adjustRightInd w:val="0"/>
        <w:spacing w:line="360" w:lineRule="auto"/>
        <w:ind w:left="1134" w:right="758"/>
        <w:jc w:val="both"/>
        <w:rPr>
          <w:rFonts w:ascii="Palatino Linotype" w:hAnsi="Palatino Linotype" w:cs="Arial"/>
        </w:rPr>
      </w:pPr>
    </w:p>
    <w:p w:rsidR="008559BD" w:rsidRDefault="005A0459" w:rsidP="00A5667E">
      <w:pPr>
        <w:autoSpaceDE w:val="0"/>
        <w:autoSpaceDN w:val="0"/>
        <w:adjustRightInd w:val="0"/>
        <w:spacing w:line="360" w:lineRule="auto"/>
        <w:ind w:left="1134" w:right="758"/>
        <w:jc w:val="both"/>
        <w:rPr>
          <w:rFonts w:ascii="Palatino Linotype" w:hAnsi="Palatino Linotype" w:cs="Arial"/>
        </w:rPr>
      </w:pPr>
      <w:r w:rsidRPr="00F876A8">
        <w:rPr>
          <w:rFonts w:ascii="Palatino Linotype" w:hAnsi="Palatino Linotype" w:cs="Arial"/>
        </w:rPr>
        <w:t xml:space="preserve">Por lo que hace a los datos susceptibles de clasificar, se deberá generar la versión pública correspondiente, en aquellos casos que sea procedente y notificar el acuerdo de clasificación que </w:t>
      </w:r>
      <w:r w:rsidR="00CD4CB9" w:rsidRPr="00F876A8">
        <w:rPr>
          <w:rFonts w:ascii="Palatino Linotype" w:hAnsi="Palatino Linotype" w:cs="Arial"/>
        </w:rPr>
        <w:t>sustente</w:t>
      </w:r>
      <w:r w:rsidRPr="00F876A8">
        <w:rPr>
          <w:rFonts w:ascii="Palatino Linotype" w:hAnsi="Palatino Linotype" w:cs="Arial"/>
        </w:rPr>
        <w:t xml:space="preserve"> la versión pública en términos de lo señalado en el Considerando Cuarto y en los artículos 49 fracción VIII, 132 fracción II de la Ley de Transparencia y Acceso a la Información Pública del Estado de México y Municipios y demás normatividad aplicable.</w:t>
      </w:r>
    </w:p>
    <w:p w:rsidR="00A5667E" w:rsidRDefault="00A5667E" w:rsidP="00A5667E">
      <w:pPr>
        <w:autoSpaceDE w:val="0"/>
        <w:autoSpaceDN w:val="0"/>
        <w:adjustRightInd w:val="0"/>
        <w:spacing w:line="360" w:lineRule="auto"/>
        <w:ind w:left="1134" w:right="758"/>
        <w:jc w:val="both"/>
        <w:rPr>
          <w:rFonts w:ascii="Palatino Linotype" w:hAnsi="Palatino Linotype" w:cs="Arial"/>
        </w:rPr>
      </w:pPr>
    </w:p>
    <w:p w:rsidR="003D79C3" w:rsidRDefault="00AE2131" w:rsidP="00A5667E">
      <w:pPr>
        <w:autoSpaceDE w:val="0"/>
        <w:autoSpaceDN w:val="0"/>
        <w:adjustRightInd w:val="0"/>
        <w:spacing w:line="360" w:lineRule="auto"/>
        <w:ind w:left="1134" w:right="758"/>
        <w:jc w:val="both"/>
        <w:rPr>
          <w:rFonts w:ascii="Palatino Linotype" w:hAnsi="Palatino Linotype" w:cs="Arial"/>
        </w:rPr>
      </w:pPr>
      <w:r w:rsidRPr="00622BF9">
        <w:rPr>
          <w:rFonts w:ascii="Palatino Linotype" w:hAnsi="Palatino Linotype" w:cs="Arial"/>
        </w:rPr>
        <w:t xml:space="preserve">Para el caso de que </w:t>
      </w:r>
      <w:r>
        <w:rPr>
          <w:rFonts w:ascii="Palatino Linotype" w:hAnsi="Palatino Linotype" w:cs="Arial"/>
        </w:rPr>
        <w:t>la información</w:t>
      </w:r>
      <w:r w:rsidRPr="00622BF9">
        <w:rPr>
          <w:rFonts w:ascii="Palatino Linotype" w:hAnsi="Palatino Linotype" w:cs="Arial"/>
        </w:rPr>
        <w:t xml:space="preserve"> se encuentre en alguno de los supuestos previstos por el artículo 140 de la Ley de Transparencia y Acceso a la Información Pública del Estado de México y Municipios, deberá </w:t>
      </w:r>
      <w:r w:rsidRPr="008E478E">
        <w:rPr>
          <w:rFonts w:ascii="Palatino Linotype" w:hAnsi="Palatino Linotype"/>
          <w:bCs/>
        </w:rPr>
        <w:t>emitir y entregar</w:t>
      </w:r>
      <w:r>
        <w:rPr>
          <w:rFonts w:ascii="Palatino Linotype" w:hAnsi="Palatino Linotype"/>
          <w:bCs/>
        </w:rPr>
        <w:t xml:space="preserve"> al recurrente</w:t>
      </w:r>
      <w:r w:rsidRPr="00622BF9">
        <w:rPr>
          <w:rFonts w:ascii="Palatino Linotype" w:hAnsi="Palatino Linotype" w:cs="Arial"/>
        </w:rPr>
        <w:t xml:space="preserve"> el acuerdo de clasificación correspondiente.</w:t>
      </w:r>
    </w:p>
    <w:p w:rsidR="003D79C3" w:rsidRDefault="003D79C3" w:rsidP="00A5667E">
      <w:pPr>
        <w:autoSpaceDE w:val="0"/>
        <w:autoSpaceDN w:val="0"/>
        <w:adjustRightInd w:val="0"/>
        <w:spacing w:line="360" w:lineRule="auto"/>
        <w:ind w:left="1134" w:right="758"/>
        <w:jc w:val="both"/>
        <w:rPr>
          <w:rFonts w:ascii="Palatino Linotype" w:hAnsi="Palatino Linotype" w:cs="Arial"/>
        </w:rPr>
      </w:pPr>
    </w:p>
    <w:p w:rsidR="00113E45" w:rsidRPr="00F876A8" w:rsidRDefault="00113E45" w:rsidP="00113E45">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t>TERCERO. Notifíquese</w:t>
      </w:r>
      <w:r w:rsidRPr="00F876A8">
        <w:rPr>
          <w:rFonts w:ascii="Palatino Linotype" w:hAnsi="Palatino Linotype" w:cs="Arial"/>
          <w:b/>
          <w:i/>
        </w:rPr>
        <w:t xml:space="preserve"> </w:t>
      </w:r>
      <w:r w:rsidRPr="00F876A8">
        <w:rPr>
          <w:rFonts w:ascii="Palatino Linotype" w:hAnsi="Palatino Linotype" w:cs="Arial"/>
        </w:rPr>
        <w:t>al Titular de la Unidad de Transparencia del</w:t>
      </w:r>
      <w:r w:rsidRPr="00F876A8">
        <w:rPr>
          <w:rFonts w:ascii="Palatino Linotype" w:hAnsi="Palatino Linotype" w:cs="Arial"/>
          <w:b/>
        </w:rPr>
        <w:t xml:space="preserve"> SUJETO OBLIGADO</w:t>
      </w:r>
      <w:r w:rsidRPr="00F876A8">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13E45" w:rsidRPr="00F876A8" w:rsidRDefault="00113E45" w:rsidP="00113E45">
      <w:pPr>
        <w:autoSpaceDE w:val="0"/>
        <w:autoSpaceDN w:val="0"/>
        <w:adjustRightInd w:val="0"/>
        <w:spacing w:line="360" w:lineRule="auto"/>
        <w:jc w:val="both"/>
        <w:rPr>
          <w:rFonts w:ascii="Palatino Linotype" w:hAnsi="Palatino Linotype" w:cs="Arial"/>
        </w:rPr>
      </w:pPr>
    </w:p>
    <w:p w:rsidR="00113E45" w:rsidRPr="00F876A8" w:rsidRDefault="00113E45" w:rsidP="00AD2F93">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t>CUARTO</w:t>
      </w:r>
      <w:r w:rsidRPr="00F876A8">
        <w:rPr>
          <w:rFonts w:ascii="Palatino Linotype" w:hAnsi="Palatino Linotype" w:cs="Arial"/>
        </w:rPr>
        <w:t xml:space="preserve">. </w:t>
      </w:r>
      <w:r w:rsidRPr="00F876A8">
        <w:rPr>
          <w:rFonts w:ascii="Palatino Linotype" w:hAnsi="Palatino Linotype" w:cs="Arial"/>
          <w:b/>
          <w:bCs/>
          <w:color w:val="222222"/>
          <w:shd w:val="clear" w:color="auto" w:fill="FFFFFF"/>
        </w:rPr>
        <w:t>Notifíquese</w:t>
      </w:r>
      <w:r w:rsidRPr="00F876A8">
        <w:rPr>
          <w:rFonts w:ascii="Palatino Linotype" w:hAnsi="Palatino Linotype" w:cs="Arial"/>
        </w:rPr>
        <w:t xml:space="preserve"> a</w:t>
      </w:r>
      <w:r w:rsidR="00683CD2">
        <w:rPr>
          <w:rFonts w:ascii="Palatino Linotype" w:hAnsi="Palatino Linotype" w:cs="Arial"/>
        </w:rPr>
        <w:t xml:space="preserve"> </w:t>
      </w:r>
      <w:r w:rsidRPr="00F876A8">
        <w:rPr>
          <w:rFonts w:ascii="Palatino Linotype" w:hAnsi="Palatino Linotype" w:cs="Arial"/>
        </w:rPr>
        <w:t>l</w:t>
      </w:r>
      <w:r w:rsidR="00683CD2">
        <w:rPr>
          <w:rFonts w:ascii="Palatino Linotype" w:hAnsi="Palatino Linotype" w:cs="Arial"/>
        </w:rPr>
        <w:t>a parte</w:t>
      </w:r>
      <w:r w:rsidRPr="00F876A8">
        <w:rPr>
          <w:rFonts w:ascii="Palatino Linotype" w:hAnsi="Palatino Linotype" w:cs="Arial"/>
        </w:rPr>
        <w:t xml:space="preserve"> </w:t>
      </w:r>
      <w:r w:rsidR="00683CD2" w:rsidRPr="00F876A8">
        <w:rPr>
          <w:rFonts w:ascii="Palatino Linotype" w:hAnsi="Palatino Linotype" w:cs="Arial"/>
        </w:rPr>
        <w:t xml:space="preserve">Recurrente </w:t>
      </w:r>
      <w:r w:rsidRPr="00F876A8">
        <w:rPr>
          <w:rFonts w:ascii="Palatino Linotype" w:hAnsi="Palatino Linotype" w:cs="Arial"/>
        </w:rPr>
        <w:t>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13E45" w:rsidRPr="00F876A8" w:rsidRDefault="00113E45" w:rsidP="00AD2F93">
      <w:pPr>
        <w:spacing w:line="360" w:lineRule="auto"/>
        <w:jc w:val="both"/>
        <w:rPr>
          <w:rFonts w:ascii="Palatino Linotype" w:hAnsi="Palatino Linotype" w:cs="Arial"/>
        </w:rPr>
      </w:pPr>
    </w:p>
    <w:p w:rsidR="001D400F" w:rsidRDefault="00113E45" w:rsidP="001D400F">
      <w:pPr>
        <w:spacing w:before="240"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w:t>
      </w:r>
      <w:r w:rsidRPr="00F876A8">
        <w:rPr>
          <w:rFonts w:ascii="Palatino Linotype" w:hAnsi="Palatino Linotype" w:cs="Arial"/>
        </w:rPr>
        <w:lastRenderedPageBreak/>
        <w:t>MARTÍNEZ SÁNCHEZ, EVA ABAID YAPUR, JOSÉ GUADALUPE LUNA HERNÁNDEZ</w:t>
      </w:r>
      <w:r w:rsidR="00725B69">
        <w:rPr>
          <w:rFonts w:ascii="Palatino Linotype" w:hAnsi="Palatino Linotype" w:cs="Arial"/>
        </w:rPr>
        <w:t xml:space="preserve"> CON OPINIÓN PARTICULAR</w:t>
      </w:r>
      <w:r w:rsidRPr="00F876A8">
        <w:rPr>
          <w:rFonts w:ascii="Palatino Linotype" w:hAnsi="Palatino Linotype" w:cs="Arial"/>
        </w:rPr>
        <w:t>,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xml:space="preserve">, </w:t>
      </w:r>
      <w:r w:rsidR="00725B69">
        <w:rPr>
          <w:rFonts w:ascii="Palatino Linotype" w:hAnsi="Palatino Linotype" w:cs="Arial"/>
        </w:rPr>
        <w:t xml:space="preserve">EN LA CUADRAGÉSIMA SEXTA SESIÓN ORDINARIA CELEBRADA EL </w:t>
      </w:r>
      <w:r w:rsidR="000927FB" w:rsidRPr="000927FB">
        <w:rPr>
          <w:rFonts w:ascii="Palatino Linotype" w:hAnsi="Palatino Linotype" w:cs="Arial"/>
        </w:rPr>
        <w:t>VEINTISÉIS DE FEBRERO DE DOS MIL VEINTE</w:t>
      </w:r>
      <w:r w:rsidR="00725B69">
        <w:rPr>
          <w:rFonts w:ascii="Palatino Linotype" w:hAnsi="Palatino Linotype" w:cs="Arial"/>
        </w:rPr>
        <w:t>, ANTE EL SECRETARIO TÉCNICO DEL PLENO, ALEXIS TAPIA RAMÍREZ</w:t>
      </w:r>
      <w:r w:rsidRPr="00F876A8">
        <w:rPr>
          <w:rFonts w:ascii="Palatino Linotype" w:hAnsi="Palatino Linotype" w:cs="Arial"/>
        </w:rPr>
        <w:t>.</w:t>
      </w:r>
      <w:r w:rsidR="001D400F">
        <w:rPr>
          <w:rFonts w:ascii="Palatino Linotype" w:hAnsi="Palatino Linotype" w:cs="Arial"/>
        </w:rPr>
        <w:t xml:space="preserve"> ===========================</w:t>
      </w:r>
      <w:r w:rsidR="00725B69">
        <w:rPr>
          <w:rFonts w:ascii="Palatino Linotype" w:hAnsi="Palatino Linotype" w:cs="Arial"/>
        </w:rPr>
        <w:t>===========================</w:t>
      </w:r>
      <w:r w:rsidR="001B7D13">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F428FE" w:rsidRDefault="00F428FE" w:rsidP="006A0E72">
      <w:pPr>
        <w:spacing w:line="360" w:lineRule="auto"/>
        <w:jc w:val="both"/>
        <w:rPr>
          <w:rFonts w:ascii="Palatino Linotype" w:hAnsi="Palatino Linotype" w:cstheme="minorBidi"/>
          <w:b/>
        </w:rPr>
      </w:pPr>
    </w:p>
    <w:p w:rsidR="006A0E72" w:rsidRDefault="006A0E72" w:rsidP="006A0E72">
      <w:pPr>
        <w:spacing w:line="360" w:lineRule="auto"/>
        <w:jc w:val="both"/>
        <w:rPr>
          <w:rFonts w:ascii="Palatino Linotype" w:hAnsi="Palatino Linotype" w:cstheme="minorBidi"/>
          <w:b/>
        </w:rPr>
      </w:pPr>
      <w:r>
        <w:rPr>
          <w:rFonts w:asciiTheme="minorHAnsi" w:hAnsiTheme="minorHAnsi" w:cstheme="minorBidi"/>
          <w:noProof/>
          <w:lang w:val="es-MX" w:eastAsia="es-MX"/>
        </w:rPr>
        <mc:AlternateContent>
          <mc:Choice Requires="wps">
            <w:drawing>
              <wp:anchor distT="0" distB="0" distL="114300" distR="114300" simplePos="0" relativeHeight="251674624" behindDoc="0" locked="0" layoutInCell="1" allowOverlap="1">
                <wp:simplePos x="0" y="0"/>
                <wp:positionH relativeFrom="page">
                  <wp:posOffset>2600077</wp:posOffset>
                </wp:positionH>
                <wp:positionV relativeFrom="paragraph">
                  <wp:posOffset>123273</wp:posOffset>
                </wp:positionV>
                <wp:extent cx="2551430" cy="747422"/>
                <wp:effectExtent l="0" t="0" r="20320" b="14605"/>
                <wp:wrapNone/>
                <wp:docPr id="13" name="Cuadro de texto 13"/>
                <wp:cNvGraphicFramePr/>
                <a:graphic xmlns:a="http://schemas.openxmlformats.org/drawingml/2006/main">
                  <a:graphicData uri="http://schemas.microsoft.com/office/word/2010/wordprocessingShape">
                    <wps:wsp>
                      <wps:cNvSpPr txBox="1"/>
                      <wps:spPr>
                        <a:xfrm>
                          <a:off x="0" y="0"/>
                          <a:ext cx="2551430" cy="7474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Zulema Martínez Sánchez</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Comisionada Presidenta</w:t>
                            </w:r>
                          </w:p>
                          <w:p w:rsidR="00725B69" w:rsidRDefault="00725B69" w:rsidP="006A0E72">
                            <w:pPr>
                              <w:jc w:val="center"/>
                              <w:rPr>
                                <w:rFonts w:ascii="Palatino Linotype" w:eastAsia="Calibri" w:hAnsi="Palatino Linotype"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204.75pt;margin-top:9.7pt;width:200.9pt;height:58.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" fillcolor="white [3201]" strokecolor="white [3212]" strokeweight=".5pt">
                <v:textbo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Zulema Martínez Sánchez</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Comisionada Presidenta</w:t>
                      </w:r>
                    </w:p>
                    <w:p w:rsidR="00725B69" w:rsidRDefault="00725B69" w:rsidP="006A0E72">
                      <w:pPr>
                        <w:jc w:val="center"/>
                        <w:rPr>
                          <w:rFonts w:ascii="Palatino Linotype" w:eastAsia="Calibri" w:hAnsi="Palatino Linotype" w:cs="Arial"/>
                        </w:rPr>
                      </w:pPr>
                    </w:p>
                  </w:txbxContent>
                </v:textbox>
                <w10:wrap anchorx="page"/>
              </v:shape>
            </w:pict>
          </mc:Fallback>
        </mc:AlternateContent>
      </w: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r>
        <w:rPr>
          <w:rFonts w:asciiTheme="minorHAnsi" w:hAnsiTheme="minorHAnsi" w:cstheme="minorBidi"/>
          <w:noProof/>
          <w:lang w:val="es-MX" w:eastAsia="es-MX"/>
        </w:rPr>
        <mc:AlternateContent>
          <mc:Choice Requires="wps">
            <w:drawing>
              <wp:anchor distT="0" distB="0" distL="114300" distR="114300" simplePos="0" relativeHeight="251675648" behindDoc="0" locked="0" layoutInCell="1" allowOverlap="1">
                <wp:simplePos x="0" y="0"/>
                <wp:positionH relativeFrom="margin">
                  <wp:posOffset>3189715</wp:posOffset>
                </wp:positionH>
                <wp:positionV relativeFrom="paragraph">
                  <wp:posOffset>300465</wp:posOffset>
                </wp:positionV>
                <wp:extent cx="2897505" cy="707087"/>
                <wp:effectExtent l="0" t="0" r="17145" b="17145"/>
                <wp:wrapNone/>
                <wp:docPr id="12" name="Cuadro de texto 12"/>
                <wp:cNvGraphicFramePr/>
                <a:graphic xmlns:a="http://schemas.openxmlformats.org/drawingml/2006/main">
                  <a:graphicData uri="http://schemas.microsoft.com/office/word/2010/wordprocessingShape">
                    <wps:wsp>
                      <wps:cNvSpPr txBox="1"/>
                      <wps:spPr>
                        <a:xfrm>
                          <a:off x="0" y="0"/>
                          <a:ext cx="2897505" cy="70708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José Guadalupe Luna Hernández</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Comisionado</w:t>
                            </w:r>
                          </w:p>
                          <w:p w:rsidR="006A0E72" w:rsidRDefault="006A0E72" w:rsidP="006A0E72">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7" type="#_x0000_t202" style="position:absolute;margin-left:251.15pt;margin-top:23.65pt;width:228.15pt;height:5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" fillcolor="white [3201]" strokecolor="white [3212]" strokeweight=".5pt">
                <v:textbo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José Guadalupe Luna Hernández</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Comisionado</w:t>
                      </w:r>
                    </w:p>
                    <w:p w:rsidR="006A0E72" w:rsidRDefault="006A0E72" w:rsidP="006A0E72">
                      <w:pPr>
                        <w:jc w:val="center"/>
                        <w:rPr>
                          <w:rFonts w:ascii="Palatino Linotype" w:hAnsi="Palatino Linotype"/>
                        </w:rPr>
                      </w:pPr>
                    </w:p>
                  </w:txbxContent>
                </v:textbox>
                <w10:wrap anchorx="margin"/>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76672" behindDoc="0" locked="0" layoutInCell="1" allowOverlap="1">
                <wp:simplePos x="0" y="0"/>
                <wp:positionH relativeFrom="margin">
                  <wp:posOffset>1242</wp:posOffset>
                </wp:positionH>
                <wp:positionV relativeFrom="paragraph">
                  <wp:posOffset>308417</wp:posOffset>
                </wp:positionV>
                <wp:extent cx="1943100" cy="699715"/>
                <wp:effectExtent l="0" t="0" r="19050" b="24765"/>
                <wp:wrapNone/>
                <wp:docPr id="11" name="Cuadro de texto 11"/>
                <wp:cNvGraphicFramePr/>
                <a:graphic xmlns:a="http://schemas.openxmlformats.org/drawingml/2006/main">
                  <a:graphicData uri="http://schemas.microsoft.com/office/word/2010/wordprocessingShape">
                    <wps:wsp>
                      <wps:cNvSpPr txBox="1"/>
                      <wps:spPr>
                        <a:xfrm>
                          <a:off x="0" y="0"/>
                          <a:ext cx="1943100"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0E72" w:rsidRDefault="006A0E72" w:rsidP="006A0E72">
                            <w:pPr>
                              <w:jc w:val="center"/>
                              <w:rPr>
                                <w:rFonts w:ascii="Palatino Linotype" w:hAnsi="Palatino Linotype"/>
                                <w:b/>
                              </w:rPr>
                            </w:pPr>
                            <w:r>
                              <w:rPr>
                                <w:rFonts w:ascii="Palatino Linotype" w:eastAsia="Calibri" w:hAnsi="Palatino Linotype" w:cs="Arial"/>
                                <w:b/>
                              </w:rPr>
                              <w:t>Eva Abaid Yapur</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Comisionada</w:t>
                            </w:r>
                          </w:p>
                          <w:p w:rsidR="006A0E72" w:rsidRDefault="006A0E72" w:rsidP="006A0E72">
                            <w:pPr>
                              <w:jc w:val="center"/>
                              <w:rPr>
                                <w:rFonts w:asciiTheme="minorHAnsi" w:eastAsiaTheme="minorHAnsi" w:hAnsiTheme="minorHAnsi" w:cstheme="minorBidi"/>
                                <w:sz w:val="22"/>
                                <w:szCs w:val="22"/>
                                <w:lang w:val="es-MX"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8" type="#_x0000_t202" style="position:absolute;margin-left:.1pt;margin-top:24.3pt;width:153pt;height:55.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" fillcolor="white [3201]" strokecolor="white [3212]" strokeweight=".5pt">
                <v:textbox>
                  <w:txbxContent>
                    <w:p w:rsidR="006A0E72" w:rsidRDefault="006A0E72" w:rsidP="006A0E72">
                      <w:pPr>
                        <w:jc w:val="center"/>
                        <w:rPr>
                          <w:rFonts w:ascii="Palatino Linotype" w:hAnsi="Palatino Linotype"/>
                          <w:b/>
                        </w:rPr>
                      </w:pPr>
                      <w:r>
                        <w:rPr>
                          <w:rFonts w:ascii="Palatino Linotype" w:eastAsia="Calibri" w:hAnsi="Palatino Linotype" w:cs="Arial"/>
                          <w:b/>
                        </w:rPr>
                        <w:t>Eva Abaid Yapur</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Comisionada</w:t>
                      </w:r>
                    </w:p>
                    <w:p w:rsidR="006A0E72" w:rsidRDefault="006A0E72" w:rsidP="006A0E72">
                      <w:pPr>
                        <w:jc w:val="center"/>
                        <w:rPr>
                          <w:rFonts w:asciiTheme="minorHAnsi" w:eastAsiaTheme="minorHAnsi" w:hAnsiTheme="minorHAnsi" w:cstheme="minorBidi"/>
                          <w:sz w:val="22"/>
                          <w:szCs w:val="22"/>
                          <w:lang w:val="es-MX" w:eastAsia="en-US"/>
                        </w:rPr>
                      </w:pPr>
                    </w:p>
                  </w:txbxContent>
                </v:textbox>
                <w10:wrap anchorx="margin"/>
              </v:shape>
            </w:pict>
          </mc:Fallback>
        </mc:AlternateContent>
      </w: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r>
        <w:rPr>
          <w:rFonts w:asciiTheme="minorHAnsi" w:hAnsiTheme="minorHAnsi"/>
          <w:noProof/>
          <w:lang w:val="es-MX" w:eastAsia="es-MX"/>
        </w:rPr>
        <mc:AlternateContent>
          <mc:Choice Requires="wps">
            <w:drawing>
              <wp:anchor distT="45720" distB="45720" distL="114300" distR="114300" simplePos="0" relativeHeight="251677696" behindDoc="0" locked="0" layoutInCell="1" allowOverlap="1">
                <wp:simplePos x="0" y="0"/>
                <wp:positionH relativeFrom="margin">
                  <wp:posOffset>3336925</wp:posOffset>
                </wp:positionH>
                <wp:positionV relativeFrom="paragraph">
                  <wp:posOffset>10160</wp:posOffset>
                </wp:positionV>
                <wp:extent cx="2505075" cy="1080135"/>
                <wp:effectExtent l="0" t="0" r="9525" b="571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Luis Gustavo Parra Noriega</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Comisionado</w:t>
                            </w:r>
                          </w:p>
                          <w:p w:rsidR="006A0E72" w:rsidRDefault="006A0E72" w:rsidP="006A0E72">
                            <w:pPr>
                              <w:jc w:val="center"/>
                              <w:rPr>
                                <w:rFonts w:ascii="Palatino Linotype" w:eastAsia="Calibri" w:hAnsi="Palatino Linotyp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9" type="#_x0000_t202" style="position:absolute;margin-left:262.75pt;margin-top:.8pt;width:197.25pt;height:85.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t3KQIAACw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QZJ7dykCAAAsBAAADgAAAAAAAAAAAAAAAAAuAgAAZHJzL2Uyb0Rv&#10;Yy54bWxQSwECLQAUAAYACAAAACEAQq8MS9sAAAAJAQAADwAAAAAAAAAAAAAAAACDBAAAZHJzL2Rv&#10;d25yZXYueG1sUEsFBgAAAAAEAAQA8wAAAIsFAAAAAA==&#10;" stroked="f">
                <v:textbo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Luis Gustavo Parra Noriega</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Comisionado</w:t>
                      </w:r>
                    </w:p>
                    <w:p w:rsidR="006A0E72" w:rsidRDefault="006A0E72" w:rsidP="006A0E72">
                      <w:pPr>
                        <w:jc w:val="center"/>
                        <w:rPr>
                          <w:rFonts w:ascii="Palatino Linotype" w:eastAsia="Calibri" w:hAnsi="Palatino Linotype" w:cs="Arial"/>
                        </w:rPr>
                      </w:pPr>
                    </w:p>
                  </w:txbxContent>
                </v:textbox>
                <w10:wrap type="square" anchorx="margin"/>
              </v:shape>
            </w:pict>
          </mc:Fallback>
        </mc:AlternateContent>
      </w:r>
      <w:r>
        <w:rPr>
          <w:rFonts w:asciiTheme="minorHAnsi" w:hAnsiTheme="minorHAnsi"/>
          <w:noProof/>
          <w:lang w:val="es-MX" w:eastAsia="es-MX"/>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7620</wp:posOffset>
                </wp:positionV>
                <wp:extent cx="2133600" cy="105664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Javier Martínez Cruz</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Comisionado</w:t>
                            </w:r>
                          </w:p>
                          <w:p w:rsidR="006A0E72" w:rsidRDefault="006A0E72" w:rsidP="006A0E72">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margin-left:0;margin-top:.6pt;width:168pt;height:83.2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" fillcolor="white [3201]" strokecolor="white [3212]" strokeweight=".5pt">
                <v:textbo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Javier Martínez Cruz</w:t>
                      </w:r>
                    </w:p>
                    <w:p w:rsidR="006A0E72" w:rsidRDefault="006A0E72" w:rsidP="006A0E72">
                      <w:pPr>
                        <w:jc w:val="center"/>
                        <w:rPr>
                          <w:rFonts w:ascii="Palatino Linotype" w:eastAsia="Calibri" w:hAnsi="Palatino Linotype" w:cs="Arial"/>
                        </w:rPr>
                      </w:pPr>
                      <w:r>
                        <w:rPr>
                          <w:rFonts w:ascii="Palatino Linotype" w:eastAsia="Calibri" w:hAnsi="Palatino Linotype" w:cs="Arial"/>
                        </w:rPr>
                        <w:t>Comisionado</w:t>
                      </w:r>
                    </w:p>
                    <w:p w:rsidR="006A0E72" w:rsidRDefault="006A0E72" w:rsidP="006A0E72">
                      <w:pPr>
                        <w:rPr>
                          <w:rFonts w:asciiTheme="minorHAnsi" w:hAnsiTheme="minorHAnsi"/>
                          <w:sz w:val="22"/>
                          <w:szCs w:val="22"/>
                        </w:rPr>
                      </w:pPr>
                    </w:p>
                  </w:txbxContent>
                </v:textbox>
                <w10:wrap anchorx="margin"/>
              </v:shape>
            </w:pict>
          </mc:Fallback>
        </mc:AlternateContent>
      </w: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b/>
        </w:rPr>
      </w:pPr>
    </w:p>
    <w:p w:rsidR="006A0E72" w:rsidRDefault="006A0E72" w:rsidP="006A0E72">
      <w:pPr>
        <w:spacing w:line="360" w:lineRule="auto"/>
        <w:rPr>
          <w:rFonts w:ascii="Palatino Linotype" w:hAnsi="Palatino Linotype" w:cs="Arial"/>
        </w:rPr>
      </w:pPr>
    </w:p>
    <w:p w:rsidR="006A0E72" w:rsidRDefault="006A0E72" w:rsidP="006A0E72">
      <w:pPr>
        <w:spacing w:line="360" w:lineRule="auto"/>
        <w:rPr>
          <w:rFonts w:ascii="Palatino Linotype" w:hAnsi="Palatino Linotype" w:cs="Arial"/>
        </w:rPr>
      </w:pPr>
      <w:r>
        <w:rPr>
          <w:rFonts w:asciiTheme="minorHAnsi" w:hAnsiTheme="minorHAnsi"/>
          <w:noProof/>
          <w:lang w:val="es-MX" w:eastAsia="es-MX"/>
        </w:rPr>
        <mc:AlternateContent>
          <mc:Choice Requires="wps">
            <w:drawing>
              <wp:anchor distT="0" distB="0" distL="114300" distR="114300" simplePos="0" relativeHeight="251678720" behindDoc="0" locked="0" layoutInCell="1" allowOverlap="1">
                <wp:simplePos x="0" y="0"/>
                <wp:positionH relativeFrom="page">
                  <wp:posOffset>2199736</wp:posOffset>
                </wp:positionH>
                <wp:positionV relativeFrom="paragraph">
                  <wp:posOffset>300439</wp:posOffset>
                </wp:positionV>
                <wp:extent cx="3152775" cy="715992"/>
                <wp:effectExtent l="0" t="0" r="28575" b="27305"/>
                <wp:wrapNone/>
                <wp:docPr id="9" name="Cuadro de texto 9"/>
                <wp:cNvGraphicFramePr/>
                <a:graphic xmlns:a="http://schemas.openxmlformats.org/drawingml/2006/main">
                  <a:graphicData uri="http://schemas.microsoft.com/office/word/2010/wordprocessingShape">
                    <wps:wsp>
                      <wps:cNvSpPr txBox="1"/>
                      <wps:spPr>
                        <a:xfrm>
                          <a:off x="0" y="0"/>
                          <a:ext cx="3152775" cy="7159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Alexis Tapia Ramírez</w:t>
                            </w:r>
                          </w:p>
                          <w:p w:rsidR="006A0E72" w:rsidRDefault="006A0E72" w:rsidP="006A0E72">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725B69" w:rsidRDefault="00725B69" w:rsidP="006A0E72">
                            <w:pPr>
                              <w:jc w:val="center"/>
                              <w:rPr>
                                <w:rFonts w:ascii="Palatino Linotype" w:eastAsia="Calibri" w:hAnsi="Palatino Linotype" w:cs="Arial"/>
                              </w:rPr>
                            </w:pPr>
                          </w:p>
                          <w:p w:rsidR="006A0E72" w:rsidRDefault="006A0E72" w:rsidP="006A0E72">
                            <w:pPr>
                              <w:jc w:val="center"/>
                              <w:rPr>
                                <w:rFonts w:ascii="Palatino Linotype" w:eastAsiaTheme="minorHAnsi" w:hAnsi="Palatino Linotype" w:cstheme="minorBidi"/>
                                <w:lang w:val="es-MX" w:eastAsia="en-US"/>
                              </w:rPr>
                            </w:pPr>
                          </w:p>
                          <w:p w:rsidR="006A0E72" w:rsidRDefault="006A0E72" w:rsidP="006A0E72">
                            <w:pPr>
                              <w:jc w:val="center"/>
                              <w:rPr>
                                <w:rFonts w:ascii="Palatino Linotype" w:hAnsi="Palatino Linotype"/>
                              </w:rPr>
                            </w:pPr>
                          </w:p>
                          <w:p w:rsidR="006A0E72" w:rsidRDefault="006A0E72" w:rsidP="006A0E72">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1" type="#_x0000_t202" style="position:absolute;margin-left:173.2pt;margin-top:23.65pt;width:248.25pt;height:56.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" fillcolor="white [3201]" strokecolor="white [3212]" strokeweight=".5pt">
                <v:textbox>
                  <w:txbxContent>
                    <w:p w:rsidR="006A0E72" w:rsidRDefault="006A0E72" w:rsidP="006A0E72">
                      <w:pPr>
                        <w:jc w:val="center"/>
                        <w:rPr>
                          <w:rFonts w:ascii="Palatino Linotype" w:eastAsia="Calibri" w:hAnsi="Palatino Linotype" w:cs="Arial"/>
                          <w:b/>
                        </w:rPr>
                      </w:pPr>
                      <w:r>
                        <w:rPr>
                          <w:rFonts w:ascii="Palatino Linotype" w:eastAsia="Calibri" w:hAnsi="Palatino Linotype" w:cs="Arial"/>
                          <w:b/>
                        </w:rPr>
                        <w:t>Alexis Tapia Ramírez</w:t>
                      </w:r>
                    </w:p>
                    <w:p w:rsidR="006A0E72" w:rsidRDefault="006A0E72" w:rsidP="006A0E72">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725B69" w:rsidRDefault="00725B69" w:rsidP="006A0E72">
                      <w:pPr>
                        <w:jc w:val="center"/>
                        <w:rPr>
                          <w:rFonts w:ascii="Palatino Linotype" w:eastAsia="Calibri" w:hAnsi="Palatino Linotype" w:cs="Arial"/>
                        </w:rPr>
                      </w:pPr>
                    </w:p>
                    <w:p w:rsidR="006A0E72" w:rsidRDefault="006A0E72" w:rsidP="006A0E72">
                      <w:pPr>
                        <w:jc w:val="center"/>
                        <w:rPr>
                          <w:rFonts w:ascii="Palatino Linotype" w:eastAsiaTheme="minorHAnsi" w:hAnsi="Palatino Linotype" w:cstheme="minorBidi"/>
                          <w:lang w:val="es-MX" w:eastAsia="en-US"/>
                        </w:rPr>
                      </w:pPr>
                    </w:p>
                    <w:p w:rsidR="006A0E72" w:rsidRDefault="006A0E72" w:rsidP="006A0E72">
                      <w:pPr>
                        <w:jc w:val="center"/>
                        <w:rPr>
                          <w:rFonts w:ascii="Palatino Linotype" w:hAnsi="Palatino Linotype"/>
                        </w:rPr>
                      </w:pPr>
                    </w:p>
                    <w:p w:rsidR="006A0E72" w:rsidRDefault="006A0E72" w:rsidP="006A0E72">
                      <w:pPr>
                        <w:rPr>
                          <w:rFonts w:asciiTheme="minorHAnsi" w:hAnsiTheme="minorHAnsi"/>
                          <w:sz w:val="22"/>
                          <w:szCs w:val="22"/>
                        </w:rPr>
                      </w:pPr>
                    </w:p>
                  </w:txbxContent>
                </v:textbox>
                <w10:wrap anchorx="page"/>
              </v:shape>
            </w:pict>
          </mc:Fallback>
        </mc:AlternateContent>
      </w:r>
    </w:p>
    <w:p w:rsidR="006A0E72" w:rsidRPr="00F428FE" w:rsidRDefault="006A0E72" w:rsidP="006A0E72">
      <w:pPr>
        <w:spacing w:line="360" w:lineRule="auto"/>
        <w:rPr>
          <w:rFonts w:ascii="Palatino Linotype" w:hAnsi="Palatino Linotype" w:cs="Arial"/>
          <w:sz w:val="22"/>
        </w:rPr>
      </w:pPr>
    </w:p>
    <w:p w:rsidR="006A0E72" w:rsidRDefault="006A0E72" w:rsidP="006A0E72">
      <w:pPr>
        <w:spacing w:line="360" w:lineRule="auto"/>
        <w:rPr>
          <w:rFonts w:ascii="Palatino Linotype" w:hAnsi="Palatino Linotype" w:cs="Arial"/>
        </w:rPr>
      </w:pPr>
    </w:p>
    <w:p w:rsidR="00725B69" w:rsidRDefault="00725B69" w:rsidP="001D400F">
      <w:pPr>
        <w:jc w:val="both"/>
        <w:rPr>
          <w:rFonts w:ascii="Palatino Linotype" w:hAnsi="Palatino Linotype" w:cs="Arial"/>
          <w:sz w:val="20"/>
          <w:szCs w:val="20"/>
        </w:rPr>
      </w:pPr>
    </w:p>
    <w:p w:rsidR="001D400F" w:rsidRPr="00363A57" w:rsidRDefault="001D400F" w:rsidP="001D400F">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0927FB">
        <w:rPr>
          <w:rFonts w:ascii="Palatino Linotype" w:hAnsi="Palatino Linotype" w:cs="Arial"/>
          <w:sz w:val="20"/>
          <w:szCs w:val="20"/>
        </w:rPr>
        <w:t>veintiséis de febrero de dos mil veinte</w:t>
      </w:r>
      <w:r w:rsidRPr="00363A57">
        <w:rPr>
          <w:rFonts w:ascii="Palatino Linotype" w:hAnsi="Palatino Linotype" w:cs="Arial"/>
          <w:sz w:val="20"/>
          <w:szCs w:val="20"/>
        </w:rPr>
        <w:t xml:space="preserve">, emitida en el recurso de revisión </w:t>
      </w:r>
      <w:r w:rsidRPr="006A0E72">
        <w:rPr>
          <w:rFonts w:ascii="Palatino Linotype" w:hAnsi="Palatino Linotype" w:cs="Arial"/>
          <w:sz w:val="20"/>
          <w:szCs w:val="20"/>
        </w:rPr>
        <w:t>0</w:t>
      </w:r>
      <w:r w:rsidR="000927FB">
        <w:rPr>
          <w:rFonts w:ascii="Palatino Linotype" w:hAnsi="Palatino Linotype" w:cs="Arial"/>
          <w:sz w:val="20"/>
          <w:szCs w:val="20"/>
        </w:rPr>
        <w:t>9045</w:t>
      </w:r>
      <w:r w:rsidRPr="006A0E72">
        <w:rPr>
          <w:rFonts w:ascii="Palatino Linotype" w:hAnsi="Palatino Linotype" w:cs="Arial"/>
          <w:sz w:val="20"/>
          <w:szCs w:val="20"/>
        </w:rPr>
        <w:t>/INFOEM/IP/RR/2019</w:t>
      </w:r>
      <w:r w:rsidRPr="00363A57">
        <w:rPr>
          <w:rFonts w:ascii="Palatino Linotype" w:hAnsi="Palatino Linotype" w:cs="Arial"/>
          <w:sz w:val="20"/>
          <w:szCs w:val="20"/>
        </w:rPr>
        <w:t>.</w:t>
      </w:r>
    </w:p>
    <w:p w:rsidR="00EC4280" w:rsidRPr="00AD2F93" w:rsidRDefault="001D400F" w:rsidP="002D47B3">
      <w:pPr>
        <w:rPr>
          <w:rFonts w:ascii="Palatino Linotype" w:hAnsi="Palatino Linotype" w:cs="Arial"/>
          <w:sz w:val="20"/>
          <w:szCs w:val="20"/>
          <w:lang w:val="es-ES_tradnl"/>
        </w:rPr>
      </w:pPr>
      <w:r w:rsidRPr="00363A57">
        <w:rPr>
          <w:rFonts w:ascii="Palatino Linotype" w:hAnsi="Palatino Linotype"/>
          <w:sz w:val="20"/>
          <w:szCs w:val="20"/>
        </w:rPr>
        <w:t>OSAM/ROA</w:t>
      </w:r>
    </w:p>
    <w:sectPr w:rsidR="00EC4280" w:rsidRPr="00AD2F93" w:rsidSect="00B54EF1">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62F" w:rsidRDefault="007C062F" w:rsidP="00113E45">
      <w:r>
        <w:separator/>
      </w:r>
    </w:p>
  </w:endnote>
  <w:endnote w:type="continuationSeparator" w:id="0">
    <w:p w:rsidR="007C062F" w:rsidRDefault="007C062F"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4C2" w:rsidRPr="00F12350" w:rsidRDefault="00EE14C2"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927FB">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927FB">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EE14C2" w:rsidRDefault="00EE14C2"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4C2" w:rsidRPr="00F12350" w:rsidRDefault="00EE14C2"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927F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927FB">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EE14C2" w:rsidRDefault="00EE14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62F" w:rsidRDefault="007C062F" w:rsidP="00113E45">
      <w:r>
        <w:separator/>
      </w:r>
    </w:p>
  </w:footnote>
  <w:footnote w:type="continuationSeparator" w:id="0">
    <w:p w:rsidR="007C062F" w:rsidRDefault="007C062F" w:rsidP="00113E45">
      <w:r>
        <w:continuationSeparator/>
      </w:r>
    </w:p>
  </w:footnote>
  <w:footnote w:id="1">
    <w:p w:rsidR="00120E84" w:rsidRPr="00F07740" w:rsidRDefault="00120E84" w:rsidP="00120E84">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120E84" w:rsidRPr="00946E1F" w:rsidRDefault="00120E84" w:rsidP="00120E84">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4C2" w:rsidRDefault="00EE14C2" w:rsidP="00B54EF1">
    <w:pPr>
      <w:pStyle w:val="Encabezado"/>
      <w:tabs>
        <w:tab w:val="clear" w:pos="4252"/>
        <w:tab w:val="clear" w:pos="8504"/>
        <w:tab w:val="left" w:pos="2326"/>
      </w:tabs>
    </w:pPr>
  </w:p>
  <w:tbl>
    <w:tblPr>
      <w:tblW w:w="10494" w:type="dxa"/>
      <w:tblInd w:w="-851" w:type="dxa"/>
      <w:tblCellMar>
        <w:left w:w="70" w:type="dxa"/>
        <w:right w:w="70" w:type="dxa"/>
      </w:tblCellMar>
      <w:tblLook w:val="04A0" w:firstRow="1" w:lastRow="0" w:firstColumn="1" w:lastColumn="0" w:noHBand="0" w:noVBand="1"/>
    </w:tblPr>
    <w:tblGrid>
      <w:gridCol w:w="7230"/>
      <w:gridCol w:w="3264"/>
    </w:tblGrid>
    <w:tr w:rsidR="00B62B38" w:rsidRPr="00B4142F" w:rsidTr="00B62B38">
      <w:trPr>
        <w:trHeight w:val="227"/>
      </w:trPr>
      <w:tc>
        <w:tcPr>
          <w:tcW w:w="7230" w:type="dxa"/>
          <w:vAlign w:val="center"/>
          <w:hideMark/>
        </w:tcPr>
        <w:p w:rsidR="00B62B38" w:rsidRDefault="00B62B38" w:rsidP="00B62B38">
          <w:pPr>
            <w:spacing w:line="257"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4" w:type="dxa"/>
          <w:hideMark/>
        </w:tcPr>
        <w:p w:rsidR="00B62B38" w:rsidRPr="00B4142F" w:rsidRDefault="00B62B38" w:rsidP="00B62B38">
          <w:pPr>
            <w:spacing w:line="257" w:lineRule="auto"/>
            <w:ind w:right="214"/>
            <w:jc w:val="both"/>
            <w:rPr>
              <w:rFonts w:ascii="Palatino Linotype" w:hAnsi="Palatino Linotype" w:cs="Arial"/>
              <w:szCs w:val="20"/>
            </w:rPr>
          </w:pPr>
          <w:r w:rsidRPr="00F60D9F">
            <w:rPr>
              <w:rFonts w:ascii="Palatino Linotype" w:hAnsi="Palatino Linotype" w:cs="Arial"/>
              <w:bCs/>
              <w:lang w:eastAsia="es-MX"/>
            </w:rPr>
            <w:t>0</w:t>
          </w:r>
          <w:r w:rsidR="000927FB">
            <w:rPr>
              <w:rFonts w:ascii="Palatino Linotype" w:hAnsi="Palatino Linotype" w:cs="Arial"/>
              <w:bCs/>
              <w:lang w:eastAsia="es-MX"/>
            </w:rPr>
            <w:t xml:space="preserve">9045/INFOEM/IP/RR/2019 </w:t>
          </w:r>
        </w:p>
      </w:tc>
    </w:tr>
    <w:tr w:rsidR="00B62B38" w:rsidTr="007E18D6">
      <w:trPr>
        <w:trHeight w:val="242"/>
      </w:trPr>
      <w:tc>
        <w:tcPr>
          <w:tcW w:w="7230" w:type="dxa"/>
          <w:vAlign w:val="center"/>
          <w:hideMark/>
        </w:tcPr>
        <w:p w:rsidR="00B62B38" w:rsidRDefault="00B62B38" w:rsidP="00B62B38">
          <w:pPr>
            <w:spacing w:line="257"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4" w:type="dxa"/>
          <w:hideMark/>
        </w:tcPr>
        <w:p w:rsidR="00B62B38" w:rsidRDefault="000927FB" w:rsidP="00B62B38">
          <w:pPr>
            <w:spacing w:line="257" w:lineRule="auto"/>
            <w:ind w:right="72"/>
            <w:jc w:val="both"/>
            <w:rPr>
              <w:rFonts w:ascii="Palatino Linotype" w:hAnsi="Palatino Linotype" w:cs="Arial"/>
              <w:szCs w:val="20"/>
            </w:rPr>
          </w:pPr>
          <w:r>
            <w:rPr>
              <w:rFonts w:ascii="Palatino Linotype" w:hAnsi="Palatino Linotype" w:cs="Arial"/>
              <w:szCs w:val="20"/>
            </w:rPr>
            <w:t>Secretaría Técnica de Gabinete</w:t>
          </w:r>
        </w:p>
      </w:tc>
    </w:tr>
    <w:tr w:rsidR="00B62B38" w:rsidTr="007E18D6">
      <w:trPr>
        <w:trHeight w:val="342"/>
      </w:trPr>
      <w:tc>
        <w:tcPr>
          <w:tcW w:w="7230" w:type="dxa"/>
          <w:hideMark/>
        </w:tcPr>
        <w:p w:rsidR="00B62B38" w:rsidRDefault="00B62B38" w:rsidP="00B62B38">
          <w:pPr>
            <w:tabs>
              <w:tab w:val="left" w:pos="4892"/>
            </w:tabs>
            <w:spacing w:line="257"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4" w:type="dxa"/>
          <w:hideMark/>
        </w:tcPr>
        <w:p w:rsidR="00B62B38" w:rsidRDefault="00B62B38" w:rsidP="00B62B38">
          <w:pPr>
            <w:spacing w:line="257"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E14C2" w:rsidRDefault="00EE14C2" w:rsidP="00B54EF1">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3119" w:type="dxa"/>
      <w:tblLayout w:type="fixed"/>
      <w:tblLook w:val="04A0" w:firstRow="1" w:lastRow="0" w:firstColumn="1" w:lastColumn="0" w:noHBand="0" w:noVBand="1"/>
    </w:tblPr>
    <w:tblGrid>
      <w:gridCol w:w="2977"/>
      <w:gridCol w:w="3543"/>
    </w:tblGrid>
    <w:tr w:rsidR="00B62B38" w:rsidRPr="005A5E02" w:rsidTr="008E04E2">
      <w:tc>
        <w:tcPr>
          <w:tcW w:w="2977" w:type="dxa"/>
          <w:shd w:val="clear" w:color="auto" w:fill="auto"/>
          <w:vAlign w:val="center"/>
        </w:tcPr>
        <w:p w:rsidR="00B62B38" w:rsidRDefault="00B62B38" w:rsidP="00B62B38">
          <w:pPr>
            <w:spacing w:after="120" w:line="256" w:lineRule="auto"/>
            <w:ind w:right="34"/>
            <w:jc w:val="right"/>
            <w:rPr>
              <w:rFonts w:ascii="Palatino Linotype" w:hAnsi="Palatino Linotype" w:cs="Arial"/>
              <w:b/>
              <w:szCs w:val="20"/>
            </w:rPr>
          </w:pPr>
          <w:r>
            <w:rPr>
              <w:rFonts w:ascii="Palatino Linotype" w:hAnsi="Palatino Linotype" w:cs="Arial"/>
              <w:b/>
              <w:szCs w:val="20"/>
            </w:rPr>
            <w:t>Recurso de Revisión N°:</w:t>
          </w:r>
        </w:p>
      </w:tc>
      <w:tc>
        <w:tcPr>
          <w:tcW w:w="3543" w:type="dxa"/>
          <w:shd w:val="clear" w:color="auto" w:fill="auto"/>
        </w:tcPr>
        <w:p w:rsidR="00B62B38" w:rsidRPr="00B4142F" w:rsidRDefault="00B62B38" w:rsidP="008E04E2">
          <w:pPr>
            <w:spacing w:after="120" w:line="256" w:lineRule="auto"/>
            <w:ind w:right="34"/>
            <w:jc w:val="both"/>
            <w:rPr>
              <w:rFonts w:ascii="Palatino Linotype" w:hAnsi="Palatino Linotype" w:cs="Arial"/>
              <w:szCs w:val="20"/>
            </w:rPr>
          </w:pPr>
          <w:r w:rsidRPr="00F60D9F">
            <w:rPr>
              <w:rFonts w:ascii="Palatino Linotype" w:hAnsi="Palatino Linotype" w:cs="Arial"/>
              <w:bCs/>
              <w:lang w:eastAsia="es-MX"/>
            </w:rPr>
            <w:t>0</w:t>
          </w:r>
          <w:r w:rsidR="008E04E2">
            <w:rPr>
              <w:rFonts w:ascii="Palatino Linotype" w:hAnsi="Palatino Linotype" w:cs="Arial"/>
              <w:bCs/>
              <w:lang w:eastAsia="es-MX"/>
            </w:rPr>
            <w:t>904</w:t>
          </w:r>
          <w:r>
            <w:rPr>
              <w:rFonts w:ascii="Palatino Linotype" w:hAnsi="Palatino Linotype" w:cs="Arial"/>
              <w:bCs/>
              <w:lang w:eastAsia="es-MX"/>
            </w:rPr>
            <w:t>5</w:t>
          </w:r>
          <w:r w:rsidRPr="00F60D9F">
            <w:rPr>
              <w:rFonts w:ascii="Palatino Linotype" w:hAnsi="Palatino Linotype" w:cs="Arial"/>
              <w:bCs/>
              <w:lang w:eastAsia="es-MX"/>
            </w:rPr>
            <w:t>/INFOEM/IP/RR/201</w:t>
          </w:r>
          <w:r w:rsidR="008E04E2">
            <w:rPr>
              <w:rFonts w:ascii="Palatino Linotype" w:hAnsi="Palatino Linotype" w:cs="Arial"/>
              <w:bCs/>
              <w:lang w:eastAsia="es-MX"/>
            </w:rPr>
            <w:t>9</w:t>
          </w:r>
        </w:p>
      </w:tc>
    </w:tr>
    <w:tr w:rsidR="00B62B38" w:rsidRPr="005A5E02" w:rsidTr="008E04E2">
      <w:trPr>
        <w:trHeight w:val="130"/>
      </w:trPr>
      <w:tc>
        <w:tcPr>
          <w:tcW w:w="2977" w:type="dxa"/>
          <w:shd w:val="clear" w:color="auto" w:fill="auto"/>
          <w:vAlign w:val="center"/>
        </w:tcPr>
        <w:p w:rsidR="00B62B38" w:rsidRDefault="00B62B38" w:rsidP="00B62B38">
          <w:pPr>
            <w:spacing w:after="120" w:line="256" w:lineRule="auto"/>
            <w:ind w:right="34"/>
            <w:jc w:val="right"/>
            <w:rPr>
              <w:rFonts w:ascii="Palatino Linotype" w:hAnsi="Palatino Linotype" w:cs="Arial"/>
              <w:b/>
              <w:szCs w:val="20"/>
            </w:rPr>
          </w:pPr>
          <w:r>
            <w:rPr>
              <w:rFonts w:ascii="Palatino Linotype" w:hAnsi="Palatino Linotype" w:cs="Arial"/>
              <w:b/>
              <w:szCs w:val="20"/>
            </w:rPr>
            <w:t>Recurrentes:</w:t>
          </w:r>
        </w:p>
      </w:tc>
      <w:tc>
        <w:tcPr>
          <w:tcW w:w="3543" w:type="dxa"/>
          <w:shd w:val="clear" w:color="auto" w:fill="auto"/>
        </w:tcPr>
        <w:p w:rsidR="00B62B38" w:rsidRPr="00F06FED" w:rsidRDefault="000927FB" w:rsidP="00B62B38">
          <w:pPr>
            <w:spacing w:after="120" w:line="256" w:lineRule="auto"/>
            <w:ind w:right="34"/>
            <w:jc w:val="both"/>
            <w:rPr>
              <w:rFonts w:ascii="Palatino Linotype" w:hAnsi="Palatino Linotype" w:cs="Arial"/>
            </w:rPr>
          </w:pPr>
          <w:r>
            <w:rPr>
              <w:rFonts w:ascii="Palatino Linotype" w:hAnsi="Palatino Linotype" w:cs="Arial"/>
            </w:rPr>
            <w:t>xxxxxxxxxxx</w:t>
          </w:r>
        </w:p>
      </w:tc>
    </w:tr>
    <w:tr w:rsidR="00B62B38" w:rsidRPr="005A5E02" w:rsidTr="008E04E2">
      <w:trPr>
        <w:trHeight w:val="228"/>
      </w:trPr>
      <w:tc>
        <w:tcPr>
          <w:tcW w:w="2977" w:type="dxa"/>
          <w:shd w:val="clear" w:color="auto" w:fill="auto"/>
          <w:vAlign w:val="center"/>
        </w:tcPr>
        <w:p w:rsidR="00B62B38" w:rsidRDefault="00B62B38" w:rsidP="00B62B38">
          <w:pPr>
            <w:spacing w:after="120" w:line="256" w:lineRule="auto"/>
            <w:ind w:right="34"/>
            <w:jc w:val="right"/>
            <w:rPr>
              <w:rFonts w:ascii="Palatino Linotype" w:hAnsi="Palatino Linotype" w:cs="Arial"/>
              <w:b/>
              <w:szCs w:val="20"/>
            </w:rPr>
          </w:pPr>
          <w:r>
            <w:rPr>
              <w:rFonts w:ascii="Palatino Linotype" w:hAnsi="Palatino Linotype" w:cs="Arial"/>
              <w:b/>
              <w:szCs w:val="20"/>
            </w:rPr>
            <w:t>Sujeto Obligado:</w:t>
          </w:r>
        </w:p>
      </w:tc>
      <w:tc>
        <w:tcPr>
          <w:tcW w:w="3543" w:type="dxa"/>
          <w:shd w:val="clear" w:color="auto" w:fill="auto"/>
        </w:tcPr>
        <w:p w:rsidR="00B62B38" w:rsidRDefault="008E04E2" w:rsidP="00B62B38">
          <w:pPr>
            <w:spacing w:after="120" w:line="256" w:lineRule="auto"/>
            <w:ind w:right="34"/>
            <w:jc w:val="both"/>
            <w:rPr>
              <w:rFonts w:ascii="Palatino Linotype" w:hAnsi="Palatino Linotype" w:cs="Arial"/>
              <w:szCs w:val="20"/>
            </w:rPr>
          </w:pPr>
          <w:r>
            <w:rPr>
              <w:rFonts w:ascii="Palatino Linotype" w:hAnsi="Palatino Linotype" w:cs="Arial"/>
              <w:szCs w:val="20"/>
            </w:rPr>
            <w:t>Secretaría Técnica de Gabinete</w:t>
          </w:r>
        </w:p>
      </w:tc>
    </w:tr>
    <w:tr w:rsidR="00B62B38" w:rsidRPr="005A5E02" w:rsidTr="008E04E2">
      <w:tc>
        <w:tcPr>
          <w:tcW w:w="2977" w:type="dxa"/>
          <w:shd w:val="clear" w:color="auto" w:fill="auto"/>
        </w:tcPr>
        <w:p w:rsidR="00B62B38" w:rsidRDefault="00B62B38" w:rsidP="00B62B38">
          <w:pPr>
            <w:tabs>
              <w:tab w:val="left" w:pos="4892"/>
            </w:tabs>
            <w:spacing w:after="120" w:line="256" w:lineRule="auto"/>
            <w:ind w:right="34"/>
            <w:jc w:val="right"/>
            <w:rPr>
              <w:rFonts w:ascii="Palatino Linotype" w:hAnsi="Palatino Linotype" w:cs="Arial"/>
              <w:b/>
              <w:szCs w:val="20"/>
            </w:rPr>
          </w:pPr>
          <w:r>
            <w:rPr>
              <w:rFonts w:ascii="Palatino Linotype" w:hAnsi="Palatino Linotype" w:cs="Arial"/>
              <w:b/>
              <w:szCs w:val="20"/>
            </w:rPr>
            <w:t>Comisionada Ponente:</w:t>
          </w:r>
        </w:p>
      </w:tc>
      <w:tc>
        <w:tcPr>
          <w:tcW w:w="3543" w:type="dxa"/>
          <w:shd w:val="clear" w:color="auto" w:fill="auto"/>
        </w:tcPr>
        <w:p w:rsidR="00B62B38" w:rsidRDefault="00B62B38" w:rsidP="00B62B38">
          <w:pPr>
            <w:spacing w:after="120" w:line="256" w:lineRule="auto"/>
            <w:ind w:right="34"/>
            <w:jc w:val="both"/>
            <w:rPr>
              <w:rFonts w:ascii="Palatino Linotype" w:hAnsi="Palatino Linotype" w:cs="Arial"/>
              <w:szCs w:val="20"/>
            </w:rPr>
          </w:pPr>
          <w:r>
            <w:rPr>
              <w:rFonts w:ascii="Palatino Linotype" w:hAnsi="Palatino Linotype" w:cs="Arial"/>
              <w:szCs w:val="20"/>
            </w:rPr>
            <w:t>Zulema Martínez Sánchez</w:t>
          </w:r>
        </w:p>
      </w:tc>
    </w:tr>
  </w:tbl>
  <w:p w:rsidR="00EE14C2" w:rsidRDefault="00EE14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6D33148B"/>
    <w:multiLevelType w:val="hybridMultilevel"/>
    <w:tmpl w:val="789A0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7"/>
  </w:num>
  <w:num w:numId="5">
    <w:abstractNumId w:val="5"/>
  </w:num>
  <w:num w:numId="6">
    <w:abstractNumId w:val="4"/>
  </w:num>
  <w:num w:numId="7">
    <w:abstractNumId w:val="9"/>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E53"/>
    <w:rsid w:val="0001380C"/>
    <w:rsid w:val="00014513"/>
    <w:rsid w:val="000253FB"/>
    <w:rsid w:val="00042532"/>
    <w:rsid w:val="0004470F"/>
    <w:rsid w:val="0006482A"/>
    <w:rsid w:val="00073543"/>
    <w:rsid w:val="00077012"/>
    <w:rsid w:val="00077D38"/>
    <w:rsid w:val="0008693E"/>
    <w:rsid w:val="00091F77"/>
    <w:rsid w:val="000927FB"/>
    <w:rsid w:val="000938CF"/>
    <w:rsid w:val="0009580D"/>
    <w:rsid w:val="000A045B"/>
    <w:rsid w:val="000A19D8"/>
    <w:rsid w:val="000A1D5D"/>
    <w:rsid w:val="000A4921"/>
    <w:rsid w:val="000A67A2"/>
    <w:rsid w:val="000A75FF"/>
    <w:rsid w:val="000B3C76"/>
    <w:rsid w:val="000B6102"/>
    <w:rsid w:val="000C5CB8"/>
    <w:rsid w:val="000D0638"/>
    <w:rsid w:val="000D1D04"/>
    <w:rsid w:val="000D3560"/>
    <w:rsid w:val="000D4FEB"/>
    <w:rsid w:val="000E20C4"/>
    <w:rsid w:val="000E6D2D"/>
    <w:rsid w:val="000E7E79"/>
    <w:rsid w:val="000F543E"/>
    <w:rsid w:val="00105EFF"/>
    <w:rsid w:val="00106F34"/>
    <w:rsid w:val="00113E45"/>
    <w:rsid w:val="001207F1"/>
    <w:rsid w:val="00120E84"/>
    <w:rsid w:val="00146649"/>
    <w:rsid w:val="001565FA"/>
    <w:rsid w:val="00156B8D"/>
    <w:rsid w:val="001603AF"/>
    <w:rsid w:val="0016431C"/>
    <w:rsid w:val="00165D88"/>
    <w:rsid w:val="00182655"/>
    <w:rsid w:val="00184229"/>
    <w:rsid w:val="0018475A"/>
    <w:rsid w:val="00186396"/>
    <w:rsid w:val="001867BC"/>
    <w:rsid w:val="00186BFF"/>
    <w:rsid w:val="00187B1C"/>
    <w:rsid w:val="00195AAD"/>
    <w:rsid w:val="00195B24"/>
    <w:rsid w:val="00197458"/>
    <w:rsid w:val="00197E9D"/>
    <w:rsid w:val="001B5889"/>
    <w:rsid w:val="001B7D13"/>
    <w:rsid w:val="001D400F"/>
    <w:rsid w:val="001D4811"/>
    <w:rsid w:val="001D586D"/>
    <w:rsid w:val="001E14C8"/>
    <w:rsid w:val="001E17AD"/>
    <w:rsid w:val="001E78AA"/>
    <w:rsid w:val="001E7A3A"/>
    <w:rsid w:val="001F322B"/>
    <w:rsid w:val="001F62CA"/>
    <w:rsid w:val="00204A59"/>
    <w:rsid w:val="00211285"/>
    <w:rsid w:val="002158EB"/>
    <w:rsid w:val="00215F87"/>
    <w:rsid w:val="002201A0"/>
    <w:rsid w:val="002302BE"/>
    <w:rsid w:val="00231453"/>
    <w:rsid w:val="0023246F"/>
    <w:rsid w:val="0023424F"/>
    <w:rsid w:val="0024136A"/>
    <w:rsid w:val="002438E8"/>
    <w:rsid w:val="002533D2"/>
    <w:rsid w:val="0025729F"/>
    <w:rsid w:val="002664BD"/>
    <w:rsid w:val="00271C92"/>
    <w:rsid w:val="00284869"/>
    <w:rsid w:val="00293E0B"/>
    <w:rsid w:val="00294D05"/>
    <w:rsid w:val="00295418"/>
    <w:rsid w:val="00297F5F"/>
    <w:rsid w:val="002A6EA4"/>
    <w:rsid w:val="002B0622"/>
    <w:rsid w:val="002B3C9E"/>
    <w:rsid w:val="002B43F9"/>
    <w:rsid w:val="002C2DB0"/>
    <w:rsid w:val="002D47B3"/>
    <w:rsid w:val="002D70BB"/>
    <w:rsid w:val="002D7CB6"/>
    <w:rsid w:val="002F07D3"/>
    <w:rsid w:val="0031126F"/>
    <w:rsid w:val="00313810"/>
    <w:rsid w:val="00313F0A"/>
    <w:rsid w:val="00315F95"/>
    <w:rsid w:val="00332666"/>
    <w:rsid w:val="003339A6"/>
    <w:rsid w:val="00336364"/>
    <w:rsid w:val="00336EE7"/>
    <w:rsid w:val="00337A29"/>
    <w:rsid w:val="0034420D"/>
    <w:rsid w:val="00355DEA"/>
    <w:rsid w:val="0036528C"/>
    <w:rsid w:val="00372C97"/>
    <w:rsid w:val="00374370"/>
    <w:rsid w:val="00380D76"/>
    <w:rsid w:val="00383802"/>
    <w:rsid w:val="00390B06"/>
    <w:rsid w:val="0039215C"/>
    <w:rsid w:val="0039311B"/>
    <w:rsid w:val="003958E1"/>
    <w:rsid w:val="003A0725"/>
    <w:rsid w:val="003A1D75"/>
    <w:rsid w:val="003B475A"/>
    <w:rsid w:val="003B56A3"/>
    <w:rsid w:val="003B664A"/>
    <w:rsid w:val="003C2040"/>
    <w:rsid w:val="003D020E"/>
    <w:rsid w:val="003D2060"/>
    <w:rsid w:val="003D2C53"/>
    <w:rsid w:val="003D79C3"/>
    <w:rsid w:val="003E112C"/>
    <w:rsid w:val="003F15A9"/>
    <w:rsid w:val="003F2E91"/>
    <w:rsid w:val="004015B7"/>
    <w:rsid w:val="00404CE0"/>
    <w:rsid w:val="00405352"/>
    <w:rsid w:val="0041155C"/>
    <w:rsid w:val="00414540"/>
    <w:rsid w:val="00424992"/>
    <w:rsid w:val="0042518B"/>
    <w:rsid w:val="0043170B"/>
    <w:rsid w:val="004333B0"/>
    <w:rsid w:val="00434DF4"/>
    <w:rsid w:val="0044527E"/>
    <w:rsid w:val="00452F88"/>
    <w:rsid w:val="004601DF"/>
    <w:rsid w:val="004661D8"/>
    <w:rsid w:val="00467234"/>
    <w:rsid w:val="004708F6"/>
    <w:rsid w:val="00473156"/>
    <w:rsid w:val="00481C7B"/>
    <w:rsid w:val="00482780"/>
    <w:rsid w:val="004853C7"/>
    <w:rsid w:val="00486B8B"/>
    <w:rsid w:val="004977FD"/>
    <w:rsid w:val="004A1232"/>
    <w:rsid w:val="004A38E4"/>
    <w:rsid w:val="004A6FD8"/>
    <w:rsid w:val="004B2C1E"/>
    <w:rsid w:val="004C060E"/>
    <w:rsid w:val="004C0B19"/>
    <w:rsid w:val="004D2EA1"/>
    <w:rsid w:val="004D340D"/>
    <w:rsid w:val="004D6973"/>
    <w:rsid w:val="004E75E0"/>
    <w:rsid w:val="004F653C"/>
    <w:rsid w:val="0050062C"/>
    <w:rsid w:val="00505C5F"/>
    <w:rsid w:val="00521D87"/>
    <w:rsid w:val="00524E75"/>
    <w:rsid w:val="005255B3"/>
    <w:rsid w:val="005259C5"/>
    <w:rsid w:val="00530A1D"/>
    <w:rsid w:val="005337FB"/>
    <w:rsid w:val="00533D94"/>
    <w:rsid w:val="00541EF8"/>
    <w:rsid w:val="00547ECD"/>
    <w:rsid w:val="00554F71"/>
    <w:rsid w:val="0056010C"/>
    <w:rsid w:val="00566DBF"/>
    <w:rsid w:val="00570B10"/>
    <w:rsid w:val="00571EAF"/>
    <w:rsid w:val="0057744C"/>
    <w:rsid w:val="005778DA"/>
    <w:rsid w:val="00587318"/>
    <w:rsid w:val="00591EAF"/>
    <w:rsid w:val="0059754E"/>
    <w:rsid w:val="005A0459"/>
    <w:rsid w:val="005A51AE"/>
    <w:rsid w:val="005B18DF"/>
    <w:rsid w:val="005B58AB"/>
    <w:rsid w:val="005C7271"/>
    <w:rsid w:val="005C7352"/>
    <w:rsid w:val="005D0477"/>
    <w:rsid w:val="005D22D0"/>
    <w:rsid w:val="005E5C2F"/>
    <w:rsid w:val="005F1FC8"/>
    <w:rsid w:val="006042B7"/>
    <w:rsid w:val="006064F2"/>
    <w:rsid w:val="00615897"/>
    <w:rsid w:val="00622554"/>
    <w:rsid w:val="00624B38"/>
    <w:rsid w:val="006337C6"/>
    <w:rsid w:val="00633F88"/>
    <w:rsid w:val="00635CC2"/>
    <w:rsid w:val="00650609"/>
    <w:rsid w:val="00650AA6"/>
    <w:rsid w:val="00652F0E"/>
    <w:rsid w:val="00652F11"/>
    <w:rsid w:val="00654E81"/>
    <w:rsid w:val="00673069"/>
    <w:rsid w:val="00681F77"/>
    <w:rsid w:val="00683676"/>
    <w:rsid w:val="00683CD2"/>
    <w:rsid w:val="006848BA"/>
    <w:rsid w:val="00687ACF"/>
    <w:rsid w:val="0069364A"/>
    <w:rsid w:val="006A0219"/>
    <w:rsid w:val="006A0E72"/>
    <w:rsid w:val="006A759F"/>
    <w:rsid w:val="006C0497"/>
    <w:rsid w:val="006C3255"/>
    <w:rsid w:val="006E0521"/>
    <w:rsid w:val="006E23FD"/>
    <w:rsid w:val="00707BBA"/>
    <w:rsid w:val="00710248"/>
    <w:rsid w:val="00710E5D"/>
    <w:rsid w:val="00711FF6"/>
    <w:rsid w:val="00714250"/>
    <w:rsid w:val="00717C53"/>
    <w:rsid w:val="00721F57"/>
    <w:rsid w:val="00725B69"/>
    <w:rsid w:val="007322F3"/>
    <w:rsid w:val="00733133"/>
    <w:rsid w:val="007332B1"/>
    <w:rsid w:val="00733FD4"/>
    <w:rsid w:val="007340BC"/>
    <w:rsid w:val="007350BE"/>
    <w:rsid w:val="00746239"/>
    <w:rsid w:val="007475B6"/>
    <w:rsid w:val="007518E7"/>
    <w:rsid w:val="0076646B"/>
    <w:rsid w:val="0076716B"/>
    <w:rsid w:val="0077053D"/>
    <w:rsid w:val="00771544"/>
    <w:rsid w:val="00772967"/>
    <w:rsid w:val="00780C57"/>
    <w:rsid w:val="007831AC"/>
    <w:rsid w:val="007860A7"/>
    <w:rsid w:val="0078744F"/>
    <w:rsid w:val="00796F28"/>
    <w:rsid w:val="007A211F"/>
    <w:rsid w:val="007A446A"/>
    <w:rsid w:val="007B2A10"/>
    <w:rsid w:val="007B3858"/>
    <w:rsid w:val="007B4978"/>
    <w:rsid w:val="007B678F"/>
    <w:rsid w:val="007B6E8F"/>
    <w:rsid w:val="007C062F"/>
    <w:rsid w:val="007E0FE3"/>
    <w:rsid w:val="007F5750"/>
    <w:rsid w:val="007F59FA"/>
    <w:rsid w:val="007F7E71"/>
    <w:rsid w:val="00807EB5"/>
    <w:rsid w:val="00810838"/>
    <w:rsid w:val="008244D5"/>
    <w:rsid w:val="00825EA9"/>
    <w:rsid w:val="00826211"/>
    <w:rsid w:val="0083140C"/>
    <w:rsid w:val="00852257"/>
    <w:rsid w:val="008559BD"/>
    <w:rsid w:val="00855D09"/>
    <w:rsid w:val="008815F5"/>
    <w:rsid w:val="00881A20"/>
    <w:rsid w:val="00881C36"/>
    <w:rsid w:val="008944E0"/>
    <w:rsid w:val="008A063B"/>
    <w:rsid w:val="008B164D"/>
    <w:rsid w:val="008B1663"/>
    <w:rsid w:val="008B2017"/>
    <w:rsid w:val="008B298C"/>
    <w:rsid w:val="008C09F2"/>
    <w:rsid w:val="008C7A5F"/>
    <w:rsid w:val="008D0C30"/>
    <w:rsid w:val="008D34DA"/>
    <w:rsid w:val="008D53EC"/>
    <w:rsid w:val="008D76CC"/>
    <w:rsid w:val="008E04E2"/>
    <w:rsid w:val="008E1475"/>
    <w:rsid w:val="008E7EDF"/>
    <w:rsid w:val="008F4449"/>
    <w:rsid w:val="008F484A"/>
    <w:rsid w:val="008F5247"/>
    <w:rsid w:val="009149A8"/>
    <w:rsid w:val="009170C7"/>
    <w:rsid w:val="00922ABA"/>
    <w:rsid w:val="00927819"/>
    <w:rsid w:val="00927CF5"/>
    <w:rsid w:val="00932361"/>
    <w:rsid w:val="00932647"/>
    <w:rsid w:val="00932C44"/>
    <w:rsid w:val="00941C69"/>
    <w:rsid w:val="009460C9"/>
    <w:rsid w:val="00953982"/>
    <w:rsid w:val="00954B3B"/>
    <w:rsid w:val="00960431"/>
    <w:rsid w:val="00960AE0"/>
    <w:rsid w:val="00961F01"/>
    <w:rsid w:val="0096400C"/>
    <w:rsid w:val="0096599F"/>
    <w:rsid w:val="00990B0F"/>
    <w:rsid w:val="00991AD4"/>
    <w:rsid w:val="00994385"/>
    <w:rsid w:val="0099461B"/>
    <w:rsid w:val="0099644C"/>
    <w:rsid w:val="009A00C0"/>
    <w:rsid w:val="009A361E"/>
    <w:rsid w:val="009B127B"/>
    <w:rsid w:val="009C10CF"/>
    <w:rsid w:val="009C10F4"/>
    <w:rsid w:val="009C1232"/>
    <w:rsid w:val="009C63F9"/>
    <w:rsid w:val="009C7724"/>
    <w:rsid w:val="009C7CD2"/>
    <w:rsid w:val="009D1397"/>
    <w:rsid w:val="009E1A21"/>
    <w:rsid w:val="009F1562"/>
    <w:rsid w:val="00A02482"/>
    <w:rsid w:val="00A07DE7"/>
    <w:rsid w:val="00A237A9"/>
    <w:rsid w:val="00A32381"/>
    <w:rsid w:val="00A4649A"/>
    <w:rsid w:val="00A4754F"/>
    <w:rsid w:val="00A5341F"/>
    <w:rsid w:val="00A5667E"/>
    <w:rsid w:val="00A56CD4"/>
    <w:rsid w:val="00A63FE6"/>
    <w:rsid w:val="00A82CEC"/>
    <w:rsid w:val="00A83BB6"/>
    <w:rsid w:val="00A842A1"/>
    <w:rsid w:val="00A864DC"/>
    <w:rsid w:val="00A9494D"/>
    <w:rsid w:val="00A94AE3"/>
    <w:rsid w:val="00A97C58"/>
    <w:rsid w:val="00AA3899"/>
    <w:rsid w:val="00AB0058"/>
    <w:rsid w:val="00AB0794"/>
    <w:rsid w:val="00AB09E0"/>
    <w:rsid w:val="00AB6D5B"/>
    <w:rsid w:val="00AC59EE"/>
    <w:rsid w:val="00AC66C0"/>
    <w:rsid w:val="00AC71C0"/>
    <w:rsid w:val="00AC7A7A"/>
    <w:rsid w:val="00AD2F93"/>
    <w:rsid w:val="00AE2131"/>
    <w:rsid w:val="00AE5A08"/>
    <w:rsid w:val="00AF0DBF"/>
    <w:rsid w:val="00AF1C47"/>
    <w:rsid w:val="00AF6C09"/>
    <w:rsid w:val="00B218C8"/>
    <w:rsid w:val="00B242AD"/>
    <w:rsid w:val="00B33D9F"/>
    <w:rsid w:val="00B36F25"/>
    <w:rsid w:val="00B4332B"/>
    <w:rsid w:val="00B51028"/>
    <w:rsid w:val="00B54EF1"/>
    <w:rsid w:val="00B57DB1"/>
    <w:rsid w:val="00B57F01"/>
    <w:rsid w:val="00B609C3"/>
    <w:rsid w:val="00B62B38"/>
    <w:rsid w:val="00B65221"/>
    <w:rsid w:val="00B778FC"/>
    <w:rsid w:val="00B844FE"/>
    <w:rsid w:val="00B92BEF"/>
    <w:rsid w:val="00B95B39"/>
    <w:rsid w:val="00B964AF"/>
    <w:rsid w:val="00BA187B"/>
    <w:rsid w:val="00BA5907"/>
    <w:rsid w:val="00BB13CF"/>
    <w:rsid w:val="00BB32CF"/>
    <w:rsid w:val="00BB5735"/>
    <w:rsid w:val="00BD2E85"/>
    <w:rsid w:val="00BF20C6"/>
    <w:rsid w:val="00BF26D3"/>
    <w:rsid w:val="00BF4AED"/>
    <w:rsid w:val="00BF5BBC"/>
    <w:rsid w:val="00BF6C48"/>
    <w:rsid w:val="00C071D3"/>
    <w:rsid w:val="00C256FC"/>
    <w:rsid w:val="00C26543"/>
    <w:rsid w:val="00C40501"/>
    <w:rsid w:val="00C438D5"/>
    <w:rsid w:val="00C4453E"/>
    <w:rsid w:val="00C52F32"/>
    <w:rsid w:val="00C53B97"/>
    <w:rsid w:val="00C57829"/>
    <w:rsid w:val="00C63CFF"/>
    <w:rsid w:val="00C664C6"/>
    <w:rsid w:val="00C6700E"/>
    <w:rsid w:val="00C93281"/>
    <w:rsid w:val="00CA37BE"/>
    <w:rsid w:val="00CA5FE7"/>
    <w:rsid w:val="00CB6085"/>
    <w:rsid w:val="00CC06CE"/>
    <w:rsid w:val="00CC0C8F"/>
    <w:rsid w:val="00CC538E"/>
    <w:rsid w:val="00CC53D5"/>
    <w:rsid w:val="00CD3924"/>
    <w:rsid w:val="00CD4CB9"/>
    <w:rsid w:val="00CD53F5"/>
    <w:rsid w:val="00CE09CA"/>
    <w:rsid w:val="00CF506C"/>
    <w:rsid w:val="00CF6319"/>
    <w:rsid w:val="00D01494"/>
    <w:rsid w:val="00D06D59"/>
    <w:rsid w:val="00D07CB8"/>
    <w:rsid w:val="00D12177"/>
    <w:rsid w:val="00D20116"/>
    <w:rsid w:val="00D20937"/>
    <w:rsid w:val="00D21D04"/>
    <w:rsid w:val="00D25FC9"/>
    <w:rsid w:val="00D31014"/>
    <w:rsid w:val="00D33729"/>
    <w:rsid w:val="00D4286D"/>
    <w:rsid w:val="00D43E16"/>
    <w:rsid w:val="00D44D83"/>
    <w:rsid w:val="00D45D02"/>
    <w:rsid w:val="00D466FD"/>
    <w:rsid w:val="00D54AB9"/>
    <w:rsid w:val="00D62EFA"/>
    <w:rsid w:val="00D65974"/>
    <w:rsid w:val="00D734CE"/>
    <w:rsid w:val="00D73DDB"/>
    <w:rsid w:val="00D7684F"/>
    <w:rsid w:val="00D858D6"/>
    <w:rsid w:val="00D92250"/>
    <w:rsid w:val="00DA44D4"/>
    <w:rsid w:val="00DA577A"/>
    <w:rsid w:val="00DB1723"/>
    <w:rsid w:val="00DB5802"/>
    <w:rsid w:val="00DD1A72"/>
    <w:rsid w:val="00DD1F31"/>
    <w:rsid w:val="00DE0134"/>
    <w:rsid w:val="00DF1134"/>
    <w:rsid w:val="00DF4941"/>
    <w:rsid w:val="00DF6ED6"/>
    <w:rsid w:val="00E01750"/>
    <w:rsid w:val="00E04300"/>
    <w:rsid w:val="00E104E2"/>
    <w:rsid w:val="00E1745B"/>
    <w:rsid w:val="00E207F9"/>
    <w:rsid w:val="00E2251A"/>
    <w:rsid w:val="00E2758A"/>
    <w:rsid w:val="00E41A47"/>
    <w:rsid w:val="00E46D86"/>
    <w:rsid w:val="00E53EED"/>
    <w:rsid w:val="00E55DD2"/>
    <w:rsid w:val="00E65E68"/>
    <w:rsid w:val="00E662A6"/>
    <w:rsid w:val="00E73414"/>
    <w:rsid w:val="00E77731"/>
    <w:rsid w:val="00E9102E"/>
    <w:rsid w:val="00E930B0"/>
    <w:rsid w:val="00EA7E59"/>
    <w:rsid w:val="00EC4280"/>
    <w:rsid w:val="00EC5C8C"/>
    <w:rsid w:val="00ED268A"/>
    <w:rsid w:val="00ED282A"/>
    <w:rsid w:val="00ED2F8E"/>
    <w:rsid w:val="00ED4093"/>
    <w:rsid w:val="00ED4E81"/>
    <w:rsid w:val="00ED56A2"/>
    <w:rsid w:val="00EE14C2"/>
    <w:rsid w:val="00EE50A2"/>
    <w:rsid w:val="00EE6622"/>
    <w:rsid w:val="00F14594"/>
    <w:rsid w:val="00F15A97"/>
    <w:rsid w:val="00F16A28"/>
    <w:rsid w:val="00F21FE3"/>
    <w:rsid w:val="00F3209F"/>
    <w:rsid w:val="00F336F8"/>
    <w:rsid w:val="00F35FE6"/>
    <w:rsid w:val="00F37DBF"/>
    <w:rsid w:val="00F428FE"/>
    <w:rsid w:val="00F43F24"/>
    <w:rsid w:val="00F44582"/>
    <w:rsid w:val="00F44E8F"/>
    <w:rsid w:val="00F53B47"/>
    <w:rsid w:val="00F5658C"/>
    <w:rsid w:val="00F56C50"/>
    <w:rsid w:val="00F600FA"/>
    <w:rsid w:val="00F60983"/>
    <w:rsid w:val="00F60D0B"/>
    <w:rsid w:val="00F6441B"/>
    <w:rsid w:val="00F65A09"/>
    <w:rsid w:val="00F66FAC"/>
    <w:rsid w:val="00F71EE0"/>
    <w:rsid w:val="00F72128"/>
    <w:rsid w:val="00F72D4E"/>
    <w:rsid w:val="00F733C1"/>
    <w:rsid w:val="00F764BE"/>
    <w:rsid w:val="00F82136"/>
    <w:rsid w:val="00F84124"/>
    <w:rsid w:val="00F876A8"/>
    <w:rsid w:val="00FA0AD8"/>
    <w:rsid w:val="00FA3214"/>
    <w:rsid w:val="00FA3E22"/>
    <w:rsid w:val="00FB0F16"/>
    <w:rsid w:val="00FC1055"/>
    <w:rsid w:val="00FC453D"/>
    <w:rsid w:val="00FC4889"/>
    <w:rsid w:val="00FC76F6"/>
    <w:rsid w:val="00FD65E1"/>
    <w:rsid w:val="00FE3D0E"/>
    <w:rsid w:val="00FE6999"/>
    <w:rsid w:val="00FE7EBE"/>
    <w:rsid w:val="00FF09BE"/>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B6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customStyle="1" w:styleId="m6007517479504135227gmail-msolistparagraph">
    <w:name w:val="m_6007517479504135227gmail-msolistparagraph"/>
    <w:basedOn w:val="Normal"/>
    <w:rsid w:val="00624B38"/>
    <w:pPr>
      <w:spacing w:before="100" w:beforeAutospacing="1" w:after="100" w:afterAutospacing="1"/>
    </w:pPr>
    <w:rPr>
      <w:lang w:val="es-MX" w:eastAsia="es-MX"/>
    </w:rPr>
  </w:style>
  <w:style w:type="paragraph" w:styleId="Sinespaciado">
    <w:name w:val="No Spacing"/>
    <w:aliases w:val="Francesa"/>
    <w:link w:val="SinespaciadoCar"/>
    <w:uiPriority w:val="1"/>
    <w:qFormat/>
    <w:rsid w:val="00120E84"/>
    <w:pPr>
      <w:spacing w:after="0" w:line="240" w:lineRule="auto"/>
    </w:pPr>
  </w:style>
  <w:style w:type="character" w:customStyle="1" w:styleId="SinespaciadoCar">
    <w:name w:val="Sin espaciado Car"/>
    <w:aliases w:val="Francesa Car"/>
    <w:link w:val="Sinespaciado"/>
    <w:uiPriority w:val="1"/>
    <w:locked/>
    <w:rsid w:val="00120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688868714">
      <w:bodyDiv w:val="1"/>
      <w:marLeft w:val="0"/>
      <w:marRight w:val="0"/>
      <w:marTop w:val="0"/>
      <w:marBottom w:val="0"/>
      <w:divBdr>
        <w:top w:val="none" w:sz="0" w:space="0" w:color="auto"/>
        <w:left w:val="none" w:sz="0" w:space="0" w:color="auto"/>
        <w:bottom w:val="none" w:sz="0" w:space="0" w:color="auto"/>
        <w:right w:val="none" w:sz="0" w:space="0" w:color="auto"/>
      </w:divBdr>
      <w:divsChild>
        <w:div w:id="700397479">
          <w:marLeft w:val="0"/>
          <w:marRight w:val="0"/>
          <w:marTop w:val="0"/>
          <w:marBottom w:val="0"/>
          <w:divBdr>
            <w:top w:val="none" w:sz="0" w:space="0" w:color="auto"/>
            <w:left w:val="none" w:sz="0" w:space="0" w:color="auto"/>
            <w:bottom w:val="none" w:sz="0" w:space="0" w:color="auto"/>
            <w:right w:val="none" w:sz="0" w:space="0" w:color="auto"/>
          </w:divBdr>
        </w:div>
      </w:divsChild>
    </w:div>
    <w:div w:id="1015615217">
      <w:bodyDiv w:val="1"/>
      <w:marLeft w:val="0"/>
      <w:marRight w:val="0"/>
      <w:marTop w:val="0"/>
      <w:marBottom w:val="0"/>
      <w:divBdr>
        <w:top w:val="none" w:sz="0" w:space="0" w:color="auto"/>
        <w:left w:val="none" w:sz="0" w:space="0" w:color="auto"/>
        <w:bottom w:val="none" w:sz="0" w:space="0" w:color="auto"/>
        <w:right w:val="none" w:sz="0" w:space="0" w:color="auto"/>
      </w:divBdr>
    </w:div>
    <w:div w:id="1113331198">
      <w:bodyDiv w:val="1"/>
      <w:marLeft w:val="0"/>
      <w:marRight w:val="0"/>
      <w:marTop w:val="0"/>
      <w:marBottom w:val="0"/>
      <w:divBdr>
        <w:top w:val="none" w:sz="0" w:space="0" w:color="auto"/>
        <w:left w:val="none" w:sz="0" w:space="0" w:color="auto"/>
        <w:bottom w:val="none" w:sz="0" w:space="0" w:color="auto"/>
        <w:right w:val="none" w:sz="0" w:space="0" w:color="auto"/>
      </w:divBdr>
    </w:div>
    <w:div w:id="1402680158">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986CD-9953-414F-AAE2-1F19A4C5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3778</TotalTime>
  <Pages>31</Pages>
  <Words>6007</Words>
  <Characters>33041</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408</cp:revision>
  <cp:lastPrinted>2019-12-13T18:36:00Z</cp:lastPrinted>
  <dcterms:created xsi:type="dcterms:W3CDTF">2019-04-04T18:01:00Z</dcterms:created>
  <dcterms:modified xsi:type="dcterms:W3CDTF">2020-04-22T19:43:00Z</dcterms:modified>
</cp:coreProperties>
</file>