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A455CB" w:rsidRDefault="00113E45" w:rsidP="00113E45">
      <w:pPr>
        <w:spacing w:line="360" w:lineRule="auto"/>
        <w:jc w:val="both"/>
        <w:rPr>
          <w:rFonts w:ascii="Palatino Linotype" w:hAnsi="Palatino Linotype" w:cs="Arial"/>
        </w:rPr>
      </w:pPr>
      <w:r w:rsidRPr="00A455CB">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A455CB" w:rsidRPr="00A455CB">
        <w:rPr>
          <w:rFonts w:ascii="Palatino Linotype" w:hAnsi="Palatino Linotype" w:cs="Arial"/>
        </w:rPr>
        <w:t xml:space="preserve">siete de agosto </w:t>
      </w:r>
      <w:r w:rsidRPr="00A455CB">
        <w:rPr>
          <w:rFonts w:ascii="Palatino Linotype" w:hAnsi="Palatino Linotype" w:cs="Arial"/>
        </w:rPr>
        <w:t xml:space="preserve">de dos mil diecinueve. </w:t>
      </w:r>
    </w:p>
    <w:p w:rsidR="00113E45" w:rsidRPr="00A455CB" w:rsidRDefault="00113E45" w:rsidP="00113E45">
      <w:pPr>
        <w:spacing w:line="360" w:lineRule="auto"/>
        <w:jc w:val="both"/>
        <w:rPr>
          <w:rFonts w:ascii="Palatino Linotype" w:hAnsi="Palatino Linotype" w:cs="Arial"/>
        </w:rPr>
      </w:pPr>
    </w:p>
    <w:p w:rsidR="00113E45" w:rsidRPr="00A455CB" w:rsidRDefault="00113E45" w:rsidP="00113E45">
      <w:pPr>
        <w:spacing w:line="360" w:lineRule="auto"/>
        <w:jc w:val="both"/>
        <w:rPr>
          <w:rFonts w:ascii="Palatino Linotype" w:hAnsi="Palatino Linotype" w:cs="Arial"/>
        </w:rPr>
      </w:pPr>
      <w:r w:rsidRPr="00A455CB">
        <w:rPr>
          <w:rFonts w:ascii="Palatino Linotype" w:hAnsi="Palatino Linotype" w:cs="Arial"/>
          <w:b/>
        </w:rPr>
        <w:t>VISTO</w:t>
      </w:r>
      <w:r w:rsidRPr="00A455CB">
        <w:rPr>
          <w:rFonts w:ascii="Palatino Linotype" w:hAnsi="Palatino Linotype" w:cs="Arial"/>
        </w:rPr>
        <w:t xml:space="preserve"> el expediente formado con motivo del recurso de revisión </w:t>
      </w:r>
      <w:r w:rsidRPr="00A455CB">
        <w:rPr>
          <w:rFonts w:ascii="Palatino Linotype" w:hAnsi="Palatino Linotype" w:cs="Arial"/>
          <w:b/>
        </w:rPr>
        <w:t>0</w:t>
      </w:r>
      <w:r w:rsidR="00D522FF" w:rsidRPr="00A455CB">
        <w:rPr>
          <w:rFonts w:ascii="Palatino Linotype" w:hAnsi="Palatino Linotype" w:cs="Arial"/>
          <w:b/>
        </w:rPr>
        <w:t>4530</w:t>
      </w:r>
      <w:r w:rsidRPr="00A455CB">
        <w:rPr>
          <w:rFonts w:ascii="Palatino Linotype" w:hAnsi="Palatino Linotype" w:cs="Arial"/>
          <w:b/>
        </w:rPr>
        <w:t>/INFOEM/IP/RR/2019</w:t>
      </w:r>
      <w:r w:rsidRPr="00A455CB">
        <w:rPr>
          <w:rFonts w:ascii="Palatino Linotype" w:hAnsi="Palatino Linotype" w:cs="Arial"/>
        </w:rPr>
        <w:t xml:space="preserve">, interpuesto por </w:t>
      </w:r>
      <w:r w:rsidR="008C75EB">
        <w:rPr>
          <w:rFonts w:ascii="Palatino Linotype" w:hAnsi="Palatino Linotype"/>
          <w:b/>
          <w:lang w:val="es-ES_tradnl"/>
        </w:rPr>
        <w:t>x</w:t>
      </w:r>
      <w:bookmarkStart w:id="0" w:name="_GoBack"/>
      <w:bookmarkEnd w:id="0"/>
      <w:r w:rsidRPr="00A455CB">
        <w:rPr>
          <w:rFonts w:ascii="Palatino Linotype" w:hAnsi="Palatino Linotype" w:cs="Arial"/>
        </w:rPr>
        <w:t xml:space="preserve"> en lo sucesivo</w:t>
      </w:r>
      <w:r w:rsidRPr="00A455CB">
        <w:rPr>
          <w:rFonts w:ascii="Palatino Linotype" w:hAnsi="Palatino Linotype" w:cs="Arial"/>
          <w:b/>
        </w:rPr>
        <w:t xml:space="preserve"> </w:t>
      </w:r>
      <w:r w:rsidRPr="00A455CB">
        <w:rPr>
          <w:rFonts w:ascii="Palatino Linotype" w:hAnsi="Palatino Linotype" w:cs="Arial"/>
        </w:rPr>
        <w:t xml:space="preserve">EL </w:t>
      </w:r>
      <w:r w:rsidRPr="00A455CB">
        <w:rPr>
          <w:rFonts w:ascii="Palatino Linotype" w:hAnsi="Palatino Linotype" w:cs="Arial"/>
          <w:b/>
        </w:rPr>
        <w:t>RECURRENTE,</w:t>
      </w:r>
      <w:r w:rsidRPr="00A455CB">
        <w:rPr>
          <w:rFonts w:ascii="Palatino Linotype" w:hAnsi="Palatino Linotype" w:cs="Arial"/>
        </w:rPr>
        <w:t xml:space="preserve"> en contra de la respuesta a su solicitud por parte de</w:t>
      </w:r>
      <w:r w:rsidR="00852257" w:rsidRPr="00A455CB">
        <w:rPr>
          <w:rFonts w:ascii="Palatino Linotype" w:hAnsi="Palatino Linotype" w:cs="Arial"/>
        </w:rPr>
        <w:t>l</w:t>
      </w:r>
      <w:r w:rsidRPr="00A455CB">
        <w:rPr>
          <w:rFonts w:ascii="Palatino Linotype" w:hAnsi="Palatino Linotype" w:cs="Arial"/>
        </w:rPr>
        <w:t xml:space="preserve"> </w:t>
      </w:r>
      <w:r w:rsidR="00D522FF" w:rsidRPr="00A455CB">
        <w:rPr>
          <w:rFonts w:ascii="Palatino Linotype" w:hAnsi="Palatino Linotype" w:cs="Arial"/>
        </w:rPr>
        <w:t>Ayuntamiento de Valle de Chalco Solidaridad</w:t>
      </w:r>
      <w:r w:rsidRPr="00A455CB">
        <w:rPr>
          <w:rFonts w:ascii="Palatino Linotype" w:hAnsi="Palatino Linotype" w:cs="Arial"/>
        </w:rPr>
        <w:t xml:space="preserve">, en lo sucesivo el </w:t>
      </w:r>
      <w:r w:rsidRPr="00A455CB">
        <w:rPr>
          <w:rFonts w:ascii="Palatino Linotype" w:hAnsi="Palatino Linotype" w:cs="Arial"/>
          <w:b/>
        </w:rPr>
        <w:t xml:space="preserve">SUJETO OBLIGADO, </w:t>
      </w:r>
      <w:r w:rsidRPr="00A455CB">
        <w:rPr>
          <w:rFonts w:ascii="Palatino Linotype" w:hAnsi="Palatino Linotype" w:cs="Arial"/>
        </w:rPr>
        <w:t xml:space="preserve">se procede a dictar la presente resolución con base en los siguientes: </w:t>
      </w:r>
    </w:p>
    <w:p w:rsidR="00113E45" w:rsidRPr="00A455CB" w:rsidRDefault="00113E45" w:rsidP="00113E45">
      <w:pPr>
        <w:spacing w:line="360" w:lineRule="auto"/>
        <w:jc w:val="both"/>
        <w:rPr>
          <w:rFonts w:ascii="Palatino Linotype" w:hAnsi="Palatino Linotype" w:cs="Arial"/>
        </w:rPr>
      </w:pPr>
    </w:p>
    <w:p w:rsidR="00113E45" w:rsidRPr="00A455CB" w:rsidRDefault="00113E45" w:rsidP="00113E45">
      <w:pPr>
        <w:pStyle w:val="Prrafodelista"/>
        <w:numPr>
          <w:ilvl w:val="0"/>
          <w:numId w:val="1"/>
        </w:numPr>
        <w:spacing w:line="360" w:lineRule="auto"/>
        <w:jc w:val="center"/>
        <w:rPr>
          <w:rFonts w:ascii="Palatino Linotype" w:hAnsi="Palatino Linotype"/>
          <w:b/>
        </w:rPr>
      </w:pPr>
      <w:r w:rsidRPr="00A455CB">
        <w:rPr>
          <w:rFonts w:ascii="Palatino Linotype" w:hAnsi="Palatino Linotype"/>
          <w:b/>
        </w:rPr>
        <w:t>A N T E C E D E N T E S</w:t>
      </w:r>
    </w:p>
    <w:p w:rsidR="00113E45" w:rsidRPr="00A455CB" w:rsidRDefault="00113E45" w:rsidP="00113E45">
      <w:pPr>
        <w:spacing w:line="360" w:lineRule="auto"/>
        <w:rPr>
          <w:rFonts w:ascii="Palatino Linotype" w:hAnsi="Palatino Linotype" w:cs="Arial"/>
          <w:b/>
        </w:rPr>
      </w:pPr>
    </w:p>
    <w:p w:rsidR="00113E45" w:rsidRPr="00A455CB" w:rsidRDefault="00113E45" w:rsidP="00113E45">
      <w:pPr>
        <w:spacing w:line="360" w:lineRule="auto"/>
        <w:jc w:val="both"/>
        <w:rPr>
          <w:rFonts w:ascii="Palatino Linotype" w:hAnsi="Palatino Linotype" w:cs="Arial"/>
        </w:rPr>
      </w:pPr>
      <w:r w:rsidRPr="00A455CB">
        <w:rPr>
          <w:rFonts w:ascii="Palatino Linotype" w:hAnsi="Palatino Linotype" w:cs="Arial"/>
          <w:b/>
        </w:rPr>
        <w:t>Primero. Solicitud de acceso a la información.</w:t>
      </w:r>
      <w:r w:rsidRPr="00A455CB">
        <w:rPr>
          <w:rFonts w:ascii="Palatino Linotype" w:hAnsi="Palatino Linotype" w:cs="Arial"/>
        </w:rPr>
        <w:t xml:space="preserve"> </w:t>
      </w:r>
    </w:p>
    <w:p w:rsidR="00113E45" w:rsidRPr="00A455CB" w:rsidRDefault="00113E45" w:rsidP="00113E45">
      <w:pPr>
        <w:spacing w:line="360" w:lineRule="auto"/>
        <w:jc w:val="both"/>
        <w:rPr>
          <w:rFonts w:ascii="Palatino Linotype" w:hAnsi="Palatino Linotype" w:cs="Arial"/>
        </w:rPr>
      </w:pPr>
      <w:r w:rsidRPr="00A455CB">
        <w:rPr>
          <w:rFonts w:ascii="Palatino Linotype" w:hAnsi="Palatino Linotype" w:cs="Arial"/>
        </w:rPr>
        <w:t xml:space="preserve">Con fecha </w:t>
      </w:r>
      <w:r w:rsidR="00653072" w:rsidRPr="00A455CB">
        <w:rPr>
          <w:rFonts w:ascii="Palatino Linotype" w:hAnsi="Palatino Linotype" w:cs="Arial"/>
          <w:b/>
        </w:rPr>
        <w:t>treinta</w:t>
      </w:r>
      <w:r w:rsidRPr="00A455CB">
        <w:rPr>
          <w:rFonts w:ascii="Palatino Linotype" w:hAnsi="Palatino Linotype" w:cs="Arial"/>
          <w:b/>
        </w:rPr>
        <w:t xml:space="preserve"> de </w:t>
      </w:r>
      <w:r w:rsidR="00653072" w:rsidRPr="00A455CB">
        <w:rPr>
          <w:rFonts w:ascii="Palatino Linotype" w:hAnsi="Palatino Linotype" w:cs="Arial"/>
          <w:b/>
        </w:rPr>
        <w:t>abril</w:t>
      </w:r>
      <w:r w:rsidRPr="00A455CB">
        <w:rPr>
          <w:rFonts w:ascii="Palatino Linotype" w:hAnsi="Palatino Linotype" w:cs="Arial"/>
          <w:b/>
        </w:rPr>
        <w:t xml:space="preserve"> de dos mil diecinueve,</w:t>
      </w:r>
      <w:r w:rsidRPr="00A455CB">
        <w:rPr>
          <w:rFonts w:ascii="Palatino Linotype" w:hAnsi="Palatino Linotype" w:cs="Arial"/>
        </w:rPr>
        <w:t xml:space="preserve"> EL hoy </w:t>
      </w:r>
      <w:r w:rsidRPr="00A455CB">
        <w:rPr>
          <w:rFonts w:ascii="Palatino Linotype" w:hAnsi="Palatino Linotype" w:cs="Arial"/>
          <w:b/>
        </w:rPr>
        <w:t xml:space="preserve">RECURRENTE </w:t>
      </w:r>
      <w:r w:rsidRPr="00A455CB">
        <w:rPr>
          <w:rFonts w:ascii="Palatino Linotype" w:hAnsi="Palatino Linotype" w:cs="Arial"/>
        </w:rPr>
        <w:t xml:space="preserve">presentó a través del Sistema de Acceso a la Información Mexiquense, en lo subsecuente el </w:t>
      </w:r>
      <w:r w:rsidRPr="00A455CB">
        <w:rPr>
          <w:rFonts w:ascii="Palatino Linotype" w:hAnsi="Palatino Linotype" w:cs="Arial"/>
          <w:b/>
        </w:rPr>
        <w:t>SAIMEX</w:t>
      </w:r>
      <w:r w:rsidRPr="00A455CB">
        <w:rPr>
          <w:rFonts w:ascii="Palatino Linotype" w:hAnsi="Palatino Linotype" w:cs="Arial"/>
        </w:rPr>
        <w:t xml:space="preserve"> ante el </w:t>
      </w:r>
      <w:r w:rsidRPr="00A455CB">
        <w:rPr>
          <w:rFonts w:ascii="Palatino Linotype" w:hAnsi="Palatino Linotype" w:cs="Arial"/>
          <w:b/>
        </w:rPr>
        <w:t>SUJETO OBLIGADO</w:t>
      </w:r>
      <w:r w:rsidRPr="00A455CB">
        <w:rPr>
          <w:rFonts w:ascii="Palatino Linotype" w:hAnsi="Palatino Linotype" w:cs="Arial"/>
        </w:rPr>
        <w:t xml:space="preserve">, la solicitud de acceso a la información pública, a la que se le asignó el número </w:t>
      </w:r>
      <w:r w:rsidR="00653072" w:rsidRPr="00A455CB">
        <w:rPr>
          <w:rFonts w:ascii="Palatino Linotype" w:hAnsi="Palatino Linotype" w:cs="Arial"/>
          <w:b/>
        </w:rPr>
        <w:t>00303/VACHASO/IP/2019</w:t>
      </w:r>
      <w:r w:rsidRPr="00A455CB">
        <w:rPr>
          <w:rFonts w:ascii="Palatino Linotype" w:hAnsi="Palatino Linotype" w:cs="Arial"/>
          <w:b/>
        </w:rPr>
        <w:t xml:space="preserve">, </w:t>
      </w:r>
      <w:r w:rsidRPr="00A455CB">
        <w:rPr>
          <w:rFonts w:ascii="Palatino Linotype" w:hAnsi="Palatino Linotype" w:cs="Arial"/>
        </w:rPr>
        <w:t>mediante la cual requirió la información siguiente:</w:t>
      </w:r>
    </w:p>
    <w:p w:rsidR="00113E45" w:rsidRPr="00A455CB" w:rsidRDefault="00113E45" w:rsidP="00113E45">
      <w:pPr>
        <w:spacing w:line="360" w:lineRule="auto"/>
        <w:jc w:val="both"/>
        <w:rPr>
          <w:rFonts w:ascii="Palatino Linotype" w:hAnsi="Palatino Linotype" w:cs="Arial"/>
        </w:rPr>
      </w:pPr>
    </w:p>
    <w:p w:rsidR="00113E45" w:rsidRPr="00A455CB" w:rsidRDefault="00113E45" w:rsidP="00FE4F1F">
      <w:pPr>
        <w:ind w:left="851" w:right="902"/>
        <w:jc w:val="both"/>
        <w:rPr>
          <w:rFonts w:ascii="Palatino Linotype" w:hAnsi="Palatino Linotype" w:cs="Arial"/>
          <w:i/>
          <w:lang w:eastAsia="es-MX"/>
        </w:rPr>
      </w:pPr>
      <w:r w:rsidRPr="00A455CB">
        <w:rPr>
          <w:rFonts w:ascii="Palatino Linotype" w:hAnsi="Palatino Linotype" w:cs="Arial"/>
          <w:i/>
          <w:lang w:eastAsia="es-MX"/>
        </w:rPr>
        <w:t>“</w:t>
      </w:r>
      <w:r w:rsidR="00FE4F1F" w:rsidRPr="00A455CB">
        <w:rPr>
          <w:rFonts w:ascii="Palatino Linotype" w:hAnsi="Palatino Linotype" w:cs="Arial"/>
          <w:i/>
          <w:lang w:eastAsia="es-MX"/>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de los finiquitos por las renuncias de los servidores públicos a la relación laboral con el </w:t>
      </w:r>
      <w:r w:rsidR="00FE4F1F" w:rsidRPr="00A455CB">
        <w:rPr>
          <w:rFonts w:ascii="Palatino Linotype" w:hAnsi="Palatino Linotype" w:cs="Arial"/>
          <w:i/>
          <w:lang w:eastAsia="es-MX"/>
        </w:rPr>
        <w:lastRenderedPageBreak/>
        <w:t>Ayuntamiento de Valle de Chalco Solidaridad de ENERO A ABRIL DEL 2019. Agradecemos su pronta respuesta</w:t>
      </w:r>
      <w:proofErr w:type="gramStart"/>
      <w:r w:rsidRPr="00A455CB">
        <w:rPr>
          <w:rFonts w:ascii="Palatino Linotype" w:hAnsi="Palatino Linotype" w:cs="Arial"/>
          <w:i/>
          <w:lang w:eastAsia="es-MX"/>
        </w:rPr>
        <w:t>.“</w:t>
      </w:r>
      <w:proofErr w:type="gramEnd"/>
      <w:r w:rsidRPr="00A455CB">
        <w:rPr>
          <w:rFonts w:ascii="Palatino Linotype" w:hAnsi="Palatino Linotype" w:cs="Arial"/>
          <w:i/>
          <w:lang w:eastAsia="es-MX"/>
        </w:rPr>
        <w:t>(</w:t>
      </w:r>
      <w:proofErr w:type="gramStart"/>
      <w:r w:rsidRPr="00A455CB">
        <w:rPr>
          <w:rFonts w:ascii="Palatino Linotype" w:hAnsi="Palatino Linotype" w:cs="Arial"/>
          <w:i/>
          <w:lang w:eastAsia="es-MX"/>
        </w:rPr>
        <w:t>sic</w:t>
      </w:r>
      <w:proofErr w:type="gramEnd"/>
      <w:r w:rsidRPr="00A455CB">
        <w:rPr>
          <w:rFonts w:ascii="Palatino Linotype" w:hAnsi="Palatino Linotype" w:cs="Arial"/>
          <w:i/>
          <w:lang w:eastAsia="es-MX"/>
        </w:rPr>
        <w:t>)</w:t>
      </w:r>
    </w:p>
    <w:p w:rsidR="005F1AE1" w:rsidRPr="00A455CB" w:rsidRDefault="005F1AE1" w:rsidP="00113E45">
      <w:pPr>
        <w:tabs>
          <w:tab w:val="left" w:pos="5295"/>
        </w:tabs>
        <w:spacing w:line="360" w:lineRule="auto"/>
        <w:jc w:val="both"/>
        <w:rPr>
          <w:rFonts w:ascii="Palatino Linotype" w:hAnsi="Palatino Linotype" w:cs="Arial"/>
        </w:rPr>
      </w:pPr>
    </w:p>
    <w:p w:rsidR="00113E45" w:rsidRPr="00A455CB" w:rsidRDefault="00D51B93" w:rsidP="005F1AE1">
      <w:pPr>
        <w:spacing w:line="360" w:lineRule="auto"/>
        <w:jc w:val="both"/>
        <w:rPr>
          <w:rFonts w:ascii="Palatino Linotype" w:hAnsi="Palatino Linotype" w:cs="Arial"/>
        </w:rPr>
      </w:pPr>
      <w:r w:rsidRPr="00A455CB">
        <w:rPr>
          <w:rFonts w:ascii="Palatino Linotype" w:hAnsi="Palatino Linotype" w:cs="Arial"/>
        </w:rPr>
        <w:t>A</w:t>
      </w:r>
      <w:r w:rsidR="00056B17" w:rsidRPr="00A455CB">
        <w:rPr>
          <w:rFonts w:ascii="Palatino Linotype" w:hAnsi="Palatino Linotype" w:cs="Arial"/>
        </w:rPr>
        <w:t>simismo</w:t>
      </w:r>
      <w:r w:rsidRPr="00A455CB">
        <w:rPr>
          <w:rFonts w:ascii="Palatino Linotype" w:hAnsi="Palatino Linotype" w:cs="Arial"/>
        </w:rPr>
        <w:t>,</w:t>
      </w:r>
      <w:r w:rsidR="00056B17" w:rsidRPr="00A455CB">
        <w:rPr>
          <w:rFonts w:ascii="Palatino Linotype" w:hAnsi="Palatino Linotype" w:cs="Arial"/>
        </w:rPr>
        <w:t xml:space="preserve"> p</w:t>
      </w:r>
      <w:r w:rsidR="00113E45" w:rsidRPr="00A455CB">
        <w:rPr>
          <w:rFonts w:ascii="Palatino Linotype" w:hAnsi="Palatino Linotype" w:cs="Arial"/>
        </w:rPr>
        <w:t xml:space="preserve">or </w:t>
      </w:r>
      <w:r w:rsidR="00F50E9C" w:rsidRPr="00A455CB">
        <w:rPr>
          <w:rFonts w:ascii="Palatino Linotype" w:hAnsi="Palatino Linotype" w:cs="Arial"/>
        </w:rPr>
        <w:t>el</w:t>
      </w:r>
      <w:r w:rsidR="00113E45" w:rsidRPr="00A455CB">
        <w:rPr>
          <w:rFonts w:ascii="Palatino Linotype" w:hAnsi="Palatino Linotype" w:cs="Arial"/>
        </w:rPr>
        <w:t xml:space="preserve"> mismo medio electrónico, señaló como modalidad de entrega de la información solicitada el siguiente: “A través de SAIMEX”</w:t>
      </w:r>
      <w:r w:rsidR="00F50E9C" w:rsidRPr="00A455CB">
        <w:rPr>
          <w:rFonts w:ascii="Palatino Linotype" w:hAnsi="Palatino Linotype" w:cs="Arial"/>
        </w:rPr>
        <w:t>.</w:t>
      </w:r>
    </w:p>
    <w:p w:rsidR="00113E45" w:rsidRPr="00A455CB" w:rsidRDefault="00113E45" w:rsidP="00113E45">
      <w:pPr>
        <w:spacing w:line="360" w:lineRule="auto"/>
        <w:jc w:val="both"/>
        <w:rPr>
          <w:rFonts w:ascii="Palatino Linotype" w:hAnsi="Palatino Linotype" w:cs="Arial"/>
        </w:rPr>
      </w:pPr>
    </w:p>
    <w:p w:rsidR="00113E45" w:rsidRPr="00A455CB" w:rsidRDefault="00113E45" w:rsidP="00113E45">
      <w:pPr>
        <w:spacing w:line="360" w:lineRule="auto"/>
        <w:jc w:val="both"/>
        <w:rPr>
          <w:rFonts w:ascii="Palatino Linotype" w:hAnsi="Palatino Linotype" w:cs="Arial"/>
          <w:b/>
        </w:rPr>
      </w:pPr>
      <w:r w:rsidRPr="00A455CB">
        <w:rPr>
          <w:rFonts w:ascii="Palatino Linotype" w:hAnsi="Palatino Linotype" w:cs="Arial"/>
          <w:b/>
        </w:rPr>
        <w:t xml:space="preserve">Segundo. Respuesta. </w:t>
      </w:r>
    </w:p>
    <w:p w:rsidR="00A1003B" w:rsidRPr="00A455CB" w:rsidRDefault="00A1003B" w:rsidP="00113E45">
      <w:pPr>
        <w:spacing w:line="360" w:lineRule="auto"/>
        <w:jc w:val="both"/>
        <w:rPr>
          <w:rFonts w:ascii="Palatino Linotype" w:hAnsi="Palatino Linotype" w:cs="Arial"/>
        </w:rPr>
      </w:pPr>
      <w:r w:rsidRPr="00A455CB">
        <w:rPr>
          <w:rFonts w:ascii="Palatino Linotype" w:hAnsi="Palatino Linotype" w:cs="Arial"/>
        </w:rPr>
        <w:t xml:space="preserve">Que </w:t>
      </w:r>
      <w:r w:rsidR="009B4ABF" w:rsidRPr="00A455CB">
        <w:rPr>
          <w:rFonts w:ascii="Palatino Linotype" w:hAnsi="Palatino Linotype" w:cs="Arial"/>
        </w:rPr>
        <w:t>en</w:t>
      </w:r>
      <w:r w:rsidRPr="00A455CB">
        <w:rPr>
          <w:rFonts w:ascii="Palatino Linotype" w:hAnsi="Palatino Linotype" w:cs="Arial"/>
        </w:rPr>
        <w:t xml:space="preserve"> fecha </w:t>
      </w:r>
      <w:r w:rsidR="005A77AB" w:rsidRPr="00A455CB">
        <w:rPr>
          <w:rFonts w:ascii="Palatino Linotype" w:hAnsi="Palatino Linotype" w:cs="Arial"/>
        </w:rPr>
        <w:t>veinti</w:t>
      </w:r>
      <w:r w:rsidR="00AD2CCC" w:rsidRPr="00A455CB">
        <w:rPr>
          <w:rFonts w:ascii="Palatino Linotype" w:hAnsi="Palatino Linotype" w:cs="Arial"/>
        </w:rPr>
        <w:t>uno</w:t>
      </w:r>
      <w:r w:rsidR="005A77AB" w:rsidRPr="00A455CB">
        <w:rPr>
          <w:rFonts w:ascii="Palatino Linotype" w:hAnsi="Palatino Linotype" w:cs="Arial"/>
        </w:rPr>
        <w:t xml:space="preserve"> </w:t>
      </w:r>
      <w:r w:rsidRPr="00A455CB">
        <w:rPr>
          <w:rFonts w:ascii="Palatino Linotype" w:hAnsi="Palatino Linotype" w:cs="Arial"/>
        </w:rPr>
        <w:t xml:space="preserve">de </w:t>
      </w:r>
      <w:r w:rsidR="00AD2CCC" w:rsidRPr="00A455CB">
        <w:rPr>
          <w:rFonts w:ascii="Palatino Linotype" w:hAnsi="Palatino Linotype" w:cs="Arial"/>
        </w:rPr>
        <w:t>mayo</w:t>
      </w:r>
      <w:r w:rsidRPr="00A455CB">
        <w:rPr>
          <w:rFonts w:ascii="Palatino Linotype" w:hAnsi="Palatino Linotype" w:cs="Arial"/>
        </w:rPr>
        <w:t xml:space="preserve"> de dos mil diecinueve </w:t>
      </w:r>
      <w:r w:rsidR="00605643" w:rsidRPr="00A455CB">
        <w:rPr>
          <w:rFonts w:ascii="Palatino Linotype" w:hAnsi="Palatino Linotype" w:cs="Arial"/>
        </w:rPr>
        <w:t xml:space="preserve">el sujeto obligado </w:t>
      </w:r>
      <w:r w:rsidR="009B4ABF" w:rsidRPr="00A455CB">
        <w:rPr>
          <w:rFonts w:ascii="Palatino Linotype" w:hAnsi="Palatino Linotype" w:cs="Arial"/>
        </w:rPr>
        <w:t>dio contestación</w:t>
      </w:r>
      <w:r w:rsidR="005A77AB" w:rsidRPr="00A455CB">
        <w:rPr>
          <w:rFonts w:ascii="Palatino Linotype" w:hAnsi="Palatino Linotype" w:cs="Arial"/>
        </w:rPr>
        <w:t>, como se aprecia a continuación</w:t>
      </w:r>
      <w:r w:rsidR="00605643" w:rsidRPr="00A455CB">
        <w:rPr>
          <w:rFonts w:ascii="Palatino Linotype" w:hAnsi="Palatino Linotype" w:cs="Arial"/>
        </w:rPr>
        <w:t>:</w:t>
      </w:r>
    </w:p>
    <w:p w:rsidR="00605643" w:rsidRPr="00A455CB" w:rsidRDefault="00605643" w:rsidP="00113E45">
      <w:pPr>
        <w:spacing w:line="360" w:lineRule="auto"/>
        <w:jc w:val="both"/>
        <w:rPr>
          <w:rFonts w:ascii="Palatino Linotype" w:hAnsi="Palatino Linotype" w:cs="Arial"/>
        </w:rPr>
      </w:pPr>
    </w:p>
    <w:p w:rsidR="00605643" w:rsidRPr="00A455CB" w:rsidRDefault="00605643" w:rsidP="009A29A1">
      <w:pPr>
        <w:ind w:left="851" w:right="902"/>
        <w:jc w:val="both"/>
        <w:rPr>
          <w:rFonts w:ascii="Palatino Linotype" w:hAnsi="Palatino Linotype" w:cs="Arial"/>
          <w:i/>
          <w:lang w:eastAsia="es-MX"/>
        </w:rPr>
      </w:pPr>
      <w:r w:rsidRPr="00A455CB">
        <w:rPr>
          <w:rFonts w:ascii="Palatino Linotype" w:hAnsi="Palatino Linotype" w:cs="Arial"/>
          <w:i/>
          <w:lang w:eastAsia="es-MX"/>
        </w:rPr>
        <w:t>“</w:t>
      </w:r>
      <w:r w:rsidR="00AD2CCC" w:rsidRPr="00A455CB">
        <w:rPr>
          <w:rFonts w:ascii="Palatino Linotype" w:hAnsi="Palatino Linotype" w:cs="Arial"/>
          <w:i/>
          <w:lang w:eastAsia="es-MX"/>
        </w:rPr>
        <w:t xml:space="preserve">Sirva el presente para enviarle un cordial y atento saludo, así mismo, en atención a su solicitud y con la finalidad de salvaguardar su derecho humano de acceso a la información pública y con fundamento en lo dispuesto por los artículos 12 y 17 de la Ley de Transparencia y Acceso a la información Pública del Estado de México, me permito comunicarle que derivado de lo solicitado y de acuerdo a lo dispuesto por el articulo 24 último párrafo de la ley de la materia, dicha información deberá ser requerida al área correspondiente, toda vez, que son datos propiamente del área de Recursos Humanos, de acuerdo a lo dispuesto por el artículo 111 del Bando Municipal de Policía y Buen Gobierno 2018, el cual al texto dice: “Sección Tercera De la Dirección de Jurídico Artículo 111.- Tendrá la obligación de actuar, conocer, promover y atender los juicios y demandas en los que se vea involucrada la Administración Pública Municipal, incluyendo aspectos de la Comisaria de Seguridad Pública y Tránsito Municipal, defendiendo indiscutiblemente y de forma obligatoria los intereses de esta, así mismo tendrá las siguientes facultades: I. Participará activamente en la vinculación y realización de inventarios, así como en la regularización de los bienes muebles e inmuebles propiedad del Gobierno Municipal, para lo cual se coordinará con las áreas correspondientes; II. Brindará asesoría legal a la población en general, quien así lo solicite o a quien le sea conducido por parte del Presidente Municipal en cualquier etapa procesal, acción de la cual llevará un registro de atención para rendir </w:t>
      </w:r>
      <w:r w:rsidR="00AD2CCC" w:rsidRPr="00A455CB">
        <w:rPr>
          <w:rFonts w:ascii="Palatino Linotype" w:hAnsi="Palatino Linotype" w:cs="Arial"/>
          <w:i/>
          <w:lang w:eastAsia="es-MX"/>
        </w:rPr>
        <w:lastRenderedPageBreak/>
        <w:t xml:space="preserve">un informe mensual a su superior jerárquico; III. Fomentará la cultura del derecho ofreciendo pláticas y promoviendo los actos jurídicos necesarios para la población en general bajo los principios de Justicia y Ley; IV. Coadyuvará con las demás unidades administrativas que lo requieran; y V. Las demás que el H. Ayuntamiento u otros ordenamientos legales aplicables a la materia le impongan.” De lo que se determina que la información requerida no corresponde a las atribuciones de la Dirección que represento, por lo que, me encuentro imposibilitado a proporcionar lo solicitado, así mismo y atendiendo a lo dispuesto por el artículo 19 de la Ley de Transparencia y Acceso a la Información Pública del Estado de México y Municipios, que al texto se transcribe: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Lo anterior se robustece tomando en consideración lo contenido en el criterio 15/09 emitido por el INAI que a la letra dice: La inexistencia es un concepto que se atribuye a la información solicitada. El artículo 46 Ley Federal de Transparencia y Acceso a la Información Pública Gubernamental establece que cuando los documentos no se encuentren en los archivos de la unidad administrativa, ésta deberá remitir al Comité de Información de la dependencia o entidad la solicitud de acceso y el oficio en donde lo manifieste, a efecto de que dicho Comité analice el caso y tome las medidas pertinentes para localizar el documento solicitado y resuelva en consecuencia. Asimismo, el referido artículo dispone que en caso de que el Comité no encuentre el documento, expedirá una resolución que confirme la inexistencia del mismo y notificará al solicitante, a través de la unidad de enlace, dentro del plazo establecido en el artículo 44 de la Ley. Así, la inexistencia implica necesariamente que la información no se encuentra en los archivos de la autoridad -es decir, se trata de una cuestión de hecho-, no obstante que la dependencia o entidad cuente con facultades para poseer dicha </w:t>
      </w:r>
      <w:r w:rsidR="00AD2CCC" w:rsidRPr="00A455CB">
        <w:rPr>
          <w:rFonts w:ascii="Palatino Linotype" w:hAnsi="Palatino Linotype" w:cs="Arial"/>
          <w:i/>
          <w:lang w:eastAsia="es-MX"/>
        </w:rPr>
        <w:lastRenderedPageBreak/>
        <w:t xml:space="preserve">información. En este sentido, es de señalarse que la inexistencia es un concepto que se atribuye a la información solicitada. Expedientes: 0 * 943/07 Secretaría de Salud – María </w:t>
      </w:r>
      <w:proofErr w:type="spellStart"/>
      <w:r w:rsidR="00AD2CCC" w:rsidRPr="00A455CB">
        <w:rPr>
          <w:rFonts w:ascii="Palatino Linotype" w:hAnsi="Palatino Linotype" w:cs="Arial"/>
          <w:i/>
          <w:lang w:eastAsia="es-MX"/>
        </w:rPr>
        <w:t>Marván</w:t>
      </w:r>
      <w:proofErr w:type="spellEnd"/>
      <w:r w:rsidR="00AD2CCC" w:rsidRPr="00A455CB">
        <w:rPr>
          <w:rFonts w:ascii="Palatino Linotype" w:hAnsi="Palatino Linotype" w:cs="Arial"/>
          <w:i/>
          <w:lang w:eastAsia="es-MX"/>
        </w:rPr>
        <w:t xml:space="preserve"> Laborde 5387/08 Aeropuerto y Servicios Auxiliares – Juan Pablo Guerrero </w:t>
      </w:r>
      <w:proofErr w:type="spellStart"/>
      <w:r w:rsidR="00AD2CCC" w:rsidRPr="00A455CB">
        <w:rPr>
          <w:rFonts w:ascii="Palatino Linotype" w:hAnsi="Palatino Linotype" w:cs="Arial"/>
          <w:i/>
          <w:lang w:eastAsia="es-MX"/>
        </w:rPr>
        <w:t>Amparán</w:t>
      </w:r>
      <w:proofErr w:type="spellEnd"/>
      <w:r w:rsidR="00AD2CCC" w:rsidRPr="00A455CB">
        <w:rPr>
          <w:rFonts w:ascii="Palatino Linotype" w:hAnsi="Palatino Linotype" w:cs="Arial"/>
          <w:i/>
          <w:lang w:eastAsia="es-MX"/>
        </w:rPr>
        <w:t xml:space="preserve"> 6006/08 Secretaría de Comunicaciones y Transportes – Alonso Gómez Robledo V. 0171/09 Secretaría de Hacienda y Crédito Público - Alonso Gómez-Robledo V. 2280/09 Policía Federal – Jacqueline </w:t>
      </w:r>
      <w:proofErr w:type="spellStart"/>
      <w:r w:rsidR="00AD2CCC" w:rsidRPr="00A455CB">
        <w:rPr>
          <w:rFonts w:ascii="Palatino Linotype" w:hAnsi="Palatino Linotype" w:cs="Arial"/>
          <w:i/>
          <w:lang w:eastAsia="es-MX"/>
        </w:rPr>
        <w:t>Peschard</w:t>
      </w:r>
      <w:proofErr w:type="spellEnd"/>
      <w:r w:rsidR="00AD2CCC" w:rsidRPr="00A455CB">
        <w:rPr>
          <w:rFonts w:ascii="Palatino Linotype" w:hAnsi="Palatino Linotype" w:cs="Arial"/>
          <w:i/>
          <w:lang w:eastAsia="es-MX"/>
        </w:rPr>
        <w:t xml:space="preserve"> Mariscal *Se aclara que el Comisionado ponente correcto es Alonso Gómez Robledo V. Sin otro particular por el momento, quedo de Usted para cualquier aclaración. Solicitando desde este momento que en el momento oportuno se me tengan por cumplimentados dichos requerimientos</w:t>
      </w:r>
      <w:r w:rsidRPr="00A455CB">
        <w:rPr>
          <w:rFonts w:ascii="Palatino Linotype" w:hAnsi="Palatino Linotype" w:cs="Arial"/>
          <w:i/>
          <w:lang w:eastAsia="es-MX"/>
        </w:rPr>
        <w:t>.”</w:t>
      </w:r>
    </w:p>
    <w:p w:rsidR="009B4ABF" w:rsidRPr="00A455CB" w:rsidRDefault="009B4ABF" w:rsidP="00113E45">
      <w:pPr>
        <w:spacing w:line="360" w:lineRule="auto"/>
        <w:ind w:right="49"/>
        <w:jc w:val="both"/>
        <w:rPr>
          <w:rFonts w:ascii="Palatino Linotype" w:hAnsi="Palatino Linotype" w:cs="Arial"/>
          <w:b/>
        </w:rPr>
      </w:pPr>
    </w:p>
    <w:p w:rsidR="00113E45" w:rsidRPr="00A455CB" w:rsidRDefault="00113E45" w:rsidP="00113E45">
      <w:pPr>
        <w:spacing w:line="360" w:lineRule="auto"/>
        <w:ind w:right="49"/>
        <w:jc w:val="both"/>
        <w:rPr>
          <w:rFonts w:ascii="Palatino Linotype" w:hAnsi="Palatino Linotype" w:cs="Arial"/>
          <w:b/>
        </w:rPr>
      </w:pPr>
      <w:r w:rsidRPr="00A455CB">
        <w:rPr>
          <w:rFonts w:ascii="Palatino Linotype" w:hAnsi="Palatino Linotype" w:cs="Arial"/>
          <w:b/>
        </w:rPr>
        <w:t xml:space="preserve">Tercero. Integración y trámite de los recursos de revisión. </w:t>
      </w:r>
    </w:p>
    <w:p w:rsidR="00113E45" w:rsidRPr="00A455CB" w:rsidRDefault="00113E45" w:rsidP="00113E45">
      <w:pPr>
        <w:spacing w:line="360" w:lineRule="auto"/>
        <w:ind w:right="49"/>
        <w:jc w:val="both"/>
        <w:rPr>
          <w:rFonts w:ascii="Palatino Linotype" w:hAnsi="Palatino Linotype" w:cs="Arial"/>
        </w:rPr>
      </w:pPr>
      <w:r w:rsidRPr="00A455CB">
        <w:rPr>
          <w:rFonts w:ascii="Palatino Linotype" w:hAnsi="Palatino Linotype" w:cs="Arial"/>
        </w:rPr>
        <w:t xml:space="preserve">Inconforme con la respuesta proporcionada por el SUJETO OBLIGADO, el hoy </w:t>
      </w:r>
      <w:r w:rsidRPr="00A455CB">
        <w:rPr>
          <w:rFonts w:ascii="Palatino Linotype" w:hAnsi="Palatino Linotype" w:cs="Arial"/>
          <w:b/>
        </w:rPr>
        <w:t>RECURRENTE</w:t>
      </w:r>
      <w:r w:rsidRPr="00A455CB">
        <w:rPr>
          <w:rFonts w:ascii="Palatino Linotype" w:hAnsi="Palatino Linotype" w:cs="Arial"/>
        </w:rPr>
        <w:t xml:space="preserve"> interpuso el recurso de revisión materia del presente estudio el día </w:t>
      </w:r>
      <w:r w:rsidR="009B4ABF" w:rsidRPr="00A455CB">
        <w:rPr>
          <w:rFonts w:ascii="Palatino Linotype" w:hAnsi="Palatino Linotype" w:cs="Arial"/>
          <w:b/>
        </w:rPr>
        <w:t xml:space="preserve">veintidós </w:t>
      </w:r>
      <w:r w:rsidRPr="00A455CB">
        <w:rPr>
          <w:rFonts w:ascii="Palatino Linotype" w:hAnsi="Palatino Linotype" w:cs="Arial"/>
          <w:b/>
        </w:rPr>
        <w:t xml:space="preserve">de </w:t>
      </w:r>
      <w:r w:rsidR="006076D2" w:rsidRPr="00A455CB">
        <w:rPr>
          <w:rFonts w:ascii="Palatino Linotype" w:hAnsi="Palatino Linotype" w:cs="Arial"/>
          <w:b/>
        </w:rPr>
        <w:t>mayo</w:t>
      </w:r>
      <w:r w:rsidRPr="00A455CB">
        <w:rPr>
          <w:rFonts w:ascii="Palatino Linotype" w:hAnsi="Palatino Linotype" w:cs="Arial"/>
          <w:b/>
        </w:rPr>
        <w:t xml:space="preserve"> de dos mil diecinueve</w:t>
      </w:r>
      <w:r w:rsidRPr="00A455CB">
        <w:rPr>
          <w:rFonts w:ascii="Palatino Linotype" w:hAnsi="Palatino Linotype" w:cs="Arial"/>
        </w:rPr>
        <w:t>,</w:t>
      </w:r>
      <w:r w:rsidRPr="00A455CB">
        <w:rPr>
          <w:rFonts w:ascii="Palatino Linotype" w:hAnsi="Palatino Linotype" w:cs="Arial"/>
          <w:b/>
        </w:rPr>
        <w:t xml:space="preserve"> </w:t>
      </w:r>
      <w:r w:rsidRPr="00A455CB">
        <w:rPr>
          <w:rFonts w:ascii="Palatino Linotype" w:hAnsi="Palatino Linotype" w:cs="Arial"/>
        </w:rPr>
        <w:t>en el que señaló</w:t>
      </w:r>
      <w:r w:rsidR="00AD1483" w:rsidRPr="00A455CB">
        <w:rPr>
          <w:rFonts w:ascii="Palatino Linotype" w:hAnsi="Palatino Linotype" w:cs="Arial"/>
        </w:rPr>
        <w:t xml:space="preserve">, </w:t>
      </w:r>
      <w:r w:rsidRPr="00A455CB">
        <w:rPr>
          <w:rFonts w:ascii="Palatino Linotype" w:hAnsi="Palatino Linotype" w:cs="Arial"/>
        </w:rPr>
        <w:t>como acto impugnado</w:t>
      </w:r>
      <w:r w:rsidR="009B4ABF" w:rsidRPr="00A455CB">
        <w:rPr>
          <w:rFonts w:ascii="Palatino Linotype" w:hAnsi="Palatino Linotype" w:cs="Arial"/>
        </w:rPr>
        <w:t xml:space="preserve">: “La deficiencia de la fundamentación y motivación en la respuesta.”, </w:t>
      </w:r>
      <w:r w:rsidRPr="00A455CB">
        <w:rPr>
          <w:rFonts w:ascii="Palatino Linotype" w:hAnsi="Palatino Linotype" w:cs="Arial"/>
        </w:rPr>
        <w:t xml:space="preserve">y </w:t>
      </w:r>
      <w:r w:rsidR="009B4ABF" w:rsidRPr="00A455CB">
        <w:rPr>
          <w:rFonts w:ascii="Palatino Linotype" w:hAnsi="Palatino Linotype" w:cs="Arial"/>
        </w:rPr>
        <w:t xml:space="preserve">como </w:t>
      </w:r>
      <w:r w:rsidRPr="00A455CB">
        <w:rPr>
          <w:rFonts w:ascii="Palatino Linotype" w:hAnsi="Palatino Linotype" w:cs="Arial"/>
        </w:rPr>
        <w:t>razones o motivos de inconformidad, lo siguiente:</w:t>
      </w:r>
    </w:p>
    <w:p w:rsidR="00AD1483" w:rsidRPr="00A455CB" w:rsidRDefault="00AD1483" w:rsidP="00113E45">
      <w:pPr>
        <w:spacing w:line="360" w:lineRule="auto"/>
        <w:ind w:right="49"/>
        <w:jc w:val="both"/>
        <w:rPr>
          <w:rFonts w:ascii="Palatino Linotype" w:hAnsi="Palatino Linotype" w:cs="Arial"/>
        </w:rPr>
      </w:pPr>
    </w:p>
    <w:p w:rsidR="00113E45" w:rsidRPr="00A455CB" w:rsidRDefault="00113E45" w:rsidP="00353A12">
      <w:pPr>
        <w:spacing w:line="360" w:lineRule="auto"/>
        <w:ind w:right="49"/>
        <w:jc w:val="both"/>
        <w:rPr>
          <w:rFonts w:ascii="Palatino Linotype" w:hAnsi="Palatino Linotype" w:cs="Arial"/>
          <w:b/>
        </w:rPr>
      </w:pPr>
      <w:r w:rsidRPr="00A455CB">
        <w:rPr>
          <w:rFonts w:ascii="Palatino Linotype" w:hAnsi="Palatino Linotype" w:cs="Arial"/>
          <w:b/>
        </w:rPr>
        <w:t>Motivo de Inconformidad:</w:t>
      </w:r>
    </w:p>
    <w:p w:rsidR="00113E45" w:rsidRPr="00A455CB" w:rsidRDefault="00113E45" w:rsidP="009A29A1">
      <w:pPr>
        <w:ind w:left="851" w:right="616"/>
        <w:jc w:val="both"/>
        <w:rPr>
          <w:rFonts w:ascii="Palatino Linotype" w:hAnsi="Palatino Linotype"/>
          <w:i/>
          <w:color w:val="000000"/>
        </w:rPr>
      </w:pPr>
      <w:r w:rsidRPr="00A455CB">
        <w:rPr>
          <w:rFonts w:ascii="Palatino Linotype" w:hAnsi="Palatino Linotype"/>
          <w:i/>
          <w:color w:val="000000"/>
        </w:rPr>
        <w:t>“</w:t>
      </w:r>
      <w:r w:rsidR="009B4ABF" w:rsidRPr="00A455CB">
        <w:rPr>
          <w:rFonts w:ascii="Palatino Linotype" w:hAnsi="Palatino Linotype"/>
          <w:i/>
          <w:color w:val="000000"/>
        </w:rPr>
        <w:t>El sujeto obligado argumenta que no posee la información solicitada, refiriéndose a la Dirección de Jurídico y a sus atribuciones de acuerdo con el Bando Municipal de Policía y Buen Gobierno, pero las pólizas cheques las maneja la Tesorería Municipal, por eso, en este orden de ideas, se procede a interponer, el presente Recurso de Revisión en términos del artículo 179 de la Ley de Transparencia Local en su fracción XIII</w:t>
      </w:r>
      <w:r w:rsidRPr="00A455CB">
        <w:rPr>
          <w:rFonts w:ascii="Palatino Linotype" w:hAnsi="Palatino Linotype"/>
          <w:i/>
          <w:color w:val="000000"/>
        </w:rPr>
        <w:t>.” (</w:t>
      </w:r>
      <w:proofErr w:type="gramStart"/>
      <w:r w:rsidRPr="00A455CB">
        <w:rPr>
          <w:rFonts w:ascii="Palatino Linotype" w:hAnsi="Palatino Linotype"/>
          <w:i/>
          <w:color w:val="000000"/>
        </w:rPr>
        <w:t>sic</w:t>
      </w:r>
      <w:proofErr w:type="gramEnd"/>
      <w:r w:rsidRPr="00A455CB">
        <w:rPr>
          <w:rFonts w:ascii="Palatino Linotype" w:hAnsi="Palatino Linotype"/>
          <w:i/>
          <w:color w:val="000000"/>
        </w:rPr>
        <w:t>)</w:t>
      </w:r>
    </w:p>
    <w:p w:rsidR="009E1A21" w:rsidRPr="00A455CB" w:rsidRDefault="009E1A21" w:rsidP="00113E45">
      <w:pPr>
        <w:spacing w:line="360" w:lineRule="auto"/>
        <w:ind w:right="49"/>
        <w:jc w:val="both"/>
        <w:rPr>
          <w:rFonts w:ascii="Palatino Linotype" w:hAnsi="Palatino Linotype" w:cs="Arial"/>
          <w:b/>
          <w:lang w:eastAsia="es-MX"/>
        </w:rPr>
      </w:pPr>
    </w:p>
    <w:p w:rsidR="00113E45" w:rsidRPr="00A455CB" w:rsidRDefault="00113E45" w:rsidP="00113E45">
      <w:pPr>
        <w:spacing w:line="360" w:lineRule="auto"/>
        <w:ind w:right="49"/>
        <w:jc w:val="both"/>
        <w:rPr>
          <w:rFonts w:ascii="Palatino Linotype" w:hAnsi="Palatino Linotype" w:cs="Arial"/>
        </w:rPr>
      </w:pPr>
      <w:r w:rsidRPr="00A455CB">
        <w:rPr>
          <w:rFonts w:ascii="Palatino Linotype" w:hAnsi="Palatino Linotype" w:cs="Arial"/>
          <w:b/>
          <w:lang w:eastAsia="es-MX"/>
        </w:rPr>
        <w:t xml:space="preserve">Anexos: </w:t>
      </w:r>
      <w:r w:rsidRPr="00A455CB">
        <w:rPr>
          <w:rFonts w:ascii="Palatino Linotype" w:hAnsi="Palatino Linotype" w:cs="Arial"/>
          <w:lang w:eastAsia="es-MX"/>
        </w:rPr>
        <w:t>No adjuntó ningún archivo a su recurso de revisión</w:t>
      </w:r>
      <w:r w:rsidRPr="00A455CB">
        <w:rPr>
          <w:rFonts w:ascii="Palatino Linotype" w:hAnsi="Palatino Linotype" w:cs="Arial"/>
        </w:rPr>
        <w:t xml:space="preserve">. </w:t>
      </w:r>
    </w:p>
    <w:p w:rsidR="00113E45" w:rsidRPr="00A455CB" w:rsidRDefault="00113E45" w:rsidP="00113E45">
      <w:pPr>
        <w:spacing w:line="360" w:lineRule="auto"/>
        <w:ind w:right="49"/>
        <w:jc w:val="both"/>
        <w:rPr>
          <w:rFonts w:ascii="Palatino Linotype" w:hAnsi="Palatino Linotype" w:cs="Arial"/>
        </w:rPr>
      </w:pPr>
    </w:p>
    <w:p w:rsidR="00113E45" w:rsidRPr="00A455CB" w:rsidRDefault="00113E45" w:rsidP="00113E45">
      <w:pPr>
        <w:spacing w:line="360" w:lineRule="auto"/>
        <w:jc w:val="both"/>
        <w:rPr>
          <w:rFonts w:ascii="Palatino Linotype" w:hAnsi="Palatino Linotype" w:cs="Arial"/>
          <w:b/>
        </w:rPr>
      </w:pPr>
      <w:r w:rsidRPr="00A455CB">
        <w:rPr>
          <w:rFonts w:ascii="Palatino Linotype" w:hAnsi="Palatino Linotype" w:cs="Arial"/>
          <w:b/>
        </w:rPr>
        <w:t>Cuarto. Del turno del recurso de revisión.</w:t>
      </w:r>
    </w:p>
    <w:p w:rsidR="00113E45" w:rsidRPr="00A455CB" w:rsidRDefault="00113E45" w:rsidP="00113E45">
      <w:pPr>
        <w:spacing w:line="360" w:lineRule="auto"/>
        <w:jc w:val="both"/>
        <w:rPr>
          <w:rFonts w:ascii="Palatino Linotype" w:hAnsi="Palatino Linotype" w:cs="Arial"/>
        </w:rPr>
      </w:pPr>
      <w:r w:rsidRPr="00A455CB">
        <w:rPr>
          <w:rFonts w:ascii="Palatino Linotype" w:hAnsi="Palatino Linotype" w:cs="Arial"/>
        </w:rPr>
        <w:lastRenderedPageBreak/>
        <w:t xml:space="preserve">En fecha </w:t>
      </w:r>
      <w:r w:rsidR="009B4ABF" w:rsidRPr="00A455CB">
        <w:rPr>
          <w:rFonts w:ascii="Palatino Linotype" w:hAnsi="Palatino Linotype" w:cs="Arial"/>
        </w:rPr>
        <w:t xml:space="preserve">veintidós </w:t>
      </w:r>
      <w:r w:rsidRPr="00A455CB">
        <w:rPr>
          <w:rFonts w:ascii="Palatino Linotype" w:hAnsi="Palatino Linotype" w:cs="Arial"/>
        </w:rPr>
        <w:t xml:space="preserve">de </w:t>
      </w:r>
      <w:r w:rsidR="00FB31E0" w:rsidRPr="00A455CB">
        <w:rPr>
          <w:rFonts w:ascii="Palatino Linotype" w:hAnsi="Palatino Linotype" w:cs="Arial"/>
        </w:rPr>
        <w:t>mayo</w:t>
      </w:r>
      <w:r w:rsidRPr="00A455CB">
        <w:rPr>
          <w:rFonts w:ascii="Palatino Linotype" w:hAnsi="Palatino Linotype" w:cs="Arial"/>
        </w:rPr>
        <w:t xml:space="preserve"> de dos mil diecinueve, el medio de impugnación le fue turnado a la Comisionada Presidenta </w:t>
      </w:r>
      <w:r w:rsidRPr="00A455CB">
        <w:rPr>
          <w:rFonts w:ascii="Palatino Linotype" w:hAnsi="Palatino Linotype" w:cs="Arial"/>
          <w:b/>
        </w:rPr>
        <w:t>Zulema Martínez Sánchez</w:t>
      </w:r>
      <w:r w:rsidRPr="00A455CB">
        <w:rPr>
          <w:rFonts w:ascii="Palatino Linotype" w:hAnsi="Palatino Linotype" w:cs="Arial"/>
        </w:rPr>
        <w:t>, por medio del sistema electrónico SAIMEX.</w:t>
      </w:r>
    </w:p>
    <w:p w:rsidR="00113E45" w:rsidRPr="00A455CB" w:rsidRDefault="00113E45" w:rsidP="00113E45">
      <w:pPr>
        <w:spacing w:line="360" w:lineRule="auto"/>
        <w:ind w:left="426" w:hanging="426"/>
        <w:jc w:val="both"/>
        <w:rPr>
          <w:rFonts w:ascii="Palatino Linotype" w:hAnsi="Palatino Linotype" w:cs="Arial"/>
        </w:rPr>
      </w:pPr>
    </w:p>
    <w:p w:rsidR="00113E45" w:rsidRPr="00A455CB" w:rsidRDefault="00113E45" w:rsidP="00113E45">
      <w:pPr>
        <w:spacing w:line="360" w:lineRule="auto"/>
        <w:jc w:val="both"/>
        <w:rPr>
          <w:rFonts w:ascii="Palatino Linotype" w:hAnsi="Palatino Linotype" w:cs="Arial"/>
        </w:rPr>
      </w:pPr>
      <w:r w:rsidRPr="00A455CB">
        <w:rPr>
          <w:rFonts w:ascii="Palatino Linotype" w:hAnsi="Palatino Linotype" w:cs="Arial"/>
        </w:rPr>
        <w:t xml:space="preserve">Por lo que en términos del artículo 185 fracción I de la Ley de Transparencia y Acceso a la información Pública del Estado de México y Municipios, el </w:t>
      </w:r>
      <w:r w:rsidR="009B4ABF" w:rsidRPr="00A455CB">
        <w:rPr>
          <w:rFonts w:ascii="Palatino Linotype" w:hAnsi="Palatino Linotype" w:cs="Arial"/>
        </w:rPr>
        <w:t>veintiocho</w:t>
      </w:r>
      <w:r w:rsidR="004467B2" w:rsidRPr="00A455CB">
        <w:rPr>
          <w:rFonts w:ascii="Palatino Linotype" w:hAnsi="Palatino Linotype" w:cs="Arial"/>
        </w:rPr>
        <w:t xml:space="preserve"> </w:t>
      </w:r>
      <w:r w:rsidRPr="00A455CB">
        <w:rPr>
          <w:rFonts w:ascii="Palatino Linotype" w:hAnsi="Palatino Linotype" w:cs="Arial"/>
        </w:rPr>
        <w:t xml:space="preserve">de </w:t>
      </w:r>
      <w:r w:rsidR="00FB31E0" w:rsidRPr="00A455CB">
        <w:rPr>
          <w:rFonts w:ascii="Palatino Linotype" w:hAnsi="Palatino Linotype" w:cs="Arial"/>
        </w:rPr>
        <w:t>mayo</w:t>
      </w:r>
      <w:r w:rsidRPr="00A455CB">
        <w:rPr>
          <w:rFonts w:ascii="Palatino Linotype" w:hAnsi="Palatino Linotype" w:cs="Arial"/>
        </w:rPr>
        <w:t xml:space="preserve"> de dos mil diecinueve se dictó acuerdo por medio del cual </w:t>
      </w:r>
      <w:r w:rsidRPr="00A455CB">
        <w:rPr>
          <w:rFonts w:ascii="Palatino Linotype" w:hAnsi="Palatino Linotype" w:cs="Arial"/>
          <w:b/>
        </w:rPr>
        <w:t>se admitió el recurso de mérito al considerarse que es procedente,</w:t>
      </w:r>
      <w:r w:rsidRPr="00A455CB">
        <w:rPr>
          <w:rFonts w:ascii="Palatino Linotype" w:hAnsi="Palatino Linotype" w:cs="Arial"/>
        </w:rPr>
        <w:t xml:space="preserve"> al cumplirse con los </w:t>
      </w:r>
      <w:r w:rsidRPr="00A455CB">
        <w:rPr>
          <w:rFonts w:ascii="Palatino Linotype" w:hAnsi="Palatino Linotype" w:cs="Arial"/>
          <w:b/>
        </w:rPr>
        <w:t>requisitos de procedencia y de procedibilidad establecidos en los artículos 178, 179 y 180</w:t>
      </w:r>
      <w:r w:rsidRPr="00A455CB">
        <w:rPr>
          <w:rFonts w:ascii="Palatino Linotype" w:hAnsi="Palatino Linotype" w:cs="Arial"/>
        </w:rPr>
        <w:t xml:space="preserve"> de la ley en la materia, los cuales están contenidos en  la impugnación, determinándose en él, un plazo de siete días para que las partes manifestaran lo que a su derecho corresponda en términos del numeral arriba citado.</w:t>
      </w:r>
    </w:p>
    <w:p w:rsidR="00113E45" w:rsidRPr="00A455CB" w:rsidRDefault="00113E45" w:rsidP="00113E45">
      <w:pPr>
        <w:spacing w:line="360" w:lineRule="auto"/>
        <w:jc w:val="both"/>
        <w:rPr>
          <w:rFonts w:ascii="Palatino Linotype" w:hAnsi="Palatino Linotype" w:cs="Arial"/>
        </w:rPr>
      </w:pPr>
    </w:p>
    <w:p w:rsidR="00113E45" w:rsidRPr="00A455CB" w:rsidRDefault="00113E45" w:rsidP="00113E45">
      <w:pPr>
        <w:spacing w:line="360" w:lineRule="auto"/>
        <w:jc w:val="both"/>
        <w:rPr>
          <w:rFonts w:ascii="Palatino Linotype" w:hAnsi="Palatino Linotype" w:cs="Arial"/>
          <w:b/>
        </w:rPr>
      </w:pPr>
      <w:r w:rsidRPr="00A455CB">
        <w:rPr>
          <w:rFonts w:ascii="Palatino Linotype" w:hAnsi="Palatino Linotype" w:cs="Arial"/>
          <w:b/>
        </w:rPr>
        <w:t>Quinto. De la etapa de instrucción.</w:t>
      </w:r>
    </w:p>
    <w:p w:rsidR="00113E45" w:rsidRPr="00A455CB" w:rsidRDefault="00113E45" w:rsidP="00E11432">
      <w:pPr>
        <w:widowControl w:val="0"/>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 xml:space="preserve">De las constancias que integran el expediente del recurso de revisión que nos ocupa, se advierte que el </w:t>
      </w:r>
      <w:r w:rsidRPr="00A455CB">
        <w:rPr>
          <w:rFonts w:ascii="Palatino Linotype" w:hAnsi="Palatino Linotype" w:cs="Arial"/>
          <w:b/>
        </w:rPr>
        <w:t xml:space="preserve">SUJETO OBLIGADO </w:t>
      </w:r>
      <w:r w:rsidR="009B4ABF" w:rsidRPr="00A455CB">
        <w:rPr>
          <w:rFonts w:ascii="Palatino Linotype" w:hAnsi="Palatino Linotype" w:cs="Arial"/>
        </w:rPr>
        <w:t xml:space="preserve">no vertió informe justificado ni adujo manifestaciones que estimara conducentes, </w:t>
      </w:r>
      <w:r w:rsidR="0098772F" w:rsidRPr="00A455CB">
        <w:rPr>
          <w:rFonts w:ascii="Palatino Linotype" w:hAnsi="Palatino Linotype" w:cs="Arial"/>
        </w:rPr>
        <w:t xml:space="preserve">por su lado </w:t>
      </w:r>
      <w:r w:rsidRPr="00A455CB">
        <w:rPr>
          <w:rFonts w:ascii="Palatino Linotype" w:hAnsi="Palatino Linotype" w:cs="Arial"/>
          <w:b/>
        </w:rPr>
        <w:t>la parte RECURRENTE</w:t>
      </w:r>
      <w:r w:rsidRPr="00A455CB">
        <w:rPr>
          <w:rFonts w:ascii="Palatino Linotype" w:hAnsi="Palatino Linotype" w:cs="Arial"/>
        </w:rPr>
        <w:t xml:space="preserve"> </w:t>
      </w:r>
      <w:r w:rsidR="009B4ABF" w:rsidRPr="00A455CB">
        <w:rPr>
          <w:rFonts w:ascii="Palatino Linotype" w:hAnsi="Palatino Linotype" w:cs="Arial"/>
        </w:rPr>
        <w:t xml:space="preserve">tampoco </w:t>
      </w:r>
      <w:r w:rsidR="00E11432" w:rsidRPr="00A455CB">
        <w:rPr>
          <w:rFonts w:ascii="Palatino Linotype" w:hAnsi="Palatino Linotype" w:cs="Arial"/>
        </w:rPr>
        <w:t>presentó</w:t>
      </w:r>
      <w:r w:rsidRPr="00A455CB">
        <w:rPr>
          <w:rFonts w:ascii="Palatino Linotype" w:hAnsi="Palatino Linotype" w:cs="Arial"/>
        </w:rPr>
        <w:t xml:space="preserve"> pruebas</w:t>
      </w:r>
      <w:r w:rsidR="00B0284F" w:rsidRPr="00A455CB">
        <w:rPr>
          <w:rFonts w:ascii="Palatino Linotype" w:hAnsi="Palatino Linotype" w:cs="Arial"/>
        </w:rPr>
        <w:t xml:space="preserve"> y/o</w:t>
      </w:r>
      <w:r w:rsidRPr="00A455CB">
        <w:rPr>
          <w:rFonts w:ascii="Palatino Linotype" w:hAnsi="Palatino Linotype" w:cs="Arial"/>
        </w:rPr>
        <w:t xml:space="preserve"> alegatos que estimará convenientes, en el plazo establecido para tal efecto</w:t>
      </w:r>
      <w:r w:rsidR="0098772F" w:rsidRPr="00A455CB">
        <w:rPr>
          <w:rFonts w:ascii="Palatino Linotype" w:hAnsi="Palatino Linotype" w:cs="Arial"/>
        </w:rPr>
        <w:t>.</w:t>
      </w:r>
    </w:p>
    <w:p w:rsidR="00FE3D0E" w:rsidRPr="00A455CB" w:rsidRDefault="00FE3D0E" w:rsidP="00B975F4">
      <w:pPr>
        <w:widowControl w:val="0"/>
        <w:autoSpaceDE w:val="0"/>
        <w:autoSpaceDN w:val="0"/>
        <w:adjustRightInd w:val="0"/>
        <w:spacing w:line="360" w:lineRule="auto"/>
        <w:jc w:val="both"/>
        <w:rPr>
          <w:rFonts w:ascii="Palatino Linotype" w:hAnsi="Palatino Linotype" w:cs="Arial"/>
        </w:rPr>
      </w:pPr>
    </w:p>
    <w:p w:rsidR="009A29A1" w:rsidRPr="00A455CB" w:rsidRDefault="009A29A1" w:rsidP="009A29A1">
      <w:pPr>
        <w:spacing w:line="360" w:lineRule="auto"/>
        <w:jc w:val="both"/>
        <w:rPr>
          <w:rFonts w:ascii="Palatino Linotype" w:hAnsi="Palatino Linotype" w:cs="Arial"/>
          <w:b/>
        </w:rPr>
      </w:pPr>
      <w:r w:rsidRPr="00A455CB">
        <w:rPr>
          <w:rFonts w:ascii="Palatino Linotype" w:hAnsi="Palatino Linotype" w:cs="Arial"/>
          <w:b/>
        </w:rPr>
        <w:t>Del cierre de instrucción.</w:t>
      </w:r>
      <w:r w:rsidRPr="00A455CB">
        <w:rPr>
          <w:rFonts w:ascii="Palatino Linotype" w:hAnsi="Palatino Linotype" w:cs="Arial"/>
          <w:b/>
        </w:rPr>
        <w:tab/>
      </w:r>
    </w:p>
    <w:p w:rsidR="009A29A1" w:rsidRPr="00A455CB" w:rsidRDefault="009A29A1" w:rsidP="009A29A1">
      <w:pPr>
        <w:spacing w:line="360" w:lineRule="auto"/>
        <w:jc w:val="both"/>
        <w:rPr>
          <w:noProof/>
          <w:lang w:eastAsia="es-MX"/>
        </w:rPr>
      </w:pPr>
      <w:r w:rsidRPr="00A455CB">
        <w:rPr>
          <w:rFonts w:ascii="Palatino Linotype" w:hAnsi="Palatino Linotype" w:cs="Arial"/>
        </w:rPr>
        <w:t xml:space="preserve">Así, una vez transcurrido el término legal, se decreta el cierre de instrucción en fecha diecisiete de junio de dos mil diecinueve, en términos del artículo 185 Fracción VI </w:t>
      </w:r>
      <w:r w:rsidRPr="00A455CB">
        <w:rPr>
          <w:rFonts w:ascii="Palatino Linotype" w:hAnsi="Palatino Linotype" w:cs="Arial"/>
        </w:rPr>
        <w:lastRenderedPageBreak/>
        <w:t>de la Ley de Transparencia y Acceso a la Información Pública del Estado de México y Municipios, iniciando el término legal para dictar resolución definitiva del asunto.</w:t>
      </w:r>
      <w:r w:rsidRPr="00A455CB">
        <w:rPr>
          <w:noProof/>
          <w:lang w:eastAsia="es-MX"/>
        </w:rPr>
        <w:t xml:space="preserve"> </w:t>
      </w:r>
    </w:p>
    <w:p w:rsidR="009A29A1" w:rsidRPr="00A455CB" w:rsidRDefault="009A29A1" w:rsidP="009A29A1">
      <w:pPr>
        <w:spacing w:line="360" w:lineRule="auto"/>
        <w:jc w:val="both"/>
        <w:rPr>
          <w:noProof/>
          <w:lang w:eastAsia="es-MX"/>
        </w:rPr>
      </w:pPr>
    </w:p>
    <w:p w:rsidR="009A29A1" w:rsidRPr="00A455CB" w:rsidRDefault="009A29A1" w:rsidP="009A29A1">
      <w:pPr>
        <w:spacing w:line="360" w:lineRule="auto"/>
        <w:jc w:val="both"/>
        <w:rPr>
          <w:rFonts w:ascii="Palatino Linotype" w:hAnsi="Palatino Linotype"/>
          <w:b/>
          <w:noProof/>
          <w:lang w:eastAsia="es-MX"/>
        </w:rPr>
      </w:pPr>
      <w:r w:rsidRPr="00A455CB">
        <w:rPr>
          <w:rFonts w:ascii="Palatino Linotype" w:hAnsi="Palatino Linotype"/>
          <w:b/>
          <w:noProof/>
          <w:lang w:eastAsia="es-MX"/>
        </w:rPr>
        <w:t>De la ampliación para emitir resolución del recurso de revisión.</w:t>
      </w:r>
    </w:p>
    <w:p w:rsidR="009A29A1" w:rsidRPr="00A455CB" w:rsidRDefault="009A29A1" w:rsidP="009A29A1">
      <w:pPr>
        <w:spacing w:line="360" w:lineRule="auto"/>
        <w:jc w:val="both"/>
        <w:rPr>
          <w:rFonts w:ascii="Palatino Linotype" w:hAnsi="Palatino Linotype" w:cs="Arial"/>
        </w:rPr>
      </w:pPr>
      <w:r w:rsidRPr="00A455CB">
        <w:rPr>
          <w:rFonts w:ascii="Palatino Linotype" w:hAnsi="Palatino Linotype" w:cs="Arial"/>
        </w:rPr>
        <w:t>En fecha once de julio dos mil diecinueve, se remitió a las partes el acuerdo de ampliación del plazo para resolver el presente recurso de revisión en términos del artículo 181 de la Ley de Transparencia y Acceso a la Información Pública del Estado de México y Municipios.</w:t>
      </w:r>
    </w:p>
    <w:p w:rsidR="00113E45" w:rsidRPr="00A455CB" w:rsidRDefault="00113E45" w:rsidP="00113E45">
      <w:pPr>
        <w:spacing w:line="360" w:lineRule="auto"/>
        <w:jc w:val="both"/>
        <w:rPr>
          <w:rFonts w:ascii="Palatino Linotype" w:hAnsi="Palatino Linotype" w:cs="Arial"/>
          <w:b/>
        </w:rPr>
      </w:pPr>
    </w:p>
    <w:p w:rsidR="00113E45" w:rsidRPr="00A455CB" w:rsidRDefault="00113E45" w:rsidP="00113E45">
      <w:pPr>
        <w:spacing w:line="360" w:lineRule="auto"/>
        <w:jc w:val="center"/>
        <w:rPr>
          <w:rFonts w:ascii="Palatino Linotype" w:hAnsi="Palatino Linotype" w:cs="Arial"/>
          <w:b/>
          <w:bCs/>
          <w:spacing w:val="60"/>
          <w:lang w:val="es-ES_tradnl"/>
        </w:rPr>
      </w:pPr>
      <w:r w:rsidRPr="00A455CB">
        <w:rPr>
          <w:rFonts w:ascii="Palatino Linotype" w:hAnsi="Palatino Linotype" w:cs="Arial"/>
          <w:b/>
          <w:bCs/>
          <w:spacing w:val="60"/>
          <w:lang w:val="es-ES_tradnl"/>
        </w:rPr>
        <w:t>CONSIDERANDOS</w:t>
      </w:r>
    </w:p>
    <w:p w:rsidR="00113E45" w:rsidRPr="00A455CB" w:rsidRDefault="00113E45" w:rsidP="00113E45">
      <w:pPr>
        <w:spacing w:line="360" w:lineRule="auto"/>
        <w:jc w:val="center"/>
        <w:rPr>
          <w:rFonts w:ascii="Palatino Linotype" w:hAnsi="Palatino Linotype" w:cs="Arial"/>
          <w:b/>
          <w:bCs/>
          <w:spacing w:val="60"/>
          <w:lang w:val="es-ES_tradnl"/>
        </w:rPr>
      </w:pPr>
    </w:p>
    <w:p w:rsidR="00A455CB" w:rsidRPr="00A455CB" w:rsidRDefault="00A455CB" w:rsidP="00A455C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 De la competencia</w:t>
      </w:r>
      <w:r w:rsidRPr="00A455CB">
        <w:rPr>
          <w:rFonts w:ascii="Palatino Linotype" w:hAnsi="Palatino Linotype" w:cs="Arial"/>
        </w:rPr>
        <w:t>.</w:t>
      </w:r>
    </w:p>
    <w:p w:rsidR="00A455CB" w:rsidRPr="00A455CB" w:rsidRDefault="00A455CB" w:rsidP="00A455CB">
      <w:pPr>
        <w:spacing w:line="360" w:lineRule="auto"/>
        <w:jc w:val="both"/>
        <w:rPr>
          <w:rFonts w:ascii="Palatino Linotype" w:hAnsi="Palatino Linotype" w:cs="Arial"/>
        </w:rPr>
      </w:pPr>
      <w:r w:rsidRPr="00A455CB">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interpuesto por el ciudadano,</w:t>
      </w:r>
      <w:r w:rsidRPr="00A455CB">
        <w:rPr>
          <w:rFonts w:ascii="Palatino Linotype" w:hAnsi="Palatino Linotype" w:cs="Arial"/>
          <w:b/>
        </w:rPr>
        <w:t xml:space="preserve"> </w:t>
      </w:r>
      <w:r w:rsidRPr="00A455CB">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A29A1" w:rsidRPr="00A455CB" w:rsidRDefault="009A29A1" w:rsidP="009A29A1">
      <w:pPr>
        <w:spacing w:line="360" w:lineRule="auto"/>
        <w:jc w:val="both"/>
        <w:rPr>
          <w:rFonts w:ascii="Palatino Linotype" w:hAnsi="Palatino Linotype" w:cs="Arial"/>
          <w:sz w:val="20"/>
        </w:rPr>
      </w:pPr>
    </w:p>
    <w:p w:rsidR="009A29A1" w:rsidRPr="00A455CB" w:rsidRDefault="009A29A1" w:rsidP="009A29A1">
      <w:pPr>
        <w:autoSpaceDE w:val="0"/>
        <w:autoSpaceDN w:val="0"/>
        <w:adjustRightInd w:val="0"/>
        <w:spacing w:line="360" w:lineRule="auto"/>
        <w:rPr>
          <w:rFonts w:ascii="Palatino Linotype" w:hAnsi="Palatino Linotype" w:cs="Arial"/>
          <w:b/>
        </w:rPr>
      </w:pPr>
      <w:r w:rsidRPr="00A455CB">
        <w:rPr>
          <w:rFonts w:ascii="Palatino Linotype" w:hAnsi="Palatino Linotype" w:cs="Arial"/>
          <w:b/>
          <w:sz w:val="28"/>
        </w:rPr>
        <w:lastRenderedPageBreak/>
        <w:t>SEGUNDO</w:t>
      </w:r>
      <w:r w:rsidRPr="00A455CB">
        <w:rPr>
          <w:rFonts w:ascii="Palatino Linotype" w:hAnsi="Palatino Linotype" w:cs="Arial"/>
          <w:b/>
        </w:rPr>
        <w:t xml:space="preserve">.  De los alcances del Recurso de Revisión. </w:t>
      </w:r>
    </w:p>
    <w:p w:rsidR="009A29A1" w:rsidRPr="00A455CB" w:rsidRDefault="009A29A1" w:rsidP="009A29A1">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A29A1" w:rsidRPr="00A455CB" w:rsidRDefault="009A29A1" w:rsidP="009A29A1">
      <w:pPr>
        <w:pStyle w:val="Prrafodelista"/>
        <w:autoSpaceDE w:val="0"/>
        <w:autoSpaceDN w:val="0"/>
        <w:adjustRightInd w:val="0"/>
        <w:spacing w:line="360" w:lineRule="auto"/>
        <w:ind w:left="0"/>
        <w:jc w:val="both"/>
        <w:rPr>
          <w:rFonts w:ascii="Palatino Linotype" w:hAnsi="Palatino Linotype" w:cs="Arial"/>
          <w:sz w:val="22"/>
        </w:rPr>
      </w:pPr>
    </w:p>
    <w:p w:rsidR="009A29A1" w:rsidRPr="00A455CB" w:rsidRDefault="009A29A1" w:rsidP="009A29A1">
      <w:pPr>
        <w:autoSpaceDE w:val="0"/>
        <w:autoSpaceDN w:val="0"/>
        <w:adjustRightInd w:val="0"/>
        <w:spacing w:line="360" w:lineRule="auto"/>
        <w:jc w:val="both"/>
        <w:rPr>
          <w:rFonts w:ascii="Palatino Linotype" w:hAnsi="Palatino Linotype" w:cs="Arial"/>
          <w:b/>
        </w:rPr>
      </w:pPr>
      <w:r w:rsidRPr="00A455CB">
        <w:rPr>
          <w:rFonts w:ascii="Palatino Linotype" w:hAnsi="Palatino Linotype" w:cs="Arial"/>
          <w:b/>
          <w:sz w:val="28"/>
          <w:szCs w:val="28"/>
        </w:rPr>
        <w:t>TERCERO</w:t>
      </w:r>
      <w:r w:rsidRPr="00A455CB">
        <w:rPr>
          <w:rFonts w:ascii="Palatino Linotype" w:hAnsi="Palatino Linotype" w:cs="Arial"/>
          <w:b/>
        </w:rPr>
        <w:t xml:space="preserve">. Del estudio de las causas de improcedencia. </w:t>
      </w:r>
    </w:p>
    <w:p w:rsidR="009A29A1" w:rsidRPr="00A455CB" w:rsidRDefault="009A29A1" w:rsidP="009A29A1">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9A29A1" w:rsidRPr="00A455CB" w:rsidRDefault="009A29A1" w:rsidP="009A29A1">
      <w:pPr>
        <w:autoSpaceDE w:val="0"/>
        <w:autoSpaceDN w:val="0"/>
        <w:adjustRightInd w:val="0"/>
        <w:spacing w:line="360" w:lineRule="auto"/>
        <w:jc w:val="both"/>
        <w:rPr>
          <w:rFonts w:ascii="Palatino Linotype" w:hAnsi="Palatino Linotype" w:cs="Arial"/>
        </w:rPr>
      </w:pPr>
    </w:p>
    <w:p w:rsidR="009A29A1" w:rsidRPr="00A455CB" w:rsidRDefault="009A29A1" w:rsidP="009A29A1">
      <w:pPr>
        <w:ind w:left="851" w:right="851"/>
        <w:jc w:val="both"/>
        <w:rPr>
          <w:rFonts w:ascii="Palatino Linotype" w:hAnsi="Palatino Linotype"/>
          <w:b/>
          <w:bCs/>
          <w:i/>
          <w:lang w:eastAsia="es-MX"/>
        </w:rPr>
      </w:pPr>
      <w:r w:rsidRPr="00A455CB">
        <w:rPr>
          <w:rFonts w:ascii="Palatino Linotype" w:hAnsi="Palatino Linotype"/>
          <w:b/>
          <w:bCs/>
          <w:i/>
        </w:rPr>
        <w:t xml:space="preserve">IMPROCEDENCIA Y SOBRESEIMIENTO EN EL JUICIO DE AMPARO. LAS CAUSAS PREVISTAS EN LOS ARTÍCULOS 73 Y 74 DE LA LEY DE LA MATERIA, RESPECTIVAMENTE, NO SON </w:t>
      </w:r>
      <w:r w:rsidRPr="00A455CB">
        <w:rPr>
          <w:rFonts w:ascii="Palatino Linotype" w:hAnsi="Palatino Linotype"/>
          <w:b/>
          <w:bCs/>
          <w:i/>
        </w:rPr>
        <w:lastRenderedPageBreak/>
        <w:t>INCOMPATIBLES CON EL ARTÍCULO 25.1 DE LA CONVENCIÓN AMERICANA SOBRE DERECHOS HUMANOS.</w:t>
      </w:r>
    </w:p>
    <w:p w:rsidR="009A29A1" w:rsidRPr="00A455CB" w:rsidRDefault="009A29A1" w:rsidP="009A29A1">
      <w:pPr>
        <w:pStyle w:val="Prrafodelista"/>
        <w:autoSpaceDE w:val="0"/>
        <w:autoSpaceDN w:val="0"/>
        <w:adjustRightInd w:val="0"/>
        <w:ind w:left="851" w:right="851"/>
        <w:jc w:val="both"/>
        <w:rPr>
          <w:rFonts w:ascii="Palatino Linotype" w:hAnsi="Palatino Linotype" w:cs="Arial"/>
          <w:sz w:val="22"/>
          <w:szCs w:val="22"/>
        </w:rPr>
      </w:pPr>
      <w:r w:rsidRPr="00A455CB">
        <w:rPr>
          <w:rFonts w:ascii="Palatino Linotype" w:hAnsi="Palatino Linotype"/>
          <w:i/>
          <w:sz w:val="22"/>
          <w:szCs w:val="22"/>
        </w:rPr>
        <w:t>Del examen de compatibilidad de los artículos</w:t>
      </w:r>
      <w:r w:rsidRPr="00A455CB">
        <w:rPr>
          <w:rStyle w:val="apple-converted-space"/>
          <w:rFonts w:ascii="Palatino Linotype" w:hAnsi="Palatino Linotype"/>
          <w:i/>
          <w:sz w:val="22"/>
          <w:szCs w:val="22"/>
        </w:rPr>
        <w:t> </w:t>
      </w:r>
      <w:hyperlink r:id="rId8" w:history="1">
        <w:r w:rsidRPr="00A455CB">
          <w:rPr>
            <w:rStyle w:val="Hipervnculo"/>
            <w:rFonts w:ascii="Palatino Linotype" w:eastAsia="Calibri" w:hAnsi="Palatino Linotype"/>
            <w:i/>
            <w:sz w:val="22"/>
            <w:szCs w:val="22"/>
          </w:rPr>
          <w:t>73 y 74 de la Ley de Amparo</w:t>
        </w:r>
      </w:hyperlink>
      <w:r w:rsidRPr="00A455CB">
        <w:rPr>
          <w:rStyle w:val="apple-converted-space"/>
          <w:rFonts w:ascii="Palatino Linotype" w:hAnsi="Palatino Linotype"/>
          <w:i/>
          <w:sz w:val="22"/>
          <w:szCs w:val="22"/>
        </w:rPr>
        <w:t> </w:t>
      </w:r>
      <w:r w:rsidRPr="00A455CB">
        <w:rPr>
          <w:rFonts w:ascii="Palatino Linotype" w:hAnsi="Palatino Linotype"/>
          <w:i/>
          <w:sz w:val="22"/>
          <w:szCs w:val="22"/>
        </w:rPr>
        <w:t>con el artículo</w:t>
      </w:r>
      <w:r w:rsidRPr="00A455CB">
        <w:rPr>
          <w:rStyle w:val="apple-converted-space"/>
          <w:rFonts w:ascii="Palatino Linotype" w:hAnsi="Palatino Linotype"/>
          <w:i/>
          <w:sz w:val="22"/>
          <w:szCs w:val="22"/>
        </w:rPr>
        <w:t> </w:t>
      </w:r>
      <w:hyperlink r:id="rId9" w:history="1">
        <w:r w:rsidRPr="00A455CB">
          <w:rPr>
            <w:rStyle w:val="Hipervnculo"/>
            <w:rFonts w:ascii="Palatino Linotype" w:eastAsia="Calibri" w:hAnsi="Palatino Linotype"/>
            <w:i/>
            <w:sz w:val="22"/>
            <w:szCs w:val="22"/>
          </w:rPr>
          <w:t>25.1 de la Convención Americana sobre Derechos Humanos</w:t>
        </w:r>
      </w:hyperlink>
      <w:r w:rsidRPr="00A455CB">
        <w:rPr>
          <w:rStyle w:val="apple-converted-space"/>
          <w:rFonts w:ascii="Palatino Linotype" w:hAnsi="Palatino Linotype"/>
          <w:i/>
          <w:sz w:val="22"/>
          <w:szCs w:val="22"/>
        </w:rPr>
        <w:t> </w:t>
      </w:r>
      <w:r w:rsidRPr="00A455C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455C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A29A1" w:rsidRPr="00A455CB" w:rsidRDefault="009A29A1" w:rsidP="009A29A1">
      <w:pPr>
        <w:pStyle w:val="Prrafodelista"/>
        <w:autoSpaceDE w:val="0"/>
        <w:autoSpaceDN w:val="0"/>
        <w:adjustRightInd w:val="0"/>
        <w:spacing w:line="360" w:lineRule="auto"/>
        <w:ind w:left="0"/>
        <w:jc w:val="both"/>
        <w:rPr>
          <w:rFonts w:ascii="Palatino Linotype" w:hAnsi="Palatino Linotype" w:cs="Arial"/>
        </w:rPr>
      </w:pPr>
    </w:p>
    <w:p w:rsidR="009A29A1" w:rsidRPr="00A455CB" w:rsidRDefault="009A29A1" w:rsidP="009A29A1">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Por lo que una vez que se analizó el expediente en estudio se cae en la cuenta de que no se actualiza ninguna de las casuales a continuación transcritas:</w:t>
      </w:r>
    </w:p>
    <w:p w:rsidR="009A29A1" w:rsidRPr="00A455CB" w:rsidRDefault="009A29A1" w:rsidP="009A29A1">
      <w:pPr>
        <w:pStyle w:val="Prrafodelista"/>
        <w:autoSpaceDE w:val="0"/>
        <w:autoSpaceDN w:val="0"/>
        <w:adjustRightInd w:val="0"/>
        <w:spacing w:line="360" w:lineRule="auto"/>
        <w:ind w:left="0"/>
        <w:jc w:val="both"/>
        <w:rPr>
          <w:rFonts w:ascii="Palatino Linotype" w:hAnsi="Palatino Linotype" w:cs="Arial"/>
        </w:rPr>
      </w:pP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t xml:space="preserve">“Artículo 191. El recurso será desechado por improcedente cuando:  </w:t>
      </w: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t xml:space="preserve">I. Sea extemporáneo por haber transcurrido el plazo establecido en la presente Ley, a partir de la respuesta;  </w:t>
      </w: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t xml:space="preserve">II. Se esté tramitando ante el Poder Judicial de la Federación algún recurso o medio de defensa interpuesto por el recurrente;  </w:t>
      </w: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t xml:space="preserve">III. No actualice alguno de los supuestos previstos en la presente Ley;  </w:t>
      </w: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t xml:space="preserve">IV. No se haya desahogado la prevención en los términos establecidos en la presente Ley;  </w:t>
      </w: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t xml:space="preserve">V. Se impugne la veracidad de la información proporcionada;  </w:t>
      </w: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t xml:space="preserve">VI. Se trate de una consulta, o trámite en específico; y  </w:t>
      </w:r>
    </w:p>
    <w:p w:rsidR="009A29A1" w:rsidRPr="00A455CB" w:rsidRDefault="009A29A1" w:rsidP="009A29A1">
      <w:pPr>
        <w:pStyle w:val="Prrafodelista"/>
        <w:autoSpaceDE w:val="0"/>
        <w:autoSpaceDN w:val="0"/>
        <w:adjustRightInd w:val="0"/>
        <w:ind w:right="850"/>
        <w:jc w:val="both"/>
        <w:rPr>
          <w:rFonts w:ascii="Palatino Linotype" w:hAnsi="Palatino Linotype" w:cs="Arial"/>
          <w:i/>
          <w:sz w:val="22"/>
          <w:szCs w:val="22"/>
        </w:rPr>
      </w:pPr>
      <w:r w:rsidRPr="00A455CB">
        <w:rPr>
          <w:rFonts w:ascii="Palatino Linotype" w:hAnsi="Palatino Linotype" w:cs="Arial"/>
          <w:i/>
          <w:sz w:val="22"/>
          <w:szCs w:val="22"/>
        </w:rPr>
        <w:lastRenderedPageBreak/>
        <w:t>VII. El recurrente amplíe su solicitud en el recurso de revisión, únicamente respecto de los nuevos contenidos.”</w:t>
      </w:r>
    </w:p>
    <w:p w:rsidR="009A29A1" w:rsidRPr="00A455CB" w:rsidRDefault="009A29A1" w:rsidP="009A29A1">
      <w:pPr>
        <w:pStyle w:val="Prrafodelista"/>
        <w:autoSpaceDE w:val="0"/>
        <w:autoSpaceDN w:val="0"/>
        <w:adjustRightInd w:val="0"/>
        <w:spacing w:line="360" w:lineRule="auto"/>
        <w:ind w:right="850"/>
        <w:jc w:val="both"/>
        <w:rPr>
          <w:rFonts w:ascii="Palatino Linotype" w:hAnsi="Palatino Linotype" w:cs="Arial"/>
          <w:i/>
        </w:rPr>
      </w:pPr>
    </w:p>
    <w:p w:rsidR="009A29A1" w:rsidRPr="00A455CB" w:rsidRDefault="009A29A1" w:rsidP="009A29A1">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9A29A1" w:rsidRPr="00A455CB" w:rsidRDefault="009A29A1" w:rsidP="009A29A1">
      <w:pPr>
        <w:autoSpaceDE w:val="0"/>
        <w:autoSpaceDN w:val="0"/>
        <w:adjustRightInd w:val="0"/>
        <w:spacing w:line="360" w:lineRule="auto"/>
        <w:jc w:val="both"/>
        <w:rPr>
          <w:rFonts w:ascii="Palatino Linotype" w:hAnsi="Palatino Linotype" w:cs="Arial"/>
          <w:sz w:val="20"/>
        </w:rPr>
      </w:pPr>
    </w:p>
    <w:p w:rsidR="009A29A1" w:rsidRPr="00A455CB" w:rsidRDefault="009A29A1" w:rsidP="009A29A1">
      <w:pPr>
        <w:pStyle w:val="Prrafodelista"/>
        <w:autoSpaceDE w:val="0"/>
        <w:autoSpaceDN w:val="0"/>
        <w:adjustRightInd w:val="0"/>
        <w:spacing w:line="360" w:lineRule="auto"/>
        <w:ind w:left="0"/>
        <w:jc w:val="both"/>
        <w:rPr>
          <w:rFonts w:ascii="Palatino Linotype" w:hAnsi="Palatino Linotype" w:cs="Arial"/>
        </w:rPr>
      </w:pPr>
      <w:r w:rsidRPr="00A455CB">
        <w:rPr>
          <w:rFonts w:ascii="Palatino Linotype" w:hAnsi="Palatino Linotype" w:cs="Arial"/>
        </w:rPr>
        <w:t xml:space="preserve">Así las cosas, al no existir causas de improcedencia invocadas por las partes ni advertidas de oficio por este Resolutor, se </w:t>
      </w:r>
      <w:proofErr w:type="gramStart"/>
      <w:r w:rsidRPr="00A455CB">
        <w:rPr>
          <w:rFonts w:ascii="Palatino Linotype" w:hAnsi="Palatino Linotype" w:cs="Arial"/>
        </w:rPr>
        <w:t>procede</w:t>
      </w:r>
      <w:proofErr w:type="gramEnd"/>
      <w:r w:rsidRPr="00A455CB">
        <w:rPr>
          <w:rFonts w:ascii="Palatino Linotype" w:hAnsi="Palatino Linotype" w:cs="Arial"/>
        </w:rPr>
        <w:t xml:space="preserve"> al análisis del fondo de los asuntos en los siguientes términos.</w:t>
      </w:r>
    </w:p>
    <w:p w:rsidR="009A29A1" w:rsidRPr="00A455CB" w:rsidRDefault="009A29A1" w:rsidP="009A29A1">
      <w:pPr>
        <w:pStyle w:val="Prrafodelista"/>
        <w:autoSpaceDE w:val="0"/>
        <w:autoSpaceDN w:val="0"/>
        <w:adjustRightInd w:val="0"/>
        <w:spacing w:line="360" w:lineRule="auto"/>
        <w:ind w:left="0"/>
        <w:jc w:val="both"/>
        <w:rPr>
          <w:rFonts w:ascii="Palatino Linotype" w:hAnsi="Palatino Linotype" w:cs="Arial"/>
        </w:rPr>
      </w:pPr>
    </w:p>
    <w:p w:rsidR="009A29A1" w:rsidRPr="00A455CB" w:rsidRDefault="009A29A1" w:rsidP="009A29A1">
      <w:pPr>
        <w:pStyle w:val="Prrafodelista"/>
        <w:autoSpaceDE w:val="0"/>
        <w:autoSpaceDN w:val="0"/>
        <w:adjustRightInd w:val="0"/>
        <w:spacing w:line="360" w:lineRule="auto"/>
        <w:ind w:left="0"/>
        <w:jc w:val="both"/>
        <w:rPr>
          <w:rFonts w:ascii="Palatino Linotype" w:hAnsi="Palatino Linotype" w:cs="Arial"/>
        </w:rPr>
      </w:pPr>
      <w:r w:rsidRPr="00A455CB">
        <w:rPr>
          <w:rFonts w:ascii="Palatino Linotype" w:hAnsi="Palatino Linotype" w:cs="Arial"/>
          <w:b/>
          <w:sz w:val="28"/>
          <w:szCs w:val="28"/>
        </w:rPr>
        <w:t>CUARTO.</w:t>
      </w:r>
      <w:r w:rsidRPr="00A455CB">
        <w:rPr>
          <w:rFonts w:ascii="Palatino Linotype" w:hAnsi="Palatino Linotype" w:cs="Arial"/>
          <w:b/>
        </w:rPr>
        <w:t xml:space="preserve"> Del estudio y resolución del asunto.</w:t>
      </w:r>
      <w:r w:rsidRPr="00A455CB">
        <w:rPr>
          <w:rFonts w:ascii="Palatino Linotype" w:hAnsi="Palatino Linotype" w:cs="Arial"/>
        </w:rPr>
        <w:t xml:space="preserve"> </w:t>
      </w:r>
    </w:p>
    <w:p w:rsidR="009A29A1" w:rsidRPr="00A455CB" w:rsidRDefault="009A29A1" w:rsidP="009A29A1">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D255A" w:rsidRPr="00A455CB" w:rsidRDefault="008D255A" w:rsidP="008D255A">
      <w:pPr>
        <w:tabs>
          <w:tab w:val="left" w:pos="709"/>
        </w:tabs>
        <w:spacing w:line="360" w:lineRule="auto"/>
        <w:jc w:val="both"/>
        <w:rPr>
          <w:rFonts w:ascii="Palatino Linotype" w:hAnsi="Palatino Linotype" w:cs="Arial"/>
        </w:rPr>
      </w:pPr>
    </w:p>
    <w:p w:rsidR="008D255A" w:rsidRPr="00A455CB" w:rsidRDefault="008D255A" w:rsidP="008D255A">
      <w:pPr>
        <w:spacing w:line="360" w:lineRule="auto"/>
        <w:jc w:val="both"/>
        <w:rPr>
          <w:rFonts w:ascii="Palatino Linotype" w:hAnsi="Palatino Linotype"/>
        </w:rPr>
      </w:pPr>
      <w:r w:rsidRPr="00A455CB">
        <w:rPr>
          <w:rFonts w:ascii="Palatino Linotype" w:hAnsi="Palatino Linotype"/>
        </w:rPr>
        <w:lastRenderedPageBreak/>
        <w:t>Por tal motivo es necesario hacer alusión a lo que el hoy recurrente requirió, le fuese entregado por parte del sujeto obligado:</w:t>
      </w:r>
    </w:p>
    <w:p w:rsidR="008D255A" w:rsidRPr="00A455CB" w:rsidRDefault="008D255A" w:rsidP="008D255A">
      <w:pPr>
        <w:tabs>
          <w:tab w:val="left" w:pos="709"/>
        </w:tabs>
        <w:spacing w:line="360" w:lineRule="auto"/>
        <w:jc w:val="both"/>
        <w:rPr>
          <w:rFonts w:ascii="Palatino Linotype" w:hAnsi="Palatino Linotype"/>
        </w:rPr>
      </w:pPr>
    </w:p>
    <w:p w:rsidR="008D255A" w:rsidRPr="00A455CB" w:rsidRDefault="0092477F" w:rsidP="008D255A">
      <w:pPr>
        <w:tabs>
          <w:tab w:val="left" w:pos="709"/>
        </w:tabs>
        <w:spacing w:line="360" w:lineRule="auto"/>
        <w:ind w:left="709" w:right="474"/>
        <w:jc w:val="both"/>
        <w:rPr>
          <w:rFonts w:ascii="Palatino Linotype" w:hAnsi="Palatino Linotype" w:cs="Arial"/>
          <w:i/>
          <w:lang w:eastAsia="es-MX"/>
        </w:rPr>
      </w:pPr>
      <w:r w:rsidRPr="00A455CB">
        <w:rPr>
          <w:rFonts w:ascii="Palatino Linotype" w:hAnsi="Palatino Linotype" w:cs="Arial"/>
          <w:i/>
          <w:lang w:eastAsia="es-MX"/>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de los finiquitos por las renuncias de los servidores públicos a la relación laboral con el Ayuntamiento de Valle de Chalco Solidaridad de ENERO A ABRIL DEL 2019. Agradecemos su pronta respuesta</w:t>
      </w:r>
      <w:proofErr w:type="gramStart"/>
      <w:r w:rsidRPr="00A455CB">
        <w:rPr>
          <w:rFonts w:ascii="Palatino Linotype" w:hAnsi="Palatino Linotype" w:cs="Arial"/>
          <w:i/>
          <w:lang w:eastAsia="es-MX"/>
        </w:rPr>
        <w:t>.“</w:t>
      </w:r>
      <w:proofErr w:type="gramEnd"/>
      <w:r w:rsidRPr="00A455CB">
        <w:rPr>
          <w:rFonts w:ascii="Palatino Linotype" w:hAnsi="Palatino Linotype" w:cs="Arial"/>
          <w:i/>
          <w:lang w:eastAsia="es-MX"/>
        </w:rPr>
        <w:t>(</w:t>
      </w:r>
      <w:proofErr w:type="gramStart"/>
      <w:r w:rsidRPr="00A455CB">
        <w:rPr>
          <w:rFonts w:ascii="Palatino Linotype" w:hAnsi="Palatino Linotype" w:cs="Arial"/>
          <w:i/>
          <w:lang w:eastAsia="es-MX"/>
        </w:rPr>
        <w:t>sic</w:t>
      </w:r>
      <w:proofErr w:type="gramEnd"/>
      <w:r w:rsidRPr="00A455CB">
        <w:rPr>
          <w:rFonts w:ascii="Palatino Linotype" w:hAnsi="Palatino Linotype" w:cs="Arial"/>
          <w:i/>
          <w:lang w:eastAsia="es-MX"/>
        </w:rPr>
        <w:t>)</w:t>
      </w:r>
    </w:p>
    <w:p w:rsidR="008D255A" w:rsidRPr="00A455CB" w:rsidRDefault="008D255A" w:rsidP="008D255A">
      <w:pPr>
        <w:autoSpaceDE w:val="0"/>
        <w:autoSpaceDN w:val="0"/>
        <w:adjustRightInd w:val="0"/>
        <w:spacing w:line="360" w:lineRule="auto"/>
        <w:ind w:right="18"/>
        <w:jc w:val="both"/>
        <w:rPr>
          <w:rFonts w:ascii="Palatino Linotype" w:hAnsi="Palatino Linotype" w:cs="Arial"/>
        </w:rPr>
      </w:pPr>
    </w:p>
    <w:p w:rsidR="008D255A" w:rsidRPr="00A455CB" w:rsidRDefault="008D255A" w:rsidP="008D255A">
      <w:pPr>
        <w:tabs>
          <w:tab w:val="left" w:pos="7938"/>
        </w:tabs>
        <w:spacing w:line="360" w:lineRule="auto"/>
        <w:jc w:val="both"/>
        <w:rPr>
          <w:rFonts w:ascii="Palatino Linotype" w:hAnsi="Palatino Linotype"/>
        </w:rPr>
      </w:pPr>
      <w:r w:rsidRPr="00A455CB">
        <w:rPr>
          <w:rFonts w:ascii="Palatino Linotype" w:hAnsi="Palatino Linotype" w:cs="Arial"/>
        </w:rPr>
        <w:t>Para lo cual el sujeto obligado a través del Titular de la Unidad de Transparencia</w:t>
      </w:r>
      <w:r w:rsidRPr="00A455CB">
        <w:rPr>
          <w:rFonts w:ascii="Palatino Linotype" w:hAnsi="Palatino Linotype" w:cs="Arial"/>
          <w:b/>
        </w:rPr>
        <w:t xml:space="preserve"> </w:t>
      </w:r>
      <w:r w:rsidR="0042284D" w:rsidRPr="00A455CB">
        <w:rPr>
          <w:rFonts w:ascii="Palatino Linotype" w:hAnsi="Palatino Linotype" w:cs="Arial"/>
        </w:rPr>
        <w:t>Arturo Ortega Centeno</w:t>
      </w:r>
      <w:r w:rsidRPr="00A455CB">
        <w:rPr>
          <w:rFonts w:ascii="Palatino Linotype" w:hAnsi="Palatino Linotype" w:cs="Arial"/>
        </w:rPr>
        <w:t xml:space="preserve"> manifestó de forma económica a través del SAIMEX, entre otras cosas, lo siguiente: </w:t>
      </w:r>
      <w:r w:rsidRPr="00A455CB">
        <w:rPr>
          <w:rFonts w:ascii="Palatino Linotype" w:hAnsi="Palatino Linotype"/>
          <w:i/>
        </w:rPr>
        <w:t>“…</w:t>
      </w:r>
      <w:r w:rsidR="0042284D" w:rsidRPr="00A455CB">
        <w:rPr>
          <w:rFonts w:ascii="Palatino Linotype" w:hAnsi="Palatino Linotype"/>
          <w:i/>
        </w:rPr>
        <w:t>me permito comunicarle que derivado de lo solicitado y de acuerdo a lo dispuesto por el articulo 24 último párrafo de la ley de la materia, dicha información deberá ser requerida al área correspondiente, toda vez, que son datos propiamente del área de Recursos Humanos</w:t>
      </w:r>
      <w:r w:rsidRPr="00A455CB">
        <w:rPr>
          <w:rFonts w:ascii="Palatino Linotype" w:hAnsi="Palatino Linotype"/>
          <w:i/>
        </w:rPr>
        <w:t>...”</w:t>
      </w:r>
      <w:r w:rsidR="0042284D" w:rsidRPr="00A455CB">
        <w:rPr>
          <w:rFonts w:ascii="Palatino Linotype" w:hAnsi="Palatino Linotype"/>
          <w:i/>
        </w:rPr>
        <w:t xml:space="preserve"> (</w:t>
      </w:r>
      <w:proofErr w:type="gramStart"/>
      <w:r w:rsidR="0042284D" w:rsidRPr="00A455CB">
        <w:rPr>
          <w:rFonts w:ascii="Palatino Linotype" w:hAnsi="Palatino Linotype"/>
          <w:i/>
        </w:rPr>
        <w:t>sic</w:t>
      </w:r>
      <w:proofErr w:type="gramEnd"/>
      <w:r w:rsidR="0042284D" w:rsidRPr="00A455CB">
        <w:rPr>
          <w:rFonts w:ascii="Palatino Linotype" w:hAnsi="Palatino Linotype"/>
          <w:i/>
        </w:rPr>
        <w:t>)</w:t>
      </w:r>
      <w:r w:rsidR="0042284D" w:rsidRPr="00A455CB">
        <w:rPr>
          <w:rFonts w:ascii="Palatino Linotype" w:hAnsi="Palatino Linotype"/>
        </w:rPr>
        <w:t>, que a su vez es lo que el Director Jurídico Víctor Manuel Villena López, le contestó en el requerimiento respectivo, como se aprecia a continuación:</w:t>
      </w:r>
    </w:p>
    <w:p w:rsidR="0042284D" w:rsidRPr="00A455CB" w:rsidRDefault="0042284D" w:rsidP="008D255A">
      <w:pPr>
        <w:tabs>
          <w:tab w:val="left" w:pos="7938"/>
        </w:tabs>
        <w:spacing w:line="360" w:lineRule="auto"/>
        <w:jc w:val="both"/>
        <w:rPr>
          <w:rFonts w:ascii="Palatino Linotype" w:hAnsi="Palatino Linotype"/>
        </w:rPr>
      </w:pPr>
    </w:p>
    <w:p w:rsidR="0042284D" w:rsidRPr="00A455CB" w:rsidRDefault="0042284D" w:rsidP="008D255A">
      <w:pPr>
        <w:tabs>
          <w:tab w:val="left" w:pos="7938"/>
        </w:tabs>
        <w:spacing w:line="360" w:lineRule="auto"/>
        <w:jc w:val="both"/>
        <w:rPr>
          <w:rFonts w:ascii="Palatino Linotype" w:hAnsi="Palatino Linotype"/>
        </w:rPr>
      </w:pPr>
      <w:r w:rsidRPr="00A455CB">
        <w:rPr>
          <w:noProof/>
          <w:lang w:val="es-MX" w:eastAsia="es-MX"/>
        </w:rPr>
        <w:lastRenderedPageBreak/>
        <w:drawing>
          <wp:inline distT="0" distB="0" distL="0" distR="0" wp14:anchorId="57E10D55" wp14:editId="0AB08794">
            <wp:extent cx="5629788" cy="1082649"/>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519" t="34298" r="14855" b="38819"/>
                    <a:stretch/>
                  </pic:blipFill>
                  <pic:spPr bwMode="auto">
                    <a:xfrm>
                      <a:off x="0" y="0"/>
                      <a:ext cx="5672031" cy="1090773"/>
                    </a:xfrm>
                    <a:prstGeom prst="rect">
                      <a:avLst/>
                    </a:prstGeom>
                    <a:ln>
                      <a:noFill/>
                    </a:ln>
                    <a:extLst>
                      <a:ext uri="{53640926-AAD7-44D8-BBD7-CCE9431645EC}">
                        <a14:shadowObscured xmlns:a14="http://schemas.microsoft.com/office/drawing/2010/main"/>
                      </a:ext>
                    </a:extLst>
                  </pic:spPr>
                </pic:pic>
              </a:graphicData>
            </a:graphic>
          </wp:inline>
        </w:drawing>
      </w:r>
    </w:p>
    <w:p w:rsidR="008D255A" w:rsidRPr="00A455CB" w:rsidRDefault="008D255A" w:rsidP="008D255A">
      <w:pPr>
        <w:tabs>
          <w:tab w:val="left" w:pos="7938"/>
        </w:tabs>
        <w:spacing w:line="360" w:lineRule="auto"/>
        <w:jc w:val="both"/>
        <w:rPr>
          <w:rFonts w:ascii="Palatino Linotype" w:hAnsi="Palatino Linotype" w:cs="Arial"/>
        </w:rPr>
      </w:pPr>
    </w:p>
    <w:p w:rsidR="008D255A" w:rsidRPr="00A455CB" w:rsidRDefault="008D255A" w:rsidP="008D255A">
      <w:pPr>
        <w:tabs>
          <w:tab w:val="left" w:pos="7938"/>
        </w:tabs>
        <w:spacing w:line="360" w:lineRule="auto"/>
        <w:jc w:val="both"/>
        <w:rPr>
          <w:rFonts w:ascii="Palatino Linotype" w:hAnsi="Palatino Linotype" w:cs="Arial"/>
        </w:rPr>
      </w:pPr>
      <w:r w:rsidRPr="00A455CB">
        <w:rPr>
          <w:rFonts w:ascii="Palatino Linotype" w:hAnsi="Palatino Linotype" w:cs="Arial"/>
        </w:rPr>
        <w:t xml:space="preserve">Si bien es cierto que </w:t>
      </w:r>
      <w:r w:rsidR="00BE2C77" w:rsidRPr="00A455CB">
        <w:rPr>
          <w:rFonts w:ascii="Palatino Linotype" w:hAnsi="Palatino Linotype" w:cs="Arial"/>
        </w:rPr>
        <w:t>el</w:t>
      </w:r>
      <w:r w:rsidRPr="00A455CB">
        <w:rPr>
          <w:rFonts w:ascii="Palatino Linotype" w:hAnsi="Palatino Linotype" w:cs="Arial"/>
        </w:rPr>
        <w:t xml:space="preserve"> Titular de la Unidad de Transparencia es </w:t>
      </w:r>
      <w:r w:rsidR="00BE2C77" w:rsidRPr="00A455CB">
        <w:rPr>
          <w:rFonts w:ascii="Palatino Linotype" w:hAnsi="Palatino Linotype" w:cs="Arial"/>
        </w:rPr>
        <w:t>e</w:t>
      </w:r>
      <w:r w:rsidRPr="00A455CB">
        <w:rPr>
          <w:rFonts w:ascii="Palatino Linotype" w:hAnsi="Palatino Linotype" w:cs="Arial"/>
        </w:rPr>
        <w:t xml:space="preserve">l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y </w:t>
      </w:r>
      <w:r w:rsidR="00D35046" w:rsidRPr="00A455CB">
        <w:rPr>
          <w:rFonts w:ascii="Palatino Linotype" w:hAnsi="Palatino Linotype" w:cs="Arial"/>
        </w:rPr>
        <w:t>54 inciso A) fracción VII</w:t>
      </w:r>
      <w:r w:rsidRPr="00A455CB">
        <w:rPr>
          <w:rFonts w:ascii="Palatino Linotype" w:hAnsi="Palatino Linotype" w:cs="Arial"/>
        </w:rPr>
        <w:t xml:space="preserve"> del Bando Municipal de </w:t>
      </w:r>
      <w:r w:rsidR="00BE2C77" w:rsidRPr="00A455CB">
        <w:rPr>
          <w:rFonts w:ascii="Palatino Linotype" w:hAnsi="Palatino Linotype" w:cs="Arial"/>
        </w:rPr>
        <w:t>Valle de Chalco Solidaridad</w:t>
      </w:r>
      <w:r w:rsidRPr="00A455CB">
        <w:rPr>
          <w:rFonts w:ascii="Palatino Linotype" w:hAnsi="Palatino Linotype" w:cs="Arial"/>
        </w:rPr>
        <w:t xml:space="preserve"> 2019, que refieren:</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p>
    <w:p w:rsidR="008D255A" w:rsidRPr="00A455CB" w:rsidRDefault="008D255A" w:rsidP="008D255A">
      <w:pPr>
        <w:tabs>
          <w:tab w:val="left" w:pos="709"/>
        </w:tabs>
        <w:ind w:left="851" w:right="760"/>
        <w:jc w:val="center"/>
        <w:rPr>
          <w:rFonts w:ascii="Palatino Linotype" w:hAnsi="Palatino Linotype" w:cs="Arial"/>
          <w:b/>
          <w:i/>
          <w:sz w:val="20"/>
          <w:szCs w:val="20"/>
          <w:lang w:eastAsia="es-MX"/>
        </w:rPr>
      </w:pPr>
      <w:r w:rsidRPr="00A455CB">
        <w:rPr>
          <w:rFonts w:ascii="Palatino Linotype" w:hAnsi="Palatino Linotype" w:cs="Arial"/>
          <w:b/>
        </w:rPr>
        <w:t>Ley de Transparencia y Acceso a la Información Pública del Estado de México y Municipios</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 xml:space="preserve">“Artículo 50. Los sujetos obligados contarán con un área responsable para la atención de las solicitudes de información, a la que se le denominará Unidad de Transparencia. </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 xml:space="preserve">Artículo 51. Los sujetos obligados designaran a un responsable para atender la Unidad de Transparencia, quien fungirá como enlace entre éstos y los solicitantes. </w:t>
      </w:r>
      <w:r w:rsidRPr="00A455CB">
        <w:rPr>
          <w:rFonts w:ascii="Palatino Linotype" w:hAnsi="Palatino Linotype" w:cs="Arial"/>
          <w:b/>
          <w:i/>
          <w:sz w:val="20"/>
          <w:szCs w:val="20"/>
          <w:u w:val="single"/>
          <w:lang w:eastAsia="es-MX"/>
        </w:rPr>
        <w:t>Dicha Unidad será la encargada de tramitar internamente la solicitud de información</w:t>
      </w:r>
      <w:r w:rsidRPr="00A455CB">
        <w:rPr>
          <w:rFonts w:ascii="Palatino Linotype" w:hAnsi="Palatino Linotype" w:cs="Arial"/>
          <w:i/>
          <w:sz w:val="20"/>
          <w:szCs w:val="20"/>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Artículo 53. Las Unidades de Transparencia tendrán las siguientes funciones:</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 xml:space="preserve">II. Recibir, tramitar y dar respuesta a las solicitudes de acceso a la información; </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lastRenderedPageBreak/>
        <w:t>…</w:t>
      </w:r>
    </w:p>
    <w:p w:rsidR="008D255A" w:rsidRPr="00A455CB" w:rsidRDefault="008D255A" w:rsidP="008D255A">
      <w:pPr>
        <w:tabs>
          <w:tab w:val="left" w:pos="709"/>
        </w:tabs>
        <w:ind w:left="851" w:right="760"/>
        <w:jc w:val="both"/>
        <w:rPr>
          <w:rFonts w:ascii="Palatino Linotype" w:hAnsi="Palatino Linotype" w:cs="Arial"/>
          <w:b/>
          <w:i/>
          <w:sz w:val="20"/>
          <w:szCs w:val="20"/>
          <w:u w:val="single"/>
          <w:lang w:eastAsia="es-MX"/>
        </w:rPr>
      </w:pPr>
      <w:r w:rsidRPr="00A455CB">
        <w:rPr>
          <w:rFonts w:ascii="Palatino Linotype" w:hAnsi="Palatino Linotype" w:cs="Arial"/>
          <w:b/>
          <w:i/>
          <w:sz w:val="20"/>
          <w:szCs w:val="20"/>
          <w:u w:val="single"/>
          <w:lang w:eastAsia="es-MX"/>
        </w:rPr>
        <w:t xml:space="preserve">IV. Realizar, con efectividad, los trámites internos necesarios para la atención de las solicitudes de acceso a la información; </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 xml:space="preserve">V. Entregar, en su caso, a los particulares la información solicitada; </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VI. Efectuar las notificaciones a los solicitantes;”</w:t>
      </w:r>
    </w:p>
    <w:p w:rsidR="008D255A" w:rsidRPr="00A455CB" w:rsidRDefault="008D255A" w:rsidP="008D255A">
      <w:pPr>
        <w:tabs>
          <w:tab w:val="left" w:pos="709"/>
        </w:tabs>
        <w:ind w:left="851" w:right="760"/>
        <w:jc w:val="both"/>
        <w:rPr>
          <w:rFonts w:ascii="Palatino Linotype" w:hAnsi="Palatino Linotype" w:cs="Arial"/>
          <w:i/>
          <w:sz w:val="20"/>
          <w:szCs w:val="20"/>
          <w:lang w:eastAsia="es-MX"/>
        </w:rPr>
      </w:pPr>
    </w:p>
    <w:p w:rsidR="008D255A" w:rsidRPr="00A455CB" w:rsidRDefault="008D255A" w:rsidP="008D255A">
      <w:pPr>
        <w:tabs>
          <w:tab w:val="left" w:pos="709"/>
        </w:tabs>
        <w:ind w:left="851" w:right="760"/>
        <w:jc w:val="center"/>
        <w:rPr>
          <w:rFonts w:ascii="Palatino Linotype" w:hAnsi="Palatino Linotype" w:cs="Arial"/>
          <w:b/>
          <w:sz w:val="20"/>
          <w:szCs w:val="20"/>
          <w:lang w:eastAsia="es-MX"/>
        </w:rPr>
      </w:pPr>
      <w:r w:rsidRPr="00A455CB">
        <w:rPr>
          <w:rFonts w:ascii="Palatino Linotype" w:hAnsi="Palatino Linotype" w:cs="Arial"/>
          <w:b/>
          <w:sz w:val="20"/>
          <w:szCs w:val="20"/>
          <w:lang w:eastAsia="es-MX"/>
        </w:rPr>
        <w:t xml:space="preserve">BANDO MUNICPAL </w:t>
      </w:r>
      <w:r w:rsidR="00340B61" w:rsidRPr="00A455CB">
        <w:rPr>
          <w:rFonts w:ascii="Palatino Linotype" w:hAnsi="Palatino Linotype" w:cs="Arial"/>
          <w:b/>
          <w:sz w:val="20"/>
          <w:szCs w:val="20"/>
          <w:lang w:eastAsia="es-MX"/>
        </w:rPr>
        <w:t>VALLE DE CHALCO SOLIDARIDAD</w:t>
      </w:r>
      <w:r w:rsidRPr="00A455CB">
        <w:rPr>
          <w:rFonts w:ascii="Palatino Linotype" w:hAnsi="Palatino Linotype" w:cs="Arial"/>
          <w:b/>
          <w:sz w:val="20"/>
          <w:szCs w:val="20"/>
          <w:lang w:eastAsia="es-MX"/>
        </w:rPr>
        <w:t xml:space="preserve"> 2019</w:t>
      </w:r>
    </w:p>
    <w:p w:rsidR="008D255A" w:rsidRPr="00A455CB" w:rsidRDefault="008D255A" w:rsidP="008D255A">
      <w:pPr>
        <w:tabs>
          <w:tab w:val="left" w:pos="709"/>
        </w:tabs>
        <w:ind w:left="851" w:right="760"/>
        <w:jc w:val="both"/>
        <w:rPr>
          <w:rFonts w:ascii="Palatino Linotype" w:hAnsi="Palatino Linotype" w:cs="Arial"/>
          <w:b/>
          <w:sz w:val="20"/>
          <w:szCs w:val="20"/>
          <w:lang w:eastAsia="es-MX"/>
        </w:rPr>
      </w:pPr>
    </w:p>
    <w:p w:rsidR="008D255A" w:rsidRPr="00A455CB" w:rsidRDefault="00340B61"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Artículo 54. Para el ejercicio de sus atribuciones y responsabilidades ejecutivas el Ayuntamiento se auxiliará de las dependencias administrativas que sean aprobadas por el Cabildo, las cuales en todo momento estarán subordinadas al Presidente Municipal, siendo las dependencias siguientes:</w:t>
      </w:r>
    </w:p>
    <w:p w:rsidR="00340B61" w:rsidRPr="00A455CB" w:rsidRDefault="00340B61"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w:t>
      </w:r>
    </w:p>
    <w:p w:rsidR="00340B61" w:rsidRPr="00A455CB" w:rsidRDefault="00340B61"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A) Áreas</w:t>
      </w:r>
    </w:p>
    <w:p w:rsidR="00340B61" w:rsidRPr="00A455CB" w:rsidRDefault="00340B61"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w:t>
      </w:r>
    </w:p>
    <w:p w:rsidR="00340B61" w:rsidRPr="00A455CB" w:rsidRDefault="00340B61" w:rsidP="008D255A">
      <w:pPr>
        <w:tabs>
          <w:tab w:val="left" w:pos="709"/>
        </w:tabs>
        <w:ind w:left="851" w:right="760"/>
        <w:jc w:val="both"/>
        <w:rPr>
          <w:rFonts w:ascii="Palatino Linotype" w:hAnsi="Palatino Linotype" w:cs="Arial"/>
          <w:i/>
          <w:sz w:val="20"/>
          <w:szCs w:val="20"/>
          <w:lang w:eastAsia="es-MX"/>
        </w:rPr>
      </w:pPr>
      <w:r w:rsidRPr="00A455CB">
        <w:rPr>
          <w:rFonts w:ascii="Palatino Linotype" w:hAnsi="Palatino Linotype" w:cs="Arial"/>
          <w:i/>
          <w:sz w:val="20"/>
          <w:szCs w:val="20"/>
          <w:lang w:eastAsia="es-MX"/>
        </w:rPr>
        <w:t>VII. Unidad de Transparencia</w:t>
      </w:r>
    </w:p>
    <w:p w:rsidR="008D255A" w:rsidRPr="00A455CB" w:rsidRDefault="008D255A" w:rsidP="008D255A">
      <w:pPr>
        <w:tabs>
          <w:tab w:val="left" w:pos="7938"/>
        </w:tabs>
        <w:spacing w:line="360" w:lineRule="auto"/>
        <w:jc w:val="both"/>
        <w:rPr>
          <w:rFonts w:ascii="Palatino Linotype" w:hAnsi="Palatino Linotype" w:cs="Arial"/>
        </w:rPr>
      </w:pPr>
    </w:p>
    <w:p w:rsidR="008D255A" w:rsidRPr="00A455CB" w:rsidRDefault="008D255A" w:rsidP="008D255A">
      <w:pPr>
        <w:tabs>
          <w:tab w:val="left" w:pos="7938"/>
        </w:tabs>
        <w:spacing w:line="360" w:lineRule="auto"/>
        <w:jc w:val="both"/>
        <w:rPr>
          <w:rFonts w:ascii="Palatino Linotype" w:hAnsi="Palatino Linotype" w:cs="Arial"/>
        </w:rPr>
      </w:pPr>
      <w:r w:rsidRPr="00A455CB">
        <w:rPr>
          <w:rFonts w:ascii="Palatino Linotype" w:hAnsi="Palatino Linotype" w:cs="Arial"/>
        </w:rPr>
        <w:t xml:space="preserve">Lo anterior es así ya que derivado de la solicitud número </w:t>
      </w:r>
      <w:r w:rsidRPr="00A455CB">
        <w:rPr>
          <w:rFonts w:ascii="Palatino Linotype" w:hAnsi="Palatino Linotype" w:cs="Arial"/>
          <w:b/>
        </w:rPr>
        <w:t>00</w:t>
      </w:r>
      <w:r w:rsidR="009A035E" w:rsidRPr="00A455CB">
        <w:rPr>
          <w:rFonts w:ascii="Palatino Linotype" w:hAnsi="Palatino Linotype" w:cs="Arial"/>
          <w:b/>
        </w:rPr>
        <w:t>303</w:t>
      </w:r>
      <w:r w:rsidRPr="00A455CB">
        <w:rPr>
          <w:rFonts w:ascii="Palatino Linotype" w:hAnsi="Palatino Linotype" w:cs="Arial"/>
          <w:b/>
        </w:rPr>
        <w:t>/</w:t>
      </w:r>
      <w:r w:rsidR="009A035E" w:rsidRPr="00A455CB">
        <w:rPr>
          <w:rFonts w:ascii="Palatino Linotype" w:hAnsi="Palatino Linotype" w:cs="Arial"/>
          <w:b/>
        </w:rPr>
        <w:t>VACHASO</w:t>
      </w:r>
      <w:r w:rsidRPr="00A455CB">
        <w:rPr>
          <w:rFonts w:ascii="Palatino Linotype" w:hAnsi="Palatino Linotype" w:cs="Arial"/>
          <w:b/>
        </w:rPr>
        <w:t>/IP/2019</w:t>
      </w:r>
      <w:r w:rsidRPr="00A455CB">
        <w:rPr>
          <w:rFonts w:ascii="Palatino Linotype" w:hAnsi="Palatino Linotype" w:cs="Arial"/>
        </w:rPr>
        <w:t xml:space="preserve"> (en la que se resuelve), se aprecia en el sistema SAIMEX, que </w:t>
      </w:r>
      <w:r w:rsidR="009A035E" w:rsidRPr="00A455CB">
        <w:rPr>
          <w:rFonts w:ascii="Palatino Linotype" w:hAnsi="Palatino Linotype" w:cs="Arial"/>
        </w:rPr>
        <w:t>el</w:t>
      </w:r>
      <w:r w:rsidRPr="00A455CB">
        <w:rPr>
          <w:rFonts w:ascii="Palatino Linotype" w:hAnsi="Palatino Linotype" w:cs="Arial"/>
        </w:rPr>
        <w:t xml:space="preserve"> servidor públic</w:t>
      </w:r>
      <w:r w:rsidR="009A035E" w:rsidRPr="00A455CB">
        <w:rPr>
          <w:rFonts w:ascii="Palatino Linotype" w:hAnsi="Palatino Linotype" w:cs="Arial"/>
        </w:rPr>
        <w:t>o</w:t>
      </w:r>
      <w:r w:rsidRPr="00A455CB">
        <w:rPr>
          <w:rFonts w:ascii="Palatino Linotype" w:hAnsi="Palatino Linotype" w:cs="Arial"/>
        </w:rPr>
        <w:t xml:space="preserve"> en comento, no tramitó ante las instancias del Ayuntamiento, que pudieran tener lo solicitado (derivado de sus funciones) lo requerido por el particular, sino que de </w:t>
      </w:r>
      <w:r w:rsidRPr="00A455CB">
        <w:rPr>
          <w:rFonts w:ascii="Palatino Linotype" w:hAnsi="Palatino Linotype" w:cs="Arial"/>
          <w:i/>
        </w:rPr>
        <w:t>motu proprio (por propia iniciativa)</w:t>
      </w:r>
      <w:r w:rsidRPr="00A455CB">
        <w:rPr>
          <w:rFonts w:ascii="Palatino Linotype" w:hAnsi="Palatino Linotype" w:cs="Arial"/>
        </w:rPr>
        <w:t xml:space="preserve"> respondió,</w:t>
      </w:r>
      <w:r w:rsidR="009A035E" w:rsidRPr="00A455CB">
        <w:rPr>
          <w:rFonts w:ascii="Palatino Linotype" w:hAnsi="Palatino Linotype" w:cs="Arial"/>
        </w:rPr>
        <w:t xml:space="preserve"> lo que a su vez la Dirección Jurídica le informó,</w:t>
      </w:r>
      <w:r w:rsidRPr="00A455CB">
        <w:rPr>
          <w:rFonts w:ascii="Palatino Linotype" w:hAnsi="Palatino Linotype" w:cs="Arial"/>
        </w:rPr>
        <w:t xml:space="preserve"> sin que exista certeza de que las áreas que pudieran tener dicha información dieran cuenta de la atención a la solicitud antes citada</w:t>
      </w:r>
      <w:r w:rsidR="009A035E" w:rsidRPr="00A455CB">
        <w:rPr>
          <w:rFonts w:ascii="Palatino Linotype" w:hAnsi="Palatino Linotype" w:cs="Arial"/>
        </w:rPr>
        <w:t>, como ya se vio anteriormente.</w:t>
      </w:r>
    </w:p>
    <w:p w:rsidR="008D255A" w:rsidRPr="00A455CB" w:rsidRDefault="008D255A" w:rsidP="008D255A">
      <w:pPr>
        <w:tabs>
          <w:tab w:val="left" w:pos="7938"/>
        </w:tabs>
        <w:spacing w:line="360" w:lineRule="auto"/>
        <w:jc w:val="both"/>
        <w:rPr>
          <w:rFonts w:ascii="Palatino Linotype" w:hAnsi="Palatino Linotype" w:cs="Arial"/>
        </w:rPr>
      </w:pPr>
    </w:p>
    <w:p w:rsidR="008D255A" w:rsidRPr="00A455CB" w:rsidRDefault="008D255A" w:rsidP="008D255A">
      <w:pPr>
        <w:tabs>
          <w:tab w:val="left" w:pos="7938"/>
        </w:tabs>
        <w:spacing w:line="360" w:lineRule="auto"/>
        <w:jc w:val="both"/>
        <w:rPr>
          <w:rFonts w:ascii="Palatino Linotype" w:hAnsi="Palatino Linotype" w:cs="Arial"/>
        </w:rPr>
      </w:pPr>
      <w:r w:rsidRPr="00A455CB">
        <w:rPr>
          <w:rFonts w:ascii="Palatino Linotype" w:hAnsi="Palatino Linotype" w:cs="Arial"/>
        </w:rPr>
        <w:t>De l</w:t>
      </w:r>
      <w:r w:rsidR="009A035E" w:rsidRPr="00A455CB">
        <w:rPr>
          <w:rFonts w:ascii="Palatino Linotype" w:hAnsi="Palatino Linotype" w:cs="Arial"/>
        </w:rPr>
        <w:t>o</w:t>
      </w:r>
      <w:r w:rsidRPr="00A455CB">
        <w:rPr>
          <w:rFonts w:ascii="Palatino Linotype" w:hAnsi="Palatino Linotype" w:cs="Arial"/>
        </w:rPr>
        <w:t xml:space="preserve"> anterior, se advierte el hecho de que no se generó algún requerimiento o tramite interno por parte del Titular de la Unidad de Transparencia que se haya dirigido a alguna otra dependencia del ayuntamiento, ya que no se adjuntó archivo electrónico alguno, ni se aprecia alguna comunicación interna en el sistema que haya quedado registrada.</w:t>
      </w:r>
    </w:p>
    <w:p w:rsidR="004A060E" w:rsidRPr="00A455CB" w:rsidRDefault="004A060E" w:rsidP="008D255A">
      <w:pPr>
        <w:tabs>
          <w:tab w:val="left" w:pos="7938"/>
        </w:tabs>
        <w:spacing w:line="360" w:lineRule="auto"/>
        <w:jc w:val="both"/>
        <w:rPr>
          <w:rFonts w:ascii="Palatino Linotype" w:hAnsi="Palatino Linotype" w:cs="Arial"/>
        </w:rPr>
      </w:pPr>
    </w:p>
    <w:p w:rsidR="004A060E" w:rsidRPr="00A455CB" w:rsidRDefault="004A060E" w:rsidP="008D255A">
      <w:pPr>
        <w:tabs>
          <w:tab w:val="left" w:pos="7938"/>
        </w:tabs>
        <w:spacing w:line="360" w:lineRule="auto"/>
        <w:jc w:val="both"/>
        <w:rPr>
          <w:rFonts w:ascii="Palatino Linotype" w:hAnsi="Palatino Linotype" w:cs="Arial"/>
        </w:rPr>
      </w:pPr>
      <w:r w:rsidRPr="00A455CB">
        <w:rPr>
          <w:rFonts w:ascii="Palatino Linotype" w:hAnsi="Palatino Linotype" w:cs="Arial"/>
        </w:rPr>
        <w:t>Ahora bien en el Bando Municipal del Ayuntamiento de Valle de Chalco Solidaridad, se cuenta con la siguiente estructura:</w:t>
      </w:r>
    </w:p>
    <w:p w:rsidR="004A060E" w:rsidRPr="00A455CB" w:rsidRDefault="004A060E" w:rsidP="008D255A">
      <w:pPr>
        <w:tabs>
          <w:tab w:val="left" w:pos="7938"/>
        </w:tabs>
        <w:spacing w:line="360" w:lineRule="auto"/>
        <w:jc w:val="both"/>
        <w:rPr>
          <w:rFonts w:ascii="Palatino Linotype" w:hAnsi="Palatino Linotype" w:cs="Arial"/>
        </w:rPr>
      </w:pPr>
    </w:p>
    <w:p w:rsidR="004A060E" w:rsidRPr="00A455CB" w:rsidRDefault="004A060E" w:rsidP="004A060E">
      <w:pPr>
        <w:tabs>
          <w:tab w:val="left" w:pos="7938"/>
        </w:tabs>
        <w:spacing w:line="360" w:lineRule="auto"/>
        <w:jc w:val="center"/>
        <w:rPr>
          <w:rFonts w:ascii="Palatino Linotype" w:hAnsi="Palatino Linotype" w:cs="Arial"/>
        </w:rPr>
      </w:pPr>
      <w:r w:rsidRPr="00A455CB">
        <w:rPr>
          <w:noProof/>
          <w:lang w:val="es-MX" w:eastAsia="es-MX"/>
        </w:rPr>
        <w:drawing>
          <wp:inline distT="0" distB="0" distL="0" distR="0" wp14:anchorId="5AE1729A" wp14:editId="28DC9D59">
            <wp:extent cx="4743335" cy="3159760"/>
            <wp:effectExtent l="190500" t="190500" r="191135" b="1930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004" t="60369" r="51629" b="15510"/>
                    <a:stretch/>
                  </pic:blipFill>
                  <pic:spPr bwMode="auto">
                    <a:xfrm>
                      <a:off x="0" y="0"/>
                      <a:ext cx="4745651" cy="316130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A060E" w:rsidRPr="00A455CB" w:rsidRDefault="004A060E" w:rsidP="008D255A">
      <w:pPr>
        <w:tabs>
          <w:tab w:val="left" w:pos="7938"/>
        </w:tabs>
        <w:spacing w:line="360" w:lineRule="auto"/>
        <w:jc w:val="both"/>
        <w:rPr>
          <w:rFonts w:ascii="Palatino Linotype" w:hAnsi="Palatino Linotype" w:cs="Arial"/>
        </w:rPr>
      </w:pPr>
    </w:p>
    <w:p w:rsidR="009A29A1" w:rsidRPr="00A455CB" w:rsidRDefault="008D255A" w:rsidP="00C652FA">
      <w:pPr>
        <w:tabs>
          <w:tab w:val="left" w:pos="7938"/>
        </w:tabs>
        <w:spacing w:line="360" w:lineRule="auto"/>
        <w:jc w:val="both"/>
        <w:rPr>
          <w:rFonts w:ascii="Palatino Linotype" w:hAnsi="Palatino Linotype" w:cs="Arial"/>
        </w:rPr>
      </w:pPr>
      <w:r w:rsidRPr="00A455CB">
        <w:rPr>
          <w:rFonts w:ascii="Palatino Linotype" w:hAnsi="Palatino Linotype" w:cs="Arial"/>
        </w:rPr>
        <w:t xml:space="preserve">En otro orden de ideas, </w:t>
      </w:r>
      <w:r w:rsidR="009A29A1" w:rsidRPr="00A455CB">
        <w:rPr>
          <w:rFonts w:ascii="Palatino Linotype" w:hAnsi="Palatino Linotype"/>
          <w:color w:val="000000"/>
        </w:rPr>
        <w:t>los Ayuntamientos cuentan con la obligación de remitir la</w:t>
      </w:r>
      <w:r w:rsidR="00C652FA" w:rsidRPr="00A455CB">
        <w:rPr>
          <w:rFonts w:ascii="Palatino Linotype" w:hAnsi="Palatino Linotype"/>
          <w:color w:val="000000"/>
        </w:rPr>
        <w:t xml:space="preserve"> </w:t>
      </w:r>
      <w:r w:rsidR="00D80048" w:rsidRPr="00A455CB">
        <w:rPr>
          <w:rFonts w:ascii="Palatino Linotype" w:hAnsi="Palatino Linotype"/>
          <w:color w:val="000000"/>
        </w:rPr>
        <w:t>información</w:t>
      </w:r>
      <w:r w:rsidR="009A29A1" w:rsidRPr="00A455CB">
        <w:rPr>
          <w:rFonts w:ascii="Palatino Linotype" w:hAnsi="Palatino Linotype"/>
          <w:color w:val="000000"/>
        </w:rPr>
        <w:t xml:space="preserve"> </w:t>
      </w:r>
      <w:r w:rsidR="00D80048" w:rsidRPr="00A455CB">
        <w:rPr>
          <w:rFonts w:ascii="Palatino Linotype" w:hAnsi="Palatino Linotype"/>
          <w:color w:val="000000"/>
        </w:rPr>
        <w:t xml:space="preserve">patrimonial contable y administrativa, considerando entre otros el diario general de pólizas de cada mes </w:t>
      </w:r>
      <w:r w:rsidR="009A29A1" w:rsidRPr="00A455CB">
        <w:rPr>
          <w:rFonts w:ascii="Palatino Linotype" w:hAnsi="Palatino Linotype"/>
          <w:color w:val="000000"/>
        </w:rPr>
        <w:t xml:space="preserve">del periodo fiscal al OSFEM </w:t>
      </w:r>
      <w:r w:rsidR="009A29A1" w:rsidRPr="00A455CB">
        <w:rPr>
          <w:rFonts w:ascii="Palatino Linotype" w:hAnsi="Palatino Linotype" w:cs="Arial"/>
        </w:rPr>
        <w:t>de acuerdo a los Lineamientos para la Elaboración y Presentación del Informe Mensual Municipal 201</w:t>
      </w:r>
      <w:r w:rsidR="00D80048" w:rsidRPr="00A455CB">
        <w:rPr>
          <w:rFonts w:ascii="Palatino Linotype" w:hAnsi="Palatino Linotype" w:cs="Arial"/>
        </w:rPr>
        <w:t>9</w:t>
      </w:r>
      <w:r w:rsidR="009A29A1" w:rsidRPr="00A455CB">
        <w:rPr>
          <w:rFonts w:ascii="Palatino Linotype" w:hAnsi="Palatino Linotype" w:cs="Arial"/>
        </w:rPr>
        <w:t xml:space="preserve">, emitidos por el Órgano Superior de Fiscalización del Estado de México, mismos que contienen los formatos e información que debe ser proporcionada para la integración de los informes mensuales que se entregan a éste de forma </w:t>
      </w:r>
      <w:r w:rsidR="009A29A1" w:rsidRPr="00A455CB">
        <w:rPr>
          <w:rFonts w:ascii="Palatino Linotype" w:hAnsi="Palatino Linotype" w:cs="Arial"/>
        </w:rPr>
        <w:lastRenderedPageBreak/>
        <w:t>digitalizada,</w:t>
      </w:r>
      <w:r w:rsidR="00D80048" w:rsidRPr="00A455CB">
        <w:rPr>
          <w:rFonts w:ascii="Palatino Linotype" w:hAnsi="Palatino Linotype" w:cs="Arial"/>
        </w:rPr>
        <w:t xml:space="preserve"> el diario general de pólizas, en donde</w:t>
      </w:r>
      <w:r w:rsidR="009A29A1" w:rsidRPr="00A455CB">
        <w:rPr>
          <w:rFonts w:ascii="Palatino Linotype" w:hAnsi="Palatino Linotype" w:cs="Arial"/>
        </w:rPr>
        <w:t xml:space="preserve"> se puede advertir la </w:t>
      </w:r>
      <w:r w:rsidR="00D80048" w:rsidRPr="00A455CB">
        <w:rPr>
          <w:rFonts w:ascii="Palatino Linotype" w:hAnsi="Palatino Linotype" w:cs="Arial"/>
        </w:rPr>
        <w:t xml:space="preserve">información solicitada, </w:t>
      </w:r>
      <w:r w:rsidR="009A29A1" w:rsidRPr="00A455CB">
        <w:rPr>
          <w:rFonts w:ascii="Palatino Linotype" w:hAnsi="Palatino Linotype" w:cs="Arial"/>
        </w:rPr>
        <w:t>correspondiente a un periodo determinado; de tal manera, dichos formatos constituyen un soporte documental de que la información solicitada por el recurrente obra en los archivos del Sujeto Obligado, como se advierte a continuación:</w:t>
      </w:r>
    </w:p>
    <w:p w:rsidR="009A29A1" w:rsidRPr="00A455CB" w:rsidRDefault="00D80048" w:rsidP="00D80048">
      <w:pPr>
        <w:pStyle w:val="Prrafodelista"/>
        <w:autoSpaceDE w:val="0"/>
        <w:autoSpaceDN w:val="0"/>
        <w:adjustRightInd w:val="0"/>
        <w:spacing w:line="360" w:lineRule="auto"/>
        <w:ind w:left="0"/>
        <w:jc w:val="center"/>
        <w:rPr>
          <w:rFonts w:ascii="Palatino Linotype" w:hAnsi="Palatino Linotype" w:cs="Arial"/>
        </w:rPr>
      </w:pPr>
      <w:r w:rsidRPr="00A455CB">
        <w:rPr>
          <w:noProof/>
          <w:lang w:val="es-MX" w:eastAsia="es-MX"/>
        </w:rPr>
        <mc:AlternateContent>
          <mc:Choice Requires="wps">
            <w:drawing>
              <wp:anchor distT="0" distB="0" distL="114300" distR="114300" simplePos="0" relativeHeight="251715584" behindDoc="0" locked="0" layoutInCell="1" allowOverlap="1" wp14:anchorId="64E24C14" wp14:editId="588D7567">
                <wp:simplePos x="0" y="0"/>
                <wp:positionH relativeFrom="column">
                  <wp:posOffset>967740</wp:posOffset>
                </wp:positionH>
                <wp:positionV relativeFrom="paragraph">
                  <wp:posOffset>5484495</wp:posOffset>
                </wp:positionV>
                <wp:extent cx="1762125" cy="295275"/>
                <wp:effectExtent l="19050" t="19050" r="28575" b="28575"/>
                <wp:wrapNone/>
                <wp:docPr id="12" name="Rectángulo 12"/>
                <wp:cNvGraphicFramePr/>
                <a:graphic xmlns:a="http://schemas.openxmlformats.org/drawingml/2006/main">
                  <a:graphicData uri="http://schemas.microsoft.com/office/word/2010/wordprocessingShape">
                    <wps:wsp>
                      <wps:cNvSpPr/>
                      <wps:spPr>
                        <a:xfrm>
                          <a:off x="0" y="0"/>
                          <a:ext cx="176212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02726" id="Rectángulo 12" o:spid="_x0000_s1026" style="position:absolute;margin-left:76.2pt;margin-top:431.85pt;width:138.75pt;height:23.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" filled="f" strokecolor="red" strokeweight="2.25pt"/>
            </w:pict>
          </mc:Fallback>
        </mc:AlternateContent>
      </w:r>
      <w:r w:rsidRPr="00A455CB">
        <w:rPr>
          <w:noProof/>
          <w:lang w:val="es-MX" w:eastAsia="es-MX"/>
        </w:rPr>
        <w:drawing>
          <wp:inline distT="0" distB="0" distL="0" distR="0" wp14:anchorId="3200F6E3" wp14:editId="06E0ED76">
            <wp:extent cx="4741574" cy="5734050"/>
            <wp:effectExtent l="190500" t="190500" r="192405"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623" t="7846" r="33639" b="12492"/>
                    <a:stretch/>
                  </pic:blipFill>
                  <pic:spPr bwMode="auto">
                    <a:xfrm>
                      <a:off x="0" y="0"/>
                      <a:ext cx="4756228" cy="575177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36E1C" w:rsidRPr="00A455CB" w:rsidRDefault="004A060E" w:rsidP="00536E1C">
      <w:pPr>
        <w:spacing w:line="360" w:lineRule="auto"/>
        <w:jc w:val="both"/>
        <w:rPr>
          <w:rFonts w:ascii="Palatino Linotype" w:hAnsi="Palatino Linotype" w:cs="Arial"/>
          <w:i/>
          <w:lang w:eastAsia="es-MX"/>
        </w:rPr>
      </w:pPr>
      <w:r w:rsidRPr="00A455CB">
        <w:rPr>
          <w:rFonts w:ascii="Palatino Linotype" w:hAnsi="Palatino Linotype"/>
        </w:rPr>
        <w:lastRenderedPageBreak/>
        <w:t xml:space="preserve">Es así como podemos concluir que la solicitud de información, debe ser remitida a las áreas competentes de contar con la información y derivado a que no giro los requerimientos a las diferentes áreas con la que cuenta el Sujeto Obligado, es necesario se realice el procedimiento correspondiente a fin de localizar </w:t>
      </w:r>
      <w:r w:rsidR="00536E1C" w:rsidRPr="00A455CB">
        <w:rPr>
          <w:rFonts w:ascii="Palatino Linotype" w:hAnsi="Palatino Linotype" w:cs="Arial"/>
          <w:lang w:eastAsia="es-MX"/>
        </w:rPr>
        <w:t>Pólizas contables de los finiquitos por las renuncias de los servidores públicos a la relación laboral con el Ayuntamiento de Valle de Chalco Solidaridad del 1º de enero al treinta de abril de 2019.</w:t>
      </w:r>
    </w:p>
    <w:p w:rsidR="00536E1C" w:rsidRPr="00A455CB" w:rsidRDefault="00536E1C" w:rsidP="009A29A1">
      <w:pPr>
        <w:spacing w:line="360" w:lineRule="auto"/>
        <w:jc w:val="both"/>
        <w:rPr>
          <w:rFonts w:ascii="Palatino Linotype" w:hAnsi="Palatino Linotype"/>
        </w:rPr>
      </w:pPr>
    </w:p>
    <w:p w:rsidR="009A29A1" w:rsidRPr="00A455CB" w:rsidRDefault="009A29A1" w:rsidP="009A29A1">
      <w:pPr>
        <w:spacing w:line="360" w:lineRule="auto"/>
        <w:jc w:val="both"/>
        <w:rPr>
          <w:rFonts w:ascii="Palatino Linotype" w:hAnsi="Palatino Linotype"/>
        </w:rPr>
      </w:pPr>
      <w:r w:rsidRPr="00A455CB">
        <w:rPr>
          <w:rFonts w:ascii="Palatino Linotype" w:hAnsi="Palatino Linotype"/>
        </w:rPr>
        <w:t>Para el caso de la información que se ordena entregar, es necesario señalar que de ser el caso d que contenga información susceptible de testar, se deberá realizar la versión pública correspondiente.</w:t>
      </w:r>
    </w:p>
    <w:p w:rsidR="009A29A1" w:rsidRPr="00A455CB" w:rsidRDefault="009A29A1" w:rsidP="009A29A1">
      <w:pPr>
        <w:spacing w:line="360" w:lineRule="auto"/>
        <w:ind w:left="851" w:right="850"/>
        <w:jc w:val="both"/>
        <w:rPr>
          <w:rFonts w:ascii="Palatino Linotype" w:hAnsi="Palatino Linotype"/>
        </w:rPr>
      </w:pPr>
    </w:p>
    <w:p w:rsidR="009A29A1" w:rsidRPr="00A455CB" w:rsidRDefault="009A29A1" w:rsidP="009A29A1">
      <w:pPr>
        <w:pStyle w:val="Prrafodelista"/>
        <w:numPr>
          <w:ilvl w:val="0"/>
          <w:numId w:val="11"/>
        </w:numPr>
        <w:spacing w:line="360" w:lineRule="auto"/>
        <w:ind w:left="1440" w:right="141"/>
        <w:contextualSpacing w:val="0"/>
        <w:jc w:val="both"/>
        <w:rPr>
          <w:rFonts w:ascii="Palatino Linotype" w:hAnsi="Palatino Linotype"/>
          <w:b/>
          <w:i/>
          <w:color w:val="000000"/>
        </w:rPr>
      </w:pPr>
      <w:r w:rsidRPr="00A455CB">
        <w:rPr>
          <w:rFonts w:ascii="Palatino Linotype" w:hAnsi="Palatino Linotype"/>
          <w:b/>
          <w:i/>
          <w:color w:val="000000"/>
        </w:rPr>
        <w:t>De la Versión Pública</w:t>
      </w:r>
    </w:p>
    <w:p w:rsidR="00536E1C" w:rsidRPr="00A455CB" w:rsidRDefault="00536E1C" w:rsidP="00536E1C">
      <w:pPr>
        <w:pStyle w:val="Prrafodelista"/>
        <w:spacing w:line="360" w:lineRule="auto"/>
        <w:ind w:left="1440" w:right="141"/>
        <w:contextualSpacing w:val="0"/>
        <w:jc w:val="both"/>
        <w:rPr>
          <w:rFonts w:ascii="Palatino Linotype" w:hAnsi="Palatino Linotype"/>
          <w:b/>
          <w:i/>
          <w:color w:val="000000"/>
        </w:rPr>
      </w:pPr>
    </w:p>
    <w:p w:rsidR="009A29A1" w:rsidRPr="00A455CB" w:rsidRDefault="009A29A1" w:rsidP="009A29A1">
      <w:pPr>
        <w:spacing w:line="360" w:lineRule="auto"/>
        <w:ind w:left="709" w:right="141"/>
        <w:jc w:val="both"/>
        <w:rPr>
          <w:rFonts w:ascii="Palatino Linotype" w:hAnsi="Palatino Linotype"/>
          <w:b/>
          <w:i/>
          <w:color w:val="000000"/>
          <w:sz w:val="6"/>
        </w:rPr>
      </w:pPr>
    </w:p>
    <w:p w:rsidR="009A29A1" w:rsidRPr="00A455CB" w:rsidRDefault="009A29A1" w:rsidP="009A29A1">
      <w:pPr>
        <w:spacing w:line="360" w:lineRule="auto"/>
        <w:jc w:val="both"/>
        <w:rPr>
          <w:rFonts w:ascii="Palatino Linotype" w:hAnsi="Palatino Linotype" w:cs="Arial"/>
        </w:rPr>
      </w:pPr>
      <w:r w:rsidRPr="00A455CB">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XXIV y XLV; 91, 122, 132, 137, 140 fracción VI y VIII y 143 fracción I, de la Ley de Transparencia y Acceso a la Información Pública del Estado de México y Municipios.</w:t>
      </w:r>
    </w:p>
    <w:p w:rsidR="009A29A1" w:rsidRPr="00A455CB" w:rsidRDefault="009A29A1" w:rsidP="009A29A1">
      <w:pPr>
        <w:spacing w:line="360" w:lineRule="auto"/>
        <w:jc w:val="both"/>
        <w:rPr>
          <w:rFonts w:ascii="Palatino Linotype" w:hAnsi="Palatino Linotype" w:cs="Arial"/>
        </w:rPr>
      </w:pP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b/>
          <w:i/>
        </w:rPr>
        <w:lastRenderedPageBreak/>
        <w:t>“Artículo 3.</w:t>
      </w:r>
      <w:r w:rsidRPr="00A455CB">
        <w:rPr>
          <w:rFonts w:ascii="Palatino Linotype" w:hAnsi="Palatino Linotype" w:cs="Arial"/>
          <w:i/>
        </w:rPr>
        <w:t xml:space="preserve"> Para los efectos de la presente Ley se entenderá por:</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IX. Datos personales: La información concerniente a una persona, identificada o identificable según lo dispuesto por la Ley de Protección de Datos Personales del Estado de México;</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XX. Información clasificada: Aquella considerada por la presente Ley como reservada o confidencial;</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XXIV. Información reservada: La clasificada con este carácter de manera temporal por las disposiciones de esta Ley, cuya divulgación puede causar daño en términos de lo establecido por esta Ley;</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XLV. Versión pública: Documento en el que se elimine, suprime o borra la información clasificada como reservada o confidencial para permitir su acceso.</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b/>
          <w:i/>
        </w:rPr>
        <w:t>Artículo 91</w:t>
      </w:r>
      <w:r w:rsidRPr="00A455CB">
        <w:rPr>
          <w:rFonts w:ascii="Palatino Linotype" w:hAnsi="Palatino Linotype"/>
          <w:i/>
        </w:rPr>
        <w:t>. El acceso a la información pública será restringido excepcionalmente, cuando ésta sea clasificada como reservada o confidencial.</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b/>
          <w:i/>
        </w:rPr>
      </w:pP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b/>
          <w:i/>
        </w:rPr>
        <w:t>Artículo 122</w:t>
      </w:r>
      <w:r w:rsidRPr="00A455CB">
        <w:rPr>
          <w:rFonts w:ascii="Palatino Linotype" w:hAnsi="Palatino Linotype" w:cs="Arial"/>
          <w:i/>
        </w:rPr>
        <w:t xml:space="preserve">. La clasificación es el proceso mediante el cual el sujeto obligado determina que la información en su poder </w:t>
      </w:r>
      <w:proofErr w:type="spellStart"/>
      <w:r w:rsidRPr="00A455CB">
        <w:rPr>
          <w:rFonts w:ascii="Palatino Linotype" w:hAnsi="Palatino Linotype" w:cs="Arial"/>
          <w:i/>
        </w:rPr>
        <w:t>actualiza</w:t>
      </w:r>
      <w:proofErr w:type="spellEnd"/>
      <w:r w:rsidRPr="00A455CB">
        <w:rPr>
          <w:rFonts w:ascii="Palatino Linotype" w:hAnsi="Palatino Linotype" w:cs="Arial"/>
          <w:i/>
        </w:rPr>
        <w:t xml:space="preserve"> alguno de los supuestos de reserva o confidencialidad, de conformidad con lo dispuesto en el presente título.</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b/>
          <w:i/>
        </w:rPr>
        <w:t>Artículo 132</w:t>
      </w:r>
      <w:r w:rsidRPr="00A455CB">
        <w:rPr>
          <w:rFonts w:ascii="Palatino Linotype" w:hAnsi="Palatino Linotype" w:cs="Arial"/>
          <w:i/>
        </w:rPr>
        <w:t>. La clasificación de la información se llevará a cabo en el momento en que:</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II. Se determine mediante resolución de autoridad competente; o</w:t>
      </w:r>
    </w:p>
    <w:p w:rsidR="009A29A1" w:rsidRPr="00A455CB" w:rsidRDefault="009A29A1" w:rsidP="009A29A1">
      <w:pPr>
        <w:autoSpaceDE w:val="0"/>
        <w:autoSpaceDN w:val="0"/>
        <w:adjustRightInd w:val="0"/>
        <w:spacing w:line="360" w:lineRule="auto"/>
        <w:jc w:val="both"/>
        <w:rPr>
          <w:rFonts w:ascii="Palatino Linotype" w:hAnsi="Palatino Linotype" w:cs="Arial"/>
        </w:rPr>
      </w:pPr>
    </w:p>
    <w:p w:rsidR="009A29A1" w:rsidRPr="00A455CB" w:rsidRDefault="009A29A1" w:rsidP="009A29A1">
      <w:pPr>
        <w:autoSpaceDE w:val="0"/>
        <w:autoSpaceDN w:val="0"/>
        <w:adjustRightInd w:val="0"/>
        <w:ind w:left="567" w:right="284"/>
        <w:jc w:val="both"/>
        <w:rPr>
          <w:rFonts w:ascii="Palatino Linotype" w:hAnsi="Palatino Linotype" w:cs="Arial"/>
          <w:i/>
        </w:rPr>
      </w:pPr>
      <w:r w:rsidRPr="00A455CB">
        <w:rPr>
          <w:rFonts w:ascii="Palatino Linotype" w:hAnsi="Palatino Linotype" w:cs="Arial"/>
          <w:b/>
          <w:i/>
        </w:rPr>
        <w:t>Artículo 137</w:t>
      </w:r>
      <w:r w:rsidRPr="00A455CB">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A29A1" w:rsidRPr="00A455CB" w:rsidRDefault="009A29A1" w:rsidP="009A29A1">
      <w:pPr>
        <w:autoSpaceDE w:val="0"/>
        <w:autoSpaceDN w:val="0"/>
        <w:adjustRightInd w:val="0"/>
        <w:ind w:left="567" w:right="284"/>
        <w:jc w:val="both"/>
        <w:rPr>
          <w:rFonts w:ascii="Palatino Linotype" w:hAnsi="Palatino Linotype" w:cs="Arial"/>
          <w:i/>
        </w:rPr>
      </w:pPr>
    </w:p>
    <w:p w:rsidR="009A29A1" w:rsidRPr="00A455CB" w:rsidRDefault="009A29A1" w:rsidP="009A29A1">
      <w:pPr>
        <w:autoSpaceDE w:val="0"/>
        <w:autoSpaceDN w:val="0"/>
        <w:adjustRightInd w:val="0"/>
        <w:ind w:left="567" w:right="284"/>
        <w:jc w:val="both"/>
        <w:rPr>
          <w:rFonts w:ascii="Palatino Linotype" w:hAnsi="Palatino Linotype"/>
          <w:i/>
        </w:rPr>
      </w:pPr>
      <w:r w:rsidRPr="00A455CB">
        <w:rPr>
          <w:rFonts w:ascii="Palatino Linotype" w:hAnsi="Palatino Linotype"/>
          <w:b/>
          <w:i/>
        </w:rPr>
        <w:t>Artículo 140</w:t>
      </w:r>
      <w:r w:rsidRPr="00A455CB">
        <w:rPr>
          <w:rFonts w:ascii="Palatino Linotype" w:hAnsi="Palatino Linotype"/>
          <w:i/>
        </w:rPr>
        <w:t>. El acceso a la información pública será restringido excepcionalmente, cuando por razones de interés público, ésta sea clasificada como reservada, conforme a los criterios siguientes:</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ind w:left="567" w:right="284"/>
        <w:jc w:val="both"/>
        <w:rPr>
          <w:rFonts w:ascii="Palatino Linotype" w:hAnsi="Palatino Linotype"/>
          <w:i/>
        </w:rPr>
      </w:pPr>
      <w:r w:rsidRPr="00A455CB">
        <w:rPr>
          <w:rFonts w:ascii="Palatino Linotype" w:hAnsi="Palatino Linotype"/>
          <w:b/>
          <w:i/>
        </w:rPr>
        <w:t>VI</w:t>
      </w:r>
      <w:r w:rsidRPr="00A455CB">
        <w:rPr>
          <w:rFonts w:ascii="Palatino Linotype" w:hAnsi="Palatino Linotype"/>
          <w:i/>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ind w:left="567" w:right="284"/>
        <w:jc w:val="both"/>
        <w:rPr>
          <w:rFonts w:ascii="Palatino Linotype" w:hAnsi="Palatino Linotype"/>
          <w:i/>
        </w:rPr>
      </w:pPr>
      <w:r w:rsidRPr="00A455CB">
        <w:rPr>
          <w:rFonts w:ascii="Palatino Linotype" w:hAnsi="Palatino Linotype"/>
          <w:b/>
          <w:i/>
        </w:rPr>
        <w:t>VIII.</w:t>
      </w:r>
      <w:r w:rsidRPr="00A455CB">
        <w:rPr>
          <w:rFonts w:ascii="Palatino Linotype" w:hAnsi="Palatino Linotype"/>
          <w:i/>
        </w:rPr>
        <w:t xml:space="preserve"> Vulnere la conducción de los expedientes judiciales o de los procedimientos administrativos seguidos en forma de juicio, en tanto no hayan quedado firmes;</w:t>
      </w:r>
    </w:p>
    <w:p w:rsidR="009A29A1" w:rsidRPr="00A455CB" w:rsidRDefault="009A29A1" w:rsidP="009A29A1">
      <w:pPr>
        <w:autoSpaceDE w:val="0"/>
        <w:autoSpaceDN w:val="0"/>
        <w:adjustRightInd w:val="0"/>
        <w:ind w:left="567" w:right="284"/>
        <w:jc w:val="both"/>
        <w:rPr>
          <w:rFonts w:ascii="Palatino Linotype" w:hAnsi="Palatino Linotype" w:cs="Arial"/>
          <w:i/>
        </w:rPr>
      </w:pPr>
    </w:p>
    <w:p w:rsidR="009A29A1" w:rsidRPr="00A455CB" w:rsidRDefault="009A29A1" w:rsidP="009A29A1">
      <w:pPr>
        <w:autoSpaceDE w:val="0"/>
        <w:autoSpaceDN w:val="0"/>
        <w:adjustRightInd w:val="0"/>
        <w:ind w:left="567" w:right="284"/>
        <w:jc w:val="both"/>
        <w:rPr>
          <w:rFonts w:ascii="Palatino Linotype" w:hAnsi="Palatino Linotype" w:cs="Arial"/>
          <w:i/>
        </w:rPr>
      </w:pPr>
      <w:r w:rsidRPr="00A455CB">
        <w:rPr>
          <w:rFonts w:ascii="Palatino Linotype" w:hAnsi="Palatino Linotype" w:cs="Arial"/>
          <w:b/>
          <w:i/>
        </w:rPr>
        <w:t>Artículo 143</w:t>
      </w:r>
      <w:r w:rsidRPr="00A455CB">
        <w:rPr>
          <w:rFonts w:ascii="Palatino Linotype" w:hAnsi="Palatino Linotype" w:cs="Arial"/>
          <w:i/>
        </w:rPr>
        <w:t xml:space="preserve">. Para los efectos de esta Ley se considera información confidencial, la clasificada como tal, de manera permanente, por su naturaleza, cuando: </w:t>
      </w:r>
    </w:p>
    <w:p w:rsidR="009A29A1" w:rsidRPr="00A455CB" w:rsidRDefault="009A29A1" w:rsidP="009A29A1">
      <w:pPr>
        <w:autoSpaceDE w:val="0"/>
        <w:autoSpaceDN w:val="0"/>
        <w:adjustRightInd w:val="0"/>
        <w:ind w:left="567" w:right="284"/>
        <w:jc w:val="both"/>
        <w:rPr>
          <w:rFonts w:ascii="Palatino Linotype" w:hAnsi="Palatino Linotype" w:cs="Arial"/>
          <w:i/>
        </w:rPr>
      </w:pPr>
      <w:r w:rsidRPr="00A455CB">
        <w:rPr>
          <w:rFonts w:ascii="Palatino Linotype" w:hAnsi="Palatino Linotype" w:cs="Arial"/>
          <w:b/>
          <w:i/>
        </w:rPr>
        <w:t>I.</w:t>
      </w:r>
      <w:r w:rsidRPr="00A455CB">
        <w:rPr>
          <w:rFonts w:ascii="Palatino Linotype" w:hAnsi="Palatino Linotype" w:cs="Arial"/>
          <w:i/>
        </w:rPr>
        <w:t xml:space="preserve"> Se refiera a la información privada y los datos personales concernientes a una persona física o jurídica colectiva identificada o identificable;</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r w:rsidRPr="00A455CB">
        <w:rPr>
          <w:rFonts w:ascii="Palatino Linotype" w:hAnsi="Palatino Linotype" w:cs="Arial"/>
          <w:i/>
        </w:rPr>
        <w:t>[…]</w:t>
      </w:r>
    </w:p>
    <w:p w:rsidR="009A29A1" w:rsidRPr="00A455CB" w:rsidRDefault="009A29A1" w:rsidP="009A29A1">
      <w:pPr>
        <w:autoSpaceDE w:val="0"/>
        <w:autoSpaceDN w:val="0"/>
        <w:adjustRightInd w:val="0"/>
        <w:spacing w:line="276" w:lineRule="auto"/>
        <w:ind w:left="567" w:right="284"/>
        <w:jc w:val="both"/>
        <w:rPr>
          <w:rFonts w:ascii="Palatino Linotype" w:hAnsi="Palatino Linotype" w:cs="Arial"/>
          <w:i/>
        </w:rPr>
      </w:pPr>
    </w:p>
    <w:p w:rsidR="009A29A1" w:rsidRPr="00A455CB" w:rsidRDefault="009A29A1" w:rsidP="009A29A1">
      <w:pPr>
        <w:autoSpaceDE w:val="0"/>
        <w:autoSpaceDN w:val="0"/>
        <w:adjustRightInd w:val="0"/>
        <w:ind w:left="567" w:right="284"/>
        <w:jc w:val="both"/>
        <w:rPr>
          <w:rFonts w:ascii="Palatino Linotype" w:hAnsi="Palatino Linotype" w:cs="Arial"/>
          <w:i/>
        </w:rPr>
      </w:pPr>
    </w:p>
    <w:p w:rsidR="009A29A1" w:rsidRPr="00A455CB" w:rsidRDefault="009A29A1" w:rsidP="009A29A1">
      <w:pPr>
        <w:pStyle w:val="Prrafodelista"/>
        <w:widowControl w:val="0"/>
        <w:autoSpaceDE w:val="0"/>
        <w:autoSpaceDN w:val="0"/>
        <w:adjustRightInd w:val="0"/>
        <w:spacing w:before="200" w:after="200" w:line="360" w:lineRule="auto"/>
        <w:ind w:left="0"/>
        <w:jc w:val="both"/>
        <w:rPr>
          <w:rFonts w:ascii="Palatino Linotype" w:hAnsi="Palatino Linotype"/>
          <w:bCs/>
        </w:rPr>
      </w:pPr>
      <w:r w:rsidRPr="00A455CB">
        <w:rPr>
          <w:rFonts w:ascii="Palatino Linotype" w:eastAsia="Calibri" w:hAnsi="Palatino Linotype"/>
        </w:rPr>
        <w:t xml:space="preserve">Los Lineamientos Generales en materia de Clasificación y Desclasificación de la información, así como para la elaboración de versiones públicas, emitidos por el Sistema Nacional de Transparencia, Acceso a la Información Pública y Protección de </w:t>
      </w:r>
      <w:r w:rsidRPr="00A455CB">
        <w:rPr>
          <w:rFonts w:ascii="Palatino Linotype" w:eastAsia="Calibri" w:hAnsi="Palatino Linotype"/>
        </w:rPr>
        <w:lastRenderedPageBreak/>
        <w:t>Datos Personales, establecen lo siguiente:</w:t>
      </w:r>
    </w:p>
    <w:p w:rsidR="009A29A1" w:rsidRPr="00A455CB" w:rsidRDefault="009A29A1" w:rsidP="009A29A1"/>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“Cuarto. </w:t>
      </w:r>
      <w:r w:rsidRPr="00A455CB">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455CB">
        <w:rPr>
          <w:rFonts w:ascii="Palatino Linotype" w:hAnsi="Palatino Linotype" w:cs="Arial"/>
          <w:i/>
          <w:iCs/>
          <w:color w:val="222222"/>
          <w:lang w:eastAsia="es-MX"/>
        </w:rPr>
        <w:t>, en tanto estas últimas no contravengan lo dispuesto en la Ley General.</w:t>
      </w:r>
    </w:p>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w:t>
      </w:r>
    </w:p>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Quinto. </w:t>
      </w:r>
      <w:r w:rsidRPr="00A455CB">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455CB">
        <w:rPr>
          <w:rFonts w:ascii="Palatino Linotype" w:hAnsi="Palatino Linotype" w:cs="Arial"/>
          <w:i/>
          <w:iCs/>
          <w:color w:val="222222"/>
          <w:lang w:eastAsia="es-MX"/>
        </w:rPr>
        <w:t>, observando lo dispuesto en la Ley General y las demás disposiciones aplicables en la materia.</w:t>
      </w:r>
    </w:p>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Octavo. </w:t>
      </w:r>
      <w:r w:rsidRPr="00A455CB">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455CB">
        <w:rPr>
          <w:rFonts w:ascii="Palatino Linotype" w:hAnsi="Palatino Linotype" w:cs="Arial"/>
          <w:i/>
          <w:iCs/>
          <w:color w:val="222222"/>
          <w:lang w:eastAsia="es-MX"/>
        </w:rPr>
        <w:t>.</w:t>
      </w:r>
    </w:p>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 </w:t>
      </w:r>
      <w:r w:rsidRPr="00A455CB">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455CB">
        <w:rPr>
          <w:rFonts w:ascii="Palatino Linotype" w:hAnsi="Palatino Linotype" w:cs="Arial"/>
          <w:i/>
          <w:iCs/>
          <w:color w:val="222222"/>
          <w:lang w:eastAsia="es-MX"/>
        </w:rPr>
        <w:t>.</w:t>
      </w:r>
    </w:p>
    <w:p w:rsidR="009A29A1" w:rsidRPr="00A455CB" w:rsidRDefault="009A29A1" w:rsidP="009A29A1">
      <w:pPr>
        <w:shd w:val="clear" w:color="auto" w:fill="FFFFFF"/>
        <w:ind w:left="851" w:right="851"/>
        <w:jc w:val="both"/>
        <w:rPr>
          <w:rFonts w:ascii="Palatino Linotype" w:hAnsi="Palatino Linotype" w:cs="Arial"/>
          <w:i/>
          <w:iCs/>
          <w:color w:val="222222"/>
          <w:lang w:eastAsia="es-MX"/>
        </w:rPr>
      </w:pPr>
      <w:r w:rsidRPr="00A455CB">
        <w:rPr>
          <w:rFonts w:ascii="Palatino Linotype" w:hAnsi="Palatino Linotype" w:cs="Arial"/>
          <w:i/>
          <w:iCs/>
          <w:color w:val="222222"/>
          <w:lang w:eastAsia="es-MX"/>
        </w:rPr>
        <w:t>…</w:t>
      </w:r>
    </w:p>
    <w:p w:rsidR="009A29A1" w:rsidRPr="00A455CB" w:rsidRDefault="009A29A1" w:rsidP="009A29A1">
      <w:pPr>
        <w:shd w:val="clear" w:color="auto" w:fill="FFFFFF"/>
        <w:ind w:left="851" w:right="851"/>
        <w:jc w:val="both"/>
        <w:rPr>
          <w:rFonts w:ascii="Palatino Linotype" w:hAnsi="Palatino Linotype" w:cs="Arial"/>
          <w:i/>
          <w:iCs/>
          <w:color w:val="222222"/>
          <w:lang w:eastAsia="es-MX"/>
        </w:rPr>
      </w:pPr>
    </w:p>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DE LA INFORMACIÓN RESERVADA</w:t>
      </w:r>
    </w:p>
    <w:p w:rsidR="009A29A1" w:rsidRPr="00A455CB" w:rsidRDefault="009A29A1" w:rsidP="009A29A1">
      <w:pPr>
        <w:shd w:val="clear" w:color="auto" w:fill="FFFFFF"/>
        <w:ind w:left="851" w:right="851"/>
        <w:jc w:val="both"/>
        <w:rPr>
          <w:rFonts w:ascii="Palatino Linotype" w:hAnsi="Palatino Linotype" w:cstheme="majorBidi"/>
          <w:b/>
          <w:i/>
          <w:lang w:eastAsia="es-MX"/>
        </w:rPr>
      </w:pP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b/>
          <w:i/>
          <w:lang w:eastAsia="es-MX"/>
        </w:rPr>
        <w:t>Vigésimo cuarto.</w:t>
      </w:r>
      <w:r w:rsidRPr="00A455CB">
        <w:rPr>
          <w:rFonts w:ascii="Palatino Linotype" w:hAnsi="Palatino Linotype" w:cstheme="majorBidi"/>
          <w:i/>
          <w:lang w:eastAsia="es-MX"/>
        </w:rPr>
        <w:t xml:space="preserve"> De conformidad con el artículo 113, fracción VI de la Ley General, podrá considerarse como reservada, aquella información que </w:t>
      </w:r>
      <w:r w:rsidRPr="00A455CB">
        <w:rPr>
          <w:rFonts w:ascii="Palatino Linotype" w:hAnsi="Palatino Linotype" w:cstheme="majorBidi"/>
          <w:i/>
          <w:lang w:eastAsia="es-MX"/>
        </w:rPr>
        <w:lastRenderedPageBreak/>
        <w:t>obstruya las actividades de verificación, inspección y auditoría relativas al cumplimiento de las leyes, cuando se actualicen los siguientes elementos:</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I.        La existencia de un procedimiento de verificación del cumplimiento de las leyes;</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II.       Que el procedimiento se encuentre en trámite;</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III.      La vinculación directa con las actividades que realiza la autoridad en el procedimiento de verificación del cumplimiento de las leyes, y</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IV.      Que la difusión de la información impida u obstaculice las actividades de inspección, supervisión o vigilancia que realicen las autoridades en el procedimiento de verificación del cumplimiento de las leyes.</w:t>
      </w:r>
    </w:p>
    <w:p w:rsidR="009A29A1" w:rsidRPr="00A455CB" w:rsidRDefault="009A29A1" w:rsidP="009A29A1">
      <w:pPr>
        <w:shd w:val="clear" w:color="auto" w:fill="FFFFFF"/>
        <w:ind w:left="851" w:right="851"/>
        <w:jc w:val="both"/>
        <w:rPr>
          <w:rFonts w:ascii="Palatino Linotype" w:hAnsi="Palatino Linotype" w:cstheme="majorBidi"/>
          <w:i/>
          <w:lang w:eastAsia="es-MX"/>
        </w:rPr>
      </w:pP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b/>
          <w:i/>
          <w:lang w:eastAsia="es-MX"/>
        </w:rPr>
        <w:t>Vigésimo noveno</w:t>
      </w:r>
      <w:r w:rsidRPr="00A455CB">
        <w:rPr>
          <w:rFonts w:ascii="Palatino Linotype" w:hAnsi="Palatino Linotype" w:cstheme="majorBidi"/>
          <w:i/>
          <w:lang w:eastAsia="es-MX"/>
        </w:rPr>
        <w:t>. De conformidad con el artículo 113, fracción X de la Ley General, podrá considerarse como información reservada, aquella que de divulgarse afecte el debido proceso al actualizarse los siguientes elementos:</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I.        La existencia de un procedimiento judicial, administrativo o arbitral en trámite;</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II.       Que el sujeto obligado sea parte en ese procedimiento;</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III.      Que la información no sea conocida por la contraparte antes de la presentación de la misma en el proceso, y</w:t>
      </w:r>
    </w:p>
    <w:p w:rsidR="009A29A1" w:rsidRPr="00A455CB" w:rsidRDefault="009A29A1" w:rsidP="009A29A1">
      <w:pPr>
        <w:shd w:val="clear" w:color="auto" w:fill="FFFFFF"/>
        <w:ind w:left="851" w:right="851"/>
        <w:jc w:val="both"/>
        <w:rPr>
          <w:rFonts w:ascii="Palatino Linotype" w:hAnsi="Palatino Linotype" w:cstheme="majorBidi"/>
          <w:i/>
          <w:lang w:eastAsia="es-MX"/>
        </w:rPr>
      </w:pPr>
      <w:r w:rsidRPr="00A455CB">
        <w:rPr>
          <w:rFonts w:ascii="Palatino Linotype" w:hAnsi="Palatino Linotype" w:cstheme="majorBidi"/>
          <w:i/>
          <w:lang w:eastAsia="es-MX"/>
        </w:rPr>
        <w:t xml:space="preserve">IV.      Que con su divulgación se afecte la oportunidad de llevar a cabo </w:t>
      </w:r>
      <w:proofErr w:type="gramStart"/>
      <w:r w:rsidRPr="00A455CB">
        <w:rPr>
          <w:rFonts w:ascii="Palatino Linotype" w:hAnsi="Palatino Linotype" w:cstheme="majorBidi"/>
          <w:i/>
          <w:lang w:eastAsia="es-MX"/>
        </w:rPr>
        <w:t>alguna</w:t>
      </w:r>
      <w:proofErr w:type="gramEnd"/>
      <w:r w:rsidRPr="00A455CB">
        <w:rPr>
          <w:rFonts w:ascii="Palatino Linotype" w:hAnsi="Palatino Linotype" w:cstheme="majorBidi"/>
          <w:i/>
          <w:lang w:eastAsia="es-MX"/>
        </w:rPr>
        <w:t xml:space="preserve"> de las garantías del debido proceso.</w:t>
      </w:r>
    </w:p>
    <w:p w:rsidR="009A29A1" w:rsidRPr="00A455CB" w:rsidRDefault="009A29A1" w:rsidP="009A29A1">
      <w:pPr>
        <w:shd w:val="clear" w:color="auto" w:fill="FFFFFF"/>
        <w:spacing w:after="101"/>
        <w:ind w:hanging="576"/>
        <w:jc w:val="both"/>
        <w:rPr>
          <w:rFonts w:ascii="Arial" w:hAnsi="Arial" w:cs="Arial"/>
          <w:color w:val="2F2F2F"/>
          <w:sz w:val="18"/>
          <w:szCs w:val="18"/>
          <w:lang w:eastAsia="es-MX"/>
        </w:rPr>
      </w:pPr>
    </w:p>
    <w:p w:rsidR="009A29A1" w:rsidRPr="00A455CB" w:rsidRDefault="009A29A1" w:rsidP="009A29A1">
      <w:pPr>
        <w:shd w:val="clear" w:color="auto" w:fill="FFFFFF"/>
        <w:ind w:left="851" w:right="851"/>
        <w:jc w:val="both"/>
        <w:rPr>
          <w:rFonts w:ascii="Palatino Linotype" w:hAnsi="Palatino Linotype" w:cs="Arial"/>
          <w:color w:val="222222"/>
          <w:lang w:eastAsia="es-MX"/>
        </w:rPr>
      </w:pPr>
      <w:r w:rsidRPr="00A455CB">
        <w:rPr>
          <w:rFonts w:ascii="Palatino Linotype" w:hAnsi="Palatino Linotype" w:cs="Arial"/>
          <w:i/>
          <w:iCs/>
          <w:color w:val="222222"/>
          <w:lang w:eastAsia="es-MX"/>
        </w:rPr>
        <w:t>DE LA INFORMACIÓN CONFIDENCIAL</w:t>
      </w:r>
    </w:p>
    <w:p w:rsidR="009A29A1" w:rsidRPr="00A455CB" w:rsidRDefault="009A29A1" w:rsidP="009A29A1">
      <w:pPr>
        <w:shd w:val="clear" w:color="auto" w:fill="FFFFFF"/>
        <w:ind w:left="851" w:right="851"/>
        <w:jc w:val="both"/>
        <w:rPr>
          <w:rFonts w:ascii="Palatino Linotype" w:hAnsi="Palatino Linotype" w:cs="Arial"/>
          <w:lang w:eastAsia="es-MX"/>
        </w:rPr>
      </w:pPr>
      <w:r w:rsidRPr="00A455CB">
        <w:rPr>
          <w:rFonts w:ascii="Palatino Linotype" w:hAnsi="Palatino Linotype" w:cs="Arial"/>
          <w:i/>
          <w:iCs/>
          <w:lang w:eastAsia="es-MX"/>
        </w:rPr>
        <w:t>Trigésimo octavo. Se considera información confidencial:</w:t>
      </w:r>
    </w:p>
    <w:p w:rsidR="009A29A1" w:rsidRPr="00A455CB" w:rsidRDefault="009A29A1" w:rsidP="009A29A1">
      <w:pPr>
        <w:shd w:val="clear" w:color="auto" w:fill="FFFFFF"/>
        <w:tabs>
          <w:tab w:val="left" w:pos="1134"/>
        </w:tabs>
        <w:ind w:left="851" w:right="851"/>
        <w:jc w:val="both"/>
        <w:rPr>
          <w:rFonts w:ascii="Palatino Linotype" w:hAnsi="Palatino Linotype" w:cs="Arial"/>
          <w:lang w:eastAsia="es-MX"/>
        </w:rPr>
      </w:pPr>
      <w:r w:rsidRPr="00A455CB">
        <w:rPr>
          <w:rFonts w:ascii="Palatino Linotype" w:hAnsi="Palatino Linotype" w:cs="Arial"/>
          <w:i/>
          <w:iCs/>
          <w:lang w:eastAsia="es-MX"/>
        </w:rPr>
        <w:t>I.        </w:t>
      </w:r>
      <w:r w:rsidRPr="00A455CB">
        <w:rPr>
          <w:rFonts w:ascii="Palatino Linotype" w:hAnsi="Palatino Linotype" w:cs="Arial"/>
          <w:i/>
          <w:iCs/>
          <w:u w:val="single"/>
          <w:lang w:eastAsia="es-MX"/>
        </w:rPr>
        <w:t>Los datos personales en los términos de la norma aplicable</w:t>
      </w:r>
      <w:r w:rsidRPr="00A455CB">
        <w:rPr>
          <w:rFonts w:ascii="Palatino Linotype" w:hAnsi="Palatino Linotype" w:cs="Arial"/>
          <w:i/>
          <w:iCs/>
          <w:lang w:eastAsia="es-MX"/>
        </w:rPr>
        <w:t>;</w:t>
      </w:r>
    </w:p>
    <w:p w:rsidR="009A29A1" w:rsidRPr="00A455CB" w:rsidRDefault="009A29A1" w:rsidP="009A29A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455CB">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A29A1" w:rsidRPr="00A455CB" w:rsidRDefault="009A29A1" w:rsidP="009A29A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455CB">
        <w:rPr>
          <w:rFonts w:ascii="Palatino Linotype" w:eastAsia="Times New Roman" w:hAnsi="Palatino Linotype"/>
          <w:i/>
          <w:color w:val="auto"/>
          <w:sz w:val="22"/>
          <w:szCs w:val="22"/>
          <w:lang w:val="es-MX" w:eastAsia="es-MX"/>
        </w:rPr>
        <w:t>III</w:t>
      </w:r>
      <w:proofErr w:type="gramStart"/>
      <w:r w:rsidRPr="00A455CB">
        <w:rPr>
          <w:rFonts w:ascii="Palatino Linotype" w:eastAsia="Times New Roman" w:hAnsi="Palatino Linotype"/>
          <w:i/>
          <w:color w:val="auto"/>
          <w:sz w:val="22"/>
          <w:szCs w:val="22"/>
          <w:lang w:val="es-MX" w:eastAsia="es-MX"/>
        </w:rPr>
        <w:t>.  …</w:t>
      </w:r>
      <w:proofErr w:type="gramEnd"/>
    </w:p>
    <w:p w:rsidR="009A29A1" w:rsidRPr="00A455CB" w:rsidRDefault="009A29A1" w:rsidP="009A29A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455CB">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9A29A1" w:rsidRPr="00A455CB" w:rsidRDefault="009A29A1" w:rsidP="009A29A1">
      <w:pPr>
        <w:shd w:val="clear" w:color="auto" w:fill="FFFFFF"/>
        <w:ind w:left="851" w:right="851"/>
        <w:jc w:val="both"/>
        <w:rPr>
          <w:rFonts w:ascii="Palatino Linotype" w:hAnsi="Palatino Linotype" w:cs="Arial"/>
          <w:i/>
          <w:iCs/>
          <w:lang w:eastAsia="es-MX"/>
        </w:rPr>
      </w:pPr>
      <w:r w:rsidRPr="00A455CB">
        <w:rPr>
          <w:rFonts w:ascii="Palatino Linotype" w:hAnsi="Palatino Linotype" w:cs="Arial"/>
          <w:i/>
          <w:iCs/>
          <w:lang w:eastAsia="es-MX"/>
        </w:rPr>
        <w:t>(Énfasis añadido)</w:t>
      </w:r>
    </w:p>
    <w:p w:rsidR="009A29A1" w:rsidRPr="00A455CB" w:rsidRDefault="009A29A1" w:rsidP="009A29A1">
      <w:pPr>
        <w:autoSpaceDE w:val="0"/>
        <w:autoSpaceDN w:val="0"/>
        <w:adjustRightInd w:val="0"/>
        <w:spacing w:line="360" w:lineRule="auto"/>
        <w:jc w:val="both"/>
        <w:rPr>
          <w:rFonts w:ascii="Palatino Linotype" w:hAnsi="Palatino Linotype"/>
          <w:color w:val="2E2E2E"/>
        </w:rPr>
      </w:pPr>
      <w:r w:rsidRPr="00A455CB">
        <w:rPr>
          <w:rFonts w:ascii="Palatino Linotype" w:hAnsi="Palatino Linotype" w:cs="Arial"/>
          <w:bCs/>
        </w:rPr>
        <w:lastRenderedPageBreak/>
        <w:t xml:space="preserve">De los lineamientos antes transcritos se advierte claramente que específicamente en el numeral OCTAVO, se establece que para fundar la clasificación de la </w:t>
      </w:r>
      <w:r w:rsidRPr="00A455CB">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9A29A1" w:rsidRPr="00A455CB" w:rsidRDefault="009A29A1" w:rsidP="009A29A1">
      <w:pPr>
        <w:autoSpaceDE w:val="0"/>
        <w:autoSpaceDN w:val="0"/>
        <w:adjustRightInd w:val="0"/>
        <w:spacing w:line="360" w:lineRule="auto"/>
        <w:jc w:val="both"/>
        <w:rPr>
          <w:rFonts w:ascii="Palatino Linotype" w:hAnsi="Palatino Linotype" w:cs="Arial"/>
          <w:bCs/>
        </w:rPr>
      </w:pPr>
    </w:p>
    <w:p w:rsidR="009A29A1" w:rsidRPr="00A455CB" w:rsidRDefault="009A29A1" w:rsidP="009A29A1">
      <w:pPr>
        <w:autoSpaceDE w:val="0"/>
        <w:autoSpaceDN w:val="0"/>
        <w:adjustRightInd w:val="0"/>
        <w:spacing w:line="360" w:lineRule="auto"/>
        <w:jc w:val="both"/>
        <w:rPr>
          <w:rFonts w:ascii="Palatino Linotype" w:hAnsi="Palatino Linotype" w:cs="Arial"/>
          <w:bCs/>
        </w:rPr>
      </w:pPr>
      <w:r w:rsidRPr="00A455CB">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9A29A1" w:rsidRPr="00A455CB" w:rsidRDefault="009A29A1" w:rsidP="009A29A1">
      <w:pPr>
        <w:autoSpaceDE w:val="0"/>
        <w:autoSpaceDN w:val="0"/>
        <w:adjustRightInd w:val="0"/>
        <w:spacing w:line="360" w:lineRule="auto"/>
        <w:jc w:val="both"/>
        <w:rPr>
          <w:rFonts w:ascii="Palatino Linotype" w:hAnsi="Palatino Linotype" w:cs="Arial"/>
          <w:bCs/>
        </w:rPr>
      </w:pPr>
    </w:p>
    <w:p w:rsidR="009A29A1" w:rsidRPr="00A455CB" w:rsidRDefault="009A29A1" w:rsidP="009A29A1">
      <w:pPr>
        <w:autoSpaceDE w:val="0"/>
        <w:autoSpaceDN w:val="0"/>
        <w:adjustRightInd w:val="0"/>
        <w:spacing w:line="360" w:lineRule="auto"/>
        <w:jc w:val="both"/>
        <w:rPr>
          <w:rFonts w:ascii="Palatino Linotype" w:hAnsi="Palatino Linotype" w:cs="Arial"/>
          <w:bCs/>
        </w:rPr>
      </w:pPr>
      <w:r w:rsidRPr="00A455CB">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9A29A1" w:rsidRPr="00A455CB" w:rsidRDefault="009A29A1" w:rsidP="009A29A1">
      <w:pPr>
        <w:spacing w:line="360" w:lineRule="auto"/>
        <w:jc w:val="both"/>
        <w:rPr>
          <w:rFonts w:ascii="Palatino Linotype" w:hAnsi="Palatino Linotype" w:cs="Arial"/>
          <w:bCs/>
          <w:sz w:val="18"/>
        </w:rPr>
      </w:pPr>
    </w:p>
    <w:p w:rsidR="009A29A1" w:rsidRPr="00A455CB" w:rsidRDefault="009A29A1" w:rsidP="009A29A1">
      <w:pPr>
        <w:spacing w:line="360" w:lineRule="auto"/>
        <w:jc w:val="both"/>
        <w:rPr>
          <w:rFonts w:ascii="Palatino Linotype" w:hAnsi="Palatino Linotype" w:cs="Arial"/>
          <w:bCs/>
        </w:rPr>
      </w:pPr>
      <w:r w:rsidRPr="00A455CB">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9A29A1" w:rsidRPr="00A455CB" w:rsidRDefault="009A29A1" w:rsidP="009A29A1">
      <w:pPr>
        <w:spacing w:line="360" w:lineRule="auto"/>
        <w:jc w:val="both"/>
        <w:rPr>
          <w:rFonts w:ascii="Palatino Linotype" w:hAnsi="Palatino Linotype" w:cs="Arial"/>
          <w:bCs/>
          <w:sz w:val="16"/>
        </w:rPr>
      </w:pPr>
    </w:p>
    <w:p w:rsidR="009A29A1" w:rsidRPr="00A455CB" w:rsidRDefault="009A29A1" w:rsidP="009A29A1">
      <w:pPr>
        <w:ind w:left="851" w:right="850"/>
        <w:jc w:val="both"/>
        <w:rPr>
          <w:rFonts w:ascii="Palatino Linotype" w:hAnsi="Palatino Linotype" w:cs="Arial"/>
          <w:bCs/>
          <w:i/>
          <w:iCs/>
        </w:rPr>
      </w:pPr>
      <w:r w:rsidRPr="00A455CB">
        <w:rPr>
          <w:rFonts w:ascii="Palatino Linotype" w:hAnsi="Palatino Linotype" w:cs="Arial"/>
          <w:bCs/>
          <w:i/>
          <w:iCs/>
        </w:rPr>
        <w:lastRenderedPageBreak/>
        <w:t>“</w:t>
      </w:r>
      <w:r w:rsidRPr="00A455CB">
        <w:rPr>
          <w:rFonts w:ascii="Palatino Linotype" w:hAnsi="Palatino Linotype" w:cs="Arial"/>
          <w:b/>
          <w:bCs/>
          <w:i/>
          <w:iCs/>
        </w:rPr>
        <w:t>FUNDAMENTACIÓN Y MOTIVACIÓN. EL ASPECTO FORMAL DE LA GARANTÍA Y SU FINALIDAD SE TRADUCEN EN EXPLICAR, JUSTIFICAR, POSIBILITAR LA DEFENSA Y COMUNICAR LA DECISIÓN. </w:t>
      </w:r>
      <w:r w:rsidRPr="00A455CB">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455CB">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455CB">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455CB">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455CB">
        <w:rPr>
          <w:rFonts w:ascii="Palatino Linotype" w:hAnsi="Palatino Linotype" w:cs="Arial"/>
          <w:bCs/>
          <w:i/>
          <w:iCs/>
        </w:rPr>
        <w:t> del que se deduzca la relación de pertenencia lógica de los hechos al derecho invocado, que es la subsunción.”</w:t>
      </w:r>
    </w:p>
    <w:p w:rsidR="009A29A1" w:rsidRPr="00A455CB" w:rsidRDefault="009A29A1" w:rsidP="009A29A1">
      <w:pPr>
        <w:ind w:left="851" w:right="850"/>
        <w:jc w:val="both"/>
        <w:rPr>
          <w:rFonts w:ascii="Palatino Linotype" w:hAnsi="Palatino Linotype" w:cs="Arial"/>
          <w:bCs/>
          <w:i/>
          <w:iCs/>
        </w:rPr>
      </w:pPr>
    </w:p>
    <w:p w:rsidR="009A29A1" w:rsidRPr="00A455CB" w:rsidRDefault="009A29A1" w:rsidP="009A29A1">
      <w:pPr>
        <w:ind w:left="851" w:right="850"/>
        <w:jc w:val="both"/>
        <w:rPr>
          <w:rFonts w:ascii="Palatino Linotype" w:hAnsi="Palatino Linotype" w:cs="Arial"/>
          <w:bCs/>
          <w:i/>
          <w:iCs/>
        </w:rPr>
      </w:pPr>
      <w:r w:rsidRPr="00A455CB">
        <w:rPr>
          <w:rFonts w:ascii="Palatino Linotype" w:hAnsi="Palatino Linotype" w:cs="Arial"/>
          <w:bCs/>
          <w:i/>
          <w:iCs/>
        </w:rPr>
        <w:t>“</w:t>
      </w:r>
      <w:r w:rsidRPr="00A455CB">
        <w:rPr>
          <w:rFonts w:ascii="Palatino Linotype" w:hAnsi="Palatino Linotype" w:cs="Arial"/>
          <w:b/>
          <w:bCs/>
          <w:i/>
          <w:iCs/>
        </w:rPr>
        <w:t>FUNDAMENTACION Y MOTIVACION. </w:t>
      </w:r>
      <w:r w:rsidRPr="00A455CB">
        <w:rPr>
          <w:rFonts w:ascii="Palatino Linotype" w:hAnsi="Palatino Linotype" w:cs="Arial"/>
          <w:bCs/>
          <w:i/>
          <w:iCs/>
        </w:rPr>
        <w:t>La debida fundamentación y motivación legal, deben entenderse, por lo primero</w:t>
      </w:r>
      <w:r w:rsidRPr="00A455CB">
        <w:rPr>
          <w:rFonts w:ascii="Palatino Linotype" w:hAnsi="Palatino Linotype" w:cs="Arial"/>
          <w:b/>
          <w:bCs/>
          <w:i/>
          <w:iCs/>
        </w:rPr>
        <w:t xml:space="preserve">, </w:t>
      </w:r>
      <w:r w:rsidRPr="00A455CB">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455CB">
        <w:rPr>
          <w:rFonts w:ascii="Palatino Linotype" w:hAnsi="Palatino Linotype" w:cs="Arial"/>
          <w:bCs/>
          <w:i/>
          <w:iCs/>
        </w:rPr>
        <w:t> legal invocada como fundamento.”</w:t>
      </w:r>
    </w:p>
    <w:p w:rsidR="009A29A1" w:rsidRPr="00A455CB" w:rsidRDefault="009A29A1" w:rsidP="009A29A1">
      <w:pPr>
        <w:ind w:left="851" w:right="850"/>
        <w:jc w:val="both"/>
        <w:rPr>
          <w:rFonts w:ascii="Palatino Linotype" w:hAnsi="Palatino Linotype" w:cs="Arial"/>
          <w:bCs/>
          <w:i/>
          <w:iCs/>
        </w:rPr>
      </w:pPr>
    </w:p>
    <w:p w:rsidR="009A29A1" w:rsidRPr="00A455CB" w:rsidRDefault="009A29A1" w:rsidP="009A29A1">
      <w:pPr>
        <w:ind w:left="851" w:right="850"/>
        <w:jc w:val="both"/>
        <w:rPr>
          <w:rFonts w:ascii="Palatino Linotype" w:hAnsi="Palatino Linotype" w:cs="Arial"/>
          <w:bCs/>
          <w:i/>
          <w:iCs/>
        </w:rPr>
      </w:pPr>
    </w:p>
    <w:p w:rsidR="009A29A1" w:rsidRPr="00A455CB" w:rsidRDefault="009A29A1" w:rsidP="009A29A1">
      <w:pPr>
        <w:pStyle w:val="Ttulo2"/>
        <w:spacing w:before="0" w:line="360" w:lineRule="auto"/>
        <w:jc w:val="both"/>
        <w:rPr>
          <w:rFonts w:ascii="Palatino Linotype" w:eastAsia="Calibri" w:hAnsi="Palatino Linotype" w:cs="Arial"/>
          <w:color w:val="auto"/>
          <w:sz w:val="24"/>
          <w:szCs w:val="24"/>
        </w:rPr>
      </w:pPr>
      <w:r w:rsidRPr="00A455CB">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9A29A1" w:rsidRPr="00A455CB" w:rsidRDefault="009A29A1" w:rsidP="009A29A1">
      <w:pPr>
        <w:spacing w:line="360" w:lineRule="auto"/>
        <w:jc w:val="both"/>
        <w:rPr>
          <w:rFonts w:ascii="Palatino Linotype" w:hAnsi="Palatino Linotype" w:cs="Arial"/>
          <w:lang w:eastAsia="es-MX"/>
        </w:rPr>
      </w:pPr>
    </w:p>
    <w:p w:rsidR="009A29A1" w:rsidRPr="00A455CB" w:rsidRDefault="009A29A1" w:rsidP="009A29A1">
      <w:pPr>
        <w:spacing w:line="360" w:lineRule="auto"/>
        <w:jc w:val="both"/>
        <w:rPr>
          <w:rFonts w:ascii="Palatino Linotype" w:hAnsi="Palatino Linotype"/>
        </w:rPr>
      </w:pPr>
      <w:r w:rsidRPr="00A455CB">
        <w:rPr>
          <w:rFonts w:ascii="Palatino Linotype" w:hAnsi="Palatino Linotype"/>
        </w:rPr>
        <w:t xml:space="preserve">Finalmente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D80048" w:rsidRPr="00A455CB">
        <w:rPr>
          <w:rFonts w:ascii="Palatino Linotype" w:hAnsi="Palatino Linotype"/>
          <w:b/>
        </w:rPr>
        <w:t>revoca</w:t>
      </w:r>
      <w:r w:rsidRPr="00A455CB">
        <w:rPr>
          <w:rFonts w:ascii="Palatino Linotype" w:hAnsi="Palatino Linotype"/>
          <w:b/>
        </w:rPr>
        <w:t xml:space="preserve"> </w:t>
      </w:r>
      <w:r w:rsidRPr="00A455CB">
        <w:rPr>
          <w:rFonts w:ascii="Palatino Linotype" w:hAnsi="Palatino Linotype"/>
        </w:rPr>
        <w:t xml:space="preserve">la respuesta a la solicitud de información </w:t>
      </w:r>
      <w:r w:rsidR="00D80048" w:rsidRPr="00A455CB">
        <w:rPr>
          <w:rFonts w:ascii="Palatino Linotype" w:hAnsi="Palatino Linotype" w:cs="Arial"/>
          <w:b/>
        </w:rPr>
        <w:t>00303/VACHASO/IP/2019</w:t>
      </w:r>
      <w:r w:rsidRPr="00A455CB">
        <w:rPr>
          <w:rFonts w:ascii="Palatino Linotype" w:hAnsi="Palatino Linotype" w:cs="Arial"/>
          <w:b/>
        </w:rPr>
        <w:t xml:space="preserve">, </w:t>
      </w:r>
      <w:r w:rsidRPr="00A455CB">
        <w:rPr>
          <w:rFonts w:ascii="Palatino Linotype" w:hAnsi="Palatino Linotype"/>
        </w:rPr>
        <w:t>que ha sido materia del presente fallo.</w:t>
      </w:r>
    </w:p>
    <w:p w:rsidR="009A29A1" w:rsidRPr="00A455CB" w:rsidRDefault="009A29A1" w:rsidP="009A29A1">
      <w:pPr>
        <w:spacing w:line="360" w:lineRule="auto"/>
        <w:jc w:val="both"/>
        <w:rPr>
          <w:rFonts w:ascii="Palatino Linotype" w:hAnsi="Palatino Linotype"/>
        </w:rPr>
      </w:pPr>
    </w:p>
    <w:p w:rsidR="009A29A1" w:rsidRPr="00A455CB" w:rsidRDefault="009A29A1" w:rsidP="009A29A1">
      <w:pPr>
        <w:spacing w:line="360" w:lineRule="auto"/>
        <w:jc w:val="both"/>
        <w:rPr>
          <w:rFonts w:ascii="Palatino Linotype" w:hAnsi="Palatino Linotype"/>
        </w:rPr>
      </w:pPr>
      <w:r w:rsidRPr="00A455CB">
        <w:rPr>
          <w:rFonts w:ascii="Palatino Linotype" w:hAnsi="Palatino Linotype"/>
        </w:rPr>
        <w:t xml:space="preserve">Por lo antes expuesto y fundado. </w:t>
      </w:r>
    </w:p>
    <w:p w:rsidR="009A29A1" w:rsidRPr="00A455CB" w:rsidRDefault="009A29A1" w:rsidP="008D255A">
      <w:pPr>
        <w:spacing w:line="360" w:lineRule="auto"/>
        <w:ind w:right="51"/>
        <w:jc w:val="both"/>
        <w:rPr>
          <w:rFonts w:ascii="Palatino Linotype" w:hAnsi="Palatino Linotype" w:cs="Arial"/>
          <w:sz w:val="23"/>
          <w:szCs w:val="23"/>
        </w:rPr>
      </w:pPr>
    </w:p>
    <w:p w:rsidR="008D255A" w:rsidRPr="00A455CB" w:rsidRDefault="008D255A" w:rsidP="008D255A">
      <w:pPr>
        <w:spacing w:line="360" w:lineRule="auto"/>
        <w:jc w:val="center"/>
        <w:rPr>
          <w:rFonts w:ascii="Palatino Linotype" w:hAnsi="Palatino Linotype"/>
          <w:b/>
          <w:bCs/>
          <w:spacing w:val="60"/>
          <w:lang w:val="es-ES_tradnl"/>
        </w:rPr>
      </w:pPr>
      <w:r w:rsidRPr="00A455CB">
        <w:rPr>
          <w:rFonts w:ascii="Palatino Linotype" w:hAnsi="Palatino Linotype"/>
          <w:b/>
          <w:bCs/>
          <w:spacing w:val="60"/>
          <w:lang w:val="es-ES_tradnl"/>
        </w:rPr>
        <w:t>SE    RESUELVE</w:t>
      </w:r>
    </w:p>
    <w:p w:rsidR="008D255A" w:rsidRPr="00A455CB" w:rsidRDefault="008D255A" w:rsidP="008D255A">
      <w:pPr>
        <w:spacing w:line="360" w:lineRule="auto"/>
        <w:jc w:val="both"/>
        <w:rPr>
          <w:rFonts w:ascii="Palatino Linotype" w:hAnsi="Palatino Linotype" w:cs="Arial"/>
          <w:sz w:val="23"/>
          <w:szCs w:val="23"/>
        </w:rPr>
      </w:pPr>
    </w:p>
    <w:p w:rsidR="008D255A" w:rsidRPr="00A455CB" w:rsidRDefault="008D255A" w:rsidP="008D255A">
      <w:pPr>
        <w:spacing w:line="360" w:lineRule="auto"/>
        <w:jc w:val="both"/>
        <w:rPr>
          <w:rFonts w:ascii="Palatino Linotype" w:hAnsi="Palatino Linotype" w:cs="Arial"/>
          <w:b/>
        </w:rPr>
      </w:pPr>
      <w:r w:rsidRPr="00A455CB">
        <w:rPr>
          <w:rFonts w:ascii="Palatino Linotype" w:hAnsi="Palatino Linotype" w:cs="Arial"/>
          <w:b/>
          <w:lang w:val="es-ES_tradnl"/>
        </w:rPr>
        <w:t>PRIMERO.</w:t>
      </w:r>
      <w:r w:rsidRPr="00A455CB">
        <w:rPr>
          <w:rFonts w:ascii="Palatino Linotype" w:hAnsi="Palatino Linotype" w:cs="Arial"/>
          <w:lang w:val="es-ES_tradnl"/>
        </w:rPr>
        <w:t xml:space="preserve"> </w:t>
      </w:r>
      <w:r w:rsidRPr="00A455CB">
        <w:rPr>
          <w:rFonts w:ascii="Palatino Linotype" w:eastAsia="Arial Unicode MS" w:hAnsi="Palatino Linotype" w:cs="Arial"/>
        </w:rPr>
        <w:t>Se</w:t>
      </w:r>
      <w:r w:rsidRPr="00A455CB">
        <w:rPr>
          <w:rFonts w:ascii="Palatino Linotype" w:hAnsi="Palatino Linotype" w:cs="Arial"/>
          <w:lang w:val="es-ES_tradnl"/>
        </w:rPr>
        <w:t xml:space="preserve"> </w:t>
      </w:r>
      <w:r w:rsidR="00A455CB" w:rsidRPr="00A455CB">
        <w:rPr>
          <w:rFonts w:ascii="Palatino Linotype" w:hAnsi="Palatino Linotype" w:cs="Arial"/>
          <w:lang w:val="es-ES_tradnl"/>
        </w:rPr>
        <w:t xml:space="preserve">revoca </w:t>
      </w:r>
      <w:r w:rsidRPr="00A455CB">
        <w:rPr>
          <w:rFonts w:ascii="Palatino Linotype" w:eastAsia="Arial Unicode MS" w:hAnsi="Palatino Linotype" w:cs="Arial"/>
        </w:rPr>
        <w:t xml:space="preserve">la respuesta entregada por el </w:t>
      </w:r>
      <w:r w:rsidR="00A455CB" w:rsidRPr="00A455CB">
        <w:rPr>
          <w:rFonts w:ascii="Palatino Linotype" w:eastAsia="Arial Unicode MS" w:hAnsi="Palatino Linotype" w:cs="Arial"/>
        </w:rPr>
        <w:t xml:space="preserve">Sujeto Obligado </w:t>
      </w:r>
      <w:r w:rsidRPr="00A455CB">
        <w:rPr>
          <w:rFonts w:ascii="Palatino Linotype" w:eastAsia="Arial Unicode MS" w:hAnsi="Palatino Linotype" w:cs="Arial"/>
        </w:rPr>
        <w:t xml:space="preserve">a la solicitud de información número </w:t>
      </w:r>
      <w:r w:rsidR="00D80048" w:rsidRPr="00A455CB">
        <w:rPr>
          <w:rFonts w:ascii="Palatino Linotype" w:hAnsi="Palatino Linotype" w:cs="Arial"/>
          <w:b/>
        </w:rPr>
        <w:t>00303/VACHASO/IP/2019</w:t>
      </w:r>
      <w:r w:rsidRPr="00A455CB">
        <w:rPr>
          <w:rFonts w:ascii="Palatino Linotype" w:hAnsi="Palatino Linotype" w:cs="Arial"/>
        </w:rPr>
        <w:t xml:space="preserve">, ya que </w:t>
      </w:r>
      <w:r w:rsidRPr="00A455CB">
        <w:rPr>
          <w:rFonts w:ascii="Palatino Linotype" w:hAnsi="Palatino Linotype" w:cs="Arial"/>
          <w:lang w:val="es-ES_tradnl"/>
        </w:rPr>
        <w:t xml:space="preserve">resultan fundadas las razones o motivos de inconformidad </w:t>
      </w:r>
      <w:r w:rsidRPr="00A455CB">
        <w:rPr>
          <w:rFonts w:ascii="Palatino Linotype" w:eastAsia="Arial Unicode MS" w:hAnsi="Palatino Linotype" w:cs="Arial"/>
        </w:rPr>
        <w:t xml:space="preserve">que arguye el recurrente, en términos del </w:t>
      </w:r>
      <w:r w:rsidRPr="00A455CB">
        <w:rPr>
          <w:rFonts w:ascii="Palatino Linotype" w:hAnsi="Palatino Linotype" w:cs="Arial"/>
        </w:rPr>
        <w:t>Considerando Cuarto de la presente resolución.</w:t>
      </w:r>
    </w:p>
    <w:p w:rsidR="008D255A" w:rsidRPr="00A455CB" w:rsidRDefault="008D255A" w:rsidP="008D255A">
      <w:pPr>
        <w:spacing w:line="360" w:lineRule="auto"/>
        <w:jc w:val="both"/>
        <w:rPr>
          <w:rFonts w:ascii="Palatino Linotype" w:hAnsi="Palatino Linotype" w:cs="Arial"/>
        </w:rPr>
      </w:pPr>
    </w:p>
    <w:p w:rsidR="008D255A" w:rsidRPr="00A455CB" w:rsidRDefault="008D255A" w:rsidP="008D255A">
      <w:pPr>
        <w:autoSpaceDE w:val="0"/>
        <w:autoSpaceDN w:val="0"/>
        <w:adjustRightInd w:val="0"/>
        <w:spacing w:line="360" w:lineRule="auto"/>
        <w:ind w:right="49"/>
        <w:jc w:val="both"/>
        <w:rPr>
          <w:rFonts w:ascii="Palatino Linotype" w:hAnsi="Palatino Linotype" w:cs="Arial"/>
        </w:rPr>
      </w:pPr>
      <w:r w:rsidRPr="00A455CB">
        <w:rPr>
          <w:rFonts w:ascii="Palatino Linotype" w:hAnsi="Palatino Linotype"/>
          <w:b/>
        </w:rPr>
        <w:t>SEGUNDO.</w:t>
      </w:r>
      <w:r w:rsidRPr="00A455CB">
        <w:rPr>
          <w:rFonts w:ascii="Palatino Linotype" w:hAnsi="Palatino Linotype" w:cs="Arial"/>
        </w:rPr>
        <w:t xml:space="preserve"> Se ordena al Sujeto Obligado previa búsqueda exhaustiva y razonable haga entrega al recurrente en términos del Considerando Cuarto de la presente resolución, a través del SAIMEX, de ser procedente en versión pública, lo siguiente:</w:t>
      </w:r>
    </w:p>
    <w:p w:rsidR="008D255A" w:rsidRPr="00A455CB" w:rsidRDefault="008D255A" w:rsidP="008D255A">
      <w:pPr>
        <w:autoSpaceDE w:val="0"/>
        <w:autoSpaceDN w:val="0"/>
        <w:adjustRightInd w:val="0"/>
        <w:spacing w:line="360" w:lineRule="auto"/>
        <w:ind w:right="49"/>
        <w:jc w:val="both"/>
        <w:rPr>
          <w:rFonts w:ascii="Palatino Linotype" w:hAnsi="Palatino Linotype" w:cs="Arial"/>
        </w:rPr>
      </w:pPr>
    </w:p>
    <w:p w:rsidR="00D80048" w:rsidRPr="00A455CB" w:rsidRDefault="00D80048" w:rsidP="00D80048">
      <w:pPr>
        <w:autoSpaceDE w:val="0"/>
        <w:autoSpaceDN w:val="0"/>
        <w:adjustRightInd w:val="0"/>
        <w:spacing w:line="360" w:lineRule="auto"/>
        <w:ind w:left="567" w:right="758"/>
        <w:jc w:val="both"/>
        <w:rPr>
          <w:rFonts w:ascii="Palatino Linotype" w:hAnsi="Palatino Linotype" w:cs="Arial"/>
          <w:i/>
          <w:lang w:eastAsia="es-MX"/>
        </w:rPr>
      </w:pPr>
      <w:r w:rsidRPr="00A455CB">
        <w:rPr>
          <w:rFonts w:ascii="Palatino Linotype" w:hAnsi="Palatino Linotype" w:cs="Arial"/>
          <w:i/>
          <w:lang w:eastAsia="es-MX"/>
        </w:rPr>
        <w:t xml:space="preserve">1.- Pólizas contables de los finiquitos por las renuncias de los servidores públicos a la relación laboral con el Ayuntamiento de Valle de Chalco Solidaridad del </w:t>
      </w:r>
      <w:r w:rsidR="00363E6B" w:rsidRPr="00A455CB">
        <w:rPr>
          <w:rFonts w:ascii="Palatino Linotype" w:hAnsi="Palatino Linotype" w:cs="Arial"/>
          <w:i/>
          <w:lang w:eastAsia="es-MX"/>
        </w:rPr>
        <w:t>primero</w:t>
      </w:r>
      <w:r w:rsidRPr="00A455CB">
        <w:rPr>
          <w:rFonts w:ascii="Palatino Linotype" w:hAnsi="Palatino Linotype" w:cs="Arial"/>
          <w:i/>
          <w:lang w:eastAsia="es-MX"/>
        </w:rPr>
        <w:t xml:space="preserve"> de enero al treinta de abril de 2019.</w:t>
      </w:r>
    </w:p>
    <w:p w:rsidR="00D80048" w:rsidRPr="00A455CB" w:rsidRDefault="00D80048" w:rsidP="00D80048">
      <w:pPr>
        <w:autoSpaceDE w:val="0"/>
        <w:autoSpaceDN w:val="0"/>
        <w:adjustRightInd w:val="0"/>
        <w:spacing w:line="360" w:lineRule="auto"/>
        <w:ind w:right="758"/>
        <w:jc w:val="both"/>
        <w:rPr>
          <w:rFonts w:ascii="Palatino Linotype" w:hAnsi="Palatino Linotype" w:cs="Arial"/>
        </w:rPr>
      </w:pPr>
    </w:p>
    <w:p w:rsidR="008D255A" w:rsidRPr="00A455CB" w:rsidRDefault="008D255A" w:rsidP="008D255A">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Por lo que hace a los datos susceptibles de clasificar, se deberá generar la versión pública correspondiente, en aquellos casos que sea procedente y notificar el acuerdo de clasificación que sustente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8D255A" w:rsidRPr="00A455CB" w:rsidRDefault="008D255A" w:rsidP="008D255A">
      <w:pPr>
        <w:autoSpaceDE w:val="0"/>
        <w:autoSpaceDN w:val="0"/>
        <w:adjustRightInd w:val="0"/>
        <w:spacing w:line="360" w:lineRule="auto"/>
        <w:jc w:val="both"/>
        <w:rPr>
          <w:rFonts w:ascii="Palatino Linotype" w:hAnsi="Palatino Linotype" w:cs="Arial"/>
        </w:rPr>
      </w:pPr>
    </w:p>
    <w:p w:rsidR="008D255A" w:rsidRPr="00A455CB" w:rsidRDefault="00363E6B" w:rsidP="008D255A">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rPr>
        <w:t>P</w:t>
      </w:r>
      <w:r w:rsidR="008D255A" w:rsidRPr="00A455CB">
        <w:rPr>
          <w:rFonts w:ascii="Palatino Linotype" w:hAnsi="Palatino Linotype" w:cs="Arial"/>
        </w:rPr>
        <w:t>ara el caso de que no cuente con dicha información, bastará que así se informe al recurrente.</w:t>
      </w:r>
    </w:p>
    <w:p w:rsidR="008D255A" w:rsidRPr="00A455CB" w:rsidRDefault="008D255A" w:rsidP="008D255A">
      <w:pPr>
        <w:autoSpaceDE w:val="0"/>
        <w:autoSpaceDN w:val="0"/>
        <w:adjustRightInd w:val="0"/>
        <w:spacing w:line="360" w:lineRule="auto"/>
        <w:jc w:val="both"/>
        <w:rPr>
          <w:rFonts w:ascii="Palatino Linotype" w:hAnsi="Palatino Linotype" w:cs="Arial"/>
        </w:rPr>
      </w:pPr>
    </w:p>
    <w:p w:rsidR="008D255A" w:rsidRPr="00A455CB" w:rsidRDefault="008D255A" w:rsidP="008D255A">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b/>
        </w:rPr>
        <w:t>TERCERO. Notifíquese</w:t>
      </w:r>
      <w:r w:rsidRPr="00A455CB">
        <w:rPr>
          <w:rFonts w:ascii="Palatino Linotype" w:hAnsi="Palatino Linotype" w:cs="Arial"/>
          <w:b/>
          <w:i/>
        </w:rPr>
        <w:t xml:space="preserve"> </w:t>
      </w:r>
      <w:r w:rsidRPr="00A455CB">
        <w:rPr>
          <w:rFonts w:ascii="Palatino Linotype" w:hAnsi="Palatino Linotype" w:cs="Arial"/>
        </w:rPr>
        <w:t>al Titular de la Unidad de Transparencia del</w:t>
      </w:r>
      <w:r w:rsidRPr="00A455CB">
        <w:rPr>
          <w:rFonts w:ascii="Palatino Linotype" w:hAnsi="Palatino Linotype" w:cs="Arial"/>
          <w:b/>
        </w:rPr>
        <w:t xml:space="preserve"> </w:t>
      </w:r>
      <w:r w:rsidR="00A455CB" w:rsidRPr="00A455CB">
        <w:rPr>
          <w:rFonts w:ascii="Palatino Linotype" w:hAnsi="Palatino Linotype" w:cs="Arial"/>
        </w:rPr>
        <w:t>Sujeto Obligado</w:t>
      </w:r>
      <w:r w:rsidRPr="00A455CB">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D255A" w:rsidRPr="00A455CB" w:rsidRDefault="008D255A" w:rsidP="008D255A">
      <w:pPr>
        <w:autoSpaceDE w:val="0"/>
        <w:autoSpaceDN w:val="0"/>
        <w:adjustRightInd w:val="0"/>
        <w:spacing w:line="360" w:lineRule="auto"/>
        <w:jc w:val="both"/>
        <w:rPr>
          <w:rFonts w:ascii="Palatino Linotype" w:hAnsi="Palatino Linotype" w:cs="Arial"/>
        </w:rPr>
      </w:pPr>
    </w:p>
    <w:p w:rsidR="008D255A" w:rsidRPr="00A455CB" w:rsidRDefault="008D255A" w:rsidP="008D255A">
      <w:pPr>
        <w:autoSpaceDE w:val="0"/>
        <w:autoSpaceDN w:val="0"/>
        <w:adjustRightInd w:val="0"/>
        <w:spacing w:line="360" w:lineRule="auto"/>
        <w:jc w:val="both"/>
        <w:rPr>
          <w:rFonts w:ascii="Palatino Linotype" w:hAnsi="Palatino Linotype" w:cs="Arial"/>
        </w:rPr>
      </w:pPr>
      <w:r w:rsidRPr="00A455CB">
        <w:rPr>
          <w:rFonts w:ascii="Palatino Linotype" w:hAnsi="Palatino Linotype" w:cs="Arial"/>
          <w:b/>
        </w:rPr>
        <w:t>CUARTO</w:t>
      </w:r>
      <w:r w:rsidRPr="00A455CB">
        <w:rPr>
          <w:rFonts w:ascii="Palatino Linotype" w:hAnsi="Palatino Linotype" w:cs="Arial"/>
        </w:rPr>
        <w:t xml:space="preserve">. </w:t>
      </w:r>
      <w:r w:rsidRPr="00A455CB">
        <w:rPr>
          <w:rFonts w:ascii="Palatino Linotype" w:hAnsi="Palatino Linotype" w:cs="Arial"/>
          <w:b/>
          <w:bCs/>
          <w:color w:val="222222"/>
          <w:shd w:val="clear" w:color="auto" w:fill="FFFFFF"/>
        </w:rPr>
        <w:t>Notifíquese</w:t>
      </w:r>
      <w:r w:rsidRPr="00A455CB">
        <w:rPr>
          <w:rFonts w:ascii="Palatino Linotype" w:hAnsi="Palatino Linotype" w:cs="Arial"/>
        </w:rPr>
        <w:t xml:space="preserve"> al recurrente la presente resolución, así mismo de conformidad con lo establecido en el artículo 196 de la Ley de Transparencia y </w:t>
      </w:r>
      <w:r w:rsidRPr="00A455CB">
        <w:rPr>
          <w:rFonts w:ascii="Palatino Linotype" w:hAnsi="Palatino Linotype" w:cs="Arial"/>
        </w:rPr>
        <w:lastRenderedPageBreak/>
        <w:t>Acceso a la Información Pública del Estado de México y Municipios podrá promover Juicio de Amparo en los términos de las leyes aplicables.</w:t>
      </w:r>
    </w:p>
    <w:p w:rsidR="00FA53BB" w:rsidRPr="00A455CB" w:rsidRDefault="00FA53BB" w:rsidP="004B4F61">
      <w:pPr>
        <w:spacing w:line="360" w:lineRule="auto"/>
        <w:jc w:val="both"/>
        <w:rPr>
          <w:rFonts w:ascii="Palatino Linotype" w:hAnsi="Palatino Linotype" w:cs="Arial"/>
          <w:sz w:val="23"/>
          <w:szCs w:val="23"/>
        </w:rPr>
      </w:pPr>
    </w:p>
    <w:p w:rsidR="007F3292" w:rsidRPr="00A455CB" w:rsidRDefault="00113E45" w:rsidP="004B4F61">
      <w:pPr>
        <w:spacing w:line="360" w:lineRule="auto"/>
        <w:jc w:val="both"/>
        <w:rPr>
          <w:rFonts w:ascii="Palatino Linotype" w:hAnsi="Palatino Linotype"/>
          <w:b/>
        </w:rPr>
      </w:pPr>
      <w:r w:rsidRPr="00A455CB">
        <w:rPr>
          <w:rFonts w:ascii="Palatino Linotype" w:hAnsi="Palatino Linotype" w:cs="Arial"/>
        </w:rPr>
        <w:t xml:space="preserve">ASÍ LO RESUELVE, POR </w:t>
      </w:r>
      <w:r w:rsidR="00AD2F93" w:rsidRPr="00A455CB">
        <w:rPr>
          <w:rFonts w:ascii="Palatino Linotype" w:hAnsi="Palatino Linotype" w:cs="Arial"/>
        </w:rPr>
        <w:t>UNANIMIDAD</w:t>
      </w:r>
      <w:r w:rsidRPr="00A455C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ZULEMA MARTÍNEZ SÁNCHEZ, EVA ABAID YAPUR, </w:t>
      </w:r>
      <w:r w:rsidR="00A455CB">
        <w:rPr>
          <w:rFonts w:ascii="Palatino Linotype" w:hAnsi="Palatino Linotype" w:cs="Arial"/>
        </w:rPr>
        <w:t xml:space="preserve">CON AUSENCIA JUSTIFICADA, </w:t>
      </w:r>
      <w:r w:rsidRPr="00A455CB">
        <w:rPr>
          <w:rFonts w:ascii="Palatino Linotype" w:hAnsi="Palatino Linotype" w:cs="Arial"/>
        </w:rPr>
        <w:t>JOSÉ GUADALUPE LUNA HERNÁNDEZ</w:t>
      </w:r>
      <w:r w:rsidR="00A455CB">
        <w:rPr>
          <w:rFonts w:ascii="Palatino Linotype" w:hAnsi="Palatino Linotype" w:cs="Arial"/>
        </w:rPr>
        <w:t xml:space="preserve">, CON VOTO PARTICULAR, </w:t>
      </w:r>
      <w:r w:rsidRPr="00A455CB">
        <w:rPr>
          <w:rFonts w:ascii="Palatino Linotype" w:hAnsi="Palatino Linotype" w:cs="Arial"/>
        </w:rPr>
        <w:t>JAVIER MARTÍNEZ CRUZ Y LUIS GUSTAVO PARRA NORIEGA</w:t>
      </w:r>
      <w:r w:rsidR="00AD2F93" w:rsidRPr="00A455CB">
        <w:rPr>
          <w:rFonts w:ascii="Palatino Linotype" w:hAnsi="Palatino Linotype" w:cs="Arial"/>
        </w:rPr>
        <w:t>, EN LA</w:t>
      </w:r>
      <w:r w:rsidRPr="00A455CB">
        <w:rPr>
          <w:rFonts w:ascii="Palatino Linotype" w:hAnsi="Palatino Linotype" w:cs="Arial"/>
        </w:rPr>
        <w:t xml:space="preserve"> </w:t>
      </w:r>
      <w:r w:rsidR="007D57B2" w:rsidRPr="00A455CB">
        <w:rPr>
          <w:rFonts w:ascii="Palatino Linotype" w:hAnsi="Palatino Linotype" w:cs="Arial"/>
        </w:rPr>
        <w:t xml:space="preserve">VIGESIMA </w:t>
      </w:r>
      <w:r w:rsidR="00A455CB">
        <w:rPr>
          <w:rFonts w:ascii="Palatino Linotype" w:hAnsi="Palatino Linotype" w:cs="Arial"/>
        </w:rPr>
        <w:t>OCTAVA</w:t>
      </w:r>
      <w:r w:rsidR="00AD2F93" w:rsidRPr="00A455CB">
        <w:rPr>
          <w:rFonts w:ascii="Palatino Linotype" w:hAnsi="Palatino Linotype" w:cs="Arial"/>
        </w:rPr>
        <w:t xml:space="preserve"> </w:t>
      </w:r>
      <w:r w:rsidRPr="00A455CB">
        <w:rPr>
          <w:rFonts w:ascii="Palatino Linotype" w:hAnsi="Palatino Linotype" w:cs="Arial"/>
        </w:rPr>
        <w:t xml:space="preserve">SESIÓN ORDINARIA CELEBRADA EL </w:t>
      </w:r>
      <w:r w:rsidR="00A455CB">
        <w:rPr>
          <w:rFonts w:ascii="Palatino Linotype" w:hAnsi="Palatino Linotype" w:cs="Arial"/>
        </w:rPr>
        <w:t>SIETE DE AGOSTO</w:t>
      </w:r>
      <w:r w:rsidRPr="00A455CB">
        <w:rPr>
          <w:rFonts w:ascii="Palatino Linotype" w:hAnsi="Palatino Linotype" w:cs="Arial"/>
        </w:rPr>
        <w:t xml:space="preserve"> DE DOS MIL DIECINUEVE, ANTE EL SECRETARIO TÉCNICO DEL PLENO, ALEXIS TAPIA RAMÍREZ.</w:t>
      </w:r>
      <w:r w:rsidR="004B4F61" w:rsidRPr="00A455CB">
        <w:rPr>
          <w:rFonts w:ascii="Palatino Linotype" w:hAnsi="Palatino Linotype" w:cs="Arial"/>
        </w:rPr>
        <w:t xml:space="preserve"> </w:t>
      </w:r>
      <w:r w:rsidR="00A455CB">
        <w:rPr>
          <w:rFonts w:ascii="Palatino Linotype" w:hAnsi="Palatino Linotype" w:cs="Arial"/>
        </w:rPr>
        <w:t>------------------------------------------------------------------------------------------------------------------------------------------------------------------------------------------------------------------------------------------------------------------------------------------------------------------------------------------------------------------------------------------------------------------------------------------------------------------------------------------------------------------------------------------------------------------------------------------------------------------------------------------------------------------------------------------------------------------------------------------------------------------------------------------------------------------------------------------------------------------------------------------------------------------------------------------------------------------------------------------------------------------------------------------------------------------------------------------------------------------------------------------------------------------------------------------------------------------------------------------------------------------------------------------------------------------------------</w:t>
      </w:r>
      <w:r w:rsidR="00974B65">
        <w:rPr>
          <w:rFonts w:ascii="Palatino Linotype" w:hAnsi="Palatino Linotype" w:cs="Arial"/>
        </w:rPr>
        <w:t>------------</w:t>
      </w:r>
      <w:r w:rsidR="00A455CB">
        <w:rPr>
          <w:rFonts w:ascii="Palatino Linotype" w:hAnsi="Palatino Linotype" w:cs="Arial"/>
        </w:rPr>
        <w:t>-----</w:t>
      </w:r>
    </w:p>
    <w:p w:rsidR="007F3292" w:rsidRPr="00A455CB" w:rsidRDefault="007F3292" w:rsidP="004B4F61">
      <w:pPr>
        <w:spacing w:line="360" w:lineRule="auto"/>
        <w:jc w:val="both"/>
        <w:rPr>
          <w:rFonts w:ascii="Palatino Linotype" w:hAnsi="Palatino Linotype"/>
          <w:b/>
        </w:rPr>
      </w:pPr>
    </w:p>
    <w:p w:rsidR="004B4F61" w:rsidRPr="00A455CB" w:rsidRDefault="004B4F61" w:rsidP="004B4F61">
      <w:pPr>
        <w:spacing w:line="360" w:lineRule="auto"/>
        <w:jc w:val="both"/>
        <w:rPr>
          <w:rFonts w:ascii="Palatino Linotype" w:hAnsi="Palatino Linotype"/>
          <w:b/>
        </w:rPr>
      </w:pPr>
      <w:r w:rsidRPr="00A455CB">
        <w:rPr>
          <w:rFonts w:ascii="Palatino Linotype" w:hAnsi="Palatino Linotype"/>
          <w:noProof/>
          <w:lang w:val="es-MX" w:eastAsia="es-MX"/>
        </w:rPr>
        <mc:AlternateContent>
          <mc:Choice Requires="wps">
            <w:drawing>
              <wp:anchor distT="0" distB="0" distL="114300" distR="114300" simplePos="0" relativeHeight="251708416" behindDoc="0" locked="0" layoutInCell="1" allowOverlap="1" wp14:anchorId="34F3A929" wp14:editId="02AD57F9">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3A929"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rPr>
      </w:pPr>
      <w:r w:rsidRPr="00A455CB">
        <w:rPr>
          <w:rFonts w:ascii="Palatino Linotype" w:hAnsi="Palatino Linotype"/>
          <w:noProof/>
          <w:lang w:val="es-MX" w:eastAsia="es-MX"/>
        </w:rPr>
        <mc:AlternateContent>
          <mc:Choice Requires="wps">
            <w:drawing>
              <wp:anchor distT="0" distB="0" distL="114300" distR="114300" simplePos="0" relativeHeight="251710464" behindDoc="0" locked="0" layoutInCell="1" allowOverlap="1" wp14:anchorId="4F14A946" wp14:editId="66AEB6A6">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Pr="00797B31" w:rsidRDefault="00AE7A60" w:rsidP="004B4F61">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A946" id="Cuadro de texto 35" o:spid="_x0000_s1027" type="#_x0000_t202" style="position:absolute;margin-left:251.1pt;margin-top:.95pt;width:228.15pt;height:8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Pr="00797B31" w:rsidRDefault="00AE7A60" w:rsidP="004B4F61">
                      <w:pPr>
                        <w:jc w:val="center"/>
                        <w:rPr>
                          <w:rFonts w:ascii="Palatino Linotype" w:hAnsi="Palatino Linotype"/>
                        </w:rPr>
                      </w:pPr>
                    </w:p>
                  </w:txbxContent>
                </v:textbox>
                <w10:wrap anchorx="margin"/>
              </v:shape>
            </w:pict>
          </mc:Fallback>
        </mc:AlternateContent>
      </w:r>
      <w:r w:rsidRPr="00A455CB">
        <w:rPr>
          <w:rFonts w:ascii="Palatino Linotype" w:hAnsi="Palatino Linotype"/>
          <w:noProof/>
          <w:lang w:val="es-MX" w:eastAsia="es-MX"/>
        </w:rPr>
        <mc:AlternateContent>
          <mc:Choice Requires="wps">
            <w:drawing>
              <wp:anchor distT="0" distB="0" distL="114300" distR="114300" simplePos="0" relativeHeight="251709440" behindDoc="0" locked="0" layoutInCell="1" allowOverlap="1" wp14:anchorId="57A1F571" wp14:editId="7B51C28B">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Eva Abaid Yapur</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p w:rsidR="00AE7A60" w:rsidRPr="007F3292" w:rsidRDefault="00AE7A60" w:rsidP="004B4F61">
                            <w:pPr>
                              <w:jc w:val="center"/>
                              <w:rPr>
                                <w:rFonts w:ascii="Palatino Linotype" w:hAnsi="Palatino Linotype"/>
                              </w:rPr>
                            </w:pPr>
                            <w:r w:rsidRPr="007F3292">
                              <w:rPr>
                                <w:rFonts w:ascii="Palatino Linotype" w:hAnsi="Palatino Linotype"/>
                              </w:rPr>
                              <w:t>(</w:t>
                            </w:r>
                            <w:proofErr w:type="gramStart"/>
                            <w:r w:rsidR="00A455CB">
                              <w:rPr>
                                <w:rFonts w:ascii="Palatino Linotype" w:hAnsi="Palatino Linotype"/>
                              </w:rPr>
                              <w:t>ausencia</w:t>
                            </w:r>
                            <w:proofErr w:type="gramEnd"/>
                            <w:r w:rsidR="00A455CB">
                              <w:rPr>
                                <w:rFonts w:ascii="Palatino Linotype" w:hAnsi="Palatino Linotype"/>
                              </w:rPr>
                              <w:t xml:space="preserve"> justificada</w:t>
                            </w:r>
                            <w:r w:rsidRPr="007F3292">
                              <w:rPr>
                                <w:rFonts w:ascii="Palatino Linotype" w:hAnsi="Palatino Linotype"/>
                              </w:rPr>
                              <w:t>)</w:t>
                            </w:r>
                          </w:p>
                          <w:p w:rsidR="00AE7A60" w:rsidRDefault="00AE7A60" w:rsidP="004B4F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1F571" id="_x0000_t202" coordsize="21600,21600" o:spt="202" path="m,l,21600r21600,l21600,xe">
                <v:stroke joinstyle="miter"/>
                <v:path gradientshapeok="t" o:connecttype="rect"/>
              </v:shapetype>
              <v:shape id="Cuadro de texto 8" o:spid="_x0000_s1028" type="#_x0000_t202" style="position:absolute;margin-left:0;margin-top:1.65pt;width:153pt;height:78.3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p w:rsidR="00AE7A60" w:rsidRPr="007F3292" w:rsidRDefault="00AE7A60" w:rsidP="004B4F61">
                      <w:pPr>
                        <w:jc w:val="center"/>
                        <w:rPr>
                          <w:rFonts w:ascii="Palatino Linotype" w:hAnsi="Palatino Linotype"/>
                        </w:rPr>
                      </w:pPr>
                      <w:r w:rsidRPr="007F3292">
                        <w:rPr>
                          <w:rFonts w:ascii="Palatino Linotype" w:hAnsi="Palatino Linotype"/>
                        </w:rPr>
                        <w:t>(</w:t>
                      </w:r>
                      <w:proofErr w:type="gramStart"/>
                      <w:r w:rsidR="00A455CB">
                        <w:rPr>
                          <w:rFonts w:ascii="Palatino Linotype" w:hAnsi="Palatino Linotype"/>
                        </w:rPr>
                        <w:t>ausencia</w:t>
                      </w:r>
                      <w:proofErr w:type="gramEnd"/>
                      <w:r w:rsidR="00A455CB">
                        <w:rPr>
                          <w:rFonts w:ascii="Palatino Linotype" w:hAnsi="Palatino Linotype"/>
                        </w:rPr>
                        <w:t xml:space="preserve"> justificada</w:t>
                      </w:r>
                      <w:r w:rsidRPr="007F3292">
                        <w:rPr>
                          <w:rFonts w:ascii="Palatino Linotype" w:hAnsi="Palatino Linotype"/>
                        </w:rPr>
                        <w:t>)</w:t>
                      </w:r>
                    </w:p>
                    <w:p w:rsidR="00AE7A60" w:rsidRDefault="00AE7A60" w:rsidP="004B4F61">
                      <w:pPr>
                        <w:jc w:val="center"/>
                      </w:pPr>
                    </w:p>
                  </w:txbxContent>
                </v:textbox>
                <w10:wrap anchorx="margin"/>
              </v:shape>
            </w:pict>
          </mc:Fallback>
        </mc:AlternateContent>
      </w: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sz w:val="18"/>
          <w:szCs w:val="18"/>
        </w:rPr>
      </w:pPr>
    </w:p>
    <w:p w:rsidR="004B4F61" w:rsidRPr="00A455CB" w:rsidRDefault="004B4F61" w:rsidP="004B4F61">
      <w:pPr>
        <w:spacing w:line="360" w:lineRule="auto"/>
        <w:rPr>
          <w:rFonts w:ascii="Palatino Linotype" w:hAnsi="Palatino Linotype"/>
          <w:b/>
          <w:sz w:val="18"/>
          <w:szCs w:val="18"/>
        </w:rPr>
      </w:pPr>
    </w:p>
    <w:p w:rsidR="004B4F61" w:rsidRPr="00A455CB" w:rsidRDefault="004B4F61" w:rsidP="004B4F61">
      <w:pPr>
        <w:spacing w:line="360" w:lineRule="auto"/>
        <w:rPr>
          <w:rFonts w:ascii="Palatino Linotype" w:hAnsi="Palatino Linotype"/>
          <w:b/>
          <w:sz w:val="18"/>
          <w:szCs w:val="18"/>
        </w:rPr>
      </w:pPr>
    </w:p>
    <w:p w:rsidR="004B4F61" w:rsidRPr="00A455CB" w:rsidRDefault="004B4F61" w:rsidP="004B4F61">
      <w:pPr>
        <w:spacing w:line="360" w:lineRule="auto"/>
        <w:rPr>
          <w:rFonts w:ascii="Palatino Linotype" w:hAnsi="Palatino Linotype"/>
          <w:b/>
          <w:sz w:val="18"/>
          <w:szCs w:val="18"/>
        </w:rPr>
      </w:pPr>
    </w:p>
    <w:p w:rsidR="004B4F61" w:rsidRPr="00A455CB" w:rsidRDefault="004B4F61" w:rsidP="004B4F61">
      <w:pPr>
        <w:spacing w:line="360" w:lineRule="auto"/>
        <w:rPr>
          <w:rFonts w:ascii="Palatino Linotype" w:hAnsi="Palatino Linotype"/>
          <w:b/>
          <w:sz w:val="18"/>
          <w:szCs w:val="18"/>
        </w:rPr>
      </w:pPr>
      <w:r w:rsidRPr="00A455CB">
        <w:rPr>
          <w:rFonts w:ascii="Palatino Linotype" w:hAnsi="Palatino Linotype"/>
          <w:noProof/>
          <w:lang w:val="es-MX" w:eastAsia="es-MX"/>
        </w:rPr>
        <mc:AlternateContent>
          <mc:Choice Requires="wps">
            <w:drawing>
              <wp:anchor distT="45720" distB="45720" distL="114300" distR="114300" simplePos="0" relativeHeight="251712512" behindDoc="0" locked="0" layoutInCell="1" allowOverlap="1" wp14:anchorId="0AA14E2D" wp14:editId="6940DB9A">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14E2D" id="Cuadro de texto 2" o:spid="_x0000_s1029" type="#_x0000_t202" style="position:absolute;margin-left:262.75pt;margin-top:.8pt;width:197.25pt;height:85.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pPr>
                        <w:jc w:val="center"/>
                        <w:rPr>
                          <w:rFonts w:ascii="Palatino Linotype" w:hAnsi="Palatino Linotype"/>
                        </w:rPr>
                      </w:pPr>
                    </w:p>
                  </w:txbxContent>
                </v:textbox>
                <w10:wrap type="square" anchorx="margin"/>
              </v:shape>
            </w:pict>
          </mc:Fallback>
        </mc:AlternateContent>
      </w:r>
      <w:r w:rsidRPr="00A455CB">
        <w:rPr>
          <w:rFonts w:ascii="Palatino Linotype" w:hAnsi="Palatino Linotype"/>
          <w:noProof/>
          <w:lang w:val="es-MX" w:eastAsia="es-MX"/>
        </w:rPr>
        <mc:AlternateContent>
          <mc:Choice Requires="wps">
            <w:drawing>
              <wp:anchor distT="0" distB="0" distL="114300" distR="114300" simplePos="0" relativeHeight="251713536" behindDoc="0" locked="0" layoutInCell="1" allowOverlap="1" wp14:anchorId="7835992E" wp14:editId="3B426BA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992E" id="Cuadro de texto 10" o:spid="_x0000_s1030" type="#_x0000_t202" style="position:absolute;margin-left:0;margin-top:.6pt;width:168pt;height:83.2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txbxContent>
                </v:textbox>
                <w10:wrap anchorx="margin"/>
              </v:shape>
            </w:pict>
          </mc:Fallback>
        </mc:AlternateContent>
      </w: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b/>
        </w:rPr>
      </w:pPr>
    </w:p>
    <w:p w:rsidR="004B4F61" w:rsidRPr="00A455CB" w:rsidRDefault="004B4F61" w:rsidP="004B4F61">
      <w:pPr>
        <w:spacing w:line="360" w:lineRule="auto"/>
        <w:rPr>
          <w:rFonts w:ascii="Palatino Linotype" w:hAnsi="Palatino Linotype" w:cs="Arial"/>
          <w:szCs w:val="20"/>
        </w:rPr>
      </w:pPr>
    </w:p>
    <w:p w:rsidR="004B4F61" w:rsidRPr="00A455CB" w:rsidRDefault="004B4F61" w:rsidP="004B4F61">
      <w:pPr>
        <w:spacing w:line="360" w:lineRule="auto"/>
        <w:rPr>
          <w:rFonts w:ascii="Palatino Linotype" w:hAnsi="Palatino Linotype" w:cs="Arial"/>
          <w:szCs w:val="20"/>
        </w:rPr>
      </w:pPr>
    </w:p>
    <w:p w:rsidR="007F3292" w:rsidRPr="00A455CB" w:rsidRDefault="007F3292" w:rsidP="004B4F61">
      <w:pPr>
        <w:spacing w:line="360" w:lineRule="auto"/>
        <w:rPr>
          <w:rFonts w:ascii="Palatino Linotype" w:hAnsi="Palatino Linotype" w:cs="Arial"/>
          <w:szCs w:val="20"/>
        </w:rPr>
      </w:pPr>
    </w:p>
    <w:p w:rsidR="004B4F61" w:rsidRPr="00A455CB" w:rsidRDefault="004B4F61" w:rsidP="004B4F61">
      <w:pPr>
        <w:spacing w:line="360" w:lineRule="auto"/>
        <w:rPr>
          <w:rFonts w:ascii="Palatino Linotype" w:hAnsi="Palatino Linotype" w:cs="Arial"/>
          <w:szCs w:val="20"/>
        </w:rPr>
      </w:pPr>
      <w:r w:rsidRPr="00A455CB">
        <w:rPr>
          <w:rFonts w:ascii="Palatino Linotype" w:hAnsi="Palatino Linotype"/>
          <w:noProof/>
          <w:lang w:val="es-MX" w:eastAsia="es-MX"/>
        </w:rPr>
        <mc:AlternateContent>
          <mc:Choice Requires="wps">
            <w:drawing>
              <wp:anchor distT="0" distB="0" distL="114300" distR="114300" simplePos="0" relativeHeight="251711488" behindDoc="0" locked="0" layoutInCell="1" allowOverlap="1" wp14:anchorId="7E29B053" wp14:editId="205E503F">
                <wp:simplePos x="0" y="0"/>
                <wp:positionH relativeFrom="page">
                  <wp:posOffset>2209800</wp:posOffset>
                </wp:positionH>
                <wp:positionV relativeFrom="paragraph">
                  <wp:posOffset>53341</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B053" id="Cuadro de texto 24" o:spid="_x0000_s1031" type="#_x0000_t202" style="position:absolute;margin-left:174pt;margin-top:4.2pt;width:248.25pt;height:60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4B4F61" w:rsidRPr="00A455CB" w:rsidRDefault="004B4F61" w:rsidP="004B4F61">
      <w:pPr>
        <w:spacing w:line="360" w:lineRule="auto"/>
        <w:rPr>
          <w:rFonts w:ascii="Palatino Linotype" w:hAnsi="Palatino Linotype" w:cs="Arial"/>
          <w:sz w:val="18"/>
          <w:szCs w:val="18"/>
        </w:rPr>
      </w:pPr>
    </w:p>
    <w:p w:rsidR="004B4F61" w:rsidRPr="00A455CB" w:rsidRDefault="004B4F61" w:rsidP="004B4F61">
      <w:pPr>
        <w:spacing w:line="360" w:lineRule="auto"/>
        <w:jc w:val="both"/>
        <w:rPr>
          <w:rFonts w:ascii="Palatino Linotype" w:hAnsi="Palatino Linotype" w:cs="Arial"/>
          <w:sz w:val="18"/>
          <w:szCs w:val="18"/>
        </w:rPr>
      </w:pPr>
    </w:p>
    <w:p w:rsidR="004B4F61" w:rsidRPr="00A455CB" w:rsidRDefault="004B4F61" w:rsidP="004B4F61">
      <w:pPr>
        <w:jc w:val="both"/>
        <w:rPr>
          <w:rFonts w:ascii="Palatino Linotype" w:hAnsi="Palatino Linotype" w:cs="Arial"/>
          <w:sz w:val="12"/>
          <w:szCs w:val="20"/>
        </w:rPr>
      </w:pPr>
    </w:p>
    <w:p w:rsidR="004B4F61" w:rsidRPr="00A455CB" w:rsidRDefault="004B4F61" w:rsidP="004B4F61">
      <w:pPr>
        <w:jc w:val="both"/>
        <w:rPr>
          <w:rFonts w:ascii="Palatino Linotype" w:hAnsi="Palatino Linotype" w:cs="Arial"/>
          <w:sz w:val="20"/>
          <w:szCs w:val="20"/>
        </w:rPr>
      </w:pPr>
      <w:r w:rsidRPr="00A455CB">
        <w:rPr>
          <w:rFonts w:ascii="Palatino Linotype" w:hAnsi="Palatino Linotype" w:cs="Arial"/>
          <w:sz w:val="20"/>
          <w:szCs w:val="20"/>
        </w:rPr>
        <w:t xml:space="preserve">Esta hoja corresponde a la resolución de fecha </w:t>
      </w:r>
      <w:r w:rsidR="00A455CB">
        <w:rPr>
          <w:rFonts w:ascii="Palatino Linotype" w:hAnsi="Palatino Linotype" w:cs="Arial"/>
          <w:sz w:val="20"/>
          <w:szCs w:val="20"/>
        </w:rPr>
        <w:t>siete de agosto</w:t>
      </w:r>
      <w:r w:rsidRPr="00A455CB">
        <w:rPr>
          <w:rFonts w:ascii="Palatino Linotype" w:hAnsi="Palatino Linotype" w:cs="Arial"/>
          <w:sz w:val="20"/>
          <w:szCs w:val="20"/>
        </w:rPr>
        <w:t xml:space="preserve"> de dos mil diecinueve, emitida en el recurso de revisión </w:t>
      </w:r>
      <w:r w:rsidRPr="00A455CB">
        <w:rPr>
          <w:rFonts w:ascii="Palatino Linotype" w:hAnsi="Palatino Linotype" w:cs="Arial"/>
          <w:bCs/>
          <w:sz w:val="20"/>
          <w:szCs w:val="20"/>
          <w:lang w:eastAsia="es-MX"/>
        </w:rPr>
        <w:t>0</w:t>
      </w:r>
      <w:r w:rsidR="00A455CB">
        <w:rPr>
          <w:rFonts w:ascii="Palatino Linotype" w:hAnsi="Palatino Linotype" w:cs="Arial"/>
          <w:bCs/>
          <w:sz w:val="20"/>
          <w:szCs w:val="20"/>
          <w:lang w:eastAsia="es-MX"/>
        </w:rPr>
        <w:t>4530</w:t>
      </w:r>
      <w:r w:rsidRPr="00A455CB">
        <w:rPr>
          <w:rFonts w:ascii="Palatino Linotype" w:hAnsi="Palatino Linotype" w:cs="Arial"/>
          <w:bCs/>
          <w:sz w:val="20"/>
          <w:szCs w:val="20"/>
          <w:lang w:eastAsia="es-MX"/>
        </w:rPr>
        <w:t>/INFOEM/IP/RR/2019</w:t>
      </w:r>
      <w:r w:rsidRPr="00A455CB">
        <w:rPr>
          <w:rFonts w:ascii="Palatino Linotype" w:hAnsi="Palatino Linotype" w:cs="Arial"/>
          <w:sz w:val="20"/>
          <w:szCs w:val="20"/>
        </w:rPr>
        <w:t>.</w:t>
      </w:r>
    </w:p>
    <w:p w:rsidR="004B4F61" w:rsidRPr="00AD2F93" w:rsidRDefault="00A455CB" w:rsidP="004B4F61">
      <w:pPr>
        <w:rPr>
          <w:rFonts w:ascii="Palatino Linotype" w:hAnsi="Palatino Linotype" w:cs="Arial"/>
          <w:sz w:val="20"/>
          <w:szCs w:val="20"/>
          <w:lang w:val="es-ES_tradnl"/>
        </w:rPr>
      </w:pPr>
      <w:r>
        <w:rPr>
          <w:rFonts w:ascii="Palatino Linotype" w:hAnsi="Palatino Linotype"/>
          <w:sz w:val="20"/>
          <w:szCs w:val="20"/>
        </w:rPr>
        <w:t>ZMS/</w:t>
      </w:r>
      <w:r w:rsidR="004B4F61" w:rsidRPr="00A455CB">
        <w:rPr>
          <w:rFonts w:ascii="Palatino Linotype" w:hAnsi="Palatino Linotype"/>
          <w:sz w:val="20"/>
          <w:szCs w:val="20"/>
        </w:rPr>
        <w:t>OSAM/</w:t>
      </w:r>
      <w:r>
        <w:rPr>
          <w:rFonts w:ascii="Palatino Linotype" w:hAnsi="Palatino Linotype"/>
          <w:sz w:val="20"/>
          <w:szCs w:val="20"/>
        </w:rPr>
        <w:t>MOC</w:t>
      </w:r>
    </w:p>
    <w:sectPr w:rsidR="004B4F61" w:rsidRPr="00AD2F93" w:rsidSect="00B54EF1">
      <w:headerReference w:type="default" r:id="rId13"/>
      <w:footerReference w:type="default" r:id="rId14"/>
      <w:headerReference w:type="first" r:id="rId15"/>
      <w:footerReference w:type="first" r:id="rId16"/>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1D" w:rsidRDefault="00615C1D" w:rsidP="00113E45">
      <w:r>
        <w:separator/>
      </w:r>
    </w:p>
  </w:endnote>
  <w:endnote w:type="continuationSeparator" w:id="0">
    <w:p w:rsidR="00615C1D" w:rsidRDefault="00615C1D"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86F8A">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86F8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AE7A60" w:rsidRDefault="00AE7A60"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86F8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86F8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AE7A60" w:rsidRDefault="00AE7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1D" w:rsidRDefault="00615C1D" w:rsidP="00113E45">
      <w:r>
        <w:separator/>
      </w:r>
    </w:p>
  </w:footnote>
  <w:footnote w:type="continuationSeparator" w:id="0">
    <w:p w:rsidR="00615C1D" w:rsidRDefault="00615C1D" w:rsidP="0011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Default="00AE7A60" w:rsidP="00B54EF1">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AE7A60" w:rsidRPr="008A510F" w:rsidTr="00B54EF1">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64" w:type="dxa"/>
          <w:shd w:val="clear" w:color="auto" w:fill="auto"/>
          <w:vAlign w:val="center"/>
        </w:tcPr>
        <w:p w:rsidR="00AE7A60" w:rsidRPr="005A5E02" w:rsidRDefault="00AE7A60" w:rsidP="009065DA">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9065DA">
            <w:rPr>
              <w:rFonts w:ascii="Palatino Linotype" w:hAnsi="Palatino Linotype"/>
              <w:b/>
              <w:sz w:val="22"/>
              <w:szCs w:val="22"/>
              <w:lang w:val="es-ES_tradnl"/>
            </w:rPr>
            <w:t>4530</w:t>
          </w:r>
          <w:r w:rsidRPr="00792FF5">
            <w:rPr>
              <w:rFonts w:ascii="Palatino Linotype" w:hAnsi="Palatino Linotype"/>
              <w:b/>
              <w:sz w:val="22"/>
              <w:szCs w:val="22"/>
              <w:lang w:val="es-ES_tradnl"/>
            </w:rPr>
            <w:t>/INFOEM/IP/RR/2019</w:t>
          </w:r>
        </w:p>
      </w:tc>
    </w:tr>
    <w:tr w:rsidR="00AE7A60" w:rsidRPr="008A510F" w:rsidTr="00B54EF1">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64" w:type="dxa"/>
          <w:shd w:val="clear" w:color="auto" w:fill="auto"/>
          <w:vAlign w:val="center"/>
        </w:tcPr>
        <w:p w:rsidR="009065DA" w:rsidRDefault="009065DA" w:rsidP="009065DA">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Ayuntamiento de Valle de</w:t>
          </w:r>
        </w:p>
        <w:p w:rsidR="00AE7A60" w:rsidRPr="00927A01" w:rsidRDefault="009065DA" w:rsidP="009065DA">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Chalco Solidaridad.</w:t>
          </w:r>
        </w:p>
      </w:tc>
    </w:tr>
    <w:tr w:rsidR="00AE7A60" w:rsidRPr="008A510F" w:rsidTr="00B54EF1">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64" w:type="dxa"/>
          <w:shd w:val="clear" w:color="auto" w:fill="auto"/>
          <w:vAlign w:val="center"/>
        </w:tcPr>
        <w:p w:rsidR="00AE7A60" w:rsidRDefault="00AE7A60"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261" w:type="dxa"/>
      <w:tblLayout w:type="fixed"/>
      <w:tblLook w:val="04A0" w:firstRow="1" w:lastRow="0" w:firstColumn="1" w:lastColumn="0" w:noHBand="0" w:noVBand="1"/>
    </w:tblPr>
    <w:tblGrid>
      <w:gridCol w:w="2551"/>
      <w:gridCol w:w="3686"/>
    </w:tblGrid>
    <w:tr w:rsidR="00AE7A60" w:rsidRPr="005A5E02" w:rsidTr="000A351F">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AE7A60" w:rsidRPr="005A5E02" w:rsidRDefault="00AE7A60" w:rsidP="009065DA">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9065DA">
            <w:rPr>
              <w:rFonts w:ascii="Palatino Linotype" w:hAnsi="Palatino Linotype"/>
              <w:b/>
              <w:sz w:val="22"/>
              <w:szCs w:val="22"/>
              <w:lang w:val="es-ES_tradnl"/>
            </w:rPr>
            <w:t>4530</w:t>
          </w:r>
          <w:r w:rsidRPr="00792FF5">
            <w:rPr>
              <w:rFonts w:ascii="Palatino Linotype" w:hAnsi="Palatino Linotype"/>
              <w:b/>
              <w:sz w:val="22"/>
              <w:szCs w:val="22"/>
              <w:lang w:val="es-ES_tradnl"/>
            </w:rPr>
            <w:t>/INFOEM/IP/RR/2019</w:t>
          </w:r>
        </w:p>
      </w:tc>
    </w:tr>
    <w:tr w:rsidR="00AE7A60" w:rsidRPr="005A5E02" w:rsidTr="000A351F">
      <w:trPr>
        <w:trHeight w:val="130"/>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AE7A60" w:rsidRPr="00927A01" w:rsidRDefault="008C75EB" w:rsidP="009065DA">
          <w:pPr>
            <w:tabs>
              <w:tab w:val="left" w:pos="3153"/>
            </w:tabs>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w:t>
          </w:r>
          <w:proofErr w:type="spellEnd"/>
        </w:p>
      </w:tc>
    </w:tr>
    <w:tr w:rsidR="00AE7A60" w:rsidRPr="005A5E02" w:rsidTr="000A351F">
      <w:trPr>
        <w:trHeight w:val="228"/>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9065DA" w:rsidRDefault="009065DA" w:rsidP="009065DA">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Ayuntamiento de Valle de</w:t>
          </w:r>
        </w:p>
        <w:p w:rsidR="00AE7A60" w:rsidRPr="00927A01" w:rsidRDefault="009065DA" w:rsidP="009065DA">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Chalco Solidaridad</w:t>
          </w:r>
          <w:r w:rsidR="00AE7A60">
            <w:rPr>
              <w:rFonts w:ascii="Palatino Linotype" w:hAnsi="Palatino Linotype"/>
              <w:b/>
              <w:sz w:val="22"/>
              <w:szCs w:val="22"/>
              <w:lang w:val="es-ES_tradnl"/>
            </w:rPr>
            <w:t>.</w:t>
          </w:r>
        </w:p>
      </w:tc>
    </w:tr>
    <w:tr w:rsidR="00AE7A60" w:rsidRPr="005A5E02" w:rsidTr="000A351F">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AE7A60" w:rsidRPr="005A5E02" w:rsidRDefault="00AE7A60"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26858"/>
    <w:multiLevelType w:val="hybridMultilevel"/>
    <w:tmpl w:val="ACB6703E"/>
    <w:lvl w:ilvl="0" w:tplc="AA6095CC">
      <w:start w:val="3"/>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2951BE"/>
    <w:multiLevelType w:val="multilevel"/>
    <w:tmpl w:val="3EC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D3D3F"/>
    <w:multiLevelType w:val="hybridMultilevel"/>
    <w:tmpl w:val="377A9F16"/>
    <w:lvl w:ilvl="0" w:tplc="BACA7280">
      <w:start w:val="1"/>
      <w:numFmt w:val="upperRoman"/>
      <w:lvlText w:val="%1."/>
      <w:lvlJc w:val="left"/>
      <w:pPr>
        <w:ind w:left="1997"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9"/>
  </w:num>
  <w:num w:numId="5">
    <w:abstractNumId w:val="7"/>
  </w:num>
  <w:num w:numId="6">
    <w:abstractNumId w:val="6"/>
  </w:num>
  <w:num w:numId="7">
    <w:abstractNumId w:val="10"/>
  </w:num>
  <w:num w:numId="8">
    <w:abstractNumId w:val="4"/>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D44"/>
    <w:rsid w:val="00010E53"/>
    <w:rsid w:val="00014513"/>
    <w:rsid w:val="00014E7E"/>
    <w:rsid w:val="00015BFC"/>
    <w:rsid w:val="00015D64"/>
    <w:rsid w:val="00022ADE"/>
    <w:rsid w:val="000253FB"/>
    <w:rsid w:val="00037050"/>
    <w:rsid w:val="00040D90"/>
    <w:rsid w:val="00056B17"/>
    <w:rsid w:val="00060986"/>
    <w:rsid w:val="00077D38"/>
    <w:rsid w:val="00077DA3"/>
    <w:rsid w:val="00091891"/>
    <w:rsid w:val="00092FD9"/>
    <w:rsid w:val="000938CF"/>
    <w:rsid w:val="000A2425"/>
    <w:rsid w:val="000A351F"/>
    <w:rsid w:val="000A6F7A"/>
    <w:rsid w:val="000B7C51"/>
    <w:rsid w:val="000C16FF"/>
    <w:rsid w:val="000C1926"/>
    <w:rsid w:val="000D1D04"/>
    <w:rsid w:val="000D3560"/>
    <w:rsid w:val="000D4FEB"/>
    <w:rsid w:val="00105B74"/>
    <w:rsid w:val="00106F34"/>
    <w:rsid w:val="001073A5"/>
    <w:rsid w:val="00113E45"/>
    <w:rsid w:val="001603AF"/>
    <w:rsid w:val="001636A5"/>
    <w:rsid w:val="0016431C"/>
    <w:rsid w:val="00164E83"/>
    <w:rsid w:val="00182655"/>
    <w:rsid w:val="0018475A"/>
    <w:rsid w:val="0018599C"/>
    <w:rsid w:val="00186BFF"/>
    <w:rsid w:val="00195B24"/>
    <w:rsid w:val="0019611D"/>
    <w:rsid w:val="001A099E"/>
    <w:rsid w:val="001A1F69"/>
    <w:rsid w:val="001B6A97"/>
    <w:rsid w:val="001E23A3"/>
    <w:rsid w:val="001E713B"/>
    <w:rsid w:val="001E78AA"/>
    <w:rsid w:val="001E7A3A"/>
    <w:rsid w:val="001F62CA"/>
    <w:rsid w:val="00200879"/>
    <w:rsid w:val="002043B1"/>
    <w:rsid w:val="002138B7"/>
    <w:rsid w:val="002201A0"/>
    <w:rsid w:val="00231453"/>
    <w:rsid w:val="0023246F"/>
    <w:rsid w:val="0023424F"/>
    <w:rsid w:val="00236D2C"/>
    <w:rsid w:val="0024136A"/>
    <w:rsid w:val="002438E8"/>
    <w:rsid w:val="00253423"/>
    <w:rsid w:val="00256122"/>
    <w:rsid w:val="002627A2"/>
    <w:rsid w:val="002628BF"/>
    <w:rsid w:val="00271C92"/>
    <w:rsid w:val="00271D9B"/>
    <w:rsid w:val="00275A9D"/>
    <w:rsid w:val="00277020"/>
    <w:rsid w:val="00284869"/>
    <w:rsid w:val="00293E0B"/>
    <w:rsid w:val="00295834"/>
    <w:rsid w:val="00297A41"/>
    <w:rsid w:val="002B3695"/>
    <w:rsid w:val="002B3C9E"/>
    <w:rsid w:val="002B7AEC"/>
    <w:rsid w:val="002C2DB0"/>
    <w:rsid w:val="002C6F29"/>
    <w:rsid w:val="002D08E1"/>
    <w:rsid w:val="002E0F46"/>
    <w:rsid w:val="002F7689"/>
    <w:rsid w:val="0031126F"/>
    <w:rsid w:val="00313810"/>
    <w:rsid w:val="00313F0A"/>
    <w:rsid w:val="00315F95"/>
    <w:rsid w:val="00316F4C"/>
    <w:rsid w:val="003211C5"/>
    <w:rsid w:val="003215D8"/>
    <w:rsid w:val="00322241"/>
    <w:rsid w:val="003264AD"/>
    <w:rsid w:val="00326CC3"/>
    <w:rsid w:val="00332666"/>
    <w:rsid w:val="00340B61"/>
    <w:rsid w:val="00344DBB"/>
    <w:rsid w:val="003526C8"/>
    <w:rsid w:val="00353A12"/>
    <w:rsid w:val="00363E6B"/>
    <w:rsid w:val="0036528C"/>
    <w:rsid w:val="00372C97"/>
    <w:rsid w:val="00374370"/>
    <w:rsid w:val="00380D76"/>
    <w:rsid w:val="00386F8A"/>
    <w:rsid w:val="003958E1"/>
    <w:rsid w:val="003A041F"/>
    <w:rsid w:val="003A0725"/>
    <w:rsid w:val="003A7632"/>
    <w:rsid w:val="003B475A"/>
    <w:rsid w:val="003B56A3"/>
    <w:rsid w:val="003D2060"/>
    <w:rsid w:val="003E377E"/>
    <w:rsid w:val="003E4892"/>
    <w:rsid w:val="003E630D"/>
    <w:rsid w:val="003F15A9"/>
    <w:rsid w:val="00404CE0"/>
    <w:rsid w:val="0041155C"/>
    <w:rsid w:val="0041694C"/>
    <w:rsid w:val="00417436"/>
    <w:rsid w:val="00421704"/>
    <w:rsid w:val="0042284D"/>
    <w:rsid w:val="00424992"/>
    <w:rsid w:val="0043170B"/>
    <w:rsid w:val="00435BF2"/>
    <w:rsid w:val="004431A7"/>
    <w:rsid w:val="0044527E"/>
    <w:rsid w:val="0044570C"/>
    <w:rsid w:val="004467B2"/>
    <w:rsid w:val="00447544"/>
    <w:rsid w:val="00451B73"/>
    <w:rsid w:val="00452D25"/>
    <w:rsid w:val="00452F88"/>
    <w:rsid w:val="004543BF"/>
    <w:rsid w:val="004628C8"/>
    <w:rsid w:val="004708F6"/>
    <w:rsid w:val="004817E4"/>
    <w:rsid w:val="00482780"/>
    <w:rsid w:val="0049559A"/>
    <w:rsid w:val="004977FD"/>
    <w:rsid w:val="004A060E"/>
    <w:rsid w:val="004A1232"/>
    <w:rsid w:val="004A5666"/>
    <w:rsid w:val="004A6FD8"/>
    <w:rsid w:val="004B4F61"/>
    <w:rsid w:val="004C060E"/>
    <w:rsid w:val="004D3D61"/>
    <w:rsid w:val="005053AE"/>
    <w:rsid w:val="00505C5F"/>
    <w:rsid w:val="00514B84"/>
    <w:rsid w:val="00521D87"/>
    <w:rsid w:val="00523A31"/>
    <w:rsid w:val="00524903"/>
    <w:rsid w:val="00536E1C"/>
    <w:rsid w:val="005415C0"/>
    <w:rsid w:val="00547F2F"/>
    <w:rsid w:val="00554F71"/>
    <w:rsid w:val="00556BD7"/>
    <w:rsid w:val="00580E69"/>
    <w:rsid w:val="00582766"/>
    <w:rsid w:val="00583535"/>
    <w:rsid w:val="0059172D"/>
    <w:rsid w:val="00591EAF"/>
    <w:rsid w:val="005A0459"/>
    <w:rsid w:val="005A51AE"/>
    <w:rsid w:val="005A77AB"/>
    <w:rsid w:val="005B2607"/>
    <w:rsid w:val="005B58AB"/>
    <w:rsid w:val="005E1436"/>
    <w:rsid w:val="005E5C2F"/>
    <w:rsid w:val="005F1AE1"/>
    <w:rsid w:val="00603A57"/>
    <w:rsid w:val="00605643"/>
    <w:rsid w:val="006064F2"/>
    <w:rsid w:val="006067C3"/>
    <w:rsid w:val="006076D2"/>
    <w:rsid w:val="00615897"/>
    <w:rsid w:val="00615C1D"/>
    <w:rsid w:val="0061643C"/>
    <w:rsid w:val="006166C8"/>
    <w:rsid w:val="00621DE2"/>
    <w:rsid w:val="00622554"/>
    <w:rsid w:val="006275B9"/>
    <w:rsid w:val="006337C6"/>
    <w:rsid w:val="00633F88"/>
    <w:rsid w:val="00635CC2"/>
    <w:rsid w:val="00637863"/>
    <w:rsid w:val="00650AA6"/>
    <w:rsid w:val="00652F11"/>
    <w:rsid w:val="00653072"/>
    <w:rsid w:val="0066599B"/>
    <w:rsid w:val="0067362D"/>
    <w:rsid w:val="00673B22"/>
    <w:rsid w:val="00681F77"/>
    <w:rsid w:val="0068532B"/>
    <w:rsid w:val="00687ACF"/>
    <w:rsid w:val="0069739B"/>
    <w:rsid w:val="006B33CF"/>
    <w:rsid w:val="006B4441"/>
    <w:rsid w:val="006C30C7"/>
    <w:rsid w:val="006C4125"/>
    <w:rsid w:val="006C63E7"/>
    <w:rsid w:val="006E23FD"/>
    <w:rsid w:val="00704745"/>
    <w:rsid w:val="00710248"/>
    <w:rsid w:val="00711FF6"/>
    <w:rsid w:val="00721F57"/>
    <w:rsid w:val="007322F3"/>
    <w:rsid w:val="00733133"/>
    <w:rsid w:val="007332B1"/>
    <w:rsid w:val="00733FD4"/>
    <w:rsid w:val="00746C37"/>
    <w:rsid w:val="00752C7C"/>
    <w:rsid w:val="0076646B"/>
    <w:rsid w:val="007714D1"/>
    <w:rsid w:val="00772967"/>
    <w:rsid w:val="007764BB"/>
    <w:rsid w:val="00780C57"/>
    <w:rsid w:val="007831AC"/>
    <w:rsid w:val="007A69F7"/>
    <w:rsid w:val="007A6E73"/>
    <w:rsid w:val="007B2A10"/>
    <w:rsid w:val="007B4978"/>
    <w:rsid w:val="007C73D1"/>
    <w:rsid w:val="007D37CB"/>
    <w:rsid w:val="007D57B2"/>
    <w:rsid w:val="007E51C8"/>
    <w:rsid w:val="007E543E"/>
    <w:rsid w:val="007F3292"/>
    <w:rsid w:val="007F59FA"/>
    <w:rsid w:val="007F5EAB"/>
    <w:rsid w:val="00800464"/>
    <w:rsid w:val="00802686"/>
    <w:rsid w:val="008135DC"/>
    <w:rsid w:val="008150FA"/>
    <w:rsid w:val="00826211"/>
    <w:rsid w:val="00830522"/>
    <w:rsid w:val="00831913"/>
    <w:rsid w:val="00832756"/>
    <w:rsid w:val="00836CBE"/>
    <w:rsid w:val="00852257"/>
    <w:rsid w:val="008535D7"/>
    <w:rsid w:val="00855285"/>
    <w:rsid w:val="008559BD"/>
    <w:rsid w:val="00860BE6"/>
    <w:rsid w:val="008631C6"/>
    <w:rsid w:val="00881A20"/>
    <w:rsid w:val="008938E4"/>
    <w:rsid w:val="0089735E"/>
    <w:rsid w:val="008A063B"/>
    <w:rsid w:val="008B0341"/>
    <w:rsid w:val="008B164D"/>
    <w:rsid w:val="008B298C"/>
    <w:rsid w:val="008C0081"/>
    <w:rsid w:val="008C09F2"/>
    <w:rsid w:val="008C75EB"/>
    <w:rsid w:val="008C7A5F"/>
    <w:rsid w:val="008D14A7"/>
    <w:rsid w:val="008D255A"/>
    <w:rsid w:val="008D76CC"/>
    <w:rsid w:val="008E0F36"/>
    <w:rsid w:val="008E1475"/>
    <w:rsid w:val="008E69B6"/>
    <w:rsid w:val="008E7A4E"/>
    <w:rsid w:val="009065DA"/>
    <w:rsid w:val="00907026"/>
    <w:rsid w:val="009149A8"/>
    <w:rsid w:val="009170C7"/>
    <w:rsid w:val="0092022B"/>
    <w:rsid w:val="00922ABA"/>
    <w:rsid w:val="0092477F"/>
    <w:rsid w:val="0092736D"/>
    <w:rsid w:val="00927819"/>
    <w:rsid w:val="00932647"/>
    <w:rsid w:val="0093353F"/>
    <w:rsid w:val="00941C69"/>
    <w:rsid w:val="00944456"/>
    <w:rsid w:val="00945A70"/>
    <w:rsid w:val="009460C9"/>
    <w:rsid w:val="00953461"/>
    <w:rsid w:val="00953982"/>
    <w:rsid w:val="00960431"/>
    <w:rsid w:val="00960AE0"/>
    <w:rsid w:val="0096400C"/>
    <w:rsid w:val="0097392B"/>
    <w:rsid w:val="00974B65"/>
    <w:rsid w:val="00975037"/>
    <w:rsid w:val="00975505"/>
    <w:rsid w:val="0098772F"/>
    <w:rsid w:val="00991AD4"/>
    <w:rsid w:val="0099461B"/>
    <w:rsid w:val="009A035E"/>
    <w:rsid w:val="009A29A1"/>
    <w:rsid w:val="009B2CA4"/>
    <w:rsid w:val="009B4ABF"/>
    <w:rsid w:val="009C10F4"/>
    <w:rsid w:val="009C1232"/>
    <w:rsid w:val="009C4EC5"/>
    <w:rsid w:val="009C7225"/>
    <w:rsid w:val="009C7CD2"/>
    <w:rsid w:val="009D017E"/>
    <w:rsid w:val="009E04F2"/>
    <w:rsid w:val="009E1A21"/>
    <w:rsid w:val="009E477C"/>
    <w:rsid w:val="009F1562"/>
    <w:rsid w:val="009F6794"/>
    <w:rsid w:val="00A03BDC"/>
    <w:rsid w:val="00A05DF7"/>
    <w:rsid w:val="00A07C3D"/>
    <w:rsid w:val="00A07DE7"/>
    <w:rsid w:val="00A1003B"/>
    <w:rsid w:val="00A163FD"/>
    <w:rsid w:val="00A202E5"/>
    <w:rsid w:val="00A455CB"/>
    <w:rsid w:val="00A45895"/>
    <w:rsid w:val="00A4754F"/>
    <w:rsid w:val="00A64787"/>
    <w:rsid w:val="00A82CEC"/>
    <w:rsid w:val="00A83BB6"/>
    <w:rsid w:val="00A842A1"/>
    <w:rsid w:val="00AA3899"/>
    <w:rsid w:val="00AA7B2B"/>
    <w:rsid w:val="00AB09E0"/>
    <w:rsid w:val="00AB18FE"/>
    <w:rsid w:val="00AB6D5B"/>
    <w:rsid w:val="00AC66C0"/>
    <w:rsid w:val="00AC71C0"/>
    <w:rsid w:val="00AD1483"/>
    <w:rsid w:val="00AD2CCC"/>
    <w:rsid w:val="00AD2F93"/>
    <w:rsid w:val="00AD6AEE"/>
    <w:rsid w:val="00AD704B"/>
    <w:rsid w:val="00AE0083"/>
    <w:rsid w:val="00AE5A08"/>
    <w:rsid w:val="00AE7A60"/>
    <w:rsid w:val="00AF1C47"/>
    <w:rsid w:val="00AF75BD"/>
    <w:rsid w:val="00AF7A7A"/>
    <w:rsid w:val="00B0031E"/>
    <w:rsid w:val="00B0284F"/>
    <w:rsid w:val="00B0739E"/>
    <w:rsid w:val="00B10667"/>
    <w:rsid w:val="00B10711"/>
    <w:rsid w:val="00B23718"/>
    <w:rsid w:val="00B269C8"/>
    <w:rsid w:val="00B3374D"/>
    <w:rsid w:val="00B36F25"/>
    <w:rsid w:val="00B4022F"/>
    <w:rsid w:val="00B54EF1"/>
    <w:rsid w:val="00B5603E"/>
    <w:rsid w:val="00B57739"/>
    <w:rsid w:val="00B57DB1"/>
    <w:rsid w:val="00B609C3"/>
    <w:rsid w:val="00B65221"/>
    <w:rsid w:val="00B74157"/>
    <w:rsid w:val="00B9010F"/>
    <w:rsid w:val="00B93ACD"/>
    <w:rsid w:val="00B964AF"/>
    <w:rsid w:val="00B975F4"/>
    <w:rsid w:val="00BA1C48"/>
    <w:rsid w:val="00BA5C84"/>
    <w:rsid w:val="00BB32CF"/>
    <w:rsid w:val="00BB7105"/>
    <w:rsid w:val="00BC177D"/>
    <w:rsid w:val="00BD4184"/>
    <w:rsid w:val="00BD6E59"/>
    <w:rsid w:val="00BD75AF"/>
    <w:rsid w:val="00BE2C77"/>
    <w:rsid w:val="00BE33F5"/>
    <w:rsid w:val="00BF06FC"/>
    <w:rsid w:val="00BF1F28"/>
    <w:rsid w:val="00BF26D3"/>
    <w:rsid w:val="00C15809"/>
    <w:rsid w:val="00C16E09"/>
    <w:rsid w:val="00C25D8A"/>
    <w:rsid w:val="00C41871"/>
    <w:rsid w:val="00C438D5"/>
    <w:rsid w:val="00C43AA4"/>
    <w:rsid w:val="00C479F5"/>
    <w:rsid w:val="00C47A51"/>
    <w:rsid w:val="00C53B97"/>
    <w:rsid w:val="00C56376"/>
    <w:rsid w:val="00C57153"/>
    <w:rsid w:val="00C63CFF"/>
    <w:rsid w:val="00C652FA"/>
    <w:rsid w:val="00C66244"/>
    <w:rsid w:val="00C74DF0"/>
    <w:rsid w:val="00C806AC"/>
    <w:rsid w:val="00C82685"/>
    <w:rsid w:val="00CA5FE7"/>
    <w:rsid w:val="00CC538E"/>
    <w:rsid w:val="00CC5BEB"/>
    <w:rsid w:val="00CD2770"/>
    <w:rsid w:val="00CD4CB9"/>
    <w:rsid w:val="00CE2898"/>
    <w:rsid w:val="00CF506C"/>
    <w:rsid w:val="00D005F5"/>
    <w:rsid w:val="00D01494"/>
    <w:rsid w:val="00D1133B"/>
    <w:rsid w:val="00D1313E"/>
    <w:rsid w:val="00D1638F"/>
    <w:rsid w:val="00D1710B"/>
    <w:rsid w:val="00D31014"/>
    <w:rsid w:val="00D3299A"/>
    <w:rsid w:val="00D35046"/>
    <w:rsid w:val="00D4286D"/>
    <w:rsid w:val="00D44D83"/>
    <w:rsid w:val="00D44F0D"/>
    <w:rsid w:val="00D466FD"/>
    <w:rsid w:val="00D5159F"/>
    <w:rsid w:val="00D51B93"/>
    <w:rsid w:val="00D522FF"/>
    <w:rsid w:val="00D65974"/>
    <w:rsid w:val="00D706B8"/>
    <w:rsid w:val="00D736D2"/>
    <w:rsid w:val="00D80048"/>
    <w:rsid w:val="00D858D6"/>
    <w:rsid w:val="00D86FD6"/>
    <w:rsid w:val="00DA063E"/>
    <w:rsid w:val="00DA44D4"/>
    <w:rsid w:val="00DB1723"/>
    <w:rsid w:val="00DB5802"/>
    <w:rsid w:val="00DD1A72"/>
    <w:rsid w:val="00DE13B7"/>
    <w:rsid w:val="00DF4941"/>
    <w:rsid w:val="00DF56B1"/>
    <w:rsid w:val="00DF6ED6"/>
    <w:rsid w:val="00DF7AD9"/>
    <w:rsid w:val="00E11432"/>
    <w:rsid w:val="00E2758A"/>
    <w:rsid w:val="00E3073E"/>
    <w:rsid w:val="00E36CD3"/>
    <w:rsid w:val="00E46D86"/>
    <w:rsid w:val="00E632E2"/>
    <w:rsid w:val="00E6443A"/>
    <w:rsid w:val="00E65E68"/>
    <w:rsid w:val="00E706ED"/>
    <w:rsid w:val="00E76D3A"/>
    <w:rsid w:val="00E83BE4"/>
    <w:rsid w:val="00E84429"/>
    <w:rsid w:val="00EB0A0E"/>
    <w:rsid w:val="00EB1F57"/>
    <w:rsid w:val="00EB75B7"/>
    <w:rsid w:val="00EC4280"/>
    <w:rsid w:val="00EC5C8C"/>
    <w:rsid w:val="00EC6B6A"/>
    <w:rsid w:val="00ED0357"/>
    <w:rsid w:val="00ED282A"/>
    <w:rsid w:val="00ED2F8E"/>
    <w:rsid w:val="00ED56A2"/>
    <w:rsid w:val="00EE50A2"/>
    <w:rsid w:val="00EF2530"/>
    <w:rsid w:val="00EF4769"/>
    <w:rsid w:val="00F0019B"/>
    <w:rsid w:val="00F01BD0"/>
    <w:rsid w:val="00F14594"/>
    <w:rsid w:val="00F1572D"/>
    <w:rsid w:val="00F16A28"/>
    <w:rsid w:val="00F21FE3"/>
    <w:rsid w:val="00F2354F"/>
    <w:rsid w:val="00F27B79"/>
    <w:rsid w:val="00F31B26"/>
    <w:rsid w:val="00F3209F"/>
    <w:rsid w:val="00F35FE6"/>
    <w:rsid w:val="00F37DBF"/>
    <w:rsid w:val="00F43F24"/>
    <w:rsid w:val="00F50E9C"/>
    <w:rsid w:val="00F56C50"/>
    <w:rsid w:val="00F60D0B"/>
    <w:rsid w:val="00F6262B"/>
    <w:rsid w:val="00F65967"/>
    <w:rsid w:val="00F66FAC"/>
    <w:rsid w:val="00F72128"/>
    <w:rsid w:val="00F733C1"/>
    <w:rsid w:val="00F82136"/>
    <w:rsid w:val="00F84124"/>
    <w:rsid w:val="00F84C05"/>
    <w:rsid w:val="00F91E1D"/>
    <w:rsid w:val="00F92FDE"/>
    <w:rsid w:val="00FA3214"/>
    <w:rsid w:val="00FA3E22"/>
    <w:rsid w:val="00FA53BB"/>
    <w:rsid w:val="00FA5BF6"/>
    <w:rsid w:val="00FA6433"/>
    <w:rsid w:val="00FA6B3D"/>
    <w:rsid w:val="00FB037D"/>
    <w:rsid w:val="00FB25CA"/>
    <w:rsid w:val="00FB31E0"/>
    <w:rsid w:val="00FC0D19"/>
    <w:rsid w:val="00FC76F6"/>
    <w:rsid w:val="00FD5735"/>
    <w:rsid w:val="00FD65E1"/>
    <w:rsid w:val="00FE3D0E"/>
    <w:rsid w:val="00FE4F1F"/>
    <w:rsid w:val="00FE6999"/>
    <w:rsid w:val="00FE7314"/>
    <w:rsid w:val="00FE7D0E"/>
    <w:rsid w:val="00FE7D6F"/>
    <w:rsid w:val="00FF09BE"/>
    <w:rsid w:val="00FF28B0"/>
    <w:rsid w:val="00FF3DCB"/>
    <w:rsid w:val="00FF5C4B"/>
    <w:rsid w:val="00FF5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B2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A29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A29A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9A29A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9A29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6785">
      <w:bodyDiv w:val="1"/>
      <w:marLeft w:val="0"/>
      <w:marRight w:val="0"/>
      <w:marTop w:val="0"/>
      <w:marBottom w:val="0"/>
      <w:divBdr>
        <w:top w:val="none" w:sz="0" w:space="0" w:color="auto"/>
        <w:left w:val="none" w:sz="0" w:space="0" w:color="auto"/>
        <w:bottom w:val="none" w:sz="0" w:space="0" w:color="auto"/>
        <w:right w:val="none" w:sz="0" w:space="0" w:color="auto"/>
      </w:divBdr>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659041364">
      <w:bodyDiv w:val="1"/>
      <w:marLeft w:val="0"/>
      <w:marRight w:val="0"/>
      <w:marTop w:val="0"/>
      <w:marBottom w:val="0"/>
      <w:divBdr>
        <w:top w:val="none" w:sz="0" w:space="0" w:color="auto"/>
        <w:left w:val="none" w:sz="0" w:space="0" w:color="auto"/>
        <w:bottom w:val="none" w:sz="0" w:space="0" w:color="auto"/>
        <w:right w:val="none" w:sz="0" w:space="0" w:color="auto"/>
      </w:divBdr>
    </w:div>
    <w:div w:id="843518081">
      <w:bodyDiv w:val="1"/>
      <w:marLeft w:val="0"/>
      <w:marRight w:val="0"/>
      <w:marTop w:val="0"/>
      <w:marBottom w:val="0"/>
      <w:divBdr>
        <w:top w:val="none" w:sz="0" w:space="0" w:color="auto"/>
        <w:left w:val="none" w:sz="0" w:space="0" w:color="auto"/>
        <w:bottom w:val="none" w:sz="0" w:space="0" w:color="auto"/>
        <w:right w:val="none" w:sz="0" w:space="0" w:color="auto"/>
      </w:divBdr>
    </w:div>
    <w:div w:id="1239439386">
      <w:bodyDiv w:val="1"/>
      <w:marLeft w:val="0"/>
      <w:marRight w:val="0"/>
      <w:marTop w:val="0"/>
      <w:marBottom w:val="0"/>
      <w:divBdr>
        <w:top w:val="none" w:sz="0" w:space="0" w:color="auto"/>
        <w:left w:val="none" w:sz="0" w:space="0" w:color="auto"/>
        <w:bottom w:val="none" w:sz="0" w:space="0" w:color="auto"/>
        <w:right w:val="none" w:sz="0" w:space="0" w:color="auto"/>
      </w:divBdr>
    </w:div>
    <w:div w:id="1363018824">
      <w:bodyDiv w:val="1"/>
      <w:marLeft w:val="0"/>
      <w:marRight w:val="0"/>
      <w:marTop w:val="0"/>
      <w:marBottom w:val="0"/>
      <w:divBdr>
        <w:top w:val="none" w:sz="0" w:space="0" w:color="auto"/>
        <w:left w:val="none" w:sz="0" w:space="0" w:color="auto"/>
        <w:bottom w:val="none" w:sz="0" w:space="0" w:color="auto"/>
        <w:right w:val="none" w:sz="0" w:space="0" w:color="auto"/>
      </w:divBdr>
    </w:div>
    <w:div w:id="1373388445">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747874355">
      <w:bodyDiv w:val="1"/>
      <w:marLeft w:val="0"/>
      <w:marRight w:val="0"/>
      <w:marTop w:val="0"/>
      <w:marBottom w:val="0"/>
      <w:divBdr>
        <w:top w:val="none" w:sz="0" w:space="0" w:color="auto"/>
        <w:left w:val="none" w:sz="0" w:space="0" w:color="auto"/>
        <w:bottom w:val="none" w:sz="0" w:space="0" w:color="auto"/>
        <w:right w:val="none" w:sz="0" w:space="0" w:color="auto"/>
      </w:divBdr>
    </w:div>
    <w:div w:id="1842964836">
      <w:bodyDiv w:val="1"/>
      <w:marLeft w:val="0"/>
      <w:marRight w:val="0"/>
      <w:marTop w:val="0"/>
      <w:marBottom w:val="0"/>
      <w:divBdr>
        <w:top w:val="none" w:sz="0" w:space="0" w:color="auto"/>
        <w:left w:val="none" w:sz="0" w:space="0" w:color="auto"/>
        <w:bottom w:val="none" w:sz="0" w:space="0" w:color="auto"/>
        <w:right w:val="none" w:sz="0" w:space="0" w:color="auto"/>
      </w:divBdr>
    </w:div>
    <w:div w:id="21177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1844-975D-42B4-B7D8-6F1496D5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5945</Words>
  <Characters>32698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2019-08-12T18:46:00Z</cp:lastPrinted>
  <dcterms:created xsi:type="dcterms:W3CDTF">2019-08-28T17:48:00Z</dcterms:created>
  <dcterms:modified xsi:type="dcterms:W3CDTF">2019-08-28T17:48:00Z</dcterms:modified>
</cp:coreProperties>
</file>