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DA1" w:rsidRPr="00517A24" w:rsidRDefault="00C22DA1" w:rsidP="00C22DA1">
      <w:pPr>
        <w:shd w:val="clear" w:color="auto" w:fill="FFFFFF"/>
        <w:spacing w:after="0" w:line="360" w:lineRule="auto"/>
        <w:jc w:val="both"/>
        <w:rPr>
          <w:rFonts w:ascii="Palatino Linotype" w:eastAsia="Times New Roman" w:hAnsi="Palatino Linotype" w:cs="Arial"/>
          <w:color w:val="000000"/>
          <w:sz w:val="24"/>
          <w:szCs w:val="24"/>
          <w:lang w:eastAsia="es-MX"/>
        </w:rPr>
      </w:pPr>
      <w:r w:rsidRPr="00517A2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México, a </w:t>
      </w:r>
      <w:r w:rsidR="00ED4427" w:rsidRPr="00517A24">
        <w:rPr>
          <w:rFonts w:ascii="Palatino Linotype" w:eastAsia="Times New Roman" w:hAnsi="Palatino Linotype" w:cs="Arial"/>
          <w:color w:val="000000"/>
          <w:sz w:val="24"/>
          <w:szCs w:val="24"/>
          <w:lang w:eastAsia="es-MX"/>
        </w:rPr>
        <w:t xml:space="preserve">veintiuno </w:t>
      </w:r>
      <w:r w:rsidRPr="00517A24">
        <w:rPr>
          <w:rFonts w:ascii="Palatino Linotype" w:eastAsia="Times New Roman" w:hAnsi="Palatino Linotype" w:cs="Arial"/>
          <w:color w:val="000000"/>
          <w:sz w:val="24"/>
          <w:szCs w:val="24"/>
          <w:lang w:eastAsia="es-MX"/>
        </w:rPr>
        <w:t xml:space="preserve">de </w:t>
      </w:r>
      <w:r w:rsidR="00ED4427" w:rsidRPr="00517A24">
        <w:rPr>
          <w:rFonts w:ascii="Palatino Linotype" w:eastAsia="Times New Roman" w:hAnsi="Palatino Linotype" w:cs="Arial"/>
          <w:color w:val="000000"/>
          <w:sz w:val="24"/>
          <w:szCs w:val="24"/>
          <w:lang w:eastAsia="es-MX"/>
        </w:rPr>
        <w:t>agost</w:t>
      </w:r>
      <w:r w:rsidR="00FD4E97" w:rsidRPr="00517A24">
        <w:rPr>
          <w:rFonts w:ascii="Palatino Linotype" w:eastAsia="Times New Roman" w:hAnsi="Palatino Linotype" w:cs="Arial"/>
          <w:color w:val="000000"/>
          <w:sz w:val="24"/>
          <w:szCs w:val="24"/>
          <w:lang w:eastAsia="es-MX"/>
        </w:rPr>
        <w:t>o</w:t>
      </w:r>
      <w:r w:rsidRPr="00517A24">
        <w:rPr>
          <w:rFonts w:ascii="Palatino Linotype" w:eastAsia="Times New Roman" w:hAnsi="Palatino Linotype" w:cs="Arial"/>
          <w:color w:val="000000"/>
          <w:sz w:val="24"/>
          <w:szCs w:val="24"/>
          <w:lang w:eastAsia="es-MX"/>
        </w:rPr>
        <w:t xml:space="preserve"> de dos mil diecinueve.</w:t>
      </w:r>
    </w:p>
    <w:p w:rsidR="00C22DA1" w:rsidRPr="00517A24" w:rsidRDefault="00C22DA1" w:rsidP="00C22DA1">
      <w:pPr>
        <w:shd w:val="clear" w:color="auto" w:fill="FFFFFF"/>
        <w:spacing w:after="0" w:line="360" w:lineRule="auto"/>
        <w:jc w:val="both"/>
        <w:rPr>
          <w:rFonts w:ascii="Palatino Linotype" w:eastAsia="Times New Roman" w:hAnsi="Palatino Linotype" w:cs="Arial"/>
          <w:color w:val="000000"/>
          <w:sz w:val="24"/>
          <w:szCs w:val="24"/>
          <w:lang w:eastAsia="es-MX"/>
        </w:rPr>
      </w:pPr>
    </w:p>
    <w:p w:rsidR="00C22DA1" w:rsidRPr="00517A24" w:rsidRDefault="00C22DA1" w:rsidP="00C22DA1">
      <w:pPr>
        <w:spacing w:after="0" w:line="360" w:lineRule="auto"/>
        <w:jc w:val="both"/>
        <w:rPr>
          <w:rFonts w:ascii="Palatino Linotype" w:hAnsi="Palatino Linotype" w:cs="Arial"/>
          <w:sz w:val="24"/>
          <w:szCs w:val="24"/>
        </w:rPr>
      </w:pPr>
      <w:r w:rsidRPr="00517A24">
        <w:rPr>
          <w:rFonts w:ascii="Palatino Linotype" w:hAnsi="Palatino Linotype" w:cs="Arial"/>
          <w:b/>
          <w:sz w:val="24"/>
        </w:rPr>
        <w:t>VISTO</w:t>
      </w:r>
      <w:r w:rsidRPr="00517A24">
        <w:rPr>
          <w:rFonts w:ascii="Palatino Linotype" w:hAnsi="Palatino Linotype" w:cs="Arial"/>
          <w:sz w:val="24"/>
        </w:rPr>
        <w:t xml:space="preserve"> el expediente electrónico formado con motivo del recurso de revisión número </w:t>
      </w:r>
      <w:r w:rsidR="00ED4427" w:rsidRPr="00517A24">
        <w:rPr>
          <w:rFonts w:ascii="Palatino Linotype" w:hAnsi="Palatino Linotype" w:cs="Arial"/>
          <w:b/>
          <w:bCs/>
          <w:sz w:val="24"/>
          <w:lang w:eastAsia="es-MX"/>
        </w:rPr>
        <w:t>05175</w:t>
      </w:r>
      <w:r w:rsidRPr="00517A24">
        <w:rPr>
          <w:rFonts w:ascii="Palatino Linotype" w:hAnsi="Palatino Linotype" w:cs="Arial"/>
          <w:b/>
          <w:bCs/>
          <w:sz w:val="24"/>
          <w:lang w:eastAsia="es-MX"/>
        </w:rPr>
        <w:t>/INFOEM/IP/RR/2019</w:t>
      </w:r>
      <w:r w:rsidRPr="00517A24">
        <w:rPr>
          <w:rFonts w:ascii="Palatino Linotype" w:hAnsi="Palatino Linotype" w:cs="Arial"/>
          <w:sz w:val="24"/>
        </w:rPr>
        <w:t xml:space="preserve">, interpuesto por </w:t>
      </w:r>
      <w:r w:rsidR="00ED4427" w:rsidRPr="00517A24">
        <w:rPr>
          <w:rFonts w:ascii="Palatino Linotype" w:hAnsi="Palatino Linotype" w:cs="Arial"/>
          <w:sz w:val="24"/>
        </w:rPr>
        <w:t>el</w:t>
      </w:r>
      <w:r w:rsidRPr="00517A24">
        <w:rPr>
          <w:rFonts w:ascii="Palatino Linotype" w:hAnsi="Palatino Linotype" w:cs="Arial"/>
          <w:b/>
          <w:sz w:val="24"/>
        </w:rPr>
        <w:t xml:space="preserve"> C. </w:t>
      </w:r>
      <w:r w:rsidR="006C1581">
        <w:rPr>
          <w:rFonts w:ascii="Palatino Linotype" w:hAnsi="Palatino Linotype" w:cs="Arial"/>
          <w:b/>
          <w:sz w:val="24"/>
        </w:rPr>
        <w:t>xxxxxxxxxxxxxxxxxxxxxxx</w:t>
      </w:r>
      <w:r w:rsidRPr="00517A24">
        <w:rPr>
          <w:rFonts w:ascii="Palatino Linotype" w:hAnsi="Palatino Linotype" w:cs="Arial"/>
          <w:sz w:val="24"/>
        </w:rPr>
        <w:t>,</w:t>
      </w:r>
      <w:r w:rsidRPr="00517A24">
        <w:rPr>
          <w:rFonts w:ascii="Palatino Linotype" w:hAnsi="Palatino Linotype" w:cs="Arial"/>
          <w:b/>
          <w:sz w:val="24"/>
        </w:rPr>
        <w:t xml:space="preserve"> </w:t>
      </w:r>
      <w:r w:rsidRPr="00517A24">
        <w:rPr>
          <w:rFonts w:ascii="Palatino Linotype" w:hAnsi="Palatino Linotype" w:cs="Arial"/>
          <w:sz w:val="24"/>
        </w:rPr>
        <w:t xml:space="preserve">en lo sucesivo </w:t>
      </w:r>
      <w:r w:rsidR="00ED4427" w:rsidRPr="00517A24">
        <w:rPr>
          <w:rFonts w:ascii="Palatino Linotype" w:hAnsi="Palatino Linotype" w:cs="Arial"/>
          <w:b/>
          <w:sz w:val="24"/>
        </w:rPr>
        <w:t>El</w:t>
      </w:r>
      <w:r w:rsidRPr="00517A24">
        <w:rPr>
          <w:rFonts w:ascii="Palatino Linotype" w:hAnsi="Palatino Linotype" w:cs="Arial"/>
          <w:b/>
          <w:sz w:val="24"/>
        </w:rPr>
        <w:t xml:space="preserve"> Recurrente</w:t>
      </w:r>
      <w:r w:rsidRPr="00517A24">
        <w:rPr>
          <w:rFonts w:ascii="Palatino Linotype" w:hAnsi="Palatino Linotype" w:cs="Arial"/>
          <w:sz w:val="24"/>
        </w:rPr>
        <w:t xml:space="preserve">, en contra de la falta de respuesta </w:t>
      </w:r>
      <w:r w:rsidRPr="00517A24">
        <w:rPr>
          <w:rFonts w:ascii="Palatino Linotype" w:hAnsi="Palatino Linotype" w:cs="Arial"/>
          <w:sz w:val="24"/>
          <w:szCs w:val="24"/>
        </w:rPr>
        <w:t xml:space="preserve">del </w:t>
      </w:r>
      <w:r w:rsidR="00ED4427" w:rsidRPr="00517A24">
        <w:rPr>
          <w:rFonts w:ascii="Palatino Linotype" w:hAnsi="Palatino Linotype" w:cs="Arial"/>
          <w:b/>
          <w:sz w:val="24"/>
          <w:szCs w:val="24"/>
        </w:rPr>
        <w:t>Ayuntamiento de Tezoyuca</w:t>
      </w:r>
      <w:r w:rsidRPr="00517A24">
        <w:rPr>
          <w:rFonts w:ascii="Palatino Linotype" w:hAnsi="Palatino Linotype" w:cs="Arial"/>
          <w:sz w:val="24"/>
          <w:szCs w:val="24"/>
        </w:rPr>
        <w:t>,</w:t>
      </w:r>
      <w:r w:rsidRPr="00517A24">
        <w:rPr>
          <w:rFonts w:ascii="Palatino Linotype" w:hAnsi="Palatino Linotype" w:cs="Arial"/>
          <w:sz w:val="24"/>
        </w:rPr>
        <w:t xml:space="preserve"> en lo subsecuente</w:t>
      </w:r>
      <w:r w:rsidRPr="00517A24">
        <w:rPr>
          <w:rFonts w:ascii="Palatino Linotype" w:hAnsi="Palatino Linotype" w:cs="Arial"/>
          <w:b/>
          <w:sz w:val="24"/>
        </w:rPr>
        <w:t xml:space="preserve"> El Sujeto Obligado, </w:t>
      </w:r>
      <w:r w:rsidRPr="00517A24">
        <w:rPr>
          <w:rFonts w:ascii="Palatino Linotype" w:hAnsi="Palatino Linotype" w:cs="Arial"/>
          <w:sz w:val="24"/>
        </w:rPr>
        <w:t>se procede a dictar la presente resolución:</w:t>
      </w:r>
    </w:p>
    <w:p w:rsidR="00C22DA1" w:rsidRPr="00517A24" w:rsidRDefault="00C22DA1" w:rsidP="00C22DA1">
      <w:pPr>
        <w:spacing w:after="0" w:line="360" w:lineRule="auto"/>
        <w:jc w:val="both"/>
        <w:rPr>
          <w:rFonts w:ascii="Palatino Linotype" w:hAnsi="Palatino Linotype" w:cs="Arial"/>
          <w:sz w:val="24"/>
          <w:szCs w:val="24"/>
        </w:rPr>
      </w:pPr>
    </w:p>
    <w:p w:rsidR="00C22DA1" w:rsidRPr="00517A24" w:rsidRDefault="00C22DA1" w:rsidP="00C22DA1">
      <w:pPr>
        <w:spacing w:after="0" w:line="360" w:lineRule="auto"/>
        <w:jc w:val="center"/>
        <w:rPr>
          <w:rFonts w:ascii="Palatino Linotype" w:hAnsi="Palatino Linotype"/>
          <w:b/>
          <w:sz w:val="28"/>
          <w:szCs w:val="28"/>
        </w:rPr>
      </w:pPr>
      <w:r w:rsidRPr="00517A24">
        <w:rPr>
          <w:rFonts w:ascii="Palatino Linotype" w:hAnsi="Palatino Linotype"/>
          <w:b/>
          <w:sz w:val="28"/>
          <w:szCs w:val="28"/>
        </w:rPr>
        <w:t xml:space="preserve">A N T E C E D E N T E S </w:t>
      </w:r>
    </w:p>
    <w:p w:rsidR="00C22DA1" w:rsidRPr="00517A24" w:rsidRDefault="00C22DA1" w:rsidP="00C22DA1">
      <w:pPr>
        <w:spacing w:after="0" w:line="360" w:lineRule="auto"/>
        <w:rPr>
          <w:rFonts w:ascii="Palatino Linotype" w:hAnsi="Palatino Linotype" w:cs="Arial"/>
          <w:b/>
          <w:sz w:val="24"/>
          <w:szCs w:val="24"/>
        </w:rPr>
      </w:pPr>
    </w:p>
    <w:p w:rsidR="00C22DA1" w:rsidRPr="00517A24" w:rsidRDefault="00C22DA1" w:rsidP="00C22DA1">
      <w:pPr>
        <w:spacing w:after="0" w:line="360" w:lineRule="auto"/>
        <w:jc w:val="both"/>
        <w:rPr>
          <w:rFonts w:ascii="Palatino Linotype" w:hAnsi="Palatino Linotype"/>
          <w:b/>
          <w:sz w:val="28"/>
          <w:szCs w:val="24"/>
        </w:rPr>
      </w:pPr>
      <w:r w:rsidRPr="00517A24">
        <w:rPr>
          <w:rFonts w:ascii="Palatino Linotype" w:hAnsi="Palatino Linotype" w:cs="Arial"/>
          <w:b/>
          <w:sz w:val="28"/>
          <w:szCs w:val="24"/>
        </w:rPr>
        <w:t>PRIMERO.</w:t>
      </w:r>
      <w:r w:rsidRPr="00517A24">
        <w:rPr>
          <w:rFonts w:ascii="Palatino Linotype" w:hAnsi="Palatino Linotype" w:cs="Arial"/>
          <w:sz w:val="28"/>
          <w:szCs w:val="24"/>
        </w:rPr>
        <w:t xml:space="preserve"> </w:t>
      </w:r>
      <w:r w:rsidRPr="00517A24">
        <w:rPr>
          <w:rFonts w:ascii="Palatino Linotype" w:hAnsi="Palatino Linotype"/>
          <w:b/>
          <w:sz w:val="28"/>
          <w:szCs w:val="24"/>
        </w:rPr>
        <w:t>De la Solicitud de Información.</w:t>
      </w:r>
    </w:p>
    <w:p w:rsidR="00C22DA1" w:rsidRPr="00517A24" w:rsidRDefault="00C22DA1" w:rsidP="00C22DA1">
      <w:pPr>
        <w:spacing w:after="0" w:line="360" w:lineRule="auto"/>
        <w:jc w:val="both"/>
        <w:rPr>
          <w:rFonts w:ascii="Palatino Linotype" w:hAnsi="Palatino Linotype" w:cs="Arial"/>
          <w:sz w:val="24"/>
          <w:szCs w:val="24"/>
        </w:rPr>
      </w:pPr>
      <w:r w:rsidRPr="00517A24">
        <w:rPr>
          <w:rFonts w:ascii="Palatino Linotype" w:hAnsi="Palatino Linotype" w:cs="Arial"/>
          <w:sz w:val="24"/>
          <w:szCs w:val="24"/>
        </w:rPr>
        <w:t xml:space="preserve">Con fecha </w:t>
      </w:r>
      <w:r w:rsidR="00E84E15" w:rsidRPr="00517A24">
        <w:rPr>
          <w:rFonts w:ascii="Palatino Linotype" w:hAnsi="Palatino Linotype" w:cs="Arial"/>
          <w:sz w:val="24"/>
          <w:szCs w:val="24"/>
        </w:rPr>
        <w:t>quince de mayo</w:t>
      </w:r>
      <w:r w:rsidRPr="00517A24">
        <w:rPr>
          <w:rFonts w:ascii="Palatino Linotype" w:hAnsi="Palatino Linotype" w:cs="Arial"/>
          <w:sz w:val="24"/>
          <w:szCs w:val="24"/>
        </w:rPr>
        <w:t xml:space="preserve"> de dos mil diecinueve, </w:t>
      </w:r>
      <w:r w:rsidR="00E84E15" w:rsidRPr="00517A24">
        <w:rPr>
          <w:rFonts w:ascii="Palatino Linotype" w:hAnsi="Palatino Linotype" w:cs="Arial"/>
          <w:b/>
          <w:sz w:val="24"/>
          <w:szCs w:val="24"/>
        </w:rPr>
        <w:t>El</w:t>
      </w:r>
      <w:r w:rsidRPr="00517A24">
        <w:rPr>
          <w:rFonts w:ascii="Palatino Linotype" w:hAnsi="Palatino Linotype" w:cs="Arial"/>
          <w:b/>
          <w:sz w:val="24"/>
          <w:szCs w:val="24"/>
        </w:rPr>
        <w:t xml:space="preserve"> Recurrente</w:t>
      </w:r>
      <w:r w:rsidRPr="00517A24">
        <w:rPr>
          <w:rFonts w:ascii="Palatino Linotype" w:hAnsi="Palatino Linotype" w:cs="Arial"/>
          <w:sz w:val="24"/>
          <w:szCs w:val="24"/>
        </w:rPr>
        <w:t xml:space="preserve"> presentó a través del Sistema de Acceso a la Información Mexiquense (</w:t>
      </w:r>
      <w:r w:rsidRPr="00517A24">
        <w:rPr>
          <w:rFonts w:ascii="Palatino Linotype" w:hAnsi="Palatino Linotype" w:cs="Arial"/>
          <w:b/>
          <w:sz w:val="24"/>
          <w:szCs w:val="24"/>
        </w:rPr>
        <w:t>SAIMEX)</w:t>
      </w:r>
      <w:r w:rsidRPr="00517A24">
        <w:rPr>
          <w:rFonts w:ascii="Palatino Linotype" w:hAnsi="Palatino Linotype" w:cs="Arial"/>
          <w:sz w:val="24"/>
          <w:szCs w:val="24"/>
        </w:rPr>
        <w:t xml:space="preserve"> ante </w:t>
      </w:r>
      <w:r w:rsidRPr="00517A24">
        <w:rPr>
          <w:rFonts w:ascii="Palatino Linotype" w:hAnsi="Palatino Linotype" w:cs="Arial"/>
          <w:b/>
          <w:sz w:val="24"/>
          <w:szCs w:val="24"/>
        </w:rPr>
        <w:t>El Sujeto Obligado</w:t>
      </w:r>
      <w:r w:rsidRPr="00517A24">
        <w:rPr>
          <w:rFonts w:ascii="Palatino Linotype" w:hAnsi="Palatino Linotype" w:cs="Arial"/>
          <w:sz w:val="24"/>
          <w:szCs w:val="24"/>
        </w:rPr>
        <w:t>, solicitud de acceso a la información pública registrada bajo el número de expediente</w:t>
      </w:r>
      <w:r w:rsidRPr="00517A24">
        <w:rPr>
          <w:rFonts w:ascii="Palatino Linotype" w:hAnsi="Palatino Linotype" w:cs="Arial"/>
          <w:b/>
          <w:sz w:val="24"/>
          <w:szCs w:val="24"/>
        </w:rPr>
        <w:t xml:space="preserve"> </w:t>
      </w:r>
      <w:r w:rsidR="00E84E15" w:rsidRPr="00517A24">
        <w:rPr>
          <w:rFonts w:ascii="Palatino Linotype" w:hAnsi="Palatino Linotype" w:cs="Arial"/>
          <w:b/>
          <w:sz w:val="24"/>
          <w:szCs w:val="24"/>
        </w:rPr>
        <w:t>00090/TEZOYUCA/IP/2019</w:t>
      </w:r>
      <w:r w:rsidRPr="00517A24">
        <w:rPr>
          <w:rFonts w:ascii="Palatino Linotype" w:hAnsi="Palatino Linotype" w:cs="Arial"/>
          <w:sz w:val="24"/>
          <w:szCs w:val="24"/>
          <w:lang w:eastAsia="es-MX"/>
        </w:rPr>
        <w:t>,</w:t>
      </w:r>
      <w:r w:rsidRPr="00517A24">
        <w:rPr>
          <w:rFonts w:ascii="Palatino Linotype" w:hAnsi="Palatino Linotype" w:cs="Arial"/>
          <w:b/>
          <w:sz w:val="24"/>
          <w:szCs w:val="24"/>
          <w:lang w:eastAsia="es-MX"/>
        </w:rPr>
        <w:t xml:space="preserve"> </w:t>
      </w:r>
      <w:r w:rsidRPr="00517A24">
        <w:rPr>
          <w:rFonts w:ascii="Palatino Linotype" w:hAnsi="Palatino Linotype" w:cs="Arial"/>
          <w:sz w:val="24"/>
          <w:szCs w:val="24"/>
        </w:rPr>
        <w:t>mediante la cual solicitó información en el tenor siguiente:</w:t>
      </w:r>
    </w:p>
    <w:p w:rsidR="00C22DA1" w:rsidRPr="00517A24" w:rsidRDefault="00C22DA1" w:rsidP="00C22DA1">
      <w:pPr>
        <w:pStyle w:val="Sinespaciado"/>
      </w:pPr>
    </w:p>
    <w:p w:rsidR="00C22DA1" w:rsidRPr="00517A24" w:rsidRDefault="00C22DA1" w:rsidP="00C22DA1">
      <w:pPr>
        <w:spacing w:after="0" w:line="276" w:lineRule="auto"/>
        <w:ind w:left="567" w:right="567"/>
        <w:jc w:val="both"/>
        <w:rPr>
          <w:rFonts w:ascii="Palatino Linotype" w:eastAsia="Times New Roman" w:hAnsi="Palatino Linotype" w:cs="Times New Roman"/>
          <w:i/>
          <w:sz w:val="24"/>
          <w:szCs w:val="24"/>
          <w:lang w:val="es-ES_tradnl" w:eastAsia="es-ES"/>
        </w:rPr>
      </w:pPr>
      <w:r w:rsidRPr="00517A24">
        <w:rPr>
          <w:rFonts w:ascii="Palatino Linotype" w:eastAsia="Times New Roman" w:hAnsi="Palatino Linotype" w:cs="Times New Roman"/>
          <w:i/>
          <w:szCs w:val="24"/>
          <w:lang w:val="es-ES_tradnl" w:eastAsia="es-ES"/>
        </w:rPr>
        <w:t>“</w:t>
      </w:r>
      <w:r w:rsidR="00E84E15" w:rsidRPr="00517A24">
        <w:rPr>
          <w:rFonts w:ascii="Palatino Linotype" w:eastAsia="Times New Roman" w:hAnsi="Palatino Linotype" w:cs="Times New Roman"/>
          <w:i/>
          <w:sz w:val="24"/>
          <w:szCs w:val="24"/>
          <w:lang w:val="es-ES_tradnl" w:eastAsia="es-ES"/>
        </w:rPr>
        <w:t xml:space="preserve">Se acompaña el archivo en formato PDF, donde el sujeto obligado señala el siguiente vínculo electrónico (URL): https://www.ipomex.org.mx/ipo3/lgt/indice/TEZOYUCA/art_92_xxxvi.web; donde está el listado de proveedores y contratistas del Ayuntamiento de Tezoyuca. En base en la información proporcionada por el sujeto obligado, se desprende que el Ayuntamiento de Tezoyuca contrató diversos servicios, entre otras a las siguientes </w:t>
      </w:r>
      <w:r w:rsidR="00E84E15" w:rsidRPr="00517A24">
        <w:rPr>
          <w:rFonts w:ascii="Palatino Linotype" w:eastAsia="Times New Roman" w:hAnsi="Palatino Linotype" w:cs="Times New Roman"/>
          <w:i/>
          <w:sz w:val="24"/>
          <w:szCs w:val="24"/>
          <w:lang w:val="es-ES_tradnl" w:eastAsia="es-ES"/>
        </w:rPr>
        <w:lastRenderedPageBreak/>
        <w:t>empresas: SERVICIO FÁCIL DEL SURESTE S.A. DE C.V.; ESCUDOS MILITARES S.A. DE C.V.; CIDER, CENTRO INTEGRAL DE DECORACIÓN Y RECUBRIMIENTO S.A. DE C.V.; COMERCIALIZADORA ALFA Y OMEGA ACUARIO S.A. DE C.V.; CONCRETOS Y CEMENTOS FERREPINTURAS, S.A. DE C.V.; COPI SERVICIO ALESI, S.A. DE C.V.; ALQUILER DE LONAS, MESAS Y SIMILARES BARO; COMERCIALIZADORA INTEGRAL DOP, S.A. DE C.V.; CEBENSSI S.A. DE C.V.; ESPECIALISTAS EN MULTISERVICIOS TONAC S.A. DE C.V.; Por lo tanto, solicito los expedientes electrónicos, legibles y completos de las empresas antes referidas, debidamente acompañadas de las documentales que den claridad y certeza de la constitución y existencia de cada una de las jurídico colectivas (empresas) ya antes referidas, señalando de forma enunciativa, los siguientes: acta constitutiva, alta ante el SAT, RFC, contratos celebrados con cada una de ellas, evidencias del trabajo y/o servicios contratados, facturas y/o recibos que amparen y acrediten el pago de los servicios contratados, transferencias bancarias, cheques, etc., señalando de forma precisa los nombres completos y correctos de quienes integren cada una de las empresas antes referidas, sin olvidar acompañar las actas de los comités que hayan aprobado la celebración de contratos con cada una de las empresas antes referidas, así como las actas de cabido en las que los integrantes del ayuntamiento hayan autorizado la erogación de recursos públicos respecto a los contratos, servicios, trabajos, facturas y recibos respecto a las empresas antes referidas. Asi mismo, solicito informen si durante la administración pública 2016-2018, además de las empresas antes referidas, si existieron más y diversas empresas o personas físicas que hayan celebrado algún contrato, servicio y/o trabajo que implique directa o indirectamente la erogación de recursos públicos, en caso de que así sea, se solicita toda la información y documentación correspondiente, que permita conocer el nombre completo y correcto de quienes celebraron algún tipo de acto con el ayuntamiento y municipio de Tezoyuca que implique el uso de recursos públicos.</w:t>
      </w:r>
      <w:r w:rsidRPr="00517A24">
        <w:rPr>
          <w:rFonts w:ascii="Palatino Linotype" w:eastAsia="Times New Roman" w:hAnsi="Palatino Linotype" w:cs="Times New Roman"/>
          <w:i/>
          <w:sz w:val="24"/>
          <w:szCs w:val="24"/>
          <w:lang w:val="es-ES_tradnl" w:eastAsia="es-ES"/>
        </w:rPr>
        <w:t>” (Sic).</w:t>
      </w:r>
    </w:p>
    <w:p w:rsidR="00E84E15" w:rsidRPr="00517A24" w:rsidRDefault="00E84E15" w:rsidP="00E84E15">
      <w:pPr>
        <w:spacing w:after="0" w:line="276" w:lineRule="auto"/>
        <w:ind w:right="567"/>
        <w:jc w:val="both"/>
        <w:rPr>
          <w:rFonts w:ascii="Palatino Linotype" w:eastAsia="Times New Roman" w:hAnsi="Palatino Linotype" w:cs="Times New Roman"/>
          <w:i/>
          <w:sz w:val="24"/>
          <w:szCs w:val="24"/>
          <w:lang w:val="es-ES_tradnl" w:eastAsia="es-ES"/>
        </w:rPr>
      </w:pPr>
    </w:p>
    <w:p w:rsidR="00E84E15" w:rsidRPr="00517A24" w:rsidRDefault="00E84E15" w:rsidP="00E84E15">
      <w:pPr>
        <w:pStyle w:val="Prrafodelista"/>
        <w:numPr>
          <w:ilvl w:val="0"/>
          <w:numId w:val="42"/>
        </w:numPr>
        <w:spacing w:line="276" w:lineRule="auto"/>
        <w:ind w:right="567"/>
        <w:jc w:val="both"/>
        <w:rPr>
          <w:rFonts w:ascii="Palatino Linotype" w:hAnsi="Palatino Linotype"/>
          <w:lang w:val="es-ES_tradnl"/>
        </w:rPr>
      </w:pPr>
      <w:r w:rsidRPr="00517A24">
        <w:rPr>
          <w:rFonts w:ascii="Palatino Linotype" w:hAnsi="Palatino Linotype"/>
          <w:lang w:val="es-ES_tradnl"/>
        </w:rPr>
        <w:t xml:space="preserve">Adjuntando a dicha solicitud el archivo electrónico denominado </w:t>
      </w:r>
      <w:r w:rsidRPr="00517A24">
        <w:rPr>
          <w:rFonts w:ascii="Palatino Linotype" w:hAnsi="Palatino Linotype"/>
          <w:i/>
          <w:lang w:val="es-ES_tradnl"/>
        </w:rPr>
        <w:t>“Respuesta.PDF”</w:t>
      </w:r>
      <w:r w:rsidRPr="00517A24">
        <w:rPr>
          <w:rFonts w:ascii="Palatino Linotype" w:hAnsi="Palatino Linotype"/>
          <w:lang w:val="es-ES_tradnl"/>
        </w:rPr>
        <w:t>, el cual, versa lo siguiente:</w:t>
      </w:r>
    </w:p>
    <w:p w:rsidR="00C22DA1" w:rsidRPr="00517A24" w:rsidRDefault="00E84E15" w:rsidP="00E84E15">
      <w:pPr>
        <w:spacing w:after="0" w:line="360" w:lineRule="auto"/>
        <w:jc w:val="both"/>
        <w:rPr>
          <w:rFonts w:ascii="Palatino Linotype" w:eastAsia="Times New Roman" w:hAnsi="Palatino Linotype" w:cs="Times New Roman"/>
          <w:i/>
          <w:sz w:val="24"/>
          <w:szCs w:val="24"/>
          <w:lang w:val="es-ES_tradnl" w:eastAsia="es-ES"/>
        </w:rPr>
      </w:pPr>
      <w:r w:rsidRPr="00517A24">
        <w:rPr>
          <w:rFonts w:ascii="Palatino Linotype" w:eastAsia="Times New Roman" w:hAnsi="Palatino Linotype" w:cs="Times New Roman"/>
          <w:i/>
          <w:noProof/>
          <w:sz w:val="24"/>
          <w:szCs w:val="24"/>
          <w:lang w:eastAsia="es-MX"/>
        </w:rPr>
        <w:lastRenderedPageBreak/>
        <mc:AlternateContent>
          <mc:Choice Requires="wps">
            <w:drawing>
              <wp:anchor distT="0" distB="0" distL="114300" distR="114300" simplePos="0" relativeHeight="251677696" behindDoc="0" locked="0" layoutInCell="1" allowOverlap="1">
                <wp:simplePos x="0" y="0"/>
                <wp:positionH relativeFrom="column">
                  <wp:posOffset>3833771</wp:posOffset>
                </wp:positionH>
                <wp:positionV relativeFrom="paragraph">
                  <wp:posOffset>1967396</wp:posOffset>
                </wp:positionV>
                <wp:extent cx="1526651" cy="198782"/>
                <wp:effectExtent l="0" t="0" r="0" b="0"/>
                <wp:wrapNone/>
                <wp:docPr id="6" name="Rectángulo 6"/>
                <wp:cNvGraphicFramePr/>
                <a:graphic xmlns:a="http://schemas.openxmlformats.org/drawingml/2006/main">
                  <a:graphicData uri="http://schemas.microsoft.com/office/word/2010/wordprocessingShape">
                    <wps:wsp>
                      <wps:cNvSpPr/>
                      <wps:spPr>
                        <a:xfrm>
                          <a:off x="0" y="0"/>
                          <a:ext cx="1526651" cy="19878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B5D757" id="Rectángulo 6" o:spid="_x0000_s1026" style="position:absolute;margin-left:301.85pt;margin-top:154.9pt;width:120.2pt;height:15.6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" fillcolor="white [3212]" stroked="f" strokeweight="1pt"/>
            </w:pict>
          </mc:Fallback>
        </mc:AlternateContent>
      </w:r>
      <w:r w:rsidRPr="00517A24">
        <w:rPr>
          <w:rFonts w:ascii="Palatino Linotype" w:eastAsia="Times New Roman" w:hAnsi="Palatino Linotype" w:cs="Times New Roman"/>
          <w:i/>
          <w:noProof/>
          <w:sz w:val="24"/>
          <w:szCs w:val="24"/>
          <w:lang w:eastAsia="es-MX"/>
        </w:rPr>
        <w:drawing>
          <wp:inline distT="0" distB="0" distL="0" distR="0">
            <wp:extent cx="5756910" cy="47148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4714875"/>
                    </a:xfrm>
                    <a:prstGeom prst="rect">
                      <a:avLst/>
                    </a:prstGeom>
                    <a:noFill/>
                    <a:ln>
                      <a:noFill/>
                    </a:ln>
                  </pic:spPr>
                </pic:pic>
              </a:graphicData>
            </a:graphic>
          </wp:inline>
        </w:drawing>
      </w:r>
    </w:p>
    <w:p w:rsidR="00E84E15" w:rsidRPr="00517A24" w:rsidRDefault="00E84E15" w:rsidP="001C3D97">
      <w:pPr>
        <w:spacing w:after="0" w:line="360" w:lineRule="auto"/>
        <w:ind w:right="850"/>
        <w:jc w:val="both"/>
        <w:rPr>
          <w:rFonts w:ascii="Palatino Linotype" w:eastAsia="Times New Roman" w:hAnsi="Palatino Linotype" w:cs="Times New Roman"/>
          <w:b/>
          <w:sz w:val="24"/>
          <w:szCs w:val="24"/>
          <w:lang w:val="es-ES_tradnl" w:eastAsia="es-ES"/>
        </w:rPr>
      </w:pPr>
    </w:p>
    <w:p w:rsidR="00C22DA1" w:rsidRPr="00517A24" w:rsidRDefault="00C22DA1" w:rsidP="001C3D97">
      <w:pPr>
        <w:spacing w:after="0" w:line="360" w:lineRule="auto"/>
        <w:ind w:right="850"/>
        <w:jc w:val="both"/>
        <w:rPr>
          <w:rFonts w:ascii="Palatino Linotype" w:eastAsia="Times New Roman" w:hAnsi="Palatino Linotype" w:cs="Times New Roman"/>
          <w:sz w:val="24"/>
          <w:szCs w:val="24"/>
          <w:lang w:val="es-ES_tradnl" w:eastAsia="es-ES"/>
        </w:rPr>
      </w:pPr>
      <w:r w:rsidRPr="00517A24">
        <w:rPr>
          <w:rFonts w:ascii="Palatino Linotype" w:eastAsia="Times New Roman" w:hAnsi="Palatino Linotype" w:cs="Times New Roman"/>
          <w:b/>
          <w:sz w:val="24"/>
          <w:szCs w:val="24"/>
          <w:lang w:val="es-ES_tradnl" w:eastAsia="es-ES"/>
        </w:rPr>
        <w:t>MODALIDAD DE ENTREGA:</w:t>
      </w:r>
      <w:r w:rsidRPr="00517A24">
        <w:rPr>
          <w:rFonts w:ascii="Palatino Linotype" w:eastAsia="Times New Roman" w:hAnsi="Palatino Linotype" w:cs="Times New Roman"/>
          <w:sz w:val="24"/>
          <w:szCs w:val="24"/>
          <w:lang w:val="es-ES_tradnl" w:eastAsia="es-ES"/>
        </w:rPr>
        <w:t xml:space="preserve"> A través del </w:t>
      </w:r>
      <w:r w:rsidRPr="00517A24">
        <w:rPr>
          <w:rFonts w:ascii="Palatino Linotype" w:eastAsia="Times New Roman" w:hAnsi="Palatino Linotype" w:cs="Times New Roman"/>
          <w:b/>
          <w:sz w:val="24"/>
          <w:szCs w:val="24"/>
          <w:lang w:val="es-ES_tradnl" w:eastAsia="es-ES"/>
        </w:rPr>
        <w:t>SAIMEX</w:t>
      </w:r>
      <w:r w:rsidRPr="00517A24">
        <w:rPr>
          <w:rFonts w:ascii="Palatino Linotype" w:eastAsia="Times New Roman" w:hAnsi="Palatino Linotype" w:cs="Times New Roman"/>
          <w:sz w:val="24"/>
          <w:szCs w:val="24"/>
          <w:lang w:val="es-ES_tradnl" w:eastAsia="es-ES"/>
        </w:rPr>
        <w:t>.</w:t>
      </w:r>
    </w:p>
    <w:p w:rsidR="00E84E15" w:rsidRPr="00517A24" w:rsidRDefault="00E84E15" w:rsidP="00C22DA1">
      <w:pPr>
        <w:spacing w:after="0" w:line="360" w:lineRule="auto"/>
        <w:jc w:val="both"/>
        <w:rPr>
          <w:rFonts w:ascii="Palatino Linotype" w:hAnsi="Palatino Linotype" w:cs="Arial"/>
          <w:b/>
          <w:sz w:val="24"/>
          <w:szCs w:val="24"/>
        </w:rPr>
      </w:pPr>
    </w:p>
    <w:p w:rsidR="00C22DA1" w:rsidRPr="00517A24" w:rsidRDefault="001C3D97" w:rsidP="00C22DA1">
      <w:pPr>
        <w:spacing w:after="0" w:line="360" w:lineRule="auto"/>
        <w:jc w:val="both"/>
        <w:rPr>
          <w:rFonts w:ascii="Palatino Linotype" w:hAnsi="Palatino Linotype" w:cs="Arial"/>
          <w:b/>
          <w:sz w:val="28"/>
          <w:szCs w:val="24"/>
        </w:rPr>
      </w:pPr>
      <w:r w:rsidRPr="00517A24">
        <w:rPr>
          <w:rFonts w:ascii="Palatino Linotype" w:hAnsi="Palatino Linotype" w:cs="Arial"/>
          <w:b/>
          <w:sz w:val="28"/>
          <w:szCs w:val="24"/>
        </w:rPr>
        <w:t>SEGUND</w:t>
      </w:r>
      <w:r w:rsidR="00C22DA1" w:rsidRPr="00517A24">
        <w:rPr>
          <w:rFonts w:ascii="Palatino Linotype" w:hAnsi="Palatino Linotype" w:cs="Arial"/>
          <w:b/>
          <w:sz w:val="28"/>
          <w:szCs w:val="24"/>
        </w:rPr>
        <w:t>O. De la respuesta del Sujeto Obligado.</w:t>
      </w:r>
    </w:p>
    <w:p w:rsidR="00C22DA1" w:rsidRPr="00517A24" w:rsidRDefault="00C22DA1" w:rsidP="00C22DA1">
      <w:pPr>
        <w:spacing w:after="0" w:line="360" w:lineRule="auto"/>
        <w:jc w:val="both"/>
        <w:rPr>
          <w:rFonts w:ascii="Palatino Linotype" w:hAnsi="Palatino Linotype" w:cs="Arial"/>
          <w:sz w:val="24"/>
          <w:szCs w:val="24"/>
        </w:rPr>
      </w:pPr>
      <w:r w:rsidRPr="00517A24">
        <w:rPr>
          <w:rFonts w:ascii="Palatino Linotype" w:hAnsi="Palatino Linotype" w:cs="Arial"/>
          <w:sz w:val="24"/>
          <w:szCs w:val="24"/>
        </w:rPr>
        <w:t xml:space="preserve">Una vez transcurrido el plazo para dar cumplimiento a la solicitud de información de referencia, con base en las constancias contenidas en el </w:t>
      </w:r>
      <w:r w:rsidRPr="00517A24">
        <w:rPr>
          <w:rFonts w:ascii="Palatino Linotype" w:hAnsi="Palatino Linotype" w:cs="Arial"/>
          <w:b/>
          <w:sz w:val="24"/>
          <w:szCs w:val="24"/>
        </w:rPr>
        <w:t>SAIMEX,</w:t>
      </w:r>
      <w:r w:rsidRPr="00517A24">
        <w:rPr>
          <w:rFonts w:ascii="Palatino Linotype" w:hAnsi="Palatino Linotype" w:cs="Arial"/>
          <w:sz w:val="24"/>
          <w:szCs w:val="24"/>
        </w:rPr>
        <w:t xml:space="preserve"> se aprecia que el</w:t>
      </w:r>
      <w:r w:rsidRPr="00517A24">
        <w:rPr>
          <w:rFonts w:ascii="Palatino Linotype" w:hAnsi="Palatino Linotype" w:cs="Arial"/>
          <w:b/>
          <w:sz w:val="24"/>
          <w:szCs w:val="24"/>
        </w:rPr>
        <w:t xml:space="preserve"> Sujeto Obligado</w:t>
      </w:r>
      <w:r w:rsidRPr="00517A24">
        <w:rPr>
          <w:rFonts w:ascii="Palatino Linotype" w:hAnsi="Palatino Linotype" w:cs="Arial"/>
          <w:sz w:val="24"/>
          <w:szCs w:val="24"/>
        </w:rPr>
        <w:t xml:space="preserve"> no dio contestación, como se muestra a continuación:</w:t>
      </w:r>
    </w:p>
    <w:p w:rsidR="00C22DA1" w:rsidRPr="00517A24" w:rsidRDefault="00C22DA1" w:rsidP="00C22DA1">
      <w:pPr>
        <w:spacing w:after="0" w:line="360" w:lineRule="auto"/>
        <w:jc w:val="both"/>
        <w:rPr>
          <w:rFonts w:ascii="Palatino Linotype" w:hAnsi="Palatino Linotype" w:cs="Arial"/>
          <w:sz w:val="8"/>
          <w:szCs w:val="24"/>
        </w:rPr>
      </w:pPr>
    </w:p>
    <w:p w:rsidR="00C22DA1" w:rsidRPr="00517A24" w:rsidRDefault="00C22DA1" w:rsidP="00C22DA1">
      <w:pPr>
        <w:spacing w:after="0" w:line="360" w:lineRule="auto"/>
        <w:jc w:val="center"/>
        <w:rPr>
          <w:rFonts w:ascii="Palatino Linotype" w:eastAsia="Calibri" w:hAnsi="Palatino Linotype" w:cs="Arial"/>
          <w:noProof/>
          <w:sz w:val="24"/>
          <w:szCs w:val="24"/>
          <w:lang w:eastAsia="es-MX"/>
        </w:rPr>
      </w:pPr>
      <w:r w:rsidRPr="00517A24">
        <w:rPr>
          <w:rFonts w:ascii="Palatino Linotype" w:eastAsia="Calibri" w:hAnsi="Palatino Linotype" w:cs="Arial"/>
          <w:noProof/>
          <w:sz w:val="24"/>
          <w:szCs w:val="24"/>
          <w:lang w:eastAsia="es-MX"/>
        </w:rPr>
        <w:lastRenderedPageBreak/>
        <mc:AlternateContent>
          <mc:Choice Requires="wps">
            <w:drawing>
              <wp:anchor distT="0" distB="0" distL="114300" distR="114300" simplePos="0" relativeHeight="251667456" behindDoc="0" locked="0" layoutInCell="1" allowOverlap="1" wp14:anchorId="124A0AAF" wp14:editId="3D889AD0">
                <wp:simplePos x="0" y="0"/>
                <wp:positionH relativeFrom="column">
                  <wp:posOffset>64853</wp:posOffset>
                </wp:positionH>
                <wp:positionV relativeFrom="paragraph">
                  <wp:posOffset>552063</wp:posOffset>
                </wp:positionV>
                <wp:extent cx="5653157" cy="620202"/>
                <wp:effectExtent l="19050" t="19050" r="24130" b="27940"/>
                <wp:wrapNone/>
                <wp:docPr id="5" name="Rectángulo 5"/>
                <wp:cNvGraphicFramePr/>
                <a:graphic xmlns:a="http://schemas.openxmlformats.org/drawingml/2006/main">
                  <a:graphicData uri="http://schemas.microsoft.com/office/word/2010/wordprocessingShape">
                    <wps:wsp>
                      <wps:cNvSpPr/>
                      <wps:spPr>
                        <a:xfrm>
                          <a:off x="0" y="0"/>
                          <a:ext cx="5653157" cy="620202"/>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4B32AA" id="Rectángulo 5" o:spid="_x0000_s1026" style="position:absolute;margin-left:5.1pt;margin-top:43.45pt;width:445.15pt;height:48.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" filled="f" strokecolor="red" strokeweight="2.25pt"/>
            </w:pict>
          </mc:Fallback>
        </mc:AlternateContent>
      </w:r>
      <w:r w:rsidR="006C1581">
        <w:rPr>
          <w:rFonts w:ascii="Palatino Linotype" w:eastAsia="Calibri" w:hAnsi="Palatino Linotype" w:cs="Arial"/>
          <w:noProof/>
          <w:sz w:val="24"/>
          <w:szCs w:val="24"/>
          <w:lang w:eastAsia="es-MX"/>
        </w:rPr>
        <w:drawing>
          <wp:inline distT="0" distB="0" distL="0" distR="0">
            <wp:extent cx="5760720" cy="2377440"/>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377440"/>
                    </a:xfrm>
                    <a:prstGeom prst="rect">
                      <a:avLst/>
                    </a:prstGeom>
                    <a:noFill/>
                    <a:ln>
                      <a:noFill/>
                    </a:ln>
                  </pic:spPr>
                </pic:pic>
              </a:graphicData>
            </a:graphic>
          </wp:inline>
        </w:drawing>
      </w:r>
      <w:bookmarkStart w:id="0" w:name="_GoBack"/>
      <w:bookmarkEnd w:id="0"/>
    </w:p>
    <w:p w:rsidR="00C22DA1" w:rsidRPr="00517A24" w:rsidRDefault="00C22DA1" w:rsidP="00C22DA1">
      <w:pPr>
        <w:pStyle w:val="Sinespaciado"/>
        <w:rPr>
          <w:lang w:val="es-ES" w:eastAsia="es-ES"/>
        </w:rPr>
      </w:pPr>
    </w:p>
    <w:p w:rsidR="00C22DA1" w:rsidRPr="00517A24" w:rsidRDefault="001C3D97" w:rsidP="00C22DA1">
      <w:pPr>
        <w:spacing w:after="0" w:line="360" w:lineRule="auto"/>
        <w:jc w:val="both"/>
        <w:rPr>
          <w:rFonts w:ascii="Palatino Linotype" w:hAnsi="Palatino Linotype"/>
          <w:b/>
          <w:sz w:val="28"/>
          <w:szCs w:val="24"/>
        </w:rPr>
      </w:pPr>
      <w:r w:rsidRPr="00517A24">
        <w:rPr>
          <w:rFonts w:ascii="Palatino Linotype" w:hAnsi="Palatino Linotype" w:cs="Arial"/>
          <w:b/>
          <w:sz w:val="28"/>
          <w:szCs w:val="24"/>
        </w:rPr>
        <w:t>TERCER</w:t>
      </w:r>
      <w:r w:rsidR="00C22DA1" w:rsidRPr="00517A24">
        <w:rPr>
          <w:rFonts w:ascii="Palatino Linotype" w:hAnsi="Palatino Linotype" w:cs="Arial"/>
          <w:b/>
          <w:sz w:val="28"/>
          <w:szCs w:val="24"/>
        </w:rPr>
        <w:t xml:space="preserve">O. </w:t>
      </w:r>
      <w:r w:rsidR="00C22DA1" w:rsidRPr="00517A24">
        <w:rPr>
          <w:rFonts w:ascii="Palatino Linotype" w:hAnsi="Palatino Linotype"/>
          <w:b/>
          <w:sz w:val="28"/>
          <w:szCs w:val="24"/>
        </w:rPr>
        <w:t>Del recurso de revisión.</w:t>
      </w:r>
    </w:p>
    <w:p w:rsidR="00C22DA1" w:rsidRPr="00517A24" w:rsidRDefault="00C22DA1" w:rsidP="00C22DA1">
      <w:pPr>
        <w:spacing w:after="0" w:line="360" w:lineRule="auto"/>
        <w:jc w:val="both"/>
        <w:rPr>
          <w:rFonts w:ascii="Palatino Linotype" w:eastAsia="Calibri" w:hAnsi="Palatino Linotype" w:cs="Times New Roman"/>
          <w:sz w:val="24"/>
          <w:szCs w:val="24"/>
          <w:lang w:val="es-ES" w:eastAsia="es-ES"/>
        </w:rPr>
      </w:pPr>
      <w:r w:rsidRPr="00517A24">
        <w:rPr>
          <w:rFonts w:ascii="Palatino Linotype" w:hAnsi="Palatino Linotype" w:cs="Arial"/>
          <w:sz w:val="24"/>
          <w:szCs w:val="24"/>
        </w:rPr>
        <w:t xml:space="preserve">Por lo anterior, en fecha </w:t>
      </w:r>
      <w:r w:rsidR="00E84E15" w:rsidRPr="00517A24">
        <w:rPr>
          <w:rFonts w:ascii="Palatino Linotype" w:hAnsi="Palatino Linotype" w:cs="Arial"/>
          <w:sz w:val="24"/>
          <w:szCs w:val="24"/>
        </w:rPr>
        <w:t>seis de junio</w:t>
      </w:r>
      <w:r w:rsidRPr="00517A24">
        <w:rPr>
          <w:rFonts w:ascii="Palatino Linotype" w:eastAsia="Calibri" w:hAnsi="Palatino Linotype" w:cs="Times New Roman"/>
          <w:sz w:val="24"/>
          <w:szCs w:val="24"/>
          <w:lang w:val="es-ES" w:eastAsia="es-ES"/>
        </w:rPr>
        <w:t xml:space="preserve"> de dos mil diecinueve</w:t>
      </w:r>
      <w:r w:rsidRPr="00517A24">
        <w:rPr>
          <w:rFonts w:ascii="Palatino Linotype" w:hAnsi="Palatino Linotype" w:cs="Arial"/>
          <w:sz w:val="24"/>
          <w:szCs w:val="24"/>
        </w:rPr>
        <w:t xml:space="preserve">, </w:t>
      </w:r>
      <w:r w:rsidR="00E84E15" w:rsidRPr="00517A24">
        <w:rPr>
          <w:rFonts w:ascii="Palatino Linotype" w:hAnsi="Palatino Linotype" w:cs="Arial"/>
          <w:b/>
          <w:sz w:val="24"/>
          <w:szCs w:val="24"/>
        </w:rPr>
        <w:t>El</w:t>
      </w:r>
      <w:r w:rsidRPr="00517A24">
        <w:rPr>
          <w:rFonts w:ascii="Palatino Linotype" w:hAnsi="Palatino Linotype" w:cs="Arial"/>
          <w:b/>
          <w:sz w:val="24"/>
          <w:szCs w:val="24"/>
        </w:rPr>
        <w:t xml:space="preserve"> Recurrente </w:t>
      </w:r>
      <w:r w:rsidRPr="00517A24">
        <w:rPr>
          <w:rFonts w:ascii="Palatino Linotype" w:hAnsi="Palatino Linotype" w:cs="Arial"/>
          <w:sz w:val="24"/>
          <w:szCs w:val="24"/>
        </w:rPr>
        <w:t xml:space="preserve">interpuso el recurso de revisión, </w:t>
      </w:r>
      <w:r w:rsidRPr="00517A24">
        <w:rPr>
          <w:rFonts w:ascii="Palatino Linotype" w:hAnsi="Palatino Linotype" w:cs="Arial"/>
          <w:bCs/>
          <w:sz w:val="24"/>
          <w:szCs w:val="24"/>
        </w:rPr>
        <w:t xml:space="preserve">en contra de la omisión en la respuesta del </w:t>
      </w:r>
      <w:r w:rsidRPr="00517A24">
        <w:rPr>
          <w:rFonts w:ascii="Palatino Linotype" w:hAnsi="Palatino Linotype" w:cs="Arial"/>
          <w:b/>
          <w:bCs/>
          <w:sz w:val="24"/>
          <w:szCs w:val="24"/>
        </w:rPr>
        <w:t>Sujeto Obligado</w:t>
      </w:r>
      <w:r w:rsidRPr="00517A24">
        <w:rPr>
          <w:rFonts w:ascii="Palatino Linotype" w:hAnsi="Palatino Linotype" w:cs="Arial"/>
          <w:bCs/>
          <w:sz w:val="24"/>
          <w:szCs w:val="24"/>
        </w:rPr>
        <w:t xml:space="preserve">, </w:t>
      </w:r>
      <w:r w:rsidRPr="00517A24">
        <w:rPr>
          <w:rFonts w:ascii="Palatino Linotype" w:hAnsi="Palatino Linotype" w:cs="Arial"/>
          <w:sz w:val="24"/>
          <w:szCs w:val="24"/>
        </w:rPr>
        <w:t>señalando lo siguiente:</w:t>
      </w:r>
    </w:p>
    <w:p w:rsidR="00C22DA1" w:rsidRPr="00517A24" w:rsidRDefault="00C22DA1" w:rsidP="00C22DA1">
      <w:pPr>
        <w:pStyle w:val="Sinespaciado"/>
      </w:pPr>
    </w:p>
    <w:p w:rsidR="00C22DA1" w:rsidRPr="00517A24" w:rsidRDefault="00C22DA1" w:rsidP="003106FA">
      <w:pPr>
        <w:pStyle w:val="Prrafodelista"/>
        <w:numPr>
          <w:ilvl w:val="0"/>
          <w:numId w:val="5"/>
        </w:numPr>
        <w:jc w:val="both"/>
        <w:rPr>
          <w:rFonts w:ascii="Palatino Linotype" w:hAnsi="Palatino Linotype" w:cs="Arial"/>
        </w:rPr>
      </w:pPr>
      <w:r w:rsidRPr="00517A24">
        <w:rPr>
          <w:rFonts w:ascii="Palatino Linotype" w:hAnsi="Palatino Linotype" w:cs="Arial"/>
          <w:b/>
        </w:rPr>
        <w:t>Acto Impugnado</w:t>
      </w:r>
    </w:p>
    <w:p w:rsidR="00C22DA1" w:rsidRPr="00517A24" w:rsidRDefault="00C22DA1" w:rsidP="003106FA">
      <w:pPr>
        <w:spacing w:after="0" w:line="240" w:lineRule="auto"/>
        <w:ind w:left="567" w:right="567"/>
        <w:jc w:val="both"/>
        <w:rPr>
          <w:rFonts w:ascii="Palatino Linotype" w:hAnsi="Palatino Linotype"/>
          <w:i/>
          <w:color w:val="000000"/>
          <w:sz w:val="24"/>
        </w:rPr>
      </w:pPr>
      <w:r w:rsidRPr="00517A24">
        <w:rPr>
          <w:rFonts w:ascii="Palatino Linotype" w:hAnsi="Palatino Linotype"/>
          <w:i/>
          <w:color w:val="000000"/>
          <w:sz w:val="24"/>
        </w:rPr>
        <w:t>“</w:t>
      </w:r>
      <w:r w:rsidR="00E84E15" w:rsidRPr="00517A24">
        <w:rPr>
          <w:rFonts w:ascii="Palatino Linotype" w:hAnsi="Palatino Linotype"/>
          <w:i/>
          <w:color w:val="000000"/>
          <w:sz w:val="24"/>
        </w:rPr>
        <w:t>LA OMISIÓN POR PARTE DEL SUJETO OBLIGADO EN ATENDER MI SOLICITUD DE INFORMACIÓN PÚBLICA</w:t>
      </w:r>
      <w:r w:rsidRPr="00517A24">
        <w:rPr>
          <w:rFonts w:ascii="Palatino Linotype" w:hAnsi="Palatino Linotype"/>
          <w:i/>
          <w:color w:val="000000"/>
          <w:sz w:val="24"/>
        </w:rPr>
        <w:t>" (Sic).</w:t>
      </w:r>
    </w:p>
    <w:p w:rsidR="00E84E15" w:rsidRPr="00517A24" w:rsidRDefault="00E84E15" w:rsidP="00C22DA1">
      <w:pPr>
        <w:spacing w:after="0" w:line="240" w:lineRule="auto"/>
        <w:ind w:left="567" w:right="567"/>
        <w:jc w:val="both"/>
        <w:rPr>
          <w:rFonts w:ascii="Palatino Linotype" w:hAnsi="Palatino Linotype"/>
          <w:i/>
          <w:color w:val="000000"/>
          <w:sz w:val="24"/>
        </w:rPr>
      </w:pPr>
    </w:p>
    <w:p w:rsidR="00C22DA1" w:rsidRPr="00517A24" w:rsidRDefault="00C22DA1" w:rsidP="003106FA">
      <w:pPr>
        <w:pStyle w:val="Prrafodelista"/>
        <w:numPr>
          <w:ilvl w:val="0"/>
          <w:numId w:val="5"/>
        </w:numPr>
        <w:jc w:val="both"/>
        <w:rPr>
          <w:rFonts w:ascii="Palatino Linotype" w:hAnsi="Palatino Linotype" w:cs="Arial"/>
        </w:rPr>
      </w:pPr>
      <w:r w:rsidRPr="00517A24">
        <w:rPr>
          <w:rFonts w:ascii="Palatino Linotype" w:hAnsi="Palatino Linotype" w:cs="Arial"/>
          <w:b/>
        </w:rPr>
        <w:t>Razones o Motivos de Inconformidad</w:t>
      </w:r>
    </w:p>
    <w:p w:rsidR="00C22DA1" w:rsidRPr="00517A24" w:rsidRDefault="00C22DA1" w:rsidP="003106FA">
      <w:pPr>
        <w:spacing w:after="0" w:line="240" w:lineRule="auto"/>
        <w:ind w:left="851" w:right="992"/>
        <w:jc w:val="both"/>
        <w:rPr>
          <w:rFonts w:ascii="Palatino Linotype" w:hAnsi="Palatino Linotype"/>
          <w:i/>
          <w:color w:val="000000"/>
          <w:sz w:val="24"/>
        </w:rPr>
      </w:pPr>
      <w:r w:rsidRPr="00517A24">
        <w:rPr>
          <w:rFonts w:ascii="Palatino Linotype" w:hAnsi="Palatino Linotype"/>
          <w:i/>
          <w:color w:val="000000"/>
          <w:sz w:val="24"/>
        </w:rPr>
        <w:t>“</w:t>
      </w:r>
      <w:r w:rsidR="00E84E15" w:rsidRPr="00517A24">
        <w:rPr>
          <w:rFonts w:ascii="Palatino Linotype" w:hAnsi="Palatino Linotype"/>
          <w:i/>
          <w:color w:val="000000"/>
          <w:sz w:val="24"/>
        </w:rPr>
        <w:t>EL SUJETO OBLIGADO OMITE NO ATENDER MI SOLICITUD DE INFORMACIÓN PÚBLICA</w:t>
      </w:r>
      <w:r w:rsidRPr="00517A24">
        <w:rPr>
          <w:rFonts w:ascii="Palatino Linotype" w:hAnsi="Palatino Linotype"/>
          <w:i/>
          <w:color w:val="000000"/>
          <w:sz w:val="24"/>
        </w:rPr>
        <w:t>” (Sic).</w:t>
      </w:r>
    </w:p>
    <w:p w:rsidR="00E84E15" w:rsidRPr="00517A24" w:rsidRDefault="00E84E15" w:rsidP="003106FA">
      <w:pPr>
        <w:spacing w:after="0" w:line="240" w:lineRule="auto"/>
        <w:ind w:left="851" w:right="992"/>
        <w:jc w:val="both"/>
        <w:rPr>
          <w:rFonts w:ascii="Palatino Linotype" w:hAnsi="Palatino Linotype"/>
          <w:i/>
          <w:color w:val="000000"/>
          <w:sz w:val="24"/>
        </w:rPr>
      </w:pPr>
    </w:p>
    <w:p w:rsidR="00E84E15" w:rsidRPr="00517A24" w:rsidRDefault="00E84E15" w:rsidP="003106FA">
      <w:pPr>
        <w:spacing w:after="0" w:line="240" w:lineRule="auto"/>
        <w:ind w:left="851" w:right="992"/>
        <w:jc w:val="both"/>
        <w:rPr>
          <w:rFonts w:ascii="Palatino Linotype" w:hAnsi="Palatino Linotype"/>
          <w:i/>
          <w:color w:val="000000"/>
          <w:sz w:val="24"/>
        </w:rPr>
      </w:pPr>
    </w:p>
    <w:p w:rsidR="00C22DA1" w:rsidRPr="00517A24" w:rsidRDefault="003106FA" w:rsidP="00C22DA1">
      <w:pPr>
        <w:spacing w:after="0" w:line="360" w:lineRule="auto"/>
        <w:jc w:val="both"/>
        <w:rPr>
          <w:rFonts w:ascii="Palatino Linotype" w:hAnsi="Palatino Linotype" w:cs="Arial"/>
          <w:b/>
          <w:sz w:val="28"/>
          <w:szCs w:val="24"/>
        </w:rPr>
      </w:pPr>
      <w:r w:rsidRPr="00517A24">
        <w:rPr>
          <w:rFonts w:ascii="Palatino Linotype" w:hAnsi="Palatino Linotype" w:cs="Arial"/>
          <w:b/>
          <w:sz w:val="28"/>
          <w:szCs w:val="24"/>
        </w:rPr>
        <w:t>CUART</w:t>
      </w:r>
      <w:r w:rsidR="00C22DA1" w:rsidRPr="00517A24">
        <w:rPr>
          <w:rFonts w:ascii="Palatino Linotype" w:hAnsi="Palatino Linotype" w:cs="Arial"/>
          <w:b/>
          <w:sz w:val="28"/>
          <w:szCs w:val="24"/>
        </w:rPr>
        <w:t>O. Del turno del recurso de revisión.</w:t>
      </w:r>
    </w:p>
    <w:p w:rsidR="00C22DA1" w:rsidRPr="00517A24" w:rsidRDefault="00C22DA1" w:rsidP="00C22DA1">
      <w:pPr>
        <w:spacing w:after="0" w:line="360" w:lineRule="auto"/>
        <w:jc w:val="both"/>
        <w:rPr>
          <w:rFonts w:ascii="Palatino Linotype" w:hAnsi="Palatino Linotype" w:cs="Arial"/>
          <w:sz w:val="24"/>
          <w:szCs w:val="24"/>
        </w:rPr>
      </w:pPr>
      <w:r w:rsidRPr="00517A24">
        <w:rPr>
          <w:rFonts w:ascii="Palatino Linotype" w:hAnsi="Palatino Linotype" w:cs="Arial"/>
          <w:sz w:val="24"/>
          <w:szCs w:val="24"/>
        </w:rPr>
        <w:t>El</w:t>
      </w:r>
      <w:r w:rsidRPr="00517A24">
        <w:rPr>
          <w:rFonts w:ascii="Palatino Linotype" w:hAnsi="Palatino Linotype" w:cs="Arial"/>
          <w:b/>
          <w:sz w:val="24"/>
          <w:szCs w:val="24"/>
        </w:rPr>
        <w:t xml:space="preserve"> </w:t>
      </w:r>
      <w:r w:rsidRPr="00517A24">
        <w:rPr>
          <w:rFonts w:ascii="Palatino Linotype" w:hAnsi="Palatino Linotype" w:cs="Arial"/>
          <w:sz w:val="24"/>
          <w:szCs w:val="24"/>
        </w:rPr>
        <w:t xml:space="preserve">medio de impugnación le fue turnado a la </w:t>
      </w:r>
      <w:r w:rsidRPr="00517A24">
        <w:rPr>
          <w:rFonts w:ascii="Palatino Linotype" w:hAnsi="Palatino Linotype" w:cs="Arial"/>
          <w:b/>
          <w:sz w:val="24"/>
          <w:szCs w:val="24"/>
        </w:rPr>
        <w:t>Comisionada Zulema Martínez Sánchez</w:t>
      </w:r>
      <w:r w:rsidRPr="00517A24">
        <w:rPr>
          <w:rFonts w:ascii="Palatino Linotype" w:hAnsi="Palatino Linotype" w:cs="Arial"/>
          <w:sz w:val="24"/>
          <w:szCs w:val="24"/>
        </w:rPr>
        <w:t xml:space="preserve">, en términos del arábigo 185, fracción I, de la Ley de Transparencia y Acceso a la Información Pública del Estado de México y Municipios, mismo que, en fecha </w:t>
      </w:r>
      <w:r w:rsidR="00E84E15" w:rsidRPr="00517A24">
        <w:rPr>
          <w:rFonts w:ascii="Palatino Linotype" w:hAnsi="Palatino Linotype" w:cs="Arial"/>
          <w:sz w:val="24"/>
          <w:szCs w:val="24"/>
        </w:rPr>
        <w:t>doce de junio</w:t>
      </w:r>
      <w:r w:rsidRPr="00517A24">
        <w:rPr>
          <w:rFonts w:ascii="Palatino Linotype" w:hAnsi="Palatino Linotype" w:cs="Arial"/>
          <w:sz w:val="24"/>
          <w:szCs w:val="24"/>
        </w:rPr>
        <w:t xml:space="preserve"> de dos mil diecinueve, se admitió en la vía interpuesta, poniendo el expediente </w:t>
      </w:r>
      <w:r w:rsidRPr="00517A24">
        <w:rPr>
          <w:rFonts w:ascii="Palatino Linotype" w:hAnsi="Palatino Linotype" w:cs="Arial"/>
          <w:sz w:val="24"/>
          <w:szCs w:val="24"/>
        </w:rPr>
        <w:lastRenderedPageBreak/>
        <w:t>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C22DA1" w:rsidRPr="00517A24" w:rsidRDefault="00C22DA1" w:rsidP="00C22DA1">
      <w:pPr>
        <w:spacing w:after="0" w:line="360" w:lineRule="auto"/>
        <w:jc w:val="both"/>
        <w:rPr>
          <w:rFonts w:ascii="Palatino Linotype" w:hAnsi="Palatino Linotype" w:cs="Arial"/>
          <w:sz w:val="24"/>
          <w:szCs w:val="24"/>
        </w:rPr>
      </w:pPr>
    </w:p>
    <w:p w:rsidR="00C22DA1" w:rsidRPr="00517A24" w:rsidRDefault="003106FA" w:rsidP="00C22DA1">
      <w:pPr>
        <w:spacing w:after="0" w:line="360" w:lineRule="auto"/>
        <w:jc w:val="both"/>
        <w:rPr>
          <w:rFonts w:ascii="Palatino Linotype" w:hAnsi="Palatino Linotype" w:cs="Arial"/>
          <w:b/>
          <w:sz w:val="28"/>
          <w:szCs w:val="24"/>
        </w:rPr>
      </w:pPr>
      <w:r w:rsidRPr="00517A24">
        <w:rPr>
          <w:rFonts w:ascii="Palatino Linotype" w:hAnsi="Palatino Linotype" w:cs="Arial"/>
          <w:b/>
          <w:sz w:val="28"/>
          <w:szCs w:val="24"/>
        </w:rPr>
        <w:t>QUIN</w:t>
      </w:r>
      <w:r w:rsidR="00C22DA1" w:rsidRPr="00517A24">
        <w:rPr>
          <w:rFonts w:ascii="Palatino Linotype" w:hAnsi="Palatino Linotype" w:cs="Arial"/>
          <w:b/>
          <w:sz w:val="28"/>
          <w:szCs w:val="24"/>
        </w:rPr>
        <w:t>TO. De la etapa de instrucción.</w:t>
      </w:r>
    </w:p>
    <w:p w:rsidR="00C22DA1" w:rsidRPr="00517A24" w:rsidRDefault="00C22DA1" w:rsidP="00C22DA1">
      <w:pPr>
        <w:spacing w:after="0" w:line="360" w:lineRule="auto"/>
        <w:jc w:val="both"/>
        <w:rPr>
          <w:rFonts w:ascii="Palatino Linotype" w:hAnsi="Palatino Linotype" w:cs="Arial"/>
          <w:sz w:val="24"/>
          <w:szCs w:val="24"/>
        </w:rPr>
      </w:pPr>
      <w:r w:rsidRPr="00517A24">
        <w:rPr>
          <w:rFonts w:ascii="Palatino Linotype" w:hAnsi="Palatino Linotype" w:cs="Arial"/>
          <w:sz w:val="24"/>
          <w:szCs w:val="24"/>
        </w:rPr>
        <w:t xml:space="preserve">Así, en la etapa de instrucción, se desprende que </w:t>
      </w:r>
      <w:r w:rsidRPr="00517A24">
        <w:rPr>
          <w:rFonts w:ascii="Palatino Linotype" w:hAnsi="Palatino Linotype" w:cs="Arial"/>
          <w:b/>
          <w:sz w:val="24"/>
          <w:szCs w:val="24"/>
        </w:rPr>
        <w:t>El Sujeto Obligado</w:t>
      </w:r>
      <w:r w:rsidRPr="00517A24">
        <w:rPr>
          <w:rFonts w:ascii="Palatino Linotype" w:hAnsi="Palatino Linotype" w:cs="Arial"/>
          <w:sz w:val="24"/>
          <w:szCs w:val="24"/>
        </w:rPr>
        <w:t xml:space="preserve"> no remitió informe justificado, asimismo, se advierte que </w:t>
      </w:r>
      <w:r w:rsidR="00E84E15" w:rsidRPr="00517A24">
        <w:rPr>
          <w:rFonts w:ascii="Palatino Linotype" w:hAnsi="Palatino Linotype" w:cs="Arial"/>
          <w:b/>
          <w:sz w:val="24"/>
          <w:szCs w:val="24"/>
        </w:rPr>
        <w:t>El</w:t>
      </w:r>
      <w:r w:rsidRPr="00517A24">
        <w:rPr>
          <w:rFonts w:ascii="Palatino Linotype" w:hAnsi="Palatino Linotype" w:cs="Arial"/>
          <w:b/>
          <w:sz w:val="24"/>
          <w:szCs w:val="24"/>
        </w:rPr>
        <w:t xml:space="preserve"> Recurrente</w:t>
      </w:r>
      <w:r w:rsidRPr="00517A24">
        <w:rPr>
          <w:rFonts w:ascii="Palatino Linotype" w:hAnsi="Palatino Linotype" w:cs="Arial"/>
          <w:sz w:val="24"/>
          <w:szCs w:val="24"/>
        </w:rPr>
        <w:t>, tampoco rindió manifestaciones, de igual modo se aprecia del expediente electrónico en estudio que obra en el sistema SAIMEX, que no se llevaron a acabo audiencias ni diligencia alguna, como se muestra en la siguiente imagen:</w:t>
      </w:r>
    </w:p>
    <w:p w:rsidR="00C22DA1" w:rsidRPr="00517A24" w:rsidRDefault="00C22DA1" w:rsidP="00C22DA1">
      <w:pPr>
        <w:spacing w:after="0" w:line="360" w:lineRule="auto"/>
        <w:jc w:val="both"/>
        <w:rPr>
          <w:rFonts w:ascii="Palatino Linotype" w:hAnsi="Palatino Linotype" w:cs="Arial"/>
          <w:sz w:val="12"/>
          <w:szCs w:val="24"/>
        </w:rPr>
      </w:pPr>
    </w:p>
    <w:p w:rsidR="00C22DA1" w:rsidRPr="00517A24" w:rsidRDefault="00E84E15" w:rsidP="00C22DA1">
      <w:pPr>
        <w:spacing w:after="0" w:line="360" w:lineRule="auto"/>
        <w:jc w:val="center"/>
        <w:rPr>
          <w:rFonts w:ascii="Palatino Linotype" w:hAnsi="Palatino Linotype" w:cs="Arial"/>
          <w:noProof/>
          <w:sz w:val="24"/>
          <w:szCs w:val="24"/>
          <w:lang w:eastAsia="es-MX"/>
        </w:rPr>
      </w:pPr>
      <w:r w:rsidRPr="00517A24">
        <w:rPr>
          <w:rFonts w:ascii="Palatino Linotype" w:hAnsi="Palatino Linotype" w:cs="Arial"/>
          <w:noProof/>
          <w:sz w:val="24"/>
          <w:szCs w:val="24"/>
          <w:lang w:eastAsia="es-MX"/>
        </w:rPr>
        <mc:AlternateContent>
          <mc:Choice Requires="wps">
            <w:drawing>
              <wp:anchor distT="0" distB="0" distL="114300" distR="114300" simplePos="0" relativeHeight="251678720" behindDoc="0" locked="0" layoutInCell="1" allowOverlap="1">
                <wp:simplePos x="0" y="0"/>
                <wp:positionH relativeFrom="column">
                  <wp:posOffset>2577465</wp:posOffset>
                </wp:positionH>
                <wp:positionV relativeFrom="paragraph">
                  <wp:posOffset>587900</wp:posOffset>
                </wp:positionV>
                <wp:extent cx="1351722" cy="246490"/>
                <wp:effectExtent l="19050" t="19050" r="20320" b="39370"/>
                <wp:wrapNone/>
                <wp:docPr id="18" name="Flecha izquierda 18"/>
                <wp:cNvGraphicFramePr/>
                <a:graphic xmlns:a="http://schemas.openxmlformats.org/drawingml/2006/main">
                  <a:graphicData uri="http://schemas.microsoft.com/office/word/2010/wordprocessingShape">
                    <wps:wsp>
                      <wps:cNvSpPr/>
                      <wps:spPr>
                        <a:xfrm>
                          <a:off x="0" y="0"/>
                          <a:ext cx="1351722" cy="246490"/>
                        </a:xfrm>
                        <a:prstGeom prst="leftArrow">
                          <a:avLst/>
                        </a:pr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1B37EB7"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18" o:spid="_x0000_s1026" type="#_x0000_t66" style="position:absolute;margin-left:202.95pt;margin-top:46.3pt;width:106.45pt;height:19.4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" adj="1969" fillcolor="red" strokecolor="white [3212]" strokeweight="1pt"/>
            </w:pict>
          </mc:Fallback>
        </mc:AlternateContent>
      </w:r>
      <w:r w:rsidRPr="00517A24">
        <w:rPr>
          <w:rFonts w:ascii="Palatino Linotype" w:hAnsi="Palatino Linotype" w:cs="Arial"/>
          <w:noProof/>
          <w:sz w:val="24"/>
          <w:szCs w:val="24"/>
          <w:lang w:eastAsia="es-MX"/>
        </w:rPr>
        <w:drawing>
          <wp:inline distT="0" distB="0" distL="0" distR="0">
            <wp:extent cx="5760720" cy="2468880"/>
            <wp:effectExtent l="0" t="0" r="0" b="762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468880"/>
                    </a:xfrm>
                    <a:prstGeom prst="rect">
                      <a:avLst/>
                    </a:prstGeom>
                    <a:noFill/>
                    <a:ln>
                      <a:noFill/>
                    </a:ln>
                  </pic:spPr>
                </pic:pic>
              </a:graphicData>
            </a:graphic>
          </wp:inline>
        </w:drawing>
      </w:r>
    </w:p>
    <w:p w:rsidR="00C22DA1" w:rsidRPr="00517A24" w:rsidRDefault="00C22DA1" w:rsidP="00C22DA1">
      <w:pPr>
        <w:pStyle w:val="Sinespaciado"/>
      </w:pPr>
    </w:p>
    <w:p w:rsidR="00C22DA1" w:rsidRPr="00517A24" w:rsidRDefault="003106FA" w:rsidP="00C22DA1">
      <w:pPr>
        <w:spacing w:after="0" w:line="360" w:lineRule="auto"/>
        <w:jc w:val="both"/>
        <w:rPr>
          <w:rFonts w:ascii="Palatino Linotype" w:hAnsi="Palatino Linotype" w:cs="Arial"/>
          <w:b/>
          <w:sz w:val="28"/>
          <w:szCs w:val="24"/>
        </w:rPr>
      </w:pPr>
      <w:r w:rsidRPr="00517A24">
        <w:rPr>
          <w:rFonts w:ascii="Palatino Linotype" w:hAnsi="Palatino Linotype" w:cs="Arial"/>
          <w:b/>
          <w:sz w:val="28"/>
          <w:szCs w:val="24"/>
        </w:rPr>
        <w:t>SEX</w:t>
      </w:r>
      <w:r w:rsidR="00C22DA1" w:rsidRPr="00517A24">
        <w:rPr>
          <w:rFonts w:ascii="Palatino Linotype" w:hAnsi="Palatino Linotype" w:cs="Arial"/>
          <w:b/>
          <w:sz w:val="28"/>
          <w:szCs w:val="24"/>
        </w:rPr>
        <w:t>TO. Del Cierre de la etapa de instrucción.</w:t>
      </w:r>
    </w:p>
    <w:p w:rsidR="00C22DA1" w:rsidRPr="00517A24" w:rsidRDefault="00C22DA1" w:rsidP="00C22DA1">
      <w:pPr>
        <w:spacing w:after="0" w:line="360" w:lineRule="auto"/>
        <w:jc w:val="both"/>
        <w:rPr>
          <w:rFonts w:ascii="Palatino Linotype" w:hAnsi="Palatino Linotype" w:cs="Arial"/>
          <w:sz w:val="24"/>
          <w:szCs w:val="24"/>
        </w:rPr>
      </w:pPr>
      <w:r w:rsidRPr="00517A24">
        <w:rPr>
          <w:rFonts w:ascii="Palatino Linotype" w:hAnsi="Palatino Linotype" w:cs="Arial"/>
          <w:sz w:val="24"/>
          <w:szCs w:val="24"/>
        </w:rPr>
        <w:t xml:space="preserve">En fecha </w:t>
      </w:r>
      <w:r w:rsidR="00E84E15" w:rsidRPr="00517A24">
        <w:rPr>
          <w:rFonts w:ascii="Palatino Linotype" w:hAnsi="Palatino Linotype" w:cs="Arial"/>
          <w:sz w:val="24"/>
          <w:szCs w:val="24"/>
        </w:rPr>
        <w:t>veinticuatro</w:t>
      </w:r>
      <w:r w:rsidR="003106FA" w:rsidRPr="00517A24">
        <w:rPr>
          <w:rFonts w:ascii="Palatino Linotype" w:hAnsi="Palatino Linotype" w:cs="Arial"/>
          <w:sz w:val="24"/>
          <w:szCs w:val="24"/>
        </w:rPr>
        <w:t xml:space="preserve"> de junio</w:t>
      </w:r>
      <w:r w:rsidRPr="00517A24">
        <w:rPr>
          <w:rFonts w:ascii="Palatino Linotype" w:hAnsi="Palatino Linotype" w:cs="Arial"/>
          <w:sz w:val="24"/>
          <w:szCs w:val="24"/>
        </w:rPr>
        <w:t xml:space="preserve"> de dos mil diecinueve, en términos del artículo 185, fracción VI, de la Ley de Transparencia y Acceso a la Información Pública del Estado </w:t>
      </w:r>
      <w:r w:rsidRPr="00517A24">
        <w:rPr>
          <w:rFonts w:ascii="Palatino Linotype" w:hAnsi="Palatino Linotype" w:cs="Arial"/>
          <w:sz w:val="24"/>
          <w:szCs w:val="24"/>
        </w:rPr>
        <w:lastRenderedPageBreak/>
        <w:t>de México y Municipios, se decretó el cierre de la misma, iniciando el término legal para dictar resolución definitiva del asunto.</w:t>
      </w:r>
    </w:p>
    <w:p w:rsidR="00C22DA1" w:rsidRPr="00517A24" w:rsidRDefault="00C22DA1" w:rsidP="00C22DA1">
      <w:pPr>
        <w:pStyle w:val="Sinespaciado"/>
        <w:rPr>
          <w:sz w:val="24"/>
        </w:rPr>
      </w:pPr>
    </w:p>
    <w:p w:rsidR="00C22DA1" w:rsidRPr="00517A24" w:rsidRDefault="00C22DA1" w:rsidP="00C22DA1">
      <w:pPr>
        <w:spacing w:before="240" w:line="360" w:lineRule="auto"/>
        <w:jc w:val="both"/>
        <w:rPr>
          <w:rFonts w:ascii="Palatino Linotype" w:hAnsi="Palatino Linotype" w:cs="Arial"/>
          <w:sz w:val="24"/>
          <w:szCs w:val="24"/>
        </w:rPr>
      </w:pPr>
      <w:r w:rsidRPr="00517A24">
        <w:rPr>
          <w:rFonts w:ascii="Palatino Linotype" w:hAnsi="Palatino Linotype" w:cs="Arial"/>
          <w:sz w:val="24"/>
          <w:szCs w:val="24"/>
        </w:rPr>
        <w:t xml:space="preserve">Es de destacar que, en </w:t>
      </w:r>
      <w:r w:rsidR="009F4CF8" w:rsidRPr="00517A24">
        <w:rPr>
          <w:rFonts w:ascii="Palatino Linotype" w:hAnsi="Palatino Linotype" w:cs="Arial"/>
          <w:sz w:val="24"/>
          <w:szCs w:val="24"/>
        </w:rPr>
        <w:t>ocho de agosto</w:t>
      </w:r>
      <w:r w:rsidRPr="00517A24">
        <w:rPr>
          <w:rFonts w:ascii="Palatino Linotype" w:hAnsi="Palatino Linotype" w:cs="Arial"/>
          <w:sz w:val="24"/>
          <w:szCs w:val="24"/>
        </w:rPr>
        <w:t xml:space="preserve"> del año en curso, se amplió el plazo para dictar resolución, en términos del artículo 181, de la Ley de Transparencia y Acceso a la Información Pública del Estado de México y Municipios.</w:t>
      </w:r>
    </w:p>
    <w:p w:rsidR="00C22DA1" w:rsidRPr="00517A24" w:rsidRDefault="00C22DA1" w:rsidP="00C22DA1">
      <w:pPr>
        <w:pStyle w:val="Sinespaciado"/>
        <w:rPr>
          <w:sz w:val="24"/>
        </w:rPr>
      </w:pPr>
    </w:p>
    <w:p w:rsidR="00C22DA1" w:rsidRPr="00517A24" w:rsidRDefault="00C22DA1" w:rsidP="00C22DA1">
      <w:pPr>
        <w:spacing w:after="0" w:line="360" w:lineRule="auto"/>
        <w:jc w:val="center"/>
        <w:rPr>
          <w:rFonts w:ascii="Palatino Linotype" w:hAnsi="Palatino Linotype" w:cs="Arial"/>
          <w:b/>
          <w:sz w:val="28"/>
          <w:szCs w:val="24"/>
        </w:rPr>
      </w:pPr>
      <w:r w:rsidRPr="00517A24">
        <w:rPr>
          <w:rFonts w:ascii="Palatino Linotype" w:hAnsi="Palatino Linotype" w:cs="Arial"/>
          <w:b/>
          <w:sz w:val="28"/>
          <w:szCs w:val="24"/>
        </w:rPr>
        <w:t>C O N S I D E R A N D O</w:t>
      </w:r>
    </w:p>
    <w:p w:rsidR="00C22DA1" w:rsidRPr="00517A24" w:rsidRDefault="00C22DA1" w:rsidP="009F4CF8"/>
    <w:p w:rsidR="00C22DA1" w:rsidRPr="00517A24" w:rsidRDefault="00C22DA1" w:rsidP="00C22DA1">
      <w:pPr>
        <w:spacing w:after="0" w:line="360" w:lineRule="auto"/>
        <w:jc w:val="both"/>
        <w:rPr>
          <w:rFonts w:ascii="Palatino Linotype" w:hAnsi="Palatino Linotype" w:cs="Arial"/>
          <w:sz w:val="28"/>
          <w:szCs w:val="28"/>
        </w:rPr>
      </w:pPr>
      <w:r w:rsidRPr="00517A24">
        <w:rPr>
          <w:rFonts w:ascii="Palatino Linotype" w:hAnsi="Palatino Linotype" w:cs="Arial"/>
          <w:b/>
          <w:sz w:val="28"/>
          <w:szCs w:val="28"/>
        </w:rPr>
        <w:t>PRIMERO. Competencia</w:t>
      </w:r>
      <w:r w:rsidRPr="00517A24">
        <w:rPr>
          <w:rFonts w:ascii="Palatino Linotype" w:hAnsi="Palatino Linotype" w:cs="Arial"/>
          <w:sz w:val="28"/>
          <w:szCs w:val="28"/>
        </w:rPr>
        <w:t xml:space="preserve">. </w:t>
      </w:r>
    </w:p>
    <w:p w:rsidR="00C22DA1" w:rsidRPr="00517A24" w:rsidRDefault="00C22DA1" w:rsidP="00C22DA1">
      <w:pPr>
        <w:spacing w:after="0" w:line="360" w:lineRule="auto"/>
        <w:jc w:val="both"/>
        <w:rPr>
          <w:rFonts w:ascii="Palatino Linotype" w:hAnsi="Palatino Linotype" w:cs="Arial"/>
          <w:sz w:val="24"/>
          <w:szCs w:val="24"/>
        </w:rPr>
      </w:pPr>
      <w:r w:rsidRPr="00517A24">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w:t>
      </w:r>
      <w:r w:rsidR="00443A00" w:rsidRPr="00517A24">
        <w:rPr>
          <w:rFonts w:ascii="Palatino Linotype" w:hAnsi="Palatino Linotype" w:cs="Arial"/>
          <w:sz w:val="24"/>
          <w:szCs w:val="24"/>
        </w:rPr>
        <w:t>,</w:t>
      </w:r>
      <w:r w:rsidRPr="00517A24">
        <w:rPr>
          <w:rFonts w:ascii="Palatino Linotype" w:hAnsi="Palatino Linotype" w:cs="Arial"/>
          <w:sz w:val="24"/>
          <w:szCs w:val="24"/>
        </w:rPr>
        <w:t xml:space="preserve"> de la Constitución Política de los Estados Unidos Mexicanos, 5, párrafos vigésimo segundo</w:t>
      </w:r>
      <w:r w:rsidR="00E01C13" w:rsidRPr="00517A24">
        <w:rPr>
          <w:rFonts w:ascii="Palatino Linotype" w:hAnsi="Palatino Linotype" w:cs="Arial"/>
          <w:sz w:val="24"/>
          <w:szCs w:val="24"/>
        </w:rPr>
        <w:t>, vigésimo tercero y vigésimo cuarto</w:t>
      </w:r>
      <w:r w:rsidRPr="00517A24">
        <w:rPr>
          <w:rFonts w:ascii="Palatino Linotype" w:hAnsi="Palatino Linotype" w:cs="Arial"/>
          <w:sz w:val="24"/>
          <w:szCs w:val="24"/>
        </w:rPr>
        <w:t>, fracción IV</w:t>
      </w:r>
      <w:r w:rsidR="00E01C13" w:rsidRPr="00517A24">
        <w:rPr>
          <w:rFonts w:ascii="Palatino Linotype" w:hAnsi="Palatino Linotype" w:cs="Arial"/>
          <w:sz w:val="24"/>
          <w:szCs w:val="24"/>
        </w:rPr>
        <w:t>,</w:t>
      </w:r>
      <w:r w:rsidRPr="00517A24">
        <w:rPr>
          <w:rFonts w:ascii="Palatino Linotype" w:hAnsi="Palatino Linotype" w:cs="Arial"/>
          <w:sz w:val="24"/>
          <w:szCs w:val="24"/>
        </w:rPr>
        <w:t xml:space="preserve"> de la Constitución Política del Estado Libre y Soberano de México, 1, 2 fracción II, 13, 29, 36 fracciones II y III, 176, 178, 179 fracciones I y VI, 181 párrafo tercero, 182, 185, 188 y 194 de la Ley de Transparencia y Acceso a la Información Pública del Estado de México y Municipios, 9, fracciones I, XXIV del Reglamento Interior del Instituto de Transparencia, Acceso a la Información Pública y Protección de Datos Personales del Estado de México y Municipios.</w:t>
      </w:r>
    </w:p>
    <w:p w:rsidR="00C22DA1" w:rsidRPr="00517A24" w:rsidRDefault="00C22DA1" w:rsidP="00C22DA1">
      <w:pPr>
        <w:spacing w:after="0" w:line="360" w:lineRule="auto"/>
        <w:ind w:left="426" w:hanging="426"/>
        <w:jc w:val="both"/>
        <w:rPr>
          <w:rFonts w:ascii="Palatino Linotype" w:hAnsi="Palatino Linotype" w:cs="Arial"/>
          <w:sz w:val="24"/>
          <w:szCs w:val="24"/>
        </w:rPr>
      </w:pPr>
    </w:p>
    <w:p w:rsidR="009F4CF8" w:rsidRPr="00517A24" w:rsidRDefault="009F4CF8" w:rsidP="00C22DA1">
      <w:pPr>
        <w:spacing w:after="0" w:line="360" w:lineRule="auto"/>
        <w:ind w:left="426" w:hanging="426"/>
        <w:jc w:val="both"/>
        <w:rPr>
          <w:rFonts w:ascii="Palatino Linotype" w:hAnsi="Palatino Linotype" w:cs="Arial"/>
          <w:sz w:val="24"/>
          <w:szCs w:val="24"/>
        </w:rPr>
      </w:pPr>
    </w:p>
    <w:p w:rsidR="009F4CF8" w:rsidRPr="00517A24" w:rsidRDefault="009F4CF8" w:rsidP="00C22DA1">
      <w:pPr>
        <w:spacing w:after="0" w:line="360" w:lineRule="auto"/>
        <w:ind w:left="426" w:hanging="426"/>
        <w:jc w:val="both"/>
        <w:rPr>
          <w:rFonts w:ascii="Palatino Linotype" w:hAnsi="Palatino Linotype" w:cs="Arial"/>
          <w:sz w:val="24"/>
          <w:szCs w:val="24"/>
        </w:rPr>
      </w:pPr>
    </w:p>
    <w:p w:rsidR="003106FA" w:rsidRPr="00517A24" w:rsidRDefault="003106FA" w:rsidP="003106FA">
      <w:pPr>
        <w:autoSpaceDE w:val="0"/>
        <w:autoSpaceDN w:val="0"/>
        <w:adjustRightInd w:val="0"/>
        <w:spacing w:after="0" w:line="360" w:lineRule="auto"/>
        <w:jc w:val="both"/>
        <w:rPr>
          <w:rFonts w:ascii="Palatino Linotype" w:hAnsi="Palatino Linotype" w:cs="Arial"/>
          <w:b/>
          <w:sz w:val="28"/>
          <w:szCs w:val="24"/>
        </w:rPr>
      </w:pPr>
      <w:r w:rsidRPr="00517A24">
        <w:rPr>
          <w:rFonts w:ascii="Palatino Linotype" w:hAnsi="Palatino Linotype" w:cs="Arial"/>
          <w:b/>
          <w:sz w:val="28"/>
          <w:szCs w:val="24"/>
        </w:rPr>
        <w:lastRenderedPageBreak/>
        <w:t xml:space="preserve">SEGUNDO. De los alcances del Recurso de Revisión. </w:t>
      </w:r>
    </w:p>
    <w:p w:rsidR="003106FA" w:rsidRPr="00517A24" w:rsidRDefault="003106FA" w:rsidP="003106FA">
      <w:pPr>
        <w:pStyle w:val="Prrafodelista"/>
        <w:autoSpaceDE w:val="0"/>
        <w:autoSpaceDN w:val="0"/>
        <w:adjustRightInd w:val="0"/>
        <w:spacing w:line="360" w:lineRule="auto"/>
        <w:ind w:left="0"/>
        <w:jc w:val="both"/>
        <w:rPr>
          <w:rFonts w:ascii="Palatino Linotype" w:hAnsi="Palatino Linotype" w:cs="Arial"/>
        </w:rPr>
      </w:pPr>
      <w:r w:rsidRPr="00517A24">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3106FA" w:rsidRPr="00517A24" w:rsidRDefault="003106FA" w:rsidP="003106FA">
      <w:pPr>
        <w:spacing w:after="0"/>
        <w:rPr>
          <w:rFonts w:ascii="Palatino Linotype" w:hAnsi="Palatino Linotype"/>
          <w:sz w:val="24"/>
        </w:rPr>
      </w:pPr>
    </w:p>
    <w:p w:rsidR="003106FA" w:rsidRPr="00517A24" w:rsidRDefault="003106FA" w:rsidP="003106FA">
      <w:pPr>
        <w:autoSpaceDE w:val="0"/>
        <w:autoSpaceDN w:val="0"/>
        <w:adjustRightInd w:val="0"/>
        <w:spacing w:after="0" w:line="360" w:lineRule="auto"/>
        <w:jc w:val="both"/>
        <w:rPr>
          <w:rFonts w:ascii="Palatino Linotype" w:hAnsi="Palatino Linotype" w:cs="Arial"/>
          <w:sz w:val="24"/>
          <w:szCs w:val="24"/>
        </w:rPr>
      </w:pPr>
      <w:r w:rsidRPr="00517A24">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3106FA" w:rsidRPr="00517A24" w:rsidRDefault="003106FA" w:rsidP="003106FA">
      <w:pPr>
        <w:pStyle w:val="Sinespaciado"/>
        <w:rPr>
          <w:sz w:val="12"/>
        </w:rPr>
      </w:pPr>
    </w:p>
    <w:p w:rsidR="003106FA" w:rsidRPr="00517A24" w:rsidRDefault="003106FA" w:rsidP="003106FA">
      <w:pPr>
        <w:pStyle w:val="Prrafodelista"/>
        <w:autoSpaceDE w:val="0"/>
        <w:autoSpaceDN w:val="0"/>
        <w:adjustRightInd w:val="0"/>
        <w:ind w:left="567" w:right="567"/>
        <w:jc w:val="both"/>
        <w:rPr>
          <w:rFonts w:ascii="Palatino Linotype" w:hAnsi="Palatino Linotype" w:cs="Arial"/>
          <w:i/>
          <w:sz w:val="22"/>
          <w:szCs w:val="22"/>
        </w:rPr>
      </w:pPr>
      <w:r w:rsidRPr="00517A24">
        <w:rPr>
          <w:rFonts w:ascii="Palatino Linotype" w:hAnsi="Palatino Linotype" w:cs="Arial"/>
          <w:i/>
          <w:sz w:val="22"/>
          <w:szCs w:val="22"/>
        </w:rPr>
        <w:t>“</w:t>
      </w:r>
      <w:r w:rsidRPr="00517A24">
        <w:rPr>
          <w:rFonts w:ascii="Palatino Linotype" w:hAnsi="Palatino Linotype" w:cs="Arial"/>
          <w:b/>
          <w:i/>
          <w:sz w:val="22"/>
          <w:szCs w:val="22"/>
        </w:rPr>
        <w:t>Artículo 163.</w:t>
      </w:r>
      <w:r w:rsidRPr="00517A24">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3106FA" w:rsidRPr="00517A24" w:rsidRDefault="003106FA" w:rsidP="003106FA">
      <w:pPr>
        <w:pStyle w:val="Prrafodelista"/>
        <w:autoSpaceDE w:val="0"/>
        <w:autoSpaceDN w:val="0"/>
        <w:adjustRightInd w:val="0"/>
        <w:ind w:left="567" w:right="567"/>
        <w:jc w:val="both"/>
        <w:rPr>
          <w:rFonts w:ascii="Palatino Linotype" w:hAnsi="Palatino Linotype" w:cs="Arial"/>
          <w:i/>
          <w:sz w:val="22"/>
          <w:szCs w:val="22"/>
        </w:rPr>
      </w:pPr>
    </w:p>
    <w:p w:rsidR="003106FA" w:rsidRPr="00517A24" w:rsidRDefault="003106FA" w:rsidP="003106FA">
      <w:pPr>
        <w:pStyle w:val="Prrafodelista"/>
        <w:autoSpaceDE w:val="0"/>
        <w:autoSpaceDN w:val="0"/>
        <w:adjustRightInd w:val="0"/>
        <w:ind w:left="567" w:right="567"/>
        <w:jc w:val="both"/>
        <w:rPr>
          <w:rFonts w:ascii="Palatino Linotype" w:hAnsi="Palatino Linotype" w:cs="Arial"/>
          <w:i/>
          <w:sz w:val="22"/>
          <w:szCs w:val="22"/>
        </w:rPr>
      </w:pPr>
      <w:r w:rsidRPr="00517A24">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3106FA" w:rsidRPr="00517A24" w:rsidRDefault="003106FA" w:rsidP="003106FA">
      <w:pPr>
        <w:pStyle w:val="Prrafodelista"/>
        <w:autoSpaceDE w:val="0"/>
        <w:autoSpaceDN w:val="0"/>
        <w:adjustRightInd w:val="0"/>
        <w:ind w:left="567" w:right="567"/>
        <w:jc w:val="right"/>
        <w:rPr>
          <w:rFonts w:ascii="Palatino Linotype" w:hAnsi="Palatino Linotype" w:cs="Arial"/>
          <w:i/>
          <w:sz w:val="20"/>
          <w:szCs w:val="22"/>
        </w:rPr>
      </w:pPr>
      <w:r w:rsidRPr="00517A24">
        <w:rPr>
          <w:rFonts w:ascii="Palatino Linotype" w:hAnsi="Palatino Linotype" w:cs="Arial"/>
          <w:i/>
          <w:sz w:val="20"/>
          <w:szCs w:val="22"/>
        </w:rPr>
        <w:t>(Énfasis añadido)</w:t>
      </w:r>
    </w:p>
    <w:p w:rsidR="003106FA" w:rsidRPr="00517A24" w:rsidRDefault="003106FA" w:rsidP="003106FA">
      <w:pPr>
        <w:autoSpaceDE w:val="0"/>
        <w:autoSpaceDN w:val="0"/>
        <w:adjustRightInd w:val="0"/>
        <w:spacing w:after="0" w:line="360" w:lineRule="auto"/>
        <w:jc w:val="both"/>
        <w:rPr>
          <w:rFonts w:ascii="Palatino Linotype" w:hAnsi="Palatino Linotype" w:cs="Arial"/>
          <w:sz w:val="24"/>
          <w:szCs w:val="24"/>
        </w:rPr>
      </w:pPr>
    </w:p>
    <w:p w:rsidR="003106FA" w:rsidRPr="00517A24" w:rsidRDefault="003106FA" w:rsidP="003106FA">
      <w:pPr>
        <w:autoSpaceDE w:val="0"/>
        <w:autoSpaceDN w:val="0"/>
        <w:adjustRightInd w:val="0"/>
        <w:spacing w:after="0" w:line="360" w:lineRule="auto"/>
        <w:jc w:val="both"/>
        <w:rPr>
          <w:rFonts w:ascii="Palatino Linotype" w:hAnsi="Palatino Linotype" w:cs="Arial"/>
          <w:sz w:val="24"/>
          <w:szCs w:val="24"/>
        </w:rPr>
      </w:pPr>
      <w:r w:rsidRPr="00517A24">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posteriores a la presentación de ésta.</w:t>
      </w:r>
    </w:p>
    <w:p w:rsidR="003106FA" w:rsidRPr="00517A24" w:rsidRDefault="003106FA" w:rsidP="003106FA">
      <w:pPr>
        <w:autoSpaceDE w:val="0"/>
        <w:autoSpaceDN w:val="0"/>
        <w:adjustRightInd w:val="0"/>
        <w:spacing w:after="0" w:line="360" w:lineRule="auto"/>
        <w:jc w:val="both"/>
        <w:rPr>
          <w:rFonts w:ascii="Palatino Linotype" w:hAnsi="Palatino Linotype" w:cs="Arial"/>
          <w:sz w:val="24"/>
          <w:szCs w:val="24"/>
        </w:rPr>
      </w:pPr>
    </w:p>
    <w:p w:rsidR="003106FA" w:rsidRPr="00517A24" w:rsidRDefault="003106FA" w:rsidP="003106FA">
      <w:pPr>
        <w:autoSpaceDE w:val="0"/>
        <w:autoSpaceDN w:val="0"/>
        <w:adjustRightInd w:val="0"/>
        <w:spacing w:after="0" w:line="360" w:lineRule="auto"/>
        <w:jc w:val="both"/>
        <w:rPr>
          <w:rFonts w:ascii="Palatino Linotype" w:hAnsi="Palatino Linotype" w:cs="Arial"/>
          <w:sz w:val="24"/>
          <w:szCs w:val="24"/>
        </w:rPr>
      </w:pPr>
      <w:r w:rsidRPr="00517A24">
        <w:rPr>
          <w:rFonts w:ascii="Palatino Linotype" w:hAnsi="Palatino Linotype" w:cs="Arial"/>
          <w:sz w:val="24"/>
          <w:szCs w:val="24"/>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517A24">
        <w:rPr>
          <w:rFonts w:ascii="Palatino Linotype" w:hAnsi="Palatino Linotype" w:cs="Arial"/>
          <w:b/>
          <w:i/>
          <w:sz w:val="24"/>
          <w:szCs w:val="24"/>
        </w:rPr>
        <w:t>Negativa Ficta</w:t>
      </w:r>
      <w:r w:rsidRPr="00517A24">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3106FA" w:rsidRPr="00517A24" w:rsidRDefault="003106FA" w:rsidP="003106FA">
      <w:pPr>
        <w:pStyle w:val="Sinespaciado"/>
      </w:pPr>
    </w:p>
    <w:p w:rsidR="003106FA" w:rsidRPr="00517A24" w:rsidRDefault="003106FA" w:rsidP="003106FA">
      <w:pPr>
        <w:autoSpaceDE w:val="0"/>
        <w:autoSpaceDN w:val="0"/>
        <w:adjustRightInd w:val="0"/>
        <w:spacing w:after="0" w:line="360" w:lineRule="auto"/>
        <w:jc w:val="both"/>
        <w:rPr>
          <w:rFonts w:ascii="Palatino Linotype" w:hAnsi="Palatino Linotype" w:cs="Arial"/>
          <w:sz w:val="28"/>
          <w:szCs w:val="24"/>
        </w:rPr>
      </w:pPr>
      <w:r w:rsidRPr="00517A24">
        <w:rPr>
          <w:rFonts w:ascii="Palatino Linotype" w:hAnsi="Palatino Linotype" w:cs="Arial"/>
          <w:sz w:val="24"/>
        </w:rPr>
        <w:t>Por su parte el artículo 178, de la Ley de Transparencia y Acceso a la Información Pública del Estado de México y Municipios, establece:</w:t>
      </w:r>
    </w:p>
    <w:p w:rsidR="003106FA" w:rsidRPr="00517A24" w:rsidRDefault="003106FA" w:rsidP="003106FA">
      <w:pPr>
        <w:pStyle w:val="Sinespaciado"/>
      </w:pPr>
    </w:p>
    <w:p w:rsidR="003106FA" w:rsidRPr="00517A24" w:rsidRDefault="003106FA" w:rsidP="003106FA">
      <w:pPr>
        <w:pStyle w:val="Prrafodelista"/>
        <w:autoSpaceDE w:val="0"/>
        <w:autoSpaceDN w:val="0"/>
        <w:adjustRightInd w:val="0"/>
        <w:ind w:left="567" w:right="567"/>
        <w:jc w:val="both"/>
        <w:rPr>
          <w:rFonts w:ascii="Palatino Linotype" w:hAnsi="Palatino Linotype" w:cs="Arial"/>
          <w:i/>
          <w:sz w:val="22"/>
          <w:szCs w:val="22"/>
        </w:rPr>
      </w:pPr>
      <w:r w:rsidRPr="00517A24">
        <w:rPr>
          <w:rFonts w:ascii="Palatino Linotype" w:hAnsi="Palatino Linotype" w:cs="Arial"/>
          <w:i/>
          <w:sz w:val="22"/>
          <w:szCs w:val="22"/>
        </w:rPr>
        <w:t>“</w:t>
      </w:r>
      <w:r w:rsidRPr="00517A24">
        <w:rPr>
          <w:rFonts w:ascii="Palatino Linotype" w:hAnsi="Palatino Linotype" w:cs="Arial"/>
          <w:b/>
          <w:i/>
          <w:sz w:val="22"/>
          <w:szCs w:val="22"/>
        </w:rPr>
        <w:t>Artículo 178.</w:t>
      </w:r>
      <w:r w:rsidRPr="00517A24">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3106FA" w:rsidRPr="00517A24" w:rsidRDefault="003106FA" w:rsidP="003106FA">
      <w:pPr>
        <w:pStyle w:val="Prrafodelista"/>
        <w:autoSpaceDE w:val="0"/>
        <w:autoSpaceDN w:val="0"/>
        <w:adjustRightInd w:val="0"/>
        <w:ind w:left="567" w:right="567"/>
        <w:jc w:val="both"/>
        <w:rPr>
          <w:rFonts w:ascii="Palatino Linotype" w:hAnsi="Palatino Linotype" w:cs="Arial"/>
          <w:i/>
          <w:sz w:val="22"/>
          <w:szCs w:val="22"/>
        </w:rPr>
      </w:pPr>
    </w:p>
    <w:p w:rsidR="003106FA" w:rsidRPr="00517A24" w:rsidRDefault="003106FA" w:rsidP="003106FA">
      <w:pPr>
        <w:pStyle w:val="Prrafodelista"/>
        <w:autoSpaceDE w:val="0"/>
        <w:autoSpaceDN w:val="0"/>
        <w:adjustRightInd w:val="0"/>
        <w:ind w:left="567" w:right="567"/>
        <w:jc w:val="both"/>
        <w:rPr>
          <w:rFonts w:ascii="Palatino Linotype" w:hAnsi="Palatino Linotype" w:cs="Arial"/>
          <w:i/>
          <w:sz w:val="22"/>
          <w:szCs w:val="22"/>
        </w:rPr>
      </w:pPr>
      <w:r w:rsidRPr="00517A24">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517A24">
        <w:rPr>
          <w:rFonts w:ascii="Palatino Linotype" w:hAnsi="Palatino Linotype" w:cs="Arial"/>
          <w:i/>
          <w:sz w:val="22"/>
          <w:szCs w:val="22"/>
        </w:rPr>
        <w:t>, acompañado con el documento que pruebe la fecha en que presentó la solicitud.</w:t>
      </w:r>
    </w:p>
    <w:p w:rsidR="003106FA" w:rsidRPr="00517A24" w:rsidRDefault="003106FA" w:rsidP="003106FA">
      <w:pPr>
        <w:pStyle w:val="Prrafodelista"/>
        <w:autoSpaceDE w:val="0"/>
        <w:autoSpaceDN w:val="0"/>
        <w:adjustRightInd w:val="0"/>
        <w:ind w:left="567" w:right="567"/>
        <w:jc w:val="both"/>
        <w:rPr>
          <w:rFonts w:ascii="Palatino Linotype" w:hAnsi="Palatino Linotype" w:cs="Arial"/>
          <w:i/>
          <w:sz w:val="22"/>
          <w:szCs w:val="22"/>
        </w:rPr>
      </w:pPr>
    </w:p>
    <w:p w:rsidR="003106FA" w:rsidRPr="00517A24" w:rsidRDefault="003106FA" w:rsidP="003106FA">
      <w:pPr>
        <w:pStyle w:val="Prrafodelista"/>
        <w:autoSpaceDE w:val="0"/>
        <w:autoSpaceDN w:val="0"/>
        <w:adjustRightInd w:val="0"/>
        <w:ind w:left="567" w:right="567"/>
        <w:jc w:val="both"/>
        <w:rPr>
          <w:rFonts w:ascii="Palatino Linotype" w:hAnsi="Palatino Linotype" w:cs="Arial"/>
          <w:i/>
          <w:sz w:val="22"/>
          <w:szCs w:val="22"/>
        </w:rPr>
      </w:pPr>
      <w:r w:rsidRPr="00517A24">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3106FA" w:rsidRPr="00517A24" w:rsidRDefault="003106FA" w:rsidP="003106FA">
      <w:pPr>
        <w:pStyle w:val="Prrafodelista"/>
        <w:autoSpaceDE w:val="0"/>
        <w:autoSpaceDN w:val="0"/>
        <w:adjustRightInd w:val="0"/>
        <w:ind w:left="567" w:right="567"/>
        <w:jc w:val="right"/>
        <w:rPr>
          <w:rFonts w:ascii="Palatino Linotype" w:hAnsi="Palatino Linotype" w:cs="Arial"/>
          <w:i/>
          <w:sz w:val="18"/>
          <w:szCs w:val="22"/>
        </w:rPr>
      </w:pPr>
      <w:r w:rsidRPr="00517A24">
        <w:rPr>
          <w:rFonts w:ascii="Palatino Linotype" w:hAnsi="Palatino Linotype" w:cs="Arial"/>
          <w:i/>
          <w:sz w:val="18"/>
          <w:szCs w:val="22"/>
        </w:rPr>
        <w:t>(Énfasis añadido)</w:t>
      </w:r>
    </w:p>
    <w:p w:rsidR="003106FA" w:rsidRPr="00517A24" w:rsidRDefault="003106FA" w:rsidP="003106FA">
      <w:pPr>
        <w:pStyle w:val="Prrafodelista"/>
        <w:autoSpaceDE w:val="0"/>
        <w:autoSpaceDN w:val="0"/>
        <w:adjustRightInd w:val="0"/>
        <w:spacing w:line="360" w:lineRule="auto"/>
        <w:ind w:left="0"/>
        <w:jc w:val="both"/>
        <w:rPr>
          <w:rFonts w:ascii="Palatino Linotype" w:hAnsi="Palatino Linotype" w:cs="Arial"/>
        </w:rPr>
      </w:pPr>
    </w:p>
    <w:p w:rsidR="003106FA" w:rsidRPr="00517A24" w:rsidRDefault="003106FA" w:rsidP="003106FA">
      <w:pPr>
        <w:pStyle w:val="Prrafodelista"/>
        <w:autoSpaceDE w:val="0"/>
        <w:autoSpaceDN w:val="0"/>
        <w:adjustRightInd w:val="0"/>
        <w:spacing w:line="360" w:lineRule="auto"/>
        <w:ind w:left="0"/>
        <w:jc w:val="both"/>
        <w:rPr>
          <w:rFonts w:ascii="Palatino Linotype" w:hAnsi="Palatino Linotype" w:cs="Arial"/>
        </w:rPr>
      </w:pPr>
      <w:r w:rsidRPr="00517A24">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w:t>
      </w:r>
      <w:r w:rsidRPr="00517A24">
        <w:rPr>
          <w:rFonts w:ascii="Palatino Linotype" w:hAnsi="Palatino Linotype" w:cs="Arial"/>
        </w:rPr>
        <w:lastRenderedPageBreak/>
        <w:t xml:space="preserve">por parte del </w:t>
      </w:r>
      <w:r w:rsidRPr="00517A24">
        <w:rPr>
          <w:rFonts w:ascii="Palatino Linotype" w:hAnsi="Palatino Linotype" w:cs="Arial"/>
          <w:b/>
        </w:rPr>
        <w:t>Sujeto Obligado</w:t>
      </w:r>
      <w:r w:rsidRPr="00517A24">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3106FA" w:rsidRPr="00517A24" w:rsidRDefault="003106FA" w:rsidP="003106FA">
      <w:pPr>
        <w:autoSpaceDE w:val="0"/>
        <w:autoSpaceDN w:val="0"/>
        <w:adjustRightInd w:val="0"/>
        <w:spacing w:after="0" w:line="360" w:lineRule="auto"/>
        <w:jc w:val="both"/>
        <w:rPr>
          <w:rFonts w:ascii="Palatino Linotype" w:hAnsi="Palatino Linotype" w:cs="Arial"/>
          <w:b/>
          <w:sz w:val="24"/>
        </w:rPr>
      </w:pPr>
    </w:p>
    <w:p w:rsidR="003106FA" w:rsidRPr="00517A24" w:rsidRDefault="009F4CF8" w:rsidP="003106FA">
      <w:pPr>
        <w:autoSpaceDE w:val="0"/>
        <w:autoSpaceDN w:val="0"/>
        <w:adjustRightInd w:val="0"/>
        <w:spacing w:after="0" w:line="360" w:lineRule="auto"/>
        <w:jc w:val="both"/>
        <w:rPr>
          <w:rFonts w:ascii="Palatino Linotype" w:hAnsi="Palatino Linotype" w:cs="Arial"/>
          <w:b/>
          <w:sz w:val="28"/>
          <w:szCs w:val="24"/>
        </w:rPr>
      </w:pPr>
      <w:r w:rsidRPr="00517A24">
        <w:rPr>
          <w:rFonts w:ascii="Palatino Linotype" w:hAnsi="Palatino Linotype" w:cs="Arial"/>
          <w:b/>
          <w:sz w:val="28"/>
          <w:szCs w:val="24"/>
        </w:rPr>
        <w:t>TERCER</w:t>
      </w:r>
      <w:r w:rsidR="003106FA" w:rsidRPr="00517A24">
        <w:rPr>
          <w:rFonts w:ascii="Palatino Linotype" w:hAnsi="Palatino Linotype" w:cs="Arial"/>
          <w:b/>
          <w:sz w:val="28"/>
          <w:szCs w:val="24"/>
        </w:rPr>
        <w:t xml:space="preserve">O. Del estudio de las causas de improcedencia. </w:t>
      </w:r>
    </w:p>
    <w:p w:rsidR="003106FA" w:rsidRPr="00517A24" w:rsidRDefault="003106FA" w:rsidP="003106FA">
      <w:pPr>
        <w:autoSpaceDE w:val="0"/>
        <w:autoSpaceDN w:val="0"/>
        <w:adjustRightInd w:val="0"/>
        <w:spacing w:after="0" w:line="360" w:lineRule="auto"/>
        <w:jc w:val="both"/>
        <w:rPr>
          <w:rFonts w:ascii="Palatino Linotype" w:hAnsi="Palatino Linotype" w:cs="Arial"/>
          <w:sz w:val="24"/>
          <w:szCs w:val="24"/>
        </w:rPr>
      </w:pPr>
      <w:r w:rsidRPr="00517A24">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3106FA" w:rsidRPr="00517A24" w:rsidRDefault="003106FA" w:rsidP="003106FA">
      <w:pPr>
        <w:pStyle w:val="Sinespaciado"/>
      </w:pPr>
    </w:p>
    <w:p w:rsidR="003106FA" w:rsidRPr="00517A24" w:rsidRDefault="003106FA" w:rsidP="003106FA">
      <w:pPr>
        <w:spacing w:after="0" w:line="240" w:lineRule="auto"/>
        <w:ind w:left="851" w:right="851"/>
        <w:jc w:val="both"/>
        <w:rPr>
          <w:rFonts w:ascii="Palatino Linotype" w:hAnsi="Palatino Linotype"/>
          <w:b/>
          <w:bCs/>
          <w:i/>
          <w:szCs w:val="24"/>
          <w:lang w:eastAsia="es-MX"/>
        </w:rPr>
      </w:pPr>
      <w:r w:rsidRPr="00517A24">
        <w:rPr>
          <w:rFonts w:ascii="Palatino Linotype" w:hAnsi="Palatino Linotype"/>
          <w:b/>
          <w:bCs/>
          <w:i/>
          <w:szCs w:val="24"/>
        </w:rPr>
        <w:t>IMPROCEDENCIA Y SOBRESEIMIENTO EN EL JUICIO DE AMPARO. LAS CAUSAS PREVISTAS EN LOS ARTÍCULOS 73 Y 74 DE LA LEY DE LA MATERIA, RESPECTIVAMENTE, NO SON INCOMPATIBLES CON EL ARTÍCULO 25.1 DE LA CONVENCIÓN AMERICANA SOBRE DERECHOS HUMANOS.</w:t>
      </w:r>
    </w:p>
    <w:p w:rsidR="009F4CF8" w:rsidRPr="00517A24" w:rsidRDefault="009F4CF8" w:rsidP="003106FA">
      <w:pPr>
        <w:pStyle w:val="Prrafodelista"/>
        <w:autoSpaceDE w:val="0"/>
        <w:autoSpaceDN w:val="0"/>
        <w:adjustRightInd w:val="0"/>
        <w:ind w:left="851" w:right="851"/>
        <w:jc w:val="both"/>
        <w:rPr>
          <w:rFonts w:ascii="Palatino Linotype" w:hAnsi="Palatino Linotype"/>
          <w:i/>
          <w:sz w:val="22"/>
        </w:rPr>
      </w:pPr>
    </w:p>
    <w:p w:rsidR="003106FA" w:rsidRPr="00517A24" w:rsidRDefault="003106FA" w:rsidP="003106FA">
      <w:pPr>
        <w:pStyle w:val="Prrafodelista"/>
        <w:autoSpaceDE w:val="0"/>
        <w:autoSpaceDN w:val="0"/>
        <w:adjustRightInd w:val="0"/>
        <w:ind w:left="851" w:right="851"/>
        <w:jc w:val="both"/>
        <w:rPr>
          <w:rFonts w:ascii="Palatino Linotype" w:hAnsi="Palatino Linotype" w:cs="Arial"/>
          <w:sz w:val="22"/>
        </w:rPr>
      </w:pPr>
      <w:r w:rsidRPr="00517A24">
        <w:rPr>
          <w:rFonts w:ascii="Palatino Linotype" w:hAnsi="Palatino Linotype"/>
          <w:i/>
          <w:sz w:val="22"/>
        </w:rPr>
        <w:t>Del examen de compatibilidad de los artículos</w:t>
      </w:r>
      <w:r w:rsidRPr="00517A24">
        <w:rPr>
          <w:rStyle w:val="apple-converted-space"/>
          <w:rFonts w:ascii="Palatino Linotype" w:hAnsi="Palatino Linotype"/>
          <w:i/>
          <w:sz w:val="22"/>
        </w:rPr>
        <w:t> </w:t>
      </w:r>
      <w:hyperlink r:id="rId10" w:history="1">
        <w:r w:rsidRPr="00517A24">
          <w:rPr>
            <w:rStyle w:val="Hipervnculo"/>
            <w:rFonts w:ascii="Palatino Linotype" w:eastAsia="Calibri" w:hAnsi="Palatino Linotype"/>
            <w:i/>
            <w:sz w:val="22"/>
          </w:rPr>
          <w:t>73 y 74 de la Ley de Amparo</w:t>
        </w:r>
      </w:hyperlink>
      <w:r w:rsidRPr="00517A24">
        <w:rPr>
          <w:rStyle w:val="apple-converted-space"/>
          <w:rFonts w:ascii="Palatino Linotype" w:hAnsi="Palatino Linotype"/>
          <w:i/>
          <w:sz w:val="22"/>
        </w:rPr>
        <w:t> </w:t>
      </w:r>
      <w:r w:rsidRPr="00517A24">
        <w:rPr>
          <w:rFonts w:ascii="Palatino Linotype" w:hAnsi="Palatino Linotype"/>
          <w:i/>
          <w:sz w:val="22"/>
        </w:rPr>
        <w:t>con el artículo</w:t>
      </w:r>
      <w:r w:rsidRPr="00517A24">
        <w:rPr>
          <w:rStyle w:val="apple-converted-space"/>
          <w:rFonts w:ascii="Palatino Linotype" w:hAnsi="Palatino Linotype"/>
          <w:i/>
          <w:sz w:val="22"/>
        </w:rPr>
        <w:t> </w:t>
      </w:r>
      <w:hyperlink r:id="rId11" w:history="1">
        <w:r w:rsidRPr="00517A24">
          <w:rPr>
            <w:rStyle w:val="Hipervnculo"/>
            <w:rFonts w:ascii="Palatino Linotype" w:eastAsia="Calibri" w:hAnsi="Palatino Linotype"/>
            <w:i/>
            <w:sz w:val="22"/>
          </w:rPr>
          <w:t>25.1 de la Convención Americana sobre Derechos Humanos</w:t>
        </w:r>
      </w:hyperlink>
      <w:r w:rsidRPr="00517A24">
        <w:rPr>
          <w:rStyle w:val="apple-converted-space"/>
          <w:rFonts w:ascii="Palatino Linotype" w:hAnsi="Palatino Linotype"/>
          <w:i/>
          <w:sz w:val="22"/>
        </w:rPr>
        <w:t> </w:t>
      </w:r>
      <w:r w:rsidRPr="00517A24">
        <w:rPr>
          <w:rFonts w:ascii="Palatino Linotype" w:hAnsi="Palatino Linotype"/>
          <w:b/>
          <w:i/>
          <w:sz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17A24">
        <w:rPr>
          <w:rFonts w:ascii="Palatino Linotype" w:hAnsi="Palatino Linotype"/>
          <w:i/>
          <w:sz w:val="22"/>
        </w:rPr>
        <w:t xml:space="preserve"> en virtud de que el propósito de condicionar el acceso a los </w:t>
      </w:r>
      <w:r w:rsidRPr="00517A24">
        <w:rPr>
          <w:rFonts w:ascii="Palatino Linotype" w:hAnsi="Palatino Linotype"/>
          <w:i/>
          <w:sz w:val="22"/>
        </w:rPr>
        <w:lastRenderedPageBreak/>
        <w:t>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3106FA" w:rsidRPr="00517A24" w:rsidRDefault="003106FA" w:rsidP="003106FA">
      <w:pPr>
        <w:pStyle w:val="Prrafodelista"/>
        <w:autoSpaceDE w:val="0"/>
        <w:autoSpaceDN w:val="0"/>
        <w:adjustRightInd w:val="0"/>
        <w:spacing w:line="360" w:lineRule="auto"/>
        <w:ind w:left="0"/>
        <w:jc w:val="both"/>
        <w:rPr>
          <w:rFonts w:ascii="Palatino Linotype" w:hAnsi="Palatino Linotype" w:cs="Arial"/>
        </w:rPr>
      </w:pPr>
    </w:p>
    <w:p w:rsidR="003106FA" w:rsidRPr="00517A24" w:rsidRDefault="003106FA" w:rsidP="003106FA">
      <w:pPr>
        <w:autoSpaceDE w:val="0"/>
        <w:autoSpaceDN w:val="0"/>
        <w:adjustRightInd w:val="0"/>
        <w:spacing w:after="0" w:line="360" w:lineRule="auto"/>
        <w:jc w:val="both"/>
        <w:rPr>
          <w:rFonts w:ascii="Palatino Linotype" w:hAnsi="Palatino Linotype" w:cs="Arial"/>
          <w:sz w:val="24"/>
          <w:szCs w:val="24"/>
        </w:rPr>
      </w:pPr>
      <w:r w:rsidRPr="00517A24">
        <w:rPr>
          <w:rFonts w:ascii="Palatino Linotype" w:hAnsi="Palatino Linotype" w:cs="Arial"/>
          <w:sz w:val="24"/>
          <w:szCs w:val="24"/>
        </w:rPr>
        <w:t>Por lo que una vez que se analizó el expediente en estudio se cae en la cuenta de que no se actualiza ninguna de las casuales a continuación transcritas:</w:t>
      </w:r>
    </w:p>
    <w:p w:rsidR="003106FA" w:rsidRPr="00517A24" w:rsidRDefault="003106FA" w:rsidP="003106FA">
      <w:pPr>
        <w:pStyle w:val="Sinespaciado"/>
      </w:pPr>
    </w:p>
    <w:p w:rsidR="003106FA" w:rsidRPr="00517A24" w:rsidRDefault="003106FA" w:rsidP="003106FA">
      <w:pPr>
        <w:pStyle w:val="Prrafodelista"/>
        <w:autoSpaceDE w:val="0"/>
        <w:autoSpaceDN w:val="0"/>
        <w:adjustRightInd w:val="0"/>
        <w:ind w:right="850"/>
        <w:jc w:val="both"/>
        <w:rPr>
          <w:rFonts w:ascii="Palatino Linotype" w:hAnsi="Palatino Linotype" w:cs="Arial"/>
          <w:i/>
          <w:sz w:val="22"/>
        </w:rPr>
      </w:pPr>
      <w:r w:rsidRPr="00517A24">
        <w:rPr>
          <w:rFonts w:ascii="Palatino Linotype" w:hAnsi="Palatino Linotype" w:cs="Arial"/>
          <w:i/>
          <w:sz w:val="22"/>
        </w:rPr>
        <w:t>“</w:t>
      </w:r>
      <w:r w:rsidRPr="00517A24">
        <w:rPr>
          <w:rFonts w:ascii="Palatino Linotype" w:hAnsi="Palatino Linotype" w:cs="Arial"/>
          <w:b/>
          <w:i/>
          <w:sz w:val="22"/>
        </w:rPr>
        <w:t>Artículo 191.</w:t>
      </w:r>
      <w:r w:rsidRPr="00517A24">
        <w:rPr>
          <w:rFonts w:ascii="Palatino Linotype" w:hAnsi="Palatino Linotype" w:cs="Arial"/>
          <w:i/>
          <w:sz w:val="22"/>
        </w:rPr>
        <w:t xml:space="preserve"> El recurso será desechado por improcedente cuando:  </w:t>
      </w:r>
    </w:p>
    <w:p w:rsidR="003106FA" w:rsidRPr="00517A24" w:rsidRDefault="003106FA" w:rsidP="003106FA">
      <w:pPr>
        <w:pStyle w:val="Prrafodelista"/>
        <w:autoSpaceDE w:val="0"/>
        <w:autoSpaceDN w:val="0"/>
        <w:adjustRightInd w:val="0"/>
        <w:ind w:right="850"/>
        <w:jc w:val="both"/>
        <w:rPr>
          <w:rFonts w:ascii="Palatino Linotype" w:hAnsi="Palatino Linotype" w:cs="Arial"/>
          <w:i/>
          <w:sz w:val="22"/>
        </w:rPr>
      </w:pPr>
      <w:r w:rsidRPr="00517A24">
        <w:rPr>
          <w:rFonts w:ascii="Palatino Linotype" w:hAnsi="Palatino Linotype" w:cs="Arial"/>
          <w:i/>
          <w:sz w:val="22"/>
        </w:rPr>
        <w:t xml:space="preserve">I. Sea extemporáneo por haber transcurrido el plazo establecido en la presente Ley, a partir de la respuesta;  </w:t>
      </w:r>
    </w:p>
    <w:p w:rsidR="003106FA" w:rsidRPr="00517A24" w:rsidRDefault="003106FA" w:rsidP="003106FA">
      <w:pPr>
        <w:pStyle w:val="Prrafodelista"/>
        <w:autoSpaceDE w:val="0"/>
        <w:autoSpaceDN w:val="0"/>
        <w:adjustRightInd w:val="0"/>
        <w:ind w:right="850"/>
        <w:jc w:val="both"/>
        <w:rPr>
          <w:rFonts w:ascii="Palatino Linotype" w:hAnsi="Palatino Linotype" w:cs="Arial"/>
          <w:i/>
          <w:sz w:val="22"/>
        </w:rPr>
      </w:pPr>
      <w:r w:rsidRPr="00517A24">
        <w:rPr>
          <w:rFonts w:ascii="Palatino Linotype" w:hAnsi="Palatino Linotype" w:cs="Arial"/>
          <w:i/>
          <w:sz w:val="22"/>
        </w:rPr>
        <w:t xml:space="preserve">II. Se esté tramitando ante el Poder Judicial de la Federación algún recurso o medio de defensa interpuesto por el recurrente;  </w:t>
      </w:r>
    </w:p>
    <w:p w:rsidR="003106FA" w:rsidRPr="00517A24" w:rsidRDefault="003106FA" w:rsidP="003106FA">
      <w:pPr>
        <w:pStyle w:val="Prrafodelista"/>
        <w:autoSpaceDE w:val="0"/>
        <w:autoSpaceDN w:val="0"/>
        <w:adjustRightInd w:val="0"/>
        <w:ind w:right="850"/>
        <w:jc w:val="both"/>
        <w:rPr>
          <w:rFonts w:ascii="Palatino Linotype" w:hAnsi="Palatino Linotype" w:cs="Arial"/>
          <w:i/>
          <w:sz w:val="22"/>
        </w:rPr>
      </w:pPr>
      <w:r w:rsidRPr="00517A24">
        <w:rPr>
          <w:rFonts w:ascii="Palatino Linotype" w:hAnsi="Palatino Linotype" w:cs="Arial"/>
          <w:i/>
          <w:sz w:val="22"/>
        </w:rPr>
        <w:t xml:space="preserve">III. No actualice alguno de los supuestos previstos en la presente Ley;  </w:t>
      </w:r>
    </w:p>
    <w:p w:rsidR="003106FA" w:rsidRPr="00517A24" w:rsidRDefault="003106FA" w:rsidP="003106FA">
      <w:pPr>
        <w:pStyle w:val="Prrafodelista"/>
        <w:autoSpaceDE w:val="0"/>
        <w:autoSpaceDN w:val="0"/>
        <w:adjustRightInd w:val="0"/>
        <w:ind w:right="850"/>
        <w:jc w:val="both"/>
        <w:rPr>
          <w:rFonts w:ascii="Palatino Linotype" w:hAnsi="Palatino Linotype" w:cs="Arial"/>
          <w:i/>
          <w:sz w:val="22"/>
        </w:rPr>
      </w:pPr>
      <w:r w:rsidRPr="00517A24">
        <w:rPr>
          <w:rFonts w:ascii="Palatino Linotype" w:hAnsi="Palatino Linotype" w:cs="Arial"/>
          <w:i/>
          <w:sz w:val="22"/>
        </w:rPr>
        <w:t xml:space="preserve">IV. No se haya desahogado la prevención en los términos establecidos en la presente Ley;  </w:t>
      </w:r>
    </w:p>
    <w:p w:rsidR="003106FA" w:rsidRPr="00517A24" w:rsidRDefault="003106FA" w:rsidP="003106FA">
      <w:pPr>
        <w:pStyle w:val="Prrafodelista"/>
        <w:autoSpaceDE w:val="0"/>
        <w:autoSpaceDN w:val="0"/>
        <w:adjustRightInd w:val="0"/>
        <w:ind w:right="850"/>
        <w:jc w:val="both"/>
        <w:rPr>
          <w:rFonts w:ascii="Palatino Linotype" w:hAnsi="Palatino Linotype" w:cs="Arial"/>
          <w:i/>
          <w:sz w:val="22"/>
        </w:rPr>
      </w:pPr>
      <w:r w:rsidRPr="00517A24">
        <w:rPr>
          <w:rFonts w:ascii="Palatino Linotype" w:hAnsi="Palatino Linotype" w:cs="Arial"/>
          <w:i/>
          <w:sz w:val="22"/>
        </w:rPr>
        <w:t xml:space="preserve">V. Se impugne la veracidad de la información proporcionada;  </w:t>
      </w:r>
    </w:p>
    <w:p w:rsidR="003106FA" w:rsidRPr="00517A24" w:rsidRDefault="003106FA" w:rsidP="003106FA">
      <w:pPr>
        <w:pStyle w:val="Prrafodelista"/>
        <w:autoSpaceDE w:val="0"/>
        <w:autoSpaceDN w:val="0"/>
        <w:adjustRightInd w:val="0"/>
        <w:ind w:right="850"/>
        <w:jc w:val="both"/>
        <w:rPr>
          <w:rFonts w:ascii="Palatino Linotype" w:hAnsi="Palatino Linotype" w:cs="Arial"/>
          <w:i/>
          <w:sz w:val="22"/>
        </w:rPr>
      </w:pPr>
      <w:r w:rsidRPr="00517A24">
        <w:rPr>
          <w:rFonts w:ascii="Palatino Linotype" w:hAnsi="Palatino Linotype" w:cs="Arial"/>
          <w:i/>
          <w:sz w:val="22"/>
        </w:rPr>
        <w:t xml:space="preserve">VI. Se trate de una consulta, o trámite en específico; y  </w:t>
      </w:r>
    </w:p>
    <w:p w:rsidR="003106FA" w:rsidRPr="00517A24" w:rsidRDefault="003106FA" w:rsidP="003106FA">
      <w:pPr>
        <w:pStyle w:val="Prrafodelista"/>
        <w:autoSpaceDE w:val="0"/>
        <w:autoSpaceDN w:val="0"/>
        <w:adjustRightInd w:val="0"/>
        <w:ind w:right="850"/>
        <w:jc w:val="both"/>
        <w:rPr>
          <w:rFonts w:ascii="Palatino Linotype" w:hAnsi="Palatino Linotype" w:cs="Arial"/>
          <w:i/>
          <w:sz w:val="22"/>
        </w:rPr>
      </w:pPr>
      <w:r w:rsidRPr="00517A24">
        <w:rPr>
          <w:rFonts w:ascii="Palatino Linotype" w:hAnsi="Palatino Linotype" w:cs="Arial"/>
          <w:i/>
          <w:sz w:val="22"/>
        </w:rPr>
        <w:t>VII. El recurrente amplíe su solicitud en el recurso de revisión, únicamente respecto de los nuevos contenidos.”</w:t>
      </w:r>
    </w:p>
    <w:p w:rsidR="003106FA" w:rsidRPr="00517A24" w:rsidRDefault="003106FA" w:rsidP="003106FA">
      <w:pPr>
        <w:pStyle w:val="Prrafodelista"/>
        <w:autoSpaceDE w:val="0"/>
        <w:autoSpaceDN w:val="0"/>
        <w:adjustRightInd w:val="0"/>
        <w:spacing w:line="360" w:lineRule="auto"/>
        <w:ind w:right="850"/>
        <w:jc w:val="both"/>
        <w:rPr>
          <w:rFonts w:ascii="Palatino Linotype" w:hAnsi="Palatino Linotype" w:cs="Arial"/>
          <w:i/>
        </w:rPr>
      </w:pPr>
    </w:p>
    <w:p w:rsidR="003106FA" w:rsidRPr="00517A24" w:rsidRDefault="003106FA" w:rsidP="003106FA">
      <w:pPr>
        <w:autoSpaceDE w:val="0"/>
        <w:autoSpaceDN w:val="0"/>
        <w:adjustRightInd w:val="0"/>
        <w:spacing w:after="0" w:line="360" w:lineRule="auto"/>
        <w:jc w:val="both"/>
        <w:rPr>
          <w:rFonts w:ascii="Palatino Linotype" w:hAnsi="Palatino Linotype" w:cs="Arial"/>
          <w:sz w:val="24"/>
          <w:szCs w:val="24"/>
        </w:rPr>
      </w:pPr>
      <w:r w:rsidRPr="00517A24">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3106FA" w:rsidRPr="00517A24" w:rsidRDefault="003106FA" w:rsidP="003106FA">
      <w:pPr>
        <w:pStyle w:val="Prrafodelista"/>
        <w:autoSpaceDE w:val="0"/>
        <w:autoSpaceDN w:val="0"/>
        <w:adjustRightInd w:val="0"/>
        <w:spacing w:line="360" w:lineRule="auto"/>
        <w:ind w:left="0"/>
        <w:jc w:val="both"/>
        <w:rPr>
          <w:rFonts w:ascii="Palatino Linotype" w:hAnsi="Palatino Linotype" w:cs="Arial"/>
        </w:rPr>
      </w:pPr>
      <w:r w:rsidRPr="00517A24">
        <w:rPr>
          <w:rFonts w:ascii="Palatino Linotype" w:hAnsi="Palatino Linotype" w:cs="Arial"/>
        </w:rPr>
        <w:lastRenderedPageBreak/>
        <w:t>Así las cosas, al no existir causas de improcedencia invocadas por las partes ni advertidas de oficio por este Resolutor, se proceden al análisis del fondo de los asuntos en los siguientes términos.</w:t>
      </w:r>
    </w:p>
    <w:p w:rsidR="003106FA" w:rsidRPr="00517A24" w:rsidRDefault="003106FA" w:rsidP="003106FA">
      <w:pPr>
        <w:pStyle w:val="Prrafodelista"/>
        <w:autoSpaceDE w:val="0"/>
        <w:autoSpaceDN w:val="0"/>
        <w:adjustRightInd w:val="0"/>
        <w:spacing w:line="360" w:lineRule="auto"/>
        <w:ind w:left="0"/>
        <w:jc w:val="both"/>
        <w:rPr>
          <w:rFonts w:ascii="Palatino Linotype" w:hAnsi="Palatino Linotype" w:cs="Arial"/>
        </w:rPr>
      </w:pPr>
    </w:p>
    <w:p w:rsidR="003106FA" w:rsidRPr="00517A24" w:rsidRDefault="009F4CF8" w:rsidP="003106FA">
      <w:pPr>
        <w:pStyle w:val="Prrafodelista"/>
        <w:autoSpaceDE w:val="0"/>
        <w:autoSpaceDN w:val="0"/>
        <w:adjustRightInd w:val="0"/>
        <w:spacing w:line="360" w:lineRule="auto"/>
        <w:ind w:left="0"/>
        <w:jc w:val="both"/>
        <w:rPr>
          <w:rFonts w:ascii="Palatino Linotype" w:hAnsi="Palatino Linotype" w:cs="Arial"/>
          <w:sz w:val="28"/>
        </w:rPr>
      </w:pPr>
      <w:r w:rsidRPr="00517A24">
        <w:rPr>
          <w:rFonts w:ascii="Palatino Linotype" w:hAnsi="Palatino Linotype" w:cs="Arial"/>
          <w:b/>
          <w:sz w:val="28"/>
        </w:rPr>
        <w:t>CUART</w:t>
      </w:r>
      <w:r w:rsidR="003106FA" w:rsidRPr="00517A24">
        <w:rPr>
          <w:rFonts w:ascii="Palatino Linotype" w:hAnsi="Palatino Linotype" w:cs="Arial"/>
          <w:b/>
          <w:sz w:val="28"/>
        </w:rPr>
        <w:t>O. Del estudio y resolución del asunto.</w:t>
      </w:r>
      <w:r w:rsidR="003106FA" w:rsidRPr="00517A24">
        <w:rPr>
          <w:rFonts w:ascii="Palatino Linotype" w:hAnsi="Palatino Linotype" w:cs="Arial"/>
          <w:sz w:val="28"/>
        </w:rPr>
        <w:t xml:space="preserve"> </w:t>
      </w:r>
    </w:p>
    <w:p w:rsidR="003106FA" w:rsidRPr="00517A24" w:rsidRDefault="003106FA" w:rsidP="003106FA">
      <w:pPr>
        <w:spacing w:after="0" w:line="360" w:lineRule="auto"/>
        <w:jc w:val="both"/>
        <w:rPr>
          <w:rFonts w:ascii="Palatino Linotype" w:eastAsia="Times New Roman" w:hAnsi="Palatino Linotype" w:cs="Times New Roman"/>
          <w:sz w:val="24"/>
          <w:szCs w:val="24"/>
          <w:lang w:eastAsia="es-ES"/>
        </w:rPr>
      </w:pPr>
      <w:r w:rsidRPr="00517A24">
        <w:rPr>
          <w:rFonts w:ascii="Palatino Linotype" w:eastAsia="Times New Roman" w:hAnsi="Palatino Linotype" w:cs="Times New Roman"/>
          <w:sz w:val="24"/>
          <w:szCs w:val="24"/>
          <w:lang w:eastAsia="es-ES"/>
        </w:rPr>
        <w:t xml:space="preserve">Antes del entrar al estudio, cabe precisar que </w:t>
      </w:r>
      <w:r w:rsidRPr="00517A24">
        <w:rPr>
          <w:rFonts w:ascii="Palatino Linotype" w:eastAsia="Times New Roman" w:hAnsi="Palatino Linotype" w:cs="Times New Roman"/>
          <w:b/>
          <w:sz w:val="24"/>
          <w:szCs w:val="24"/>
          <w:lang w:eastAsia="es-ES"/>
        </w:rPr>
        <w:t>El Sujeto Obligado</w:t>
      </w:r>
      <w:r w:rsidRPr="00517A24">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517A24">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17A24">
        <w:rPr>
          <w:rFonts w:ascii="Palatino Linotype" w:eastAsia="Calibri" w:hAnsi="Palatino Linotype" w:cs="Times New Roman"/>
          <w:b/>
          <w:sz w:val="24"/>
          <w:szCs w:val="24"/>
          <w:lang w:eastAsia="es-ES"/>
        </w:rPr>
        <w:t xml:space="preserve"> </w:t>
      </w:r>
      <w:r w:rsidRPr="00517A24">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rsidR="003106FA" w:rsidRPr="00517A24" w:rsidRDefault="003106FA" w:rsidP="003106FA">
      <w:pPr>
        <w:spacing w:after="0" w:line="360" w:lineRule="auto"/>
        <w:jc w:val="both"/>
        <w:rPr>
          <w:rFonts w:ascii="Palatino Linotype" w:eastAsia="Times New Roman" w:hAnsi="Palatino Linotype" w:cs="Times New Roman"/>
          <w:sz w:val="24"/>
          <w:szCs w:val="24"/>
          <w:lang w:eastAsia="es-ES"/>
        </w:rPr>
      </w:pPr>
    </w:p>
    <w:p w:rsidR="003106FA" w:rsidRPr="00517A24" w:rsidRDefault="003106FA" w:rsidP="003106FA">
      <w:pPr>
        <w:spacing w:after="0" w:line="360" w:lineRule="auto"/>
        <w:jc w:val="both"/>
        <w:rPr>
          <w:rFonts w:ascii="Palatino Linotype" w:eastAsia="Times New Roman" w:hAnsi="Palatino Linotype" w:cs="Times New Roman"/>
          <w:sz w:val="24"/>
          <w:szCs w:val="24"/>
          <w:lang w:eastAsia="es-ES"/>
        </w:rPr>
      </w:pPr>
      <w:r w:rsidRPr="00517A24">
        <w:rPr>
          <w:rFonts w:ascii="Palatino Linotype" w:eastAsia="Times New Roman" w:hAnsi="Palatino Linotype" w:cs="Times New Roman"/>
          <w:sz w:val="24"/>
          <w:szCs w:val="24"/>
          <w:lang w:eastAsia="es-ES"/>
        </w:rPr>
        <w:t xml:space="preserve">Así las cosas, ante la omisión del Sujeto Obligado para dar respuesta al </w:t>
      </w:r>
      <w:r w:rsidRPr="00517A24">
        <w:rPr>
          <w:rFonts w:ascii="Palatino Linotype" w:eastAsia="Times New Roman" w:hAnsi="Palatino Linotype" w:cs="Times New Roman"/>
          <w:b/>
          <w:sz w:val="24"/>
          <w:szCs w:val="24"/>
          <w:lang w:eastAsia="es-ES"/>
        </w:rPr>
        <w:t>Recurrente</w:t>
      </w:r>
      <w:r w:rsidRPr="00517A24">
        <w:rPr>
          <w:rFonts w:ascii="Palatino Linotype" w:eastAsia="Times New Roman" w:hAnsi="Palatino Linotype" w:cs="Times New Roman"/>
          <w:sz w:val="24"/>
          <w:szCs w:val="24"/>
          <w:lang w:eastAsia="es-ES"/>
        </w:rPr>
        <w:t xml:space="preserve">, se advierte lo que en la doctrina se le conoce como </w:t>
      </w:r>
      <w:r w:rsidRPr="00517A24">
        <w:rPr>
          <w:rFonts w:ascii="Palatino Linotype" w:eastAsia="Times New Roman" w:hAnsi="Palatino Linotype" w:cs="Times New Roman"/>
          <w:i/>
          <w:sz w:val="24"/>
          <w:szCs w:val="24"/>
          <w:lang w:eastAsia="es-ES"/>
        </w:rPr>
        <w:t>negativa ficta</w:t>
      </w:r>
      <w:r w:rsidRPr="00517A24">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rsidR="003106FA" w:rsidRPr="00517A24" w:rsidRDefault="003106FA" w:rsidP="003106FA">
      <w:pPr>
        <w:spacing w:after="0" w:line="360" w:lineRule="auto"/>
        <w:jc w:val="both"/>
        <w:rPr>
          <w:rFonts w:ascii="Palatino Linotype" w:eastAsia="Times New Roman" w:hAnsi="Palatino Linotype" w:cs="Times New Roman"/>
          <w:sz w:val="24"/>
          <w:szCs w:val="24"/>
          <w:lang w:eastAsia="es-ES"/>
        </w:rPr>
      </w:pPr>
    </w:p>
    <w:p w:rsidR="003106FA" w:rsidRPr="00517A24" w:rsidRDefault="003106FA" w:rsidP="003106FA">
      <w:pPr>
        <w:spacing w:after="0" w:line="360" w:lineRule="auto"/>
        <w:jc w:val="both"/>
        <w:rPr>
          <w:rFonts w:ascii="Palatino Linotype" w:eastAsia="Times New Roman" w:hAnsi="Palatino Linotype" w:cs="Times New Roman"/>
          <w:sz w:val="24"/>
          <w:szCs w:val="24"/>
          <w:lang w:eastAsia="es-ES"/>
        </w:rPr>
      </w:pPr>
      <w:r w:rsidRPr="00517A24">
        <w:rPr>
          <w:rFonts w:ascii="Palatino Linotype" w:eastAsia="Times New Roman" w:hAnsi="Palatino Linotype" w:cs="Times New Roman"/>
          <w:sz w:val="24"/>
          <w:szCs w:val="24"/>
          <w:lang w:eastAsia="es-ES"/>
        </w:rPr>
        <w:t xml:space="preserve">En este sentido la </w:t>
      </w:r>
      <w:r w:rsidRPr="00517A24">
        <w:rPr>
          <w:rFonts w:ascii="Palatino Linotype" w:eastAsia="Times New Roman" w:hAnsi="Palatino Linotype" w:cs="Times New Roman"/>
          <w:i/>
          <w:sz w:val="24"/>
          <w:szCs w:val="24"/>
          <w:lang w:eastAsia="es-ES"/>
        </w:rPr>
        <w:t>negativa ficta</w:t>
      </w:r>
      <w:r w:rsidRPr="00517A24">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17A24">
        <w:rPr>
          <w:rFonts w:ascii="Palatino Linotype" w:eastAsia="Times New Roman" w:hAnsi="Palatino Linotype" w:cs="Times New Roman"/>
          <w:b/>
          <w:sz w:val="24"/>
          <w:szCs w:val="24"/>
          <w:lang w:eastAsia="es-ES"/>
        </w:rPr>
        <w:t xml:space="preserve"> </w:t>
      </w:r>
      <w:r w:rsidRPr="00517A24">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w:t>
      </w:r>
      <w:r w:rsidRPr="00517A24">
        <w:rPr>
          <w:rFonts w:ascii="Palatino Linotype" w:eastAsia="Times New Roman" w:hAnsi="Palatino Linotype" w:cs="Times New Roman"/>
          <w:sz w:val="24"/>
          <w:szCs w:val="24"/>
          <w:lang w:eastAsia="es-ES"/>
        </w:rPr>
        <w:lastRenderedPageBreak/>
        <w:t xml:space="preserve">consagrado en nuestra Carta Magna, es por ello que constituye un instrumento que garantiza la posibilidad de defensa del particular en contra de la incertidumbre jurídica y que tiende a realizar ese </w:t>
      </w:r>
      <w:r w:rsidRPr="00517A24">
        <w:rPr>
          <w:rFonts w:ascii="Palatino Linotype" w:eastAsia="Times New Roman" w:hAnsi="Palatino Linotype" w:cs="Times New Roman"/>
          <w:i/>
          <w:sz w:val="24"/>
          <w:szCs w:val="24"/>
          <w:lang w:eastAsia="es-ES"/>
        </w:rPr>
        <w:t>Estado de Derecho</w:t>
      </w:r>
      <w:r w:rsidRPr="00517A24">
        <w:rPr>
          <w:rFonts w:ascii="Palatino Linotype" w:eastAsia="Times New Roman" w:hAnsi="Palatino Linotype" w:cs="Times New Roman"/>
          <w:sz w:val="24"/>
          <w:szCs w:val="24"/>
          <w:lang w:eastAsia="es-ES"/>
        </w:rPr>
        <w:t xml:space="preserve"> en el que, el particular, tiene siempre una vía de defensa.</w:t>
      </w:r>
    </w:p>
    <w:p w:rsidR="003106FA" w:rsidRPr="00517A24" w:rsidRDefault="003106FA" w:rsidP="003106FA">
      <w:pPr>
        <w:spacing w:after="0" w:line="360" w:lineRule="auto"/>
        <w:jc w:val="both"/>
        <w:rPr>
          <w:rFonts w:ascii="Palatino Linotype" w:eastAsia="Times New Roman" w:hAnsi="Palatino Linotype" w:cs="Times New Roman"/>
          <w:sz w:val="24"/>
          <w:szCs w:val="24"/>
          <w:lang w:eastAsia="es-ES"/>
        </w:rPr>
      </w:pPr>
    </w:p>
    <w:p w:rsidR="003106FA" w:rsidRPr="00517A24" w:rsidRDefault="003106FA" w:rsidP="003106FA">
      <w:pPr>
        <w:spacing w:after="0" w:line="360" w:lineRule="auto"/>
        <w:jc w:val="both"/>
        <w:rPr>
          <w:rFonts w:ascii="Palatino Linotype" w:eastAsia="Times New Roman" w:hAnsi="Palatino Linotype" w:cs="Times New Roman"/>
          <w:sz w:val="24"/>
          <w:szCs w:val="24"/>
          <w:lang w:eastAsia="es-ES"/>
        </w:rPr>
      </w:pPr>
      <w:r w:rsidRPr="00517A24">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17A24">
        <w:rPr>
          <w:rFonts w:ascii="Palatino Linotype" w:eastAsia="Times New Roman" w:hAnsi="Palatino Linotype" w:cs="Times New Roman"/>
          <w:i/>
          <w:sz w:val="24"/>
          <w:szCs w:val="24"/>
          <w:lang w:eastAsia="es-ES"/>
        </w:rPr>
        <w:t>negativa ficta</w:t>
      </w:r>
      <w:r w:rsidRPr="00517A24">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3106FA" w:rsidRPr="00517A24" w:rsidRDefault="003106FA" w:rsidP="003106FA">
      <w:pPr>
        <w:pStyle w:val="Sinespaciado"/>
      </w:pPr>
    </w:p>
    <w:p w:rsidR="003106FA" w:rsidRPr="00517A24" w:rsidRDefault="003106FA" w:rsidP="003106FA">
      <w:pPr>
        <w:spacing w:after="0" w:line="240" w:lineRule="auto"/>
        <w:ind w:left="567" w:right="567"/>
        <w:jc w:val="both"/>
        <w:rPr>
          <w:rFonts w:ascii="Palatino Linotype" w:eastAsia="Times New Roman" w:hAnsi="Palatino Linotype" w:cs="Times New Roman"/>
          <w:i/>
          <w:lang w:eastAsia="es-ES"/>
        </w:rPr>
      </w:pPr>
      <w:r w:rsidRPr="00517A24">
        <w:rPr>
          <w:rFonts w:ascii="Palatino Linotype" w:eastAsia="Times New Roman" w:hAnsi="Palatino Linotype" w:cs="Times New Roman"/>
          <w:b/>
          <w:i/>
          <w:lang w:eastAsia="es-ES"/>
        </w:rPr>
        <w:t>Artículo 4.</w:t>
      </w:r>
      <w:r w:rsidRPr="00517A24">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3106FA" w:rsidRPr="00517A24" w:rsidRDefault="003106FA" w:rsidP="003106FA">
      <w:pPr>
        <w:spacing w:after="0" w:line="240" w:lineRule="auto"/>
        <w:ind w:left="567" w:right="567"/>
        <w:jc w:val="both"/>
        <w:rPr>
          <w:rFonts w:ascii="Palatino Linotype" w:eastAsia="Times New Roman" w:hAnsi="Palatino Linotype" w:cs="Times New Roman"/>
          <w:i/>
          <w:lang w:eastAsia="es-ES"/>
        </w:rPr>
      </w:pPr>
    </w:p>
    <w:p w:rsidR="003106FA" w:rsidRPr="00517A24" w:rsidRDefault="003106FA" w:rsidP="003106FA">
      <w:pPr>
        <w:spacing w:after="0" w:line="240" w:lineRule="auto"/>
        <w:ind w:left="567" w:right="567"/>
        <w:jc w:val="both"/>
        <w:rPr>
          <w:rFonts w:ascii="Palatino Linotype" w:eastAsia="Times New Roman" w:hAnsi="Palatino Linotype" w:cs="Times New Roman"/>
          <w:i/>
          <w:lang w:eastAsia="es-ES"/>
        </w:rPr>
      </w:pPr>
      <w:r w:rsidRPr="00517A24">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106FA" w:rsidRPr="00517A24" w:rsidRDefault="003106FA" w:rsidP="003106FA">
      <w:pPr>
        <w:spacing w:after="0" w:line="240" w:lineRule="auto"/>
        <w:ind w:left="567" w:right="567"/>
        <w:jc w:val="both"/>
        <w:rPr>
          <w:rFonts w:ascii="Palatino Linotype" w:eastAsia="Times New Roman" w:hAnsi="Palatino Linotype" w:cs="Times New Roman"/>
          <w:i/>
          <w:lang w:eastAsia="es-ES"/>
        </w:rPr>
      </w:pPr>
    </w:p>
    <w:p w:rsidR="003106FA" w:rsidRPr="00517A24" w:rsidRDefault="003106FA" w:rsidP="003106FA">
      <w:pPr>
        <w:spacing w:after="0" w:line="240" w:lineRule="auto"/>
        <w:ind w:left="567" w:right="567"/>
        <w:jc w:val="both"/>
        <w:rPr>
          <w:rFonts w:ascii="Palatino Linotype" w:eastAsia="Times New Roman" w:hAnsi="Palatino Linotype" w:cs="Times New Roman"/>
          <w:i/>
          <w:lang w:eastAsia="es-ES"/>
        </w:rPr>
      </w:pPr>
      <w:r w:rsidRPr="00517A24">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rsidR="004249D9" w:rsidRPr="00517A24" w:rsidRDefault="004249D9" w:rsidP="003106FA">
      <w:pPr>
        <w:spacing w:after="0" w:line="240" w:lineRule="auto"/>
        <w:ind w:left="567" w:right="567"/>
        <w:jc w:val="both"/>
        <w:rPr>
          <w:rFonts w:ascii="Palatino Linotype" w:eastAsia="Times New Roman" w:hAnsi="Palatino Linotype" w:cs="Times New Roman"/>
          <w:b/>
          <w:i/>
          <w:lang w:eastAsia="es-ES"/>
        </w:rPr>
      </w:pPr>
    </w:p>
    <w:p w:rsidR="003106FA" w:rsidRPr="00517A24" w:rsidRDefault="003106FA" w:rsidP="003106FA">
      <w:pPr>
        <w:spacing w:after="0" w:line="240" w:lineRule="auto"/>
        <w:ind w:left="567" w:right="567"/>
        <w:jc w:val="both"/>
        <w:rPr>
          <w:rFonts w:ascii="Palatino Linotype" w:eastAsia="Times New Roman" w:hAnsi="Palatino Linotype" w:cs="Times New Roman"/>
          <w:i/>
          <w:lang w:eastAsia="es-ES"/>
        </w:rPr>
      </w:pPr>
      <w:r w:rsidRPr="00517A24">
        <w:rPr>
          <w:rFonts w:ascii="Palatino Linotype" w:eastAsia="Times New Roman" w:hAnsi="Palatino Linotype" w:cs="Times New Roman"/>
          <w:b/>
          <w:i/>
          <w:lang w:eastAsia="es-ES"/>
        </w:rPr>
        <w:lastRenderedPageBreak/>
        <w:t>Artículo 12.</w:t>
      </w:r>
      <w:r w:rsidRPr="00517A24">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rsidR="003106FA" w:rsidRPr="00517A24" w:rsidRDefault="003106FA" w:rsidP="003106FA">
      <w:pPr>
        <w:spacing w:after="0" w:line="240" w:lineRule="auto"/>
        <w:ind w:left="567" w:right="567"/>
        <w:jc w:val="both"/>
        <w:rPr>
          <w:rFonts w:ascii="Palatino Linotype" w:eastAsia="Times New Roman" w:hAnsi="Palatino Linotype" w:cs="Times New Roman"/>
          <w:i/>
          <w:lang w:eastAsia="es-ES"/>
        </w:rPr>
      </w:pPr>
    </w:p>
    <w:p w:rsidR="003106FA" w:rsidRPr="00517A24" w:rsidRDefault="003106FA" w:rsidP="003106FA">
      <w:pPr>
        <w:spacing w:after="0" w:line="240" w:lineRule="auto"/>
        <w:ind w:left="567" w:right="567"/>
        <w:jc w:val="both"/>
        <w:rPr>
          <w:rFonts w:ascii="Palatino Linotype" w:eastAsia="Times New Roman" w:hAnsi="Palatino Linotype" w:cs="Times New Roman"/>
          <w:i/>
          <w:lang w:eastAsia="es-ES"/>
        </w:rPr>
      </w:pPr>
      <w:r w:rsidRPr="00517A24">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3106FA" w:rsidRPr="00517A24" w:rsidRDefault="003106FA" w:rsidP="003106FA">
      <w:pPr>
        <w:spacing w:after="0" w:line="240" w:lineRule="auto"/>
        <w:ind w:left="567" w:right="567"/>
        <w:jc w:val="both"/>
        <w:rPr>
          <w:rFonts w:ascii="Palatino Linotype" w:eastAsia="Times New Roman" w:hAnsi="Palatino Linotype" w:cs="Times New Roman"/>
          <w:i/>
          <w:lang w:eastAsia="es-ES"/>
        </w:rPr>
      </w:pPr>
      <w:r w:rsidRPr="00517A24">
        <w:rPr>
          <w:rFonts w:ascii="Palatino Linotype" w:eastAsia="Times New Roman" w:hAnsi="Palatino Linotype" w:cs="Times New Roman"/>
          <w:i/>
          <w:lang w:eastAsia="es-ES"/>
        </w:rPr>
        <w:t>(…)</w:t>
      </w:r>
    </w:p>
    <w:p w:rsidR="009F4CF8" w:rsidRPr="00517A24" w:rsidRDefault="009F4CF8" w:rsidP="003106FA">
      <w:pPr>
        <w:spacing w:after="0" w:line="240" w:lineRule="auto"/>
        <w:ind w:left="567" w:right="567"/>
        <w:jc w:val="both"/>
        <w:rPr>
          <w:rFonts w:ascii="Palatino Linotype" w:eastAsia="Times New Roman" w:hAnsi="Palatino Linotype" w:cs="Times New Roman"/>
          <w:b/>
          <w:i/>
          <w:lang w:eastAsia="es-ES"/>
        </w:rPr>
      </w:pPr>
    </w:p>
    <w:p w:rsidR="003106FA" w:rsidRPr="00517A24" w:rsidRDefault="003106FA" w:rsidP="003106FA">
      <w:pPr>
        <w:spacing w:after="0" w:line="240" w:lineRule="auto"/>
        <w:ind w:left="567" w:right="567"/>
        <w:jc w:val="both"/>
        <w:rPr>
          <w:rFonts w:ascii="Palatino Linotype" w:eastAsia="Times New Roman" w:hAnsi="Palatino Linotype" w:cs="Times New Roman"/>
          <w:b/>
          <w:i/>
          <w:lang w:eastAsia="es-ES"/>
        </w:rPr>
      </w:pPr>
      <w:r w:rsidRPr="00517A24">
        <w:rPr>
          <w:rFonts w:ascii="Palatino Linotype" w:eastAsia="Times New Roman" w:hAnsi="Palatino Linotype" w:cs="Times New Roman"/>
          <w:b/>
          <w:i/>
          <w:lang w:eastAsia="es-ES"/>
        </w:rPr>
        <w:t xml:space="preserve">Artículo 24. </w:t>
      </w:r>
    </w:p>
    <w:p w:rsidR="003106FA" w:rsidRPr="00517A24" w:rsidRDefault="003106FA" w:rsidP="003106FA">
      <w:pPr>
        <w:spacing w:after="0" w:line="240" w:lineRule="auto"/>
        <w:ind w:left="567" w:right="567"/>
        <w:jc w:val="both"/>
        <w:rPr>
          <w:rFonts w:ascii="Palatino Linotype" w:eastAsia="Times New Roman" w:hAnsi="Palatino Linotype" w:cs="Times New Roman"/>
          <w:i/>
          <w:lang w:eastAsia="es-ES"/>
        </w:rPr>
      </w:pPr>
      <w:r w:rsidRPr="00517A24">
        <w:rPr>
          <w:rFonts w:ascii="Palatino Linotype" w:eastAsia="Times New Roman" w:hAnsi="Palatino Linotype" w:cs="Times New Roman"/>
          <w:i/>
          <w:lang w:eastAsia="es-ES"/>
        </w:rPr>
        <w:t>(…)</w:t>
      </w:r>
    </w:p>
    <w:p w:rsidR="003106FA" w:rsidRPr="00517A24" w:rsidRDefault="003106FA" w:rsidP="003106FA">
      <w:pPr>
        <w:spacing w:after="0" w:line="240" w:lineRule="auto"/>
        <w:ind w:left="567" w:right="567"/>
        <w:jc w:val="both"/>
        <w:rPr>
          <w:rFonts w:ascii="Palatino Linotype" w:eastAsia="Times New Roman" w:hAnsi="Palatino Linotype" w:cs="Times New Roman"/>
          <w:i/>
          <w:lang w:eastAsia="es-ES"/>
        </w:rPr>
      </w:pPr>
      <w:r w:rsidRPr="00517A24">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rsidR="003106FA" w:rsidRPr="00517A24" w:rsidRDefault="003106FA" w:rsidP="003106FA">
      <w:pPr>
        <w:spacing w:after="0" w:line="240" w:lineRule="auto"/>
        <w:ind w:left="567" w:right="567"/>
        <w:jc w:val="both"/>
        <w:rPr>
          <w:rFonts w:ascii="Palatino Linotype" w:eastAsia="Times New Roman" w:hAnsi="Palatino Linotype" w:cs="Times New Roman"/>
          <w:i/>
          <w:lang w:eastAsia="es-ES"/>
        </w:rPr>
      </w:pPr>
      <w:r w:rsidRPr="00517A24">
        <w:rPr>
          <w:rFonts w:ascii="Palatino Linotype" w:eastAsia="Times New Roman" w:hAnsi="Palatino Linotype" w:cs="Times New Roman"/>
          <w:i/>
          <w:lang w:eastAsia="es-ES"/>
        </w:rPr>
        <w:t>(…)</w:t>
      </w:r>
    </w:p>
    <w:p w:rsidR="009F4CF8" w:rsidRPr="00517A24" w:rsidRDefault="009F4CF8" w:rsidP="003106FA">
      <w:pPr>
        <w:spacing w:after="0" w:line="240" w:lineRule="auto"/>
        <w:ind w:left="567" w:right="567"/>
        <w:jc w:val="both"/>
        <w:rPr>
          <w:rFonts w:ascii="Palatino Linotype" w:eastAsia="Times New Roman" w:hAnsi="Palatino Linotype" w:cs="Times New Roman"/>
          <w:b/>
          <w:i/>
          <w:lang w:eastAsia="es-ES"/>
        </w:rPr>
      </w:pPr>
    </w:p>
    <w:p w:rsidR="003106FA" w:rsidRPr="00517A24" w:rsidRDefault="003106FA" w:rsidP="003106FA">
      <w:pPr>
        <w:spacing w:after="0" w:line="240" w:lineRule="auto"/>
        <w:ind w:left="567" w:right="567"/>
        <w:jc w:val="both"/>
        <w:rPr>
          <w:rFonts w:ascii="Palatino Linotype" w:eastAsia="Times New Roman" w:hAnsi="Palatino Linotype" w:cs="Times New Roman"/>
          <w:i/>
          <w:lang w:eastAsia="es-ES"/>
        </w:rPr>
      </w:pPr>
      <w:r w:rsidRPr="00517A24">
        <w:rPr>
          <w:rFonts w:ascii="Palatino Linotype" w:eastAsia="Times New Roman" w:hAnsi="Palatino Linotype" w:cs="Times New Roman"/>
          <w:b/>
          <w:i/>
          <w:lang w:eastAsia="es-ES"/>
        </w:rPr>
        <w:t>Artículo 160.</w:t>
      </w:r>
      <w:r w:rsidRPr="00517A24">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3106FA" w:rsidRPr="00517A24" w:rsidRDefault="003106FA" w:rsidP="003106FA">
      <w:pPr>
        <w:spacing w:after="0" w:line="240" w:lineRule="auto"/>
        <w:ind w:left="567" w:right="567"/>
        <w:jc w:val="both"/>
        <w:rPr>
          <w:rFonts w:ascii="Palatino Linotype" w:eastAsia="Times New Roman" w:hAnsi="Palatino Linotype" w:cs="Times New Roman"/>
          <w:i/>
          <w:lang w:eastAsia="es-ES"/>
        </w:rPr>
      </w:pPr>
    </w:p>
    <w:p w:rsidR="003106FA" w:rsidRPr="00517A24" w:rsidRDefault="003106FA" w:rsidP="003106FA">
      <w:pPr>
        <w:spacing w:after="0" w:line="240" w:lineRule="auto"/>
        <w:ind w:left="567" w:right="567"/>
        <w:jc w:val="both"/>
        <w:rPr>
          <w:rFonts w:ascii="Palatino Linotype" w:eastAsia="Times New Roman" w:hAnsi="Palatino Linotype" w:cs="Times New Roman"/>
          <w:i/>
          <w:lang w:eastAsia="es-ES"/>
        </w:rPr>
      </w:pPr>
      <w:r w:rsidRPr="00517A24">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rsidR="003106FA" w:rsidRPr="00517A24" w:rsidRDefault="003106FA" w:rsidP="003106FA">
      <w:pPr>
        <w:spacing w:after="0" w:line="360" w:lineRule="auto"/>
        <w:jc w:val="both"/>
        <w:rPr>
          <w:rFonts w:ascii="Palatino Linotype" w:eastAsia="Times New Roman" w:hAnsi="Palatino Linotype" w:cs="Times New Roman"/>
          <w:sz w:val="24"/>
          <w:szCs w:val="24"/>
          <w:lang w:eastAsia="es-ES"/>
        </w:rPr>
      </w:pPr>
    </w:p>
    <w:p w:rsidR="003106FA" w:rsidRPr="00517A24" w:rsidRDefault="003106FA" w:rsidP="003106FA">
      <w:pPr>
        <w:spacing w:after="0" w:line="360" w:lineRule="auto"/>
        <w:jc w:val="both"/>
        <w:rPr>
          <w:rFonts w:ascii="Palatino Linotype" w:eastAsia="Times New Roman" w:hAnsi="Palatino Linotype" w:cs="Times New Roman"/>
          <w:sz w:val="24"/>
          <w:szCs w:val="24"/>
          <w:lang w:eastAsia="es-ES"/>
        </w:rPr>
      </w:pPr>
      <w:r w:rsidRPr="00517A24">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17A24">
        <w:rPr>
          <w:rFonts w:ascii="Palatino Linotype" w:eastAsia="Times New Roman" w:hAnsi="Palatino Linotype" w:cs="Times New Roman"/>
          <w:bCs/>
          <w:sz w:val="24"/>
          <w:szCs w:val="24"/>
          <w:lang w:eastAsia="es-ES"/>
        </w:rPr>
        <w:t>de la Ley local en la materia, que se reproduce de la siguiente forma</w:t>
      </w:r>
      <w:r w:rsidRPr="00517A24">
        <w:rPr>
          <w:rFonts w:ascii="Palatino Linotype" w:eastAsia="Times New Roman" w:hAnsi="Palatino Linotype" w:cs="Times New Roman"/>
          <w:sz w:val="24"/>
          <w:szCs w:val="24"/>
          <w:lang w:eastAsia="es-ES"/>
        </w:rPr>
        <w:t>:</w:t>
      </w:r>
    </w:p>
    <w:p w:rsidR="003106FA" w:rsidRPr="00517A24" w:rsidRDefault="003106FA" w:rsidP="003106FA">
      <w:pPr>
        <w:pStyle w:val="Sinespaciado"/>
      </w:pPr>
    </w:p>
    <w:p w:rsidR="003106FA" w:rsidRPr="00517A24" w:rsidRDefault="003106FA" w:rsidP="003106FA">
      <w:pPr>
        <w:spacing w:after="0" w:line="240" w:lineRule="auto"/>
        <w:ind w:left="567" w:right="567"/>
        <w:jc w:val="both"/>
        <w:rPr>
          <w:rFonts w:ascii="Palatino Linotype" w:eastAsia="Times New Roman" w:hAnsi="Palatino Linotype" w:cs="Arial"/>
          <w:i/>
          <w:lang w:eastAsia="es-ES"/>
        </w:rPr>
      </w:pPr>
      <w:r w:rsidRPr="00517A24">
        <w:rPr>
          <w:rFonts w:ascii="Palatino Linotype" w:eastAsia="Times New Roman" w:hAnsi="Palatino Linotype" w:cs="Arial"/>
          <w:b/>
          <w:i/>
          <w:lang w:eastAsia="es-ES"/>
        </w:rPr>
        <w:t>Artículo 166.</w:t>
      </w:r>
      <w:r w:rsidRPr="00517A24">
        <w:rPr>
          <w:rFonts w:ascii="Palatino Linotype" w:eastAsia="Times New Roman" w:hAnsi="Palatino Linotype" w:cs="Arial"/>
          <w:i/>
          <w:lang w:eastAsia="es-ES"/>
        </w:rPr>
        <w:t xml:space="preserve"> </w:t>
      </w:r>
      <w:r w:rsidRPr="00517A24">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rsidR="003106FA" w:rsidRPr="00517A24" w:rsidRDefault="003106FA" w:rsidP="003106FA">
      <w:pPr>
        <w:spacing w:after="0" w:line="360" w:lineRule="auto"/>
        <w:jc w:val="both"/>
        <w:rPr>
          <w:rFonts w:ascii="Palatino Linotype" w:eastAsia="Times New Roman" w:hAnsi="Palatino Linotype" w:cs="Times New Roman"/>
          <w:sz w:val="24"/>
          <w:szCs w:val="24"/>
          <w:lang w:eastAsia="es-ES"/>
        </w:rPr>
      </w:pPr>
    </w:p>
    <w:p w:rsidR="003106FA" w:rsidRPr="00517A24" w:rsidRDefault="003106FA" w:rsidP="003106FA">
      <w:pPr>
        <w:spacing w:after="0" w:line="360" w:lineRule="auto"/>
        <w:jc w:val="both"/>
        <w:rPr>
          <w:rFonts w:ascii="Palatino Linotype" w:eastAsia="Times New Roman" w:hAnsi="Palatino Linotype" w:cs="Times New Roman"/>
          <w:sz w:val="24"/>
          <w:szCs w:val="24"/>
          <w:lang w:eastAsia="es-ES"/>
        </w:rPr>
      </w:pPr>
      <w:r w:rsidRPr="00517A24">
        <w:rPr>
          <w:rFonts w:ascii="Palatino Linotype" w:eastAsia="Times New Roman" w:hAnsi="Palatino Linotype" w:cs="Times New Roman"/>
          <w:sz w:val="24"/>
          <w:szCs w:val="24"/>
          <w:lang w:eastAsia="es-ES"/>
        </w:rPr>
        <w:lastRenderedPageBreak/>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rsidR="003106FA" w:rsidRPr="00517A24" w:rsidRDefault="003106FA" w:rsidP="003106FA">
      <w:pPr>
        <w:pStyle w:val="Sinespaciado"/>
      </w:pPr>
    </w:p>
    <w:p w:rsidR="003106FA" w:rsidRPr="00517A24" w:rsidRDefault="003106FA" w:rsidP="003106FA">
      <w:pPr>
        <w:spacing w:after="0" w:line="240" w:lineRule="auto"/>
        <w:ind w:left="567" w:right="567"/>
        <w:jc w:val="both"/>
        <w:rPr>
          <w:rFonts w:ascii="Palatino Linotype" w:eastAsia="Times New Roman" w:hAnsi="Palatino Linotype" w:cs="Times New Roman"/>
          <w:i/>
          <w:lang w:eastAsia="es-ES"/>
        </w:rPr>
      </w:pPr>
      <w:r w:rsidRPr="00517A24">
        <w:rPr>
          <w:rFonts w:ascii="Palatino Linotype" w:eastAsia="Times New Roman" w:hAnsi="Palatino Linotype" w:cs="Times New Roman"/>
          <w:b/>
          <w:i/>
          <w:lang w:eastAsia="es-ES"/>
        </w:rPr>
        <w:t>A</w:t>
      </w:r>
      <w:r w:rsidRPr="00517A24">
        <w:rPr>
          <w:rFonts w:ascii="Palatino Linotype" w:eastAsia="Times New Roman" w:hAnsi="Palatino Linotype" w:cs="Times New Roman"/>
          <w:b/>
          <w:bCs/>
          <w:i/>
          <w:lang w:eastAsia="es-ES"/>
        </w:rPr>
        <w:t>rtículo 24.</w:t>
      </w:r>
      <w:r w:rsidRPr="00517A24">
        <w:rPr>
          <w:rFonts w:ascii="Palatino Linotype" w:eastAsia="Times New Roman" w:hAnsi="Palatino Linotype" w:cs="Times New Roman"/>
          <w:bCs/>
          <w:i/>
          <w:lang w:eastAsia="es-ES"/>
        </w:rPr>
        <w:t xml:space="preserve"> </w:t>
      </w:r>
      <w:r w:rsidRPr="00517A24">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rsidR="003106FA" w:rsidRPr="00517A24" w:rsidRDefault="003106FA" w:rsidP="003106FA">
      <w:pPr>
        <w:spacing w:after="0" w:line="240" w:lineRule="auto"/>
        <w:ind w:left="567" w:right="567"/>
        <w:jc w:val="both"/>
        <w:rPr>
          <w:rFonts w:ascii="Palatino Linotype" w:eastAsia="Times New Roman" w:hAnsi="Palatino Linotype" w:cs="Times New Roman"/>
          <w:i/>
          <w:lang w:eastAsia="es-ES"/>
        </w:rPr>
      </w:pPr>
      <w:r w:rsidRPr="00517A24">
        <w:rPr>
          <w:rFonts w:ascii="Palatino Linotype" w:eastAsia="Times New Roman" w:hAnsi="Palatino Linotype" w:cs="Times New Roman"/>
          <w:bCs/>
          <w:i/>
          <w:lang w:eastAsia="es-ES"/>
        </w:rPr>
        <w:t>(..</w:t>
      </w:r>
      <w:r w:rsidRPr="00517A24">
        <w:rPr>
          <w:rFonts w:ascii="Palatino Linotype" w:eastAsia="Times New Roman" w:hAnsi="Palatino Linotype" w:cs="Times New Roman"/>
          <w:i/>
          <w:lang w:eastAsia="es-ES"/>
        </w:rPr>
        <w:t>.)</w:t>
      </w:r>
    </w:p>
    <w:p w:rsidR="003106FA" w:rsidRPr="00517A24" w:rsidRDefault="003106FA" w:rsidP="003106FA">
      <w:pPr>
        <w:spacing w:after="0" w:line="240" w:lineRule="auto"/>
        <w:ind w:left="567" w:right="567"/>
        <w:jc w:val="both"/>
        <w:rPr>
          <w:rFonts w:ascii="Palatino Linotype" w:eastAsia="Times New Roman" w:hAnsi="Palatino Linotype" w:cs="Times New Roman"/>
          <w:bCs/>
          <w:i/>
          <w:lang w:eastAsia="es-ES"/>
        </w:rPr>
      </w:pPr>
      <w:r w:rsidRPr="00517A24">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rsidR="003106FA" w:rsidRPr="00517A24" w:rsidRDefault="003106FA" w:rsidP="003106FA">
      <w:pPr>
        <w:pStyle w:val="Prrafodelista"/>
        <w:autoSpaceDE w:val="0"/>
        <w:autoSpaceDN w:val="0"/>
        <w:adjustRightInd w:val="0"/>
        <w:spacing w:line="360" w:lineRule="auto"/>
        <w:ind w:left="0"/>
        <w:jc w:val="both"/>
        <w:rPr>
          <w:rFonts w:ascii="Palatino Linotype" w:hAnsi="Palatino Linotype" w:cs="Arial"/>
        </w:rPr>
      </w:pPr>
    </w:p>
    <w:p w:rsidR="00581239" w:rsidRPr="00517A24" w:rsidRDefault="003106FA" w:rsidP="00581239">
      <w:pPr>
        <w:pStyle w:val="Prrafodelista"/>
        <w:autoSpaceDE w:val="0"/>
        <w:autoSpaceDN w:val="0"/>
        <w:adjustRightInd w:val="0"/>
        <w:spacing w:line="360" w:lineRule="auto"/>
        <w:ind w:left="0"/>
        <w:jc w:val="both"/>
        <w:rPr>
          <w:rFonts w:ascii="Palatino Linotype" w:hAnsi="Palatino Linotype" w:cs="Arial"/>
        </w:rPr>
      </w:pPr>
      <w:r w:rsidRPr="00517A24">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w:t>
      </w:r>
      <w:r w:rsidR="00581239" w:rsidRPr="00517A24">
        <w:rPr>
          <w:rFonts w:ascii="Palatino Linotype" w:hAnsi="Palatino Linotype" w:cs="Arial"/>
        </w:rPr>
        <w:t xml:space="preserve">ocal. </w:t>
      </w:r>
    </w:p>
    <w:p w:rsidR="00581239" w:rsidRPr="00517A24" w:rsidRDefault="00581239" w:rsidP="00581239">
      <w:pPr>
        <w:pStyle w:val="Prrafodelista"/>
        <w:autoSpaceDE w:val="0"/>
        <w:autoSpaceDN w:val="0"/>
        <w:adjustRightInd w:val="0"/>
        <w:spacing w:line="360" w:lineRule="auto"/>
        <w:ind w:left="0"/>
        <w:jc w:val="both"/>
        <w:rPr>
          <w:rFonts w:ascii="Palatino Linotype" w:hAnsi="Palatino Linotype" w:cs="Arial"/>
        </w:rPr>
      </w:pPr>
    </w:p>
    <w:p w:rsidR="00581239" w:rsidRPr="00517A24" w:rsidRDefault="00581239" w:rsidP="00581239">
      <w:pPr>
        <w:pStyle w:val="Prrafodelista"/>
        <w:autoSpaceDE w:val="0"/>
        <w:autoSpaceDN w:val="0"/>
        <w:adjustRightInd w:val="0"/>
        <w:spacing w:line="360" w:lineRule="auto"/>
        <w:ind w:left="0"/>
        <w:jc w:val="both"/>
        <w:rPr>
          <w:rFonts w:ascii="Palatino Linotype" w:hAnsi="Palatino Linotype" w:cs="Arial"/>
        </w:rPr>
      </w:pPr>
      <w:r w:rsidRPr="00517A24">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517A24">
        <w:rPr>
          <w:rFonts w:ascii="Palatino Linotype" w:hAnsi="Palatino Linotype" w:cs="Arial"/>
        </w:rPr>
        <w:t xml:space="preserve">expedientes, reportes, estudios, actas, resoluciones, oficios, correspondencia, acuerdos, directivas, directrices, circulares, contratos, convenios, instructivos, notas, memorandos, estadísticas o bien, cualquier otro registro </w:t>
      </w:r>
      <w:r w:rsidRPr="00517A24">
        <w:rPr>
          <w:rFonts w:ascii="Palatino Linotype" w:hAnsi="Palatino Linotype" w:cs="Arial"/>
        </w:rPr>
        <w:lastRenderedPageBreak/>
        <w:t>que documente el ejercicio de las facultades, funciones y competencias de los Sujetos Obligados</w:t>
      </w:r>
      <w:r w:rsidRPr="00517A24">
        <w:rPr>
          <w:rFonts w:ascii="Palatino Linotype" w:hAnsi="Palatino Linotype" w:cs="Arial"/>
          <w:color w:val="000000" w:themeColor="text1"/>
        </w:rPr>
        <w:t xml:space="preserve">; los que, </w:t>
      </w:r>
      <w:r w:rsidRPr="00517A24">
        <w:rPr>
          <w:rFonts w:ascii="Palatino Linotype" w:hAnsi="Palatino Linotype" w:cs="Arial"/>
        </w:rPr>
        <w:t>podrán estar en cualquier medio, sea escrito, impreso, sonoro, visual, electrónico, informático u holográfico</w:t>
      </w:r>
      <w:r w:rsidRPr="00517A24">
        <w:rPr>
          <w:rFonts w:ascii="Palatino Linotype" w:hAnsi="Palatino Linotype" w:cs="Arial"/>
          <w:color w:val="000000" w:themeColor="text1"/>
        </w:rPr>
        <w:t xml:space="preserve">, de conformidad con el artículo 3, fracción XI de la Ley de la materia, el cual dispone lo siguiente: </w:t>
      </w:r>
    </w:p>
    <w:p w:rsidR="00581239" w:rsidRPr="00517A24" w:rsidRDefault="00581239" w:rsidP="00581239">
      <w:pPr>
        <w:ind w:left="851" w:right="902"/>
        <w:jc w:val="both"/>
        <w:rPr>
          <w:rFonts w:ascii="Palatino Linotype" w:hAnsi="Palatino Linotype" w:cs="Arial"/>
          <w:i/>
          <w:color w:val="000000"/>
          <w:sz w:val="6"/>
        </w:rPr>
      </w:pPr>
    </w:p>
    <w:p w:rsidR="00581239" w:rsidRPr="00517A24" w:rsidRDefault="00581239" w:rsidP="00581239">
      <w:pPr>
        <w:ind w:left="567" w:right="567"/>
        <w:jc w:val="both"/>
        <w:rPr>
          <w:rFonts w:ascii="Palatino Linotype" w:hAnsi="Palatino Linotype" w:cs="Arial"/>
          <w:i/>
          <w:color w:val="000000"/>
        </w:rPr>
      </w:pPr>
      <w:r w:rsidRPr="00517A24">
        <w:rPr>
          <w:rFonts w:ascii="Palatino Linotype" w:hAnsi="Palatino Linotype" w:cs="Arial"/>
          <w:i/>
          <w:color w:val="000000"/>
        </w:rPr>
        <w:t>“</w:t>
      </w:r>
      <w:r w:rsidRPr="00517A24">
        <w:rPr>
          <w:rFonts w:ascii="Palatino Linotype" w:hAnsi="Palatino Linotype" w:cs="Arial"/>
          <w:b/>
          <w:i/>
          <w:color w:val="000000"/>
        </w:rPr>
        <w:t xml:space="preserve">Artículo 3. </w:t>
      </w:r>
      <w:r w:rsidRPr="00517A24">
        <w:rPr>
          <w:rFonts w:ascii="Palatino Linotype" w:hAnsi="Palatino Linotype" w:cs="Arial"/>
          <w:i/>
          <w:color w:val="000000"/>
        </w:rPr>
        <w:t>Para los efectos de la presente Ley se entenderá por:</w:t>
      </w:r>
    </w:p>
    <w:p w:rsidR="00581239" w:rsidRPr="00517A24" w:rsidRDefault="00581239" w:rsidP="00581239">
      <w:pPr>
        <w:ind w:left="567" w:right="567"/>
        <w:jc w:val="both"/>
        <w:rPr>
          <w:rFonts w:ascii="Palatino Linotype" w:hAnsi="Palatino Linotype" w:cs="Arial"/>
          <w:i/>
          <w:color w:val="000000"/>
        </w:rPr>
      </w:pPr>
      <w:r w:rsidRPr="00517A24">
        <w:rPr>
          <w:rFonts w:ascii="Palatino Linotype" w:hAnsi="Palatino Linotype" w:cs="Arial"/>
          <w:i/>
          <w:color w:val="000000"/>
        </w:rPr>
        <w:t>(…)</w:t>
      </w:r>
    </w:p>
    <w:p w:rsidR="00581239" w:rsidRPr="00517A24" w:rsidRDefault="00581239" w:rsidP="00581239">
      <w:pPr>
        <w:ind w:left="567" w:right="567"/>
        <w:jc w:val="both"/>
        <w:rPr>
          <w:rFonts w:ascii="Palatino Linotype" w:hAnsi="Palatino Linotype" w:cs="Arial"/>
          <w:i/>
          <w:color w:val="000000"/>
        </w:rPr>
      </w:pPr>
      <w:r w:rsidRPr="00517A24">
        <w:rPr>
          <w:rFonts w:ascii="Palatino Linotype" w:hAnsi="Palatino Linotype" w:cs="Arial"/>
          <w:b/>
          <w:i/>
          <w:color w:val="000000"/>
        </w:rPr>
        <w:t>XI. Documento:</w:t>
      </w:r>
      <w:r w:rsidRPr="00517A24">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581239" w:rsidRPr="00517A24" w:rsidRDefault="00581239" w:rsidP="00581239">
      <w:pPr>
        <w:ind w:left="567" w:right="567"/>
        <w:jc w:val="both"/>
        <w:rPr>
          <w:rFonts w:ascii="Palatino Linotype" w:hAnsi="Palatino Linotype" w:cs="Arial"/>
          <w:i/>
          <w:color w:val="000000"/>
        </w:rPr>
      </w:pPr>
      <w:r w:rsidRPr="00517A24">
        <w:rPr>
          <w:rFonts w:ascii="Palatino Linotype" w:hAnsi="Palatino Linotype" w:cs="Arial"/>
          <w:i/>
          <w:color w:val="000000"/>
        </w:rPr>
        <w:t>(…)”</w:t>
      </w:r>
    </w:p>
    <w:p w:rsidR="00581239" w:rsidRPr="00517A24" w:rsidRDefault="00581239" w:rsidP="00581239">
      <w:pPr>
        <w:ind w:left="851" w:right="902"/>
        <w:jc w:val="both"/>
        <w:rPr>
          <w:rFonts w:ascii="Palatino Linotype" w:hAnsi="Palatino Linotype" w:cs="Arial"/>
          <w:sz w:val="10"/>
        </w:rPr>
      </w:pPr>
    </w:p>
    <w:p w:rsidR="00581239" w:rsidRPr="00517A24" w:rsidRDefault="00581239" w:rsidP="00581239">
      <w:pPr>
        <w:autoSpaceDE w:val="0"/>
        <w:autoSpaceDN w:val="0"/>
        <w:adjustRightInd w:val="0"/>
        <w:spacing w:line="360" w:lineRule="auto"/>
        <w:jc w:val="both"/>
        <w:rPr>
          <w:rFonts w:ascii="Palatino Linotype" w:hAnsi="Palatino Linotype" w:cs="Arial"/>
          <w:sz w:val="24"/>
        </w:rPr>
      </w:pPr>
      <w:r w:rsidRPr="00517A24">
        <w:rPr>
          <w:rFonts w:ascii="Palatino Linotype" w:hAnsi="Palatino Linotype" w:cs="Arial"/>
          <w:sz w:val="24"/>
        </w:rPr>
        <w:t xml:space="preserve">Siendo aplicable el Criterio </w:t>
      </w:r>
      <w:r w:rsidRPr="00517A24">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517A24">
        <w:rPr>
          <w:rFonts w:ascii="Palatino Linotype" w:hAnsi="Palatino Linotype" w:cs="Arial"/>
          <w:sz w:val="24"/>
        </w:rPr>
        <w:t>cuyo rubro y texto dispone:</w:t>
      </w:r>
    </w:p>
    <w:p w:rsidR="00581239" w:rsidRPr="00517A24" w:rsidRDefault="00581239" w:rsidP="00581239">
      <w:pPr>
        <w:ind w:left="567" w:right="567"/>
        <w:jc w:val="both"/>
        <w:rPr>
          <w:rFonts w:ascii="Palatino Linotype" w:hAnsi="Palatino Linotype" w:cs="Arial"/>
          <w:sz w:val="2"/>
        </w:rPr>
      </w:pPr>
    </w:p>
    <w:p w:rsidR="00581239" w:rsidRPr="00517A24" w:rsidRDefault="00581239" w:rsidP="00581239">
      <w:pPr>
        <w:ind w:left="567" w:right="567"/>
        <w:jc w:val="both"/>
        <w:rPr>
          <w:rFonts w:ascii="Palatino Linotype" w:hAnsi="Palatino Linotype" w:cs="Arial"/>
          <w:b/>
          <w:i/>
          <w:lang w:eastAsia="es-MX"/>
        </w:rPr>
      </w:pPr>
      <w:r w:rsidRPr="00517A24">
        <w:rPr>
          <w:rFonts w:ascii="Palatino Linotype" w:hAnsi="Palatino Linotype" w:cs="Arial"/>
          <w:b/>
          <w:lang w:eastAsia="es-MX"/>
        </w:rPr>
        <w:t>“</w:t>
      </w:r>
      <w:r w:rsidRPr="00517A24">
        <w:rPr>
          <w:rFonts w:ascii="Palatino Linotype" w:hAnsi="Palatino Linotype" w:cs="Arial"/>
          <w:b/>
          <w:i/>
          <w:lang w:eastAsia="es-MX"/>
        </w:rPr>
        <w:t>CRITERIO 0002-11</w:t>
      </w:r>
    </w:p>
    <w:p w:rsidR="00581239" w:rsidRPr="00517A24" w:rsidRDefault="00581239" w:rsidP="00581239">
      <w:pPr>
        <w:ind w:left="567" w:right="567"/>
        <w:jc w:val="both"/>
        <w:rPr>
          <w:rFonts w:ascii="Palatino Linotype" w:hAnsi="Palatino Linotype" w:cs="Arial"/>
          <w:i/>
          <w:lang w:eastAsia="es-MX"/>
        </w:rPr>
      </w:pPr>
      <w:r w:rsidRPr="00517A24">
        <w:rPr>
          <w:rFonts w:ascii="Palatino Linotype" w:hAnsi="Palatino Linotype" w:cs="Arial"/>
          <w:b/>
          <w:i/>
          <w:lang w:eastAsia="es-MX"/>
        </w:rPr>
        <w:t xml:space="preserve">INFORMACIÓN PÚBLICA, CONCEPTO DE, EN MATERIA DE TRANSPARENCIA. INTERPRETACIÓN SISTEMÁTICA DE LOS ARTÍCULOS 2°, FRACCIÓN </w:t>
      </w:r>
      <w:r w:rsidRPr="00517A24">
        <w:rPr>
          <w:rFonts w:ascii="Palatino Linotype" w:hAnsi="Palatino Linotype" w:cs="Arial"/>
          <w:b/>
          <w:bCs/>
          <w:i/>
          <w:lang w:eastAsia="es-MX"/>
        </w:rPr>
        <w:t xml:space="preserve">V, XV, Y XVI, </w:t>
      </w:r>
      <w:r w:rsidRPr="00517A24">
        <w:rPr>
          <w:rFonts w:ascii="Palatino Linotype" w:hAnsi="Palatino Linotype" w:cs="Arial"/>
          <w:b/>
          <w:i/>
          <w:lang w:eastAsia="es-MX"/>
        </w:rPr>
        <w:t>3°, 4°, 11 Y 41.</w:t>
      </w:r>
      <w:r w:rsidRPr="00517A24">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81239" w:rsidRPr="00517A24" w:rsidRDefault="00581239" w:rsidP="00581239">
      <w:pPr>
        <w:ind w:left="567" w:right="567"/>
        <w:jc w:val="both"/>
        <w:rPr>
          <w:rFonts w:ascii="Palatino Linotype" w:hAnsi="Palatino Linotype" w:cs="Arial"/>
          <w:i/>
          <w:lang w:eastAsia="es-MX"/>
        </w:rPr>
      </w:pPr>
      <w:r w:rsidRPr="00517A24">
        <w:rPr>
          <w:rFonts w:ascii="Palatino Linotype" w:hAnsi="Palatino Linotype" w:cs="Arial"/>
          <w:i/>
          <w:lang w:eastAsia="es-MX"/>
        </w:rPr>
        <w:lastRenderedPageBreak/>
        <w:t>En consecuencia el acceso a la información se refiere a que se cumplan cualquiera de los siguientes tres supuestos:</w:t>
      </w:r>
    </w:p>
    <w:p w:rsidR="00581239" w:rsidRPr="00517A24" w:rsidRDefault="00581239" w:rsidP="00581239">
      <w:pPr>
        <w:ind w:left="567" w:right="567"/>
        <w:jc w:val="both"/>
        <w:rPr>
          <w:rFonts w:ascii="Palatino Linotype" w:hAnsi="Palatino Linotype" w:cs="Arial"/>
          <w:b/>
          <w:i/>
          <w:lang w:eastAsia="es-MX"/>
        </w:rPr>
      </w:pPr>
      <w:r w:rsidRPr="00517A24">
        <w:rPr>
          <w:rFonts w:ascii="Palatino Linotype" w:hAnsi="Palatino Linotype" w:cs="Arial"/>
          <w:b/>
          <w:i/>
          <w:lang w:eastAsia="es-MX"/>
        </w:rPr>
        <w:t>1) Que se trate de información registrada en cualquier soporte documental, que en ejercicio de las atribuciones conferidas, sea generada por los Sujetos Obligados;</w:t>
      </w:r>
    </w:p>
    <w:p w:rsidR="00581239" w:rsidRPr="00517A24" w:rsidRDefault="00581239" w:rsidP="00581239">
      <w:pPr>
        <w:ind w:left="567" w:right="567"/>
        <w:jc w:val="both"/>
        <w:rPr>
          <w:rFonts w:ascii="Palatino Linotype" w:hAnsi="Palatino Linotype" w:cs="Arial"/>
          <w:i/>
          <w:lang w:eastAsia="es-MX"/>
        </w:rPr>
      </w:pPr>
      <w:r w:rsidRPr="00517A24">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rsidR="00581239" w:rsidRPr="00517A24" w:rsidRDefault="00581239" w:rsidP="00581239">
      <w:pPr>
        <w:ind w:left="567" w:right="567"/>
        <w:jc w:val="both"/>
        <w:rPr>
          <w:rFonts w:ascii="Palatino Linotype" w:hAnsi="Palatino Linotype" w:cs="Arial"/>
          <w:i/>
          <w:lang w:eastAsia="es-MX"/>
        </w:rPr>
      </w:pPr>
      <w:r w:rsidRPr="00517A24">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rsidR="00581239" w:rsidRPr="00517A24" w:rsidRDefault="00581239" w:rsidP="00581239">
      <w:pPr>
        <w:tabs>
          <w:tab w:val="left" w:pos="851"/>
        </w:tabs>
        <w:ind w:left="567" w:right="567"/>
        <w:jc w:val="right"/>
        <w:rPr>
          <w:rFonts w:ascii="Palatino Linotype" w:hAnsi="Palatino Linotype" w:cs="Arial"/>
          <w:i/>
          <w:sz w:val="20"/>
        </w:rPr>
      </w:pPr>
      <w:r w:rsidRPr="00517A24">
        <w:rPr>
          <w:rFonts w:ascii="Palatino Linotype" w:hAnsi="Palatino Linotype" w:cs="Arial"/>
          <w:lang w:eastAsia="es-MX"/>
        </w:rPr>
        <w:tab/>
      </w:r>
      <w:r w:rsidRPr="00517A24">
        <w:rPr>
          <w:rFonts w:ascii="Palatino Linotype" w:hAnsi="Palatino Linotype" w:cs="Arial"/>
          <w:i/>
          <w:sz w:val="20"/>
          <w:lang w:eastAsia="es-MX"/>
        </w:rPr>
        <w:t>(Énfasis Añadido)</w:t>
      </w:r>
    </w:p>
    <w:p w:rsidR="00581239" w:rsidRPr="00517A24" w:rsidRDefault="00581239" w:rsidP="00C22DA1">
      <w:pPr>
        <w:pStyle w:val="Prrafodelista"/>
        <w:autoSpaceDE w:val="0"/>
        <w:autoSpaceDN w:val="0"/>
        <w:adjustRightInd w:val="0"/>
        <w:spacing w:line="360" w:lineRule="auto"/>
        <w:ind w:left="0"/>
        <w:jc w:val="both"/>
        <w:rPr>
          <w:rFonts w:ascii="Palatino Linotype" w:hAnsi="Palatino Linotype" w:cs="Arial"/>
        </w:rPr>
      </w:pPr>
    </w:p>
    <w:p w:rsidR="009F4CF8" w:rsidRPr="00517A24" w:rsidRDefault="00C22DA1" w:rsidP="00C22DA1">
      <w:pPr>
        <w:pStyle w:val="Prrafodelista"/>
        <w:autoSpaceDE w:val="0"/>
        <w:autoSpaceDN w:val="0"/>
        <w:adjustRightInd w:val="0"/>
        <w:spacing w:line="360" w:lineRule="auto"/>
        <w:ind w:left="0"/>
        <w:jc w:val="both"/>
        <w:rPr>
          <w:rFonts w:ascii="Palatino Linotype" w:hAnsi="Palatino Linotype" w:cs="Arial"/>
        </w:rPr>
      </w:pPr>
      <w:r w:rsidRPr="00517A24">
        <w:rPr>
          <w:rFonts w:ascii="Palatino Linotype" w:hAnsi="Palatino Linotype" w:cs="Arial"/>
        </w:rPr>
        <w:t>Por lo anterior, es necesario retomar el requeri</w:t>
      </w:r>
      <w:r w:rsidR="003106FA" w:rsidRPr="00517A24">
        <w:rPr>
          <w:rFonts w:ascii="Palatino Linotype" w:hAnsi="Palatino Linotype" w:cs="Arial"/>
        </w:rPr>
        <w:t>miento de la</w:t>
      </w:r>
      <w:r w:rsidRPr="00517A24">
        <w:rPr>
          <w:rFonts w:ascii="Palatino Linotype" w:hAnsi="Palatino Linotype" w:cs="Arial"/>
        </w:rPr>
        <w:t xml:space="preserve"> solicitante que versa específicamente en c</w:t>
      </w:r>
      <w:r w:rsidR="00CB4CAD" w:rsidRPr="00517A24">
        <w:rPr>
          <w:rFonts w:ascii="Palatino Linotype" w:hAnsi="Palatino Linotype" w:cs="Arial"/>
        </w:rPr>
        <w:t>onocer de los expedientes electrónicos, legibles y completos, debidamente acompañadas de las documentales que den claridad y certeza de la constitución y existencia de cada una de las siguientes empresas</w:t>
      </w:r>
      <w:r w:rsidR="009F4CF8" w:rsidRPr="00517A24">
        <w:rPr>
          <w:rFonts w:ascii="Palatino Linotype" w:hAnsi="Palatino Linotype" w:cs="Arial"/>
        </w:rPr>
        <w:t xml:space="preserve">: </w:t>
      </w:r>
    </w:p>
    <w:p w:rsidR="00CB4CAD" w:rsidRPr="00517A24" w:rsidRDefault="00CB4CAD" w:rsidP="00C22DA1">
      <w:pPr>
        <w:pStyle w:val="Prrafodelista"/>
        <w:autoSpaceDE w:val="0"/>
        <w:autoSpaceDN w:val="0"/>
        <w:adjustRightInd w:val="0"/>
        <w:spacing w:line="360" w:lineRule="auto"/>
        <w:ind w:left="0"/>
        <w:jc w:val="both"/>
        <w:rPr>
          <w:rFonts w:ascii="Palatino Linotype" w:hAnsi="Palatino Linotype" w:cs="Arial"/>
        </w:rPr>
      </w:pPr>
    </w:p>
    <w:p w:rsidR="009F4CF8" w:rsidRPr="00517A24" w:rsidRDefault="009F4CF8" w:rsidP="00CB4CAD">
      <w:pPr>
        <w:pStyle w:val="Prrafodelista"/>
        <w:autoSpaceDE w:val="0"/>
        <w:autoSpaceDN w:val="0"/>
        <w:adjustRightInd w:val="0"/>
        <w:spacing w:line="360" w:lineRule="auto"/>
        <w:ind w:left="426" w:right="850"/>
        <w:jc w:val="both"/>
        <w:rPr>
          <w:rFonts w:ascii="Palatino Linotype" w:hAnsi="Palatino Linotype" w:cs="Arial"/>
        </w:rPr>
      </w:pPr>
      <w:r w:rsidRPr="00517A24">
        <w:rPr>
          <w:rFonts w:ascii="Palatino Linotype" w:hAnsi="Palatino Linotype" w:cs="Arial"/>
          <w:b/>
        </w:rPr>
        <w:t>a)</w:t>
      </w:r>
      <w:r w:rsidRPr="00517A24">
        <w:rPr>
          <w:rFonts w:ascii="Palatino Linotype" w:hAnsi="Palatino Linotype" w:cs="Arial"/>
        </w:rPr>
        <w:t xml:space="preserve"> SERVICIO FÁCIL DEL SURESTE S.A. DE C.V.; </w:t>
      </w:r>
    </w:p>
    <w:p w:rsidR="009F4CF8" w:rsidRPr="00517A24" w:rsidRDefault="009F4CF8" w:rsidP="00CB4CAD">
      <w:pPr>
        <w:pStyle w:val="Prrafodelista"/>
        <w:autoSpaceDE w:val="0"/>
        <w:autoSpaceDN w:val="0"/>
        <w:adjustRightInd w:val="0"/>
        <w:spacing w:line="360" w:lineRule="auto"/>
        <w:ind w:left="426" w:right="850"/>
        <w:jc w:val="both"/>
        <w:rPr>
          <w:rFonts w:ascii="Palatino Linotype" w:hAnsi="Palatino Linotype" w:cs="Arial"/>
        </w:rPr>
      </w:pPr>
      <w:r w:rsidRPr="00517A24">
        <w:rPr>
          <w:rFonts w:ascii="Palatino Linotype" w:hAnsi="Palatino Linotype" w:cs="Arial"/>
          <w:b/>
        </w:rPr>
        <w:t>b)</w:t>
      </w:r>
      <w:r w:rsidRPr="00517A24">
        <w:rPr>
          <w:rFonts w:ascii="Palatino Linotype" w:hAnsi="Palatino Linotype" w:cs="Arial"/>
        </w:rPr>
        <w:t xml:space="preserve"> ESCUDOS MILITARES S.A. DE C.V.; </w:t>
      </w:r>
    </w:p>
    <w:p w:rsidR="009F4CF8" w:rsidRPr="00517A24" w:rsidRDefault="009F4CF8" w:rsidP="00CB4CAD">
      <w:pPr>
        <w:pStyle w:val="Prrafodelista"/>
        <w:autoSpaceDE w:val="0"/>
        <w:autoSpaceDN w:val="0"/>
        <w:adjustRightInd w:val="0"/>
        <w:spacing w:line="360" w:lineRule="auto"/>
        <w:ind w:left="426" w:right="850"/>
        <w:jc w:val="both"/>
        <w:rPr>
          <w:rFonts w:ascii="Palatino Linotype" w:hAnsi="Palatino Linotype" w:cs="Arial"/>
        </w:rPr>
      </w:pPr>
      <w:r w:rsidRPr="00517A24">
        <w:rPr>
          <w:rFonts w:ascii="Palatino Linotype" w:hAnsi="Palatino Linotype" w:cs="Arial"/>
          <w:b/>
        </w:rPr>
        <w:t>c)</w:t>
      </w:r>
      <w:r w:rsidRPr="00517A24">
        <w:rPr>
          <w:rFonts w:ascii="Palatino Linotype" w:hAnsi="Palatino Linotype" w:cs="Arial"/>
        </w:rPr>
        <w:t xml:space="preserve"> CIDER, CENTRO INTEGRAL DE DECORACIÓN Y RECUBRIMIENTO S.A. DE C.V.; </w:t>
      </w:r>
    </w:p>
    <w:p w:rsidR="009F4CF8" w:rsidRPr="00517A24" w:rsidRDefault="003102AB" w:rsidP="00CB4CAD">
      <w:pPr>
        <w:pStyle w:val="Prrafodelista"/>
        <w:autoSpaceDE w:val="0"/>
        <w:autoSpaceDN w:val="0"/>
        <w:adjustRightInd w:val="0"/>
        <w:spacing w:line="360" w:lineRule="auto"/>
        <w:ind w:left="426" w:right="850"/>
        <w:jc w:val="both"/>
        <w:rPr>
          <w:rFonts w:ascii="Palatino Linotype" w:hAnsi="Palatino Linotype" w:cs="Arial"/>
        </w:rPr>
      </w:pPr>
      <w:r w:rsidRPr="00517A24">
        <w:rPr>
          <w:rFonts w:ascii="Palatino Linotype" w:hAnsi="Palatino Linotype" w:cs="Arial"/>
          <w:b/>
        </w:rPr>
        <w:t>d</w:t>
      </w:r>
      <w:r w:rsidR="009F4CF8" w:rsidRPr="00517A24">
        <w:rPr>
          <w:rFonts w:ascii="Palatino Linotype" w:hAnsi="Palatino Linotype" w:cs="Arial"/>
          <w:b/>
        </w:rPr>
        <w:t>)</w:t>
      </w:r>
      <w:r w:rsidR="009F4CF8" w:rsidRPr="00517A24">
        <w:rPr>
          <w:rFonts w:ascii="Palatino Linotype" w:hAnsi="Palatino Linotype" w:cs="Arial"/>
        </w:rPr>
        <w:t xml:space="preserve"> COMERCIALIZADORA ALFA Y OMEGA ACUARIO S.A. DE C.V.;</w:t>
      </w:r>
    </w:p>
    <w:p w:rsidR="009F4CF8" w:rsidRPr="00517A24" w:rsidRDefault="003102AB" w:rsidP="00CB4CAD">
      <w:pPr>
        <w:pStyle w:val="Prrafodelista"/>
        <w:autoSpaceDE w:val="0"/>
        <w:autoSpaceDN w:val="0"/>
        <w:adjustRightInd w:val="0"/>
        <w:spacing w:line="360" w:lineRule="auto"/>
        <w:ind w:left="426" w:right="850"/>
        <w:jc w:val="both"/>
        <w:rPr>
          <w:rFonts w:ascii="Palatino Linotype" w:hAnsi="Palatino Linotype" w:cs="Arial"/>
        </w:rPr>
      </w:pPr>
      <w:r w:rsidRPr="00517A24">
        <w:rPr>
          <w:rFonts w:ascii="Palatino Linotype" w:hAnsi="Palatino Linotype" w:cs="Arial"/>
          <w:b/>
        </w:rPr>
        <w:t>e</w:t>
      </w:r>
      <w:r w:rsidR="009F4CF8" w:rsidRPr="00517A24">
        <w:rPr>
          <w:rFonts w:ascii="Palatino Linotype" w:hAnsi="Palatino Linotype" w:cs="Arial"/>
          <w:b/>
        </w:rPr>
        <w:t>)</w:t>
      </w:r>
      <w:r w:rsidR="009F4CF8" w:rsidRPr="00517A24">
        <w:rPr>
          <w:rFonts w:ascii="Palatino Linotype" w:hAnsi="Palatino Linotype" w:cs="Arial"/>
        </w:rPr>
        <w:t xml:space="preserve"> CONCRETOS Y CEMENTOS FERREPINTURAS, S.A. DE C.V.; </w:t>
      </w:r>
    </w:p>
    <w:p w:rsidR="009F4CF8" w:rsidRPr="00517A24" w:rsidRDefault="003102AB" w:rsidP="00CB4CAD">
      <w:pPr>
        <w:pStyle w:val="Prrafodelista"/>
        <w:autoSpaceDE w:val="0"/>
        <w:autoSpaceDN w:val="0"/>
        <w:adjustRightInd w:val="0"/>
        <w:spacing w:line="360" w:lineRule="auto"/>
        <w:ind w:left="426" w:right="850"/>
        <w:jc w:val="both"/>
        <w:rPr>
          <w:rFonts w:ascii="Palatino Linotype" w:hAnsi="Palatino Linotype" w:cs="Arial"/>
        </w:rPr>
      </w:pPr>
      <w:r w:rsidRPr="00517A24">
        <w:rPr>
          <w:rFonts w:ascii="Palatino Linotype" w:hAnsi="Palatino Linotype" w:cs="Arial"/>
          <w:b/>
        </w:rPr>
        <w:t>f</w:t>
      </w:r>
      <w:r w:rsidR="009F4CF8" w:rsidRPr="00517A24">
        <w:rPr>
          <w:rFonts w:ascii="Palatino Linotype" w:hAnsi="Palatino Linotype" w:cs="Arial"/>
          <w:b/>
        </w:rPr>
        <w:t xml:space="preserve">) </w:t>
      </w:r>
      <w:r w:rsidR="009F4CF8" w:rsidRPr="00517A24">
        <w:rPr>
          <w:rFonts w:ascii="Palatino Linotype" w:hAnsi="Palatino Linotype" w:cs="Arial"/>
        </w:rPr>
        <w:t xml:space="preserve">COPI SERVICIO ALESI, S.A. DE C.V.; </w:t>
      </w:r>
    </w:p>
    <w:p w:rsidR="009F4CF8" w:rsidRPr="00517A24" w:rsidRDefault="003102AB" w:rsidP="00CB4CAD">
      <w:pPr>
        <w:pStyle w:val="Prrafodelista"/>
        <w:autoSpaceDE w:val="0"/>
        <w:autoSpaceDN w:val="0"/>
        <w:adjustRightInd w:val="0"/>
        <w:spacing w:line="360" w:lineRule="auto"/>
        <w:ind w:left="426" w:right="850"/>
        <w:jc w:val="both"/>
        <w:rPr>
          <w:rFonts w:ascii="Palatino Linotype" w:hAnsi="Palatino Linotype" w:cs="Arial"/>
        </w:rPr>
      </w:pPr>
      <w:r w:rsidRPr="00517A24">
        <w:rPr>
          <w:rFonts w:ascii="Palatino Linotype" w:hAnsi="Palatino Linotype" w:cs="Arial"/>
          <w:b/>
        </w:rPr>
        <w:t>g</w:t>
      </w:r>
      <w:r w:rsidR="009F4CF8" w:rsidRPr="00517A24">
        <w:rPr>
          <w:rFonts w:ascii="Palatino Linotype" w:hAnsi="Palatino Linotype" w:cs="Arial"/>
          <w:b/>
        </w:rPr>
        <w:t>)</w:t>
      </w:r>
      <w:r w:rsidR="009F4CF8" w:rsidRPr="00517A24">
        <w:rPr>
          <w:rFonts w:ascii="Palatino Linotype" w:hAnsi="Palatino Linotype" w:cs="Arial"/>
        </w:rPr>
        <w:t xml:space="preserve"> ALQUILER DE LONAS, MESAS Y SIMILARES BARO; </w:t>
      </w:r>
    </w:p>
    <w:p w:rsidR="009F4CF8" w:rsidRPr="00517A24" w:rsidRDefault="003102AB" w:rsidP="00CB4CAD">
      <w:pPr>
        <w:pStyle w:val="Prrafodelista"/>
        <w:autoSpaceDE w:val="0"/>
        <w:autoSpaceDN w:val="0"/>
        <w:adjustRightInd w:val="0"/>
        <w:spacing w:line="360" w:lineRule="auto"/>
        <w:ind w:left="426" w:right="850"/>
        <w:jc w:val="both"/>
        <w:rPr>
          <w:rFonts w:ascii="Palatino Linotype" w:hAnsi="Palatino Linotype" w:cs="Arial"/>
        </w:rPr>
      </w:pPr>
      <w:r w:rsidRPr="00517A24">
        <w:rPr>
          <w:rFonts w:ascii="Palatino Linotype" w:hAnsi="Palatino Linotype" w:cs="Arial"/>
          <w:b/>
        </w:rPr>
        <w:t>h</w:t>
      </w:r>
      <w:r w:rsidR="009F4CF8" w:rsidRPr="00517A24">
        <w:rPr>
          <w:rFonts w:ascii="Palatino Linotype" w:hAnsi="Palatino Linotype" w:cs="Arial"/>
          <w:b/>
        </w:rPr>
        <w:t>)</w:t>
      </w:r>
      <w:r w:rsidR="009F4CF8" w:rsidRPr="00517A24">
        <w:rPr>
          <w:rFonts w:ascii="Palatino Linotype" w:hAnsi="Palatino Linotype" w:cs="Arial"/>
        </w:rPr>
        <w:t xml:space="preserve"> COMERCIALIZADORA INTEGRAL DOP, S.A. DE C.V.; </w:t>
      </w:r>
    </w:p>
    <w:p w:rsidR="009F4CF8" w:rsidRPr="00517A24" w:rsidRDefault="003102AB" w:rsidP="00CB4CAD">
      <w:pPr>
        <w:pStyle w:val="Prrafodelista"/>
        <w:autoSpaceDE w:val="0"/>
        <w:autoSpaceDN w:val="0"/>
        <w:adjustRightInd w:val="0"/>
        <w:spacing w:line="360" w:lineRule="auto"/>
        <w:ind w:left="426" w:right="850"/>
        <w:jc w:val="both"/>
        <w:rPr>
          <w:rFonts w:ascii="Palatino Linotype" w:hAnsi="Palatino Linotype" w:cs="Arial"/>
        </w:rPr>
      </w:pPr>
      <w:r w:rsidRPr="00517A24">
        <w:rPr>
          <w:rFonts w:ascii="Palatino Linotype" w:hAnsi="Palatino Linotype" w:cs="Arial"/>
          <w:b/>
        </w:rPr>
        <w:t>i</w:t>
      </w:r>
      <w:r w:rsidR="009F4CF8" w:rsidRPr="00517A24">
        <w:rPr>
          <w:rFonts w:ascii="Palatino Linotype" w:hAnsi="Palatino Linotype" w:cs="Arial"/>
          <w:b/>
        </w:rPr>
        <w:t>)</w:t>
      </w:r>
      <w:r w:rsidR="009F4CF8" w:rsidRPr="00517A24">
        <w:rPr>
          <w:rFonts w:ascii="Palatino Linotype" w:hAnsi="Palatino Linotype" w:cs="Arial"/>
        </w:rPr>
        <w:t xml:space="preserve"> CEBENSSI S.A. DE C.V.; y</w:t>
      </w:r>
    </w:p>
    <w:p w:rsidR="009F4CF8" w:rsidRPr="00517A24" w:rsidRDefault="003102AB" w:rsidP="00CB4CAD">
      <w:pPr>
        <w:pStyle w:val="Prrafodelista"/>
        <w:autoSpaceDE w:val="0"/>
        <w:autoSpaceDN w:val="0"/>
        <w:adjustRightInd w:val="0"/>
        <w:spacing w:line="360" w:lineRule="auto"/>
        <w:ind w:left="426" w:right="850"/>
        <w:jc w:val="both"/>
        <w:rPr>
          <w:rFonts w:ascii="Palatino Linotype" w:hAnsi="Palatino Linotype" w:cs="Arial"/>
        </w:rPr>
      </w:pPr>
      <w:r w:rsidRPr="00517A24">
        <w:rPr>
          <w:rFonts w:ascii="Palatino Linotype" w:hAnsi="Palatino Linotype" w:cs="Arial"/>
          <w:b/>
        </w:rPr>
        <w:lastRenderedPageBreak/>
        <w:t>j</w:t>
      </w:r>
      <w:r w:rsidR="009F4CF8" w:rsidRPr="00517A24">
        <w:rPr>
          <w:rFonts w:ascii="Palatino Linotype" w:hAnsi="Palatino Linotype" w:cs="Arial"/>
          <w:b/>
        </w:rPr>
        <w:t>)</w:t>
      </w:r>
      <w:r w:rsidR="009F4CF8" w:rsidRPr="00517A24">
        <w:rPr>
          <w:rFonts w:ascii="Palatino Linotype" w:hAnsi="Palatino Linotype" w:cs="Arial"/>
        </w:rPr>
        <w:t xml:space="preserve"> ESPECIALISTAS EN M</w:t>
      </w:r>
      <w:r w:rsidR="00CB4CAD" w:rsidRPr="00517A24">
        <w:rPr>
          <w:rFonts w:ascii="Palatino Linotype" w:hAnsi="Palatino Linotype" w:cs="Arial"/>
        </w:rPr>
        <w:t>ULTISERVICIOS TONAC S.A. DE C.V; lo siguiente:</w:t>
      </w:r>
    </w:p>
    <w:p w:rsidR="00C22DA1" w:rsidRPr="00517A24" w:rsidRDefault="00C22DA1" w:rsidP="00C22DA1">
      <w:pPr>
        <w:pStyle w:val="Sinespaciado"/>
      </w:pPr>
    </w:p>
    <w:p w:rsidR="00CB4CAD" w:rsidRPr="00517A24" w:rsidRDefault="00CB4CAD" w:rsidP="00CB4CAD">
      <w:pPr>
        <w:pStyle w:val="Sinespaciado"/>
        <w:numPr>
          <w:ilvl w:val="0"/>
          <w:numId w:val="43"/>
        </w:numPr>
        <w:jc w:val="both"/>
        <w:rPr>
          <w:rFonts w:ascii="Palatino Linotype" w:hAnsi="Palatino Linotype"/>
          <w:sz w:val="24"/>
          <w:szCs w:val="24"/>
        </w:rPr>
      </w:pPr>
      <w:r w:rsidRPr="00517A24">
        <w:rPr>
          <w:rFonts w:ascii="Palatino Linotype" w:hAnsi="Palatino Linotype"/>
          <w:color w:val="000000"/>
          <w:sz w:val="24"/>
          <w:szCs w:val="24"/>
        </w:rPr>
        <w:t>Acta constitutiva;</w:t>
      </w:r>
    </w:p>
    <w:p w:rsidR="00CB4CAD" w:rsidRPr="00517A24" w:rsidRDefault="00CB4CAD" w:rsidP="00CB4CAD">
      <w:pPr>
        <w:pStyle w:val="Sinespaciado"/>
        <w:numPr>
          <w:ilvl w:val="0"/>
          <w:numId w:val="43"/>
        </w:numPr>
        <w:jc w:val="both"/>
        <w:rPr>
          <w:rFonts w:ascii="Palatino Linotype" w:hAnsi="Palatino Linotype"/>
          <w:sz w:val="24"/>
          <w:szCs w:val="24"/>
        </w:rPr>
      </w:pPr>
      <w:r w:rsidRPr="00517A24">
        <w:rPr>
          <w:rFonts w:ascii="Palatino Linotype" w:hAnsi="Palatino Linotype"/>
          <w:color w:val="000000"/>
          <w:sz w:val="24"/>
          <w:szCs w:val="24"/>
        </w:rPr>
        <w:t>Alta ante el SAT;</w:t>
      </w:r>
    </w:p>
    <w:p w:rsidR="00CB4CAD" w:rsidRPr="00517A24" w:rsidRDefault="00CB4CAD" w:rsidP="00CB4CAD">
      <w:pPr>
        <w:pStyle w:val="Sinespaciado"/>
        <w:numPr>
          <w:ilvl w:val="0"/>
          <w:numId w:val="43"/>
        </w:numPr>
        <w:jc w:val="both"/>
        <w:rPr>
          <w:rFonts w:ascii="Palatino Linotype" w:hAnsi="Palatino Linotype"/>
          <w:sz w:val="24"/>
          <w:szCs w:val="24"/>
        </w:rPr>
      </w:pPr>
      <w:r w:rsidRPr="00517A24">
        <w:rPr>
          <w:rFonts w:ascii="Palatino Linotype" w:hAnsi="Palatino Linotype"/>
          <w:color w:val="000000"/>
          <w:sz w:val="24"/>
          <w:szCs w:val="24"/>
        </w:rPr>
        <w:t>RFC;</w:t>
      </w:r>
    </w:p>
    <w:p w:rsidR="00CB4CAD" w:rsidRPr="00517A24" w:rsidRDefault="00CB4CAD" w:rsidP="00CB4CAD">
      <w:pPr>
        <w:pStyle w:val="Sinespaciado"/>
        <w:numPr>
          <w:ilvl w:val="0"/>
          <w:numId w:val="43"/>
        </w:numPr>
        <w:jc w:val="both"/>
        <w:rPr>
          <w:rFonts w:ascii="Palatino Linotype" w:hAnsi="Palatino Linotype"/>
          <w:sz w:val="24"/>
          <w:szCs w:val="24"/>
        </w:rPr>
      </w:pPr>
      <w:r w:rsidRPr="00517A24">
        <w:rPr>
          <w:rFonts w:ascii="Palatino Linotype" w:hAnsi="Palatino Linotype"/>
          <w:color w:val="000000"/>
          <w:sz w:val="24"/>
          <w:szCs w:val="24"/>
        </w:rPr>
        <w:t>C</w:t>
      </w:r>
      <w:r w:rsidR="009F4CF8" w:rsidRPr="00517A24">
        <w:rPr>
          <w:rFonts w:ascii="Palatino Linotype" w:hAnsi="Palatino Linotype"/>
          <w:color w:val="000000"/>
          <w:sz w:val="24"/>
          <w:szCs w:val="24"/>
        </w:rPr>
        <w:t>ontratos c</w:t>
      </w:r>
      <w:r w:rsidRPr="00517A24">
        <w:rPr>
          <w:rFonts w:ascii="Palatino Linotype" w:hAnsi="Palatino Linotype"/>
          <w:color w:val="000000"/>
          <w:sz w:val="24"/>
          <w:szCs w:val="24"/>
        </w:rPr>
        <w:t xml:space="preserve">elebrados con cada una de </w:t>
      </w:r>
      <w:r w:rsidR="0024258C" w:rsidRPr="00517A24">
        <w:rPr>
          <w:rFonts w:ascii="Palatino Linotype" w:hAnsi="Palatino Linotype"/>
          <w:color w:val="000000"/>
          <w:sz w:val="24"/>
          <w:szCs w:val="24"/>
        </w:rPr>
        <w:t>las empresas antes mencionadas</w:t>
      </w:r>
      <w:r w:rsidRPr="00517A24">
        <w:rPr>
          <w:rFonts w:ascii="Palatino Linotype" w:hAnsi="Palatino Linotype"/>
          <w:color w:val="000000"/>
          <w:sz w:val="24"/>
          <w:szCs w:val="24"/>
        </w:rPr>
        <w:t>;</w:t>
      </w:r>
    </w:p>
    <w:p w:rsidR="00CB4CAD" w:rsidRPr="00517A24" w:rsidRDefault="00CB4CAD" w:rsidP="00CB4CAD">
      <w:pPr>
        <w:pStyle w:val="Sinespaciado"/>
        <w:numPr>
          <w:ilvl w:val="0"/>
          <w:numId w:val="43"/>
        </w:numPr>
        <w:jc w:val="both"/>
        <w:rPr>
          <w:rFonts w:ascii="Palatino Linotype" w:hAnsi="Palatino Linotype"/>
          <w:sz w:val="24"/>
          <w:szCs w:val="24"/>
        </w:rPr>
      </w:pPr>
      <w:r w:rsidRPr="00517A24">
        <w:rPr>
          <w:rFonts w:ascii="Palatino Linotype" w:hAnsi="Palatino Linotype"/>
          <w:color w:val="000000"/>
          <w:sz w:val="24"/>
          <w:szCs w:val="24"/>
        </w:rPr>
        <w:t>E</w:t>
      </w:r>
      <w:r w:rsidR="009F4CF8" w:rsidRPr="00517A24">
        <w:rPr>
          <w:rFonts w:ascii="Palatino Linotype" w:hAnsi="Palatino Linotype"/>
          <w:color w:val="000000"/>
          <w:sz w:val="24"/>
          <w:szCs w:val="24"/>
        </w:rPr>
        <w:t>videncias del tr</w:t>
      </w:r>
      <w:r w:rsidRPr="00517A24">
        <w:rPr>
          <w:rFonts w:ascii="Palatino Linotype" w:hAnsi="Palatino Linotype"/>
          <w:color w:val="000000"/>
          <w:sz w:val="24"/>
          <w:szCs w:val="24"/>
        </w:rPr>
        <w:t>abajo y/o servicios contratados;</w:t>
      </w:r>
    </w:p>
    <w:p w:rsidR="00CB4CAD" w:rsidRPr="00517A24" w:rsidRDefault="00CB4CAD" w:rsidP="00CB4CAD">
      <w:pPr>
        <w:pStyle w:val="Sinespaciado"/>
        <w:numPr>
          <w:ilvl w:val="0"/>
          <w:numId w:val="43"/>
        </w:numPr>
        <w:jc w:val="both"/>
        <w:rPr>
          <w:rFonts w:ascii="Palatino Linotype" w:hAnsi="Palatino Linotype"/>
          <w:sz w:val="24"/>
          <w:szCs w:val="24"/>
        </w:rPr>
      </w:pPr>
      <w:r w:rsidRPr="00517A24">
        <w:rPr>
          <w:rFonts w:ascii="Palatino Linotype" w:hAnsi="Palatino Linotype"/>
          <w:color w:val="000000"/>
          <w:sz w:val="24"/>
          <w:szCs w:val="24"/>
        </w:rPr>
        <w:t>F</w:t>
      </w:r>
      <w:r w:rsidR="009F4CF8" w:rsidRPr="00517A24">
        <w:rPr>
          <w:rFonts w:ascii="Palatino Linotype" w:hAnsi="Palatino Linotype"/>
          <w:color w:val="000000"/>
          <w:sz w:val="24"/>
          <w:szCs w:val="24"/>
        </w:rPr>
        <w:t xml:space="preserve">acturas y/o recibos que amparen y acrediten el pago de los servicios contratados, </w:t>
      </w:r>
    </w:p>
    <w:p w:rsidR="00CB4CAD" w:rsidRPr="00517A24" w:rsidRDefault="00CB4CAD" w:rsidP="00CB4CAD">
      <w:pPr>
        <w:pStyle w:val="Sinespaciado"/>
        <w:numPr>
          <w:ilvl w:val="0"/>
          <w:numId w:val="43"/>
        </w:numPr>
        <w:jc w:val="both"/>
        <w:rPr>
          <w:rFonts w:ascii="Palatino Linotype" w:hAnsi="Palatino Linotype"/>
          <w:sz w:val="24"/>
          <w:szCs w:val="24"/>
        </w:rPr>
      </w:pPr>
      <w:r w:rsidRPr="00517A24">
        <w:rPr>
          <w:rFonts w:ascii="Palatino Linotype" w:hAnsi="Palatino Linotype"/>
          <w:color w:val="000000"/>
          <w:sz w:val="24"/>
          <w:szCs w:val="24"/>
        </w:rPr>
        <w:t>T</w:t>
      </w:r>
      <w:r w:rsidR="009F4CF8" w:rsidRPr="00517A24">
        <w:rPr>
          <w:rFonts w:ascii="Palatino Linotype" w:hAnsi="Palatino Linotype"/>
          <w:color w:val="000000"/>
          <w:sz w:val="24"/>
          <w:szCs w:val="24"/>
        </w:rPr>
        <w:t>ransfe</w:t>
      </w:r>
      <w:r w:rsidRPr="00517A24">
        <w:rPr>
          <w:rFonts w:ascii="Palatino Linotype" w:hAnsi="Palatino Linotype"/>
          <w:color w:val="000000"/>
          <w:sz w:val="24"/>
          <w:szCs w:val="24"/>
        </w:rPr>
        <w:t>rencias bancarias, cheques, etcétera</w:t>
      </w:r>
      <w:r w:rsidR="009F4CF8" w:rsidRPr="00517A24">
        <w:rPr>
          <w:rFonts w:ascii="Palatino Linotype" w:hAnsi="Palatino Linotype"/>
          <w:color w:val="000000"/>
          <w:sz w:val="24"/>
          <w:szCs w:val="24"/>
        </w:rPr>
        <w:t xml:space="preserve">, </w:t>
      </w:r>
    </w:p>
    <w:p w:rsidR="00CB4CAD" w:rsidRPr="00517A24" w:rsidRDefault="00CB4CAD" w:rsidP="00CB4CAD">
      <w:pPr>
        <w:pStyle w:val="Sinespaciado"/>
        <w:numPr>
          <w:ilvl w:val="0"/>
          <w:numId w:val="43"/>
        </w:numPr>
        <w:jc w:val="both"/>
        <w:rPr>
          <w:rFonts w:ascii="Palatino Linotype" w:hAnsi="Palatino Linotype"/>
          <w:sz w:val="24"/>
          <w:szCs w:val="24"/>
        </w:rPr>
      </w:pPr>
      <w:r w:rsidRPr="00517A24">
        <w:rPr>
          <w:rFonts w:ascii="Palatino Linotype" w:hAnsi="Palatino Linotype"/>
          <w:color w:val="000000"/>
          <w:sz w:val="24"/>
          <w:szCs w:val="24"/>
        </w:rPr>
        <w:t>L</w:t>
      </w:r>
      <w:r w:rsidR="009F4CF8" w:rsidRPr="00517A24">
        <w:rPr>
          <w:rFonts w:ascii="Palatino Linotype" w:hAnsi="Palatino Linotype"/>
          <w:color w:val="000000"/>
          <w:sz w:val="24"/>
          <w:szCs w:val="24"/>
        </w:rPr>
        <w:t xml:space="preserve">os nombres completos y correctos de quienes integren cada una de las empresas antes referidas, </w:t>
      </w:r>
    </w:p>
    <w:p w:rsidR="00CB4CAD" w:rsidRPr="00517A24" w:rsidRDefault="00CB4CAD" w:rsidP="00CB4CAD">
      <w:pPr>
        <w:pStyle w:val="Sinespaciado"/>
        <w:numPr>
          <w:ilvl w:val="0"/>
          <w:numId w:val="43"/>
        </w:numPr>
        <w:jc w:val="both"/>
        <w:rPr>
          <w:rFonts w:ascii="Palatino Linotype" w:hAnsi="Palatino Linotype"/>
          <w:sz w:val="24"/>
          <w:szCs w:val="24"/>
        </w:rPr>
      </w:pPr>
      <w:r w:rsidRPr="00517A24">
        <w:rPr>
          <w:rFonts w:ascii="Palatino Linotype" w:hAnsi="Palatino Linotype"/>
          <w:color w:val="000000"/>
          <w:sz w:val="24"/>
          <w:szCs w:val="24"/>
        </w:rPr>
        <w:t>L</w:t>
      </w:r>
      <w:r w:rsidR="009F4CF8" w:rsidRPr="00517A24">
        <w:rPr>
          <w:rFonts w:ascii="Palatino Linotype" w:hAnsi="Palatino Linotype"/>
          <w:color w:val="000000"/>
          <w:sz w:val="24"/>
          <w:szCs w:val="24"/>
        </w:rPr>
        <w:t xml:space="preserve">as </w:t>
      </w:r>
      <w:r w:rsidRPr="00517A24">
        <w:rPr>
          <w:rFonts w:ascii="Palatino Linotype" w:hAnsi="Palatino Linotype"/>
          <w:color w:val="000000"/>
          <w:sz w:val="24"/>
          <w:szCs w:val="24"/>
        </w:rPr>
        <w:t>A</w:t>
      </w:r>
      <w:r w:rsidR="009F4CF8" w:rsidRPr="00517A24">
        <w:rPr>
          <w:rFonts w:ascii="Palatino Linotype" w:hAnsi="Palatino Linotype"/>
          <w:color w:val="000000"/>
          <w:sz w:val="24"/>
          <w:szCs w:val="24"/>
        </w:rPr>
        <w:t>ctas de los comités que hayan aprobado la celebración de contratos con cada una de las empresas antes referidas</w:t>
      </w:r>
      <w:r w:rsidRPr="00517A24">
        <w:rPr>
          <w:rFonts w:ascii="Palatino Linotype" w:hAnsi="Palatino Linotype"/>
          <w:color w:val="000000"/>
          <w:sz w:val="24"/>
          <w:szCs w:val="24"/>
        </w:rPr>
        <w:t>;</w:t>
      </w:r>
    </w:p>
    <w:p w:rsidR="00CB4CAD" w:rsidRPr="00517A24" w:rsidRDefault="00CB4CAD" w:rsidP="00CB4CAD">
      <w:pPr>
        <w:pStyle w:val="Sinespaciado"/>
        <w:numPr>
          <w:ilvl w:val="0"/>
          <w:numId w:val="43"/>
        </w:numPr>
        <w:jc w:val="both"/>
        <w:rPr>
          <w:rFonts w:ascii="Palatino Linotype" w:hAnsi="Palatino Linotype"/>
          <w:sz w:val="24"/>
          <w:szCs w:val="24"/>
        </w:rPr>
      </w:pPr>
      <w:r w:rsidRPr="00517A24">
        <w:rPr>
          <w:rFonts w:ascii="Palatino Linotype" w:hAnsi="Palatino Linotype"/>
          <w:color w:val="000000"/>
          <w:sz w:val="24"/>
          <w:szCs w:val="24"/>
        </w:rPr>
        <w:t>L</w:t>
      </w:r>
      <w:r w:rsidR="009F4CF8" w:rsidRPr="00517A24">
        <w:rPr>
          <w:rFonts w:ascii="Palatino Linotype" w:hAnsi="Palatino Linotype"/>
          <w:color w:val="000000"/>
          <w:sz w:val="24"/>
          <w:szCs w:val="24"/>
        </w:rPr>
        <w:t xml:space="preserve">as </w:t>
      </w:r>
      <w:r w:rsidRPr="00517A24">
        <w:rPr>
          <w:rFonts w:ascii="Palatino Linotype" w:hAnsi="Palatino Linotype"/>
          <w:color w:val="000000"/>
          <w:sz w:val="24"/>
          <w:szCs w:val="24"/>
        </w:rPr>
        <w:t>A</w:t>
      </w:r>
      <w:r w:rsidR="009F4CF8" w:rsidRPr="00517A24">
        <w:rPr>
          <w:rFonts w:ascii="Palatino Linotype" w:hAnsi="Palatino Linotype"/>
          <w:color w:val="000000"/>
          <w:sz w:val="24"/>
          <w:szCs w:val="24"/>
        </w:rPr>
        <w:t xml:space="preserve">ctas de cabido en las que los integrantes del </w:t>
      </w:r>
      <w:r w:rsidRPr="00517A24">
        <w:rPr>
          <w:rFonts w:ascii="Palatino Linotype" w:hAnsi="Palatino Linotype"/>
          <w:color w:val="000000"/>
          <w:sz w:val="24"/>
          <w:szCs w:val="24"/>
        </w:rPr>
        <w:t>A</w:t>
      </w:r>
      <w:r w:rsidR="009F4CF8" w:rsidRPr="00517A24">
        <w:rPr>
          <w:rFonts w:ascii="Palatino Linotype" w:hAnsi="Palatino Linotype"/>
          <w:color w:val="000000"/>
          <w:sz w:val="24"/>
          <w:szCs w:val="24"/>
        </w:rPr>
        <w:t>yuntamiento hayan autorizado la erogación de recursos públicos respecto a los contratos, servicios, trabajos, facturas y recibos respecto a las empresas antes referidas.</w:t>
      </w:r>
    </w:p>
    <w:p w:rsidR="00C22DA1" w:rsidRPr="00517A24" w:rsidRDefault="00CB4CAD" w:rsidP="00CB4CAD">
      <w:pPr>
        <w:pStyle w:val="Sinespaciado"/>
        <w:numPr>
          <w:ilvl w:val="0"/>
          <w:numId w:val="43"/>
        </w:numPr>
        <w:jc w:val="both"/>
        <w:rPr>
          <w:rFonts w:ascii="Palatino Linotype" w:hAnsi="Palatino Linotype"/>
          <w:sz w:val="24"/>
          <w:szCs w:val="24"/>
        </w:rPr>
      </w:pPr>
      <w:r w:rsidRPr="00517A24">
        <w:rPr>
          <w:rFonts w:ascii="Palatino Linotype" w:hAnsi="Palatino Linotype"/>
          <w:color w:val="000000"/>
          <w:sz w:val="24"/>
          <w:szCs w:val="24"/>
        </w:rPr>
        <w:t xml:space="preserve"> Asi</w:t>
      </w:r>
      <w:r w:rsidR="009F4CF8" w:rsidRPr="00517A24">
        <w:rPr>
          <w:rFonts w:ascii="Palatino Linotype" w:hAnsi="Palatino Linotype"/>
          <w:color w:val="000000"/>
          <w:sz w:val="24"/>
          <w:szCs w:val="24"/>
        </w:rPr>
        <w:t xml:space="preserve">mismo, informen si durante la </w:t>
      </w:r>
      <w:r w:rsidRPr="00517A24">
        <w:rPr>
          <w:rFonts w:ascii="Palatino Linotype" w:hAnsi="Palatino Linotype"/>
          <w:color w:val="000000"/>
          <w:sz w:val="24"/>
          <w:szCs w:val="24"/>
        </w:rPr>
        <w:t xml:space="preserve">Administración Pública </w:t>
      </w:r>
      <w:r w:rsidR="009F4CF8" w:rsidRPr="00517A24">
        <w:rPr>
          <w:rFonts w:ascii="Palatino Linotype" w:hAnsi="Palatino Linotype"/>
          <w:color w:val="000000"/>
          <w:sz w:val="24"/>
          <w:szCs w:val="24"/>
        </w:rPr>
        <w:t>2016-2018, además de las empresas antes referidas, existieron más y diversas empresas o personas físicas que hayan celebrado algún contrato, servicio y/o trabajo que implique directa o indirectamente la erogación de recursos públicos, en caso de que así sea, se solicita toda la información y documentación correspondiente, que permita conocer el nombre completo y correcto de quienes celebraron algún tipo de acto con el ayuntamiento y municipio de Tezoyuca que implique el uso de recursos públicos.</w:t>
      </w:r>
    </w:p>
    <w:p w:rsidR="009F4CF8" w:rsidRPr="00517A24" w:rsidRDefault="009F4CF8" w:rsidP="00C22DA1">
      <w:pPr>
        <w:autoSpaceDE w:val="0"/>
        <w:autoSpaceDN w:val="0"/>
        <w:adjustRightInd w:val="0"/>
        <w:spacing w:after="0" w:line="360" w:lineRule="auto"/>
        <w:jc w:val="both"/>
        <w:rPr>
          <w:rFonts w:ascii="Palatino Linotype" w:hAnsi="Palatino Linotype" w:cs="Arial"/>
          <w:sz w:val="24"/>
        </w:rPr>
      </w:pPr>
    </w:p>
    <w:p w:rsidR="00C22DA1" w:rsidRPr="00517A24" w:rsidRDefault="00C22DA1" w:rsidP="00C22DA1">
      <w:pPr>
        <w:autoSpaceDE w:val="0"/>
        <w:autoSpaceDN w:val="0"/>
        <w:adjustRightInd w:val="0"/>
        <w:spacing w:after="0" w:line="360" w:lineRule="auto"/>
        <w:jc w:val="both"/>
        <w:rPr>
          <w:rFonts w:ascii="Palatino Linotype" w:hAnsi="Palatino Linotype" w:cs="Arial"/>
          <w:sz w:val="24"/>
        </w:rPr>
      </w:pPr>
      <w:r w:rsidRPr="00517A24">
        <w:rPr>
          <w:rFonts w:ascii="Palatino Linotype" w:hAnsi="Palatino Linotype" w:cs="Arial"/>
          <w:sz w:val="24"/>
        </w:rPr>
        <w:t xml:space="preserve">Sin embargo, no se emitió respuesta alguna por parte del </w:t>
      </w:r>
      <w:r w:rsidRPr="00517A24">
        <w:rPr>
          <w:rFonts w:ascii="Palatino Linotype" w:hAnsi="Palatino Linotype" w:cs="Arial"/>
          <w:b/>
          <w:sz w:val="24"/>
        </w:rPr>
        <w:t>Sujeto Obligado</w:t>
      </w:r>
      <w:r w:rsidRPr="00517A24">
        <w:rPr>
          <w:rFonts w:ascii="Palatino Linotype" w:hAnsi="Palatino Linotype" w:cs="Arial"/>
          <w:sz w:val="24"/>
        </w:rPr>
        <w:t>, obteniendo de esta manera la inconformidad por parte de</w:t>
      </w:r>
      <w:r w:rsidR="00CB4CAD" w:rsidRPr="00517A24">
        <w:rPr>
          <w:rFonts w:ascii="Palatino Linotype" w:hAnsi="Palatino Linotype" w:cs="Arial"/>
          <w:sz w:val="24"/>
        </w:rPr>
        <w:t>l</w:t>
      </w:r>
      <w:r w:rsidRPr="00517A24">
        <w:rPr>
          <w:rFonts w:ascii="Palatino Linotype" w:hAnsi="Palatino Linotype" w:cs="Arial"/>
          <w:sz w:val="24"/>
        </w:rPr>
        <w:t xml:space="preserve"> </w:t>
      </w:r>
      <w:r w:rsidRPr="00517A24">
        <w:rPr>
          <w:rFonts w:ascii="Palatino Linotype" w:hAnsi="Palatino Linotype" w:cs="Arial"/>
          <w:b/>
          <w:sz w:val="24"/>
        </w:rPr>
        <w:t>Recurrente</w:t>
      </w:r>
      <w:r w:rsidRPr="00517A24">
        <w:rPr>
          <w:rFonts w:ascii="Palatino Linotype" w:hAnsi="Palatino Linotype" w:cs="Arial"/>
          <w:sz w:val="24"/>
        </w:rPr>
        <w:t xml:space="preserve"> el cual, suscribió el presente recurso de revisión argumentando que</w:t>
      </w:r>
      <w:r w:rsidR="00CB4CAD" w:rsidRPr="00517A24">
        <w:rPr>
          <w:rFonts w:ascii="Palatino Linotype" w:hAnsi="Palatino Linotype" w:cs="Arial"/>
          <w:sz w:val="24"/>
        </w:rPr>
        <w:t xml:space="preserve"> no se le proporcionó respuesta;</w:t>
      </w:r>
      <w:r w:rsidRPr="00517A24">
        <w:rPr>
          <w:rFonts w:ascii="Palatino Linotype" w:hAnsi="Palatino Linotype" w:cs="Arial"/>
          <w:sz w:val="24"/>
        </w:rPr>
        <w:t xml:space="preserve"> de la misma forma</w:t>
      </w:r>
      <w:r w:rsidR="00CB4CAD" w:rsidRPr="00517A24">
        <w:rPr>
          <w:rFonts w:ascii="Palatino Linotype" w:hAnsi="Palatino Linotype" w:cs="Arial"/>
          <w:sz w:val="24"/>
        </w:rPr>
        <w:t>,</w:t>
      </w:r>
      <w:r w:rsidRPr="00517A24">
        <w:rPr>
          <w:rFonts w:ascii="Palatino Linotype" w:hAnsi="Palatino Linotype" w:cs="Arial"/>
          <w:sz w:val="24"/>
        </w:rPr>
        <w:t xml:space="preserve"> el </w:t>
      </w:r>
      <w:r w:rsidRPr="00517A24">
        <w:rPr>
          <w:rFonts w:ascii="Palatino Linotype" w:hAnsi="Palatino Linotype" w:cs="Arial"/>
          <w:b/>
          <w:sz w:val="24"/>
        </w:rPr>
        <w:t>Sujeto Obligado</w:t>
      </w:r>
      <w:r w:rsidRPr="00517A24">
        <w:rPr>
          <w:rFonts w:ascii="Palatino Linotype" w:hAnsi="Palatino Linotype" w:cs="Arial"/>
          <w:sz w:val="24"/>
        </w:rPr>
        <w:t xml:space="preserve"> fue omiso en rendir informe justificado.</w:t>
      </w:r>
    </w:p>
    <w:p w:rsidR="00C22DA1" w:rsidRPr="00517A24" w:rsidRDefault="00C22DA1" w:rsidP="00C22DA1">
      <w:pPr>
        <w:autoSpaceDE w:val="0"/>
        <w:autoSpaceDN w:val="0"/>
        <w:adjustRightInd w:val="0"/>
        <w:spacing w:after="0" w:line="360" w:lineRule="auto"/>
        <w:jc w:val="both"/>
        <w:rPr>
          <w:rFonts w:ascii="Palatino Linotype" w:hAnsi="Palatino Linotype" w:cs="Arial"/>
          <w:sz w:val="24"/>
        </w:rPr>
      </w:pPr>
    </w:p>
    <w:p w:rsidR="00C22DA1" w:rsidRPr="00517A24" w:rsidRDefault="00C22DA1" w:rsidP="00C22DA1">
      <w:pPr>
        <w:autoSpaceDE w:val="0"/>
        <w:autoSpaceDN w:val="0"/>
        <w:adjustRightInd w:val="0"/>
        <w:spacing w:after="0" w:line="360" w:lineRule="auto"/>
        <w:jc w:val="both"/>
        <w:rPr>
          <w:rFonts w:ascii="Palatino Linotype" w:hAnsi="Palatino Linotype" w:cs="Arial"/>
          <w:sz w:val="24"/>
          <w:szCs w:val="24"/>
        </w:rPr>
      </w:pPr>
      <w:r w:rsidRPr="00517A24">
        <w:rPr>
          <w:rFonts w:ascii="Palatino Linotype" w:hAnsi="Palatino Linotype" w:cs="Arial"/>
          <w:sz w:val="24"/>
          <w:szCs w:val="24"/>
        </w:rPr>
        <w:lastRenderedPageBreak/>
        <w:t xml:space="preserve">Una vez establecida y delimitada la materia del presente recurso de revisión, y atentos a </w:t>
      </w:r>
      <w:r w:rsidRPr="00517A24">
        <w:rPr>
          <w:rFonts w:ascii="Palatino Linotype" w:hAnsi="Palatino Linotype"/>
          <w:sz w:val="24"/>
          <w:szCs w:val="24"/>
          <w:lang w:eastAsia="es-MX"/>
        </w:rPr>
        <w:t xml:space="preserve">la falta de respuesta del </w:t>
      </w:r>
      <w:r w:rsidRPr="00517A24">
        <w:rPr>
          <w:rFonts w:ascii="Palatino Linotype" w:hAnsi="Palatino Linotype"/>
          <w:b/>
          <w:sz w:val="24"/>
          <w:szCs w:val="24"/>
          <w:lang w:eastAsia="es-MX"/>
        </w:rPr>
        <w:t>Sujeto Obligado</w:t>
      </w:r>
      <w:r w:rsidRPr="00517A24">
        <w:rPr>
          <w:rFonts w:ascii="Palatino Linotype" w:hAnsi="Palatino Linotype"/>
          <w:sz w:val="24"/>
          <w:szCs w:val="24"/>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17A24">
        <w:rPr>
          <w:rFonts w:ascii="Palatino Linotype" w:hAnsi="Palatino Linotype"/>
          <w:b/>
          <w:sz w:val="24"/>
          <w:szCs w:val="24"/>
          <w:lang w:eastAsia="es-MX"/>
        </w:rPr>
        <w:t>Sujeto Obligado</w:t>
      </w:r>
      <w:r w:rsidRPr="00517A24">
        <w:rPr>
          <w:rFonts w:ascii="Palatino Linotype" w:hAnsi="Palatino Linotype"/>
          <w:sz w:val="24"/>
          <w:szCs w:val="24"/>
          <w:lang w:eastAsia="es-MX"/>
        </w:rPr>
        <w:t xml:space="preserve"> de la misma, tal y como lo constituyen </w:t>
      </w:r>
      <w:r w:rsidRPr="00517A24">
        <w:rPr>
          <w:rFonts w:ascii="Palatino Linotype" w:hAnsi="Palatino Linotype" w:cs="Arial"/>
          <w:sz w:val="24"/>
          <w:szCs w:val="24"/>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rsidR="00C22DA1" w:rsidRPr="00517A24" w:rsidRDefault="00C22DA1" w:rsidP="00C22DA1">
      <w:pPr>
        <w:pStyle w:val="Sinespaciado"/>
        <w:rPr>
          <w:sz w:val="24"/>
        </w:rPr>
      </w:pPr>
    </w:p>
    <w:p w:rsidR="00C22DA1" w:rsidRPr="00517A24" w:rsidRDefault="00C22DA1" w:rsidP="00C22DA1">
      <w:pPr>
        <w:autoSpaceDE w:val="0"/>
        <w:autoSpaceDN w:val="0"/>
        <w:adjustRightInd w:val="0"/>
        <w:spacing w:after="0" w:line="240" w:lineRule="auto"/>
        <w:ind w:left="567" w:right="567"/>
        <w:jc w:val="both"/>
        <w:rPr>
          <w:rFonts w:ascii="Palatino Linotype" w:hAnsi="Palatino Linotype" w:cs="Arial"/>
          <w:i/>
        </w:rPr>
      </w:pPr>
      <w:r w:rsidRPr="00517A24">
        <w:rPr>
          <w:rFonts w:ascii="Palatino Linotype" w:hAnsi="Palatino Linotype" w:cs="Arial"/>
          <w:i/>
        </w:rPr>
        <w:t>“</w:t>
      </w:r>
      <w:r w:rsidRPr="00517A24">
        <w:rPr>
          <w:rFonts w:ascii="Palatino Linotype" w:hAnsi="Palatino Linotype" w:cs="Arial"/>
          <w:b/>
          <w:i/>
        </w:rPr>
        <w:t>Artículo 7. El Estado de México garantizará el efectivo acceso de toda persona a la información en posesión de cualquier entidad,</w:t>
      </w:r>
      <w:r w:rsidRPr="00517A24">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517A24">
        <w:rPr>
          <w:rFonts w:ascii="Palatino Linotype" w:hAnsi="Palatino Linotype" w:cs="Arial"/>
          <w:b/>
          <w:i/>
        </w:rPr>
        <w:t>que reciba y ejerza recursos públicos</w:t>
      </w:r>
      <w:r w:rsidRPr="00517A24">
        <w:rPr>
          <w:rFonts w:ascii="Palatino Linotype" w:hAnsi="Palatino Linotype" w:cs="Arial"/>
          <w:i/>
        </w:rPr>
        <w:t xml:space="preserve"> o realice actos de autoridad en el ámbito de competencia del Estado de México y sus municipios. </w:t>
      </w:r>
    </w:p>
    <w:p w:rsidR="00C22DA1" w:rsidRPr="00517A24" w:rsidRDefault="00C22DA1" w:rsidP="00C22DA1">
      <w:pPr>
        <w:autoSpaceDE w:val="0"/>
        <w:autoSpaceDN w:val="0"/>
        <w:adjustRightInd w:val="0"/>
        <w:spacing w:after="0" w:line="240" w:lineRule="auto"/>
        <w:ind w:left="567" w:right="567"/>
        <w:jc w:val="both"/>
        <w:rPr>
          <w:rFonts w:ascii="Palatino Linotype" w:hAnsi="Palatino Linotype" w:cs="Arial"/>
          <w:i/>
        </w:rPr>
      </w:pPr>
    </w:p>
    <w:p w:rsidR="00C22DA1" w:rsidRPr="00517A24" w:rsidRDefault="00C22DA1" w:rsidP="00C22DA1">
      <w:pPr>
        <w:autoSpaceDE w:val="0"/>
        <w:autoSpaceDN w:val="0"/>
        <w:adjustRightInd w:val="0"/>
        <w:spacing w:after="0" w:line="240" w:lineRule="auto"/>
        <w:ind w:left="567" w:right="567"/>
        <w:jc w:val="both"/>
        <w:rPr>
          <w:rFonts w:ascii="Palatino Linotype" w:hAnsi="Palatino Linotype" w:cs="Arial"/>
          <w:bCs/>
          <w:i/>
        </w:rPr>
      </w:pPr>
      <w:r w:rsidRPr="00517A24">
        <w:rPr>
          <w:rFonts w:ascii="Palatino Linotype" w:hAnsi="Palatino Linotype" w:cs="Arial"/>
          <w:b/>
          <w:bCs/>
          <w:i/>
        </w:rPr>
        <w:t>Artículo 23</w:t>
      </w:r>
      <w:r w:rsidRPr="00517A24">
        <w:rPr>
          <w:rFonts w:ascii="Palatino Linotype" w:hAnsi="Palatino Linotype" w:cs="Arial"/>
          <w:bCs/>
          <w:i/>
        </w:rPr>
        <w:t xml:space="preserve">. Son sujetos obligados a transparentar y permitir el acceso a su información y proteger los datos personales que obren en su poder: </w:t>
      </w:r>
    </w:p>
    <w:p w:rsidR="00C22DA1" w:rsidRPr="00517A24" w:rsidRDefault="00CB4CAD" w:rsidP="00C22DA1">
      <w:pPr>
        <w:spacing w:after="0" w:line="240" w:lineRule="auto"/>
        <w:ind w:left="567" w:right="709"/>
        <w:jc w:val="both"/>
        <w:rPr>
          <w:rFonts w:ascii="Palatino Linotype" w:hAnsi="Palatino Linotype" w:cs="Arial"/>
          <w:bCs/>
          <w:i/>
        </w:rPr>
      </w:pPr>
      <w:r w:rsidRPr="00517A24">
        <w:rPr>
          <w:rFonts w:ascii="Palatino Linotype" w:hAnsi="Palatino Linotype" w:cs="Arial"/>
          <w:bCs/>
          <w:i/>
        </w:rPr>
        <w:t>(</w:t>
      </w:r>
      <w:r w:rsidR="00C22DA1" w:rsidRPr="00517A24">
        <w:rPr>
          <w:rFonts w:ascii="Palatino Linotype" w:hAnsi="Palatino Linotype" w:cs="Arial"/>
          <w:bCs/>
          <w:i/>
        </w:rPr>
        <w:t>…</w:t>
      </w:r>
      <w:r w:rsidRPr="00517A24">
        <w:rPr>
          <w:rFonts w:ascii="Palatino Linotype" w:hAnsi="Palatino Linotype" w:cs="Arial"/>
          <w:bCs/>
          <w:i/>
        </w:rPr>
        <w:t>)</w:t>
      </w:r>
    </w:p>
    <w:p w:rsidR="00BA3AB9" w:rsidRPr="00517A24" w:rsidRDefault="00C22DA1" w:rsidP="00D43596">
      <w:pPr>
        <w:spacing w:after="0" w:line="240" w:lineRule="auto"/>
        <w:ind w:left="567" w:right="709"/>
        <w:jc w:val="both"/>
        <w:rPr>
          <w:rFonts w:ascii="Palatino Linotype" w:hAnsi="Palatino Linotype" w:cs="Arial"/>
          <w:bCs/>
          <w:i/>
        </w:rPr>
      </w:pPr>
      <w:r w:rsidRPr="00517A24">
        <w:rPr>
          <w:rFonts w:ascii="Palatino Linotype" w:hAnsi="Palatino Linotype" w:cs="Arial"/>
          <w:b/>
          <w:bCs/>
          <w:i/>
        </w:rPr>
        <w:t xml:space="preserve">IV. </w:t>
      </w:r>
      <w:r w:rsidRPr="00517A24">
        <w:rPr>
          <w:rFonts w:ascii="Palatino Linotype" w:hAnsi="Palatino Linotype" w:cs="Arial"/>
          <w:b/>
          <w:bCs/>
          <w:i/>
          <w:u w:val="single"/>
        </w:rPr>
        <w:t>Los ayuntamientos y las dependencias, organismos, órganos y entidades de la administración municipal</w:t>
      </w:r>
      <w:r w:rsidRPr="00517A24">
        <w:rPr>
          <w:rFonts w:ascii="Palatino Linotype" w:hAnsi="Palatino Linotype" w:cs="Arial"/>
          <w:bCs/>
          <w:i/>
        </w:rPr>
        <w:t>;</w:t>
      </w:r>
    </w:p>
    <w:p w:rsidR="00BA3AB9" w:rsidRPr="00517A24" w:rsidRDefault="00BA3AB9" w:rsidP="00BA3AB9">
      <w:pPr>
        <w:spacing w:after="0" w:line="360" w:lineRule="auto"/>
        <w:jc w:val="both"/>
        <w:rPr>
          <w:rFonts w:ascii="Palatino Linotype" w:eastAsia="Times New Roman" w:hAnsi="Palatino Linotype" w:cs="Times New Roman"/>
          <w:sz w:val="24"/>
          <w:szCs w:val="24"/>
          <w:lang w:eastAsia="es-ES"/>
        </w:rPr>
      </w:pPr>
      <w:r w:rsidRPr="00517A24">
        <w:rPr>
          <w:rFonts w:ascii="Palatino Linotype" w:eastAsia="Times New Roman" w:hAnsi="Palatino Linotype" w:cs="Times New Roman"/>
          <w:sz w:val="24"/>
          <w:szCs w:val="24"/>
          <w:lang w:eastAsia="es-ES"/>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BA3AB9" w:rsidRPr="00517A24" w:rsidRDefault="00BA3AB9" w:rsidP="00BA3AB9">
      <w:pPr>
        <w:spacing w:after="0" w:line="360" w:lineRule="auto"/>
        <w:jc w:val="both"/>
        <w:rPr>
          <w:rFonts w:ascii="Palatino Linotype" w:eastAsia="Times New Roman" w:hAnsi="Palatino Linotype" w:cs="Times New Roman"/>
          <w:sz w:val="24"/>
          <w:szCs w:val="24"/>
          <w:lang w:eastAsia="es-ES"/>
        </w:rPr>
      </w:pPr>
    </w:p>
    <w:p w:rsidR="00D842FA" w:rsidRPr="00517A24" w:rsidRDefault="00D842FA" w:rsidP="00D842FA">
      <w:pPr>
        <w:pStyle w:val="Sinespaciado"/>
        <w:spacing w:line="360" w:lineRule="auto"/>
        <w:jc w:val="both"/>
        <w:rPr>
          <w:rFonts w:ascii="Palatino Linotype" w:hAnsi="Palatino Linotype" w:cs="Arial"/>
          <w:lang w:val="es-ES"/>
        </w:rPr>
      </w:pPr>
      <w:r w:rsidRPr="00517A24">
        <w:rPr>
          <w:rFonts w:ascii="Palatino Linotype" w:hAnsi="Palatino Linotype"/>
          <w:color w:val="000000"/>
          <w:szCs w:val="14"/>
        </w:rPr>
        <w:t xml:space="preserve">Sin embargo, a la falta de respuesta de las solicitudes de información por parte del </w:t>
      </w:r>
      <w:r w:rsidRPr="00517A24">
        <w:rPr>
          <w:rFonts w:ascii="Palatino Linotype" w:hAnsi="Palatino Linotype"/>
          <w:b/>
          <w:color w:val="000000"/>
          <w:szCs w:val="14"/>
        </w:rPr>
        <w:t>Sujeto Obligado</w:t>
      </w:r>
      <w:r w:rsidRPr="00517A24">
        <w:rPr>
          <w:rFonts w:ascii="Palatino Linotype" w:hAnsi="Palatino Linotype"/>
          <w:color w:val="000000"/>
          <w:szCs w:val="14"/>
        </w:rPr>
        <w:t xml:space="preserve">, </w:t>
      </w:r>
      <w:r w:rsidRPr="00517A24">
        <w:rPr>
          <w:rFonts w:ascii="Palatino Linotype" w:hAnsi="Palatino Linotype" w:cs="Arial"/>
          <w:lang w:val="es-ES"/>
        </w:rPr>
        <w:t xml:space="preserve">es conveniente traer a contexto lo dispuesto en la Ley de la  Contratación Pública del Estado de México y Municipios, la cual tiene por objeto regular los actos relativos a la </w:t>
      </w:r>
      <w:r w:rsidRPr="00517A24">
        <w:rPr>
          <w:rFonts w:ascii="Palatino Linotype" w:hAnsi="Palatino Linotype" w:cs="Arial"/>
          <w:lang w:val="es-ES"/>
        </w:rPr>
        <w:lastRenderedPageBreak/>
        <w:t xml:space="preserve">planeación, programación, presupuestación, ejecución y control de la </w:t>
      </w:r>
      <w:r w:rsidRPr="00517A24">
        <w:rPr>
          <w:rFonts w:ascii="Palatino Linotype" w:hAnsi="Palatino Linotype" w:cs="Arial"/>
          <w:b/>
          <w:u w:val="single"/>
          <w:lang w:val="es-ES"/>
        </w:rPr>
        <w:t>adquisición</w:t>
      </w:r>
      <w:r w:rsidRPr="00517A24">
        <w:rPr>
          <w:rFonts w:ascii="Palatino Linotype" w:hAnsi="Palatino Linotype" w:cs="Arial"/>
          <w:lang w:val="es-ES"/>
        </w:rPr>
        <w:t xml:space="preserve">, enajenación y arrendamiento de bienes, y la </w:t>
      </w:r>
      <w:r w:rsidRPr="00517A24">
        <w:rPr>
          <w:rFonts w:ascii="Palatino Linotype" w:hAnsi="Palatino Linotype" w:cs="Arial"/>
          <w:b/>
          <w:u w:val="single"/>
          <w:lang w:val="es-ES"/>
        </w:rPr>
        <w:t>contratación de servicios de cualquier naturaleza, que realicen los Ayuntamientos del Estado</w:t>
      </w:r>
      <w:r w:rsidRPr="00517A24">
        <w:rPr>
          <w:rFonts w:ascii="Palatino Linotype" w:hAnsi="Palatino Linotype" w:cs="Arial"/>
          <w:lang w:val="es-ES"/>
        </w:rPr>
        <w:t>; los cuales se adjudicarán a través de licitaciones públicas, invitación restringida o adjudicación directa, mediante convocatoria pública, tal y como lo establecen los artículos 4, 26 y 27 de dicha Ley, los cuales son del tenor siguiente:</w:t>
      </w:r>
    </w:p>
    <w:p w:rsidR="00D842FA" w:rsidRPr="00517A24" w:rsidRDefault="00D842FA" w:rsidP="00D842FA">
      <w:pPr>
        <w:spacing w:after="0" w:line="240" w:lineRule="auto"/>
        <w:jc w:val="both"/>
        <w:rPr>
          <w:rFonts w:ascii="Palatino Linotype" w:eastAsia="Times New Roman" w:hAnsi="Palatino Linotype" w:cs="Arial"/>
          <w:sz w:val="24"/>
          <w:szCs w:val="24"/>
          <w:lang w:val="es-ES"/>
        </w:rPr>
      </w:pPr>
    </w:p>
    <w:p w:rsidR="00D842FA" w:rsidRPr="00517A24" w:rsidRDefault="00D842FA" w:rsidP="00D842FA">
      <w:pPr>
        <w:spacing w:after="0" w:line="240" w:lineRule="auto"/>
        <w:ind w:left="851" w:right="901"/>
        <w:jc w:val="both"/>
        <w:rPr>
          <w:rFonts w:ascii="Palatino Linotype" w:eastAsia="Times New Roman" w:hAnsi="Palatino Linotype" w:cs="Arial"/>
          <w:i/>
          <w:szCs w:val="24"/>
          <w:lang w:val="es-ES"/>
        </w:rPr>
      </w:pPr>
      <w:r w:rsidRPr="00517A24">
        <w:rPr>
          <w:rFonts w:ascii="Palatino Linotype" w:eastAsia="Times New Roman" w:hAnsi="Palatino Linotype" w:cs="Arial"/>
          <w:i/>
          <w:szCs w:val="24"/>
          <w:lang w:val="es-ES"/>
        </w:rPr>
        <w:t>“</w:t>
      </w:r>
      <w:r w:rsidRPr="00517A24">
        <w:rPr>
          <w:rFonts w:ascii="Palatino Linotype" w:eastAsia="Times New Roman" w:hAnsi="Palatino Linotype" w:cs="Arial"/>
          <w:b/>
          <w:i/>
          <w:szCs w:val="24"/>
          <w:lang w:val="es-ES"/>
        </w:rPr>
        <w:t>Artículo 4.-</w:t>
      </w:r>
      <w:r w:rsidRPr="00517A24">
        <w:rPr>
          <w:rFonts w:ascii="Palatino Linotype" w:eastAsia="Times New Roman" w:hAnsi="Palatino Linotype" w:cs="Arial"/>
          <w:i/>
          <w:szCs w:val="24"/>
          <w:lang w:val="es-ES"/>
        </w:rPr>
        <w:t xml:space="preserve"> Para los efectos de esta Ley, en las adquisiciones, enajenaciones, arrendamientos y servicios, quedan comprendidos: </w:t>
      </w:r>
    </w:p>
    <w:p w:rsidR="00D842FA" w:rsidRPr="00517A24" w:rsidRDefault="00D842FA" w:rsidP="00D842FA">
      <w:pPr>
        <w:spacing w:after="0" w:line="240" w:lineRule="auto"/>
        <w:ind w:left="851" w:right="899"/>
        <w:jc w:val="both"/>
        <w:rPr>
          <w:rFonts w:ascii="Palatino Linotype" w:eastAsia="Times New Roman" w:hAnsi="Palatino Linotype" w:cs="Arial"/>
          <w:b/>
          <w:i/>
          <w:szCs w:val="24"/>
          <w:u w:val="single"/>
          <w:lang w:val="es-ES"/>
        </w:rPr>
      </w:pPr>
      <w:r w:rsidRPr="00517A24">
        <w:rPr>
          <w:rFonts w:ascii="Palatino Linotype" w:eastAsia="Times New Roman" w:hAnsi="Palatino Linotype" w:cs="Arial"/>
          <w:b/>
          <w:i/>
          <w:szCs w:val="24"/>
          <w:u w:val="single"/>
          <w:lang w:val="es-ES"/>
        </w:rPr>
        <w:t xml:space="preserve">I. La adquisición de bienes muebles. </w:t>
      </w:r>
    </w:p>
    <w:p w:rsidR="00D842FA" w:rsidRPr="00517A24" w:rsidRDefault="00D842FA" w:rsidP="00D842FA">
      <w:pPr>
        <w:spacing w:after="0" w:line="240" w:lineRule="auto"/>
        <w:ind w:left="851" w:right="899"/>
        <w:jc w:val="both"/>
        <w:rPr>
          <w:rFonts w:ascii="Palatino Linotype" w:eastAsia="Times New Roman" w:hAnsi="Palatino Linotype" w:cs="Arial"/>
          <w:i/>
          <w:szCs w:val="24"/>
          <w:lang w:val="es-ES"/>
        </w:rPr>
      </w:pPr>
      <w:r w:rsidRPr="00517A24">
        <w:rPr>
          <w:rFonts w:ascii="Palatino Linotype" w:eastAsia="Times New Roman" w:hAnsi="Palatino Linotype" w:cs="Arial"/>
          <w:i/>
          <w:szCs w:val="24"/>
          <w:lang w:val="es-ES"/>
        </w:rPr>
        <w:t xml:space="preserve">II. La adquisición de bienes inmuebles, a través de compraventa. </w:t>
      </w:r>
    </w:p>
    <w:p w:rsidR="00D842FA" w:rsidRPr="00517A24" w:rsidRDefault="00D842FA" w:rsidP="00D842FA">
      <w:pPr>
        <w:spacing w:after="0" w:line="240" w:lineRule="auto"/>
        <w:ind w:left="851" w:right="899"/>
        <w:jc w:val="both"/>
        <w:rPr>
          <w:rFonts w:ascii="Palatino Linotype" w:eastAsia="Times New Roman" w:hAnsi="Palatino Linotype" w:cs="Arial"/>
          <w:i/>
          <w:szCs w:val="24"/>
          <w:lang w:val="es-ES"/>
        </w:rPr>
      </w:pPr>
      <w:r w:rsidRPr="00517A24">
        <w:rPr>
          <w:rFonts w:ascii="Palatino Linotype" w:eastAsia="Times New Roman" w:hAnsi="Palatino Linotype" w:cs="Arial"/>
          <w:i/>
          <w:szCs w:val="24"/>
          <w:lang w:val="es-ES"/>
        </w:rPr>
        <w:t xml:space="preserve">III. La enajenación de bienes muebles e inmuebles. </w:t>
      </w:r>
    </w:p>
    <w:p w:rsidR="00D842FA" w:rsidRPr="00517A24" w:rsidRDefault="00D842FA" w:rsidP="00D842FA">
      <w:pPr>
        <w:spacing w:after="0" w:line="240" w:lineRule="auto"/>
        <w:ind w:left="851" w:right="899"/>
        <w:jc w:val="both"/>
        <w:rPr>
          <w:rFonts w:ascii="Palatino Linotype" w:eastAsia="Times New Roman" w:hAnsi="Palatino Linotype" w:cs="Arial"/>
          <w:i/>
          <w:szCs w:val="24"/>
          <w:lang w:val="es-ES"/>
        </w:rPr>
      </w:pPr>
      <w:r w:rsidRPr="00517A24">
        <w:rPr>
          <w:rFonts w:ascii="Palatino Linotype" w:eastAsia="Times New Roman" w:hAnsi="Palatino Linotype" w:cs="Arial"/>
          <w:b/>
          <w:i/>
          <w:szCs w:val="24"/>
          <w:u w:val="single"/>
          <w:lang w:val="es-ES"/>
        </w:rPr>
        <w:t>IV. El arrendamiento de bienes muebles</w:t>
      </w:r>
      <w:r w:rsidRPr="00517A24">
        <w:rPr>
          <w:rFonts w:ascii="Palatino Linotype" w:eastAsia="Times New Roman" w:hAnsi="Palatino Linotype" w:cs="Arial"/>
          <w:i/>
          <w:szCs w:val="24"/>
          <w:lang w:val="es-ES"/>
        </w:rPr>
        <w:t xml:space="preserve"> e inmuebles. </w:t>
      </w:r>
    </w:p>
    <w:p w:rsidR="00D842FA" w:rsidRPr="00517A24" w:rsidRDefault="00D842FA" w:rsidP="00D842FA">
      <w:pPr>
        <w:spacing w:after="0" w:line="240" w:lineRule="auto"/>
        <w:ind w:left="851" w:right="899"/>
        <w:jc w:val="both"/>
        <w:rPr>
          <w:rFonts w:ascii="Palatino Linotype" w:eastAsia="Times New Roman" w:hAnsi="Palatino Linotype" w:cs="Arial"/>
          <w:b/>
          <w:i/>
          <w:szCs w:val="24"/>
          <w:u w:val="single"/>
          <w:lang w:val="es-ES"/>
        </w:rPr>
      </w:pPr>
      <w:r w:rsidRPr="00517A24">
        <w:rPr>
          <w:rFonts w:ascii="Palatino Linotype" w:eastAsia="Times New Roman" w:hAnsi="Palatino Linotype" w:cs="Arial"/>
          <w:b/>
          <w:i/>
          <w:szCs w:val="24"/>
          <w:u w:val="single"/>
          <w:lang w:val="es-ES"/>
        </w:rPr>
        <w:t xml:space="preserve">V. La contratación de los servicios, relacionados con bienes muebles que se encuentran incorporados o adheridos a bienes inmuebles, cuya instalación o mantenimiento no implique modificación al bien inmueble. </w:t>
      </w:r>
    </w:p>
    <w:p w:rsidR="00D842FA" w:rsidRPr="00517A24" w:rsidRDefault="00D842FA" w:rsidP="00D842FA">
      <w:pPr>
        <w:spacing w:after="0" w:line="240" w:lineRule="auto"/>
        <w:ind w:left="851" w:right="899"/>
        <w:jc w:val="both"/>
        <w:rPr>
          <w:rFonts w:ascii="Palatino Linotype" w:eastAsia="Times New Roman" w:hAnsi="Palatino Linotype" w:cs="Arial"/>
          <w:i/>
          <w:szCs w:val="24"/>
          <w:lang w:val="es-ES"/>
        </w:rPr>
      </w:pPr>
      <w:r w:rsidRPr="00517A24">
        <w:rPr>
          <w:rFonts w:ascii="Palatino Linotype" w:eastAsia="Times New Roman" w:hAnsi="Palatino Linotype" w:cs="Arial"/>
          <w:i/>
          <w:szCs w:val="24"/>
          <w:lang w:val="es-ES"/>
        </w:rPr>
        <w:t xml:space="preserve">VI. La contratación de los servicios de reconstrucción y mantenimiento de bienes muebles. </w:t>
      </w:r>
    </w:p>
    <w:p w:rsidR="00D842FA" w:rsidRPr="00517A24" w:rsidRDefault="00D842FA" w:rsidP="00D842FA">
      <w:pPr>
        <w:spacing w:after="0" w:line="240" w:lineRule="auto"/>
        <w:ind w:left="851" w:right="899"/>
        <w:jc w:val="both"/>
        <w:rPr>
          <w:rFonts w:ascii="Palatino Linotype" w:eastAsia="Times New Roman" w:hAnsi="Palatino Linotype" w:cs="Arial"/>
          <w:i/>
          <w:szCs w:val="24"/>
          <w:lang w:val="es-ES"/>
        </w:rPr>
      </w:pPr>
      <w:r w:rsidRPr="00517A24">
        <w:rPr>
          <w:rFonts w:ascii="Palatino Linotype" w:eastAsia="Times New Roman" w:hAnsi="Palatino Linotype" w:cs="Arial"/>
          <w:b/>
          <w:i/>
          <w:szCs w:val="24"/>
          <w:u w:val="single"/>
          <w:lang w:val="es-ES"/>
        </w:rPr>
        <w:t xml:space="preserve">VII. La contratación de los servicios </w:t>
      </w:r>
      <w:r w:rsidRPr="00517A24">
        <w:rPr>
          <w:rFonts w:ascii="Palatino Linotype" w:eastAsia="Times New Roman" w:hAnsi="Palatino Linotype" w:cs="Arial"/>
          <w:i/>
          <w:szCs w:val="24"/>
          <w:lang w:val="es-ES"/>
        </w:rPr>
        <w:t xml:space="preserve">de maquila, seguros y </w:t>
      </w:r>
      <w:r w:rsidRPr="00517A24">
        <w:rPr>
          <w:rFonts w:ascii="Palatino Linotype" w:eastAsia="Times New Roman" w:hAnsi="Palatino Linotype" w:cs="Arial"/>
          <w:b/>
          <w:i/>
          <w:szCs w:val="24"/>
          <w:u w:val="single"/>
          <w:lang w:val="es-ES"/>
        </w:rPr>
        <w:t>transportación</w:t>
      </w:r>
      <w:r w:rsidRPr="00517A24">
        <w:rPr>
          <w:rFonts w:ascii="Palatino Linotype" w:eastAsia="Times New Roman" w:hAnsi="Palatino Linotype" w:cs="Arial"/>
          <w:i/>
          <w:szCs w:val="24"/>
          <w:lang w:val="es-ES"/>
        </w:rPr>
        <w:t>, así como de los de limpieza y vigilancia de bienes inmuebles</w:t>
      </w:r>
    </w:p>
    <w:p w:rsidR="00D842FA" w:rsidRPr="00517A24" w:rsidRDefault="00D842FA" w:rsidP="00D842FA">
      <w:pPr>
        <w:spacing w:after="0" w:line="240" w:lineRule="auto"/>
        <w:ind w:left="851" w:right="899"/>
        <w:jc w:val="both"/>
        <w:rPr>
          <w:rFonts w:ascii="Palatino Linotype" w:eastAsia="Times New Roman" w:hAnsi="Palatino Linotype" w:cs="Arial"/>
          <w:i/>
          <w:szCs w:val="24"/>
          <w:lang w:val="es-ES"/>
        </w:rPr>
      </w:pPr>
      <w:r w:rsidRPr="00517A24">
        <w:rPr>
          <w:rFonts w:ascii="Palatino Linotype" w:eastAsia="Times New Roman" w:hAnsi="Palatino Linotype" w:cs="Arial"/>
          <w:i/>
          <w:szCs w:val="24"/>
          <w:lang w:val="es-ES"/>
        </w:rPr>
        <w:t xml:space="preserve">VIII. La prestación de servicios profesionales, la contratación de consultorías, asesorías y estudios e investigaciones, excepto la contratación de servicios personales de personas físicas bajo el régimen de honorarios. </w:t>
      </w:r>
    </w:p>
    <w:p w:rsidR="00D842FA" w:rsidRPr="00517A24" w:rsidRDefault="00D842FA" w:rsidP="00D842FA">
      <w:pPr>
        <w:spacing w:after="0" w:line="240" w:lineRule="auto"/>
        <w:ind w:left="851" w:right="899"/>
        <w:jc w:val="both"/>
        <w:rPr>
          <w:rFonts w:ascii="Palatino Linotype" w:eastAsia="Times New Roman" w:hAnsi="Palatino Linotype" w:cs="Arial"/>
          <w:b/>
          <w:i/>
          <w:szCs w:val="24"/>
          <w:u w:val="single"/>
          <w:lang w:val="es-ES"/>
        </w:rPr>
      </w:pPr>
      <w:r w:rsidRPr="00517A24">
        <w:rPr>
          <w:rFonts w:ascii="Palatino Linotype" w:eastAsia="Times New Roman" w:hAnsi="Palatino Linotype" w:cs="Arial"/>
          <w:b/>
          <w:i/>
          <w:szCs w:val="24"/>
          <w:u w:val="single"/>
          <w:lang w:val="es-ES"/>
        </w:rPr>
        <w:t>En general, otros actos que impliquen la contratación de servicios de cualquier naturaleza.</w:t>
      </w:r>
    </w:p>
    <w:p w:rsidR="00D842FA" w:rsidRPr="00517A24" w:rsidRDefault="00D842FA" w:rsidP="00D842FA">
      <w:pPr>
        <w:spacing w:after="0" w:line="240" w:lineRule="auto"/>
        <w:ind w:left="851" w:right="899"/>
        <w:jc w:val="both"/>
        <w:rPr>
          <w:rFonts w:ascii="Palatino Linotype" w:eastAsia="Times New Roman" w:hAnsi="Palatino Linotype" w:cs="Arial"/>
          <w:b/>
          <w:i/>
          <w:szCs w:val="24"/>
          <w:lang w:val="es-ES"/>
        </w:rPr>
      </w:pPr>
      <w:r w:rsidRPr="00517A24">
        <w:rPr>
          <w:rFonts w:ascii="Palatino Linotype" w:eastAsia="Times New Roman" w:hAnsi="Palatino Linotype" w:cs="Arial"/>
          <w:b/>
          <w:i/>
          <w:szCs w:val="24"/>
          <w:lang w:val="es-ES"/>
        </w:rPr>
        <w:t>Artículo 26.- Las adquisiciones, arrendamientos y servicios se adjudicarán a través de licitaciones públicas, mediante convocatoria pública.</w:t>
      </w:r>
    </w:p>
    <w:p w:rsidR="00D842FA" w:rsidRPr="00517A24" w:rsidRDefault="00D842FA" w:rsidP="00D842FA">
      <w:pPr>
        <w:spacing w:after="0" w:line="240" w:lineRule="auto"/>
        <w:ind w:left="851" w:right="899"/>
        <w:jc w:val="both"/>
        <w:rPr>
          <w:rFonts w:ascii="Palatino Linotype" w:eastAsia="Times New Roman" w:hAnsi="Palatino Linotype" w:cs="Arial"/>
          <w:b/>
          <w:i/>
          <w:szCs w:val="24"/>
          <w:lang w:val="es-ES"/>
        </w:rPr>
      </w:pPr>
    </w:p>
    <w:p w:rsidR="00D842FA" w:rsidRPr="00517A24" w:rsidRDefault="00D842FA" w:rsidP="00D842FA">
      <w:pPr>
        <w:spacing w:after="0" w:line="240" w:lineRule="auto"/>
        <w:ind w:left="851" w:right="899"/>
        <w:jc w:val="both"/>
        <w:rPr>
          <w:rFonts w:ascii="Palatino Linotype" w:eastAsia="Times New Roman" w:hAnsi="Palatino Linotype" w:cs="Arial"/>
          <w:i/>
          <w:szCs w:val="24"/>
          <w:lang w:val="es-ES"/>
        </w:rPr>
      </w:pPr>
      <w:r w:rsidRPr="00517A24">
        <w:rPr>
          <w:rFonts w:ascii="Palatino Linotype" w:eastAsia="Times New Roman" w:hAnsi="Palatino Linotype" w:cs="Arial"/>
          <w:b/>
          <w:i/>
          <w:szCs w:val="24"/>
          <w:lang w:val="es-ES"/>
        </w:rPr>
        <w:t xml:space="preserve">Artículo 27.- </w:t>
      </w:r>
      <w:r w:rsidRPr="00517A24">
        <w:rPr>
          <w:rFonts w:ascii="Palatino Linotype" w:eastAsia="Times New Roman" w:hAnsi="Palatino Linotype" w:cs="Arial"/>
          <w:i/>
          <w:szCs w:val="24"/>
          <w:lang w:val="es-ES"/>
        </w:rPr>
        <w:t xml:space="preserve">La Secretaría, las entidades, los tribunales administrativos y los ayuntamientos podrán adjudicar adquisiciones, arrendamientos y servicios, mediante las excepciones al procedimiento de licitación que a continuación se señalan: </w:t>
      </w:r>
    </w:p>
    <w:p w:rsidR="00D842FA" w:rsidRPr="00517A24" w:rsidRDefault="00D842FA" w:rsidP="00D842FA">
      <w:pPr>
        <w:spacing w:after="0" w:line="240" w:lineRule="auto"/>
        <w:ind w:left="851" w:right="899"/>
        <w:jc w:val="both"/>
        <w:rPr>
          <w:rFonts w:ascii="Palatino Linotype" w:eastAsia="Times New Roman" w:hAnsi="Palatino Linotype" w:cs="Arial"/>
          <w:b/>
          <w:i/>
          <w:szCs w:val="24"/>
          <w:lang w:val="es-ES"/>
        </w:rPr>
      </w:pPr>
      <w:r w:rsidRPr="00517A24">
        <w:rPr>
          <w:rFonts w:ascii="Palatino Linotype" w:eastAsia="Times New Roman" w:hAnsi="Palatino Linotype" w:cs="Arial"/>
          <w:b/>
          <w:i/>
          <w:szCs w:val="24"/>
          <w:lang w:val="es-ES"/>
        </w:rPr>
        <w:t xml:space="preserve">I. Invitación restringida. </w:t>
      </w:r>
    </w:p>
    <w:p w:rsidR="00D842FA" w:rsidRPr="00517A24" w:rsidRDefault="00D842FA" w:rsidP="00D842FA">
      <w:pPr>
        <w:spacing w:after="0" w:line="240" w:lineRule="auto"/>
        <w:ind w:left="851" w:right="899"/>
        <w:jc w:val="both"/>
        <w:rPr>
          <w:rFonts w:ascii="Palatino Linotype" w:eastAsia="Times New Roman" w:hAnsi="Palatino Linotype" w:cs="Arial"/>
          <w:b/>
          <w:i/>
          <w:szCs w:val="24"/>
          <w:lang w:val="es-ES"/>
        </w:rPr>
      </w:pPr>
      <w:r w:rsidRPr="00517A24">
        <w:rPr>
          <w:rFonts w:ascii="Palatino Linotype" w:eastAsia="Times New Roman" w:hAnsi="Palatino Linotype" w:cs="Arial"/>
          <w:b/>
          <w:i/>
          <w:szCs w:val="24"/>
          <w:lang w:val="es-ES"/>
        </w:rPr>
        <w:t>II. Adjudicación directa.”</w:t>
      </w:r>
    </w:p>
    <w:p w:rsidR="00D842FA" w:rsidRPr="00517A24" w:rsidRDefault="00D842FA" w:rsidP="00D842FA">
      <w:pPr>
        <w:spacing w:after="0" w:line="240" w:lineRule="auto"/>
        <w:ind w:left="851" w:right="899"/>
        <w:jc w:val="right"/>
        <w:rPr>
          <w:rFonts w:ascii="Palatino Linotype" w:eastAsia="Times New Roman" w:hAnsi="Palatino Linotype" w:cs="Arial"/>
          <w:i/>
          <w:sz w:val="20"/>
          <w:szCs w:val="24"/>
          <w:lang w:val="es-ES"/>
        </w:rPr>
      </w:pPr>
      <w:r w:rsidRPr="00517A24">
        <w:rPr>
          <w:rFonts w:ascii="Palatino Linotype" w:eastAsia="Times New Roman" w:hAnsi="Palatino Linotype" w:cs="Arial"/>
          <w:i/>
          <w:sz w:val="20"/>
          <w:szCs w:val="24"/>
          <w:lang w:val="es-ES"/>
        </w:rPr>
        <w:t xml:space="preserve">(Énfasis añadido) </w:t>
      </w:r>
    </w:p>
    <w:p w:rsidR="00D842FA" w:rsidRPr="00517A24" w:rsidRDefault="00D842FA" w:rsidP="00D842FA">
      <w:pPr>
        <w:pStyle w:val="Sinespaciado"/>
        <w:spacing w:line="360" w:lineRule="auto"/>
        <w:ind w:right="567"/>
        <w:jc w:val="both"/>
        <w:rPr>
          <w:rFonts w:ascii="Palatino Linotype" w:eastAsia="Arial Unicode MS" w:hAnsi="Palatino Linotype"/>
          <w:lang w:val="es-ES"/>
        </w:rPr>
      </w:pPr>
    </w:p>
    <w:p w:rsidR="00D842FA" w:rsidRPr="00517A24" w:rsidRDefault="00D842FA" w:rsidP="00D842FA">
      <w:pPr>
        <w:spacing w:after="0" w:line="360" w:lineRule="auto"/>
        <w:jc w:val="both"/>
        <w:rPr>
          <w:rFonts w:ascii="Palatino Linotype" w:eastAsia="Times New Roman" w:hAnsi="Palatino Linotype" w:cs="Arial"/>
          <w:sz w:val="24"/>
          <w:szCs w:val="24"/>
          <w:lang w:val="es-ES"/>
        </w:rPr>
      </w:pPr>
      <w:r w:rsidRPr="00517A24">
        <w:rPr>
          <w:rFonts w:ascii="Palatino Linotype" w:eastAsia="Times New Roman" w:hAnsi="Palatino Linotype" w:cs="Arial"/>
          <w:sz w:val="24"/>
          <w:szCs w:val="24"/>
          <w:lang w:val="es-ES"/>
        </w:rPr>
        <w:lastRenderedPageBreak/>
        <w:t xml:space="preserve">Así, en lo que respecta sobre la licitación pública, el artículo 29 de la Ley de la Contratación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rsidR="00D842FA" w:rsidRPr="00517A24" w:rsidRDefault="00D842FA" w:rsidP="00D842FA">
      <w:pPr>
        <w:spacing w:after="0" w:line="360" w:lineRule="auto"/>
        <w:jc w:val="both"/>
        <w:rPr>
          <w:rFonts w:ascii="Palatino Linotype" w:eastAsia="Times New Roman" w:hAnsi="Palatino Linotype" w:cs="Arial"/>
          <w:sz w:val="24"/>
          <w:szCs w:val="24"/>
          <w:lang w:val="es-ES"/>
        </w:rPr>
      </w:pPr>
    </w:p>
    <w:p w:rsidR="00D842FA" w:rsidRPr="00517A24" w:rsidRDefault="00D842FA" w:rsidP="00D842FA">
      <w:pPr>
        <w:spacing w:after="0" w:line="360" w:lineRule="auto"/>
        <w:jc w:val="both"/>
        <w:rPr>
          <w:rFonts w:ascii="Palatino Linotype" w:eastAsia="Times New Roman" w:hAnsi="Palatino Linotype" w:cs="Arial"/>
          <w:sz w:val="24"/>
          <w:szCs w:val="24"/>
          <w:lang w:val="es-ES"/>
        </w:rPr>
      </w:pPr>
      <w:r w:rsidRPr="00517A24">
        <w:rPr>
          <w:rFonts w:ascii="Palatino Linotype" w:eastAsia="Times New Roman" w:hAnsi="Palatino Linotype" w:cs="Arial"/>
          <w:sz w:val="24"/>
          <w:szCs w:val="24"/>
          <w:lang w:val="es-ES"/>
        </w:rPr>
        <w:t xml:space="preserve">Asimismo, el artículo 33, del mismo ordenamiento legal, puntualmente señala el contenido que deberá tener la convocatoria para la celebración de las licitaciones públicas y por su parte, el consecutivo 34 señala que las bases de la licitación pública tendrán un costo de recuperación y contendrán los requisitos que se establezcan en el reglamento de dicha Ley. </w:t>
      </w:r>
    </w:p>
    <w:p w:rsidR="00D842FA" w:rsidRPr="00517A24" w:rsidRDefault="00D842FA" w:rsidP="00D842FA">
      <w:pPr>
        <w:spacing w:after="0" w:line="360" w:lineRule="auto"/>
        <w:jc w:val="both"/>
        <w:rPr>
          <w:rFonts w:ascii="Palatino Linotype" w:eastAsia="Times New Roman" w:hAnsi="Palatino Linotype" w:cs="Arial"/>
          <w:sz w:val="24"/>
          <w:szCs w:val="24"/>
          <w:lang w:val="es-ES"/>
        </w:rPr>
      </w:pPr>
    </w:p>
    <w:p w:rsidR="00D842FA" w:rsidRPr="00517A24" w:rsidRDefault="00D842FA" w:rsidP="00D842FA">
      <w:pPr>
        <w:spacing w:after="0" w:line="360" w:lineRule="auto"/>
        <w:jc w:val="both"/>
        <w:rPr>
          <w:rFonts w:ascii="Palatino Linotype" w:eastAsia="Times New Roman" w:hAnsi="Palatino Linotype" w:cs="Arial"/>
          <w:sz w:val="24"/>
          <w:szCs w:val="24"/>
          <w:lang w:val="es-ES"/>
        </w:rPr>
      </w:pPr>
      <w:r w:rsidRPr="00517A24">
        <w:rPr>
          <w:rFonts w:ascii="Palatino Linotype" w:eastAsia="Times New Roman" w:hAnsi="Palatino Linotype" w:cs="Arial"/>
          <w:sz w:val="24"/>
          <w:szCs w:val="24"/>
          <w:lang w:val="es-ES"/>
        </w:rPr>
        <w:t>Por lo que, en las licitaciones se debe seguir el procedimiento marcado en el artículo 35 del precitado ordenamiento, que literalmente establece:</w:t>
      </w:r>
    </w:p>
    <w:p w:rsidR="00D842FA" w:rsidRPr="00517A24" w:rsidRDefault="00D842FA" w:rsidP="00D842FA">
      <w:pPr>
        <w:spacing w:after="0" w:line="240" w:lineRule="auto"/>
        <w:jc w:val="both"/>
        <w:rPr>
          <w:rFonts w:ascii="Palatino Linotype" w:eastAsia="Times New Roman" w:hAnsi="Palatino Linotype" w:cs="Arial"/>
          <w:sz w:val="24"/>
          <w:szCs w:val="24"/>
          <w:lang w:val="es-ES"/>
        </w:rPr>
      </w:pPr>
    </w:p>
    <w:p w:rsidR="00D842FA" w:rsidRPr="00517A24" w:rsidRDefault="00D842FA" w:rsidP="00D842FA">
      <w:pPr>
        <w:spacing w:after="0" w:line="240" w:lineRule="auto"/>
        <w:ind w:left="851" w:right="902"/>
        <w:jc w:val="both"/>
        <w:rPr>
          <w:rFonts w:ascii="Palatino Linotype" w:eastAsia="Times New Roman" w:hAnsi="Palatino Linotype" w:cs="Arial"/>
          <w:i/>
          <w:szCs w:val="24"/>
          <w:lang w:val="es-ES"/>
        </w:rPr>
      </w:pPr>
      <w:r w:rsidRPr="00517A24">
        <w:rPr>
          <w:rFonts w:ascii="Palatino Linotype" w:eastAsia="Times New Roman" w:hAnsi="Palatino Linotype" w:cs="Arial"/>
          <w:b/>
          <w:i/>
          <w:szCs w:val="24"/>
          <w:lang w:val="es-ES"/>
        </w:rPr>
        <w:t>“Artículo 35</w:t>
      </w:r>
      <w:r w:rsidRPr="00517A24">
        <w:rPr>
          <w:rFonts w:ascii="Palatino Linotype" w:eastAsia="Times New Roman" w:hAnsi="Palatino Linotype" w:cs="Arial"/>
          <w:i/>
          <w:szCs w:val="24"/>
          <w:lang w:val="es-ES"/>
        </w:rPr>
        <w:t>.- En los procedimientos de licitación pública se observará lo siguiente:</w:t>
      </w:r>
    </w:p>
    <w:p w:rsidR="00D842FA" w:rsidRPr="00517A24" w:rsidRDefault="00D842FA" w:rsidP="00D842FA">
      <w:pPr>
        <w:spacing w:after="0" w:line="240" w:lineRule="auto"/>
        <w:ind w:left="851" w:right="902"/>
        <w:jc w:val="both"/>
        <w:rPr>
          <w:rFonts w:ascii="Palatino Linotype" w:eastAsia="Times New Roman" w:hAnsi="Palatino Linotype" w:cs="Arial"/>
          <w:i/>
          <w:szCs w:val="24"/>
          <w:lang w:val="es-ES"/>
        </w:rPr>
      </w:pPr>
      <w:r w:rsidRPr="00517A24">
        <w:rPr>
          <w:rFonts w:ascii="Palatino Linotype" w:eastAsia="Times New Roman" w:hAnsi="Palatino Linotype" w:cs="Arial"/>
          <w:i/>
          <w:szCs w:val="24"/>
          <w:lang w:val="es-ES"/>
        </w:rPr>
        <w:t>I. El acto de presentación y apertura de propuestas se llevará a cabo por el servidor público que designe la convocante, conforme al procedimiento que se establezca en el reglamento de esta Ley.</w:t>
      </w:r>
    </w:p>
    <w:p w:rsidR="00D842FA" w:rsidRPr="00517A24" w:rsidRDefault="00D842FA" w:rsidP="00D842FA">
      <w:pPr>
        <w:spacing w:after="0" w:line="240" w:lineRule="auto"/>
        <w:ind w:left="851" w:right="902"/>
        <w:jc w:val="both"/>
        <w:rPr>
          <w:rFonts w:ascii="Palatino Linotype" w:eastAsia="Times New Roman" w:hAnsi="Palatino Linotype" w:cs="Arial"/>
          <w:i/>
          <w:szCs w:val="24"/>
          <w:lang w:val="es-ES"/>
        </w:rPr>
      </w:pPr>
      <w:r w:rsidRPr="00517A24">
        <w:rPr>
          <w:rFonts w:ascii="Palatino Linotype" w:eastAsia="Times New Roman" w:hAnsi="Palatino Linotype" w:cs="Arial"/>
          <w:i/>
          <w:szCs w:val="24"/>
          <w:lang w:val="es-ES"/>
        </w:rPr>
        <w:t>II. El comité de adquisiciones y servicios evaluará y analizará las propuestas técnicas y económicas presentadas por los licitantes en el ámbito de las respectivas competencias de sus integrantes, y emitirá el dictamen de adjudicación.</w:t>
      </w:r>
    </w:p>
    <w:p w:rsidR="00D842FA" w:rsidRPr="00517A24" w:rsidRDefault="00D842FA" w:rsidP="00D842FA">
      <w:pPr>
        <w:spacing w:after="0" w:line="240" w:lineRule="auto"/>
        <w:ind w:left="851" w:right="902"/>
        <w:jc w:val="both"/>
        <w:rPr>
          <w:rFonts w:ascii="Palatino Linotype" w:eastAsia="Times New Roman" w:hAnsi="Palatino Linotype" w:cs="Arial"/>
          <w:i/>
          <w:szCs w:val="24"/>
          <w:lang w:val="es-ES"/>
        </w:rPr>
      </w:pPr>
      <w:r w:rsidRPr="00517A24">
        <w:rPr>
          <w:rFonts w:ascii="Palatino Linotype" w:eastAsia="Times New Roman" w:hAnsi="Palatino Linotype" w:cs="Arial"/>
          <w:i/>
          <w:szCs w:val="24"/>
          <w:lang w:val="es-ES"/>
        </w:rPr>
        <w:t>III. Las bases de licitación se pondrán a la venta a partir de la fecha de publicación de la convocatoria y hasta el día hábil anterior a la fecha de celebración de la junta de aclaraciones o, en su defecto, del acto de presentación y apertura de propuestas.</w:t>
      </w:r>
    </w:p>
    <w:p w:rsidR="00D842FA" w:rsidRPr="00517A24" w:rsidRDefault="00D842FA" w:rsidP="00D842FA">
      <w:pPr>
        <w:spacing w:after="0" w:line="240" w:lineRule="auto"/>
        <w:ind w:left="851" w:right="902"/>
        <w:jc w:val="both"/>
        <w:rPr>
          <w:rFonts w:ascii="Palatino Linotype" w:eastAsia="Times New Roman" w:hAnsi="Palatino Linotype" w:cs="Arial"/>
          <w:i/>
          <w:szCs w:val="24"/>
          <w:lang w:val="es-ES"/>
        </w:rPr>
      </w:pPr>
      <w:r w:rsidRPr="00517A24">
        <w:rPr>
          <w:rFonts w:ascii="Palatino Linotype" w:eastAsia="Times New Roman" w:hAnsi="Palatino Linotype" w:cs="Arial"/>
          <w:i/>
          <w:szCs w:val="24"/>
          <w:lang w:val="es-ES"/>
        </w:rPr>
        <w:t>IV. Las convocantes podrán modificar los plazos y términos establecidos en la convocatoria o en las bases de licitación, hasta cinco días hábiles anteriores a la fecha de la celebración del acto de presentación y apertura de propuestas.</w:t>
      </w:r>
    </w:p>
    <w:p w:rsidR="00D842FA" w:rsidRPr="00517A24" w:rsidRDefault="00D842FA" w:rsidP="00D842FA">
      <w:pPr>
        <w:spacing w:after="0" w:line="240" w:lineRule="auto"/>
        <w:ind w:left="851" w:right="902"/>
        <w:jc w:val="both"/>
        <w:rPr>
          <w:rFonts w:ascii="Palatino Linotype" w:eastAsia="Times New Roman" w:hAnsi="Palatino Linotype" w:cs="Arial"/>
          <w:i/>
          <w:szCs w:val="24"/>
          <w:lang w:val="es-ES"/>
        </w:rPr>
      </w:pPr>
      <w:r w:rsidRPr="00517A24">
        <w:rPr>
          <w:rFonts w:ascii="Palatino Linotype" w:eastAsia="Times New Roman" w:hAnsi="Palatino Linotype" w:cs="Arial"/>
          <w:i/>
          <w:szCs w:val="24"/>
          <w:lang w:val="es-ES"/>
        </w:rPr>
        <w:t>V. Las modificaciones no podrán limitar el número de licitantes, sustituir o variar sustancialmente los bienes o servicios convocados originalmente, ni adicionar otros  distintos.</w:t>
      </w:r>
    </w:p>
    <w:p w:rsidR="00D842FA" w:rsidRPr="00517A24" w:rsidRDefault="00D842FA" w:rsidP="00D842FA">
      <w:pPr>
        <w:spacing w:after="0" w:line="240" w:lineRule="auto"/>
        <w:ind w:left="851" w:right="902"/>
        <w:jc w:val="both"/>
        <w:rPr>
          <w:rFonts w:ascii="Palatino Linotype" w:eastAsia="Times New Roman" w:hAnsi="Palatino Linotype" w:cs="Arial"/>
          <w:i/>
          <w:szCs w:val="24"/>
          <w:lang w:val="es-ES"/>
        </w:rPr>
      </w:pPr>
      <w:r w:rsidRPr="00517A24">
        <w:rPr>
          <w:rFonts w:ascii="Palatino Linotype" w:eastAsia="Times New Roman" w:hAnsi="Palatino Linotype" w:cs="Arial"/>
          <w:i/>
          <w:szCs w:val="24"/>
          <w:lang w:val="es-ES"/>
        </w:rPr>
        <w:lastRenderedPageBreak/>
        <w:t>VI. Las modificaciones a la convocatoria o a las bases se harán del conocimiento de los interesados hasta tres días hábiles antes de la fecha señalada para el acto de presentación y apertura de propuestas.</w:t>
      </w:r>
    </w:p>
    <w:p w:rsidR="00D842FA" w:rsidRPr="00517A24" w:rsidRDefault="00D842FA" w:rsidP="00D842FA">
      <w:pPr>
        <w:spacing w:after="0" w:line="240" w:lineRule="auto"/>
        <w:ind w:left="851" w:right="902"/>
        <w:jc w:val="both"/>
        <w:rPr>
          <w:rFonts w:ascii="Palatino Linotype" w:eastAsia="Times New Roman" w:hAnsi="Palatino Linotype" w:cs="Arial"/>
          <w:i/>
          <w:szCs w:val="24"/>
          <w:lang w:val="es-ES"/>
        </w:rPr>
      </w:pPr>
      <w:r w:rsidRPr="00517A24">
        <w:rPr>
          <w:rFonts w:ascii="Palatino Linotype" w:eastAsia="Times New Roman" w:hAnsi="Palatino Linotype" w:cs="Arial"/>
          <w:i/>
          <w:szCs w:val="24"/>
          <w:lang w:val="es-ES"/>
        </w:rPr>
        <w:t>VII. Se emitirá el fallo dentro de los 15 días hábiles siguientes a la publicación de la convocatoria.</w:t>
      </w:r>
    </w:p>
    <w:p w:rsidR="00D842FA" w:rsidRPr="00517A24" w:rsidRDefault="00D842FA" w:rsidP="00D842FA">
      <w:pPr>
        <w:spacing w:after="0" w:line="240" w:lineRule="auto"/>
        <w:ind w:left="851" w:right="902"/>
        <w:jc w:val="both"/>
        <w:rPr>
          <w:rFonts w:ascii="Palatino Linotype" w:eastAsia="Times New Roman" w:hAnsi="Palatino Linotype" w:cs="Arial"/>
          <w:i/>
          <w:szCs w:val="24"/>
          <w:lang w:val="es-ES"/>
        </w:rPr>
      </w:pPr>
      <w:r w:rsidRPr="00517A24">
        <w:rPr>
          <w:rFonts w:ascii="Palatino Linotype" w:eastAsia="Times New Roman" w:hAnsi="Palatino Linotype" w:cs="Arial"/>
          <w:i/>
          <w:szCs w:val="24"/>
          <w:lang w:val="es-ES"/>
        </w:rPr>
        <w:t>VIII. Los licitantes se podrán registrar hasta el día y la hora fijados para el acto de presentación y apertura de propuestas.</w:t>
      </w:r>
      <w:r w:rsidRPr="00517A24">
        <w:rPr>
          <w:rFonts w:ascii="Palatino Linotype" w:eastAsia="Times New Roman" w:hAnsi="Palatino Linotype" w:cs="Arial"/>
          <w:b/>
          <w:i/>
          <w:szCs w:val="24"/>
          <w:lang w:val="es-ES"/>
        </w:rPr>
        <w:t>”</w:t>
      </w:r>
    </w:p>
    <w:p w:rsidR="00D842FA" w:rsidRPr="00517A24" w:rsidRDefault="00D842FA" w:rsidP="00D842FA">
      <w:pPr>
        <w:spacing w:after="0" w:line="240" w:lineRule="auto"/>
        <w:ind w:left="851" w:right="902"/>
        <w:jc w:val="right"/>
        <w:rPr>
          <w:rFonts w:ascii="Palatino Linotype" w:eastAsia="Times New Roman" w:hAnsi="Palatino Linotype" w:cs="Arial"/>
          <w:i/>
          <w:szCs w:val="24"/>
          <w:lang w:val="es-ES"/>
        </w:rPr>
      </w:pPr>
      <w:r w:rsidRPr="00517A24">
        <w:rPr>
          <w:rFonts w:ascii="Palatino Linotype" w:eastAsia="Times New Roman" w:hAnsi="Palatino Linotype" w:cs="Arial"/>
          <w:i/>
          <w:szCs w:val="24"/>
          <w:lang w:val="es-ES"/>
        </w:rPr>
        <w:t>(Énfasis añadido)</w:t>
      </w:r>
    </w:p>
    <w:p w:rsidR="00D842FA" w:rsidRPr="00517A24" w:rsidRDefault="00D842FA" w:rsidP="00D842FA">
      <w:pPr>
        <w:spacing w:after="0" w:line="240" w:lineRule="auto"/>
        <w:ind w:left="851" w:right="902"/>
        <w:jc w:val="both"/>
        <w:rPr>
          <w:rFonts w:ascii="Palatino Linotype" w:eastAsia="Times New Roman" w:hAnsi="Palatino Linotype" w:cs="Arial"/>
          <w:sz w:val="24"/>
          <w:szCs w:val="24"/>
          <w:lang w:val="es-ES"/>
        </w:rPr>
      </w:pPr>
    </w:p>
    <w:p w:rsidR="00D842FA" w:rsidRPr="00517A24" w:rsidRDefault="00D842FA" w:rsidP="00D842FA">
      <w:pPr>
        <w:spacing w:after="0" w:line="360" w:lineRule="auto"/>
        <w:jc w:val="both"/>
        <w:rPr>
          <w:rFonts w:ascii="Palatino Linotype" w:eastAsia="Times New Roman" w:hAnsi="Palatino Linotype" w:cs="Arial"/>
          <w:sz w:val="24"/>
          <w:szCs w:val="24"/>
          <w:lang w:val="es-ES"/>
        </w:rPr>
      </w:pPr>
      <w:r w:rsidRPr="00517A24">
        <w:rPr>
          <w:rFonts w:ascii="Palatino Linotype" w:eastAsia="Times New Roman" w:hAnsi="Palatino Linotype" w:cs="Arial"/>
          <w:sz w:val="24"/>
          <w:szCs w:val="24"/>
          <w:lang w:val="es-ES"/>
        </w:rPr>
        <w:t>Del precepto legal, se desprende que al Comité de Adquisiciones y Servicios, le corresponde evaluar y analizar las propuestas técnicas y económicas presentadas por los 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rsidR="00D842FA" w:rsidRPr="00517A24" w:rsidRDefault="00D842FA" w:rsidP="00D842FA">
      <w:pPr>
        <w:spacing w:after="0" w:line="360" w:lineRule="auto"/>
        <w:jc w:val="both"/>
        <w:rPr>
          <w:rFonts w:ascii="Palatino Linotype" w:eastAsia="Times New Roman" w:hAnsi="Palatino Linotype" w:cs="Arial"/>
          <w:sz w:val="24"/>
          <w:szCs w:val="24"/>
          <w:lang w:val="es-ES"/>
        </w:rPr>
      </w:pPr>
    </w:p>
    <w:p w:rsidR="00D842FA" w:rsidRPr="00517A24" w:rsidRDefault="00D842FA" w:rsidP="00D842FA">
      <w:pPr>
        <w:spacing w:after="0" w:line="360" w:lineRule="auto"/>
        <w:jc w:val="both"/>
        <w:rPr>
          <w:rFonts w:ascii="Palatino Linotype" w:eastAsia="Times New Roman" w:hAnsi="Palatino Linotype" w:cs="Arial"/>
          <w:sz w:val="24"/>
          <w:szCs w:val="24"/>
          <w:lang w:val="es-ES"/>
        </w:rPr>
      </w:pPr>
      <w:r w:rsidRPr="00517A24">
        <w:rPr>
          <w:rFonts w:ascii="Palatino Linotype" w:eastAsia="Times New Roman" w:hAnsi="Palatino Linotype" w:cs="Arial"/>
          <w:sz w:val="24"/>
          <w:szCs w:val="24"/>
          <w:lang w:val="es-ES"/>
        </w:rPr>
        <w:t>Además, respecto al dictamen y el fallo de la adjudicación, es de señalar que la Ley en mención indica lo siguiente:</w:t>
      </w:r>
    </w:p>
    <w:p w:rsidR="00D842FA" w:rsidRPr="00517A24" w:rsidRDefault="00D842FA" w:rsidP="00D842FA">
      <w:pPr>
        <w:spacing w:after="0" w:line="240" w:lineRule="auto"/>
        <w:jc w:val="both"/>
        <w:rPr>
          <w:rFonts w:ascii="Palatino Linotype" w:eastAsia="Times New Roman" w:hAnsi="Palatino Linotype" w:cs="Arial"/>
          <w:sz w:val="24"/>
          <w:szCs w:val="24"/>
          <w:lang w:val="es-ES"/>
        </w:rPr>
      </w:pPr>
    </w:p>
    <w:p w:rsidR="00D842FA" w:rsidRPr="00517A24" w:rsidRDefault="00D842FA" w:rsidP="00D842FA">
      <w:pPr>
        <w:spacing w:after="0" w:line="240" w:lineRule="auto"/>
        <w:ind w:left="851" w:right="902"/>
        <w:jc w:val="both"/>
        <w:rPr>
          <w:rFonts w:ascii="Palatino Linotype" w:eastAsia="Times New Roman" w:hAnsi="Palatino Linotype" w:cs="Arial"/>
          <w:i/>
          <w:szCs w:val="24"/>
          <w:lang w:val="es-ES"/>
        </w:rPr>
      </w:pPr>
      <w:r w:rsidRPr="00517A24">
        <w:rPr>
          <w:rFonts w:ascii="Palatino Linotype" w:eastAsia="Times New Roman" w:hAnsi="Palatino Linotype" w:cs="Arial"/>
          <w:b/>
          <w:i/>
          <w:szCs w:val="24"/>
          <w:lang w:val="es-ES"/>
        </w:rPr>
        <w:t>“Artículo 37.-</w:t>
      </w:r>
      <w:r w:rsidRPr="00517A24">
        <w:rPr>
          <w:rFonts w:ascii="Palatino Linotype" w:eastAsia="Times New Roman" w:hAnsi="Palatino Linotype" w:cs="Arial"/>
          <w:i/>
          <w:szCs w:val="24"/>
          <w:lang w:val="es-ES"/>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w:t>
      </w:r>
    </w:p>
    <w:p w:rsidR="00D842FA" w:rsidRPr="00517A24" w:rsidRDefault="00D842FA" w:rsidP="00D842FA">
      <w:pPr>
        <w:spacing w:after="0" w:line="240" w:lineRule="auto"/>
        <w:ind w:left="851" w:right="902"/>
        <w:jc w:val="both"/>
        <w:rPr>
          <w:rFonts w:ascii="Palatino Linotype" w:eastAsia="Times New Roman" w:hAnsi="Palatino Linotype" w:cs="Arial"/>
          <w:b/>
          <w:i/>
          <w:szCs w:val="24"/>
          <w:lang w:val="es-ES"/>
        </w:rPr>
      </w:pPr>
    </w:p>
    <w:p w:rsidR="00D842FA" w:rsidRPr="00517A24" w:rsidRDefault="00D842FA" w:rsidP="00D842FA">
      <w:pPr>
        <w:spacing w:after="0" w:line="240" w:lineRule="auto"/>
        <w:ind w:left="851" w:right="902"/>
        <w:jc w:val="both"/>
        <w:rPr>
          <w:rFonts w:ascii="Palatino Linotype" w:eastAsia="Times New Roman" w:hAnsi="Palatino Linotype" w:cs="Arial"/>
          <w:i/>
          <w:szCs w:val="24"/>
          <w:lang w:val="es-ES"/>
        </w:rPr>
      </w:pPr>
      <w:r w:rsidRPr="00517A24">
        <w:rPr>
          <w:rFonts w:ascii="Palatino Linotype" w:eastAsia="Times New Roman" w:hAnsi="Palatino Linotype" w:cs="Arial"/>
          <w:b/>
          <w:i/>
          <w:szCs w:val="24"/>
          <w:lang w:val="es-ES"/>
        </w:rPr>
        <w:t>Artículo 38.-</w:t>
      </w:r>
      <w:r w:rsidRPr="00517A24">
        <w:rPr>
          <w:rFonts w:ascii="Palatino Linotype" w:eastAsia="Times New Roman" w:hAnsi="Palatino Linotype" w:cs="Arial"/>
          <w:i/>
          <w:szCs w:val="24"/>
          <w:lang w:val="es-ES"/>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w:t>
      </w:r>
    </w:p>
    <w:p w:rsidR="00D842FA" w:rsidRPr="00517A24" w:rsidRDefault="00D842FA" w:rsidP="00D842FA">
      <w:pPr>
        <w:spacing w:after="0" w:line="240" w:lineRule="auto"/>
        <w:ind w:left="851" w:right="902"/>
        <w:jc w:val="both"/>
        <w:rPr>
          <w:rFonts w:ascii="Palatino Linotype" w:eastAsia="Times New Roman" w:hAnsi="Palatino Linotype" w:cs="Arial"/>
          <w:i/>
          <w:szCs w:val="24"/>
          <w:lang w:val="es-ES"/>
        </w:rPr>
      </w:pPr>
      <w:r w:rsidRPr="00517A24">
        <w:rPr>
          <w:rFonts w:ascii="Palatino Linotype" w:eastAsia="Times New Roman" w:hAnsi="Palatino Linotype" w:cs="Arial"/>
          <w:i/>
          <w:szCs w:val="24"/>
          <w:lang w:val="es-ES"/>
        </w:rPr>
        <w:lastRenderedPageBreak/>
        <w:t>El fallo de adjudicación surtirá efectos desde la emisión, siendo responsabilidad de los licitantes enterarse de su contenido, por lo que a partir de ese momento, las obligaciones derivadas de éste serán exigibles sin perjuicio de la formalización del contrato respectivo, en los términos señalados en el fallo.</w:t>
      </w:r>
      <w:r w:rsidRPr="00517A24">
        <w:rPr>
          <w:rFonts w:ascii="Palatino Linotype" w:eastAsia="Times New Roman" w:hAnsi="Palatino Linotype" w:cs="Arial"/>
          <w:b/>
          <w:i/>
          <w:szCs w:val="24"/>
          <w:lang w:val="es-ES"/>
        </w:rPr>
        <w:t>”</w:t>
      </w:r>
      <w:r w:rsidRPr="00517A24">
        <w:rPr>
          <w:rFonts w:ascii="Palatino Linotype" w:eastAsia="Times New Roman" w:hAnsi="Palatino Linotype" w:cs="Arial"/>
          <w:i/>
          <w:szCs w:val="24"/>
          <w:lang w:val="es-ES"/>
        </w:rPr>
        <w:t xml:space="preserve"> </w:t>
      </w:r>
    </w:p>
    <w:p w:rsidR="00D842FA" w:rsidRPr="00517A24" w:rsidRDefault="00D842FA" w:rsidP="00D842FA">
      <w:pPr>
        <w:spacing w:after="0" w:line="240" w:lineRule="auto"/>
        <w:ind w:left="851" w:right="902"/>
        <w:jc w:val="both"/>
        <w:rPr>
          <w:rFonts w:ascii="Palatino Linotype" w:eastAsia="Times New Roman" w:hAnsi="Palatino Linotype" w:cs="Arial"/>
          <w:i/>
          <w:szCs w:val="24"/>
          <w:lang w:val="es-ES"/>
        </w:rPr>
      </w:pPr>
    </w:p>
    <w:p w:rsidR="00D842FA" w:rsidRPr="00517A24" w:rsidRDefault="00D842FA" w:rsidP="00D842FA">
      <w:pPr>
        <w:spacing w:after="0" w:line="360" w:lineRule="auto"/>
        <w:jc w:val="both"/>
        <w:rPr>
          <w:rFonts w:ascii="Palatino Linotype" w:eastAsia="Times New Roman" w:hAnsi="Palatino Linotype" w:cs="Arial"/>
          <w:sz w:val="24"/>
          <w:szCs w:val="24"/>
          <w:lang w:val="es-ES"/>
        </w:rPr>
      </w:pPr>
      <w:r w:rsidRPr="00517A24">
        <w:rPr>
          <w:rFonts w:ascii="Palatino Linotype" w:eastAsia="Times New Roman" w:hAnsi="Palatino Linotype" w:cs="Arial"/>
          <w:sz w:val="24"/>
          <w:szCs w:val="24"/>
          <w:lang w:val="es-ES"/>
        </w:rPr>
        <w:t xml:space="preserve">Ahora bien, por cuanto hace a la invitación restringida el artículo 44 de la Ley de la Contratación Pública del Estado de México y Municipios, dispone que podrá realizarse cuando se hubiere declarado desierto un procedimiento de licitación o cuando el importe de la operación no exceda de los montos establecidos por el Presupuesto de Egresos del Gobierno del Estado de México del ejercicio correspondiente. </w:t>
      </w:r>
    </w:p>
    <w:p w:rsidR="00D842FA" w:rsidRPr="00517A24" w:rsidRDefault="00D842FA" w:rsidP="00D842FA">
      <w:pPr>
        <w:spacing w:after="0" w:line="360" w:lineRule="auto"/>
        <w:jc w:val="both"/>
        <w:rPr>
          <w:rFonts w:ascii="Palatino Linotype" w:eastAsia="Times New Roman" w:hAnsi="Palatino Linotype" w:cs="Arial"/>
          <w:sz w:val="24"/>
          <w:szCs w:val="24"/>
          <w:lang w:val="es-ES"/>
        </w:rPr>
      </w:pPr>
    </w:p>
    <w:p w:rsidR="00D842FA" w:rsidRPr="00517A24" w:rsidRDefault="00D842FA" w:rsidP="00D842FA">
      <w:pPr>
        <w:spacing w:after="0" w:line="360" w:lineRule="auto"/>
        <w:jc w:val="both"/>
        <w:rPr>
          <w:rFonts w:ascii="Palatino Linotype" w:eastAsia="Times New Roman" w:hAnsi="Palatino Linotype" w:cs="Arial"/>
          <w:sz w:val="24"/>
          <w:szCs w:val="24"/>
          <w:lang w:val="es-ES"/>
        </w:rPr>
      </w:pPr>
      <w:r w:rsidRPr="00517A24">
        <w:rPr>
          <w:rFonts w:ascii="Palatino Linotype" w:eastAsia="Times New Roman" w:hAnsi="Palatino Linotype" w:cs="Arial"/>
          <w:sz w:val="24"/>
          <w:szCs w:val="24"/>
          <w:lang w:val="es-ES"/>
        </w:rPr>
        <w:t>Además, es oportuno señalar que, las disposiciones respecto a las bases, dictámenes, fallos y fianzas, se realizan con similitud al procedimiento de licitación pública, tal como lo señalan los artículos 46 y 90 de la misma Ley, que literalmente establecen:</w:t>
      </w:r>
    </w:p>
    <w:p w:rsidR="00D842FA" w:rsidRPr="00517A24" w:rsidRDefault="00D842FA" w:rsidP="00D842FA">
      <w:pPr>
        <w:spacing w:after="0" w:line="240" w:lineRule="auto"/>
        <w:ind w:left="709" w:right="899"/>
        <w:jc w:val="both"/>
        <w:rPr>
          <w:rFonts w:ascii="Palatino Linotype" w:eastAsia="Times New Roman" w:hAnsi="Palatino Linotype" w:cs="Arial"/>
          <w:i/>
          <w:szCs w:val="24"/>
          <w:lang w:val="es-ES"/>
        </w:rPr>
      </w:pPr>
      <w:r w:rsidRPr="00517A24">
        <w:rPr>
          <w:rFonts w:ascii="Palatino Linotype" w:eastAsia="Times New Roman" w:hAnsi="Palatino Linotype" w:cs="Arial"/>
          <w:b/>
          <w:i/>
          <w:szCs w:val="24"/>
          <w:lang w:val="es-ES"/>
        </w:rPr>
        <w:t>“Artículo 46.-</w:t>
      </w:r>
      <w:r w:rsidRPr="00517A24">
        <w:rPr>
          <w:rFonts w:ascii="Palatino Linotype" w:eastAsia="Times New Roman" w:hAnsi="Palatino Linotype" w:cs="Arial"/>
          <w:i/>
          <w:szCs w:val="24"/>
          <w:lang w:val="es-ES"/>
        </w:rPr>
        <w:t xml:space="preserve"> El procedimiento de invitación restringida se desarrollará en los términos de la licitación pública, a excepción de la publicación de la convocatoria.” (Sic)</w:t>
      </w:r>
    </w:p>
    <w:p w:rsidR="00D842FA" w:rsidRPr="00517A24" w:rsidRDefault="00D842FA" w:rsidP="00D842FA">
      <w:pPr>
        <w:spacing w:after="0" w:line="240" w:lineRule="auto"/>
        <w:ind w:left="709" w:right="899"/>
        <w:jc w:val="both"/>
        <w:rPr>
          <w:rFonts w:ascii="Palatino Linotype" w:eastAsia="Times New Roman" w:hAnsi="Palatino Linotype" w:cs="Arial"/>
          <w:i/>
          <w:szCs w:val="24"/>
          <w:lang w:val="es-ES"/>
        </w:rPr>
      </w:pPr>
      <w:r w:rsidRPr="00517A24">
        <w:rPr>
          <w:rFonts w:ascii="Palatino Linotype" w:eastAsia="Times New Roman" w:hAnsi="Palatino Linotype" w:cs="Arial"/>
          <w:i/>
          <w:szCs w:val="24"/>
          <w:lang w:val="es-ES"/>
        </w:rPr>
        <w:t>Por ello, el Reglamento de la Ley en comento, en su artículo 90, indica cuales lo son los supuestos que deberán observarse para llevar a cabo dicho procedimiento:</w:t>
      </w:r>
    </w:p>
    <w:p w:rsidR="00D842FA" w:rsidRPr="00517A24" w:rsidRDefault="00D842FA" w:rsidP="00D842FA">
      <w:pPr>
        <w:spacing w:after="0" w:line="240" w:lineRule="auto"/>
        <w:ind w:left="709" w:right="899"/>
        <w:jc w:val="both"/>
        <w:rPr>
          <w:rFonts w:ascii="Palatino Linotype" w:eastAsia="Times New Roman" w:hAnsi="Palatino Linotype" w:cs="Arial"/>
          <w:b/>
          <w:i/>
          <w:szCs w:val="24"/>
          <w:lang w:val="es-ES"/>
        </w:rPr>
      </w:pPr>
    </w:p>
    <w:p w:rsidR="00D842FA" w:rsidRPr="00517A24" w:rsidRDefault="00D842FA" w:rsidP="00D842FA">
      <w:pPr>
        <w:spacing w:after="0" w:line="240" w:lineRule="auto"/>
        <w:ind w:left="709" w:right="899"/>
        <w:jc w:val="both"/>
        <w:rPr>
          <w:rFonts w:ascii="Palatino Linotype" w:eastAsia="Times New Roman" w:hAnsi="Palatino Linotype" w:cs="Arial"/>
          <w:i/>
          <w:szCs w:val="24"/>
          <w:lang w:val="es-ES"/>
        </w:rPr>
      </w:pPr>
      <w:r w:rsidRPr="00517A24">
        <w:rPr>
          <w:rFonts w:ascii="Palatino Linotype" w:eastAsia="Times New Roman" w:hAnsi="Palatino Linotype" w:cs="Arial"/>
          <w:b/>
          <w:i/>
          <w:szCs w:val="24"/>
          <w:lang w:val="es-ES"/>
        </w:rPr>
        <w:t>Artículo 90.-</w:t>
      </w:r>
      <w:r w:rsidRPr="00517A24">
        <w:rPr>
          <w:rFonts w:ascii="Palatino Linotype" w:eastAsia="Times New Roman" w:hAnsi="Palatino Linotype" w:cs="Arial"/>
          <w:i/>
          <w:szCs w:val="24"/>
          <w:lang w:val="es-ES"/>
        </w:rPr>
        <w:t xml:space="preserve"> En el procedimiento de invitación restringida se deberá observar lo siguiente:</w:t>
      </w:r>
    </w:p>
    <w:p w:rsidR="00D842FA" w:rsidRPr="00517A24" w:rsidRDefault="00D842FA" w:rsidP="00D842FA">
      <w:pPr>
        <w:spacing w:after="0" w:line="240" w:lineRule="auto"/>
        <w:ind w:left="709" w:right="899"/>
        <w:jc w:val="both"/>
        <w:rPr>
          <w:rFonts w:ascii="Palatino Linotype" w:eastAsia="Times New Roman" w:hAnsi="Palatino Linotype" w:cs="Arial"/>
          <w:i/>
          <w:szCs w:val="24"/>
          <w:lang w:val="es-ES"/>
        </w:rPr>
      </w:pPr>
    </w:p>
    <w:p w:rsidR="00D842FA" w:rsidRPr="00517A24" w:rsidRDefault="00D842FA" w:rsidP="00D842FA">
      <w:pPr>
        <w:spacing w:after="0" w:line="240" w:lineRule="auto"/>
        <w:ind w:left="709" w:right="899"/>
        <w:jc w:val="both"/>
        <w:rPr>
          <w:rFonts w:ascii="Palatino Linotype" w:eastAsia="Times New Roman" w:hAnsi="Palatino Linotype" w:cs="Arial"/>
          <w:i/>
          <w:szCs w:val="24"/>
          <w:lang w:val="es-ES"/>
        </w:rPr>
      </w:pPr>
      <w:r w:rsidRPr="00517A24">
        <w:rPr>
          <w:rFonts w:ascii="Palatino Linotype" w:eastAsia="Times New Roman" w:hAnsi="Palatino Linotype" w:cs="Arial"/>
          <w:i/>
          <w:szCs w:val="24"/>
          <w:lang w:val="es-ES"/>
        </w:rPr>
        <w:t>I. Se invitará a un mínimo de tres personas seleccionadas de entre las que se encuentren inscritas e n el catálogo de proveedores y de prestadores de servicios.</w:t>
      </w:r>
    </w:p>
    <w:p w:rsidR="00D842FA" w:rsidRPr="00517A24" w:rsidRDefault="00D842FA" w:rsidP="00D842FA">
      <w:pPr>
        <w:spacing w:after="0" w:line="240" w:lineRule="auto"/>
        <w:ind w:left="709" w:right="899"/>
        <w:jc w:val="both"/>
        <w:rPr>
          <w:rFonts w:ascii="Palatino Linotype" w:eastAsia="Times New Roman" w:hAnsi="Palatino Linotype" w:cs="Arial"/>
          <w:i/>
          <w:szCs w:val="24"/>
          <w:lang w:val="es-ES"/>
        </w:rPr>
      </w:pPr>
      <w:r w:rsidRPr="00517A24">
        <w:rPr>
          <w:rFonts w:ascii="Palatino Linotype" w:eastAsia="Times New Roman" w:hAnsi="Palatino Linotype" w:cs="Arial"/>
          <w:i/>
          <w:szCs w:val="24"/>
          <w:lang w:val="es-ES"/>
        </w:rPr>
        <w:t>Se podrá invitar a personas que no se encuentren inscritas, cuando en el giro correspondiente del catálogo de proveedores y prestadores de servicios no exista el registro mínimo de personas requeridas para tal modalidad;</w:t>
      </w:r>
    </w:p>
    <w:p w:rsidR="00D842FA" w:rsidRPr="00517A24" w:rsidRDefault="00D842FA" w:rsidP="00D842FA">
      <w:pPr>
        <w:spacing w:after="0" w:line="240" w:lineRule="auto"/>
        <w:ind w:left="709" w:right="899"/>
        <w:jc w:val="both"/>
        <w:rPr>
          <w:rFonts w:ascii="Palatino Linotype" w:eastAsia="Times New Roman" w:hAnsi="Palatino Linotype" w:cs="Arial"/>
          <w:i/>
          <w:szCs w:val="24"/>
          <w:lang w:val="es-ES"/>
        </w:rPr>
      </w:pPr>
      <w:r w:rsidRPr="00517A24">
        <w:rPr>
          <w:rFonts w:ascii="Palatino Linotype" w:eastAsia="Times New Roman" w:hAnsi="Palatino Linotype" w:cs="Arial"/>
          <w:i/>
          <w:szCs w:val="24"/>
          <w:lang w:val="es-ES"/>
        </w:rPr>
        <w:t>II. Las bases de la invitación restringida indicarán los aspectos de la adquisición o contratación; y</w:t>
      </w:r>
    </w:p>
    <w:p w:rsidR="00D842FA" w:rsidRPr="00517A24" w:rsidRDefault="00D842FA" w:rsidP="00D842FA">
      <w:pPr>
        <w:spacing w:after="0" w:line="240" w:lineRule="auto"/>
        <w:ind w:left="709" w:right="899"/>
        <w:jc w:val="both"/>
        <w:rPr>
          <w:rFonts w:ascii="Palatino Linotype" w:eastAsia="Times New Roman" w:hAnsi="Palatino Linotype" w:cs="Arial"/>
          <w:b/>
          <w:i/>
          <w:szCs w:val="24"/>
          <w:lang w:val="es-ES"/>
        </w:rPr>
      </w:pPr>
      <w:r w:rsidRPr="00517A24">
        <w:rPr>
          <w:rFonts w:ascii="Palatino Linotype" w:eastAsia="Times New Roman" w:hAnsi="Palatino Linotype" w:cs="Arial"/>
          <w:i/>
          <w:szCs w:val="24"/>
          <w:lang w:val="es-ES"/>
        </w:rPr>
        <w:t>III. Serán aplicables, en lo conducente, las disposiciones de la licitación pública.</w:t>
      </w:r>
      <w:r w:rsidRPr="00517A24">
        <w:rPr>
          <w:rFonts w:ascii="Palatino Linotype" w:eastAsia="Times New Roman" w:hAnsi="Palatino Linotype" w:cs="Arial"/>
          <w:b/>
          <w:i/>
          <w:szCs w:val="24"/>
          <w:lang w:val="es-ES"/>
        </w:rPr>
        <w:t>”</w:t>
      </w:r>
    </w:p>
    <w:p w:rsidR="00D842FA" w:rsidRPr="00517A24" w:rsidRDefault="00D842FA" w:rsidP="00D842FA">
      <w:pPr>
        <w:spacing w:after="0" w:line="240" w:lineRule="auto"/>
        <w:ind w:left="709" w:right="760"/>
        <w:jc w:val="both"/>
        <w:rPr>
          <w:rFonts w:ascii="Palatino Linotype" w:eastAsia="Times New Roman" w:hAnsi="Palatino Linotype" w:cs="Arial"/>
          <w:i/>
          <w:szCs w:val="24"/>
          <w:lang w:val="es-ES"/>
        </w:rPr>
      </w:pPr>
    </w:p>
    <w:p w:rsidR="00D842FA" w:rsidRPr="00517A24" w:rsidRDefault="00D842FA" w:rsidP="00D842FA">
      <w:pPr>
        <w:spacing w:after="0" w:line="360" w:lineRule="auto"/>
        <w:jc w:val="both"/>
        <w:rPr>
          <w:rFonts w:ascii="Palatino Linotype" w:eastAsia="Times New Roman" w:hAnsi="Palatino Linotype" w:cs="Arial"/>
          <w:sz w:val="24"/>
          <w:szCs w:val="24"/>
          <w:lang w:val="es-ES"/>
        </w:rPr>
      </w:pPr>
      <w:r w:rsidRPr="00517A24">
        <w:rPr>
          <w:rFonts w:ascii="Palatino Linotype" w:eastAsia="Times New Roman" w:hAnsi="Palatino Linotype" w:cs="Arial"/>
          <w:sz w:val="24"/>
          <w:szCs w:val="24"/>
          <w:lang w:val="es-ES"/>
        </w:rPr>
        <w:lastRenderedPageBreak/>
        <w:t>En conclusión, referente a este punto cuando los procedimientos de adquisición o prestación de servicios materia de la Ley en cita, se hubieran llevado a cabo mediante invitación restringida, por cada procedimiento se debe contar con las bases, dictámenes, fallos y en su caso, fianzas, de haber sido esta la garantía exhibida.</w:t>
      </w:r>
    </w:p>
    <w:p w:rsidR="00D842FA" w:rsidRPr="00517A24" w:rsidRDefault="00D842FA" w:rsidP="00D842FA">
      <w:pPr>
        <w:spacing w:after="0" w:line="360" w:lineRule="auto"/>
        <w:jc w:val="both"/>
        <w:rPr>
          <w:rFonts w:ascii="Palatino Linotype" w:eastAsia="Times New Roman" w:hAnsi="Palatino Linotype" w:cs="Arial"/>
          <w:sz w:val="24"/>
          <w:szCs w:val="24"/>
          <w:lang w:val="es-ES"/>
        </w:rPr>
      </w:pPr>
    </w:p>
    <w:p w:rsidR="00D842FA" w:rsidRPr="00517A24" w:rsidRDefault="00D842FA" w:rsidP="00D842FA">
      <w:pPr>
        <w:spacing w:after="0" w:line="360" w:lineRule="auto"/>
        <w:jc w:val="both"/>
        <w:rPr>
          <w:rFonts w:ascii="Palatino Linotype" w:eastAsia="Times New Roman" w:hAnsi="Palatino Linotype" w:cs="Arial"/>
          <w:sz w:val="24"/>
          <w:szCs w:val="24"/>
          <w:lang w:val="es-ES"/>
        </w:rPr>
      </w:pPr>
      <w:r w:rsidRPr="00517A24">
        <w:rPr>
          <w:rFonts w:ascii="Palatino Linotype" w:eastAsia="Times New Roman" w:hAnsi="Palatino Linotype" w:cs="Arial"/>
          <w:sz w:val="24"/>
          <w:szCs w:val="24"/>
          <w:lang w:val="es-ES"/>
        </w:rPr>
        <w:t>Por último, y en cuanto hace a la adjudicación directa, el artículo 48 de la Ley de la Contratación Pública del Estado de México y Municipios y 91 del Reglamento de dicha Ley, indican en qué supuestos puede llevarse a cabo este procedimiento.</w:t>
      </w:r>
    </w:p>
    <w:p w:rsidR="00D842FA" w:rsidRPr="00517A24" w:rsidRDefault="00D842FA" w:rsidP="00D842FA">
      <w:pPr>
        <w:spacing w:after="0" w:line="360" w:lineRule="auto"/>
        <w:jc w:val="both"/>
        <w:rPr>
          <w:rFonts w:ascii="Palatino Linotype" w:eastAsia="Times New Roman" w:hAnsi="Palatino Linotype" w:cs="Arial"/>
          <w:sz w:val="24"/>
          <w:szCs w:val="24"/>
          <w:lang w:val="es-ES"/>
        </w:rPr>
      </w:pPr>
    </w:p>
    <w:p w:rsidR="00D842FA" w:rsidRPr="00517A24" w:rsidRDefault="00D842FA" w:rsidP="00D842FA">
      <w:pPr>
        <w:spacing w:after="0" w:line="360" w:lineRule="auto"/>
        <w:jc w:val="both"/>
        <w:rPr>
          <w:rFonts w:ascii="Palatino Linotype" w:eastAsia="Times New Roman" w:hAnsi="Palatino Linotype" w:cs="Arial"/>
          <w:sz w:val="24"/>
          <w:szCs w:val="24"/>
          <w:lang w:val="es-ES"/>
        </w:rPr>
      </w:pPr>
      <w:r w:rsidRPr="00517A24">
        <w:rPr>
          <w:rFonts w:ascii="Palatino Linotype" w:eastAsia="Times New Roman" w:hAnsi="Palatino Linotype" w:cs="Arial"/>
          <w:sz w:val="24"/>
          <w:szCs w:val="24"/>
          <w:lang w:val="es-ES"/>
        </w:rPr>
        <w:t>En este sentido, la convocante debe solicitar a su comité el dictamen correspondiente del procedimiento de adjudicación directa, en el que se acredite previamente la descripción general de los bienes a adquirir; la justificación o conveniencia de llevar a cabo la adjudicación directa; y la certificación de suficiencia presupuestaria.</w:t>
      </w:r>
    </w:p>
    <w:p w:rsidR="00D842FA" w:rsidRPr="00517A24" w:rsidRDefault="00D842FA" w:rsidP="00D842FA">
      <w:pPr>
        <w:spacing w:after="0" w:line="360" w:lineRule="auto"/>
        <w:jc w:val="both"/>
        <w:rPr>
          <w:rFonts w:ascii="Palatino Linotype" w:eastAsia="Times New Roman" w:hAnsi="Palatino Linotype" w:cs="Arial"/>
          <w:sz w:val="24"/>
          <w:szCs w:val="24"/>
          <w:lang w:val="es-ES"/>
        </w:rPr>
      </w:pPr>
    </w:p>
    <w:p w:rsidR="00D842FA" w:rsidRPr="00517A24" w:rsidRDefault="00D842FA" w:rsidP="00D842FA">
      <w:pPr>
        <w:spacing w:after="0" w:line="360" w:lineRule="auto"/>
        <w:jc w:val="both"/>
        <w:rPr>
          <w:rFonts w:ascii="Palatino Linotype" w:eastAsia="Times New Roman" w:hAnsi="Palatino Linotype" w:cs="Arial"/>
          <w:sz w:val="24"/>
          <w:szCs w:val="24"/>
          <w:lang w:val="es-ES"/>
        </w:rPr>
      </w:pPr>
      <w:r w:rsidRPr="00517A24">
        <w:rPr>
          <w:rFonts w:ascii="Palatino Linotype" w:eastAsia="Times New Roman" w:hAnsi="Palatino Linotype" w:cs="Arial"/>
          <w:sz w:val="24"/>
          <w:szCs w:val="24"/>
          <w:lang w:val="es-ES"/>
        </w:rPr>
        <w:t>Además, el artículo 94</w:t>
      </w:r>
      <w:r w:rsidR="00253EE8" w:rsidRPr="00517A24">
        <w:rPr>
          <w:rFonts w:ascii="Palatino Linotype" w:eastAsia="Times New Roman" w:hAnsi="Palatino Linotype" w:cs="Arial"/>
          <w:sz w:val="24"/>
          <w:szCs w:val="24"/>
          <w:lang w:val="es-ES"/>
        </w:rPr>
        <w:t>,</w:t>
      </w:r>
      <w:r w:rsidRPr="00517A24">
        <w:rPr>
          <w:rFonts w:ascii="Palatino Linotype" w:eastAsia="Times New Roman" w:hAnsi="Palatino Linotype" w:cs="Arial"/>
          <w:sz w:val="24"/>
          <w:szCs w:val="24"/>
          <w:lang w:val="es-ES"/>
        </w:rPr>
        <w:t xml:space="preserve"> del referido Reglamento, detalla el procedimiento que se llevará a cabo en la adjudicación directa, de la siguiente manera: </w:t>
      </w:r>
    </w:p>
    <w:p w:rsidR="00D842FA" w:rsidRPr="00517A24" w:rsidRDefault="00D842FA" w:rsidP="00D842FA">
      <w:pPr>
        <w:spacing w:after="0" w:line="240" w:lineRule="auto"/>
        <w:jc w:val="both"/>
        <w:rPr>
          <w:rFonts w:ascii="Palatino Linotype" w:eastAsia="Times New Roman" w:hAnsi="Palatino Linotype" w:cs="Arial"/>
          <w:sz w:val="24"/>
          <w:szCs w:val="24"/>
          <w:lang w:val="es-ES"/>
        </w:rPr>
      </w:pPr>
    </w:p>
    <w:p w:rsidR="00D842FA" w:rsidRPr="00517A24" w:rsidRDefault="00D842FA" w:rsidP="00D842FA">
      <w:pPr>
        <w:spacing w:after="0" w:line="240" w:lineRule="auto"/>
        <w:ind w:left="851" w:right="851"/>
        <w:jc w:val="both"/>
        <w:rPr>
          <w:rFonts w:ascii="Palatino Linotype" w:eastAsia="Times New Roman" w:hAnsi="Palatino Linotype" w:cs="Arial"/>
          <w:b/>
          <w:i/>
          <w:szCs w:val="24"/>
          <w:lang w:val="es-ES"/>
        </w:rPr>
      </w:pPr>
      <w:r w:rsidRPr="00517A24">
        <w:rPr>
          <w:rFonts w:ascii="Palatino Linotype" w:eastAsia="Times New Roman" w:hAnsi="Palatino Linotype" w:cs="Arial"/>
          <w:b/>
          <w:i/>
          <w:szCs w:val="24"/>
          <w:lang w:val="es-ES"/>
        </w:rPr>
        <w:t xml:space="preserve">“Artículo 94.- </w:t>
      </w:r>
      <w:r w:rsidRPr="00517A24">
        <w:rPr>
          <w:rFonts w:ascii="Palatino Linotype" w:eastAsia="Times New Roman" w:hAnsi="Palatino Linotype" w:cs="Arial"/>
          <w:i/>
          <w:szCs w:val="24"/>
          <w:lang w:val="es-ES"/>
        </w:rPr>
        <w:t>En el procedimiento de adjudicación directa se observará lo siguiente:</w:t>
      </w:r>
      <w:r w:rsidRPr="00517A24">
        <w:rPr>
          <w:rFonts w:ascii="Palatino Linotype" w:eastAsia="Times New Roman" w:hAnsi="Palatino Linotype" w:cs="Arial"/>
          <w:b/>
          <w:i/>
          <w:szCs w:val="24"/>
          <w:lang w:val="es-ES"/>
        </w:rPr>
        <w:t xml:space="preserve"> </w:t>
      </w:r>
    </w:p>
    <w:p w:rsidR="00D842FA" w:rsidRPr="00517A24" w:rsidRDefault="00D842FA" w:rsidP="00D842FA">
      <w:pPr>
        <w:spacing w:after="0" w:line="240" w:lineRule="auto"/>
        <w:ind w:left="851" w:right="851"/>
        <w:jc w:val="both"/>
        <w:rPr>
          <w:rFonts w:ascii="Palatino Linotype" w:eastAsia="Times New Roman" w:hAnsi="Palatino Linotype" w:cs="Arial"/>
          <w:i/>
          <w:szCs w:val="24"/>
          <w:lang w:val="es-ES"/>
        </w:rPr>
      </w:pPr>
      <w:r w:rsidRPr="00517A24">
        <w:rPr>
          <w:rFonts w:ascii="Palatino Linotype" w:eastAsia="Times New Roman" w:hAnsi="Palatino Linotype" w:cs="Arial"/>
          <w:b/>
          <w:i/>
          <w:szCs w:val="24"/>
          <w:lang w:val="es-ES"/>
        </w:rPr>
        <w:t>I.</w:t>
      </w:r>
      <w:r w:rsidRPr="00517A24">
        <w:rPr>
          <w:rFonts w:ascii="Palatino Linotype" w:eastAsia="Times New Roman" w:hAnsi="Palatino Linotype" w:cs="Arial"/>
          <w:i/>
          <w:szCs w:val="24"/>
          <w:lang w:val="es-ES"/>
        </w:rPr>
        <w:t xml:space="preserve"> Las adquisiciones de bienes y la contratación de servicios, se efectuaran previa dictaminación del comité, a excepción de los casos previstos en las fracciones IV, VII, IX y XI del artículo 48 de la Ley; las contrataciones que se realicen con fundamento en las fracciones IV y VII, deberán corresponder a lo estrictamente necesario para atender la eventualidad o urgencia y no deberán observar ninguna otra formalidad más que la suscripción del contrato respectivo.</w:t>
      </w:r>
    </w:p>
    <w:p w:rsidR="00D842FA" w:rsidRPr="00517A24" w:rsidRDefault="00D842FA" w:rsidP="00D842FA">
      <w:pPr>
        <w:spacing w:after="0" w:line="240" w:lineRule="auto"/>
        <w:ind w:left="851" w:right="851"/>
        <w:jc w:val="both"/>
        <w:rPr>
          <w:rFonts w:ascii="Palatino Linotype" w:eastAsia="Times New Roman" w:hAnsi="Palatino Linotype" w:cs="Arial"/>
          <w:i/>
          <w:szCs w:val="24"/>
          <w:lang w:val="es-ES"/>
        </w:rPr>
      </w:pPr>
      <w:r w:rsidRPr="00517A24">
        <w:rPr>
          <w:rFonts w:ascii="Palatino Linotype" w:eastAsia="Times New Roman" w:hAnsi="Palatino Linotype" w:cs="Arial"/>
          <w:b/>
          <w:i/>
          <w:szCs w:val="24"/>
          <w:lang w:val="es-ES"/>
        </w:rPr>
        <w:t>II.</w:t>
      </w:r>
      <w:r w:rsidRPr="00517A24">
        <w:rPr>
          <w:rFonts w:ascii="Palatino Linotype" w:eastAsia="Times New Roman" w:hAnsi="Palatino Linotype" w:cs="Arial"/>
          <w:i/>
          <w:szCs w:val="24"/>
          <w:lang w:val="es-ES"/>
        </w:rPr>
        <w:t xml:space="preserve"> Se considerará a la persona que atendiendo al bien o servicio que se pretenda adquirir o contratar, pueda suministrarlo o prestarlo en las mejores condiciones disponibles en cuanto a precio, calidad, financiamiento, oportunidad y demás circunstancias pertinentes;</w:t>
      </w:r>
    </w:p>
    <w:p w:rsidR="00D842FA" w:rsidRPr="00517A24" w:rsidRDefault="00D842FA" w:rsidP="00D842FA">
      <w:pPr>
        <w:spacing w:after="0" w:line="240" w:lineRule="auto"/>
        <w:ind w:left="851" w:right="851"/>
        <w:jc w:val="both"/>
        <w:rPr>
          <w:rFonts w:ascii="Palatino Linotype" w:eastAsia="Times New Roman" w:hAnsi="Palatino Linotype" w:cs="Arial"/>
          <w:i/>
          <w:szCs w:val="24"/>
          <w:lang w:val="es-ES"/>
        </w:rPr>
      </w:pPr>
      <w:r w:rsidRPr="00517A24">
        <w:rPr>
          <w:rFonts w:ascii="Palatino Linotype" w:eastAsia="Times New Roman" w:hAnsi="Palatino Linotype" w:cs="Arial"/>
          <w:b/>
          <w:i/>
          <w:szCs w:val="24"/>
          <w:lang w:val="es-ES"/>
        </w:rPr>
        <w:lastRenderedPageBreak/>
        <w:t>III.</w:t>
      </w:r>
      <w:r w:rsidRPr="00517A24">
        <w:rPr>
          <w:rFonts w:ascii="Palatino Linotype" w:eastAsia="Times New Roman" w:hAnsi="Palatino Linotype" w:cs="Arial"/>
          <w:i/>
          <w:szCs w:val="24"/>
          <w:lang w:val="es-ES"/>
        </w:rPr>
        <w:t xml:space="preserve"> La solicitud de participación contendrá, como mínimo, la descripción y cantidad de los bienes o servicios requeridos, lugar, plazo de entrega o duración del servicio y forma de pago;</w:t>
      </w:r>
    </w:p>
    <w:p w:rsidR="00D842FA" w:rsidRPr="00517A24" w:rsidRDefault="00D842FA" w:rsidP="00D842FA">
      <w:pPr>
        <w:spacing w:after="0" w:line="240" w:lineRule="auto"/>
        <w:ind w:left="851" w:right="851"/>
        <w:jc w:val="both"/>
        <w:rPr>
          <w:rFonts w:ascii="Palatino Linotype" w:eastAsia="Times New Roman" w:hAnsi="Palatino Linotype" w:cs="Arial"/>
          <w:i/>
          <w:szCs w:val="24"/>
          <w:lang w:val="es-ES"/>
        </w:rPr>
      </w:pPr>
      <w:r w:rsidRPr="00517A24">
        <w:rPr>
          <w:rFonts w:ascii="Palatino Linotype" w:eastAsia="Times New Roman" w:hAnsi="Palatino Linotype" w:cs="Arial"/>
          <w:b/>
          <w:i/>
          <w:szCs w:val="24"/>
          <w:lang w:val="es-ES"/>
        </w:rPr>
        <w:t>IV.</w:t>
      </w:r>
      <w:r w:rsidRPr="00517A24">
        <w:rPr>
          <w:rFonts w:ascii="Palatino Linotype" w:eastAsia="Times New Roman" w:hAnsi="Palatino Linotype" w:cs="Arial"/>
          <w:i/>
          <w:szCs w:val="24"/>
          <w:lang w:val="es-ES"/>
        </w:rPr>
        <w:t xml:space="preserve"> La solicitud de participación deberá señalar el día, hora y lugar en que tendrá verificativo el acto de presentación y apertura de ofertas;</w:t>
      </w:r>
    </w:p>
    <w:p w:rsidR="00D842FA" w:rsidRPr="00517A24" w:rsidRDefault="00D842FA" w:rsidP="00D842FA">
      <w:pPr>
        <w:spacing w:after="0" w:line="240" w:lineRule="auto"/>
        <w:ind w:left="851" w:right="851"/>
        <w:jc w:val="both"/>
        <w:rPr>
          <w:rFonts w:ascii="Palatino Linotype" w:eastAsia="Times New Roman" w:hAnsi="Palatino Linotype" w:cs="Arial"/>
          <w:i/>
          <w:szCs w:val="24"/>
          <w:lang w:val="es-ES"/>
        </w:rPr>
      </w:pPr>
      <w:r w:rsidRPr="00517A24">
        <w:rPr>
          <w:rFonts w:ascii="Palatino Linotype" w:eastAsia="Times New Roman" w:hAnsi="Palatino Linotype" w:cs="Arial"/>
          <w:b/>
          <w:i/>
          <w:szCs w:val="24"/>
          <w:lang w:val="es-ES"/>
        </w:rPr>
        <w:t>V.</w:t>
      </w:r>
      <w:r w:rsidRPr="00517A24">
        <w:rPr>
          <w:rFonts w:ascii="Palatino Linotype" w:eastAsia="Times New Roman" w:hAnsi="Palatino Linotype" w:cs="Arial"/>
          <w:i/>
          <w:szCs w:val="24"/>
          <w:lang w:val="es-ES"/>
        </w:rPr>
        <w:t xml:space="preserve"> Atendiendo a la naturaleza de los bienes o servicios, la convocante podrá optar entre celebrar o no junta de aclaraciones, en términos de lo dispuesto por este Reglamento;</w:t>
      </w:r>
    </w:p>
    <w:p w:rsidR="00D842FA" w:rsidRPr="00517A24" w:rsidRDefault="00D842FA" w:rsidP="00D842FA">
      <w:pPr>
        <w:spacing w:after="0" w:line="240" w:lineRule="auto"/>
        <w:ind w:left="851" w:right="851"/>
        <w:jc w:val="both"/>
        <w:rPr>
          <w:rFonts w:ascii="Palatino Linotype" w:eastAsia="Times New Roman" w:hAnsi="Palatino Linotype" w:cs="Arial"/>
          <w:i/>
          <w:szCs w:val="24"/>
          <w:lang w:val="es-ES"/>
        </w:rPr>
      </w:pPr>
      <w:r w:rsidRPr="00517A24">
        <w:rPr>
          <w:rFonts w:ascii="Palatino Linotype" w:eastAsia="Times New Roman" w:hAnsi="Palatino Linotype" w:cs="Arial"/>
          <w:b/>
          <w:i/>
          <w:szCs w:val="24"/>
          <w:lang w:val="es-ES"/>
        </w:rPr>
        <w:t>VI.</w:t>
      </w:r>
      <w:r w:rsidRPr="00517A24">
        <w:rPr>
          <w:rFonts w:ascii="Palatino Linotype" w:eastAsia="Times New Roman" w:hAnsi="Palatino Linotype" w:cs="Arial"/>
          <w:i/>
          <w:szCs w:val="24"/>
          <w:lang w:val="es-ES"/>
        </w:rPr>
        <w:t xml:space="preserve"> El servidor público designado por la convocante será el responsable de llevar a cabo el acto de presentación y apertura de propuestas;</w:t>
      </w:r>
    </w:p>
    <w:p w:rsidR="00D842FA" w:rsidRPr="00517A24" w:rsidRDefault="00D842FA" w:rsidP="00D842FA">
      <w:pPr>
        <w:spacing w:after="0" w:line="240" w:lineRule="auto"/>
        <w:ind w:left="851" w:right="851"/>
        <w:jc w:val="both"/>
        <w:rPr>
          <w:rFonts w:ascii="Palatino Linotype" w:eastAsia="Times New Roman" w:hAnsi="Palatino Linotype" w:cs="Arial"/>
          <w:i/>
          <w:szCs w:val="24"/>
          <w:lang w:val="es-ES"/>
        </w:rPr>
      </w:pPr>
      <w:r w:rsidRPr="00517A24">
        <w:rPr>
          <w:rFonts w:ascii="Palatino Linotype" w:eastAsia="Times New Roman" w:hAnsi="Palatino Linotype" w:cs="Arial"/>
          <w:b/>
          <w:i/>
          <w:szCs w:val="24"/>
          <w:lang w:val="es-ES"/>
        </w:rPr>
        <w:t>VII.</w:t>
      </w:r>
      <w:r w:rsidRPr="00517A24">
        <w:rPr>
          <w:rFonts w:ascii="Palatino Linotype" w:eastAsia="Times New Roman" w:hAnsi="Palatino Linotype" w:cs="Arial"/>
          <w:i/>
          <w:szCs w:val="24"/>
          <w:lang w:val="es-ES"/>
        </w:rPr>
        <w:t xml:space="preserve"> Se observarán, en lo conducente, las disposiciones relativas a la contraoferta; y</w:t>
      </w:r>
    </w:p>
    <w:p w:rsidR="00D842FA" w:rsidRPr="00517A24" w:rsidRDefault="00D842FA" w:rsidP="00D842FA">
      <w:pPr>
        <w:spacing w:after="0" w:line="240" w:lineRule="auto"/>
        <w:ind w:left="851" w:right="851"/>
        <w:jc w:val="both"/>
        <w:rPr>
          <w:rFonts w:ascii="Palatino Linotype" w:eastAsia="Times New Roman" w:hAnsi="Palatino Linotype" w:cs="Arial"/>
          <w:i/>
          <w:szCs w:val="24"/>
          <w:lang w:val="es-ES"/>
        </w:rPr>
      </w:pPr>
      <w:r w:rsidRPr="00517A24">
        <w:rPr>
          <w:rFonts w:ascii="Palatino Linotype" w:eastAsia="Times New Roman" w:hAnsi="Palatino Linotype" w:cs="Arial"/>
          <w:b/>
          <w:i/>
          <w:szCs w:val="24"/>
          <w:lang w:val="es-ES"/>
        </w:rPr>
        <w:t>VIII.</w:t>
      </w:r>
      <w:r w:rsidRPr="00517A24">
        <w:rPr>
          <w:rFonts w:ascii="Palatino Linotype" w:eastAsia="Times New Roman" w:hAnsi="Palatino Linotype" w:cs="Arial"/>
          <w:i/>
          <w:szCs w:val="24"/>
          <w:lang w:val="es-ES"/>
        </w:rPr>
        <w:t xml:space="preserve"> El comité será responsable de emitir el dictamen de adjudicación que servirá de base para el fallo de adjudicación; correspondiendo a la convocante emitir dicho fallo, quien lo hará del conocimiento de los licitantes.</w:t>
      </w:r>
      <w:r w:rsidRPr="00517A24">
        <w:rPr>
          <w:rFonts w:ascii="Palatino Linotype" w:eastAsia="Times New Roman" w:hAnsi="Palatino Linotype" w:cs="Arial"/>
          <w:b/>
          <w:i/>
          <w:szCs w:val="24"/>
          <w:lang w:val="es-ES"/>
        </w:rPr>
        <w:t>”</w:t>
      </w:r>
      <w:r w:rsidRPr="00517A24">
        <w:rPr>
          <w:rFonts w:ascii="Palatino Linotype" w:eastAsia="Times New Roman" w:hAnsi="Palatino Linotype" w:cs="Arial"/>
          <w:i/>
          <w:szCs w:val="24"/>
          <w:lang w:val="es-ES"/>
        </w:rPr>
        <w:t xml:space="preserve"> </w:t>
      </w:r>
    </w:p>
    <w:p w:rsidR="00D842FA" w:rsidRPr="00517A24" w:rsidRDefault="00D842FA" w:rsidP="00D842FA">
      <w:pPr>
        <w:spacing w:after="0" w:line="240" w:lineRule="auto"/>
        <w:ind w:left="851" w:right="851"/>
        <w:jc w:val="both"/>
        <w:rPr>
          <w:rFonts w:ascii="Palatino Linotype" w:eastAsia="Times New Roman" w:hAnsi="Palatino Linotype" w:cs="Arial"/>
          <w:i/>
          <w:szCs w:val="24"/>
          <w:lang w:val="es-ES"/>
        </w:rPr>
      </w:pPr>
      <w:r w:rsidRPr="00517A24">
        <w:rPr>
          <w:rFonts w:ascii="Palatino Linotype" w:eastAsia="Times New Roman" w:hAnsi="Palatino Linotype" w:cs="Arial"/>
          <w:i/>
          <w:szCs w:val="24"/>
          <w:lang w:val="es-ES"/>
        </w:rPr>
        <w:t>(Énfasis añadido)</w:t>
      </w:r>
    </w:p>
    <w:p w:rsidR="00D842FA" w:rsidRPr="00517A24" w:rsidRDefault="00D842FA" w:rsidP="00D842FA">
      <w:pPr>
        <w:spacing w:after="0" w:line="240" w:lineRule="auto"/>
        <w:ind w:left="851" w:right="851"/>
        <w:jc w:val="both"/>
        <w:rPr>
          <w:rFonts w:ascii="Palatino Linotype" w:eastAsia="Times New Roman" w:hAnsi="Palatino Linotype" w:cs="Arial"/>
          <w:i/>
          <w:szCs w:val="24"/>
          <w:lang w:val="es-ES"/>
        </w:rPr>
      </w:pPr>
    </w:p>
    <w:p w:rsidR="00D842FA" w:rsidRPr="00517A24" w:rsidRDefault="00D842FA" w:rsidP="00D842FA">
      <w:pPr>
        <w:spacing w:after="0" w:line="360" w:lineRule="auto"/>
        <w:jc w:val="both"/>
        <w:rPr>
          <w:rFonts w:ascii="Palatino Linotype" w:eastAsia="Times New Roman" w:hAnsi="Palatino Linotype" w:cs="Arial"/>
          <w:sz w:val="24"/>
          <w:szCs w:val="24"/>
        </w:rPr>
      </w:pPr>
      <w:r w:rsidRPr="00517A24">
        <w:rPr>
          <w:rFonts w:ascii="Palatino Linotype" w:eastAsia="Times New Roman" w:hAnsi="Palatino Linotype" w:cs="Times New Roman"/>
          <w:sz w:val="24"/>
          <w:szCs w:val="24"/>
          <w:lang w:val="es-ES"/>
        </w:rPr>
        <w:t xml:space="preserve">En este sentido, </w:t>
      </w:r>
      <w:r w:rsidRPr="00517A24">
        <w:rPr>
          <w:rFonts w:ascii="Palatino Linotype" w:eastAsia="Times New Roman" w:hAnsi="Palatino Linotype" w:cs="Arial"/>
          <w:sz w:val="24"/>
          <w:szCs w:val="24"/>
          <w:lang w:val="es-ES"/>
        </w:rPr>
        <w:t xml:space="preserve">debe decirse que los expedientes de las adquisiciones, arrendamientos, enajenaciones y servicios, </w:t>
      </w:r>
      <w:r w:rsidRPr="00517A24">
        <w:rPr>
          <w:rFonts w:ascii="Palatino Linotype" w:eastAsia="Times New Roman" w:hAnsi="Palatino Linotype" w:cs="Arial"/>
          <w:sz w:val="24"/>
          <w:szCs w:val="24"/>
        </w:rPr>
        <w:t>se encuentra considerada como una de las obligaciones de transparencias comunes que l</w:t>
      </w:r>
      <w:r w:rsidRPr="00517A24">
        <w:rPr>
          <w:rFonts w:ascii="Palatino Linotype" w:eastAsia="Times New Roman" w:hAnsi="Palatino Linotype" w:cs="Times New Roman"/>
          <w:sz w:val="24"/>
          <w:szCs w:val="24"/>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517A24">
        <w:rPr>
          <w:rFonts w:ascii="Palatino Linotype" w:eastAsia="Times New Roman" w:hAnsi="Palatino Linotype" w:cs="Arial"/>
          <w:color w:val="000000"/>
          <w:sz w:val="24"/>
          <w:szCs w:val="24"/>
        </w:rPr>
        <w:t xml:space="preserve">el </w:t>
      </w:r>
      <w:r w:rsidRPr="00517A24">
        <w:rPr>
          <w:rFonts w:ascii="Palatino Linotype" w:eastAsia="Times New Roman" w:hAnsi="Palatino Linotype" w:cs="Arial"/>
          <w:sz w:val="24"/>
          <w:szCs w:val="24"/>
        </w:rPr>
        <w:t>artículo 92</w:t>
      </w:r>
      <w:r w:rsidR="00253EE8" w:rsidRPr="00517A24">
        <w:rPr>
          <w:rFonts w:ascii="Palatino Linotype" w:eastAsia="Times New Roman" w:hAnsi="Palatino Linotype" w:cs="Arial"/>
          <w:sz w:val="24"/>
          <w:szCs w:val="24"/>
        </w:rPr>
        <w:t>,</w:t>
      </w:r>
      <w:r w:rsidRPr="00517A24">
        <w:rPr>
          <w:rFonts w:ascii="Palatino Linotype" w:eastAsia="Times New Roman" w:hAnsi="Palatino Linotype" w:cs="Arial"/>
          <w:sz w:val="24"/>
          <w:szCs w:val="24"/>
        </w:rPr>
        <w:t xml:space="preserve"> de la de la Ley de Transparencia y Acceso a la Información Pública del Estado de México y Municipios, en su fracción XXIX, dispone lo siguiente:</w:t>
      </w:r>
    </w:p>
    <w:p w:rsidR="00D842FA" w:rsidRPr="00517A24" w:rsidRDefault="00D842FA" w:rsidP="00D842FA">
      <w:pPr>
        <w:spacing w:after="0" w:line="240" w:lineRule="auto"/>
        <w:jc w:val="both"/>
        <w:rPr>
          <w:rFonts w:ascii="Palatino Linotype" w:eastAsia="Times New Roman" w:hAnsi="Palatino Linotype" w:cs="Arial"/>
          <w:sz w:val="24"/>
          <w:szCs w:val="24"/>
        </w:rPr>
      </w:pPr>
    </w:p>
    <w:p w:rsidR="00D842FA" w:rsidRPr="00517A24" w:rsidRDefault="00D842FA" w:rsidP="00D842FA">
      <w:pPr>
        <w:spacing w:after="0" w:line="240" w:lineRule="auto"/>
        <w:ind w:left="851" w:right="899"/>
        <w:jc w:val="both"/>
        <w:rPr>
          <w:rFonts w:ascii="Palatino Linotype" w:eastAsia="Times New Roman" w:hAnsi="Palatino Linotype" w:cs="Arial"/>
          <w:lang w:val="es-ES"/>
        </w:rPr>
      </w:pPr>
      <w:r w:rsidRPr="00517A24">
        <w:rPr>
          <w:rFonts w:ascii="Palatino Linotype" w:eastAsia="Times New Roman" w:hAnsi="Palatino Linotype" w:cs="Arial"/>
          <w:b/>
          <w:bCs/>
          <w:i/>
          <w:iCs/>
          <w:lang w:val="es-ES"/>
        </w:rPr>
        <w:t>“Artículo 92. </w:t>
      </w:r>
      <w:r w:rsidRPr="00517A24">
        <w:rPr>
          <w:rFonts w:ascii="Palatino Linotype" w:eastAsia="Times New Roman" w:hAnsi="Palatino Linotype" w:cs="Arial"/>
          <w:i/>
          <w:iCs/>
          <w:lang w:val="es-E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D842FA" w:rsidRPr="00517A24" w:rsidRDefault="00D842FA" w:rsidP="00D842FA">
      <w:pPr>
        <w:spacing w:after="0" w:line="240" w:lineRule="auto"/>
        <w:ind w:left="851" w:right="899"/>
        <w:jc w:val="both"/>
        <w:rPr>
          <w:rFonts w:ascii="Palatino Linotype" w:eastAsia="Times New Roman" w:hAnsi="Palatino Linotype" w:cs="Arial"/>
          <w:lang w:val="es-ES"/>
        </w:rPr>
      </w:pPr>
      <w:r w:rsidRPr="00517A24">
        <w:rPr>
          <w:rFonts w:ascii="Palatino Linotype" w:eastAsia="Times New Roman" w:hAnsi="Palatino Linotype" w:cs="Arial"/>
          <w:i/>
          <w:iCs/>
          <w:lang w:val="es-ES"/>
        </w:rPr>
        <w:t>(…)</w:t>
      </w:r>
    </w:p>
    <w:p w:rsidR="00D842FA" w:rsidRPr="00517A24" w:rsidRDefault="00D842FA" w:rsidP="00D842FA">
      <w:pPr>
        <w:spacing w:after="0" w:line="240" w:lineRule="auto"/>
        <w:ind w:left="851" w:right="899"/>
        <w:jc w:val="both"/>
        <w:rPr>
          <w:rFonts w:ascii="Palatino Linotype" w:eastAsia="Times New Roman" w:hAnsi="Palatino Linotype" w:cs="Arial"/>
          <w:b/>
          <w:bCs/>
          <w:i/>
          <w:iCs/>
          <w:lang w:val="es-ES"/>
        </w:rPr>
      </w:pPr>
    </w:p>
    <w:p w:rsidR="00D842FA" w:rsidRPr="00517A24" w:rsidRDefault="00D842FA" w:rsidP="00D842FA">
      <w:pPr>
        <w:spacing w:after="0" w:line="240" w:lineRule="auto"/>
        <w:ind w:left="851" w:right="899"/>
        <w:jc w:val="both"/>
        <w:rPr>
          <w:rFonts w:ascii="Palatino Linotype" w:eastAsia="Times New Roman" w:hAnsi="Palatino Linotype" w:cs="Arial"/>
          <w:lang w:val="es-ES"/>
        </w:rPr>
      </w:pPr>
      <w:r w:rsidRPr="00517A24">
        <w:rPr>
          <w:rFonts w:ascii="Palatino Linotype" w:eastAsia="Times New Roman" w:hAnsi="Palatino Linotype" w:cs="Arial"/>
          <w:b/>
          <w:bCs/>
          <w:i/>
          <w:iCs/>
          <w:lang w:val="es-ES"/>
        </w:rPr>
        <w:t>XXIX. </w:t>
      </w:r>
      <w:r w:rsidRPr="00517A24">
        <w:rPr>
          <w:rFonts w:ascii="Palatino Linotype" w:eastAsia="Times New Roman" w:hAnsi="Palatino Linotype" w:cs="Arial"/>
          <w:i/>
          <w:iCs/>
          <w:lang w:val="es-ES"/>
        </w:rPr>
        <w:t xml:space="preserve">La información sobre los procesos y resultados sobre procedimientos de adjudicación directa, invitación restringida y licitación de cualquier </w:t>
      </w:r>
      <w:r w:rsidRPr="00517A24">
        <w:rPr>
          <w:rFonts w:ascii="Palatino Linotype" w:eastAsia="Times New Roman" w:hAnsi="Palatino Linotype" w:cs="Arial"/>
          <w:i/>
          <w:iCs/>
          <w:lang w:val="es-ES"/>
        </w:rPr>
        <w:lastRenderedPageBreak/>
        <w:t>naturaleza, </w:t>
      </w:r>
      <w:r w:rsidRPr="00517A24">
        <w:rPr>
          <w:rFonts w:ascii="Palatino Linotype" w:eastAsia="Times New Roman" w:hAnsi="Palatino Linotype" w:cs="Arial"/>
          <w:b/>
          <w:bCs/>
          <w:i/>
          <w:iCs/>
          <w:u w:val="single"/>
          <w:lang w:val="es-ES"/>
        </w:rPr>
        <w:t>incluyendo la versión pública del expediente respectivo y de los contratos</w:t>
      </w:r>
      <w:r w:rsidRPr="00517A24">
        <w:rPr>
          <w:rFonts w:ascii="Palatino Linotype" w:eastAsia="Times New Roman" w:hAnsi="Palatino Linotype" w:cs="Arial"/>
          <w:i/>
          <w:iCs/>
          <w:lang w:val="es-ES"/>
        </w:rPr>
        <w:t> celebrados, que deberán contener, por los menos, lo siguiente:</w:t>
      </w:r>
    </w:p>
    <w:p w:rsidR="00253EE8" w:rsidRPr="00517A24" w:rsidRDefault="00253EE8" w:rsidP="00D842FA">
      <w:pPr>
        <w:spacing w:after="0" w:line="240" w:lineRule="auto"/>
        <w:ind w:left="851" w:right="899"/>
        <w:jc w:val="both"/>
        <w:rPr>
          <w:rFonts w:ascii="Palatino Linotype" w:eastAsia="Times New Roman" w:hAnsi="Palatino Linotype" w:cs="Arial"/>
          <w:b/>
          <w:bCs/>
          <w:i/>
          <w:iCs/>
          <w:lang w:val="es-ES"/>
        </w:rPr>
      </w:pPr>
    </w:p>
    <w:p w:rsidR="00D842FA" w:rsidRPr="00517A24" w:rsidRDefault="00D842FA" w:rsidP="00D842FA">
      <w:pPr>
        <w:spacing w:after="0" w:line="240" w:lineRule="auto"/>
        <w:ind w:left="851" w:right="899"/>
        <w:jc w:val="both"/>
        <w:rPr>
          <w:rFonts w:ascii="Palatino Linotype" w:eastAsia="Times New Roman" w:hAnsi="Palatino Linotype" w:cs="Arial"/>
          <w:lang w:val="es-ES"/>
        </w:rPr>
      </w:pPr>
      <w:r w:rsidRPr="00517A24">
        <w:rPr>
          <w:rFonts w:ascii="Palatino Linotype" w:eastAsia="Times New Roman" w:hAnsi="Palatino Linotype" w:cs="Arial"/>
          <w:b/>
          <w:bCs/>
          <w:i/>
          <w:iCs/>
          <w:lang w:val="es-ES"/>
        </w:rPr>
        <w:t>a) </w:t>
      </w:r>
      <w:r w:rsidRPr="00517A24">
        <w:rPr>
          <w:rFonts w:ascii="Palatino Linotype" w:eastAsia="Times New Roman" w:hAnsi="Palatino Linotype" w:cs="Arial"/>
          <w:b/>
          <w:i/>
          <w:iCs/>
          <w:u w:val="single"/>
          <w:lang w:val="es-ES"/>
        </w:rPr>
        <w:t>De licitaciones públicas o procedimientos de invitación restringida</w:t>
      </w:r>
      <w:r w:rsidRPr="00517A24">
        <w:rPr>
          <w:rFonts w:ascii="Palatino Linotype" w:eastAsia="Times New Roman" w:hAnsi="Palatino Linotype" w:cs="Arial"/>
          <w:i/>
          <w:iCs/>
          <w:lang w:val="es-ES"/>
        </w:rPr>
        <w:t>:</w:t>
      </w:r>
    </w:p>
    <w:p w:rsidR="00D842FA" w:rsidRPr="00517A24" w:rsidRDefault="00D842FA" w:rsidP="00D842FA">
      <w:pPr>
        <w:spacing w:after="0" w:line="240" w:lineRule="auto"/>
        <w:ind w:left="851" w:right="899"/>
        <w:jc w:val="both"/>
        <w:rPr>
          <w:rFonts w:ascii="Palatino Linotype" w:eastAsia="Times New Roman" w:hAnsi="Palatino Linotype" w:cs="Arial"/>
          <w:lang w:val="es-ES"/>
        </w:rPr>
      </w:pPr>
      <w:r w:rsidRPr="00517A24">
        <w:rPr>
          <w:rFonts w:ascii="Palatino Linotype" w:eastAsia="Times New Roman" w:hAnsi="Palatino Linotype" w:cs="Arial"/>
          <w:b/>
          <w:bCs/>
          <w:i/>
          <w:iCs/>
          <w:lang w:val="es-ES"/>
        </w:rPr>
        <w:t>1)</w:t>
      </w:r>
      <w:r w:rsidRPr="00517A24">
        <w:rPr>
          <w:rFonts w:ascii="Palatino Linotype" w:eastAsia="Times New Roman" w:hAnsi="Palatino Linotype" w:cs="Arial"/>
          <w:i/>
          <w:iCs/>
          <w:lang w:val="es-ES"/>
        </w:rPr>
        <w:t> La convocatoria o invitación emitida, así como los fundamentos legales aplicados para llevarla a cabo;</w:t>
      </w:r>
    </w:p>
    <w:p w:rsidR="00D842FA" w:rsidRPr="00517A24" w:rsidRDefault="00D842FA" w:rsidP="00D842FA">
      <w:pPr>
        <w:spacing w:after="0" w:line="240" w:lineRule="auto"/>
        <w:ind w:left="851" w:right="899"/>
        <w:jc w:val="both"/>
        <w:rPr>
          <w:rFonts w:ascii="Palatino Linotype" w:eastAsia="Times New Roman" w:hAnsi="Palatino Linotype" w:cs="Arial"/>
          <w:lang w:val="es-ES"/>
        </w:rPr>
      </w:pPr>
      <w:r w:rsidRPr="00517A24">
        <w:rPr>
          <w:rFonts w:ascii="Palatino Linotype" w:eastAsia="Times New Roman" w:hAnsi="Palatino Linotype" w:cs="Arial"/>
          <w:b/>
          <w:bCs/>
          <w:i/>
          <w:iCs/>
          <w:lang w:val="es-ES"/>
        </w:rPr>
        <w:t>2) </w:t>
      </w:r>
      <w:r w:rsidRPr="00517A24">
        <w:rPr>
          <w:rFonts w:ascii="Palatino Linotype" w:eastAsia="Times New Roman" w:hAnsi="Palatino Linotype" w:cs="Arial"/>
          <w:i/>
          <w:iCs/>
          <w:lang w:val="es-ES"/>
        </w:rPr>
        <w:t>Los nombres de los participantes o invitados;</w:t>
      </w:r>
    </w:p>
    <w:p w:rsidR="00D842FA" w:rsidRPr="00517A24" w:rsidRDefault="00D842FA" w:rsidP="00D842FA">
      <w:pPr>
        <w:spacing w:after="0" w:line="240" w:lineRule="auto"/>
        <w:ind w:left="851" w:right="899"/>
        <w:jc w:val="both"/>
        <w:rPr>
          <w:rFonts w:ascii="Palatino Linotype" w:eastAsia="Times New Roman" w:hAnsi="Palatino Linotype" w:cs="Arial"/>
          <w:lang w:val="es-ES"/>
        </w:rPr>
      </w:pPr>
      <w:r w:rsidRPr="00517A24">
        <w:rPr>
          <w:rFonts w:ascii="Palatino Linotype" w:eastAsia="Times New Roman" w:hAnsi="Palatino Linotype" w:cs="Arial"/>
          <w:b/>
          <w:bCs/>
          <w:i/>
          <w:iCs/>
          <w:lang w:val="es-ES"/>
        </w:rPr>
        <w:t>3)</w:t>
      </w:r>
      <w:r w:rsidRPr="00517A24">
        <w:rPr>
          <w:rFonts w:ascii="Palatino Linotype" w:eastAsia="Times New Roman" w:hAnsi="Palatino Linotype" w:cs="Arial"/>
          <w:i/>
          <w:iCs/>
          <w:lang w:val="es-ES"/>
        </w:rPr>
        <w:t> El nombre del ganador y las razones que lo justifican;</w:t>
      </w:r>
    </w:p>
    <w:p w:rsidR="00D842FA" w:rsidRPr="00517A24" w:rsidRDefault="00D842FA" w:rsidP="00D842FA">
      <w:pPr>
        <w:spacing w:after="0" w:line="240" w:lineRule="auto"/>
        <w:ind w:left="851" w:right="899"/>
        <w:jc w:val="both"/>
        <w:rPr>
          <w:rFonts w:ascii="Palatino Linotype" w:eastAsia="Times New Roman" w:hAnsi="Palatino Linotype" w:cs="Arial"/>
          <w:lang w:val="es-ES"/>
        </w:rPr>
      </w:pPr>
      <w:r w:rsidRPr="00517A24">
        <w:rPr>
          <w:rFonts w:ascii="Palatino Linotype" w:eastAsia="Times New Roman" w:hAnsi="Palatino Linotype" w:cs="Arial"/>
          <w:b/>
          <w:bCs/>
          <w:i/>
          <w:iCs/>
          <w:lang w:val="es-ES"/>
        </w:rPr>
        <w:t>4) </w:t>
      </w:r>
      <w:r w:rsidRPr="00517A24">
        <w:rPr>
          <w:rFonts w:ascii="Palatino Linotype" w:eastAsia="Times New Roman" w:hAnsi="Palatino Linotype" w:cs="Arial"/>
          <w:i/>
          <w:iCs/>
          <w:lang w:val="es-ES"/>
        </w:rPr>
        <w:t>El área solicitante y la responsable de su ejecución;</w:t>
      </w:r>
    </w:p>
    <w:p w:rsidR="00D842FA" w:rsidRPr="00517A24" w:rsidRDefault="00D842FA" w:rsidP="00D842FA">
      <w:pPr>
        <w:spacing w:after="0" w:line="240" w:lineRule="auto"/>
        <w:ind w:left="851" w:right="899"/>
        <w:jc w:val="both"/>
        <w:rPr>
          <w:rFonts w:ascii="Palatino Linotype" w:eastAsia="Times New Roman" w:hAnsi="Palatino Linotype" w:cs="Arial"/>
          <w:lang w:val="es-ES"/>
        </w:rPr>
      </w:pPr>
      <w:r w:rsidRPr="00517A24">
        <w:rPr>
          <w:rFonts w:ascii="Palatino Linotype" w:eastAsia="Times New Roman" w:hAnsi="Palatino Linotype" w:cs="Arial"/>
          <w:b/>
          <w:bCs/>
          <w:i/>
          <w:iCs/>
          <w:lang w:val="es-ES"/>
        </w:rPr>
        <w:t>5) </w:t>
      </w:r>
      <w:r w:rsidRPr="00517A24">
        <w:rPr>
          <w:rFonts w:ascii="Palatino Linotype" w:eastAsia="Times New Roman" w:hAnsi="Palatino Linotype" w:cs="Arial"/>
          <w:i/>
          <w:iCs/>
          <w:lang w:val="es-ES"/>
        </w:rPr>
        <w:t>Las convocatorias e invitaciones emitidas;</w:t>
      </w:r>
    </w:p>
    <w:p w:rsidR="00D842FA" w:rsidRPr="00517A24" w:rsidRDefault="00D842FA" w:rsidP="00D842FA">
      <w:pPr>
        <w:spacing w:after="0" w:line="240" w:lineRule="auto"/>
        <w:ind w:left="851" w:right="899"/>
        <w:jc w:val="both"/>
        <w:rPr>
          <w:rFonts w:ascii="Palatino Linotype" w:eastAsia="Times New Roman" w:hAnsi="Palatino Linotype" w:cs="Arial"/>
          <w:lang w:val="es-ES"/>
        </w:rPr>
      </w:pPr>
      <w:r w:rsidRPr="00517A24">
        <w:rPr>
          <w:rFonts w:ascii="Palatino Linotype" w:eastAsia="Times New Roman" w:hAnsi="Palatino Linotype" w:cs="Arial"/>
          <w:b/>
          <w:bCs/>
          <w:i/>
          <w:iCs/>
          <w:lang w:val="es-ES"/>
        </w:rPr>
        <w:t>6)</w:t>
      </w:r>
      <w:r w:rsidRPr="00517A24">
        <w:rPr>
          <w:rFonts w:ascii="Palatino Linotype" w:eastAsia="Times New Roman" w:hAnsi="Palatino Linotype" w:cs="Arial"/>
          <w:i/>
          <w:iCs/>
          <w:lang w:val="es-ES"/>
        </w:rPr>
        <w:t> Los dictámenes y fallo de adjudicación;</w:t>
      </w:r>
    </w:p>
    <w:p w:rsidR="00D842FA" w:rsidRPr="00517A24" w:rsidRDefault="00D842FA" w:rsidP="00D842FA">
      <w:pPr>
        <w:spacing w:after="0" w:line="240" w:lineRule="auto"/>
        <w:ind w:left="851" w:right="899"/>
        <w:jc w:val="both"/>
        <w:rPr>
          <w:rFonts w:ascii="Palatino Linotype" w:eastAsia="Times New Roman" w:hAnsi="Palatino Linotype" w:cs="Arial"/>
          <w:lang w:val="es-ES"/>
        </w:rPr>
      </w:pPr>
      <w:r w:rsidRPr="00517A24">
        <w:rPr>
          <w:rFonts w:ascii="Palatino Linotype" w:eastAsia="Times New Roman" w:hAnsi="Palatino Linotype" w:cs="Arial"/>
          <w:b/>
          <w:bCs/>
          <w:i/>
          <w:iCs/>
          <w:lang w:val="es-ES"/>
        </w:rPr>
        <w:t>7)</w:t>
      </w:r>
      <w:r w:rsidRPr="00517A24">
        <w:rPr>
          <w:rFonts w:ascii="Palatino Linotype" w:eastAsia="Times New Roman" w:hAnsi="Palatino Linotype" w:cs="Arial"/>
          <w:bCs/>
          <w:i/>
          <w:iCs/>
          <w:lang w:val="es-ES"/>
        </w:rPr>
        <w:t> El contrato y, en su caso, sus anexos;</w:t>
      </w:r>
    </w:p>
    <w:p w:rsidR="00D842FA" w:rsidRPr="00517A24" w:rsidRDefault="00D842FA" w:rsidP="00D842FA">
      <w:pPr>
        <w:spacing w:after="0" w:line="240" w:lineRule="auto"/>
        <w:ind w:left="851" w:right="899"/>
        <w:jc w:val="both"/>
        <w:rPr>
          <w:rFonts w:ascii="Palatino Linotype" w:eastAsia="Times New Roman" w:hAnsi="Palatino Linotype" w:cs="Arial"/>
          <w:lang w:val="es-ES"/>
        </w:rPr>
      </w:pPr>
      <w:r w:rsidRPr="00517A24">
        <w:rPr>
          <w:rFonts w:ascii="Palatino Linotype" w:eastAsia="Times New Roman" w:hAnsi="Palatino Linotype" w:cs="Arial"/>
          <w:b/>
          <w:bCs/>
          <w:i/>
          <w:iCs/>
          <w:lang w:val="es-ES"/>
        </w:rPr>
        <w:t>8) </w:t>
      </w:r>
      <w:r w:rsidRPr="00517A24">
        <w:rPr>
          <w:rFonts w:ascii="Palatino Linotype" w:eastAsia="Times New Roman" w:hAnsi="Palatino Linotype" w:cs="Arial"/>
          <w:i/>
          <w:iCs/>
          <w:lang w:val="es-ES"/>
        </w:rPr>
        <w:t>Los mecanismos de vigilancia y supervisión, incluyendo en su caso, los estudios de impacto urbano y ambiental, según corresponda;</w:t>
      </w:r>
    </w:p>
    <w:p w:rsidR="00D842FA" w:rsidRPr="00517A24" w:rsidRDefault="00D842FA" w:rsidP="00D842FA">
      <w:pPr>
        <w:spacing w:after="0" w:line="240" w:lineRule="auto"/>
        <w:ind w:left="851" w:right="899"/>
        <w:jc w:val="both"/>
        <w:rPr>
          <w:rFonts w:ascii="Palatino Linotype" w:eastAsia="Times New Roman" w:hAnsi="Palatino Linotype" w:cs="Arial"/>
          <w:lang w:val="es-ES"/>
        </w:rPr>
      </w:pPr>
      <w:r w:rsidRPr="00517A24">
        <w:rPr>
          <w:rFonts w:ascii="Palatino Linotype" w:eastAsia="Times New Roman" w:hAnsi="Palatino Linotype" w:cs="Arial"/>
          <w:b/>
          <w:bCs/>
          <w:i/>
          <w:iCs/>
          <w:lang w:val="es-ES"/>
        </w:rPr>
        <w:t>9) </w:t>
      </w:r>
      <w:r w:rsidRPr="00517A24">
        <w:rPr>
          <w:rFonts w:ascii="Palatino Linotype" w:eastAsia="Times New Roman" w:hAnsi="Palatino Linotype" w:cs="Arial"/>
          <w:i/>
          <w:iCs/>
          <w:lang w:val="es-ES"/>
        </w:rPr>
        <w:t>La partida presupuestal, de conformidad con el clasificador por objeto del gasto, en el caso de ser aplicable;</w:t>
      </w:r>
    </w:p>
    <w:p w:rsidR="00D842FA" w:rsidRPr="00517A24" w:rsidRDefault="00D842FA" w:rsidP="00D842FA">
      <w:pPr>
        <w:spacing w:after="0" w:line="240" w:lineRule="auto"/>
        <w:ind w:left="851" w:right="899"/>
        <w:jc w:val="both"/>
        <w:rPr>
          <w:rFonts w:ascii="Palatino Linotype" w:eastAsia="Times New Roman" w:hAnsi="Palatino Linotype" w:cs="Arial"/>
          <w:lang w:val="es-ES"/>
        </w:rPr>
      </w:pPr>
      <w:r w:rsidRPr="00517A24">
        <w:rPr>
          <w:rFonts w:ascii="Palatino Linotype" w:eastAsia="Times New Roman" w:hAnsi="Palatino Linotype" w:cs="Arial"/>
          <w:b/>
          <w:bCs/>
          <w:i/>
          <w:iCs/>
          <w:lang w:val="es-ES"/>
        </w:rPr>
        <w:t>10) </w:t>
      </w:r>
      <w:r w:rsidRPr="00517A24">
        <w:rPr>
          <w:rFonts w:ascii="Palatino Linotype" w:eastAsia="Times New Roman" w:hAnsi="Palatino Linotype" w:cs="Arial"/>
          <w:i/>
          <w:iCs/>
          <w:lang w:val="es-ES"/>
        </w:rPr>
        <w:t>Origen de los recursos especificando si son federales, estatales o municipales, así como el tipo de fondo de participación o aportación respectiva;</w:t>
      </w:r>
    </w:p>
    <w:p w:rsidR="00D842FA" w:rsidRPr="00517A24" w:rsidRDefault="00D842FA" w:rsidP="00D842FA">
      <w:pPr>
        <w:spacing w:after="0" w:line="240" w:lineRule="auto"/>
        <w:ind w:left="851" w:right="899"/>
        <w:jc w:val="both"/>
        <w:rPr>
          <w:rFonts w:ascii="Palatino Linotype" w:eastAsia="Times New Roman" w:hAnsi="Palatino Linotype" w:cs="Arial"/>
          <w:lang w:val="es-ES"/>
        </w:rPr>
      </w:pPr>
      <w:r w:rsidRPr="00517A24">
        <w:rPr>
          <w:rFonts w:ascii="Palatino Linotype" w:eastAsia="Times New Roman" w:hAnsi="Palatino Linotype" w:cs="Arial"/>
          <w:b/>
          <w:bCs/>
          <w:i/>
          <w:iCs/>
          <w:lang w:val="es-ES"/>
        </w:rPr>
        <w:t>11) </w:t>
      </w:r>
      <w:r w:rsidRPr="00517A24">
        <w:rPr>
          <w:rFonts w:ascii="Palatino Linotype" w:eastAsia="Times New Roman" w:hAnsi="Palatino Linotype" w:cs="Arial"/>
          <w:i/>
          <w:iCs/>
          <w:lang w:val="es-ES"/>
        </w:rPr>
        <w:t>Los convenios modificatorios que, en su caso, sean firmados, precisando el objeto y la fecha de celebración;</w:t>
      </w:r>
    </w:p>
    <w:p w:rsidR="00D842FA" w:rsidRPr="00517A24" w:rsidRDefault="00D842FA" w:rsidP="00D842FA">
      <w:pPr>
        <w:spacing w:after="0" w:line="240" w:lineRule="auto"/>
        <w:ind w:left="851" w:right="899"/>
        <w:jc w:val="both"/>
        <w:rPr>
          <w:rFonts w:ascii="Palatino Linotype" w:eastAsia="Times New Roman" w:hAnsi="Palatino Linotype" w:cs="Arial"/>
          <w:lang w:val="es-ES"/>
        </w:rPr>
      </w:pPr>
      <w:r w:rsidRPr="00517A24">
        <w:rPr>
          <w:rFonts w:ascii="Palatino Linotype" w:eastAsia="Times New Roman" w:hAnsi="Palatino Linotype" w:cs="Arial"/>
          <w:b/>
          <w:bCs/>
          <w:i/>
          <w:iCs/>
          <w:lang w:val="es-ES"/>
        </w:rPr>
        <w:t>12) </w:t>
      </w:r>
      <w:r w:rsidRPr="00517A24">
        <w:rPr>
          <w:rFonts w:ascii="Palatino Linotype" w:eastAsia="Times New Roman" w:hAnsi="Palatino Linotype" w:cs="Arial"/>
          <w:i/>
          <w:iCs/>
          <w:lang w:val="es-ES"/>
        </w:rPr>
        <w:t>Los informes de avance físico y financiero sobre las obras o servicios contratados;</w:t>
      </w:r>
    </w:p>
    <w:p w:rsidR="00D842FA" w:rsidRPr="00517A24" w:rsidRDefault="00D842FA" w:rsidP="00D842FA">
      <w:pPr>
        <w:spacing w:after="0" w:line="240" w:lineRule="auto"/>
        <w:ind w:left="851" w:right="899"/>
        <w:jc w:val="both"/>
        <w:rPr>
          <w:rFonts w:ascii="Palatino Linotype" w:eastAsia="Times New Roman" w:hAnsi="Palatino Linotype" w:cs="Arial"/>
          <w:lang w:val="es-ES"/>
        </w:rPr>
      </w:pPr>
      <w:r w:rsidRPr="00517A24">
        <w:rPr>
          <w:rFonts w:ascii="Palatino Linotype" w:eastAsia="Times New Roman" w:hAnsi="Palatino Linotype" w:cs="Arial"/>
          <w:b/>
          <w:bCs/>
          <w:i/>
          <w:iCs/>
          <w:lang w:val="es-ES"/>
        </w:rPr>
        <w:t>13) </w:t>
      </w:r>
      <w:r w:rsidRPr="00517A24">
        <w:rPr>
          <w:rFonts w:ascii="Palatino Linotype" w:eastAsia="Times New Roman" w:hAnsi="Palatino Linotype" w:cs="Arial"/>
          <w:i/>
          <w:iCs/>
          <w:lang w:val="es-ES"/>
        </w:rPr>
        <w:t>El convenio de terminación; y</w:t>
      </w:r>
    </w:p>
    <w:p w:rsidR="00D842FA" w:rsidRPr="00517A24" w:rsidRDefault="00D842FA" w:rsidP="00D842FA">
      <w:pPr>
        <w:spacing w:after="0" w:line="240" w:lineRule="auto"/>
        <w:ind w:left="851" w:right="899"/>
        <w:jc w:val="both"/>
        <w:rPr>
          <w:rFonts w:ascii="Palatino Linotype" w:eastAsia="Times New Roman" w:hAnsi="Palatino Linotype" w:cs="Arial"/>
          <w:lang w:val="es-ES"/>
        </w:rPr>
      </w:pPr>
      <w:r w:rsidRPr="00517A24">
        <w:rPr>
          <w:rFonts w:ascii="Palatino Linotype" w:eastAsia="Times New Roman" w:hAnsi="Palatino Linotype" w:cs="Arial"/>
          <w:b/>
          <w:bCs/>
          <w:i/>
          <w:iCs/>
          <w:lang w:val="es-ES"/>
        </w:rPr>
        <w:t>14) </w:t>
      </w:r>
      <w:r w:rsidRPr="00517A24">
        <w:rPr>
          <w:rFonts w:ascii="Palatino Linotype" w:eastAsia="Times New Roman" w:hAnsi="Palatino Linotype" w:cs="Arial"/>
          <w:i/>
          <w:iCs/>
          <w:lang w:val="es-ES"/>
        </w:rPr>
        <w:t>El finiquito.</w:t>
      </w:r>
    </w:p>
    <w:p w:rsidR="00D842FA" w:rsidRPr="00517A24" w:rsidRDefault="00D842FA" w:rsidP="00D842FA">
      <w:pPr>
        <w:spacing w:after="0" w:line="240" w:lineRule="auto"/>
        <w:ind w:left="851" w:right="899"/>
        <w:jc w:val="both"/>
        <w:rPr>
          <w:rFonts w:ascii="Palatino Linotype" w:eastAsia="Times New Roman" w:hAnsi="Palatino Linotype" w:cs="Arial"/>
          <w:lang w:val="es-ES"/>
        </w:rPr>
      </w:pPr>
      <w:r w:rsidRPr="00517A24">
        <w:rPr>
          <w:rFonts w:ascii="Palatino Linotype" w:eastAsia="Times New Roman" w:hAnsi="Palatino Linotype" w:cs="Arial"/>
          <w:b/>
          <w:bCs/>
          <w:i/>
          <w:iCs/>
          <w:lang w:val="es-ES"/>
        </w:rPr>
        <w:t>b) </w:t>
      </w:r>
      <w:r w:rsidRPr="00517A24">
        <w:rPr>
          <w:rFonts w:ascii="Palatino Linotype" w:eastAsia="Times New Roman" w:hAnsi="Palatino Linotype" w:cs="Arial"/>
          <w:b/>
          <w:i/>
          <w:iCs/>
          <w:u w:val="single"/>
          <w:lang w:val="es-ES"/>
        </w:rPr>
        <w:t>De las adjudicaciones directas</w:t>
      </w:r>
      <w:r w:rsidRPr="00517A24">
        <w:rPr>
          <w:rFonts w:ascii="Palatino Linotype" w:eastAsia="Times New Roman" w:hAnsi="Palatino Linotype" w:cs="Arial"/>
          <w:i/>
          <w:iCs/>
          <w:lang w:val="es-ES"/>
        </w:rPr>
        <w:t>:</w:t>
      </w:r>
    </w:p>
    <w:p w:rsidR="00D842FA" w:rsidRPr="00517A24" w:rsidRDefault="00D842FA" w:rsidP="00D842FA">
      <w:pPr>
        <w:spacing w:after="0" w:line="240" w:lineRule="auto"/>
        <w:ind w:left="851" w:right="899"/>
        <w:jc w:val="both"/>
        <w:rPr>
          <w:rFonts w:ascii="Palatino Linotype" w:eastAsia="Times New Roman" w:hAnsi="Palatino Linotype" w:cs="Arial"/>
          <w:lang w:val="es-ES"/>
        </w:rPr>
      </w:pPr>
      <w:r w:rsidRPr="00517A24">
        <w:rPr>
          <w:rFonts w:ascii="Palatino Linotype" w:eastAsia="Times New Roman" w:hAnsi="Palatino Linotype" w:cs="Arial"/>
          <w:b/>
          <w:bCs/>
          <w:i/>
          <w:iCs/>
          <w:lang w:val="es-ES"/>
        </w:rPr>
        <w:t>1) </w:t>
      </w:r>
      <w:r w:rsidRPr="00517A24">
        <w:rPr>
          <w:rFonts w:ascii="Palatino Linotype" w:eastAsia="Times New Roman" w:hAnsi="Palatino Linotype" w:cs="Arial"/>
          <w:i/>
          <w:iCs/>
          <w:lang w:val="es-ES"/>
        </w:rPr>
        <w:t>La propuesta enviada por el participante;</w:t>
      </w:r>
    </w:p>
    <w:p w:rsidR="00D842FA" w:rsidRPr="00517A24" w:rsidRDefault="00D842FA" w:rsidP="00D842FA">
      <w:pPr>
        <w:spacing w:after="0" w:line="240" w:lineRule="auto"/>
        <w:ind w:left="851" w:right="899"/>
        <w:jc w:val="both"/>
        <w:rPr>
          <w:rFonts w:ascii="Palatino Linotype" w:eastAsia="Times New Roman" w:hAnsi="Palatino Linotype" w:cs="Arial"/>
          <w:lang w:val="es-ES"/>
        </w:rPr>
      </w:pPr>
      <w:r w:rsidRPr="00517A24">
        <w:rPr>
          <w:rFonts w:ascii="Palatino Linotype" w:eastAsia="Times New Roman" w:hAnsi="Palatino Linotype" w:cs="Arial"/>
          <w:b/>
          <w:bCs/>
          <w:i/>
          <w:iCs/>
          <w:lang w:val="es-ES"/>
        </w:rPr>
        <w:t>2) </w:t>
      </w:r>
      <w:r w:rsidRPr="00517A24">
        <w:rPr>
          <w:rFonts w:ascii="Palatino Linotype" w:eastAsia="Times New Roman" w:hAnsi="Palatino Linotype" w:cs="Arial"/>
          <w:i/>
          <w:iCs/>
          <w:lang w:val="es-ES"/>
        </w:rPr>
        <w:t>Los motivos y fundamentos legales aplicados para llevarla a cabo;</w:t>
      </w:r>
    </w:p>
    <w:p w:rsidR="00D842FA" w:rsidRPr="00517A24" w:rsidRDefault="00D842FA" w:rsidP="00D842FA">
      <w:pPr>
        <w:spacing w:after="0" w:line="240" w:lineRule="auto"/>
        <w:ind w:left="851" w:right="899"/>
        <w:jc w:val="both"/>
        <w:rPr>
          <w:rFonts w:ascii="Palatino Linotype" w:eastAsia="Times New Roman" w:hAnsi="Palatino Linotype" w:cs="Arial"/>
          <w:lang w:val="es-ES"/>
        </w:rPr>
      </w:pPr>
      <w:r w:rsidRPr="00517A24">
        <w:rPr>
          <w:rFonts w:ascii="Palatino Linotype" w:eastAsia="Times New Roman" w:hAnsi="Palatino Linotype" w:cs="Arial"/>
          <w:b/>
          <w:bCs/>
          <w:i/>
          <w:iCs/>
          <w:lang w:val="es-ES"/>
        </w:rPr>
        <w:t>3) </w:t>
      </w:r>
      <w:r w:rsidRPr="00517A24">
        <w:rPr>
          <w:rFonts w:ascii="Palatino Linotype" w:eastAsia="Times New Roman" w:hAnsi="Palatino Linotype" w:cs="Arial"/>
          <w:i/>
          <w:iCs/>
          <w:lang w:val="es-ES"/>
        </w:rPr>
        <w:t>La autorización del ejercicio de la opción;</w:t>
      </w:r>
    </w:p>
    <w:p w:rsidR="00D842FA" w:rsidRPr="00517A24" w:rsidRDefault="00D842FA" w:rsidP="00D842FA">
      <w:pPr>
        <w:spacing w:after="0" w:line="240" w:lineRule="auto"/>
        <w:ind w:left="851" w:right="899"/>
        <w:jc w:val="both"/>
        <w:rPr>
          <w:rFonts w:ascii="Palatino Linotype" w:eastAsia="Times New Roman" w:hAnsi="Palatino Linotype" w:cs="Arial"/>
          <w:lang w:val="es-ES"/>
        </w:rPr>
      </w:pPr>
      <w:r w:rsidRPr="00517A24">
        <w:rPr>
          <w:rFonts w:ascii="Palatino Linotype" w:eastAsia="Times New Roman" w:hAnsi="Palatino Linotype" w:cs="Arial"/>
          <w:b/>
          <w:bCs/>
          <w:i/>
          <w:iCs/>
          <w:lang w:val="es-ES"/>
        </w:rPr>
        <w:t>4) </w:t>
      </w:r>
      <w:r w:rsidRPr="00517A24">
        <w:rPr>
          <w:rFonts w:ascii="Palatino Linotype" w:eastAsia="Times New Roman" w:hAnsi="Palatino Linotype" w:cs="Arial"/>
          <w:i/>
          <w:iCs/>
          <w:lang w:val="es-ES"/>
        </w:rPr>
        <w:t>En su caso, las cotizaciones consideradas, especificando los nombres de los proveedores y sus montos;</w:t>
      </w:r>
    </w:p>
    <w:p w:rsidR="00D842FA" w:rsidRPr="00517A24" w:rsidRDefault="00D842FA" w:rsidP="00D842FA">
      <w:pPr>
        <w:spacing w:after="0" w:line="240" w:lineRule="auto"/>
        <w:ind w:left="851" w:right="899"/>
        <w:jc w:val="both"/>
        <w:rPr>
          <w:rFonts w:ascii="Palatino Linotype" w:eastAsia="Times New Roman" w:hAnsi="Palatino Linotype" w:cs="Arial"/>
          <w:lang w:val="es-ES"/>
        </w:rPr>
      </w:pPr>
      <w:r w:rsidRPr="00517A24">
        <w:rPr>
          <w:rFonts w:ascii="Palatino Linotype" w:eastAsia="Times New Roman" w:hAnsi="Palatino Linotype" w:cs="Arial"/>
          <w:b/>
          <w:bCs/>
          <w:i/>
          <w:iCs/>
          <w:lang w:val="es-ES"/>
        </w:rPr>
        <w:t>5) </w:t>
      </w:r>
      <w:r w:rsidRPr="00517A24">
        <w:rPr>
          <w:rFonts w:ascii="Palatino Linotype" w:eastAsia="Times New Roman" w:hAnsi="Palatino Linotype" w:cs="Arial"/>
          <w:i/>
          <w:iCs/>
          <w:lang w:val="es-ES"/>
        </w:rPr>
        <w:t>El nombre de la persona física o jurídica colectiva adjudicada;</w:t>
      </w:r>
    </w:p>
    <w:p w:rsidR="00D842FA" w:rsidRPr="00517A24" w:rsidRDefault="00D842FA" w:rsidP="00D842FA">
      <w:pPr>
        <w:spacing w:after="0" w:line="240" w:lineRule="auto"/>
        <w:ind w:left="851" w:right="899"/>
        <w:jc w:val="both"/>
        <w:rPr>
          <w:rFonts w:ascii="Palatino Linotype" w:eastAsia="Times New Roman" w:hAnsi="Palatino Linotype" w:cs="Arial"/>
          <w:lang w:val="es-ES"/>
        </w:rPr>
      </w:pPr>
      <w:r w:rsidRPr="00517A24">
        <w:rPr>
          <w:rFonts w:ascii="Palatino Linotype" w:eastAsia="Times New Roman" w:hAnsi="Palatino Linotype" w:cs="Arial"/>
          <w:b/>
          <w:bCs/>
          <w:i/>
          <w:iCs/>
          <w:lang w:val="es-ES"/>
        </w:rPr>
        <w:t>6) </w:t>
      </w:r>
      <w:r w:rsidRPr="00517A24">
        <w:rPr>
          <w:rFonts w:ascii="Palatino Linotype" w:eastAsia="Times New Roman" w:hAnsi="Palatino Linotype" w:cs="Arial"/>
          <w:i/>
          <w:iCs/>
          <w:lang w:val="es-ES"/>
        </w:rPr>
        <w:t>La unidad administrativa solicitante y la responsable de su ejecución;</w:t>
      </w:r>
    </w:p>
    <w:p w:rsidR="00D842FA" w:rsidRPr="00517A24" w:rsidRDefault="00D842FA" w:rsidP="00D842FA">
      <w:pPr>
        <w:spacing w:after="0" w:line="240" w:lineRule="auto"/>
        <w:ind w:left="851" w:right="899"/>
        <w:jc w:val="both"/>
        <w:rPr>
          <w:rFonts w:ascii="Palatino Linotype" w:eastAsia="Times New Roman" w:hAnsi="Palatino Linotype" w:cs="Arial"/>
          <w:lang w:val="es-ES"/>
        </w:rPr>
      </w:pPr>
      <w:r w:rsidRPr="00517A24">
        <w:rPr>
          <w:rFonts w:ascii="Palatino Linotype" w:eastAsia="Times New Roman" w:hAnsi="Palatino Linotype" w:cs="Arial"/>
          <w:b/>
          <w:bCs/>
          <w:i/>
          <w:iCs/>
          <w:lang w:val="es-ES"/>
        </w:rPr>
        <w:t>7)</w:t>
      </w:r>
      <w:r w:rsidRPr="00517A24">
        <w:rPr>
          <w:rFonts w:ascii="Palatino Linotype" w:eastAsia="Times New Roman" w:hAnsi="Palatino Linotype" w:cs="Arial"/>
          <w:bCs/>
          <w:i/>
          <w:iCs/>
          <w:lang w:val="es-ES"/>
        </w:rPr>
        <w:t> El número, fecha, el monto del contrato y el plazo de entrega o de ejecución de los servicios u obra;</w:t>
      </w:r>
    </w:p>
    <w:p w:rsidR="00D842FA" w:rsidRPr="00517A24" w:rsidRDefault="00D842FA" w:rsidP="00D842FA">
      <w:pPr>
        <w:spacing w:after="0" w:line="240" w:lineRule="auto"/>
        <w:ind w:left="851" w:right="899"/>
        <w:jc w:val="both"/>
        <w:rPr>
          <w:rFonts w:ascii="Palatino Linotype" w:eastAsia="Times New Roman" w:hAnsi="Palatino Linotype" w:cs="Arial"/>
          <w:lang w:val="es-ES"/>
        </w:rPr>
      </w:pPr>
      <w:r w:rsidRPr="00517A24">
        <w:rPr>
          <w:rFonts w:ascii="Palatino Linotype" w:eastAsia="Times New Roman" w:hAnsi="Palatino Linotype" w:cs="Arial"/>
          <w:b/>
          <w:bCs/>
          <w:i/>
          <w:iCs/>
          <w:lang w:val="es-ES"/>
        </w:rPr>
        <w:t>8) </w:t>
      </w:r>
      <w:r w:rsidRPr="00517A24">
        <w:rPr>
          <w:rFonts w:ascii="Palatino Linotype" w:eastAsia="Times New Roman" w:hAnsi="Palatino Linotype" w:cs="Arial"/>
          <w:i/>
          <w:iCs/>
          <w:lang w:val="es-ES"/>
        </w:rPr>
        <w:t>Los mecanismos de vigilancia y supervisión, incluyendo, en su caso, los estudios de impacto urbano y ambiental, según corresponda;</w:t>
      </w:r>
    </w:p>
    <w:p w:rsidR="00D842FA" w:rsidRPr="00517A24" w:rsidRDefault="00D842FA" w:rsidP="00D842FA">
      <w:pPr>
        <w:spacing w:after="0" w:line="240" w:lineRule="auto"/>
        <w:ind w:left="851" w:right="899"/>
        <w:jc w:val="both"/>
        <w:rPr>
          <w:rFonts w:ascii="Palatino Linotype" w:eastAsia="Times New Roman" w:hAnsi="Palatino Linotype" w:cs="Arial"/>
          <w:lang w:val="es-ES"/>
        </w:rPr>
      </w:pPr>
      <w:r w:rsidRPr="00517A24">
        <w:rPr>
          <w:rFonts w:ascii="Palatino Linotype" w:eastAsia="Times New Roman" w:hAnsi="Palatino Linotype" w:cs="Arial"/>
          <w:b/>
          <w:bCs/>
          <w:i/>
          <w:iCs/>
          <w:lang w:val="es-ES"/>
        </w:rPr>
        <w:t>9) </w:t>
      </w:r>
      <w:r w:rsidRPr="00517A24">
        <w:rPr>
          <w:rFonts w:ascii="Palatino Linotype" w:eastAsia="Times New Roman" w:hAnsi="Palatino Linotype" w:cs="Arial"/>
          <w:i/>
          <w:iCs/>
          <w:lang w:val="es-ES"/>
        </w:rPr>
        <w:t>Los informes de avance sobre las obras o servicios contratados;</w:t>
      </w:r>
    </w:p>
    <w:p w:rsidR="00D842FA" w:rsidRPr="00517A24" w:rsidRDefault="00D842FA" w:rsidP="00D842FA">
      <w:pPr>
        <w:spacing w:after="0" w:line="240" w:lineRule="auto"/>
        <w:ind w:left="851" w:right="899"/>
        <w:jc w:val="both"/>
        <w:rPr>
          <w:rFonts w:ascii="Palatino Linotype" w:eastAsia="Times New Roman" w:hAnsi="Palatino Linotype" w:cs="Arial"/>
          <w:lang w:val="es-ES"/>
        </w:rPr>
      </w:pPr>
      <w:r w:rsidRPr="00517A24">
        <w:rPr>
          <w:rFonts w:ascii="Palatino Linotype" w:eastAsia="Times New Roman" w:hAnsi="Palatino Linotype" w:cs="Arial"/>
          <w:b/>
          <w:bCs/>
          <w:i/>
          <w:iCs/>
          <w:lang w:val="es-ES"/>
        </w:rPr>
        <w:t>10) </w:t>
      </w:r>
      <w:r w:rsidRPr="00517A24">
        <w:rPr>
          <w:rFonts w:ascii="Palatino Linotype" w:eastAsia="Times New Roman" w:hAnsi="Palatino Linotype" w:cs="Arial"/>
          <w:i/>
          <w:iCs/>
          <w:lang w:val="es-ES"/>
        </w:rPr>
        <w:t>El convenio de terminación; y</w:t>
      </w:r>
    </w:p>
    <w:p w:rsidR="00D842FA" w:rsidRPr="00517A24" w:rsidRDefault="00D842FA" w:rsidP="00D842FA">
      <w:pPr>
        <w:spacing w:after="0" w:line="240" w:lineRule="auto"/>
        <w:ind w:left="851" w:right="899"/>
        <w:jc w:val="both"/>
        <w:rPr>
          <w:rFonts w:ascii="Palatino Linotype" w:eastAsia="Times New Roman" w:hAnsi="Palatino Linotype" w:cs="Arial"/>
          <w:b/>
          <w:i/>
          <w:iCs/>
          <w:lang w:val="es-ES"/>
        </w:rPr>
      </w:pPr>
      <w:r w:rsidRPr="00517A24">
        <w:rPr>
          <w:rFonts w:ascii="Palatino Linotype" w:eastAsia="Times New Roman" w:hAnsi="Palatino Linotype" w:cs="Arial"/>
          <w:b/>
          <w:bCs/>
          <w:i/>
          <w:iCs/>
          <w:lang w:val="es-ES"/>
        </w:rPr>
        <w:t>11) </w:t>
      </w:r>
      <w:r w:rsidRPr="00517A24">
        <w:rPr>
          <w:rFonts w:ascii="Palatino Linotype" w:eastAsia="Times New Roman" w:hAnsi="Palatino Linotype" w:cs="Arial"/>
          <w:i/>
          <w:iCs/>
          <w:lang w:val="es-ES"/>
        </w:rPr>
        <w:t>El finiquito.</w:t>
      </w:r>
      <w:r w:rsidRPr="00517A24">
        <w:rPr>
          <w:rFonts w:ascii="Palatino Linotype" w:eastAsia="Times New Roman" w:hAnsi="Palatino Linotype" w:cs="Arial"/>
          <w:b/>
          <w:i/>
          <w:iCs/>
          <w:lang w:val="es-ES"/>
        </w:rPr>
        <w:t>”</w:t>
      </w:r>
    </w:p>
    <w:p w:rsidR="00D842FA" w:rsidRPr="00517A24" w:rsidRDefault="00D842FA" w:rsidP="00D842FA">
      <w:pPr>
        <w:spacing w:after="0" w:line="240" w:lineRule="auto"/>
        <w:ind w:left="851" w:right="850"/>
        <w:jc w:val="both"/>
        <w:rPr>
          <w:rFonts w:ascii="Palatino Linotype" w:eastAsia="Times New Roman" w:hAnsi="Palatino Linotype" w:cs="Arial"/>
          <w:lang w:val="es-ES"/>
        </w:rPr>
      </w:pPr>
    </w:p>
    <w:p w:rsidR="00D842FA" w:rsidRPr="00517A24" w:rsidRDefault="00D842FA" w:rsidP="00D842FA">
      <w:pPr>
        <w:spacing w:after="0" w:line="240" w:lineRule="auto"/>
        <w:ind w:left="851" w:right="850"/>
        <w:jc w:val="both"/>
        <w:rPr>
          <w:rFonts w:ascii="Palatino Linotype" w:eastAsia="Times New Roman" w:hAnsi="Palatino Linotype" w:cs="Arial"/>
          <w:lang w:val="es-ES"/>
        </w:rPr>
      </w:pPr>
    </w:p>
    <w:p w:rsidR="00D842FA" w:rsidRPr="00517A24" w:rsidRDefault="00D842FA" w:rsidP="00D842FA">
      <w:pPr>
        <w:spacing w:after="0" w:line="360" w:lineRule="auto"/>
        <w:jc w:val="both"/>
        <w:rPr>
          <w:rFonts w:ascii="Palatino Linotype" w:eastAsia="Times New Roman" w:hAnsi="Palatino Linotype" w:cs="Arial"/>
          <w:sz w:val="24"/>
          <w:szCs w:val="24"/>
          <w:lang w:val="es-ES"/>
        </w:rPr>
      </w:pPr>
      <w:r w:rsidRPr="00517A24">
        <w:rPr>
          <w:rFonts w:ascii="Palatino Linotype" w:eastAsia="Times New Roman" w:hAnsi="Palatino Linotype" w:cs="Arial"/>
          <w:sz w:val="24"/>
          <w:szCs w:val="24"/>
          <w:lang w:val="es-ES"/>
        </w:rPr>
        <w:lastRenderedPageBreak/>
        <w:t xml:space="preserve">De lo anterior, se desprende que los Sujetos Obligados están obligados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 en el que se debe contener dentro de la versión pública del expediente respectivo </w:t>
      </w:r>
      <w:r w:rsidR="00253EE8" w:rsidRPr="00517A24">
        <w:rPr>
          <w:rFonts w:ascii="Palatino Linotype" w:hAnsi="Palatino Linotype"/>
          <w:sz w:val="24"/>
        </w:rPr>
        <w:t>sobre la compra adquisición de bienes o la contratación de servicios</w:t>
      </w:r>
      <w:r w:rsidRPr="00517A24">
        <w:rPr>
          <w:rFonts w:ascii="Palatino Linotype" w:eastAsia="Times New Roman" w:hAnsi="Palatino Linotype" w:cs="Arial"/>
          <w:sz w:val="24"/>
          <w:szCs w:val="24"/>
          <w:lang w:val="es-ES"/>
        </w:rPr>
        <w:t xml:space="preserve"> celebrados, el cual debe contener entre otros requisitos, el número, fecha y monto del mismo, así como el plazo de entrega o de ejecución de los servicios u obra.</w:t>
      </w:r>
    </w:p>
    <w:p w:rsidR="00253EE8" w:rsidRPr="00517A24" w:rsidRDefault="00253EE8" w:rsidP="00D842FA">
      <w:pPr>
        <w:spacing w:after="0" w:line="360" w:lineRule="auto"/>
        <w:jc w:val="both"/>
        <w:rPr>
          <w:rFonts w:ascii="Palatino Linotype" w:eastAsia="Times New Roman" w:hAnsi="Palatino Linotype" w:cs="Arial"/>
          <w:sz w:val="24"/>
          <w:szCs w:val="24"/>
          <w:lang w:val="es-ES"/>
        </w:rPr>
      </w:pPr>
    </w:p>
    <w:p w:rsidR="00D842FA" w:rsidRPr="00517A24" w:rsidRDefault="00D842FA" w:rsidP="00D842FA">
      <w:pPr>
        <w:spacing w:after="0" w:line="360" w:lineRule="auto"/>
        <w:jc w:val="both"/>
        <w:rPr>
          <w:rFonts w:ascii="Palatino Linotype" w:eastAsia="Times New Roman" w:hAnsi="Palatino Linotype" w:cs="Arial"/>
          <w:sz w:val="24"/>
          <w:szCs w:val="24"/>
          <w:lang w:val="es-ES"/>
        </w:rPr>
      </w:pPr>
      <w:r w:rsidRPr="00517A24">
        <w:rPr>
          <w:rFonts w:ascii="Palatino Linotype" w:eastAsia="Times New Roman" w:hAnsi="Palatino Linotype" w:cs="Arial"/>
          <w:sz w:val="24"/>
          <w:szCs w:val="24"/>
          <w:lang w:val="es-ES"/>
        </w:rPr>
        <w:t>A mayor abundamiento, debe observarse lo establecido en los artículos 1, fracción III, 20, 21, 22, 23, 24, 26, 27 y 39</w:t>
      </w:r>
      <w:r w:rsidR="00253EE8" w:rsidRPr="00517A24">
        <w:rPr>
          <w:rFonts w:ascii="Palatino Linotype" w:eastAsia="Times New Roman" w:hAnsi="Palatino Linotype" w:cs="Arial"/>
          <w:sz w:val="24"/>
          <w:szCs w:val="24"/>
          <w:lang w:val="es-ES"/>
        </w:rPr>
        <w:t>,</w:t>
      </w:r>
      <w:r w:rsidRPr="00517A24">
        <w:rPr>
          <w:rFonts w:ascii="Palatino Linotype" w:eastAsia="Times New Roman" w:hAnsi="Palatino Linotype" w:cs="Arial"/>
          <w:sz w:val="24"/>
          <w:szCs w:val="24"/>
          <w:lang w:val="es-ES"/>
        </w:rPr>
        <w:t xml:space="preserve"> de la Ley de Contratación Pública del Estado de México y Municipios, los cuales se transcriben a continuación:</w:t>
      </w:r>
    </w:p>
    <w:p w:rsidR="00D842FA" w:rsidRPr="00517A24" w:rsidRDefault="00D842FA" w:rsidP="00D842FA">
      <w:pPr>
        <w:spacing w:after="0" w:line="240" w:lineRule="auto"/>
        <w:jc w:val="both"/>
        <w:rPr>
          <w:rFonts w:ascii="Palatino Linotype" w:eastAsia="Times New Roman" w:hAnsi="Palatino Linotype" w:cs="Arial"/>
          <w:sz w:val="24"/>
          <w:szCs w:val="24"/>
          <w:lang w:val="es-ES"/>
        </w:rPr>
      </w:pPr>
    </w:p>
    <w:p w:rsidR="00D842FA" w:rsidRPr="00517A24" w:rsidRDefault="00D842FA" w:rsidP="00D842FA">
      <w:pPr>
        <w:spacing w:after="0" w:line="240" w:lineRule="auto"/>
        <w:ind w:left="851" w:right="899"/>
        <w:jc w:val="both"/>
        <w:rPr>
          <w:rFonts w:ascii="Palatino Linotype" w:eastAsia="Times New Roman" w:hAnsi="Palatino Linotype" w:cs="Arial"/>
          <w:sz w:val="19"/>
          <w:szCs w:val="19"/>
          <w:lang w:val="es-ES"/>
        </w:rPr>
      </w:pPr>
      <w:r w:rsidRPr="00517A24">
        <w:rPr>
          <w:rFonts w:ascii="Palatino Linotype" w:eastAsia="Times New Roman" w:hAnsi="Palatino Linotype" w:cs="Arial"/>
          <w:b/>
          <w:bCs/>
          <w:i/>
          <w:iCs/>
          <w:lang w:val="es-ES"/>
        </w:rPr>
        <w:t>“Artículo 1</w:t>
      </w:r>
      <w:r w:rsidRPr="00517A24">
        <w:rPr>
          <w:rFonts w:ascii="Palatino Linotype" w:eastAsia="Times New Roman" w:hAnsi="Palatino Linotype" w:cs="Arial"/>
          <w:i/>
          <w:iCs/>
          <w:lang w:val="es-ES"/>
        </w:rPr>
        <w:t>.- </w:t>
      </w:r>
      <w:r w:rsidRPr="00517A24">
        <w:rPr>
          <w:rFonts w:ascii="Palatino Linotype" w:eastAsia="Times New Roman" w:hAnsi="Palatino Linotype" w:cs="Arial"/>
          <w:b/>
          <w:bCs/>
          <w:i/>
          <w:iCs/>
          <w:u w:val="single"/>
          <w:lang w:val="es-ES"/>
        </w:rPr>
        <w:t>Esta Ley tiene por objeto regular los actos relativos a</w:t>
      </w:r>
      <w:r w:rsidRPr="00517A24">
        <w:rPr>
          <w:rFonts w:ascii="Palatino Linotype" w:eastAsia="Times New Roman" w:hAnsi="Palatino Linotype" w:cs="Arial"/>
          <w:i/>
          <w:iCs/>
          <w:lang w:val="es-ES"/>
        </w:rPr>
        <w:t> la planeación, programación, presupuestación, ejecución y control de </w:t>
      </w:r>
      <w:r w:rsidRPr="00517A24">
        <w:rPr>
          <w:rFonts w:ascii="Palatino Linotype" w:eastAsia="Times New Roman" w:hAnsi="Palatino Linotype" w:cs="Arial"/>
          <w:b/>
          <w:bCs/>
          <w:i/>
          <w:iCs/>
          <w:u w:val="single"/>
          <w:lang w:val="es-ES"/>
        </w:rPr>
        <w:t>la adquisición, enajenación y arrendamiento de bienes, y la contratación de servicios de cualquier naturaleza</w:t>
      </w:r>
      <w:r w:rsidRPr="00517A24">
        <w:rPr>
          <w:rFonts w:ascii="Palatino Linotype" w:eastAsia="Times New Roman" w:hAnsi="Palatino Linotype" w:cs="Arial"/>
          <w:i/>
          <w:iCs/>
          <w:lang w:val="es-ES"/>
        </w:rPr>
        <w:t>, </w:t>
      </w:r>
      <w:r w:rsidRPr="00517A24">
        <w:rPr>
          <w:rFonts w:ascii="Palatino Linotype" w:eastAsia="Times New Roman" w:hAnsi="Palatino Linotype" w:cs="Arial"/>
          <w:b/>
          <w:bCs/>
          <w:i/>
          <w:iCs/>
          <w:u w:val="single"/>
          <w:lang w:val="es-ES"/>
        </w:rPr>
        <w:t>que realicen</w:t>
      </w:r>
      <w:r w:rsidRPr="00517A24">
        <w:rPr>
          <w:rFonts w:ascii="Palatino Linotype" w:eastAsia="Times New Roman" w:hAnsi="Palatino Linotype" w:cs="Arial"/>
          <w:i/>
          <w:iCs/>
          <w:lang w:val="es-ES"/>
        </w:rPr>
        <w:t>:</w:t>
      </w:r>
    </w:p>
    <w:p w:rsidR="00D842FA" w:rsidRPr="00517A24" w:rsidRDefault="00D842FA" w:rsidP="00D842FA">
      <w:pPr>
        <w:spacing w:after="0" w:line="240" w:lineRule="auto"/>
        <w:ind w:left="851" w:right="899"/>
        <w:jc w:val="both"/>
        <w:rPr>
          <w:rFonts w:ascii="Palatino Linotype" w:eastAsia="Times New Roman" w:hAnsi="Palatino Linotype" w:cs="Arial"/>
          <w:sz w:val="19"/>
          <w:szCs w:val="19"/>
          <w:lang w:val="es-ES"/>
        </w:rPr>
      </w:pPr>
      <w:r w:rsidRPr="00517A24">
        <w:rPr>
          <w:rFonts w:ascii="Palatino Linotype" w:eastAsia="Times New Roman" w:hAnsi="Palatino Linotype" w:cs="Arial"/>
          <w:i/>
          <w:iCs/>
          <w:lang w:val="es-ES"/>
        </w:rPr>
        <w:t>…</w:t>
      </w:r>
    </w:p>
    <w:p w:rsidR="00D842FA" w:rsidRPr="00517A24" w:rsidRDefault="00D842FA" w:rsidP="00D842FA">
      <w:pPr>
        <w:spacing w:after="0" w:line="240" w:lineRule="auto"/>
        <w:ind w:left="851" w:right="899"/>
        <w:jc w:val="both"/>
        <w:rPr>
          <w:rFonts w:ascii="Palatino Linotype" w:eastAsia="Times New Roman" w:hAnsi="Palatino Linotype" w:cs="Arial"/>
          <w:sz w:val="19"/>
          <w:szCs w:val="19"/>
          <w:lang w:val="es-ES"/>
        </w:rPr>
      </w:pPr>
      <w:r w:rsidRPr="00517A24">
        <w:rPr>
          <w:rFonts w:ascii="Palatino Linotype" w:eastAsia="Times New Roman" w:hAnsi="Palatino Linotype" w:cs="Arial"/>
          <w:b/>
          <w:bCs/>
          <w:i/>
          <w:iCs/>
          <w:lang w:val="es-ES"/>
        </w:rPr>
        <w:t>III. </w:t>
      </w:r>
      <w:r w:rsidRPr="00517A24">
        <w:rPr>
          <w:rFonts w:ascii="Palatino Linotype" w:eastAsia="Times New Roman" w:hAnsi="Palatino Linotype" w:cs="Arial"/>
          <w:b/>
          <w:bCs/>
          <w:i/>
          <w:iCs/>
          <w:u w:val="single"/>
          <w:lang w:val="es-ES"/>
        </w:rPr>
        <w:t>Los ayuntamientos de los municipios del Estado</w:t>
      </w:r>
      <w:r w:rsidRPr="00517A24">
        <w:rPr>
          <w:rFonts w:ascii="Palatino Linotype" w:eastAsia="Times New Roman" w:hAnsi="Palatino Linotype" w:cs="Arial"/>
          <w:i/>
          <w:iCs/>
          <w:lang w:val="es-ES"/>
        </w:rPr>
        <w:t>.</w:t>
      </w:r>
    </w:p>
    <w:p w:rsidR="00D842FA" w:rsidRPr="00517A24" w:rsidRDefault="00D842FA" w:rsidP="00D842FA">
      <w:pPr>
        <w:spacing w:after="0" w:line="240" w:lineRule="auto"/>
        <w:ind w:left="851" w:right="899"/>
        <w:jc w:val="both"/>
        <w:rPr>
          <w:rFonts w:ascii="Palatino Linotype" w:eastAsia="Times New Roman" w:hAnsi="Palatino Linotype" w:cs="Arial"/>
          <w:b/>
          <w:bCs/>
          <w:i/>
          <w:iCs/>
          <w:lang w:val="es-ES"/>
        </w:rPr>
      </w:pPr>
    </w:p>
    <w:p w:rsidR="00D842FA" w:rsidRPr="00517A24" w:rsidRDefault="00D842FA" w:rsidP="00D842FA">
      <w:pPr>
        <w:spacing w:after="0" w:line="240" w:lineRule="auto"/>
        <w:ind w:left="851" w:right="899"/>
        <w:jc w:val="both"/>
        <w:rPr>
          <w:rFonts w:ascii="Palatino Linotype" w:eastAsia="Times New Roman" w:hAnsi="Palatino Linotype" w:cs="Arial"/>
          <w:sz w:val="19"/>
          <w:szCs w:val="19"/>
          <w:lang w:val="es-ES"/>
        </w:rPr>
      </w:pPr>
      <w:r w:rsidRPr="00517A24">
        <w:rPr>
          <w:rFonts w:ascii="Palatino Linotype" w:eastAsia="Times New Roman" w:hAnsi="Palatino Linotype" w:cs="Arial"/>
          <w:b/>
          <w:bCs/>
          <w:i/>
          <w:iCs/>
          <w:lang w:val="es-ES"/>
        </w:rPr>
        <w:t>Artículo 20</w:t>
      </w:r>
      <w:r w:rsidRPr="00517A24">
        <w:rPr>
          <w:rFonts w:ascii="Palatino Linotype" w:eastAsia="Times New Roman" w:hAnsi="Palatino Linotype" w:cs="Arial"/>
          <w:i/>
          <w:iCs/>
          <w:lang w:val="es-ES"/>
        </w:rPr>
        <w:t>.- La Secretaría y </w:t>
      </w:r>
      <w:r w:rsidRPr="00517A24">
        <w:rPr>
          <w:rFonts w:ascii="Palatino Linotype" w:eastAsia="Times New Roman" w:hAnsi="Palatino Linotype" w:cs="Arial"/>
          <w:b/>
          <w:bCs/>
          <w:i/>
          <w:iCs/>
          <w:u w:val="single"/>
          <w:lang w:val="es-ES"/>
        </w:rPr>
        <w:t>los ayuntamientos establecerán y operarán el catálogo de bienes y servicios</w:t>
      </w:r>
      <w:r w:rsidRPr="00517A24">
        <w:rPr>
          <w:rFonts w:ascii="Palatino Linotype" w:eastAsia="Times New Roman" w:hAnsi="Palatino Linotype" w:cs="Arial"/>
          <w:i/>
          <w:iCs/>
          <w:lang w:val="es-ES"/>
        </w:rPr>
        <w:t>, de acuerdo con la reglamentación respectiva. </w:t>
      </w:r>
      <w:r w:rsidRPr="00517A24">
        <w:rPr>
          <w:rFonts w:ascii="Palatino Linotype" w:eastAsia="Times New Roman" w:hAnsi="Palatino Linotype" w:cs="Arial"/>
          <w:b/>
          <w:bCs/>
          <w:i/>
          <w:iCs/>
          <w:u w:val="single"/>
          <w:lang w:val="es-ES"/>
        </w:rPr>
        <w:t>Establecerán y operarán también el catálogo de bienes y servicios específicos que sean susceptibles de ser adquiridos o contratados</w:t>
      </w:r>
      <w:r w:rsidRPr="00517A24">
        <w:rPr>
          <w:rFonts w:ascii="Palatino Linotype" w:eastAsia="Times New Roman" w:hAnsi="Palatino Linotype" w:cs="Arial"/>
          <w:i/>
          <w:iCs/>
          <w:lang w:val="es-ES"/>
        </w:rPr>
        <w:t> bajo la modalidad de subasta inversa, los cuales deberán describirse genéricamente y determinarse sus especificaciones técnicas comerciales, y en su caso, sus equivalentes. Dicho catálogo deberá publicarse en el COMPRAMEX y en el portal de internet de la propia Secretaría y, en su caso, en el de los ayuntamientos.</w:t>
      </w:r>
    </w:p>
    <w:p w:rsidR="00D842FA" w:rsidRPr="00517A24" w:rsidRDefault="00D842FA" w:rsidP="00D842FA">
      <w:pPr>
        <w:spacing w:after="0" w:line="240" w:lineRule="auto"/>
        <w:ind w:left="851" w:right="899"/>
        <w:jc w:val="both"/>
        <w:rPr>
          <w:rFonts w:ascii="Palatino Linotype" w:eastAsia="Times New Roman" w:hAnsi="Palatino Linotype" w:cs="Arial"/>
          <w:b/>
          <w:bCs/>
          <w:i/>
          <w:iCs/>
          <w:lang w:val="es-ES"/>
        </w:rPr>
      </w:pPr>
    </w:p>
    <w:p w:rsidR="00D842FA" w:rsidRPr="00517A24" w:rsidRDefault="00D842FA" w:rsidP="00D842FA">
      <w:pPr>
        <w:spacing w:after="0" w:line="240" w:lineRule="auto"/>
        <w:ind w:left="851" w:right="899"/>
        <w:jc w:val="both"/>
        <w:rPr>
          <w:rFonts w:ascii="Palatino Linotype" w:eastAsia="Times New Roman" w:hAnsi="Palatino Linotype" w:cs="Arial"/>
          <w:sz w:val="19"/>
          <w:szCs w:val="19"/>
          <w:lang w:val="es-ES"/>
        </w:rPr>
      </w:pPr>
      <w:r w:rsidRPr="00517A24">
        <w:rPr>
          <w:rFonts w:ascii="Palatino Linotype" w:eastAsia="Times New Roman" w:hAnsi="Palatino Linotype" w:cs="Arial"/>
          <w:b/>
          <w:bCs/>
          <w:i/>
          <w:iCs/>
          <w:lang w:val="es-ES"/>
        </w:rPr>
        <w:lastRenderedPageBreak/>
        <w:t>Artículo 21.- </w:t>
      </w:r>
      <w:r w:rsidRPr="00517A24">
        <w:rPr>
          <w:rFonts w:ascii="Palatino Linotype" w:eastAsia="Times New Roman" w:hAnsi="Palatino Linotype" w:cs="Arial"/>
          <w:b/>
          <w:bCs/>
          <w:i/>
          <w:iCs/>
          <w:u w:val="single"/>
          <w:lang w:val="es-ES"/>
        </w:rPr>
        <w:t>A fin de conocer la capacidad administrativa, financiera, legal y técnica de las fuentes de suministro</w:t>
      </w:r>
      <w:r w:rsidRPr="00517A24">
        <w:rPr>
          <w:rFonts w:ascii="Palatino Linotype" w:eastAsia="Times New Roman" w:hAnsi="Palatino Linotype" w:cs="Arial"/>
          <w:i/>
          <w:iCs/>
          <w:lang w:val="es-ES"/>
        </w:rPr>
        <w:t>, la Secretaría y </w:t>
      </w:r>
      <w:r w:rsidRPr="00517A24">
        <w:rPr>
          <w:rFonts w:ascii="Palatino Linotype" w:eastAsia="Times New Roman" w:hAnsi="Palatino Linotype" w:cs="Arial"/>
          <w:b/>
          <w:bCs/>
          <w:i/>
          <w:iCs/>
          <w:u w:val="single"/>
          <w:lang w:val="es-ES"/>
        </w:rPr>
        <w:t>los ayuntamientos integrarán un catálogo de proveedores y de prestadores de servicios</w:t>
      </w:r>
      <w:r w:rsidRPr="00517A24">
        <w:rPr>
          <w:rFonts w:ascii="Palatino Linotype" w:eastAsia="Times New Roman" w:hAnsi="Palatino Linotype" w:cs="Arial"/>
          <w:i/>
          <w:iCs/>
          <w:lang w:val="es-ES"/>
        </w:rPr>
        <w:t>.</w:t>
      </w:r>
    </w:p>
    <w:p w:rsidR="00D842FA" w:rsidRPr="00517A24" w:rsidRDefault="00D842FA" w:rsidP="00D842FA">
      <w:pPr>
        <w:spacing w:after="0" w:line="240" w:lineRule="auto"/>
        <w:ind w:left="851" w:right="899"/>
        <w:jc w:val="both"/>
        <w:rPr>
          <w:rFonts w:ascii="Palatino Linotype" w:eastAsia="Times New Roman" w:hAnsi="Palatino Linotype" w:cs="Arial"/>
          <w:sz w:val="19"/>
          <w:szCs w:val="19"/>
          <w:lang w:val="es-ES"/>
        </w:rPr>
      </w:pPr>
      <w:r w:rsidRPr="00517A24">
        <w:rPr>
          <w:rFonts w:ascii="Palatino Linotype" w:eastAsia="Times New Roman" w:hAnsi="Palatino Linotype" w:cs="Arial"/>
          <w:i/>
          <w:iCs/>
          <w:lang w:val="es-ES"/>
        </w:rPr>
        <w:t>Las personas que deseen inscribirse en el catálogo deberán cumplir con los requisitos que establezca el reglamento respectivo. En todo caso, deberán estar inscritos en el Registro Único de Personas Acreditadas del Estado de México, en los términos de la Ley de Medios Electrónicos, los proveedores y prestadores de servicios que deseen participar en los procedimientos que deban desahogarse por conducto del COMPRAMEX.</w:t>
      </w:r>
    </w:p>
    <w:p w:rsidR="00D842FA" w:rsidRPr="00517A24" w:rsidRDefault="00D842FA" w:rsidP="00D842FA">
      <w:pPr>
        <w:spacing w:after="0" w:line="240" w:lineRule="auto"/>
        <w:ind w:left="851" w:right="899"/>
        <w:jc w:val="both"/>
        <w:rPr>
          <w:rFonts w:ascii="Palatino Linotype" w:eastAsia="Times New Roman" w:hAnsi="Palatino Linotype" w:cs="Arial"/>
          <w:b/>
          <w:bCs/>
          <w:i/>
          <w:iCs/>
          <w:lang w:val="es-ES"/>
        </w:rPr>
      </w:pPr>
    </w:p>
    <w:p w:rsidR="00D842FA" w:rsidRPr="00517A24" w:rsidRDefault="00D842FA" w:rsidP="00D842FA">
      <w:pPr>
        <w:spacing w:after="0" w:line="240" w:lineRule="auto"/>
        <w:ind w:left="851" w:right="899"/>
        <w:jc w:val="both"/>
        <w:rPr>
          <w:rFonts w:ascii="Palatino Linotype" w:eastAsia="Times New Roman" w:hAnsi="Palatino Linotype" w:cs="Arial"/>
          <w:sz w:val="19"/>
          <w:szCs w:val="19"/>
          <w:lang w:val="es-ES"/>
        </w:rPr>
      </w:pPr>
      <w:r w:rsidRPr="00517A24">
        <w:rPr>
          <w:rFonts w:ascii="Palatino Linotype" w:eastAsia="Times New Roman" w:hAnsi="Palatino Linotype" w:cs="Arial"/>
          <w:b/>
          <w:bCs/>
          <w:i/>
          <w:iCs/>
          <w:lang w:val="es-ES"/>
        </w:rPr>
        <w:t>Artículo 22</w:t>
      </w:r>
      <w:r w:rsidRPr="00517A24">
        <w:rPr>
          <w:rFonts w:ascii="Palatino Linotype" w:eastAsia="Times New Roman" w:hAnsi="Palatino Linotype" w:cs="Arial"/>
          <w:i/>
          <w:iCs/>
          <w:lang w:val="es-ES"/>
        </w:rPr>
        <w:t>.- 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En la Secretaría, en cada entidad, tribunal administrativo y ayuntamiento se constituirá un comité de adquisiciones y servicios. La Secretaría, las entidades, los tribunales administrativos y </w:t>
      </w:r>
      <w:r w:rsidRPr="00517A24">
        <w:rPr>
          <w:rFonts w:ascii="Palatino Linotype" w:eastAsia="Times New Roman" w:hAnsi="Palatino Linotype" w:cs="Arial"/>
          <w:b/>
          <w:bCs/>
          <w:i/>
          <w:iCs/>
          <w:u w:val="single"/>
          <w:lang w:val="es-ES"/>
        </w:rPr>
        <w:t>los ayuntamientos se auxiliarán de un comité de arrendamientos, adquisiciones de inmuebles y enajenaciones</w:t>
      </w:r>
      <w:r w:rsidRPr="00517A24">
        <w:rPr>
          <w:rFonts w:ascii="Palatino Linotype" w:eastAsia="Times New Roman" w:hAnsi="Palatino Linotype" w:cs="Arial"/>
          <w:i/>
          <w:iCs/>
          <w:lang w:val="es-ES"/>
        </w:rPr>
        <w:t>.”</w:t>
      </w:r>
    </w:p>
    <w:p w:rsidR="00D842FA" w:rsidRPr="00517A24" w:rsidRDefault="00D842FA" w:rsidP="00D842FA">
      <w:pPr>
        <w:spacing w:after="0" w:line="240" w:lineRule="auto"/>
        <w:ind w:left="851" w:right="899"/>
        <w:jc w:val="both"/>
        <w:rPr>
          <w:rFonts w:ascii="Palatino Linotype" w:eastAsia="Times New Roman" w:hAnsi="Palatino Linotype" w:cs="Arial"/>
          <w:b/>
          <w:bCs/>
          <w:i/>
          <w:iCs/>
          <w:lang w:val="es-ES"/>
        </w:rPr>
      </w:pPr>
    </w:p>
    <w:p w:rsidR="00D842FA" w:rsidRPr="00517A24" w:rsidRDefault="00D842FA" w:rsidP="00D842FA">
      <w:pPr>
        <w:spacing w:after="0" w:line="240" w:lineRule="auto"/>
        <w:ind w:left="851" w:right="899"/>
        <w:jc w:val="both"/>
        <w:rPr>
          <w:rFonts w:ascii="Palatino Linotype" w:eastAsia="Times New Roman" w:hAnsi="Palatino Linotype" w:cs="Arial"/>
          <w:sz w:val="19"/>
          <w:szCs w:val="19"/>
          <w:lang w:val="es-ES"/>
        </w:rPr>
      </w:pPr>
      <w:r w:rsidRPr="00517A24">
        <w:rPr>
          <w:rFonts w:ascii="Palatino Linotype" w:eastAsia="Times New Roman" w:hAnsi="Palatino Linotype" w:cs="Arial"/>
          <w:b/>
          <w:bCs/>
          <w:i/>
          <w:iCs/>
          <w:lang w:val="es-ES"/>
        </w:rPr>
        <w:t>Artículo 23</w:t>
      </w:r>
      <w:r w:rsidRPr="00517A24">
        <w:rPr>
          <w:rFonts w:ascii="Palatino Linotype" w:eastAsia="Times New Roman" w:hAnsi="Palatino Linotype" w:cs="Arial"/>
          <w:i/>
          <w:iCs/>
          <w:lang w:val="es-ES"/>
        </w:rPr>
        <w:t>.- </w:t>
      </w:r>
      <w:r w:rsidRPr="00517A24">
        <w:rPr>
          <w:rFonts w:ascii="Palatino Linotype" w:eastAsia="Times New Roman" w:hAnsi="Palatino Linotype" w:cs="Arial"/>
          <w:b/>
          <w:bCs/>
          <w:i/>
          <w:iCs/>
          <w:u w:val="single"/>
          <w:lang w:val="es-ES"/>
        </w:rPr>
        <w:t>Los comités de adquisiciones y de servicios tendrán las funciones siguientes</w:t>
      </w:r>
      <w:r w:rsidRPr="00517A24">
        <w:rPr>
          <w:rFonts w:ascii="Palatino Linotype" w:eastAsia="Times New Roman" w:hAnsi="Palatino Linotype" w:cs="Arial"/>
          <w:i/>
          <w:iCs/>
          <w:lang w:val="es-ES"/>
        </w:rPr>
        <w:t>:</w:t>
      </w:r>
    </w:p>
    <w:p w:rsidR="00D842FA" w:rsidRPr="00517A24" w:rsidRDefault="00D842FA" w:rsidP="00D842FA">
      <w:pPr>
        <w:spacing w:after="0" w:line="240" w:lineRule="auto"/>
        <w:ind w:left="851" w:right="899"/>
        <w:jc w:val="both"/>
        <w:rPr>
          <w:rFonts w:ascii="Palatino Linotype" w:eastAsia="Times New Roman" w:hAnsi="Palatino Linotype" w:cs="Arial"/>
          <w:sz w:val="19"/>
          <w:szCs w:val="19"/>
          <w:lang w:val="es-ES"/>
        </w:rPr>
      </w:pPr>
      <w:r w:rsidRPr="00517A24">
        <w:rPr>
          <w:rFonts w:ascii="Palatino Linotype" w:eastAsia="Times New Roman" w:hAnsi="Palatino Linotype" w:cs="Arial"/>
          <w:i/>
          <w:iCs/>
          <w:lang w:val="es-ES"/>
        </w:rPr>
        <w:t>I. Dictaminar sobre la procedencia de los casos de excepción al procedimiento de licitación pública.</w:t>
      </w:r>
    </w:p>
    <w:p w:rsidR="00D842FA" w:rsidRPr="00517A24" w:rsidRDefault="00D842FA" w:rsidP="00D842FA">
      <w:pPr>
        <w:spacing w:after="0" w:line="240" w:lineRule="auto"/>
        <w:ind w:left="851" w:right="899"/>
        <w:jc w:val="both"/>
        <w:rPr>
          <w:rFonts w:ascii="Palatino Linotype" w:eastAsia="Times New Roman" w:hAnsi="Palatino Linotype" w:cs="Arial"/>
          <w:sz w:val="19"/>
          <w:szCs w:val="19"/>
          <w:lang w:val="es-ES"/>
        </w:rPr>
      </w:pPr>
      <w:r w:rsidRPr="00517A24">
        <w:rPr>
          <w:rFonts w:ascii="Palatino Linotype" w:eastAsia="Times New Roman" w:hAnsi="Palatino Linotype" w:cs="Arial"/>
          <w:i/>
          <w:iCs/>
          <w:lang w:val="es-ES"/>
        </w:rPr>
        <w:t>II. Participar en los procedimientos de licitación, invitación restringida y adjudicación directa, hasta dejarlos en estado de dictar el fallo correspondiente, incluidos los que tengan que desahogarse bajo la modalidad de subasta inversa.</w:t>
      </w:r>
    </w:p>
    <w:p w:rsidR="00D842FA" w:rsidRPr="00517A24" w:rsidRDefault="00D842FA" w:rsidP="00D842FA">
      <w:pPr>
        <w:spacing w:after="0" w:line="240" w:lineRule="auto"/>
        <w:ind w:left="851" w:right="899"/>
        <w:jc w:val="both"/>
        <w:rPr>
          <w:rFonts w:ascii="Palatino Linotype" w:eastAsia="Times New Roman" w:hAnsi="Palatino Linotype" w:cs="Arial"/>
          <w:sz w:val="19"/>
          <w:szCs w:val="19"/>
          <w:lang w:val="es-ES"/>
        </w:rPr>
      </w:pPr>
      <w:r w:rsidRPr="00517A24">
        <w:rPr>
          <w:rFonts w:ascii="Palatino Linotype" w:eastAsia="Times New Roman" w:hAnsi="Palatino Linotype" w:cs="Arial"/>
          <w:b/>
          <w:bCs/>
          <w:i/>
          <w:iCs/>
          <w:lang w:val="es-ES"/>
        </w:rPr>
        <w:t>III. </w:t>
      </w:r>
      <w:r w:rsidRPr="00517A24">
        <w:rPr>
          <w:rFonts w:ascii="Palatino Linotype" w:eastAsia="Times New Roman" w:hAnsi="Palatino Linotype" w:cs="Arial"/>
          <w:b/>
          <w:bCs/>
          <w:i/>
          <w:iCs/>
          <w:u w:val="single"/>
          <w:lang w:val="es-ES"/>
        </w:rPr>
        <w:t>Emitir los dictámenes de adjudicación</w:t>
      </w:r>
      <w:r w:rsidRPr="00517A24">
        <w:rPr>
          <w:rFonts w:ascii="Palatino Linotype" w:eastAsia="Times New Roman" w:hAnsi="Palatino Linotype" w:cs="Arial"/>
          <w:i/>
          <w:iCs/>
          <w:lang w:val="es-ES"/>
        </w:rPr>
        <w:t>.</w:t>
      </w:r>
    </w:p>
    <w:p w:rsidR="00D842FA" w:rsidRPr="00517A24" w:rsidRDefault="00D842FA" w:rsidP="00D842FA">
      <w:pPr>
        <w:spacing w:after="0" w:line="240" w:lineRule="auto"/>
        <w:ind w:left="851" w:right="899"/>
        <w:jc w:val="both"/>
        <w:rPr>
          <w:rFonts w:ascii="Palatino Linotype" w:eastAsia="Times New Roman" w:hAnsi="Palatino Linotype" w:cs="Arial"/>
          <w:sz w:val="19"/>
          <w:szCs w:val="19"/>
          <w:lang w:val="es-ES"/>
        </w:rPr>
      </w:pPr>
      <w:r w:rsidRPr="00517A24">
        <w:rPr>
          <w:rFonts w:ascii="Palatino Linotype" w:eastAsia="Times New Roman" w:hAnsi="Palatino Linotype" w:cs="Arial"/>
          <w:i/>
          <w:iCs/>
          <w:lang w:val="es-ES"/>
        </w:rPr>
        <w:t>IV. Las demás que establezca el reglamento de esta Ley.”</w:t>
      </w:r>
    </w:p>
    <w:p w:rsidR="00D842FA" w:rsidRPr="00517A24" w:rsidRDefault="00D842FA" w:rsidP="00D842FA">
      <w:pPr>
        <w:spacing w:after="0" w:line="240" w:lineRule="auto"/>
        <w:ind w:left="851" w:right="899"/>
        <w:jc w:val="both"/>
        <w:rPr>
          <w:rFonts w:ascii="Palatino Linotype" w:eastAsia="Times New Roman" w:hAnsi="Palatino Linotype" w:cs="Arial"/>
          <w:b/>
          <w:bCs/>
          <w:i/>
          <w:iCs/>
          <w:lang w:val="es-ES"/>
        </w:rPr>
      </w:pPr>
    </w:p>
    <w:p w:rsidR="00D842FA" w:rsidRPr="00517A24" w:rsidRDefault="00D842FA" w:rsidP="00D842FA">
      <w:pPr>
        <w:spacing w:after="0" w:line="240" w:lineRule="auto"/>
        <w:ind w:left="851" w:right="899"/>
        <w:jc w:val="both"/>
        <w:rPr>
          <w:rFonts w:ascii="Palatino Linotype" w:eastAsia="Times New Roman" w:hAnsi="Palatino Linotype" w:cs="Arial"/>
          <w:sz w:val="19"/>
          <w:szCs w:val="19"/>
          <w:lang w:val="es-ES"/>
        </w:rPr>
      </w:pPr>
      <w:r w:rsidRPr="00517A24">
        <w:rPr>
          <w:rFonts w:ascii="Palatino Linotype" w:eastAsia="Times New Roman" w:hAnsi="Palatino Linotype" w:cs="Arial"/>
          <w:b/>
          <w:bCs/>
          <w:i/>
          <w:iCs/>
          <w:lang w:val="es-ES"/>
        </w:rPr>
        <w:t>Artículo 24</w:t>
      </w:r>
      <w:r w:rsidRPr="00517A24">
        <w:rPr>
          <w:rFonts w:ascii="Palatino Linotype" w:eastAsia="Times New Roman" w:hAnsi="Palatino Linotype" w:cs="Arial"/>
          <w:i/>
          <w:iCs/>
          <w:lang w:val="es-ES"/>
        </w:rPr>
        <w:t>.- </w:t>
      </w:r>
      <w:r w:rsidRPr="00517A24">
        <w:rPr>
          <w:rFonts w:ascii="Palatino Linotype" w:eastAsia="Times New Roman" w:hAnsi="Palatino Linotype" w:cs="Arial"/>
          <w:b/>
          <w:bCs/>
          <w:i/>
          <w:iCs/>
          <w:u w:val="single"/>
          <w:lang w:val="es-ES"/>
        </w:rPr>
        <w:t>El comité de arrendamientos, adquisiciones de inmuebles y enajenaciones tendrá las funciones siguientes</w:t>
      </w:r>
      <w:r w:rsidRPr="00517A24">
        <w:rPr>
          <w:rFonts w:ascii="Palatino Linotype" w:eastAsia="Times New Roman" w:hAnsi="Palatino Linotype" w:cs="Arial"/>
          <w:i/>
          <w:iCs/>
          <w:lang w:val="es-ES"/>
        </w:rPr>
        <w:t>:</w:t>
      </w:r>
    </w:p>
    <w:p w:rsidR="00D842FA" w:rsidRPr="00517A24" w:rsidRDefault="00D842FA" w:rsidP="00D842FA">
      <w:pPr>
        <w:spacing w:after="0" w:line="240" w:lineRule="auto"/>
        <w:ind w:left="851" w:right="899"/>
        <w:jc w:val="both"/>
        <w:rPr>
          <w:rFonts w:ascii="Palatino Linotype" w:eastAsia="Times New Roman" w:hAnsi="Palatino Linotype" w:cs="Arial"/>
          <w:sz w:val="19"/>
          <w:szCs w:val="19"/>
          <w:lang w:val="es-ES"/>
        </w:rPr>
      </w:pPr>
      <w:r w:rsidRPr="00517A24">
        <w:rPr>
          <w:rFonts w:ascii="Palatino Linotype" w:eastAsia="Times New Roman" w:hAnsi="Palatino Linotype" w:cs="Arial"/>
          <w:i/>
          <w:iCs/>
          <w:lang w:val="es-ES"/>
        </w:rPr>
        <w:t>I. Dictaminar sobre la procedencia de los casos de excepción al procedimiento de licitación pública, tratándose de adquisición de inmuebles y arrendamientos.</w:t>
      </w:r>
    </w:p>
    <w:p w:rsidR="00D842FA" w:rsidRPr="00517A24" w:rsidRDefault="00D842FA" w:rsidP="00D842FA">
      <w:pPr>
        <w:spacing w:after="0" w:line="240" w:lineRule="auto"/>
        <w:ind w:left="851" w:right="899"/>
        <w:jc w:val="both"/>
        <w:rPr>
          <w:rFonts w:ascii="Palatino Linotype" w:eastAsia="Times New Roman" w:hAnsi="Palatino Linotype" w:cs="Arial"/>
          <w:sz w:val="19"/>
          <w:szCs w:val="19"/>
          <w:lang w:val="es-ES"/>
        </w:rPr>
      </w:pPr>
      <w:r w:rsidRPr="00517A24">
        <w:rPr>
          <w:rFonts w:ascii="Palatino Linotype" w:eastAsia="Times New Roman" w:hAnsi="Palatino Linotype" w:cs="Arial"/>
          <w:i/>
          <w:iCs/>
          <w:lang w:val="es-ES"/>
        </w:rPr>
        <w:t>II. Participar en los procedimientos de licitación, invitación restringida y adjudicación directa, hasta dejarlos en estado de dictar el fallo correspondiente, tratándose de adquisición de inmuebles y arrendamientos.</w:t>
      </w:r>
    </w:p>
    <w:p w:rsidR="00D842FA" w:rsidRPr="00517A24" w:rsidRDefault="00D842FA" w:rsidP="00D842FA">
      <w:pPr>
        <w:spacing w:after="0" w:line="240" w:lineRule="auto"/>
        <w:ind w:left="851" w:right="899"/>
        <w:jc w:val="both"/>
        <w:rPr>
          <w:rFonts w:ascii="Palatino Linotype" w:eastAsia="Times New Roman" w:hAnsi="Palatino Linotype" w:cs="Arial"/>
          <w:sz w:val="19"/>
          <w:szCs w:val="19"/>
          <w:lang w:val="es-ES"/>
        </w:rPr>
      </w:pPr>
      <w:r w:rsidRPr="00517A24">
        <w:rPr>
          <w:rFonts w:ascii="Palatino Linotype" w:eastAsia="Times New Roman" w:hAnsi="Palatino Linotype" w:cs="Arial"/>
          <w:b/>
          <w:bCs/>
          <w:i/>
          <w:iCs/>
          <w:lang w:val="es-ES"/>
        </w:rPr>
        <w:t>III. </w:t>
      </w:r>
      <w:r w:rsidRPr="00517A24">
        <w:rPr>
          <w:rFonts w:ascii="Palatino Linotype" w:eastAsia="Times New Roman" w:hAnsi="Palatino Linotype" w:cs="Arial"/>
          <w:b/>
          <w:bCs/>
          <w:i/>
          <w:iCs/>
          <w:u w:val="single"/>
          <w:lang w:val="es-ES"/>
        </w:rPr>
        <w:t>Emitir los dictámenes de adjudicación, tratándose de adquisiciones de inmuebles y arrendamientos</w:t>
      </w:r>
      <w:r w:rsidRPr="00517A24">
        <w:rPr>
          <w:rFonts w:ascii="Palatino Linotype" w:eastAsia="Times New Roman" w:hAnsi="Palatino Linotype" w:cs="Arial"/>
          <w:i/>
          <w:iCs/>
          <w:lang w:val="es-ES"/>
        </w:rPr>
        <w:t>.</w:t>
      </w:r>
    </w:p>
    <w:p w:rsidR="00D842FA" w:rsidRPr="00517A24" w:rsidRDefault="00D842FA" w:rsidP="00D842FA">
      <w:pPr>
        <w:spacing w:after="0" w:line="240" w:lineRule="auto"/>
        <w:ind w:left="851" w:right="899"/>
        <w:jc w:val="both"/>
        <w:rPr>
          <w:rFonts w:ascii="Palatino Linotype" w:eastAsia="Times New Roman" w:hAnsi="Palatino Linotype" w:cs="Arial"/>
          <w:sz w:val="19"/>
          <w:szCs w:val="19"/>
          <w:lang w:val="es-ES"/>
        </w:rPr>
      </w:pPr>
      <w:r w:rsidRPr="00517A24">
        <w:rPr>
          <w:rFonts w:ascii="Palatino Linotype" w:eastAsia="Times New Roman" w:hAnsi="Palatino Linotype" w:cs="Arial"/>
          <w:i/>
          <w:iCs/>
          <w:lang w:val="es-ES"/>
        </w:rPr>
        <w:t>IV. Participar en los procedimientos de subasta pública, hasta dejarlos en estado de dictar el fallo de adjudicación.</w:t>
      </w:r>
    </w:p>
    <w:p w:rsidR="00D842FA" w:rsidRPr="00517A24" w:rsidRDefault="00D842FA" w:rsidP="00D842FA">
      <w:pPr>
        <w:spacing w:after="0" w:line="240" w:lineRule="auto"/>
        <w:ind w:left="851" w:right="899"/>
        <w:jc w:val="both"/>
        <w:rPr>
          <w:rFonts w:ascii="Palatino Linotype" w:eastAsia="Times New Roman" w:hAnsi="Palatino Linotype" w:cs="Arial"/>
          <w:i/>
          <w:iCs/>
          <w:lang w:val="es-ES"/>
        </w:rPr>
      </w:pPr>
      <w:r w:rsidRPr="00517A24">
        <w:rPr>
          <w:rFonts w:ascii="Palatino Linotype" w:eastAsia="Times New Roman" w:hAnsi="Palatino Linotype" w:cs="Arial"/>
          <w:i/>
          <w:iCs/>
          <w:lang w:val="es-ES"/>
        </w:rPr>
        <w:lastRenderedPageBreak/>
        <w:t>V. Las demás que establezca el reglamento de esta Ley.”</w:t>
      </w:r>
    </w:p>
    <w:p w:rsidR="00D842FA" w:rsidRPr="00517A24" w:rsidRDefault="00D842FA" w:rsidP="00D842FA">
      <w:pPr>
        <w:spacing w:after="0" w:line="240" w:lineRule="auto"/>
        <w:ind w:left="851" w:right="899"/>
        <w:jc w:val="both"/>
        <w:rPr>
          <w:rFonts w:ascii="Palatino Linotype" w:eastAsia="Times New Roman" w:hAnsi="Palatino Linotype" w:cs="Arial"/>
          <w:b/>
          <w:i/>
          <w:iCs/>
          <w:lang w:val="es-ES"/>
        </w:rPr>
      </w:pPr>
    </w:p>
    <w:p w:rsidR="00D842FA" w:rsidRPr="00517A24" w:rsidRDefault="00D842FA" w:rsidP="00D842FA">
      <w:pPr>
        <w:spacing w:after="0" w:line="240" w:lineRule="auto"/>
        <w:ind w:left="851" w:right="899"/>
        <w:jc w:val="both"/>
        <w:rPr>
          <w:rFonts w:ascii="Palatino Linotype" w:eastAsia="Times New Roman" w:hAnsi="Palatino Linotype" w:cs="Arial"/>
          <w:i/>
          <w:iCs/>
          <w:lang w:val="es-ES"/>
        </w:rPr>
      </w:pPr>
      <w:r w:rsidRPr="00517A24">
        <w:rPr>
          <w:rFonts w:ascii="Palatino Linotype" w:eastAsia="Times New Roman" w:hAnsi="Palatino Linotype" w:cs="Arial"/>
          <w:b/>
          <w:i/>
          <w:iCs/>
          <w:lang w:val="es-ES"/>
        </w:rPr>
        <w:t>Artículo 26.- </w:t>
      </w:r>
      <w:r w:rsidRPr="00517A24">
        <w:rPr>
          <w:rFonts w:ascii="Palatino Linotype" w:eastAsia="Times New Roman" w:hAnsi="Palatino Linotype" w:cs="Arial"/>
          <w:i/>
          <w:iCs/>
          <w:lang w:val="es-ES"/>
        </w:rPr>
        <w:t>Las adquisiciones, arrendamientos y servicios se adjudicarán a través de licitaciones públicas, mediante convocatoria pública.</w:t>
      </w:r>
    </w:p>
    <w:p w:rsidR="00D842FA" w:rsidRPr="00517A24" w:rsidRDefault="00D842FA" w:rsidP="00D842FA">
      <w:pPr>
        <w:spacing w:after="0" w:line="240" w:lineRule="auto"/>
        <w:ind w:left="851" w:right="899"/>
        <w:jc w:val="both"/>
        <w:rPr>
          <w:rFonts w:ascii="Palatino Linotype" w:eastAsia="Times New Roman" w:hAnsi="Palatino Linotype" w:cs="Arial"/>
          <w:b/>
          <w:i/>
          <w:iCs/>
          <w:lang w:val="es-ES"/>
        </w:rPr>
      </w:pPr>
    </w:p>
    <w:p w:rsidR="00D842FA" w:rsidRPr="00517A24" w:rsidRDefault="00D842FA" w:rsidP="00D842FA">
      <w:pPr>
        <w:spacing w:after="0" w:line="240" w:lineRule="auto"/>
        <w:ind w:left="851" w:right="899"/>
        <w:jc w:val="both"/>
        <w:rPr>
          <w:rFonts w:ascii="Palatino Linotype" w:eastAsia="Times New Roman" w:hAnsi="Palatino Linotype" w:cs="Arial"/>
          <w:i/>
          <w:iCs/>
          <w:lang w:val="es-ES"/>
        </w:rPr>
      </w:pPr>
      <w:r w:rsidRPr="00517A24">
        <w:rPr>
          <w:rFonts w:ascii="Palatino Linotype" w:eastAsia="Times New Roman" w:hAnsi="Palatino Linotype" w:cs="Arial"/>
          <w:b/>
          <w:i/>
          <w:iCs/>
          <w:lang w:val="es-ES"/>
        </w:rPr>
        <w:t>Artículo 27.-</w:t>
      </w:r>
      <w:r w:rsidRPr="00517A24">
        <w:rPr>
          <w:rFonts w:ascii="Palatino Linotype" w:eastAsia="Times New Roman" w:hAnsi="Palatino Linotype" w:cs="Arial"/>
          <w:i/>
          <w:iCs/>
          <w:lang w:val="es-ES"/>
        </w:rPr>
        <w:t xml:space="preserve"> La Secretaría, las entidades, los tribunales administrativos y los ayuntamientos podrán adjudicar adquisiciones, arrendamientos y servicios, mediante las excepciones al procedimiento de licitación que a continuación se señalan:</w:t>
      </w:r>
    </w:p>
    <w:p w:rsidR="00D842FA" w:rsidRPr="00517A24" w:rsidRDefault="00D842FA" w:rsidP="00D842FA">
      <w:pPr>
        <w:spacing w:after="0" w:line="240" w:lineRule="auto"/>
        <w:ind w:left="851" w:right="899"/>
        <w:jc w:val="both"/>
        <w:rPr>
          <w:rFonts w:ascii="Palatino Linotype" w:eastAsia="Times New Roman" w:hAnsi="Palatino Linotype" w:cs="Arial"/>
          <w:b/>
          <w:bCs/>
          <w:i/>
          <w:iCs/>
          <w:lang w:val="es-ES"/>
        </w:rPr>
      </w:pPr>
    </w:p>
    <w:p w:rsidR="00D842FA" w:rsidRPr="00517A24" w:rsidRDefault="00D842FA" w:rsidP="00D842FA">
      <w:pPr>
        <w:spacing w:after="0" w:line="240" w:lineRule="auto"/>
        <w:ind w:left="851" w:right="899"/>
        <w:jc w:val="both"/>
        <w:rPr>
          <w:rFonts w:ascii="Palatino Linotype" w:eastAsia="Times New Roman" w:hAnsi="Palatino Linotype" w:cs="Arial"/>
          <w:sz w:val="19"/>
          <w:szCs w:val="19"/>
          <w:lang w:val="es-ES"/>
        </w:rPr>
      </w:pPr>
      <w:r w:rsidRPr="00517A24">
        <w:rPr>
          <w:rFonts w:ascii="Palatino Linotype" w:eastAsia="Times New Roman" w:hAnsi="Palatino Linotype" w:cs="Arial"/>
          <w:b/>
          <w:bCs/>
          <w:i/>
          <w:iCs/>
          <w:lang w:val="es-ES"/>
        </w:rPr>
        <w:t>I. </w:t>
      </w:r>
      <w:r w:rsidRPr="00517A24">
        <w:rPr>
          <w:rFonts w:ascii="Palatino Linotype" w:eastAsia="Times New Roman" w:hAnsi="Palatino Linotype" w:cs="Arial"/>
          <w:b/>
          <w:bCs/>
          <w:i/>
          <w:iCs/>
          <w:u w:val="single"/>
          <w:lang w:val="es-ES"/>
        </w:rPr>
        <w:t>Invitación restringida</w:t>
      </w:r>
      <w:r w:rsidRPr="00517A24">
        <w:rPr>
          <w:rFonts w:ascii="Palatino Linotype" w:eastAsia="Times New Roman" w:hAnsi="Palatino Linotype" w:cs="Arial"/>
          <w:b/>
          <w:bCs/>
          <w:i/>
          <w:iCs/>
          <w:lang w:val="es-ES"/>
        </w:rPr>
        <w:t>.</w:t>
      </w:r>
    </w:p>
    <w:p w:rsidR="00D842FA" w:rsidRPr="00517A24" w:rsidRDefault="00D842FA" w:rsidP="00D842FA">
      <w:pPr>
        <w:spacing w:after="0" w:line="240" w:lineRule="auto"/>
        <w:ind w:left="851" w:right="899"/>
        <w:jc w:val="both"/>
        <w:rPr>
          <w:rFonts w:ascii="Palatino Linotype" w:eastAsia="Times New Roman" w:hAnsi="Palatino Linotype" w:cs="Arial"/>
          <w:sz w:val="19"/>
          <w:szCs w:val="19"/>
          <w:lang w:val="es-ES"/>
        </w:rPr>
      </w:pPr>
      <w:r w:rsidRPr="00517A24">
        <w:rPr>
          <w:rFonts w:ascii="Palatino Linotype" w:eastAsia="Times New Roman" w:hAnsi="Palatino Linotype" w:cs="Arial"/>
          <w:b/>
          <w:bCs/>
          <w:i/>
          <w:iCs/>
          <w:lang w:val="es-ES"/>
        </w:rPr>
        <w:t>II. </w:t>
      </w:r>
      <w:r w:rsidRPr="00517A24">
        <w:rPr>
          <w:rFonts w:ascii="Palatino Linotype" w:eastAsia="Times New Roman" w:hAnsi="Palatino Linotype" w:cs="Arial"/>
          <w:b/>
          <w:bCs/>
          <w:i/>
          <w:iCs/>
          <w:u w:val="single"/>
          <w:lang w:val="es-ES"/>
        </w:rPr>
        <w:t>Adjudicación directa</w:t>
      </w:r>
      <w:r w:rsidRPr="00517A24">
        <w:rPr>
          <w:rFonts w:ascii="Palatino Linotype" w:eastAsia="Times New Roman" w:hAnsi="Palatino Linotype" w:cs="Arial"/>
          <w:i/>
          <w:iCs/>
          <w:lang w:val="es-ES"/>
        </w:rPr>
        <w:t>.</w:t>
      </w:r>
    </w:p>
    <w:p w:rsidR="00D842FA" w:rsidRPr="00517A24" w:rsidRDefault="00D842FA" w:rsidP="00D842FA">
      <w:pPr>
        <w:spacing w:after="0" w:line="240" w:lineRule="auto"/>
        <w:ind w:left="851" w:right="899"/>
        <w:jc w:val="both"/>
        <w:rPr>
          <w:rFonts w:ascii="Palatino Linotype" w:eastAsia="Times New Roman" w:hAnsi="Palatino Linotype" w:cs="Arial"/>
          <w:b/>
          <w:bCs/>
          <w:i/>
          <w:iCs/>
          <w:lang w:val="es-ES"/>
        </w:rPr>
      </w:pPr>
    </w:p>
    <w:p w:rsidR="00D842FA" w:rsidRPr="00517A24" w:rsidRDefault="00D842FA" w:rsidP="00D842FA">
      <w:pPr>
        <w:spacing w:after="0" w:line="240" w:lineRule="auto"/>
        <w:ind w:left="851" w:right="899"/>
        <w:jc w:val="both"/>
        <w:rPr>
          <w:rFonts w:ascii="Palatino Linotype" w:eastAsia="Times New Roman" w:hAnsi="Palatino Linotype" w:cs="Arial"/>
          <w:b/>
          <w:sz w:val="19"/>
          <w:szCs w:val="19"/>
          <w:lang w:val="es-ES"/>
        </w:rPr>
      </w:pPr>
      <w:r w:rsidRPr="00517A24">
        <w:rPr>
          <w:rFonts w:ascii="Palatino Linotype" w:eastAsia="Times New Roman" w:hAnsi="Palatino Linotype" w:cs="Arial"/>
          <w:b/>
          <w:bCs/>
          <w:i/>
          <w:iCs/>
          <w:lang w:val="es-ES"/>
        </w:rPr>
        <w:t>Artículo 39</w:t>
      </w:r>
      <w:r w:rsidRPr="00517A24">
        <w:rPr>
          <w:rFonts w:ascii="Palatino Linotype" w:eastAsia="Times New Roman" w:hAnsi="Palatino Linotype" w:cs="Arial"/>
          <w:i/>
          <w:iCs/>
          <w:lang w:val="es-ES"/>
        </w:rPr>
        <w:t>.- </w:t>
      </w:r>
      <w:r w:rsidRPr="00517A24">
        <w:rPr>
          <w:rFonts w:ascii="Palatino Linotype" w:eastAsia="Times New Roman" w:hAnsi="Palatino Linotype" w:cs="Arial"/>
          <w:b/>
          <w:bCs/>
          <w:i/>
          <w:iCs/>
          <w:u w:val="single"/>
          <w:lang w:val="es-ES"/>
        </w:rPr>
        <w:t>Para cada uno de los actos del procedimiento adquisitivo se levantará el acta respectiva</w:t>
      </w:r>
      <w:r w:rsidRPr="00517A24">
        <w:rPr>
          <w:rFonts w:ascii="Palatino Linotype" w:eastAsia="Times New Roman" w:hAnsi="Palatino Linotype" w:cs="Arial"/>
          <w:i/>
          <w:iCs/>
          <w:lang w:val="es-ES"/>
        </w:rPr>
        <w:t>, la cual será firmada por los participantes, sin que la falta de firma de alguno de ellos invalide su contenido y efectos.</w:t>
      </w:r>
      <w:r w:rsidRPr="00517A24">
        <w:rPr>
          <w:rFonts w:ascii="Palatino Linotype" w:eastAsia="Times New Roman" w:hAnsi="Palatino Linotype" w:cs="Arial"/>
          <w:b/>
          <w:i/>
          <w:iCs/>
          <w:lang w:val="es-ES"/>
        </w:rPr>
        <w:t>”</w:t>
      </w:r>
    </w:p>
    <w:p w:rsidR="00D842FA" w:rsidRPr="00517A24" w:rsidRDefault="00D842FA" w:rsidP="00253EE8">
      <w:pPr>
        <w:spacing w:after="0" w:line="240" w:lineRule="auto"/>
        <w:ind w:left="851" w:right="899"/>
        <w:jc w:val="right"/>
        <w:rPr>
          <w:rFonts w:ascii="Palatino Linotype" w:eastAsia="Times New Roman" w:hAnsi="Palatino Linotype" w:cs="Arial"/>
          <w:i/>
          <w:sz w:val="20"/>
          <w:szCs w:val="24"/>
          <w:lang w:val="es-ES"/>
        </w:rPr>
      </w:pPr>
      <w:r w:rsidRPr="00517A24">
        <w:rPr>
          <w:rFonts w:ascii="Palatino Linotype" w:eastAsia="Times New Roman" w:hAnsi="Palatino Linotype" w:cs="Arial"/>
          <w:i/>
          <w:sz w:val="20"/>
          <w:szCs w:val="24"/>
          <w:lang w:val="es-ES"/>
        </w:rPr>
        <w:t>(Énfasis añadido)</w:t>
      </w:r>
    </w:p>
    <w:p w:rsidR="00D842FA" w:rsidRPr="00517A24" w:rsidRDefault="00D842FA" w:rsidP="00253EE8">
      <w:pPr>
        <w:spacing w:after="0" w:line="240" w:lineRule="auto"/>
        <w:ind w:left="851" w:right="899"/>
        <w:jc w:val="right"/>
        <w:rPr>
          <w:rFonts w:ascii="Palatino Linotype" w:eastAsia="Times New Roman" w:hAnsi="Palatino Linotype" w:cs="Arial"/>
          <w:i/>
          <w:sz w:val="20"/>
          <w:szCs w:val="24"/>
          <w:lang w:val="es-ES"/>
        </w:rPr>
      </w:pPr>
    </w:p>
    <w:p w:rsidR="00253EE8" w:rsidRPr="00517A24" w:rsidRDefault="00253EE8" w:rsidP="00D842FA">
      <w:pPr>
        <w:autoSpaceDE w:val="0"/>
        <w:autoSpaceDN w:val="0"/>
        <w:adjustRightInd w:val="0"/>
        <w:spacing w:after="0" w:line="360" w:lineRule="auto"/>
        <w:ind w:right="50"/>
        <w:jc w:val="both"/>
        <w:rPr>
          <w:rFonts w:ascii="Palatino Linotype" w:eastAsia="Times New Roman" w:hAnsi="Palatino Linotype" w:cs="Arial"/>
          <w:sz w:val="24"/>
          <w:szCs w:val="24"/>
          <w:lang w:val="es-ES"/>
        </w:rPr>
      </w:pPr>
    </w:p>
    <w:p w:rsidR="00D842FA" w:rsidRPr="00517A24" w:rsidRDefault="00D842FA" w:rsidP="00D842FA">
      <w:pPr>
        <w:autoSpaceDE w:val="0"/>
        <w:autoSpaceDN w:val="0"/>
        <w:adjustRightInd w:val="0"/>
        <w:spacing w:after="0" w:line="360" w:lineRule="auto"/>
        <w:ind w:right="50"/>
        <w:jc w:val="both"/>
        <w:rPr>
          <w:rFonts w:ascii="Palatino Linotype" w:eastAsia="Times New Roman" w:hAnsi="Palatino Linotype" w:cs="Arial"/>
          <w:sz w:val="24"/>
          <w:szCs w:val="24"/>
          <w:lang w:val="es-ES"/>
        </w:rPr>
      </w:pPr>
      <w:r w:rsidRPr="00517A24">
        <w:rPr>
          <w:rFonts w:ascii="Palatino Linotype" w:eastAsia="Times New Roman" w:hAnsi="Palatino Linotype" w:cs="Arial"/>
          <w:sz w:val="24"/>
          <w:szCs w:val="24"/>
          <w:lang w:val="es-ES"/>
        </w:rPr>
        <w:t>De la interpretación armónica de los preceptos transcritos, se advierte que </w:t>
      </w:r>
      <w:r w:rsidRPr="00517A24">
        <w:rPr>
          <w:rFonts w:ascii="Palatino Linotype" w:eastAsia="Times New Roman" w:hAnsi="Palatino Linotype" w:cs="Arial"/>
          <w:b/>
          <w:sz w:val="24"/>
          <w:szCs w:val="24"/>
          <w:lang w:val="es-ES"/>
        </w:rPr>
        <w:t>El Sujeto Obligado</w:t>
      </w:r>
      <w:r w:rsidRPr="00517A24">
        <w:rPr>
          <w:rFonts w:ascii="Palatino Linotype" w:eastAsia="Times New Roman" w:hAnsi="Palatino Linotype" w:cs="Arial"/>
          <w:sz w:val="24"/>
          <w:szCs w:val="24"/>
          <w:lang w:val="es-ES"/>
        </w:rPr>
        <w:t xml:space="preserve">, cuenta con la competencia para regular los actos relativos a la </w:t>
      </w:r>
      <w:r w:rsidRPr="00517A24">
        <w:rPr>
          <w:rFonts w:ascii="Palatino Linotype" w:eastAsia="Times New Roman" w:hAnsi="Palatino Linotype" w:cs="Arial"/>
          <w:b/>
          <w:sz w:val="24"/>
          <w:szCs w:val="24"/>
          <w:u w:val="single"/>
          <w:lang w:val="es-ES"/>
        </w:rPr>
        <w:t>planeación, programación, presupuestación, ejecución y control de la adquisición y arrendamiento de bienes, así como la contratación de servicios de cualquier naturaleza</w:t>
      </w:r>
      <w:r w:rsidRPr="00517A24">
        <w:rPr>
          <w:rFonts w:ascii="Palatino Linotype" w:eastAsia="Times New Roman" w:hAnsi="Palatino Linotype" w:cs="Arial"/>
          <w:sz w:val="24"/>
          <w:szCs w:val="24"/>
          <w:lang w:val="es-ES"/>
        </w:rPr>
        <w:t xml:space="preserve">; para tales efectos, se auxilia de los comités de arrendamientos y de adquisiciones de inmuebles y enajenaciones, quienes, entre otras funciones, emiten los dictámenes correspondientes a la adjudicación, debiendo levantar para cada procedimiento adquisitivo el acta respectiva. </w:t>
      </w:r>
    </w:p>
    <w:p w:rsidR="00D842FA" w:rsidRPr="00517A24" w:rsidRDefault="00D842FA" w:rsidP="00D842FA">
      <w:pPr>
        <w:autoSpaceDE w:val="0"/>
        <w:autoSpaceDN w:val="0"/>
        <w:adjustRightInd w:val="0"/>
        <w:spacing w:after="0" w:line="360" w:lineRule="auto"/>
        <w:ind w:right="50"/>
        <w:jc w:val="both"/>
        <w:rPr>
          <w:rFonts w:ascii="Palatino Linotype" w:eastAsia="Times New Roman" w:hAnsi="Palatino Linotype" w:cs="Arial"/>
          <w:sz w:val="24"/>
          <w:szCs w:val="24"/>
          <w:lang w:val="es-ES"/>
        </w:rPr>
      </w:pPr>
    </w:p>
    <w:p w:rsidR="00D842FA" w:rsidRPr="00517A24" w:rsidRDefault="00D842FA" w:rsidP="00D842FA">
      <w:pPr>
        <w:autoSpaceDE w:val="0"/>
        <w:autoSpaceDN w:val="0"/>
        <w:adjustRightInd w:val="0"/>
        <w:spacing w:after="0" w:line="360" w:lineRule="auto"/>
        <w:ind w:right="50"/>
        <w:jc w:val="both"/>
        <w:rPr>
          <w:rFonts w:ascii="Palatino Linotype" w:eastAsia="Times New Roman" w:hAnsi="Palatino Linotype" w:cs="Times New Roman"/>
          <w:sz w:val="24"/>
          <w:szCs w:val="24"/>
          <w:lang w:val="es-ES"/>
        </w:rPr>
      </w:pPr>
      <w:r w:rsidRPr="00517A24">
        <w:rPr>
          <w:rFonts w:ascii="Palatino Linotype" w:eastAsia="Times New Roman" w:hAnsi="Palatino Linotype" w:cs="Arial"/>
          <w:sz w:val="24"/>
          <w:szCs w:val="24"/>
          <w:lang w:val="es-ES"/>
        </w:rPr>
        <w:t>Ahora bien, no se omite comentar que el particular al momento de realizar su solicitud refirió que requería</w:t>
      </w:r>
      <w:r w:rsidR="000B3A5F" w:rsidRPr="00517A24">
        <w:rPr>
          <w:rFonts w:ascii="Palatino Linotype" w:eastAsia="Times New Roman" w:hAnsi="Palatino Linotype" w:cs="Arial"/>
          <w:sz w:val="24"/>
          <w:szCs w:val="24"/>
          <w:lang w:val="es-ES"/>
        </w:rPr>
        <w:t xml:space="preserve"> </w:t>
      </w:r>
      <w:r w:rsidR="00CC2112" w:rsidRPr="00517A24">
        <w:rPr>
          <w:rFonts w:ascii="Palatino Linotype" w:eastAsia="Times New Roman" w:hAnsi="Palatino Linotype" w:cs="Arial"/>
          <w:sz w:val="24"/>
          <w:szCs w:val="24"/>
          <w:lang w:val="es-ES"/>
        </w:rPr>
        <w:t>el</w:t>
      </w:r>
      <w:r w:rsidRPr="00517A24">
        <w:rPr>
          <w:rFonts w:ascii="Palatino Linotype" w:eastAsia="Times New Roman" w:hAnsi="Palatino Linotype" w:cs="Arial"/>
          <w:sz w:val="24"/>
          <w:szCs w:val="24"/>
          <w:lang w:val="es-ES"/>
        </w:rPr>
        <w:t xml:space="preserve"> </w:t>
      </w:r>
      <w:r w:rsidR="00CC2112" w:rsidRPr="00517A24">
        <w:rPr>
          <w:rFonts w:ascii="Palatino Linotype" w:eastAsia="Times New Roman" w:hAnsi="Palatino Linotype" w:cs="Arial"/>
          <w:b/>
          <w:sz w:val="24"/>
          <w:szCs w:val="24"/>
          <w:u w:val="single"/>
          <w:lang w:val="es-ES"/>
        </w:rPr>
        <w:t xml:space="preserve">acta constitutiva, alta ante el SAT, RFC, </w:t>
      </w:r>
      <w:r w:rsidR="000B3A5F" w:rsidRPr="00517A24">
        <w:rPr>
          <w:rFonts w:ascii="Palatino Linotype" w:eastAsia="Times New Roman" w:hAnsi="Palatino Linotype" w:cs="Arial"/>
          <w:b/>
          <w:sz w:val="24"/>
          <w:szCs w:val="24"/>
          <w:u w:val="single"/>
          <w:lang w:val="es-ES"/>
        </w:rPr>
        <w:t xml:space="preserve">facturas y/o recibos que amparen y acrediten el pago de los servicios contratados, transferencias </w:t>
      </w:r>
      <w:r w:rsidR="000B3A5F" w:rsidRPr="00517A24">
        <w:rPr>
          <w:rFonts w:ascii="Palatino Linotype" w:eastAsia="Times New Roman" w:hAnsi="Palatino Linotype" w:cs="Arial"/>
          <w:b/>
          <w:sz w:val="24"/>
          <w:szCs w:val="24"/>
          <w:u w:val="single"/>
          <w:lang w:val="es-ES"/>
        </w:rPr>
        <w:lastRenderedPageBreak/>
        <w:t>bancarias, cheques, etc., señalando de forma precisa los nombres completos y correctos de quienes integren cada una de las empresas antes referidas</w:t>
      </w:r>
      <w:r w:rsidRPr="00517A24">
        <w:rPr>
          <w:rFonts w:ascii="Palatino Linotype" w:eastAsia="Times New Roman" w:hAnsi="Palatino Linotype" w:cs="Arial"/>
          <w:sz w:val="24"/>
          <w:szCs w:val="24"/>
          <w:lang w:val="es-ES"/>
        </w:rPr>
        <w:t>; atento a ello, este</w:t>
      </w:r>
      <w:r w:rsidRPr="00517A24">
        <w:rPr>
          <w:rFonts w:ascii="Palatino Linotype" w:eastAsia="MS Mincho" w:hAnsi="Palatino Linotype" w:cs="Tahoma"/>
          <w:sz w:val="24"/>
          <w:szCs w:val="24"/>
        </w:rPr>
        <w:t xml:space="preserve"> Órgano Garante </w:t>
      </w:r>
      <w:r w:rsidRPr="00517A24">
        <w:rPr>
          <w:rFonts w:ascii="Palatino Linotype" w:eastAsia="Times New Roman" w:hAnsi="Palatino Linotype" w:cs="Arial"/>
          <w:sz w:val="24"/>
          <w:szCs w:val="24"/>
          <w:lang w:val="es-ES"/>
        </w:rPr>
        <w:t>bajo el amparo del principio de máxima publicidad consagrado en el numeral 9, de la Ley de Transparencia y Acceso a la Información Pública del Estado de México y Municipios; asimismo</w:t>
      </w:r>
      <w:r w:rsidRPr="00517A24">
        <w:rPr>
          <w:rFonts w:ascii="Palatino Linotype" w:eastAsia="MS Mincho" w:hAnsi="Palatino Linotype" w:cs="Tahoma"/>
          <w:sz w:val="24"/>
          <w:szCs w:val="24"/>
        </w:rPr>
        <w:t xml:space="preserve">, se precisa que dichos documentos pudieran obrar en los </w:t>
      </w:r>
      <w:r w:rsidRPr="00517A24">
        <w:rPr>
          <w:rFonts w:ascii="Palatino Linotype" w:eastAsia="MS Mincho" w:hAnsi="Palatino Linotype" w:cs="Tahoma"/>
          <w:b/>
          <w:sz w:val="24"/>
          <w:szCs w:val="24"/>
          <w:u w:val="single"/>
        </w:rPr>
        <w:t xml:space="preserve">expedientes </w:t>
      </w:r>
      <w:r w:rsidRPr="00517A24">
        <w:rPr>
          <w:rFonts w:ascii="Palatino Linotype" w:eastAsia="Times New Roman" w:hAnsi="Palatino Linotype" w:cs="Times New Roman"/>
          <w:b/>
          <w:sz w:val="24"/>
          <w:szCs w:val="24"/>
          <w:u w:val="single"/>
          <w:lang w:val="es-ES"/>
        </w:rPr>
        <w:t>del proceso de contratación</w:t>
      </w:r>
      <w:r w:rsidRPr="00517A24">
        <w:rPr>
          <w:rFonts w:ascii="Palatino Linotype" w:eastAsia="Times New Roman" w:hAnsi="Palatino Linotype" w:cs="Times New Roman"/>
          <w:sz w:val="24"/>
          <w:szCs w:val="24"/>
          <w:lang w:val="es-ES"/>
        </w:rPr>
        <w:t>.</w:t>
      </w:r>
    </w:p>
    <w:p w:rsidR="000B3A5F" w:rsidRPr="00517A24" w:rsidRDefault="000B3A5F" w:rsidP="00D842FA">
      <w:pPr>
        <w:autoSpaceDE w:val="0"/>
        <w:autoSpaceDN w:val="0"/>
        <w:adjustRightInd w:val="0"/>
        <w:spacing w:after="0" w:line="360" w:lineRule="auto"/>
        <w:ind w:right="50"/>
        <w:jc w:val="both"/>
        <w:rPr>
          <w:rFonts w:ascii="Palatino Linotype" w:eastAsia="Times New Roman" w:hAnsi="Palatino Linotype" w:cs="Times New Roman"/>
          <w:sz w:val="24"/>
          <w:szCs w:val="24"/>
          <w:lang w:val="es-ES"/>
        </w:rPr>
      </w:pPr>
    </w:p>
    <w:p w:rsidR="000B3A5F" w:rsidRPr="00517A24" w:rsidRDefault="000B3A5F" w:rsidP="000B3A5F">
      <w:pPr>
        <w:spacing w:line="360" w:lineRule="auto"/>
        <w:jc w:val="both"/>
        <w:rPr>
          <w:rFonts w:ascii="Palatino Linotype" w:hAnsi="Palatino Linotype" w:cs="Arial"/>
          <w:sz w:val="24"/>
        </w:rPr>
      </w:pPr>
      <w:r w:rsidRPr="00517A24">
        <w:rPr>
          <w:rFonts w:ascii="Palatino Linotype" w:hAnsi="Palatino Linotype" w:cs="Arial"/>
          <w:sz w:val="24"/>
        </w:rPr>
        <w:t>Por lo que debemos remitirnos 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que al respecto señalan:</w:t>
      </w:r>
    </w:p>
    <w:p w:rsidR="000B3A5F" w:rsidRPr="00517A24" w:rsidRDefault="000B3A5F" w:rsidP="000B3A5F">
      <w:pPr>
        <w:pStyle w:val="Sinespaciado"/>
      </w:pPr>
    </w:p>
    <w:p w:rsidR="00253EE8" w:rsidRPr="00517A24" w:rsidRDefault="00253EE8" w:rsidP="000B3A5F">
      <w:pPr>
        <w:pStyle w:val="Sinespaciado"/>
      </w:pPr>
    </w:p>
    <w:p w:rsidR="000B3A5F" w:rsidRPr="00517A24" w:rsidRDefault="000B3A5F" w:rsidP="000B3A5F">
      <w:pPr>
        <w:spacing w:after="0" w:line="240" w:lineRule="auto"/>
        <w:ind w:left="709" w:right="474"/>
        <w:jc w:val="both"/>
        <w:rPr>
          <w:rFonts w:ascii="Palatino Linotype" w:hAnsi="Palatino Linotype" w:cs="Arial"/>
          <w:b/>
          <w:i/>
        </w:rPr>
      </w:pPr>
      <w:r w:rsidRPr="00517A24">
        <w:rPr>
          <w:rFonts w:ascii="Palatino Linotype" w:hAnsi="Palatino Linotype" w:cs="Arial"/>
          <w:b/>
          <w:i/>
        </w:rPr>
        <w:t>XXXII. Padrón de proveedores y contratistas</w:t>
      </w:r>
    </w:p>
    <w:p w:rsidR="000B3A5F" w:rsidRPr="00517A24" w:rsidRDefault="000B3A5F" w:rsidP="000B3A5F">
      <w:pPr>
        <w:spacing w:after="0" w:line="240" w:lineRule="auto"/>
        <w:ind w:left="709" w:right="474"/>
        <w:jc w:val="both"/>
        <w:rPr>
          <w:rFonts w:ascii="Palatino Linotype" w:hAnsi="Palatino Linotype" w:cs="Arial"/>
          <w:i/>
        </w:rPr>
      </w:pPr>
      <w:r w:rsidRPr="00517A24">
        <w:rPr>
          <w:rFonts w:ascii="Palatino Linotype" w:hAnsi="Palatino Linotype" w:cs="Arial"/>
          <w:i/>
        </w:rPr>
        <w:t>En cumplimiento a la presente fracción, los sujetos obligados deberán publicar un padrón con información relativa a las personas físicas y morales con las que celebren contratos de adquisiciones, arrendamientos, servicios, obras públicas y/o servicios relacionados con las mismas, que deberá actualizarse por lo menos cada tres meses.</w:t>
      </w:r>
    </w:p>
    <w:p w:rsidR="000B3A5F" w:rsidRPr="00517A24" w:rsidRDefault="000B3A5F" w:rsidP="000B3A5F">
      <w:pPr>
        <w:spacing w:after="0" w:line="240" w:lineRule="auto"/>
        <w:ind w:left="709" w:right="474"/>
        <w:jc w:val="both"/>
        <w:rPr>
          <w:rFonts w:ascii="Palatino Linotype" w:hAnsi="Palatino Linotype" w:cs="Arial"/>
          <w:i/>
        </w:rPr>
      </w:pPr>
      <w:r w:rsidRPr="00517A24">
        <w:rPr>
          <w:rFonts w:ascii="Palatino Linotype" w:hAnsi="Palatino Linotype" w:cs="Arial"/>
          <w:i/>
        </w:rPr>
        <w:t>En el caso de los sujetos obligados regidos por la Ley de Adquisiciones, Arrendamientos y Servicios del Sector Público, el padrón deberá guardar correspondencia con el Registro Único de Proveedores y Contratistas; el de los partidos políticos con el Registro Único de Proveedores y Contratistas del Instituto Nacional Electoral y el resto de los sujetos obligados incluirá el hipervínculo al registro electrónico que en su caso corresponda.</w:t>
      </w:r>
    </w:p>
    <w:p w:rsidR="000B3A5F" w:rsidRPr="00517A24" w:rsidRDefault="000B3A5F" w:rsidP="000B3A5F">
      <w:pPr>
        <w:spacing w:after="0" w:line="240" w:lineRule="auto"/>
        <w:ind w:left="709" w:right="474"/>
        <w:jc w:val="both"/>
        <w:rPr>
          <w:rFonts w:ascii="Palatino Linotype" w:hAnsi="Palatino Linotype" w:cs="Arial"/>
          <w:i/>
        </w:rPr>
      </w:pPr>
    </w:p>
    <w:p w:rsidR="000B3A5F" w:rsidRPr="00517A24" w:rsidRDefault="000B3A5F" w:rsidP="000B3A5F">
      <w:pPr>
        <w:spacing w:after="0" w:line="240" w:lineRule="auto"/>
        <w:ind w:left="709" w:right="474"/>
        <w:jc w:val="both"/>
        <w:rPr>
          <w:rFonts w:ascii="Palatino Linotype" w:hAnsi="Palatino Linotype" w:cs="Arial"/>
          <w:i/>
        </w:rPr>
      </w:pPr>
      <w:r w:rsidRPr="00517A24">
        <w:rPr>
          <w:rFonts w:ascii="Palatino Linotype" w:hAnsi="Palatino Linotype" w:cs="Arial"/>
          <w:i/>
        </w:rPr>
        <w:t>Adicionalmente, los sujetos obligados usarán como referencia el Directorio Estadístico Nacional de Unidades Económicas (DENUE), administrado por el Instituto Nacional de Estadística y Geografía (INEGI), para indicar la actividad económica del proveedor y/o contratista que corresponda.</w:t>
      </w:r>
    </w:p>
    <w:p w:rsidR="000B3A5F" w:rsidRPr="00517A24" w:rsidRDefault="000B3A5F" w:rsidP="000B3A5F">
      <w:pPr>
        <w:spacing w:after="0" w:line="240" w:lineRule="auto"/>
        <w:jc w:val="both"/>
        <w:rPr>
          <w:rFonts w:ascii="Palatino Linotype" w:hAnsi="Palatino Linotype" w:cs="Arial"/>
        </w:rPr>
      </w:pPr>
    </w:p>
    <w:p w:rsidR="000B3A5F" w:rsidRPr="00517A24" w:rsidRDefault="000B3A5F" w:rsidP="000B3A5F">
      <w:pPr>
        <w:spacing w:after="0" w:line="240" w:lineRule="auto"/>
        <w:ind w:left="709" w:right="474"/>
        <w:jc w:val="both"/>
        <w:rPr>
          <w:rFonts w:ascii="Palatino Linotype" w:hAnsi="Palatino Linotype" w:cs="Arial"/>
          <w:b/>
          <w:i/>
          <w:u w:val="single"/>
        </w:rPr>
      </w:pPr>
      <w:r w:rsidRPr="00517A24">
        <w:rPr>
          <w:rFonts w:ascii="Palatino Linotype" w:hAnsi="Palatino Linotype" w:cs="Arial"/>
          <w:b/>
          <w:i/>
          <w:u w:val="single"/>
        </w:rPr>
        <w:lastRenderedPageBreak/>
        <w:t xml:space="preserve">Criterios sustantivos de contenido </w:t>
      </w:r>
    </w:p>
    <w:p w:rsidR="000B3A5F" w:rsidRPr="00517A24" w:rsidRDefault="000B3A5F" w:rsidP="000B3A5F">
      <w:pPr>
        <w:spacing w:after="0" w:line="240" w:lineRule="auto"/>
        <w:ind w:left="709" w:right="474"/>
        <w:jc w:val="both"/>
        <w:rPr>
          <w:rFonts w:ascii="Palatino Linotype" w:hAnsi="Palatino Linotype" w:cs="Arial"/>
          <w:i/>
        </w:rPr>
      </w:pPr>
      <w:r w:rsidRPr="00517A24">
        <w:rPr>
          <w:rFonts w:ascii="Palatino Linotype" w:hAnsi="Palatino Linotype" w:cs="Arial"/>
          <w:b/>
          <w:i/>
        </w:rPr>
        <w:t>Criterio 1</w:t>
      </w:r>
      <w:r w:rsidRPr="00517A24">
        <w:rPr>
          <w:rFonts w:ascii="Palatino Linotype" w:hAnsi="Palatino Linotype" w:cs="Arial"/>
          <w:i/>
        </w:rPr>
        <w:t xml:space="preserve"> Ejercicio</w:t>
      </w:r>
    </w:p>
    <w:p w:rsidR="000B3A5F" w:rsidRPr="00517A24" w:rsidRDefault="000B3A5F" w:rsidP="000B3A5F">
      <w:pPr>
        <w:spacing w:after="0" w:line="240" w:lineRule="auto"/>
        <w:ind w:left="709" w:right="474"/>
        <w:jc w:val="both"/>
        <w:rPr>
          <w:rFonts w:ascii="Palatino Linotype" w:hAnsi="Palatino Linotype" w:cs="Arial"/>
          <w:i/>
        </w:rPr>
      </w:pPr>
      <w:r w:rsidRPr="00517A24">
        <w:rPr>
          <w:rFonts w:ascii="Palatino Linotype" w:hAnsi="Palatino Linotype" w:cs="Arial"/>
          <w:b/>
          <w:i/>
        </w:rPr>
        <w:t>Criterio 2</w:t>
      </w:r>
      <w:r w:rsidRPr="00517A24">
        <w:rPr>
          <w:rFonts w:ascii="Palatino Linotype" w:hAnsi="Palatino Linotype" w:cs="Arial"/>
          <w:i/>
        </w:rPr>
        <w:t xml:space="preserve"> Periodo que se informa (fecha de inicio y fecha de término con el formato día/mes/año)</w:t>
      </w:r>
    </w:p>
    <w:p w:rsidR="000B3A5F" w:rsidRPr="00517A24" w:rsidRDefault="000B3A5F" w:rsidP="000B3A5F">
      <w:pPr>
        <w:spacing w:after="0" w:line="240" w:lineRule="auto"/>
        <w:ind w:left="709" w:right="474"/>
        <w:jc w:val="both"/>
        <w:rPr>
          <w:rFonts w:ascii="Palatino Linotype" w:hAnsi="Palatino Linotype" w:cs="Arial"/>
          <w:i/>
        </w:rPr>
      </w:pPr>
      <w:r w:rsidRPr="00517A24">
        <w:rPr>
          <w:rFonts w:ascii="Palatino Linotype" w:hAnsi="Palatino Linotype" w:cs="Arial"/>
          <w:b/>
          <w:i/>
        </w:rPr>
        <w:t>Criterio 3</w:t>
      </w:r>
      <w:r w:rsidRPr="00517A24">
        <w:rPr>
          <w:rFonts w:ascii="Palatino Linotype" w:hAnsi="Palatino Linotype" w:cs="Arial"/>
          <w:i/>
        </w:rPr>
        <w:t xml:space="preserve"> Personería jurídica del proveedor o contratista (catálogo): Persona física/Persona moral</w:t>
      </w:r>
    </w:p>
    <w:p w:rsidR="000B3A5F" w:rsidRPr="00517A24" w:rsidRDefault="000B3A5F" w:rsidP="000B3A5F">
      <w:pPr>
        <w:spacing w:after="0" w:line="240" w:lineRule="auto"/>
        <w:ind w:left="709" w:right="474"/>
        <w:jc w:val="both"/>
        <w:rPr>
          <w:rFonts w:ascii="Palatino Linotype" w:hAnsi="Palatino Linotype" w:cs="Arial"/>
          <w:i/>
        </w:rPr>
      </w:pPr>
      <w:r w:rsidRPr="00517A24">
        <w:rPr>
          <w:rFonts w:ascii="Palatino Linotype" w:hAnsi="Palatino Linotype" w:cs="Arial"/>
          <w:b/>
          <w:i/>
        </w:rPr>
        <w:t>Criterio 4</w:t>
      </w:r>
      <w:r w:rsidRPr="00517A24">
        <w:rPr>
          <w:rFonts w:ascii="Palatino Linotype" w:hAnsi="Palatino Linotype" w:cs="Arial"/>
          <w:i/>
        </w:rPr>
        <w:t xml:space="preserve"> Nombre (nombre[s], primer apellido, segundo apellido), denominación o razón social del proveedor o contratista.</w:t>
      </w:r>
    </w:p>
    <w:p w:rsidR="000B3A5F" w:rsidRPr="00517A24" w:rsidRDefault="000B3A5F" w:rsidP="000B3A5F">
      <w:pPr>
        <w:spacing w:after="0" w:line="240" w:lineRule="auto"/>
        <w:ind w:left="709" w:right="474"/>
        <w:jc w:val="both"/>
        <w:rPr>
          <w:rFonts w:ascii="Palatino Linotype" w:hAnsi="Palatino Linotype" w:cs="Arial"/>
          <w:i/>
        </w:rPr>
      </w:pPr>
      <w:r w:rsidRPr="00517A24">
        <w:rPr>
          <w:rFonts w:ascii="Palatino Linotype" w:hAnsi="Palatino Linotype" w:cs="Arial"/>
          <w:b/>
          <w:i/>
        </w:rPr>
        <w:t>Criterio 5</w:t>
      </w:r>
      <w:r w:rsidRPr="00517A24">
        <w:rPr>
          <w:rFonts w:ascii="Palatino Linotype" w:hAnsi="Palatino Linotype" w:cs="Arial"/>
          <w:i/>
        </w:rPr>
        <w:t xml:space="preserve"> Estratificación, por ejemplo, Micro empresa, pequeña empresa, mediana empresa</w:t>
      </w:r>
    </w:p>
    <w:p w:rsidR="000B3A5F" w:rsidRPr="00517A24" w:rsidRDefault="000B3A5F" w:rsidP="000B3A5F">
      <w:pPr>
        <w:spacing w:after="0" w:line="240" w:lineRule="auto"/>
        <w:ind w:left="709" w:right="474"/>
        <w:jc w:val="both"/>
        <w:rPr>
          <w:rFonts w:ascii="Palatino Linotype" w:hAnsi="Palatino Linotype" w:cs="Arial"/>
          <w:i/>
        </w:rPr>
      </w:pPr>
      <w:r w:rsidRPr="00517A24">
        <w:rPr>
          <w:rFonts w:ascii="Palatino Linotype" w:hAnsi="Palatino Linotype" w:cs="Arial"/>
          <w:b/>
          <w:i/>
        </w:rPr>
        <w:t>Criterio 6</w:t>
      </w:r>
      <w:r w:rsidRPr="00517A24">
        <w:rPr>
          <w:rFonts w:ascii="Palatino Linotype" w:hAnsi="Palatino Linotype" w:cs="Arial"/>
          <w:i/>
        </w:rPr>
        <w:t xml:space="preserve"> Origen del proveedor o contratista (catálogo): Nacional/Extranjero</w:t>
      </w:r>
    </w:p>
    <w:p w:rsidR="000B3A5F" w:rsidRPr="00517A24" w:rsidRDefault="000B3A5F" w:rsidP="000B3A5F">
      <w:pPr>
        <w:spacing w:after="0" w:line="240" w:lineRule="auto"/>
        <w:ind w:left="709" w:right="474"/>
        <w:jc w:val="both"/>
        <w:rPr>
          <w:rFonts w:ascii="Palatino Linotype" w:hAnsi="Palatino Linotype" w:cs="Arial"/>
          <w:i/>
        </w:rPr>
      </w:pPr>
      <w:r w:rsidRPr="00517A24">
        <w:rPr>
          <w:rFonts w:ascii="Palatino Linotype" w:hAnsi="Palatino Linotype" w:cs="Arial"/>
          <w:b/>
          <w:i/>
        </w:rPr>
        <w:t>Criterio 7</w:t>
      </w:r>
      <w:r w:rsidRPr="00517A24">
        <w:rPr>
          <w:rFonts w:ascii="Palatino Linotype" w:hAnsi="Palatino Linotype" w:cs="Arial"/>
          <w:i/>
        </w:rPr>
        <w:t xml:space="preserve"> Entidad federativa (catálogo de entidades federativas) si la empresa es nacional</w:t>
      </w:r>
    </w:p>
    <w:p w:rsidR="000B3A5F" w:rsidRPr="00517A24" w:rsidRDefault="000B3A5F" w:rsidP="000B3A5F">
      <w:pPr>
        <w:spacing w:after="0" w:line="240" w:lineRule="auto"/>
        <w:ind w:left="709" w:right="474"/>
        <w:jc w:val="both"/>
        <w:rPr>
          <w:rFonts w:ascii="Palatino Linotype" w:hAnsi="Palatino Linotype" w:cs="Arial"/>
          <w:i/>
        </w:rPr>
      </w:pPr>
      <w:r w:rsidRPr="00517A24">
        <w:rPr>
          <w:rFonts w:ascii="Palatino Linotype" w:hAnsi="Palatino Linotype" w:cs="Arial"/>
          <w:b/>
          <w:i/>
        </w:rPr>
        <w:t>Criterio</w:t>
      </w:r>
      <w:r w:rsidRPr="00517A24">
        <w:rPr>
          <w:rFonts w:ascii="Palatino Linotype" w:hAnsi="Palatino Linotype" w:cs="Arial"/>
          <w:i/>
        </w:rPr>
        <w:t xml:space="preserve"> </w:t>
      </w:r>
      <w:r w:rsidRPr="00517A24">
        <w:rPr>
          <w:rFonts w:ascii="Palatino Linotype" w:hAnsi="Palatino Linotype" w:cs="Arial"/>
          <w:b/>
          <w:i/>
        </w:rPr>
        <w:t>8</w:t>
      </w:r>
      <w:r w:rsidRPr="00517A24">
        <w:rPr>
          <w:rFonts w:ascii="Palatino Linotype" w:hAnsi="Palatino Linotype" w:cs="Arial"/>
          <w:i/>
        </w:rPr>
        <w:t xml:space="preserve"> País de origen si la empresa es una filial extranjera</w:t>
      </w:r>
    </w:p>
    <w:p w:rsidR="000B3A5F" w:rsidRPr="00517A24" w:rsidRDefault="000B3A5F" w:rsidP="000B3A5F">
      <w:pPr>
        <w:spacing w:after="0" w:line="240" w:lineRule="auto"/>
        <w:ind w:left="709" w:right="474"/>
        <w:jc w:val="both"/>
        <w:rPr>
          <w:rFonts w:ascii="Palatino Linotype" w:hAnsi="Palatino Linotype" w:cs="Arial"/>
          <w:i/>
        </w:rPr>
      </w:pPr>
      <w:r w:rsidRPr="00517A24">
        <w:rPr>
          <w:rFonts w:ascii="Palatino Linotype" w:hAnsi="Palatino Linotype" w:cs="Arial"/>
          <w:b/>
          <w:i/>
        </w:rPr>
        <w:t>Criterio 9</w:t>
      </w:r>
      <w:r w:rsidRPr="00517A24">
        <w:rPr>
          <w:rFonts w:ascii="Palatino Linotype" w:hAnsi="Palatino Linotype" w:cs="Arial"/>
          <w:i/>
        </w:rPr>
        <w:t xml:space="preserve"> Registro Federal de Contribuyentes (RFC) de la persona física o moral con homoclave incluida, emitido por el Servicio de Administración Tributaria (SAT). En el caso de personas morales son 12 caracteres y en el de personas físicas 13.</w:t>
      </w:r>
    </w:p>
    <w:p w:rsidR="000B3A5F" w:rsidRPr="00517A24" w:rsidRDefault="000B3A5F" w:rsidP="000B3A5F">
      <w:pPr>
        <w:spacing w:after="0" w:line="240" w:lineRule="auto"/>
        <w:ind w:left="709" w:right="474"/>
        <w:jc w:val="both"/>
        <w:rPr>
          <w:rFonts w:ascii="Palatino Linotype" w:hAnsi="Palatino Linotype" w:cs="Arial"/>
          <w:i/>
        </w:rPr>
      </w:pPr>
      <w:r w:rsidRPr="00517A24">
        <w:rPr>
          <w:rFonts w:ascii="Palatino Linotype" w:hAnsi="Palatino Linotype" w:cs="Arial"/>
          <w:b/>
          <w:i/>
        </w:rPr>
        <w:t>Criterio 10</w:t>
      </w:r>
      <w:r w:rsidRPr="00517A24">
        <w:rPr>
          <w:rFonts w:ascii="Palatino Linotype" w:hAnsi="Palatino Linotype" w:cs="Arial"/>
          <w:i/>
        </w:rPr>
        <w:t xml:space="preserve"> Entidad federativa de la persona física o moral (catálogo)</w:t>
      </w:r>
    </w:p>
    <w:p w:rsidR="000B3A5F" w:rsidRPr="00517A24" w:rsidRDefault="000B3A5F" w:rsidP="000B3A5F">
      <w:pPr>
        <w:spacing w:after="0" w:line="240" w:lineRule="auto"/>
        <w:ind w:left="709" w:right="474"/>
        <w:jc w:val="both"/>
        <w:rPr>
          <w:rFonts w:ascii="Palatino Linotype" w:hAnsi="Palatino Linotype" w:cs="Arial"/>
          <w:i/>
        </w:rPr>
      </w:pPr>
      <w:r w:rsidRPr="00517A24">
        <w:rPr>
          <w:rFonts w:ascii="Palatino Linotype" w:hAnsi="Palatino Linotype" w:cs="Arial"/>
          <w:b/>
          <w:i/>
        </w:rPr>
        <w:t>Criterio 11</w:t>
      </w:r>
      <w:r w:rsidRPr="00517A24">
        <w:rPr>
          <w:rFonts w:ascii="Palatino Linotype" w:hAnsi="Palatino Linotype" w:cs="Arial"/>
          <w:i/>
        </w:rPr>
        <w:t xml:space="preserve"> El proveedor o contratista realiza subcontrataciones (catálogo): Sí / No</w:t>
      </w:r>
    </w:p>
    <w:p w:rsidR="000B3A5F" w:rsidRPr="00517A24" w:rsidRDefault="000B3A5F" w:rsidP="000B3A5F">
      <w:pPr>
        <w:spacing w:after="0" w:line="240" w:lineRule="auto"/>
        <w:ind w:left="709" w:right="474"/>
        <w:jc w:val="both"/>
        <w:rPr>
          <w:rFonts w:ascii="Palatino Linotype" w:hAnsi="Palatino Linotype" w:cs="Arial"/>
          <w:i/>
        </w:rPr>
      </w:pPr>
      <w:r w:rsidRPr="00517A24">
        <w:rPr>
          <w:rFonts w:ascii="Palatino Linotype" w:hAnsi="Palatino Linotype" w:cs="Arial"/>
          <w:b/>
          <w:i/>
        </w:rPr>
        <w:t>Criterio 12</w:t>
      </w:r>
      <w:r w:rsidRPr="00517A24">
        <w:rPr>
          <w:rFonts w:ascii="Palatino Linotype" w:hAnsi="Palatino Linotype" w:cs="Arial"/>
          <w:i/>
        </w:rPr>
        <w:t xml:space="preserve"> Actividad económica de la empresa. Especificar la actividad económica de la empresa usando como referencia la clasificación que se maneja en el Directorio Estadístico Nacional de Unidades Económicas. Por ejemplo: Servicios Inmobiliarios y de alquiler de bienes muebles e intangibles, Servicios inmobiliarios, Alquiler de automóviles, camiones y otros trasportes terrestres; Alquiler de automóviles sin chofer </w:t>
      </w:r>
    </w:p>
    <w:p w:rsidR="000B3A5F" w:rsidRPr="00517A24" w:rsidRDefault="000B3A5F" w:rsidP="000B3A5F">
      <w:pPr>
        <w:spacing w:after="0" w:line="240" w:lineRule="auto"/>
        <w:ind w:left="709" w:right="474"/>
        <w:jc w:val="both"/>
        <w:rPr>
          <w:rFonts w:ascii="Palatino Linotype" w:hAnsi="Palatino Linotype" w:cs="Arial"/>
          <w:i/>
        </w:rPr>
      </w:pPr>
      <w:r w:rsidRPr="00517A24">
        <w:rPr>
          <w:rFonts w:ascii="Palatino Linotype" w:hAnsi="Palatino Linotype" w:cs="Arial"/>
          <w:b/>
          <w:i/>
        </w:rPr>
        <w:t>Criterio 13</w:t>
      </w:r>
      <w:r w:rsidRPr="00517A24">
        <w:rPr>
          <w:rFonts w:ascii="Palatino Linotype" w:hAnsi="Palatino Linotype" w:cs="Arial"/>
          <w:i/>
        </w:rPr>
        <w:t xml:space="preserve"> Domicilio fiscal de la empresa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 es decir, el proporcionado ante el SAT </w:t>
      </w:r>
    </w:p>
    <w:p w:rsidR="000B3A5F" w:rsidRPr="00517A24" w:rsidRDefault="000B3A5F" w:rsidP="000B3A5F">
      <w:pPr>
        <w:spacing w:after="0" w:line="240" w:lineRule="auto"/>
        <w:ind w:left="709" w:right="474"/>
        <w:jc w:val="both"/>
        <w:rPr>
          <w:rFonts w:ascii="Palatino Linotype" w:hAnsi="Palatino Linotype" w:cs="Arial"/>
          <w:i/>
        </w:rPr>
      </w:pPr>
      <w:r w:rsidRPr="00517A24">
        <w:rPr>
          <w:rFonts w:ascii="Palatino Linotype" w:hAnsi="Palatino Linotype" w:cs="Arial"/>
          <w:b/>
          <w:i/>
        </w:rPr>
        <w:t>Criterio 14</w:t>
      </w:r>
      <w:r w:rsidRPr="00517A24">
        <w:rPr>
          <w:rFonts w:ascii="Palatino Linotype" w:hAnsi="Palatino Linotype" w:cs="Arial"/>
          <w:i/>
        </w:rPr>
        <w:t xml:space="preserve"> Domicilio en el extranjero. En caso de que el proveedor o contratista sea de otro país, se deberá incluir el domicilio el cual deberá incluir por lo menos: país, ciudad, calle y número </w:t>
      </w:r>
    </w:p>
    <w:p w:rsidR="000B3A5F" w:rsidRPr="00517A24" w:rsidRDefault="000B3A5F" w:rsidP="000B3A5F">
      <w:pPr>
        <w:spacing w:after="0" w:line="240" w:lineRule="auto"/>
        <w:ind w:left="709" w:right="474"/>
        <w:jc w:val="both"/>
        <w:rPr>
          <w:rFonts w:ascii="Palatino Linotype" w:hAnsi="Palatino Linotype" w:cs="Arial"/>
          <w:i/>
          <w:u w:val="single"/>
        </w:rPr>
      </w:pPr>
    </w:p>
    <w:p w:rsidR="000B3A5F" w:rsidRPr="00517A24" w:rsidRDefault="000B3A5F" w:rsidP="000B3A5F">
      <w:pPr>
        <w:spacing w:after="0" w:line="240" w:lineRule="auto"/>
        <w:ind w:left="709" w:right="474"/>
        <w:jc w:val="both"/>
        <w:rPr>
          <w:rFonts w:ascii="Palatino Linotype" w:hAnsi="Palatino Linotype" w:cs="Arial"/>
          <w:b/>
          <w:i/>
          <w:u w:val="single"/>
        </w:rPr>
      </w:pPr>
      <w:r w:rsidRPr="00517A24">
        <w:rPr>
          <w:rFonts w:ascii="Palatino Linotype" w:hAnsi="Palatino Linotype" w:cs="Arial"/>
          <w:b/>
          <w:i/>
          <w:u w:val="single"/>
        </w:rPr>
        <w:t>Respecto del Representante legal se publicará la siguiente información:</w:t>
      </w:r>
    </w:p>
    <w:p w:rsidR="000B3A5F" w:rsidRPr="00517A24" w:rsidRDefault="000B3A5F" w:rsidP="000B3A5F">
      <w:pPr>
        <w:spacing w:after="0" w:line="240" w:lineRule="auto"/>
        <w:ind w:left="709" w:right="474"/>
        <w:jc w:val="both"/>
        <w:rPr>
          <w:rFonts w:ascii="Palatino Linotype" w:hAnsi="Palatino Linotype" w:cs="Arial"/>
          <w:i/>
        </w:rPr>
      </w:pPr>
      <w:r w:rsidRPr="00517A24">
        <w:rPr>
          <w:rFonts w:ascii="Palatino Linotype" w:hAnsi="Palatino Linotype" w:cs="Arial"/>
          <w:b/>
          <w:i/>
        </w:rPr>
        <w:t>Criterio 15</w:t>
      </w:r>
      <w:r w:rsidRPr="00517A24">
        <w:rPr>
          <w:rFonts w:ascii="Palatino Linotype" w:hAnsi="Palatino Linotype" w:cs="Arial"/>
          <w:i/>
        </w:rPr>
        <w:t xml:space="preserve"> Nombre del representante legal de la empresa, es decir, la persona que posee facultades legales para representarla</w:t>
      </w:r>
    </w:p>
    <w:p w:rsidR="000B3A5F" w:rsidRPr="00517A24" w:rsidRDefault="000B3A5F" w:rsidP="000B3A5F">
      <w:pPr>
        <w:spacing w:after="0" w:line="240" w:lineRule="auto"/>
        <w:ind w:left="709" w:right="474"/>
        <w:jc w:val="both"/>
        <w:rPr>
          <w:rFonts w:ascii="Palatino Linotype" w:hAnsi="Palatino Linotype" w:cs="Arial"/>
          <w:i/>
        </w:rPr>
      </w:pPr>
      <w:r w:rsidRPr="00517A24">
        <w:rPr>
          <w:rFonts w:ascii="Palatino Linotype" w:hAnsi="Palatino Linotype" w:cs="Arial"/>
          <w:b/>
          <w:i/>
        </w:rPr>
        <w:t>Criterio 16</w:t>
      </w:r>
      <w:r w:rsidRPr="00517A24">
        <w:rPr>
          <w:rFonts w:ascii="Palatino Linotype" w:hAnsi="Palatino Linotype" w:cs="Arial"/>
          <w:i/>
        </w:rPr>
        <w:t xml:space="preserve"> Datos de contacto: teléfono, en su caso extensión</w:t>
      </w:r>
    </w:p>
    <w:p w:rsidR="000B3A5F" w:rsidRPr="00517A24" w:rsidRDefault="000B3A5F" w:rsidP="000B3A5F">
      <w:pPr>
        <w:spacing w:after="0" w:line="240" w:lineRule="auto"/>
        <w:ind w:left="709" w:right="474"/>
        <w:jc w:val="both"/>
        <w:rPr>
          <w:rFonts w:ascii="Palatino Linotype" w:hAnsi="Palatino Linotype" w:cs="Arial"/>
          <w:i/>
        </w:rPr>
      </w:pPr>
      <w:r w:rsidRPr="00517A24">
        <w:rPr>
          <w:rFonts w:ascii="Palatino Linotype" w:hAnsi="Palatino Linotype" w:cs="Arial"/>
          <w:b/>
          <w:i/>
        </w:rPr>
        <w:t>Criterio 17</w:t>
      </w:r>
      <w:r w:rsidRPr="00517A24">
        <w:rPr>
          <w:rFonts w:ascii="Palatino Linotype" w:hAnsi="Palatino Linotype" w:cs="Arial"/>
          <w:i/>
        </w:rPr>
        <w:t xml:space="preserve"> Correo electrónico, siempre y cuando éstos hayan sido proporcionados por la empresa</w:t>
      </w:r>
    </w:p>
    <w:p w:rsidR="000B3A5F" w:rsidRPr="00517A24" w:rsidRDefault="000B3A5F" w:rsidP="000B3A5F">
      <w:pPr>
        <w:spacing w:after="0" w:line="240" w:lineRule="auto"/>
        <w:ind w:left="709" w:right="474"/>
        <w:jc w:val="both"/>
        <w:rPr>
          <w:rFonts w:ascii="Palatino Linotype" w:hAnsi="Palatino Linotype" w:cs="Arial"/>
          <w:i/>
        </w:rPr>
      </w:pPr>
      <w:r w:rsidRPr="00517A24">
        <w:rPr>
          <w:rFonts w:ascii="Palatino Linotype" w:hAnsi="Palatino Linotype" w:cs="Arial"/>
          <w:b/>
          <w:i/>
        </w:rPr>
        <w:lastRenderedPageBreak/>
        <w:t>Criterio 18</w:t>
      </w:r>
      <w:r w:rsidRPr="00517A24">
        <w:rPr>
          <w:rFonts w:ascii="Palatino Linotype" w:hAnsi="Palatino Linotype" w:cs="Arial"/>
          <w:i/>
        </w:rPr>
        <w:t xml:space="preserve"> Tipo de acreditación legal que posee o, en su caso, señalar que no se cuenta con uno</w:t>
      </w:r>
    </w:p>
    <w:p w:rsidR="000B3A5F" w:rsidRPr="00517A24" w:rsidRDefault="000B3A5F" w:rsidP="000B3A5F">
      <w:pPr>
        <w:spacing w:after="0" w:line="240" w:lineRule="auto"/>
        <w:ind w:left="709" w:right="474"/>
        <w:jc w:val="both"/>
        <w:rPr>
          <w:rFonts w:ascii="Palatino Linotype" w:hAnsi="Palatino Linotype" w:cs="Arial"/>
          <w:i/>
        </w:rPr>
      </w:pPr>
      <w:r w:rsidRPr="00517A24">
        <w:rPr>
          <w:rFonts w:ascii="Palatino Linotype" w:hAnsi="Palatino Linotype" w:cs="Arial"/>
          <w:b/>
          <w:i/>
        </w:rPr>
        <w:t>Criterio 19</w:t>
      </w:r>
      <w:r w:rsidRPr="00517A24">
        <w:rPr>
          <w:rFonts w:ascii="Palatino Linotype" w:hAnsi="Palatino Linotype" w:cs="Arial"/>
          <w:i/>
        </w:rPr>
        <w:t xml:space="preserve"> Dirección electrónica que corresponda a la página web del proveedor o contratista</w:t>
      </w:r>
    </w:p>
    <w:p w:rsidR="000B3A5F" w:rsidRPr="00517A24" w:rsidRDefault="000B3A5F" w:rsidP="000B3A5F">
      <w:pPr>
        <w:spacing w:after="0" w:line="240" w:lineRule="auto"/>
        <w:ind w:left="709" w:right="474"/>
        <w:jc w:val="both"/>
        <w:rPr>
          <w:rFonts w:ascii="Palatino Linotype" w:hAnsi="Palatino Linotype" w:cs="Arial"/>
          <w:i/>
        </w:rPr>
      </w:pPr>
      <w:r w:rsidRPr="00517A24">
        <w:rPr>
          <w:rFonts w:ascii="Palatino Linotype" w:hAnsi="Palatino Linotype" w:cs="Arial"/>
          <w:b/>
          <w:i/>
        </w:rPr>
        <w:t>Criterio 20</w:t>
      </w:r>
      <w:r w:rsidRPr="00517A24">
        <w:rPr>
          <w:rFonts w:ascii="Palatino Linotype" w:hAnsi="Palatino Linotype" w:cs="Arial"/>
          <w:i/>
        </w:rPr>
        <w:t xml:space="preserve"> Teléfono oficial del proveedor o contratista</w:t>
      </w:r>
    </w:p>
    <w:p w:rsidR="000B3A5F" w:rsidRPr="00517A24" w:rsidRDefault="000B3A5F" w:rsidP="000B3A5F">
      <w:pPr>
        <w:spacing w:after="0" w:line="240" w:lineRule="auto"/>
        <w:ind w:left="709" w:right="474"/>
        <w:jc w:val="both"/>
        <w:rPr>
          <w:rFonts w:ascii="Palatino Linotype" w:hAnsi="Palatino Linotype" w:cs="Arial"/>
          <w:i/>
        </w:rPr>
      </w:pPr>
      <w:r w:rsidRPr="00517A24">
        <w:rPr>
          <w:rFonts w:ascii="Palatino Linotype" w:hAnsi="Palatino Linotype" w:cs="Arial"/>
          <w:b/>
          <w:i/>
        </w:rPr>
        <w:t>Criterio 21</w:t>
      </w:r>
      <w:r w:rsidRPr="00517A24">
        <w:rPr>
          <w:rFonts w:ascii="Palatino Linotype" w:hAnsi="Palatino Linotype" w:cs="Arial"/>
          <w:i/>
        </w:rPr>
        <w:t xml:space="preserve"> Correo electrónico comercial del proveedor o contratista</w:t>
      </w:r>
    </w:p>
    <w:p w:rsidR="000B3A5F" w:rsidRPr="00517A24" w:rsidRDefault="000B3A5F" w:rsidP="000B3A5F">
      <w:pPr>
        <w:spacing w:after="0" w:line="240" w:lineRule="auto"/>
        <w:ind w:left="709" w:right="474"/>
        <w:jc w:val="both"/>
        <w:rPr>
          <w:rFonts w:ascii="Palatino Linotype" w:hAnsi="Palatino Linotype" w:cs="Arial"/>
          <w:i/>
        </w:rPr>
      </w:pPr>
      <w:r w:rsidRPr="00517A24">
        <w:rPr>
          <w:rFonts w:ascii="Palatino Linotype" w:hAnsi="Palatino Linotype" w:cs="Arial"/>
          <w:b/>
          <w:i/>
        </w:rPr>
        <w:t>Criterio 22</w:t>
      </w:r>
      <w:r w:rsidRPr="00517A24">
        <w:rPr>
          <w:rFonts w:ascii="Palatino Linotype" w:hAnsi="Palatino Linotype" w:cs="Arial"/>
          <w:i/>
        </w:rPr>
        <w:t xml:space="preserve"> Hipervínculo al registro electrónico de proveedores y contratistas que, en su caso, corresponda</w:t>
      </w:r>
    </w:p>
    <w:p w:rsidR="000B3A5F" w:rsidRPr="00517A24" w:rsidRDefault="000B3A5F" w:rsidP="000B3A5F">
      <w:pPr>
        <w:spacing w:after="0" w:line="240" w:lineRule="auto"/>
        <w:ind w:left="709" w:right="474"/>
        <w:jc w:val="both"/>
        <w:rPr>
          <w:rFonts w:ascii="Palatino Linotype" w:hAnsi="Palatino Linotype" w:cs="Arial"/>
          <w:i/>
        </w:rPr>
      </w:pPr>
      <w:r w:rsidRPr="00517A24">
        <w:rPr>
          <w:rFonts w:ascii="Palatino Linotype" w:hAnsi="Palatino Linotype" w:cs="Arial"/>
          <w:b/>
          <w:i/>
        </w:rPr>
        <w:t>Criterio 23</w:t>
      </w:r>
      <w:r w:rsidRPr="00517A24">
        <w:rPr>
          <w:rFonts w:ascii="Palatino Linotype" w:hAnsi="Palatino Linotype" w:cs="Arial"/>
          <w:i/>
        </w:rPr>
        <w:t xml:space="preserve"> Hipervínculo al Directorio de Proveedores y Contratistas Sancionados Criterios adjetivos de actualización</w:t>
      </w:r>
    </w:p>
    <w:p w:rsidR="000B3A5F" w:rsidRPr="00517A24" w:rsidRDefault="000B3A5F" w:rsidP="000B3A5F">
      <w:pPr>
        <w:spacing w:after="0" w:line="240" w:lineRule="auto"/>
        <w:ind w:left="709" w:right="474"/>
        <w:jc w:val="both"/>
        <w:rPr>
          <w:rFonts w:ascii="Palatino Linotype" w:hAnsi="Palatino Linotype" w:cs="Arial"/>
          <w:i/>
        </w:rPr>
      </w:pPr>
      <w:r w:rsidRPr="00517A24">
        <w:rPr>
          <w:rFonts w:ascii="Palatino Linotype" w:hAnsi="Palatino Linotype" w:cs="Arial"/>
          <w:b/>
          <w:i/>
        </w:rPr>
        <w:t>Criterio 24</w:t>
      </w:r>
      <w:r w:rsidRPr="00517A24">
        <w:rPr>
          <w:rFonts w:ascii="Palatino Linotype" w:hAnsi="Palatino Linotype" w:cs="Arial"/>
          <w:i/>
        </w:rPr>
        <w:t xml:space="preserve"> Periodo de actualización de la información: trimestral</w:t>
      </w:r>
    </w:p>
    <w:p w:rsidR="000B3A5F" w:rsidRPr="00517A24" w:rsidRDefault="000B3A5F" w:rsidP="000B3A5F">
      <w:pPr>
        <w:spacing w:after="0" w:line="240" w:lineRule="auto"/>
        <w:ind w:left="709" w:right="474"/>
        <w:jc w:val="both"/>
        <w:rPr>
          <w:rFonts w:ascii="Palatino Linotype" w:hAnsi="Palatino Linotype" w:cs="Arial"/>
          <w:i/>
        </w:rPr>
      </w:pPr>
      <w:r w:rsidRPr="00517A24">
        <w:rPr>
          <w:rFonts w:ascii="Palatino Linotype" w:hAnsi="Palatino Linotype" w:cs="Arial"/>
          <w:b/>
          <w:i/>
        </w:rPr>
        <w:t>Criterio 25</w:t>
      </w:r>
      <w:r w:rsidRPr="00517A24">
        <w:rPr>
          <w:rFonts w:ascii="Palatino Linotype" w:hAnsi="Palatino Linotype" w:cs="Arial"/>
          <w:i/>
        </w:rPr>
        <w:t xml:space="preserve"> La información deberá estar actualizada al periodo que corresponde, de acuerdo con la Tabla de actualización y conservación de la información</w:t>
      </w:r>
    </w:p>
    <w:p w:rsidR="000B3A5F" w:rsidRPr="00517A24" w:rsidRDefault="000B3A5F" w:rsidP="000B3A5F">
      <w:pPr>
        <w:spacing w:after="0" w:line="240" w:lineRule="auto"/>
        <w:ind w:left="709" w:right="474"/>
        <w:jc w:val="both"/>
        <w:rPr>
          <w:rFonts w:ascii="Palatino Linotype" w:hAnsi="Palatino Linotype" w:cs="Arial"/>
          <w:i/>
        </w:rPr>
      </w:pPr>
      <w:r w:rsidRPr="00517A24">
        <w:rPr>
          <w:rFonts w:ascii="Palatino Linotype" w:hAnsi="Palatino Linotype" w:cs="Arial"/>
          <w:b/>
          <w:i/>
        </w:rPr>
        <w:t>Criterio 26</w:t>
      </w:r>
      <w:r w:rsidRPr="00517A24">
        <w:rPr>
          <w:rFonts w:ascii="Palatino Linotype" w:hAnsi="Palatino Linotype" w:cs="Arial"/>
          <w:i/>
        </w:rPr>
        <w:t xml:space="preserve"> Conservar en el sitio de Internet y a través de la Plataforma Nacional la información de acuerdo con la Tabla de actualización y conservación de la información</w:t>
      </w:r>
    </w:p>
    <w:p w:rsidR="000B3A5F" w:rsidRPr="00517A24" w:rsidRDefault="000B3A5F" w:rsidP="000B3A5F">
      <w:pPr>
        <w:spacing w:after="0" w:line="240" w:lineRule="auto"/>
        <w:ind w:left="709" w:right="474"/>
        <w:jc w:val="both"/>
        <w:rPr>
          <w:rFonts w:ascii="Palatino Linotype" w:hAnsi="Palatino Linotype" w:cs="Arial"/>
          <w:i/>
        </w:rPr>
      </w:pPr>
    </w:p>
    <w:p w:rsidR="000B3A5F" w:rsidRPr="00517A24" w:rsidRDefault="000B3A5F" w:rsidP="000B3A5F">
      <w:pPr>
        <w:spacing w:after="0" w:line="240" w:lineRule="auto"/>
        <w:ind w:left="709" w:right="474"/>
        <w:jc w:val="both"/>
        <w:rPr>
          <w:rFonts w:ascii="Palatino Linotype" w:hAnsi="Palatino Linotype" w:cs="Arial"/>
          <w:b/>
          <w:i/>
          <w:u w:val="single"/>
        </w:rPr>
      </w:pPr>
      <w:r w:rsidRPr="00517A24">
        <w:rPr>
          <w:rFonts w:ascii="Palatino Linotype" w:hAnsi="Palatino Linotype" w:cs="Arial"/>
          <w:b/>
          <w:i/>
          <w:u w:val="single"/>
        </w:rPr>
        <w:t>Criterios adjetivos de confiabilidad</w:t>
      </w:r>
    </w:p>
    <w:p w:rsidR="000B3A5F" w:rsidRPr="00517A24" w:rsidRDefault="000B3A5F" w:rsidP="000B3A5F">
      <w:pPr>
        <w:spacing w:after="0" w:line="240" w:lineRule="auto"/>
        <w:ind w:left="709" w:right="474"/>
        <w:jc w:val="both"/>
        <w:rPr>
          <w:rFonts w:ascii="Palatino Linotype" w:hAnsi="Palatino Linotype" w:cs="Arial"/>
          <w:i/>
        </w:rPr>
      </w:pPr>
      <w:r w:rsidRPr="00517A24">
        <w:rPr>
          <w:rFonts w:ascii="Palatino Linotype" w:hAnsi="Palatino Linotype" w:cs="Arial"/>
          <w:b/>
          <w:i/>
        </w:rPr>
        <w:t>Criterio 27</w:t>
      </w:r>
      <w:r w:rsidRPr="00517A24">
        <w:rPr>
          <w:rFonts w:ascii="Palatino Linotype" w:hAnsi="Palatino Linotype" w:cs="Arial"/>
          <w:i/>
        </w:rPr>
        <w:t xml:space="preserve"> Área(s) responsable(s) que genera(n), posee(n), publica(n) y/o actualiza(n) la información</w:t>
      </w:r>
    </w:p>
    <w:p w:rsidR="000B3A5F" w:rsidRPr="00517A24" w:rsidRDefault="000B3A5F" w:rsidP="000B3A5F">
      <w:pPr>
        <w:spacing w:after="0" w:line="240" w:lineRule="auto"/>
        <w:ind w:left="709" w:right="474"/>
        <w:jc w:val="both"/>
        <w:rPr>
          <w:rFonts w:ascii="Palatino Linotype" w:hAnsi="Palatino Linotype" w:cs="Arial"/>
          <w:i/>
        </w:rPr>
      </w:pPr>
      <w:r w:rsidRPr="00517A24">
        <w:rPr>
          <w:rFonts w:ascii="Palatino Linotype" w:hAnsi="Palatino Linotype" w:cs="Arial"/>
          <w:b/>
          <w:i/>
        </w:rPr>
        <w:t>Criterio 28</w:t>
      </w:r>
      <w:r w:rsidRPr="00517A24">
        <w:rPr>
          <w:rFonts w:ascii="Palatino Linotype" w:hAnsi="Palatino Linotype" w:cs="Arial"/>
          <w:i/>
        </w:rPr>
        <w:t xml:space="preserve"> Fecha de actualización de la información publicada con el formato día/mes/año</w:t>
      </w:r>
    </w:p>
    <w:p w:rsidR="000B3A5F" w:rsidRPr="00517A24" w:rsidRDefault="000B3A5F" w:rsidP="000B3A5F">
      <w:pPr>
        <w:spacing w:after="0" w:line="240" w:lineRule="auto"/>
        <w:ind w:left="709" w:right="474"/>
        <w:jc w:val="both"/>
        <w:rPr>
          <w:rFonts w:ascii="Palatino Linotype" w:hAnsi="Palatino Linotype" w:cs="Arial"/>
          <w:i/>
        </w:rPr>
      </w:pPr>
      <w:r w:rsidRPr="00517A24">
        <w:rPr>
          <w:rFonts w:ascii="Palatino Linotype" w:hAnsi="Palatino Linotype" w:cs="Arial"/>
          <w:b/>
          <w:i/>
        </w:rPr>
        <w:t>Criterio 29</w:t>
      </w:r>
      <w:r w:rsidRPr="00517A24">
        <w:rPr>
          <w:rFonts w:ascii="Palatino Linotype" w:hAnsi="Palatino Linotype" w:cs="Arial"/>
          <w:i/>
        </w:rPr>
        <w:t xml:space="preserve"> Fecha de validación de la información publicada con el formato día/mes/año</w:t>
      </w:r>
    </w:p>
    <w:p w:rsidR="000B3A5F" w:rsidRPr="00517A24" w:rsidRDefault="000B3A5F" w:rsidP="000B3A5F">
      <w:pPr>
        <w:spacing w:after="0" w:line="240" w:lineRule="auto"/>
        <w:ind w:left="709" w:right="474"/>
        <w:jc w:val="both"/>
        <w:rPr>
          <w:rFonts w:ascii="Palatino Linotype" w:hAnsi="Palatino Linotype" w:cs="Arial"/>
          <w:i/>
        </w:rPr>
      </w:pPr>
      <w:r w:rsidRPr="00517A24">
        <w:rPr>
          <w:rFonts w:ascii="Palatino Linotype" w:hAnsi="Palatino Linotype" w:cs="Arial"/>
          <w:b/>
          <w:i/>
        </w:rPr>
        <w:t>Criterio 30</w:t>
      </w:r>
      <w:r w:rsidRPr="00517A24">
        <w:rPr>
          <w:rFonts w:ascii="Palatino Linotype" w:hAnsi="Palatino Linotype" w:cs="Arial"/>
          <w:i/>
        </w:rPr>
        <w:t xml:space="preserve"> Nota. Este criterio se cumple en caso de que sea necesario que el sujeto obligado incluya alguna aclaración relativa a la información publicada y/o explicación por la falta de información</w:t>
      </w:r>
    </w:p>
    <w:p w:rsidR="000B3A5F" w:rsidRPr="00517A24" w:rsidRDefault="000B3A5F" w:rsidP="000B3A5F">
      <w:pPr>
        <w:spacing w:after="0" w:line="240" w:lineRule="auto"/>
        <w:ind w:left="709" w:right="474"/>
        <w:jc w:val="both"/>
        <w:rPr>
          <w:rFonts w:ascii="Palatino Linotype" w:hAnsi="Palatino Linotype" w:cs="Arial"/>
          <w:i/>
        </w:rPr>
      </w:pPr>
    </w:p>
    <w:p w:rsidR="000B3A5F" w:rsidRPr="00517A24" w:rsidRDefault="000B3A5F" w:rsidP="000B3A5F">
      <w:pPr>
        <w:spacing w:after="0" w:line="240" w:lineRule="auto"/>
        <w:ind w:left="709" w:right="474"/>
        <w:jc w:val="both"/>
        <w:rPr>
          <w:rFonts w:ascii="Palatino Linotype" w:hAnsi="Palatino Linotype" w:cs="Arial"/>
          <w:b/>
          <w:i/>
          <w:u w:val="single"/>
        </w:rPr>
      </w:pPr>
      <w:r w:rsidRPr="00517A24">
        <w:rPr>
          <w:rFonts w:ascii="Palatino Linotype" w:hAnsi="Palatino Linotype" w:cs="Arial"/>
          <w:b/>
          <w:i/>
          <w:u w:val="single"/>
        </w:rPr>
        <w:t>Criterios adjetivos de formato</w:t>
      </w:r>
    </w:p>
    <w:p w:rsidR="000B3A5F" w:rsidRPr="00517A24" w:rsidRDefault="000B3A5F" w:rsidP="000B3A5F">
      <w:pPr>
        <w:spacing w:after="0" w:line="240" w:lineRule="auto"/>
        <w:ind w:left="709" w:right="474"/>
        <w:jc w:val="both"/>
        <w:rPr>
          <w:rFonts w:ascii="Palatino Linotype" w:hAnsi="Palatino Linotype" w:cs="Arial"/>
          <w:i/>
        </w:rPr>
      </w:pPr>
      <w:r w:rsidRPr="00517A24">
        <w:rPr>
          <w:rFonts w:ascii="Palatino Linotype" w:hAnsi="Palatino Linotype" w:cs="Arial"/>
          <w:b/>
          <w:i/>
        </w:rPr>
        <w:t>Criterio 31</w:t>
      </w:r>
      <w:r w:rsidRPr="00517A24">
        <w:rPr>
          <w:rFonts w:ascii="Palatino Linotype" w:hAnsi="Palatino Linotype" w:cs="Arial"/>
          <w:i/>
        </w:rPr>
        <w:t xml:space="preserve"> La información publicada se organiza mediante el formato 32, en el que se incluyen todos los campos especificados en los criterios sustantivos de contenido</w:t>
      </w:r>
    </w:p>
    <w:p w:rsidR="000B3A5F" w:rsidRPr="00517A24" w:rsidRDefault="000B3A5F" w:rsidP="000B3A5F">
      <w:pPr>
        <w:spacing w:after="0" w:line="240" w:lineRule="auto"/>
        <w:ind w:left="709" w:right="474"/>
        <w:jc w:val="both"/>
        <w:rPr>
          <w:rFonts w:ascii="Palatino Linotype" w:hAnsi="Palatino Linotype" w:cs="Arial"/>
          <w:i/>
        </w:rPr>
      </w:pPr>
      <w:r w:rsidRPr="00517A24">
        <w:rPr>
          <w:rFonts w:ascii="Palatino Linotype" w:hAnsi="Palatino Linotype" w:cs="Arial"/>
          <w:b/>
          <w:i/>
        </w:rPr>
        <w:t>Criterio 32</w:t>
      </w:r>
      <w:r w:rsidRPr="00517A24">
        <w:rPr>
          <w:rFonts w:ascii="Palatino Linotype" w:hAnsi="Palatino Linotype" w:cs="Arial"/>
          <w:i/>
        </w:rPr>
        <w:t xml:space="preserve"> El soporte de la información permite su reutilización</w:t>
      </w:r>
    </w:p>
    <w:p w:rsidR="000B3A5F" w:rsidRPr="00517A24" w:rsidRDefault="000B3A5F" w:rsidP="000B3A5F">
      <w:pPr>
        <w:spacing w:line="360" w:lineRule="auto"/>
        <w:jc w:val="both"/>
        <w:rPr>
          <w:rFonts w:ascii="Palatino Linotype" w:hAnsi="Palatino Linotype" w:cs="Arial"/>
        </w:rPr>
      </w:pPr>
    </w:p>
    <w:p w:rsidR="00D842FA" w:rsidRPr="00517A24" w:rsidRDefault="00CC2112" w:rsidP="00F12D6E">
      <w:pPr>
        <w:autoSpaceDE w:val="0"/>
        <w:autoSpaceDN w:val="0"/>
        <w:adjustRightInd w:val="0"/>
        <w:spacing w:after="0" w:line="360" w:lineRule="auto"/>
        <w:ind w:right="50"/>
        <w:jc w:val="both"/>
        <w:rPr>
          <w:rFonts w:ascii="Palatino Linotype" w:eastAsia="Times New Roman" w:hAnsi="Palatino Linotype" w:cs="Times New Roman"/>
          <w:sz w:val="24"/>
          <w:szCs w:val="24"/>
          <w:lang w:val="es-ES"/>
        </w:rPr>
      </w:pPr>
      <w:r w:rsidRPr="00517A24">
        <w:rPr>
          <w:rFonts w:ascii="Palatino Linotype" w:eastAsia="Times New Roman" w:hAnsi="Palatino Linotype" w:cs="Times New Roman"/>
          <w:sz w:val="24"/>
          <w:szCs w:val="24"/>
          <w:lang w:val="es-ES"/>
        </w:rPr>
        <w:t xml:space="preserve">Asimismo, el Reglamento de la Ley de Contratación Pública del Estado de México y Municipios, establece que, </w:t>
      </w:r>
      <w:r w:rsidR="00F12D6E" w:rsidRPr="00517A24">
        <w:rPr>
          <w:rFonts w:ascii="Palatino Linotype" w:eastAsia="Times New Roman" w:hAnsi="Palatino Linotype" w:cs="Times New Roman"/>
          <w:sz w:val="24"/>
          <w:szCs w:val="24"/>
          <w:lang w:val="es-ES"/>
        </w:rPr>
        <w:t xml:space="preserve">los municipios integrarán, operarán y actualizarán su propio catálogo de bienes y servicios; también, los proveedores y prestadores de servicios que deseen participar en los procedimientos licitatorios que se desarrollen de manera electrónica y mixta a través del Sistema Electrónico de Contratación </w:t>
      </w:r>
      <w:r w:rsidR="00F12D6E" w:rsidRPr="00517A24">
        <w:rPr>
          <w:rFonts w:ascii="Palatino Linotype" w:eastAsia="Times New Roman" w:hAnsi="Palatino Linotype" w:cs="Times New Roman"/>
          <w:sz w:val="24"/>
          <w:szCs w:val="24"/>
          <w:lang w:val="es-ES"/>
        </w:rPr>
        <w:lastRenderedPageBreak/>
        <w:t>Pública del Estado de México (COMPRAMEX), deberán inscribirse en el Registro Único de Personas Acreditadas del Estado de México.</w:t>
      </w:r>
    </w:p>
    <w:p w:rsidR="00D842FA" w:rsidRPr="00517A24" w:rsidRDefault="00D842FA" w:rsidP="00BA3AB9">
      <w:pPr>
        <w:spacing w:after="0" w:line="360" w:lineRule="auto"/>
        <w:jc w:val="both"/>
        <w:rPr>
          <w:rFonts w:ascii="Palatino Linotype" w:hAnsi="Palatino Linotype" w:cs="Arial"/>
          <w:sz w:val="24"/>
        </w:rPr>
      </w:pPr>
    </w:p>
    <w:p w:rsidR="00DA5ACC" w:rsidRPr="00517A24" w:rsidRDefault="00F12D6E" w:rsidP="00F12D6E">
      <w:pPr>
        <w:spacing w:after="0" w:line="360" w:lineRule="auto"/>
        <w:jc w:val="both"/>
        <w:rPr>
          <w:rFonts w:ascii="Palatino Linotype" w:hAnsi="Palatino Linotype" w:cs="Arial"/>
          <w:sz w:val="24"/>
        </w:rPr>
      </w:pPr>
      <w:r w:rsidRPr="00517A24">
        <w:rPr>
          <w:rFonts w:ascii="Palatino Linotype" w:hAnsi="Palatino Linotype" w:cs="Arial"/>
          <w:sz w:val="24"/>
        </w:rPr>
        <w:t xml:space="preserve">Por otra parte, el </w:t>
      </w:r>
      <w:r w:rsidRPr="00517A24">
        <w:rPr>
          <w:rFonts w:ascii="Palatino Linotype" w:hAnsi="Palatino Linotype" w:cs="Arial"/>
          <w:b/>
          <w:sz w:val="24"/>
        </w:rPr>
        <w:t>CAPÍTULO SEGUNDO “DE LA CÉDULA DE PROVEEDOR DE BIENES Y/O PRESTADOR DE SERVICIOS”</w:t>
      </w:r>
      <w:r w:rsidRPr="00517A24">
        <w:rPr>
          <w:rFonts w:ascii="Palatino Linotype" w:hAnsi="Palatino Linotype" w:cs="Arial"/>
          <w:sz w:val="24"/>
        </w:rPr>
        <w:t>, de dicho Reglamento, indica que los proveedores o prestadores de servicios que pretendan participar en los procedimientos licitatorios, necesitan la Cédula de Proveedor de Bienes y/o Prestador de Servicios</w:t>
      </w:r>
      <w:r w:rsidR="00EB2501" w:rsidRPr="00517A24">
        <w:rPr>
          <w:rFonts w:ascii="Palatino Linotype" w:hAnsi="Palatino Linotype" w:cs="Arial"/>
          <w:sz w:val="24"/>
        </w:rPr>
        <w:t xml:space="preserve">, la cual, </w:t>
      </w:r>
      <w:r w:rsidRPr="00517A24">
        <w:rPr>
          <w:rFonts w:ascii="Palatino Linotype" w:hAnsi="Palatino Linotype" w:cs="Arial"/>
          <w:sz w:val="24"/>
        </w:rPr>
        <w:t>permitirá a su titular participar en los actos adquisitivos o de contrata</w:t>
      </w:r>
      <w:r w:rsidR="00EB2501" w:rsidRPr="00517A24">
        <w:rPr>
          <w:rFonts w:ascii="Palatino Linotype" w:hAnsi="Palatino Linotype" w:cs="Arial"/>
          <w:sz w:val="24"/>
        </w:rPr>
        <w:t xml:space="preserve">ción de servicios, que realicen </w:t>
      </w:r>
      <w:r w:rsidRPr="00517A24">
        <w:rPr>
          <w:rFonts w:ascii="Palatino Linotype" w:hAnsi="Palatino Linotype" w:cs="Arial"/>
          <w:sz w:val="24"/>
        </w:rPr>
        <w:t>la Secretaría, las dependencias, organismos auxiliares y tribunales ad</w:t>
      </w:r>
      <w:r w:rsidR="00EB2501" w:rsidRPr="00517A24">
        <w:rPr>
          <w:rFonts w:ascii="Palatino Linotype" w:hAnsi="Palatino Linotype" w:cs="Arial"/>
          <w:sz w:val="24"/>
        </w:rPr>
        <w:t xml:space="preserve">ministrativos, con el beneficio </w:t>
      </w:r>
      <w:r w:rsidRPr="00517A24">
        <w:rPr>
          <w:rFonts w:ascii="Palatino Linotype" w:hAnsi="Palatino Linotype" w:cs="Arial"/>
          <w:sz w:val="24"/>
        </w:rPr>
        <w:t>de que con su presentación en original y copia para su cotejo, se susti</w:t>
      </w:r>
      <w:r w:rsidR="00EB2501" w:rsidRPr="00517A24">
        <w:rPr>
          <w:rFonts w:ascii="Palatino Linotype" w:hAnsi="Palatino Linotype" w:cs="Arial"/>
          <w:sz w:val="24"/>
        </w:rPr>
        <w:t xml:space="preserve">tuya a juicio de la Convocante, </w:t>
      </w:r>
      <w:r w:rsidRPr="00517A24">
        <w:rPr>
          <w:rFonts w:ascii="Palatino Linotype" w:hAnsi="Palatino Linotype" w:cs="Arial"/>
          <w:sz w:val="24"/>
        </w:rPr>
        <w:t>la exhibición de los documentos señalados en las fracciones I, II, III, IV, V y VI</w:t>
      </w:r>
      <w:r w:rsidR="00EB2501" w:rsidRPr="00517A24">
        <w:rPr>
          <w:rFonts w:ascii="Palatino Linotype" w:hAnsi="Palatino Linotype" w:cs="Arial"/>
          <w:sz w:val="24"/>
        </w:rPr>
        <w:t>,</w:t>
      </w:r>
      <w:r w:rsidRPr="00517A24">
        <w:rPr>
          <w:rFonts w:ascii="Palatino Linotype" w:hAnsi="Palatino Linotype" w:cs="Arial"/>
          <w:sz w:val="24"/>
        </w:rPr>
        <w:t xml:space="preserve"> del artículo 32</w:t>
      </w:r>
      <w:r w:rsidR="00EB2501" w:rsidRPr="00517A24">
        <w:rPr>
          <w:rFonts w:ascii="Palatino Linotype" w:hAnsi="Palatino Linotype" w:cs="Arial"/>
          <w:sz w:val="24"/>
        </w:rPr>
        <w:t xml:space="preserve">, del </w:t>
      </w:r>
      <w:r w:rsidRPr="00517A24">
        <w:rPr>
          <w:rFonts w:ascii="Palatino Linotype" w:hAnsi="Palatino Linotype" w:cs="Arial"/>
          <w:sz w:val="24"/>
        </w:rPr>
        <w:t>presente ordenamiento, relacionados con su información adm</w:t>
      </w:r>
      <w:r w:rsidR="00EB2501" w:rsidRPr="00517A24">
        <w:rPr>
          <w:rFonts w:ascii="Palatino Linotype" w:hAnsi="Palatino Linotype" w:cs="Arial"/>
          <w:sz w:val="24"/>
        </w:rPr>
        <w:t>inistrativa, legal y financiera, de conformidad con lo siguiente:</w:t>
      </w:r>
    </w:p>
    <w:p w:rsidR="00EB2501" w:rsidRPr="00517A24" w:rsidRDefault="00EB2501" w:rsidP="00F12D6E">
      <w:pPr>
        <w:spacing w:after="0" w:line="360" w:lineRule="auto"/>
        <w:jc w:val="both"/>
        <w:rPr>
          <w:rFonts w:ascii="Palatino Linotype" w:hAnsi="Palatino Linotype" w:cs="Arial"/>
          <w:sz w:val="24"/>
        </w:rPr>
      </w:pPr>
    </w:p>
    <w:p w:rsidR="00EB2501" w:rsidRPr="00517A24" w:rsidRDefault="00EB2501" w:rsidP="00EB2501">
      <w:pPr>
        <w:autoSpaceDE w:val="0"/>
        <w:autoSpaceDN w:val="0"/>
        <w:adjustRightInd w:val="0"/>
        <w:spacing w:after="0" w:line="240" w:lineRule="auto"/>
        <w:ind w:left="567" w:right="425"/>
        <w:jc w:val="center"/>
        <w:rPr>
          <w:rFonts w:ascii="Palatino Linotype" w:hAnsi="Palatino Linotype" w:cs="Bookman Old Style"/>
          <w:b/>
          <w:bCs/>
          <w:i/>
        </w:rPr>
      </w:pPr>
      <w:r w:rsidRPr="00517A24">
        <w:rPr>
          <w:rFonts w:ascii="Palatino Linotype" w:hAnsi="Palatino Linotype" w:cs="Bookman Old Style"/>
          <w:b/>
          <w:bCs/>
          <w:i/>
        </w:rPr>
        <w:t>CAPÍTULO SEGUNDO</w:t>
      </w:r>
    </w:p>
    <w:p w:rsidR="00EB2501" w:rsidRPr="00517A24" w:rsidRDefault="00EB2501" w:rsidP="00EB2501">
      <w:pPr>
        <w:autoSpaceDE w:val="0"/>
        <w:autoSpaceDN w:val="0"/>
        <w:adjustRightInd w:val="0"/>
        <w:spacing w:after="0" w:line="240" w:lineRule="auto"/>
        <w:ind w:left="567" w:right="425"/>
        <w:jc w:val="center"/>
        <w:rPr>
          <w:rFonts w:ascii="Palatino Linotype" w:hAnsi="Palatino Linotype" w:cs="Bookman Old Style"/>
          <w:b/>
          <w:bCs/>
          <w:i/>
        </w:rPr>
      </w:pPr>
      <w:r w:rsidRPr="00517A24">
        <w:rPr>
          <w:rFonts w:ascii="Palatino Linotype" w:hAnsi="Palatino Linotype" w:cs="Bookman Old Style"/>
          <w:b/>
          <w:bCs/>
          <w:i/>
        </w:rPr>
        <w:t>DE LA CÉDULA DE PROVEEDOR DE BIENES Y/O PRESTADOR DE SERVICIOS</w:t>
      </w:r>
    </w:p>
    <w:p w:rsidR="00EB2501" w:rsidRPr="00517A24" w:rsidRDefault="00EB2501" w:rsidP="00EB2501">
      <w:pPr>
        <w:autoSpaceDE w:val="0"/>
        <w:autoSpaceDN w:val="0"/>
        <w:adjustRightInd w:val="0"/>
        <w:spacing w:after="0" w:line="240" w:lineRule="auto"/>
        <w:ind w:left="567" w:right="425"/>
        <w:jc w:val="center"/>
        <w:rPr>
          <w:rFonts w:ascii="Palatino Linotype" w:hAnsi="Palatino Linotype" w:cs="Bookman Old Style"/>
          <w:b/>
          <w:bCs/>
          <w:i/>
        </w:rPr>
      </w:pPr>
    </w:p>
    <w:p w:rsidR="00EB2501" w:rsidRPr="00517A24" w:rsidRDefault="00EB2501" w:rsidP="00EB2501">
      <w:pPr>
        <w:autoSpaceDE w:val="0"/>
        <w:autoSpaceDN w:val="0"/>
        <w:adjustRightInd w:val="0"/>
        <w:spacing w:after="0" w:line="240" w:lineRule="auto"/>
        <w:ind w:left="567" w:right="425"/>
        <w:jc w:val="both"/>
        <w:rPr>
          <w:rFonts w:ascii="Palatino Linotype" w:hAnsi="Palatino Linotype" w:cs="Bookman Old Style"/>
          <w:i/>
        </w:rPr>
      </w:pPr>
      <w:r w:rsidRPr="00517A24">
        <w:rPr>
          <w:rFonts w:ascii="Palatino Linotype" w:hAnsi="Palatino Linotype" w:cs="Bookman Old Style"/>
          <w:b/>
          <w:bCs/>
          <w:i/>
        </w:rPr>
        <w:t xml:space="preserve">Artículo 29.- </w:t>
      </w:r>
      <w:r w:rsidRPr="00517A24">
        <w:rPr>
          <w:rFonts w:ascii="Palatino Linotype" w:hAnsi="Palatino Linotype" w:cs="Bookman Old Style"/>
          <w:i/>
        </w:rPr>
        <w:t>La cédula es el documento que contiene los datos generales del proveedor o prestador de servicios, acreditando que éste cumple con todos los requisitos establecidos por la Secretaría y permitirá a su titular participar en los actos adquisitivos o de contratación de servicios, que realicen la Secretaría, las dependencias, organismos auxiliares y tribunales administrativos, con el beneficio de que con su presentación en original y copia para su cotejo, se sustituya a juicio de la Convocante, la exhibición de los documentos señalados en las fracciones I, II, III, IV, V y VI del artículo 32 del presente ordenamiento, relacionados con su información administrativa, legal y financiera.</w:t>
      </w:r>
    </w:p>
    <w:p w:rsidR="00EB2501" w:rsidRPr="00517A24" w:rsidRDefault="00EB2501" w:rsidP="00EB2501">
      <w:pPr>
        <w:autoSpaceDE w:val="0"/>
        <w:autoSpaceDN w:val="0"/>
        <w:adjustRightInd w:val="0"/>
        <w:spacing w:after="0" w:line="240" w:lineRule="auto"/>
        <w:ind w:left="567" w:right="425"/>
        <w:jc w:val="both"/>
        <w:rPr>
          <w:rFonts w:ascii="Palatino Linotype" w:hAnsi="Palatino Linotype" w:cs="Bookman Old Style"/>
          <w:i/>
        </w:rPr>
      </w:pPr>
    </w:p>
    <w:p w:rsidR="00EB2501" w:rsidRPr="00517A24" w:rsidRDefault="00EB2501" w:rsidP="00EB2501">
      <w:pPr>
        <w:autoSpaceDE w:val="0"/>
        <w:autoSpaceDN w:val="0"/>
        <w:adjustRightInd w:val="0"/>
        <w:spacing w:after="0" w:line="240" w:lineRule="auto"/>
        <w:ind w:left="567" w:right="425"/>
        <w:jc w:val="both"/>
        <w:rPr>
          <w:rFonts w:ascii="Palatino Linotype" w:hAnsi="Palatino Linotype" w:cs="Bookman Old Style"/>
          <w:i/>
        </w:rPr>
      </w:pPr>
      <w:r w:rsidRPr="00517A24">
        <w:rPr>
          <w:rFonts w:ascii="Palatino Linotype" w:hAnsi="Palatino Linotype" w:cs="Bookman Old Style"/>
          <w:i/>
        </w:rPr>
        <w:t>La Secretaría expedirá cédula a los proveedores de bienes y prestadores de servicios que reúnan los requisitos para ello.</w:t>
      </w:r>
    </w:p>
    <w:p w:rsidR="00EB2501" w:rsidRPr="00517A24" w:rsidRDefault="00EB2501" w:rsidP="00EB2501">
      <w:pPr>
        <w:autoSpaceDE w:val="0"/>
        <w:autoSpaceDN w:val="0"/>
        <w:adjustRightInd w:val="0"/>
        <w:spacing w:after="0" w:line="240" w:lineRule="auto"/>
        <w:ind w:left="567" w:right="425"/>
        <w:jc w:val="both"/>
        <w:rPr>
          <w:rFonts w:ascii="Palatino Linotype" w:hAnsi="Palatino Linotype" w:cs="Bookman Old Style"/>
          <w:i/>
        </w:rPr>
      </w:pPr>
    </w:p>
    <w:p w:rsidR="00EB2501" w:rsidRPr="00517A24" w:rsidRDefault="00EB2501" w:rsidP="00EB2501">
      <w:pPr>
        <w:autoSpaceDE w:val="0"/>
        <w:autoSpaceDN w:val="0"/>
        <w:adjustRightInd w:val="0"/>
        <w:spacing w:after="0" w:line="240" w:lineRule="auto"/>
        <w:ind w:left="567" w:right="425"/>
        <w:jc w:val="both"/>
        <w:rPr>
          <w:rFonts w:ascii="Palatino Linotype" w:hAnsi="Palatino Linotype" w:cs="Bookman Old Style"/>
          <w:b/>
          <w:i/>
          <w:u w:val="single"/>
        </w:rPr>
      </w:pPr>
      <w:r w:rsidRPr="00517A24">
        <w:rPr>
          <w:rFonts w:ascii="Palatino Linotype" w:hAnsi="Palatino Linotype" w:cs="Bookman Old Style"/>
          <w:b/>
          <w:i/>
          <w:u w:val="single"/>
        </w:rPr>
        <w:t>En el caso de los Municipios, se estará a lo que determinen sus autoridades.</w:t>
      </w:r>
    </w:p>
    <w:p w:rsidR="00EB2501" w:rsidRPr="00517A24" w:rsidRDefault="00EB2501" w:rsidP="00EB2501">
      <w:pPr>
        <w:autoSpaceDE w:val="0"/>
        <w:autoSpaceDN w:val="0"/>
        <w:adjustRightInd w:val="0"/>
        <w:spacing w:after="0" w:line="240" w:lineRule="auto"/>
        <w:ind w:left="567" w:right="425"/>
        <w:jc w:val="both"/>
        <w:rPr>
          <w:rFonts w:ascii="Palatino Linotype" w:hAnsi="Palatino Linotype" w:cs="Bookman Old Style"/>
          <w:b/>
          <w:bCs/>
          <w:i/>
        </w:rPr>
      </w:pPr>
    </w:p>
    <w:p w:rsidR="00EB2501" w:rsidRPr="00517A24" w:rsidRDefault="00EB2501" w:rsidP="00EB2501">
      <w:pPr>
        <w:autoSpaceDE w:val="0"/>
        <w:autoSpaceDN w:val="0"/>
        <w:adjustRightInd w:val="0"/>
        <w:spacing w:after="0" w:line="240" w:lineRule="auto"/>
        <w:ind w:left="567" w:right="425"/>
        <w:jc w:val="both"/>
        <w:rPr>
          <w:rFonts w:ascii="Palatino Linotype" w:hAnsi="Palatino Linotype" w:cs="Bookman Old Style"/>
          <w:i/>
        </w:rPr>
      </w:pPr>
      <w:r w:rsidRPr="00517A24">
        <w:rPr>
          <w:rFonts w:ascii="Palatino Linotype" w:hAnsi="Palatino Linotype" w:cs="Bookman Old Style"/>
          <w:b/>
          <w:bCs/>
          <w:i/>
        </w:rPr>
        <w:t>Artículo 30</w:t>
      </w:r>
      <w:r w:rsidRPr="00517A24">
        <w:rPr>
          <w:rFonts w:ascii="Palatino Linotype" w:hAnsi="Palatino Linotype" w:cs="Bookman Old Style"/>
          <w:i/>
        </w:rPr>
        <w:t>.- Las dependencias, organismos auxiliares y tribunales administrativos deberán canalizar a la Secretaría, a toda persona física o jurídica colectiva que externe ante ellas su interés de obtener la cédula.</w:t>
      </w:r>
    </w:p>
    <w:p w:rsidR="00EB2501" w:rsidRPr="00517A24" w:rsidRDefault="00EB2501" w:rsidP="00EB2501">
      <w:pPr>
        <w:autoSpaceDE w:val="0"/>
        <w:autoSpaceDN w:val="0"/>
        <w:adjustRightInd w:val="0"/>
        <w:spacing w:after="0" w:line="240" w:lineRule="auto"/>
        <w:ind w:left="567" w:right="425"/>
        <w:jc w:val="both"/>
        <w:rPr>
          <w:rFonts w:ascii="Palatino Linotype" w:hAnsi="Palatino Linotype" w:cs="Bookman Old Style"/>
          <w:b/>
          <w:bCs/>
          <w:i/>
        </w:rPr>
      </w:pPr>
    </w:p>
    <w:p w:rsidR="00EB2501" w:rsidRPr="00517A24" w:rsidRDefault="00EB2501" w:rsidP="00EB2501">
      <w:pPr>
        <w:autoSpaceDE w:val="0"/>
        <w:autoSpaceDN w:val="0"/>
        <w:adjustRightInd w:val="0"/>
        <w:spacing w:after="0" w:line="240" w:lineRule="auto"/>
        <w:ind w:left="567" w:right="425"/>
        <w:jc w:val="both"/>
        <w:rPr>
          <w:rFonts w:ascii="Palatino Linotype" w:hAnsi="Palatino Linotype" w:cs="Bookman Old Style"/>
          <w:i/>
        </w:rPr>
      </w:pPr>
      <w:r w:rsidRPr="00517A24">
        <w:rPr>
          <w:rFonts w:ascii="Palatino Linotype" w:hAnsi="Palatino Linotype" w:cs="Bookman Old Style"/>
          <w:b/>
          <w:bCs/>
          <w:i/>
        </w:rPr>
        <w:t xml:space="preserve">Artículo 31.- </w:t>
      </w:r>
      <w:r w:rsidRPr="00517A24">
        <w:rPr>
          <w:rFonts w:ascii="Palatino Linotype" w:hAnsi="Palatino Linotype" w:cs="Bookman Old Style"/>
          <w:i/>
        </w:rPr>
        <w:t>La cédula tendrá vigencia de un año a partir de su expedición.</w:t>
      </w:r>
    </w:p>
    <w:p w:rsidR="00EB2501" w:rsidRPr="00517A24" w:rsidRDefault="00EB2501" w:rsidP="00EB2501">
      <w:pPr>
        <w:autoSpaceDE w:val="0"/>
        <w:autoSpaceDN w:val="0"/>
        <w:adjustRightInd w:val="0"/>
        <w:spacing w:after="0" w:line="240" w:lineRule="auto"/>
        <w:ind w:left="567" w:right="425"/>
        <w:jc w:val="both"/>
        <w:rPr>
          <w:rFonts w:ascii="Palatino Linotype" w:hAnsi="Palatino Linotype" w:cs="Bookman Old Style"/>
          <w:b/>
          <w:bCs/>
          <w:i/>
        </w:rPr>
      </w:pPr>
    </w:p>
    <w:p w:rsidR="00EB2501" w:rsidRPr="00517A24" w:rsidRDefault="00EB2501" w:rsidP="00EB2501">
      <w:pPr>
        <w:autoSpaceDE w:val="0"/>
        <w:autoSpaceDN w:val="0"/>
        <w:adjustRightInd w:val="0"/>
        <w:spacing w:after="0" w:line="240" w:lineRule="auto"/>
        <w:ind w:left="567" w:right="425"/>
        <w:jc w:val="both"/>
        <w:rPr>
          <w:rFonts w:ascii="Palatino Linotype" w:hAnsi="Palatino Linotype" w:cs="Bookman Old Style"/>
          <w:b/>
          <w:i/>
          <w:u w:val="single"/>
        </w:rPr>
      </w:pPr>
      <w:r w:rsidRPr="00517A24">
        <w:rPr>
          <w:rFonts w:ascii="Palatino Linotype" w:hAnsi="Palatino Linotype" w:cs="Bookman Old Style"/>
          <w:b/>
          <w:bCs/>
          <w:i/>
          <w:u w:val="single"/>
        </w:rPr>
        <w:t>Artículo 32.-</w:t>
      </w:r>
      <w:r w:rsidRPr="00517A24">
        <w:rPr>
          <w:rFonts w:ascii="Palatino Linotype" w:hAnsi="Palatino Linotype" w:cs="Bookman Old Style"/>
          <w:b/>
          <w:i/>
          <w:u w:val="single"/>
        </w:rPr>
        <w:t>Para obtener la cédula, los interesados deberán presentar solicitud en el formato que establezca la Secretaría y exhibir, en lo conducente, original o copia certificada y copia simple para su cotejo, de los documentos siguientes:</w:t>
      </w:r>
    </w:p>
    <w:p w:rsidR="00EB2501" w:rsidRPr="00517A24" w:rsidRDefault="00EB2501" w:rsidP="00EB2501">
      <w:pPr>
        <w:autoSpaceDE w:val="0"/>
        <w:autoSpaceDN w:val="0"/>
        <w:adjustRightInd w:val="0"/>
        <w:spacing w:after="0" w:line="240" w:lineRule="auto"/>
        <w:ind w:left="567" w:right="425"/>
        <w:jc w:val="both"/>
        <w:rPr>
          <w:rFonts w:ascii="Palatino Linotype" w:hAnsi="Palatino Linotype" w:cs="Bookman Old Style"/>
          <w:i/>
        </w:rPr>
      </w:pPr>
    </w:p>
    <w:p w:rsidR="00EB2501" w:rsidRPr="00517A24" w:rsidRDefault="00EB2501" w:rsidP="00EB2501">
      <w:pPr>
        <w:autoSpaceDE w:val="0"/>
        <w:autoSpaceDN w:val="0"/>
        <w:adjustRightInd w:val="0"/>
        <w:spacing w:after="0" w:line="240" w:lineRule="auto"/>
        <w:ind w:left="567" w:right="425"/>
        <w:jc w:val="both"/>
        <w:rPr>
          <w:rFonts w:ascii="Palatino Linotype" w:hAnsi="Palatino Linotype" w:cs="Bookman Old Style"/>
          <w:i/>
        </w:rPr>
      </w:pPr>
      <w:r w:rsidRPr="00517A24">
        <w:rPr>
          <w:rFonts w:ascii="Palatino Linotype" w:hAnsi="Palatino Linotype" w:cs="Bookman Old Style"/>
          <w:b/>
          <w:i/>
        </w:rPr>
        <w:t>I.</w:t>
      </w:r>
      <w:r w:rsidRPr="00517A24">
        <w:rPr>
          <w:rFonts w:ascii="Palatino Linotype" w:hAnsi="Palatino Linotype" w:cs="Bookman Old Style"/>
          <w:i/>
        </w:rPr>
        <w:t xml:space="preserve"> </w:t>
      </w:r>
      <w:r w:rsidRPr="00517A24">
        <w:rPr>
          <w:rFonts w:ascii="Palatino Linotype" w:hAnsi="Palatino Linotype" w:cs="Bookman Old Style"/>
          <w:b/>
          <w:i/>
          <w:u w:val="single"/>
        </w:rPr>
        <w:t xml:space="preserve">Acta constitutiva </w:t>
      </w:r>
      <w:r w:rsidRPr="00517A24">
        <w:rPr>
          <w:rFonts w:ascii="Palatino Linotype" w:hAnsi="Palatino Linotype" w:cs="Bookman Old Style"/>
          <w:i/>
        </w:rPr>
        <w:t>y su última modificación, tratándose de personas jurídicas colectivas; o acta de nacimiento, tratándose de personas físicas;</w:t>
      </w:r>
    </w:p>
    <w:p w:rsidR="00EB2501" w:rsidRPr="00517A24" w:rsidRDefault="00EB2501" w:rsidP="00EB2501">
      <w:pPr>
        <w:autoSpaceDE w:val="0"/>
        <w:autoSpaceDN w:val="0"/>
        <w:adjustRightInd w:val="0"/>
        <w:spacing w:after="0" w:line="240" w:lineRule="auto"/>
        <w:ind w:left="567" w:right="425"/>
        <w:jc w:val="both"/>
        <w:rPr>
          <w:rFonts w:ascii="Palatino Linotype" w:hAnsi="Palatino Linotype" w:cs="Bookman Old Style"/>
          <w:i/>
        </w:rPr>
      </w:pPr>
      <w:r w:rsidRPr="00517A24">
        <w:rPr>
          <w:rFonts w:ascii="Palatino Linotype" w:hAnsi="Palatino Linotype" w:cs="Bookman Old Style"/>
          <w:b/>
          <w:i/>
        </w:rPr>
        <w:t>II.</w:t>
      </w:r>
      <w:r w:rsidRPr="00517A24">
        <w:rPr>
          <w:rFonts w:ascii="Palatino Linotype" w:hAnsi="Palatino Linotype" w:cs="Bookman Old Style"/>
          <w:i/>
        </w:rPr>
        <w:t xml:space="preserve"> </w:t>
      </w:r>
      <w:r w:rsidRPr="00517A24">
        <w:rPr>
          <w:rFonts w:ascii="Palatino Linotype" w:hAnsi="Palatino Linotype" w:cs="Bookman Old Style"/>
          <w:b/>
          <w:i/>
          <w:u w:val="single"/>
        </w:rPr>
        <w:t>Cédula de Identificación Fiscal e Inscripción en el Registro Federal de Contribuyentes</w:t>
      </w:r>
      <w:r w:rsidRPr="00517A24">
        <w:rPr>
          <w:rFonts w:ascii="Palatino Linotype" w:hAnsi="Palatino Linotype" w:cs="Bookman Old Style"/>
          <w:i/>
        </w:rPr>
        <w:t>, que señale el domicilio fiscal vigente, así como actividad preponderante al momento de la solicitud de registro;</w:t>
      </w:r>
    </w:p>
    <w:p w:rsidR="00EB2501" w:rsidRPr="00517A24" w:rsidRDefault="00EB2501" w:rsidP="00EB2501">
      <w:pPr>
        <w:autoSpaceDE w:val="0"/>
        <w:autoSpaceDN w:val="0"/>
        <w:adjustRightInd w:val="0"/>
        <w:spacing w:after="0" w:line="240" w:lineRule="auto"/>
        <w:ind w:left="567" w:right="425"/>
        <w:jc w:val="both"/>
        <w:rPr>
          <w:rFonts w:ascii="Palatino Linotype" w:hAnsi="Palatino Linotype" w:cs="Bookman Old Style"/>
          <w:i/>
        </w:rPr>
      </w:pPr>
      <w:r w:rsidRPr="00517A24">
        <w:rPr>
          <w:rFonts w:ascii="Palatino Linotype" w:hAnsi="Palatino Linotype" w:cs="Bookman Old Style"/>
          <w:b/>
          <w:i/>
        </w:rPr>
        <w:t>III.</w:t>
      </w:r>
      <w:r w:rsidRPr="00517A24">
        <w:rPr>
          <w:rFonts w:ascii="Palatino Linotype" w:hAnsi="Palatino Linotype" w:cs="Bookman Old Style"/>
          <w:i/>
        </w:rPr>
        <w:t xml:space="preserve"> Poder suficiente del representante legal, emitido por Fedatario Público;</w:t>
      </w:r>
    </w:p>
    <w:p w:rsidR="00EB2501" w:rsidRPr="00517A24" w:rsidRDefault="00EB2501" w:rsidP="00EB2501">
      <w:pPr>
        <w:autoSpaceDE w:val="0"/>
        <w:autoSpaceDN w:val="0"/>
        <w:adjustRightInd w:val="0"/>
        <w:spacing w:after="0" w:line="240" w:lineRule="auto"/>
        <w:ind w:left="567" w:right="425"/>
        <w:jc w:val="both"/>
        <w:rPr>
          <w:rFonts w:ascii="Palatino Linotype" w:hAnsi="Palatino Linotype" w:cs="Bookman Old Style"/>
          <w:i/>
        </w:rPr>
      </w:pPr>
      <w:r w:rsidRPr="00517A24">
        <w:rPr>
          <w:rFonts w:ascii="Palatino Linotype" w:hAnsi="Palatino Linotype" w:cs="Bookman Old Style"/>
          <w:b/>
          <w:i/>
        </w:rPr>
        <w:t>IV.</w:t>
      </w:r>
      <w:r w:rsidRPr="00517A24">
        <w:rPr>
          <w:rFonts w:ascii="Palatino Linotype" w:hAnsi="Palatino Linotype" w:cs="Bookman Old Style"/>
          <w:i/>
        </w:rPr>
        <w:t xml:space="preserve"> Identificación oficial del propietario o del representante legal;</w:t>
      </w:r>
    </w:p>
    <w:p w:rsidR="00EB2501" w:rsidRPr="00517A24" w:rsidRDefault="00EB2501" w:rsidP="00EB2501">
      <w:pPr>
        <w:autoSpaceDE w:val="0"/>
        <w:autoSpaceDN w:val="0"/>
        <w:adjustRightInd w:val="0"/>
        <w:spacing w:after="0" w:line="240" w:lineRule="auto"/>
        <w:ind w:left="567" w:right="425"/>
        <w:jc w:val="both"/>
        <w:rPr>
          <w:rFonts w:ascii="Palatino Linotype" w:hAnsi="Palatino Linotype" w:cs="Bookman Old Style"/>
          <w:i/>
        </w:rPr>
      </w:pPr>
      <w:r w:rsidRPr="00517A24">
        <w:rPr>
          <w:rFonts w:ascii="Palatino Linotype" w:hAnsi="Palatino Linotype" w:cs="Times New Roman"/>
          <w:b/>
          <w:i/>
        </w:rPr>
        <w:t>V.</w:t>
      </w:r>
      <w:r w:rsidRPr="00517A24">
        <w:rPr>
          <w:rFonts w:ascii="Palatino Linotype" w:hAnsi="Palatino Linotype" w:cs="Times New Roman"/>
          <w:i/>
        </w:rPr>
        <w:t xml:space="preserve"> </w:t>
      </w:r>
      <w:r w:rsidRPr="00517A24">
        <w:rPr>
          <w:rFonts w:ascii="Palatino Linotype" w:hAnsi="Palatino Linotype" w:cs="Bookman Old Style"/>
          <w:b/>
          <w:i/>
          <w:u w:val="single"/>
        </w:rPr>
        <w:t>Declaración fiscal anual del ejercicio inmediato anterior o estados financieros del último ejercicio fiscal, dictaminados por contador público registrado en términos del Código Fiscal de la Federación; o los estados de cuenta bancarios, en los que se indiquen los movimientos realizados y el saldo al final del mes anterior a la fecha de solicitud de inscripción, para el caso de empresas de nueva constitución</w:t>
      </w:r>
      <w:r w:rsidRPr="00517A24">
        <w:rPr>
          <w:rFonts w:ascii="Palatino Linotype" w:hAnsi="Palatino Linotype" w:cs="Times New Roman"/>
          <w:i/>
        </w:rPr>
        <w:t>.</w:t>
      </w:r>
    </w:p>
    <w:p w:rsidR="00EB2501" w:rsidRPr="00517A24" w:rsidRDefault="00EB2501" w:rsidP="00EB2501">
      <w:pPr>
        <w:autoSpaceDE w:val="0"/>
        <w:autoSpaceDN w:val="0"/>
        <w:adjustRightInd w:val="0"/>
        <w:spacing w:after="0" w:line="240" w:lineRule="auto"/>
        <w:ind w:left="567" w:right="425"/>
        <w:jc w:val="both"/>
        <w:rPr>
          <w:rFonts w:ascii="Palatino Linotype" w:hAnsi="Palatino Linotype" w:cs="Bookman Old Style"/>
          <w:i/>
        </w:rPr>
      </w:pPr>
      <w:r w:rsidRPr="00517A24">
        <w:rPr>
          <w:rFonts w:ascii="Palatino Linotype" w:hAnsi="Palatino Linotype" w:cs="Bookman Old Style"/>
          <w:b/>
          <w:i/>
        </w:rPr>
        <w:t xml:space="preserve">VI. </w:t>
      </w:r>
      <w:r w:rsidRPr="00517A24">
        <w:rPr>
          <w:rFonts w:ascii="Palatino Linotype" w:hAnsi="Palatino Linotype" w:cs="Bookman Old Style"/>
          <w:i/>
        </w:rPr>
        <w:t>Estados financieros del mes inmediato anterior a la fecha de solicitud de inscripción, acompañados de la Cédula Profesional del Contador Público que los emite;</w:t>
      </w:r>
    </w:p>
    <w:p w:rsidR="00EB2501" w:rsidRPr="00517A24" w:rsidRDefault="00EB2501" w:rsidP="00EB2501">
      <w:pPr>
        <w:autoSpaceDE w:val="0"/>
        <w:autoSpaceDN w:val="0"/>
        <w:adjustRightInd w:val="0"/>
        <w:spacing w:after="0" w:line="240" w:lineRule="auto"/>
        <w:ind w:left="567" w:right="425"/>
        <w:jc w:val="both"/>
        <w:rPr>
          <w:rFonts w:ascii="Palatino Linotype" w:hAnsi="Palatino Linotype" w:cs="Bookman Old Style"/>
          <w:i/>
        </w:rPr>
      </w:pPr>
      <w:r w:rsidRPr="00517A24">
        <w:rPr>
          <w:rFonts w:ascii="Palatino Linotype" w:hAnsi="Palatino Linotype" w:cs="Bookman Old Style"/>
          <w:b/>
          <w:i/>
        </w:rPr>
        <w:t>VII.</w:t>
      </w:r>
      <w:r w:rsidRPr="00517A24">
        <w:rPr>
          <w:rFonts w:ascii="Palatino Linotype" w:hAnsi="Palatino Linotype" w:cs="Bookman Old Style"/>
          <w:i/>
        </w:rPr>
        <w:t xml:space="preserve"> Dos fotografías recientes tamaño infantil a color, del propietario o representante legal; y</w:t>
      </w:r>
    </w:p>
    <w:p w:rsidR="00EB2501" w:rsidRPr="00517A24" w:rsidRDefault="00EB2501" w:rsidP="00EB2501">
      <w:pPr>
        <w:autoSpaceDE w:val="0"/>
        <w:autoSpaceDN w:val="0"/>
        <w:adjustRightInd w:val="0"/>
        <w:spacing w:after="0" w:line="240" w:lineRule="auto"/>
        <w:ind w:left="567" w:right="425"/>
        <w:jc w:val="both"/>
        <w:rPr>
          <w:rFonts w:ascii="Palatino Linotype" w:hAnsi="Palatino Linotype" w:cs="Bookman Old Style"/>
          <w:i/>
        </w:rPr>
      </w:pPr>
      <w:r w:rsidRPr="00517A24">
        <w:rPr>
          <w:rFonts w:ascii="Palatino Linotype" w:hAnsi="Palatino Linotype" w:cs="Bookman Old Style"/>
          <w:b/>
          <w:i/>
        </w:rPr>
        <w:t>VIII.</w:t>
      </w:r>
      <w:r w:rsidRPr="00517A24">
        <w:rPr>
          <w:rFonts w:ascii="Palatino Linotype" w:hAnsi="Palatino Linotype" w:cs="Bookman Old Style"/>
          <w:i/>
        </w:rPr>
        <w:t xml:space="preserve"> Carta compromiso de verificación y actualización de documentos.</w:t>
      </w:r>
    </w:p>
    <w:p w:rsidR="00EB2501" w:rsidRPr="00517A24" w:rsidRDefault="00EB2501" w:rsidP="00EB2501">
      <w:pPr>
        <w:autoSpaceDE w:val="0"/>
        <w:autoSpaceDN w:val="0"/>
        <w:adjustRightInd w:val="0"/>
        <w:spacing w:after="0" w:line="240" w:lineRule="auto"/>
        <w:ind w:left="567" w:right="425"/>
        <w:jc w:val="both"/>
        <w:rPr>
          <w:rFonts w:ascii="Palatino Linotype" w:hAnsi="Palatino Linotype" w:cs="Bookman Old Style"/>
          <w:i/>
        </w:rPr>
      </w:pPr>
    </w:p>
    <w:p w:rsidR="00EB2501" w:rsidRPr="00517A24" w:rsidRDefault="00EB2501" w:rsidP="00EB2501">
      <w:pPr>
        <w:autoSpaceDE w:val="0"/>
        <w:autoSpaceDN w:val="0"/>
        <w:adjustRightInd w:val="0"/>
        <w:spacing w:after="0" w:line="240" w:lineRule="auto"/>
        <w:ind w:left="567" w:right="425"/>
        <w:jc w:val="both"/>
        <w:rPr>
          <w:rFonts w:ascii="Palatino Linotype" w:hAnsi="Palatino Linotype" w:cs="Bookman Old Style"/>
          <w:i/>
        </w:rPr>
      </w:pPr>
      <w:r w:rsidRPr="00517A24">
        <w:rPr>
          <w:rFonts w:ascii="Palatino Linotype" w:hAnsi="Palatino Linotype" w:cs="Bookman Old Style"/>
          <w:i/>
        </w:rPr>
        <w:t>La Secretaría verificará que el solicitante cumpla con los requisitos y se cerciorará que cuente con capacidad jurídica y financiera, debiendo cumplir con las razones financieras de liquidez, solvencia y endeudamiento.</w:t>
      </w:r>
    </w:p>
    <w:p w:rsidR="00EB2501" w:rsidRPr="00517A24" w:rsidRDefault="00EB2501" w:rsidP="00EB2501">
      <w:pPr>
        <w:autoSpaceDE w:val="0"/>
        <w:autoSpaceDN w:val="0"/>
        <w:adjustRightInd w:val="0"/>
        <w:spacing w:after="0" w:line="240" w:lineRule="auto"/>
        <w:ind w:left="567" w:right="425"/>
        <w:jc w:val="both"/>
        <w:rPr>
          <w:rFonts w:ascii="Palatino Linotype" w:hAnsi="Palatino Linotype" w:cs="Bookman Old Style"/>
          <w:i/>
        </w:rPr>
      </w:pPr>
    </w:p>
    <w:p w:rsidR="00EB2501" w:rsidRPr="00517A24" w:rsidRDefault="00EB2501" w:rsidP="00EB2501">
      <w:pPr>
        <w:autoSpaceDE w:val="0"/>
        <w:autoSpaceDN w:val="0"/>
        <w:adjustRightInd w:val="0"/>
        <w:spacing w:after="0" w:line="240" w:lineRule="auto"/>
        <w:ind w:left="567" w:right="425"/>
        <w:jc w:val="both"/>
        <w:rPr>
          <w:rFonts w:ascii="Palatino Linotype" w:hAnsi="Palatino Linotype" w:cs="Bookman Old Style"/>
          <w:i/>
        </w:rPr>
      </w:pPr>
      <w:r w:rsidRPr="00517A24">
        <w:rPr>
          <w:rFonts w:ascii="Palatino Linotype" w:hAnsi="Palatino Linotype" w:cs="Bookman Old Style"/>
          <w:i/>
        </w:rPr>
        <w:t>Cualquier faltante de dichos documentos, a juicio de la Secretaría, para el caso de los proveedores sociales, será solventado por los mismos, en la visita de verificación que se realice con posterioridad y en la que se dará la validación final a la cédula que ya se haya otorgado, a través de los medios que estime la Secretaría.</w:t>
      </w:r>
    </w:p>
    <w:p w:rsidR="00EB2501" w:rsidRPr="00517A24" w:rsidRDefault="00EB2501" w:rsidP="00EB2501">
      <w:pPr>
        <w:autoSpaceDE w:val="0"/>
        <w:autoSpaceDN w:val="0"/>
        <w:adjustRightInd w:val="0"/>
        <w:spacing w:after="0" w:line="240" w:lineRule="auto"/>
        <w:ind w:left="567" w:right="425"/>
        <w:jc w:val="both"/>
        <w:rPr>
          <w:rFonts w:ascii="Palatino Linotype" w:hAnsi="Palatino Linotype" w:cs="Bookman Old Style"/>
          <w:b/>
          <w:bCs/>
          <w:i/>
        </w:rPr>
      </w:pPr>
    </w:p>
    <w:p w:rsidR="00EB2501" w:rsidRPr="00517A24" w:rsidRDefault="00EB2501" w:rsidP="00EB2501">
      <w:pPr>
        <w:autoSpaceDE w:val="0"/>
        <w:autoSpaceDN w:val="0"/>
        <w:adjustRightInd w:val="0"/>
        <w:spacing w:after="0" w:line="240" w:lineRule="auto"/>
        <w:ind w:left="567" w:right="425"/>
        <w:jc w:val="both"/>
        <w:rPr>
          <w:rFonts w:ascii="Palatino Linotype" w:hAnsi="Palatino Linotype" w:cs="Bookman Old Style"/>
          <w:i/>
        </w:rPr>
      </w:pPr>
      <w:r w:rsidRPr="00517A24">
        <w:rPr>
          <w:rFonts w:ascii="Palatino Linotype" w:hAnsi="Palatino Linotype" w:cs="Bookman Old Style"/>
          <w:b/>
          <w:bCs/>
          <w:i/>
        </w:rPr>
        <w:t xml:space="preserve">Artículo 33.- </w:t>
      </w:r>
      <w:r w:rsidRPr="00517A24">
        <w:rPr>
          <w:rFonts w:ascii="Palatino Linotype" w:hAnsi="Palatino Linotype" w:cs="Bookman Old Style"/>
          <w:i/>
        </w:rPr>
        <w:t>La Secretaría determinará y aprobará los instrumentos y formatos correspondientes para la expedición de las cédulas.</w:t>
      </w:r>
    </w:p>
    <w:p w:rsidR="00EB2501" w:rsidRPr="00517A24" w:rsidRDefault="00EB2501" w:rsidP="00EB2501">
      <w:pPr>
        <w:autoSpaceDE w:val="0"/>
        <w:autoSpaceDN w:val="0"/>
        <w:adjustRightInd w:val="0"/>
        <w:spacing w:after="0" w:line="240" w:lineRule="auto"/>
        <w:ind w:left="567" w:right="425"/>
        <w:jc w:val="both"/>
        <w:rPr>
          <w:rFonts w:ascii="Palatino Linotype" w:hAnsi="Palatino Linotype" w:cs="Bookman Old Style"/>
          <w:b/>
          <w:bCs/>
          <w:i/>
        </w:rPr>
      </w:pPr>
    </w:p>
    <w:p w:rsidR="00EB2501" w:rsidRPr="00517A24" w:rsidRDefault="00EB2501" w:rsidP="00EB2501">
      <w:pPr>
        <w:autoSpaceDE w:val="0"/>
        <w:autoSpaceDN w:val="0"/>
        <w:adjustRightInd w:val="0"/>
        <w:spacing w:after="0" w:line="240" w:lineRule="auto"/>
        <w:ind w:left="567" w:right="425"/>
        <w:jc w:val="both"/>
        <w:rPr>
          <w:rFonts w:ascii="Palatino Linotype" w:hAnsi="Palatino Linotype" w:cs="Bookman Old Style"/>
          <w:i/>
        </w:rPr>
      </w:pPr>
      <w:r w:rsidRPr="00517A24">
        <w:rPr>
          <w:rFonts w:ascii="Palatino Linotype" w:hAnsi="Palatino Linotype" w:cs="Bookman Old Style"/>
          <w:b/>
          <w:bCs/>
          <w:i/>
        </w:rPr>
        <w:t xml:space="preserve">Artículo 34.- </w:t>
      </w:r>
      <w:r w:rsidRPr="00517A24">
        <w:rPr>
          <w:rFonts w:ascii="Palatino Linotype" w:hAnsi="Palatino Linotype" w:cs="Bookman Old Style"/>
          <w:i/>
        </w:rPr>
        <w:t>La cédula contendrá como mínimo, los siguientes datos:</w:t>
      </w:r>
    </w:p>
    <w:p w:rsidR="00EB2501" w:rsidRPr="00517A24" w:rsidRDefault="00EB2501" w:rsidP="00EB2501">
      <w:pPr>
        <w:autoSpaceDE w:val="0"/>
        <w:autoSpaceDN w:val="0"/>
        <w:adjustRightInd w:val="0"/>
        <w:spacing w:after="0" w:line="240" w:lineRule="auto"/>
        <w:ind w:left="567" w:right="425"/>
        <w:jc w:val="both"/>
        <w:rPr>
          <w:rFonts w:ascii="Palatino Linotype" w:hAnsi="Palatino Linotype" w:cs="Bookman Old Style"/>
          <w:i/>
        </w:rPr>
      </w:pPr>
      <w:r w:rsidRPr="00517A24">
        <w:rPr>
          <w:rFonts w:ascii="Palatino Linotype" w:hAnsi="Palatino Linotype" w:cs="Bookman Old Style"/>
          <w:i/>
        </w:rPr>
        <w:t>I. Nombre de la persona física o razón social de la persona jurídica colectiva;</w:t>
      </w:r>
    </w:p>
    <w:p w:rsidR="00EB2501" w:rsidRPr="00517A24" w:rsidRDefault="00EB2501" w:rsidP="00EB2501">
      <w:pPr>
        <w:autoSpaceDE w:val="0"/>
        <w:autoSpaceDN w:val="0"/>
        <w:adjustRightInd w:val="0"/>
        <w:spacing w:after="0" w:line="240" w:lineRule="auto"/>
        <w:ind w:left="567" w:right="425"/>
        <w:jc w:val="both"/>
        <w:rPr>
          <w:rFonts w:ascii="Palatino Linotype" w:hAnsi="Palatino Linotype" w:cs="Bookman Old Style"/>
          <w:i/>
        </w:rPr>
      </w:pPr>
      <w:r w:rsidRPr="00517A24">
        <w:rPr>
          <w:rFonts w:ascii="Palatino Linotype" w:hAnsi="Palatino Linotype" w:cs="Bookman Old Style"/>
          <w:i/>
        </w:rPr>
        <w:t>II. Giro y/o subgiro comercial u objeto social;</w:t>
      </w:r>
    </w:p>
    <w:p w:rsidR="00EB2501" w:rsidRPr="00517A24" w:rsidRDefault="00EB2501" w:rsidP="00EB2501">
      <w:pPr>
        <w:autoSpaceDE w:val="0"/>
        <w:autoSpaceDN w:val="0"/>
        <w:adjustRightInd w:val="0"/>
        <w:spacing w:after="0" w:line="240" w:lineRule="auto"/>
        <w:ind w:left="567" w:right="425"/>
        <w:jc w:val="both"/>
        <w:rPr>
          <w:rFonts w:ascii="Palatino Linotype" w:hAnsi="Palatino Linotype" w:cs="Bookman Old Style"/>
          <w:i/>
        </w:rPr>
      </w:pPr>
      <w:r w:rsidRPr="00517A24">
        <w:rPr>
          <w:rFonts w:ascii="Palatino Linotype" w:hAnsi="Palatino Linotype" w:cs="Bookman Old Style"/>
          <w:i/>
        </w:rPr>
        <w:t>III. Número de folio;</w:t>
      </w:r>
    </w:p>
    <w:p w:rsidR="00EB2501" w:rsidRPr="00517A24" w:rsidRDefault="00EB2501" w:rsidP="00EB2501">
      <w:pPr>
        <w:autoSpaceDE w:val="0"/>
        <w:autoSpaceDN w:val="0"/>
        <w:adjustRightInd w:val="0"/>
        <w:spacing w:after="0" w:line="240" w:lineRule="auto"/>
        <w:ind w:left="567" w:right="425"/>
        <w:jc w:val="both"/>
        <w:rPr>
          <w:rFonts w:ascii="Palatino Linotype" w:hAnsi="Palatino Linotype" w:cs="Bookman Old Style"/>
          <w:i/>
        </w:rPr>
      </w:pPr>
      <w:r w:rsidRPr="00517A24">
        <w:rPr>
          <w:rFonts w:ascii="Palatino Linotype" w:hAnsi="Palatino Linotype" w:cs="Bookman Old Style"/>
          <w:i/>
        </w:rPr>
        <w:t>IV. Fotografía y firma del titular;</w:t>
      </w:r>
    </w:p>
    <w:p w:rsidR="00EB2501" w:rsidRPr="00517A24" w:rsidRDefault="00EB2501" w:rsidP="00EB2501">
      <w:pPr>
        <w:autoSpaceDE w:val="0"/>
        <w:autoSpaceDN w:val="0"/>
        <w:adjustRightInd w:val="0"/>
        <w:spacing w:after="0" w:line="240" w:lineRule="auto"/>
        <w:ind w:left="567" w:right="425"/>
        <w:jc w:val="both"/>
        <w:rPr>
          <w:rFonts w:ascii="Palatino Linotype" w:hAnsi="Palatino Linotype" w:cs="Bookman Old Style"/>
          <w:i/>
        </w:rPr>
      </w:pPr>
      <w:r w:rsidRPr="00517A24">
        <w:rPr>
          <w:rFonts w:ascii="Palatino Linotype" w:hAnsi="Palatino Linotype" w:cs="Bookman Old Style"/>
          <w:i/>
        </w:rPr>
        <w:t>V. Nombre y firma del servidor público que autoriza;</w:t>
      </w:r>
    </w:p>
    <w:p w:rsidR="00EB2501" w:rsidRPr="00517A24" w:rsidRDefault="00EB2501" w:rsidP="00EB2501">
      <w:pPr>
        <w:autoSpaceDE w:val="0"/>
        <w:autoSpaceDN w:val="0"/>
        <w:adjustRightInd w:val="0"/>
        <w:spacing w:after="0" w:line="240" w:lineRule="auto"/>
        <w:ind w:left="567" w:right="425"/>
        <w:jc w:val="both"/>
        <w:rPr>
          <w:rFonts w:ascii="Palatino Linotype" w:hAnsi="Palatino Linotype" w:cs="Bookman Old Style"/>
          <w:i/>
        </w:rPr>
      </w:pPr>
      <w:r w:rsidRPr="00517A24">
        <w:rPr>
          <w:rFonts w:ascii="Palatino Linotype" w:hAnsi="Palatino Linotype" w:cs="Bookman Old Style"/>
          <w:i/>
        </w:rPr>
        <w:t>VI. Lugar y fecha de expedición;</w:t>
      </w:r>
    </w:p>
    <w:p w:rsidR="00EB2501" w:rsidRPr="00517A24" w:rsidRDefault="00EB2501" w:rsidP="00EB2501">
      <w:pPr>
        <w:autoSpaceDE w:val="0"/>
        <w:autoSpaceDN w:val="0"/>
        <w:adjustRightInd w:val="0"/>
        <w:spacing w:after="0" w:line="240" w:lineRule="auto"/>
        <w:ind w:left="567" w:right="425"/>
        <w:jc w:val="both"/>
        <w:rPr>
          <w:rFonts w:ascii="Palatino Linotype" w:hAnsi="Palatino Linotype" w:cs="Bookman Old Style"/>
          <w:i/>
        </w:rPr>
      </w:pPr>
      <w:r w:rsidRPr="00517A24">
        <w:rPr>
          <w:rFonts w:ascii="Palatino Linotype" w:hAnsi="Palatino Linotype" w:cs="Bookman Old Style"/>
          <w:i/>
        </w:rPr>
        <w:t>VII. Vigencia; y</w:t>
      </w:r>
    </w:p>
    <w:p w:rsidR="00EB2501" w:rsidRPr="00517A24" w:rsidRDefault="00EB2501" w:rsidP="00EB2501">
      <w:pPr>
        <w:autoSpaceDE w:val="0"/>
        <w:autoSpaceDN w:val="0"/>
        <w:adjustRightInd w:val="0"/>
        <w:spacing w:after="0" w:line="240" w:lineRule="auto"/>
        <w:ind w:left="567" w:right="425"/>
        <w:jc w:val="both"/>
        <w:rPr>
          <w:rFonts w:ascii="Palatino Linotype" w:hAnsi="Palatino Linotype" w:cs="Bookman Old Style"/>
          <w:i/>
        </w:rPr>
      </w:pPr>
      <w:r w:rsidRPr="00517A24">
        <w:rPr>
          <w:rFonts w:ascii="Palatino Linotype" w:hAnsi="Palatino Linotype" w:cs="Bookman Old Style"/>
          <w:i/>
        </w:rPr>
        <w:t>VIII. Sello de la unidad administrativa que expida de dicha cédula.</w:t>
      </w:r>
    </w:p>
    <w:p w:rsidR="00EB2501" w:rsidRPr="00517A24" w:rsidRDefault="00EB2501" w:rsidP="00EB2501">
      <w:pPr>
        <w:autoSpaceDE w:val="0"/>
        <w:autoSpaceDN w:val="0"/>
        <w:adjustRightInd w:val="0"/>
        <w:spacing w:after="0" w:line="240" w:lineRule="auto"/>
        <w:ind w:left="567" w:right="425"/>
        <w:jc w:val="both"/>
        <w:rPr>
          <w:rFonts w:ascii="Palatino Linotype" w:hAnsi="Palatino Linotype" w:cs="Bookman Old Style"/>
          <w:b/>
          <w:bCs/>
          <w:i/>
        </w:rPr>
      </w:pPr>
    </w:p>
    <w:p w:rsidR="00EB2501" w:rsidRPr="00517A24" w:rsidRDefault="00EB2501" w:rsidP="00EB2501">
      <w:pPr>
        <w:autoSpaceDE w:val="0"/>
        <w:autoSpaceDN w:val="0"/>
        <w:adjustRightInd w:val="0"/>
        <w:spacing w:after="0" w:line="240" w:lineRule="auto"/>
        <w:ind w:left="567" w:right="425"/>
        <w:jc w:val="both"/>
        <w:rPr>
          <w:rFonts w:ascii="Palatino Linotype" w:hAnsi="Palatino Linotype" w:cs="Bookman Old Style"/>
          <w:i/>
        </w:rPr>
      </w:pPr>
      <w:r w:rsidRPr="00517A24">
        <w:rPr>
          <w:rFonts w:ascii="Palatino Linotype" w:hAnsi="Palatino Linotype" w:cs="Bookman Old Style"/>
          <w:b/>
          <w:bCs/>
          <w:i/>
        </w:rPr>
        <w:t xml:space="preserve">Artículo 35.- </w:t>
      </w:r>
      <w:r w:rsidRPr="00517A24">
        <w:rPr>
          <w:rFonts w:ascii="Palatino Linotype" w:hAnsi="Palatino Linotype" w:cs="Bookman Old Style"/>
          <w:i/>
        </w:rPr>
        <w:t>La cédula podrá expedirse por alta, modificación, renovación, reposición o duplicado.</w:t>
      </w:r>
    </w:p>
    <w:p w:rsidR="00EB2501" w:rsidRPr="00517A24" w:rsidRDefault="00EB2501" w:rsidP="00EB2501">
      <w:pPr>
        <w:autoSpaceDE w:val="0"/>
        <w:autoSpaceDN w:val="0"/>
        <w:adjustRightInd w:val="0"/>
        <w:spacing w:after="0" w:line="240" w:lineRule="auto"/>
        <w:ind w:left="567" w:right="425"/>
        <w:jc w:val="both"/>
        <w:rPr>
          <w:rFonts w:ascii="Palatino Linotype" w:hAnsi="Palatino Linotype" w:cs="Bookman Old Style"/>
          <w:b/>
          <w:bCs/>
          <w:i/>
        </w:rPr>
      </w:pPr>
    </w:p>
    <w:p w:rsidR="00EB2501" w:rsidRPr="00517A24" w:rsidRDefault="00EB2501" w:rsidP="00EB2501">
      <w:pPr>
        <w:autoSpaceDE w:val="0"/>
        <w:autoSpaceDN w:val="0"/>
        <w:adjustRightInd w:val="0"/>
        <w:spacing w:after="0" w:line="240" w:lineRule="auto"/>
        <w:ind w:left="567" w:right="425"/>
        <w:jc w:val="both"/>
        <w:rPr>
          <w:rFonts w:ascii="Palatino Linotype" w:hAnsi="Palatino Linotype" w:cs="Bookman Old Style"/>
          <w:i/>
        </w:rPr>
      </w:pPr>
      <w:r w:rsidRPr="00517A24">
        <w:rPr>
          <w:rFonts w:ascii="Palatino Linotype" w:hAnsi="Palatino Linotype" w:cs="Bookman Old Style"/>
          <w:b/>
          <w:bCs/>
          <w:i/>
        </w:rPr>
        <w:t xml:space="preserve">Artículo 36.- </w:t>
      </w:r>
      <w:r w:rsidRPr="00517A24">
        <w:rPr>
          <w:rFonts w:ascii="Palatino Linotype" w:hAnsi="Palatino Linotype" w:cs="Bookman Old Style"/>
          <w:i/>
        </w:rPr>
        <w:t>Procede la expedición por alta, cuando la persona ingresa al catálogo de proveedores y prestadores de servicios; la modificación, cuando cambie algún dato de los registrados originalmente; la renovación, cuando se actualiza su vigencia; la reposición, por extravío o deterioro; y duplicado, cuando lo requiera el acreditado.</w:t>
      </w:r>
    </w:p>
    <w:p w:rsidR="00EB2501" w:rsidRPr="00517A24" w:rsidRDefault="00EB2501" w:rsidP="00EB2501">
      <w:pPr>
        <w:autoSpaceDE w:val="0"/>
        <w:autoSpaceDN w:val="0"/>
        <w:adjustRightInd w:val="0"/>
        <w:spacing w:after="0" w:line="240" w:lineRule="auto"/>
        <w:ind w:left="567" w:right="425"/>
        <w:jc w:val="both"/>
        <w:rPr>
          <w:rFonts w:ascii="Palatino Linotype" w:hAnsi="Palatino Linotype" w:cs="Bookman Old Style"/>
          <w:b/>
          <w:bCs/>
          <w:i/>
        </w:rPr>
      </w:pPr>
    </w:p>
    <w:p w:rsidR="00EB2501" w:rsidRPr="00517A24" w:rsidRDefault="00EB2501" w:rsidP="00EB2501">
      <w:pPr>
        <w:autoSpaceDE w:val="0"/>
        <w:autoSpaceDN w:val="0"/>
        <w:adjustRightInd w:val="0"/>
        <w:spacing w:after="0" w:line="240" w:lineRule="auto"/>
        <w:ind w:left="567" w:right="425"/>
        <w:jc w:val="both"/>
        <w:rPr>
          <w:rFonts w:ascii="Palatino Linotype" w:hAnsi="Palatino Linotype" w:cs="Bookman Old Style"/>
          <w:i/>
        </w:rPr>
      </w:pPr>
      <w:r w:rsidRPr="00517A24">
        <w:rPr>
          <w:rFonts w:ascii="Palatino Linotype" w:hAnsi="Palatino Linotype" w:cs="Bookman Old Style"/>
          <w:b/>
          <w:bCs/>
          <w:i/>
        </w:rPr>
        <w:t xml:space="preserve">Artículo 37.- </w:t>
      </w:r>
      <w:r w:rsidRPr="00517A24">
        <w:rPr>
          <w:rFonts w:ascii="Palatino Linotype" w:hAnsi="Palatino Linotype" w:cs="Bookman Old Style"/>
          <w:i/>
        </w:rPr>
        <w:t>En los casos de renovación de la cédula, los ejemplares que se sustituyen se entregarán a la unidad administrativa respectiva de la Secretaría, mismas que se agregarán al expediente del proveedor o prestador de servicios.</w:t>
      </w:r>
    </w:p>
    <w:p w:rsidR="00EB2501" w:rsidRPr="00517A24" w:rsidRDefault="00EB2501" w:rsidP="00EB2501">
      <w:pPr>
        <w:autoSpaceDE w:val="0"/>
        <w:autoSpaceDN w:val="0"/>
        <w:adjustRightInd w:val="0"/>
        <w:spacing w:after="0" w:line="240" w:lineRule="auto"/>
        <w:ind w:left="567" w:right="425"/>
        <w:jc w:val="both"/>
        <w:rPr>
          <w:rFonts w:ascii="Palatino Linotype" w:hAnsi="Palatino Linotype" w:cs="Bookman Old Style"/>
          <w:b/>
          <w:bCs/>
          <w:i/>
        </w:rPr>
      </w:pPr>
    </w:p>
    <w:p w:rsidR="00EB2501" w:rsidRPr="00517A24" w:rsidRDefault="00EB2501" w:rsidP="00EB2501">
      <w:pPr>
        <w:autoSpaceDE w:val="0"/>
        <w:autoSpaceDN w:val="0"/>
        <w:adjustRightInd w:val="0"/>
        <w:spacing w:after="0" w:line="240" w:lineRule="auto"/>
        <w:ind w:left="567" w:right="425"/>
        <w:jc w:val="both"/>
        <w:rPr>
          <w:rFonts w:ascii="Palatino Linotype" w:hAnsi="Palatino Linotype" w:cs="Bookman Old Style"/>
          <w:i/>
        </w:rPr>
      </w:pPr>
      <w:r w:rsidRPr="00517A24">
        <w:rPr>
          <w:rFonts w:ascii="Palatino Linotype" w:hAnsi="Palatino Linotype" w:cs="Bookman Old Style"/>
          <w:b/>
          <w:bCs/>
          <w:i/>
        </w:rPr>
        <w:t xml:space="preserve">Artículo 38.- </w:t>
      </w:r>
      <w:r w:rsidRPr="00517A24">
        <w:rPr>
          <w:rFonts w:ascii="Palatino Linotype" w:hAnsi="Palatino Linotype" w:cs="Bookman Old Style"/>
          <w:i/>
        </w:rPr>
        <w:t>En caso de reposición de cédula por robo o extravío se requerirá copia del documento legal que dé constancia de su pérdida, el cual se integrará al expediente del proveedor o prestador de servicios.</w:t>
      </w:r>
    </w:p>
    <w:p w:rsidR="00EB2501" w:rsidRPr="00517A24" w:rsidRDefault="00EB2501" w:rsidP="00EB2501">
      <w:pPr>
        <w:autoSpaceDE w:val="0"/>
        <w:autoSpaceDN w:val="0"/>
        <w:adjustRightInd w:val="0"/>
        <w:spacing w:after="0" w:line="240" w:lineRule="auto"/>
        <w:ind w:left="567" w:right="425"/>
        <w:jc w:val="both"/>
        <w:rPr>
          <w:rFonts w:ascii="Palatino Linotype" w:hAnsi="Palatino Linotype" w:cs="Bookman Old Style"/>
          <w:b/>
          <w:bCs/>
          <w:i/>
        </w:rPr>
      </w:pPr>
    </w:p>
    <w:p w:rsidR="00EB2501" w:rsidRPr="00517A24" w:rsidRDefault="00EB2501" w:rsidP="00EB2501">
      <w:pPr>
        <w:autoSpaceDE w:val="0"/>
        <w:autoSpaceDN w:val="0"/>
        <w:adjustRightInd w:val="0"/>
        <w:spacing w:after="0" w:line="240" w:lineRule="auto"/>
        <w:ind w:left="567" w:right="425"/>
        <w:jc w:val="both"/>
        <w:rPr>
          <w:rFonts w:ascii="Palatino Linotype" w:hAnsi="Palatino Linotype" w:cs="Bookman Old Style"/>
          <w:i/>
        </w:rPr>
      </w:pPr>
      <w:r w:rsidRPr="00517A24">
        <w:rPr>
          <w:rFonts w:ascii="Palatino Linotype" w:hAnsi="Palatino Linotype" w:cs="Bookman Old Style"/>
          <w:b/>
          <w:bCs/>
          <w:i/>
        </w:rPr>
        <w:t xml:space="preserve">Artículo 39.- </w:t>
      </w:r>
      <w:r w:rsidRPr="00517A24">
        <w:rPr>
          <w:rFonts w:ascii="Palatino Linotype" w:hAnsi="Palatino Linotype" w:cs="Bookman Old Style"/>
          <w:b/>
          <w:i/>
          <w:u w:val="single"/>
        </w:rPr>
        <w:t>Los duplicados sólo se expedirán a los interesados que se encuentren facultados en el acta constitutiva de la empresa o su última modificación. En el caso de los representantes legales, a quienes se haya otorgado poder suficiente emitido por fedatario público, el que se anexará al expediente respectivo.</w:t>
      </w:r>
    </w:p>
    <w:p w:rsidR="00EB2501" w:rsidRPr="00517A24" w:rsidRDefault="00EB2501" w:rsidP="00EB2501">
      <w:pPr>
        <w:autoSpaceDE w:val="0"/>
        <w:autoSpaceDN w:val="0"/>
        <w:adjustRightInd w:val="0"/>
        <w:spacing w:after="0" w:line="240" w:lineRule="auto"/>
        <w:ind w:left="567" w:right="425"/>
        <w:jc w:val="both"/>
        <w:rPr>
          <w:rFonts w:ascii="Palatino Linotype" w:hAnsi="Palatino Linotype" w:cs="Bookman Old Style"/>
          <w:b/>
          <w:bCs/>
          <w:i/>
        </w:rPr>
      </w:pPr>
    </w:p>
    <w:p w:rsidR="00EB2501" w:rsidRPr="00517A24" w:rsidRDefault="00EB2501" w:rsidP="00EB2501">
      <w:pPr>
        <w:autoSpaceDE w:val="0"/>
        <w:autoSpaceDN w:val="0"/>
        <w:adjustRightInd w:val="0"/>
        <w:spacing w:after="0" w:line="240" w:lineRule="auto"/>
        <w:ind w:left="567" w:right="425"/>
        <w:jc w:val="both"/>
        <w:rPr>
          <w:rFonts w:ascii="Palatino Linotype" w:hAnsi="Palatino Linotype" w:cs="Bookman Old Style"/>
          <w:i/>
        </w:rPr>
      </w:pPr>
      <w:r w:rsidRPr="00517A24">
        <w:rPr>
          <w:rFonts w:ascii="Palatino Linotype" w:hAnsi="Palatino Linotype" w:cs="Bookman Old Style"/>
          <w:b/>
          <w:bCs/>
          <w:i/>
        </w:rPr>
        <w:t xml:space="preserve">Artículo 40.- </w:t>
      </w:r>
      <w:r w:rsidRPr="00517A24">
        <w:rPr>
          <w:rFonts w:ascii="Palatino Linotype" w:hAnsi="Palatino Linotype" w:cs="Bookman Old Style"/>
          <w:i/>
        </w:rPr>
        <w:t>Una vez entregada la información y cumplidos los requisitos, la Secretaría previo pago de los derechos correspondientes, expedirá la cédula dentro de un plazo de 72 horas.</w:t>
      </w:r>
    </w:p>
    <w:p w:rsidR="00EB2501" w:rsidRPr="00517A24" w:rsidRDefault="00EB2501" w:rsidP="00EB2501">
      <w:pPr>
        <w:autoSpaceDE w:val="0"/>
        <w:autoSpaceDN w:val="0"/>
        <w:adjustRightInd w:val="0"/>
        <w:spacing w:after="0" w:line="240" w:lineRule="auto"/>
        <w:ind w:left="567" w:right="425"/>
        <w:jc w:val="both"/>
        <w:rPr>
          <w:rFonts w:ascii="Palatino Linotype" w:hAnsi="Palatino Linotype" w:cs="Bookman Old Style"/>
          <w:b/>
          <w:bCs/>
          <w:i/>
        </w:rPr>
      </w:pPr>
    </w:p>
    <w:p w:rsidR="00EB2501" w:rsidRPr="00517A24" w:rsidRDefault="00EB2501" w:rsidP="00EB2501">
      <w:pPr>
        <w:autoSpaceDE w:val="0"/>
        <w:autoSpaceDN w:val="0"/>
        <w:adjustRightInd w:val="0"/>
        <w:spacing w:after="0" w:line="240" w:lineRule="auto"/>
        <w:ind w:left="567" w:right="425"/>
        <w:jc w:val="both"/>
        <w:rPr>
          <w:rFonts w:ascii="Palatino Linotype" w:hAnsi="Palatino Linotype" w:cs="Bookman Old Style"/>
          <w:i/>
        </w:rPr>
      </w:pPr>
      <w:r w:rsidRPr="00517A24">
        <w:rPr>
          <w:rFonts w:ascii="Palatino Linotype" w:hAnsi="Palatino Linotype" w:cs="Bookman Old Style"/>
          <w:b/>
          <w:bCs/>
          <w:i/>
        </w:rPr>
        <w:lastRenderedPageBreak/>
        <w:t xml:space="preserve">Artículo 41.- </w:t>
      </w:r>
      <w:r w:rsidRPr="00517A24">
        <w:rPr>
          <w:rFonts w:ascii="Palatino Linotype" w:hAnsi="Palatino Linotype" w:cs="Bookman Old Style"/>
          <w:i/>
        </w:rPr>
        <w:t>Los poderes Legislativo y Judicial, organismos autónomos y municipios, en los procedimientos de adquisición y de contratación de servicios que lleven a cabo, podrán dar validez a las cédulas expedidas por la Secretaría.</w:t>
      </w:r>
    </w:p>
    <w:p w:rsidR="00EB2501" w:rsidRPr="00517A24" w:rsidRDefault="00EB2501" w:rsidP="00EB2501">
      <w:pPr>
        <w:autoSpaceDE w:val="0"/>
        <w:autoSpaceDN w:val="0"/>
        <w:adjustRightInd w:val="0"/>
        <w:spacing w:after="0" w:line="240" w:lineRule="auto"/>
        <w:ind w:left="567" w:right="425"/>
        <w:jc w:val="both"/>
        <w:rPr>
          <w:rFonts w:ascii="Palatino Linotype" w:hAnsi="Palatino Linotype" w:cs="Bookman Old Style"/>
          <w:b/>
          <w:bCs/>
          <w:i/>
        </w:rPr>
      </w:pPr>
    </w:p>
    <w:p w:rsidR="00EB2501" w:rsidRPr="00517A24" w:rsidRDefault="00EB2501" w:rsidP="00EB2501">
      <w:pPr>
        <w:autoSpaceDE w:val="0"/>
        <w:autoSpaceDN w:val="0"/>
        <w:adjustRightInd w:val="0"/>
        <w:spacing w:after="0" w:line="240" w:lineRule="auto"/>
        <w:ind w:left="567" w:right="425"/>
        <w:jc w:val="both"/>
        <w:rPr>
          <w:rFonts w:ascii="Palatino Linotype" w:hAnsi="Palatino Linotype" w:cs="Bookman Old Style"/>
          <w:i/>
        </w:rPr>
      </w:pPr>
      <w:r w:rsidRPr="00517A24">
        <w:rPr>
          <w:rFonts w:ascii="Palatino Linotype" w:hAnsi="Palatino Linotype" w:cs="Bookman Old Style"/>
          <w:b/>
          <w:bCs/>
          <w:i/>
        </w:rPr>
        <w:t xml:space="preserve">Artículo 42.- </w:t>
      </w:r>
      <w:r w:rsidRPr="00517A24">
        <w:rPr>
          <w:rFonts w:ascii="Palatino Linotype" w:hAnsi="Palatino Linotype" w:cs="Bookman Old Style"/>
          <w:i/>
        </w:rPr>
        <w:t>Las dependencias, organismos auxiliares y tribunales administrativos, así como los poderes Legislativo y Judicial, municipios y órganos autónomos, podrán solicitar información a la Secretaría sobre la autenticidad y vigencia de las cédulas.</w:t>
      </w:r>
    </w:p>
    <w:p w:rsidR="00EB2501" w:rsidRPr="00517A24" w:rsidRDefault="00EB2501" w:rsidP="00F12D6E">
      <w:pPr>
        <w:spacing w:after="0" w:line="360" w:lineRule="auto"/>
        <w:jc w:val="both"/>
        <w:rPr>
          <w:rFonts w:ascii="Palatino Linotype" w:hAnsi="Palatino Linotype" w:cs="Arial"/>
          <w:sz w:val="24"/>
        </w:rPr>
      </w:pPr>
    </w:p>
    <w:p w:rsidR="00DA5ACC" w:rsidRPr="00517A24" w:rsidRDefault="00395072" w:rsidP="00BA3AB9">
      <w:pPr>
        <w:spacing w:after="0" w:line="360" w:lineRule="auto"/>
        <w:jc w:val="both"/>
        <w:rPr>
          <w:rFonts w:ascii="Palatino Linotype" w:hAnsi="Palatino Linotype" w:cs="Arial"/>
          <w:sz w:val="24"/>
        </w:rPr>
      </w:pPr>
      <w:r w:rsidRPr="00517A24">
        <w:rPr>
          <w:rFonts w:ascii="Palatino Linotype" w:hAnsi="Palatino Linotype" w:cs="Arial"/>
          <w:sz w:val="24"/>
        </w:rPr>
        <w:t>Por lo que se concluye que la Cédula de Proveedor de Bienes y/o Prestador de Servicios, es el documento principal para permitir a su titular participar en los actos adquisitivos o de contratación de servicios de las dependencias, organismos auxiliares y tribunales administrativos, así como los poderes Legislativo y Judicial, municipios y órganos autónomos.</w:t>
      </w:r>
    </w:p>
    <w:p w:rsidR="00D842FA" w:rsidRPr="00517A24" w:rsidRDefault="00D842FA" w:rsidP="00BA3AB9">
      <w:pPr>
        <w:spacing w:after="0" w:line="360" w:lineRule="auto"/>
        <w:jc w:val="both"/>
        <w:rPr>
          <w:rFonts w:ascii="Palatino Linotype" w:hAnsi="Palatino Linotype" w:cs="Arial"/>
          <w:sz w:val="24"/>
        </w:rPr>
      </w:pPr>
    </w:p>
    <w:p w:rsidR="00C22DA1" w:rsidRPr="00517A24" w:rsidRDefault="00C5338A" w:rsidP="00C22DA1">
      <w:pPr>
        <w:spacing w:after="0" w:line="360" w:lineRule="auto"/>
        <w:jc w:val="both"/>
        <w:rPr>
          <w:rFonts w:ascii="Palatino Linotype" w:eastAsia="Times New Roman" w:hAnsi="Palatino Linotype" w:cs="Times New Roman"/>
          <w:sz w:val="24"/>
          <w:szCs w:val="24"/>
          <w:lang w:val="es-ES" w:eastAsia="es-ES"/>
        </w:rPr>
      </w:pPr>
      <w:r w:rsidRPr="00517A24">
        <w:rPr>
          <w:rFonts w:ascii="Palatino Linotype" w:eastAsia="Times New Roman" w:hAnsi="Palatino Linotype" w:cs="Times New Roman"/>
          <w:sz w:val="24"/>
          <w:szCs w:val="24"/>
          <w:lang w:val="es-ES" w:eastAsia="es-ES"/>
        </w:rPr>
        <w:t>Por otro lado, atendiendo a lo solicitado por el particular en cuanto a las actas de los comités que hayan aprobado la celebración de contratos con cada una de las empresas antes referidas, así como las actas de cabido en las que los integrantes del Ayuntamiento hayan autorizado la erogación de recursos públicos respecto a los contratos, servicios, trabajos, facturas y recibos de las mismas empresas.</w:t>
      </w:r>
    </w:p>
    <w:p w:rsidR="00C5338A" w:rsidRPr="00517A24" w:rsidRDefault="00C5338A" w:rsidP="00C22DA1">
      <w:pPr>
        <w:spacing w:after="0" w:line="360" w:lineRule="auto"/>
        <w:jc w:val="both"/>
        <w:rPr>
          <w:rFonts w:ascii="Palatino Linotype" w:eastAsia="Times New Roman" w:hAnsi="Palatino Linotype" w:cs="Times New Roman"/>
          <w:sz w:val="24"/>
          <w:szCs w:val="24"/>
          <w:lang w:val="es-ES" w:eastAsia="es-ES"/>
        </w:rPr>
      </w:pPr>
    </w:p>
    <w:p w:rsidR="00C5338A" w:rsidRPr="00517A24" w:rsidRDefault="00C5338A" w:rsidP="00C5338A">
      <w:pPr>
        <w:autoSpaceDE w:val="0"/>
        <w:autoSpaceDN w:val="0"/>
        <w:adjustRightInd w:val="0"/>
        <w:spacing w:line="360" w:lineRule="auto"/>
        <w:jc w:val="both"/>
        <w:rPr>
          <w:rFonts w:ascii="Palatino Linotype" w:hAnsi="Palatino Linotype" w:cs="Arial"/>
          <w:sz w:val="24"/>
        </w:rPr>
      </w:pPr>
      <w:r w:rsidRPr="00517A24">
        <w:rPr>
          <w:rFonts w:ascii="Palatino Linotype" w:hAnsi="Palatino Linotype" w:cs="Arial"/>
          <w:sz w:val="24"/>
        </w:rPr>
        <w:t xml:space="preserve">Precisado lo anterior, y de acuerdo a las obligaciones de transparencia comunes que le son atribuibles al </w:t>
      </w:r>
      <w:r w:rsidRPr="00517A24">
        <w:rPr>
          <w:rFonts w:ascii="Palatino Linotype" w:hAnsi="Palatino Linotype" w:cs="Arial"/>
          <w:b/>
          <w:sz w:val="24"/>
        </w:rPr>
        <w:t>Sujeto Obligado</w:t>
      </w:r>
      <w:r w:rsidRPr="00517A24">
        <w:rPr>
          <w:rFonts w:ascii="Palatino Linotype" w:hAnsi="Palatino Linotype" w:cs="Arial"/>
          <w:sz w:val="24"/>
        </w:rPr>
        <w:t xml:space="preserve"> de conformidad con el artículo 92, fracción L, y 94, fracción II, inciso b), de la Ley de Transparencia y Acceso a la Información Pública del Estado de México y Municipios, éste debe contar con la información de las actas de sesiones ordinarias y extraordinarias, así como las opiniones y recomendaciones de los consejos consultivos; así como las actas de sesiones de cabildo, artículos y fracciones que para mayor referencia se cita a continuación:</w:t>
      </w:r>
    </w:p>
    <w:p w:rsidR="00C5338A" w:rsidRPr="00517A24" w:rsidRDefault="00C5338A" w:rsidP="00C5338A">
      <w:pPr>
        <w:pStyle w:val="Sinespaciado"/>
      </w:pPr>
    </w:p>
    <w:p w:rsidR="00C5338A" w:rsidRPr="00517A24" w:rsidRDefault="00C5338A" w:rsidP="00C5338A">
      <w:pPr>
        <w:autoSpaceDE w:val="0"/>
        <w:autoSpaceDN w:val="0"/>
        <w:adjustRightInd w:val="0"/>
        <w:spacing w:after="0"/>
        <w:ind w:left="567" w:right="567"/>
        <w:jc w:val="both"/>
        <w:rPr>
          <w:rFonts w:ascii="Palatino Linotype" w:hAnsi="Palatino Linotype" w:cs="Bookman Old Style"/>
          <w:i/>
        </w:rPr>
      </w:pPr>
      <w:r w:rsidRPr="00517A24">
        <w:rPr>
          <w:rFonts w:ascii="Palatino Linotype" w:hAnsi="Palatino Linotype" w:cs="Bookman Old Style,Bold"/>
          <w:b/>
          <w:bCs/>
          <w:i/>
        </w:rPr>
        <w:t xml:space="preserve">“Artículo 92. </w:t>
      </w:r>
      <w:r w:rsidRPr="00517A24">
        <w:rPr>
          <w:rFonts w:ascii="Palatino Linotype" w:hAnsi="Palatino Linotype" w:cs="Bookman Old Style"/>
          <w:i/>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C5338A" w:rsidRPr="00517A24" w:rsidRDefault="00C5338A" w:rsidP="00C5338A">
      <w:pPr>
        <w:autoSpaceDE w:val="0"/>
        <w:autoSpaceDN w:val="0"/>
        <w:adjustRightInd w:val="0"/>
        <w:spacing w:after="0"/>
        <w:ind w:left="567" w:right="567"/>
        <w:jc w:val="both"/>
        <w:rPr>
          <w:rFonts w:ascii="Palatino Linotype" w:hAnsi="Palatino Linotype" w:cs="Bookman Old Style"/>
          <w:i/>
        </w:rPr>
      </w:pPr>
      <w:r w:rsidRPr="00517A24">
        <w:rPr>
          <w:rFonts w:ascii="Palatino Linotype" w:hAnsi="Palatino Linotype" w:cs="Bookman Old Style"/>
          <w:i/>
        </w:rPr>
        <w:t>(…)</w:t>
      </w:r>
    </w:p>
    <w:p w:rsidR="00C5338A" w:rsidRPr="00517A24" w:rsidRDefault="00C5338A" w:rsidP="00C5338A">
      <w:pPr>
        <w:autoSpaceDE w:val="0"/>
        <w:autoSpaceDN w:val="0"/>
        <w:adjustRightInd w:val="0"/>
        <w:spacing w:after="0"/>
        <w:ind w:left="567" w:right="567"/>
        <w:jc w:val="both"/>
        <w:rPr>
          <w:rFonts w:ascii="Palatino Linotype" w:hAnsi="Palatino Linotype" w:cs="Bookman Old Style"/>
          <w:i/>
        </w:rPr>
      </w:pPr>
      <w:r w:rsidRPr="00517A24">
        <w:rPr>
          <w:rFonts w:ascii="Palatino Linotype" w:hAnsi="Palatino Linotype" w:cs="Bookman Old Style,Bold"/>
          <w:b/>
          <w:bCs/>
          <w:i/>
        </w:rPr>
        <w:t>L. Las actas de sesiones ordinarias y extraordinarias, así como las opiniones y recomendaciones de los consejos consultivos;</w:t>
      </w:r>
      <w:r w:rsidRPr="00517A24">
        <w:rPr>
          <w:rFonts w:ascii="Palatino Linotype" w:hAnsi="Palatino Linotype" w:cs="Bookman Old Style"/>
          <w:i/>
        </w:rPr>
        <w:t xml:space="preserve">” </w:t>
      </w:r>
    </w:p>
    <w:p w:rsidR="00C5338A" w:rsidRPr="00517A24" w:rsidRDefault="00C5338A" w:rsidP="00C5338A">
      <w:pPr>
        <w:autoSpaceDE w:val="0"/>
        <w:autoSpaceDN w:val="0"/>
        <w:adjustRightInd w:val="0"/>
        <w:spacing w:after="0"/>
        <w:ind w:left="567" w:right="567"/>
        <w:jc w:val="both"/>
        <w:rPr>
          <w:rFonts w:ascii="Palatino Linotype" w:hAnsi="Palatino Linotype" w:cs="Bookman Old Style"/>
          <w:i/>
        </w:rPr>
      </w:pPr>
    </w:p>
    <w:p w:rsidR="00C5338A" w:rsidRPr="00517A24" w:rsidRDefault="00C5338A" w:rsidP="00C5338A">
      <w:pPr>
        <w:autoSpaceDE w:val="0"/>
        <w:autoSpaceDN w:val="0"/>
        <w:adjustRightInd w:val="0"/>
        <w:spacing w:after="0"/>
        <w:ind w:left="567" w:right="567"/>
        <w:jc w:val="both"/>
        <w:rPr>
          <w:rFonts w:ascii="Palatino Linotype" w:hAnsi="Palatino Linotype" w:cs="Bookman Old Style"/>
          <w:i/>
        </w:rPr>
      </w:pPr>
      <w:r w:rsidRPr="00517A24">
        <w:rPr>
          <w:rFonts w:ascii="Palatino Linotype" w:hAnsi="Palatino Linotype" w:cs="Bookman Old Style"/>
          <w:b/>
          <w:i/>
        </w:rPr>
        <w:t>Artículo 94.</w:t>
      </w:r>
      <w:r w:rsidRPr="00517A24">
        <w:rPr>
          <w:rFonts w:ascii="Palatino Linotype" w:hAnsi="Palatino Linotype" w:cs="Bookman Old Style"/>
          <w:i/>
        </w:rPr>
        <w:t xml:space="preserve"> Además de las obligaciones de transparencia común a que se refiere el Capítulo II de este Título, los sujetos obligados del Poder Ejecutivo Local y municipales, deberán poner a disposición del público y actualizar la siguiente información:</w:t>
      </w:r>
    </w:p>
    <w:p w:rsidR="00C5338A" w:rsidRPr="00517A24" w:rsidRDefault="00C5338A" w:rsidP="00C5338A">
      <w:pPr>
        <w:autoSpaceDE w:val="0"/>
        <w:autoSpaceDN w:val="0"/>
        <w:adjustRightInd w:val="0"/>
        <w:spacing w:after="0"/>
        <w:ind w:left="567" w:right="567"/>
        <w:jc w:val="both"/>
        <w:rPr>
          <w:rFonts w:ascii="Palatino Linotype" w:hAnsi="Palatino Linotype" w:cs="Bookman Old Style"/>
          <w:b/>
          <w:i/>
        </w:rPr>
      </w:pPr>
      <w:r w:rsidRPr="00517A24">
        <w:rPr>
          <w:rFonts w:ascii="Palatino Linotype" w:hAnsi="Palatino Linotype" w:cs="Bookman Old Style"/>
          <w:b/>
          <w:i/>
        </w:rPr>
        <w:t>II. Adicionalmente en el caso de los municipios:</w:t>
      </w:r>
    </w:p>
    <w:p w:rsidR="00C5338A" w:rsidRPr="00517A24" w:rsidRDefault="00C5338A" w:rsidP="00C5338A">
      <w:pPr>
        <w:autoSpaceDE w:val="0"/>
        <w:autoSpaceDN w:val="0"/>
        <w:adjustRightInd w:val="0"/>
        <w:spacing w:after="0"/>
        <w:ind w:left="567" w:right="567"/>
        <w:jc w:val="both"/>
        <w:rPr>
          <w:rFonts w:ascii="Palatino Linotype" w:hAnsi="Palatino Linotype" w:cs="Bookman Old Style"/>
          <w:i/>
        </w:rPr>
      </w:pPr>
      <w:r w:rsidRPr="00517A24">
        <w:rPr>
          <w:rFonts w:ascii="Palatino Linotype" w:hAnsi="Palatino Linotype" w:cs="Bookman Old Style"/>
          <w:i/>
        </w:rPr>
        <w:t>(…)</w:t>
      </w:r>
    </w:p>
    <w:p w:rsidR="00C5338A" w:rsidRPr="00517A24" w:rsidRDefault="00C5338A" w:rsidP="00C5338A">
      <w:pPr>
        <w:autoSpaceDE w:val="0"/>
        <w:autoSpaceDN w:val="0"/>
        <w:adjustRightInd w:val="0"/>
        <w:spacing w:after="0"/>
        <w:ind w:left="567" w:right="567"/>
        <w:jc w:val="both"/>
        <w:rPr>
          <w:rFonts w:ascii="Palatino Linotype" w:hAnsi="Palatino Linotype" w:cs="Bookman Old Style"/>
          <w:i/>
        </w:rPr>
      </w:pPr>
      <w:r w:rsidRPr="00517A24">
        <w:rPr>
          <w:rFonts w:ascii="Palatino Linotype" w:hAnsi="Palatino Linotype" w:cs="Bookman Old Style"/>
          <w:b/>
          <w:i/>
          <w:u w:val="single"/>
        </w:rPr>
        <w:t>b) Las actas de sesiones de cabildo, los controles de asistencia de los integrantes del Ayuntamiento a las sesiones de cabildo y el sentido de votación de los miembros del cabildo sobre las iniciativas o acuerdos</w:t>
      </w:r>
      <w:r w:rsidRPr="00517A24">
        <w:rPr>
          <w:rFonts w:ascii="Palatino Linotype" w:hAnsi="Palatino Linotype" w:cs="Bookman Old Style"/>
          <w:i/>
        </w:rPr>
        <w:t>;</w:t>
      </w:r>
    </w:p>
    <w:p w:rsidR="00C5338A" w:rsidRPr="00517A24" w:rsidRDefault="00C5338A" w:rsidP="00C5338A">
      <w:pPr>
        <w:autoSpaceDE w:val="0"/>
        <w:autoSpaceDN w:val="0"/>
        <w:adjustRightInd w:val="0"/>
        <w:spacing w:after="0"/>
        <w:ind w:left="567" w:right="567"/>
        <w:jc w:val="both"/>
        <w:rPr>
          <w:rFonts w:ascii="Palatino Linotype" w:hAnsi="Palatino Linotype" w:cs="Bookman Old Style"/>
          <w:i/>
        </w:rPr>
      </w:pPr>
      <w:r w:rsidRPr="00517A24">
        <w:rPr>
          <w:rFonts w:ascii="Palatino Linotype" w:hAnsi="Palatino Linotype" w:cs="Bookman Old Style"/>
          <w:i/>
        </w:rPr>
        <w:t xml:space="preserve">(…) </w:t>
      </w:r>
    </w:p>
    <w:p w:rsidR="00C5338A" w:rsidRPr="00517A24" w:rsidRDefault="00C5338A" w:rsidP="00C5338A">
      <w:pPr>
        <w:autoSpaceDE w:val="0"/>
        <w:autoSpaceDN w:val="0"/>
        <w:adjustRightInd w:val="0"/>
        <w:spacing w:after="0" w:line="360" w:lineRule="auto"/>
        <w:ind w:left="567"/>
        <w:jc w:val="right"/>
        <w:rPr>
          <w:rFonts w:ascii="Palatino Linotype" w:hAnsi="Palatino Linotype" w:cs="Arial"/>
          <w:i/>
        </w:rPr>
      </w:pPr>
      <w:r w:rsidRPr="00517A24">
        <w:rPr>
          <w:rFonts w:ascii="Palatino Linotype" w:hAnsi="Palatino Linotype" w:cs="Arial"/>
          <w:i/>
          <w:sz w:val="20"/>
          <w:szCs w:val="20"/>
        </w:rPr>
        <w:t>(Énfasis añadido)</w:t>
      </w:r>
    </w:p>
    <w:p w:rsidR="00C5338A" w:rsidRPr="00517A24" w:rsidRDefault="00C5338A" w:rsidP="00C5338A">
      <w:pPr>
        <w:pStyle w:val="Sinespaciado"/>
      </w:pPr>
    </w:p>
    <w:p w:rsidR="00C5338A" w:rsidRPr="00517A24" w:rsidRDefault="00C5338A" w:rsidP="00C5338A">
      <w:pPr>
        <w:spacing w:before="240" w:after="240" w:line="360" w:lineRule="auto"/>
        <w:jc w:val="both"/>
        <w:rPr>
          <w:rFonts w:ascii="Palatino Linotype" w:hAnsi="Palatino Linotype" w:cs="Arial"/>
          <w:sz w:val="24"/>
        </w:rPr>
      </w:pPr>
      <w:r w:rsidRPr="00517A24">
        <w:rPr>
          <w:rFonts w:ascii="Palatino Linotype" w:hAnsi="Palatino Linotype" w:cs="Arial"/>
          <w:sz w:val="24"/>
        </w:rPr>
        <w:t>En tal virtud, la ley otorga publicidad a la información relacionada con las actas de sesiones de cabildo; tan es así, que el artículo 94, fracción II, inciso b), de la citada ley, dispone que los Sujetos Obligados deben hacer pública dicha información.</w:t>
      </w:r>
    </w:p>
    <w:p w:rsidR="00C5338A" w:rsidRPr="00517A24" w:rsidRDefault="00C5338A" w:rsidP="00C5338A">
      <w:pPr>
        <w:pStyle w:val="Sinespaciado"/>
        <w:rPr>
          <w:sz w:val="2"/>
        </w:rPr>
      </w:pPr>
    </w:p>
    <w:p w:rsidR="00C5338A" w:rsidRPr="00517A24" w:rsidRDefault="00C5338A" w:rsidP="00C5338A">
      <w:pPr>
        <w:spacing w:before="240" w:after="240" w:line="360" w:lineRule="auto"/>
        <w:jc w:val="both"/>
        <w:rPr>
          <w:rFonts w:ascii="Palatino Linotype" w:hAnsi="Palatino Linotype" w:cs="Arial"/>
          <w:sz w:val="24"/>
          <w:szCs w:val="24"/>
        </w:rPr>
      </w:pPr>
      <w:r w:rsidRPr="00517A24">
        <w:rPr>
          <w:rFonts w:ascii="Palatino Linotype" w:hAnsi="Palatino Linotype" w:cs="Arial"/>
          <w:sz w:val="24"/>
          <w:szCs w:val="24"/>
        </w:rPr>
        <w:t xml:space="preserve">Finalmente, es de destacar que </w:t>
      </w:r>
      <w:r w:rsidRPr="00517A24">
        <w:rPr>
          <w:rFonts w:ascii="Palatino Linotype" w:eastAsia="MS Mincho" w:hAnsi="Palatino Linotype"/>
          <w:color w:val="000000"/>
          <w:sz w:val="24"/>
          <w:szCs w:val="24"/>
          <w:lang w:val="es-ES_tradnl"/>
        </w:rPr>
        <w:t xml:space="preserve">Relativo al caso concreto que nos ocupa estudiar es necesario </w:t>
      </w:r>
      <w:r w:rsidRPr="00517A24">
        <w:rPr>
          <w:rFonts w:ascii="Palatino Linotype" w:hAnsi="Palatino Linotype" w:cs="Arial"/>
          <w:sz w:val="24"/>
          <w:szCs w:val="24"/>
        </w:rPr>
        <w:t xml:space="preserve">partir de lo establecido en el artículo 115, fracción I, párrafo cuarto de la Constitución Política de los Estados Unidos Mexicanos que a la letra indica: </w:t>
      </w:r>
    </w:p>
    <w:p w:rsidR="00C5338A" w:rsidRPr="00517A24" w:rsidRDefault="00C5338A" w:rsidP="00C5338A">
      <w:pPr>
        <w:pStyle w:val="Sinespaciado"/>
        <w:rPr>
          <w:sz w:val="14"/>
          <w:lang w:val="es-ES"/>
        </w:rPr>
      </w:pPr>
    </w:p>
    <w:p w:rsidR="00C5338A" w:rsidRPr="00517A24" w:rsidRDefault="00C5338A" w:rsidP="008116EF">
      <w:pPr>
        <w:spacing w:after="0" w:line="240" w:lineRule="auto"/>
        <w:ind w:left="851" w:right="567"/>
        <w:contextualSpacing/>
        <w:jc w:val="both"/>
        <w:rPr>
          <w:rFonts w:ascii="Palatino Linotype" w:eastAsiaTheme="minorEastAsia" w:hAnsi="Palatino Linotype"/>
          <w:b/>
          <w:i/>
          <w:lang w:val="es-ES_tradnl" w:eastAsia="es-ES"/>
        </w:rPr>
      </w:pPr>
      <w:r w:rsidRPr="00517A24">
        <w:rPr>
          <w:rFonts w:ascii="Palatino Linotype" w:eastAsiaTheme="minorEastAsia" w:hAnsi="Palatino Linotype"/>
          <w:b/>
          <w:i/>
          <w:lang w:val="es-ES_tradnl" w:eastAsia="es-ES"/>
        </w:rPr>
        <w:t>“Articulo 115.</w:t>
      </w:r>
    </w:p>
    <w:p w:rsidR="00C5338A" w:rsidRPr="00517A24" w:rsidRDefault="00C5338A" w:rsidP="008116EF">
      <w:pPr>
        <w:spacing w:after="0" w:line="240" w:lineRule="auto"/>
        <w:ind w:left="851" w:right="567"/>
        <w:contextualSpacing/>
        <w:jc w:val="both"/>
        <w:rPr>
          <w:rFonts w:ascii="Palatino Linotype" w:eastAsiaTheme="minorEastAsia" w:hAnsi="Palatino Linotype"/>
          <w:i/>
          <w:lang w:val="es-ES_tradnl" w:eastAsia="es-ES"/>
        </w:rPr>
      </w:pPr>
      <w:r w:rsidRPr="00517A24">
        <w:rPr>
          <w:rFonts w:ascii="Palatino Linotype" w:eastAsiaTheme="minorEastAsia" w:hAnsi="Palatino Linotype"/>
          <w:i/>
          <w:lang w:val="es-ES_tradnl" w:eastAsia="es-ES"/>
        </w:rPr>
        <w:t>(…)</w:t>
      </w:r>
    </w:p>
    <w:p w:rsidR="00C5338A" w:rsidRPr="00517A24" w:rsidRDefault="00C5338A" w:rsidP="008116EF">
      <w:pPr>
        <w:numPr>
          <w:ilvl w:val="0"/>
          <w:numId w:val="44"/>
        </w:numPr>
        <w:spacing w:after="0" w:line="240" w:lineRule="auto"/>
        <w:ind w:right="567"/>
        <w:contextualSpacing/>
        <w:jc w:val="both"/>
        <w:rPr>
          <w:rFonts w:ascii="Palatino Linotype" w:eastAsiaTheme="minorEastAsia" w:hAnsi="Palatino Linotype"/>
          <w:i/>
          <w:lang w:val="es-ES_tradnl" w:eastAsia="es-ES"/>
        </w:rPr>
      </w:pPr>
      <w:r w:rsidRPr="00517A24">
        <w:rPr>
          <w:rFonts w:ascii="Palatino Linotype" w:eastAsiaTheme="minorEastAsia" w:hAnsi="Palatino Linotype"/>
          <w:i/>
          <w:lang w:val="es-ES_tradnl" w:eastAsia="es-ES"/>
        </w:rPr>
        <w:lastRenderedPageBreak/>
        <w:t>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Estado.”(Sic).</w:t>
      </w:r>
    </w:p>
    <w:p w:rsidR="00C5338A" w:rsidRPr="00517A24" w:rsidRDefault="00C5338A" w:rsidP="008116EF">
      <w:pPr>
        <w:numPr>
          <w:ilvl w:val="0"/>
          <w:numId w:val="44"/>
        </w:numPr>
        <w:spacing w:after="0" w:line="240" w:lineRule="auto"/>
        <w:ind w:right="567"/>
        <w:contextualSpacing/>
        <w:jc w:val="both"/>
        <w:rPr>
          <w:rFonts w:ascii="Palatino Linotype" w:eastAsiaTheme="minorEastAsia" w:hAnsi="Palatino Linotype"/>
          <w:i/>
          <w:lang w:val="es-ES_tradnl" w:eastAsia="es-ES"/>
        </w:rPr>
      </w:pPr>
      <w:r w:rsidRPr="00517A24">
        <w:rPr>
          <w:rFonts w:ascii="Palatino Linotype" w:eastAsiaTheme="minorEastAsia" w:hAnsi="Palatino Linotype"/>
          <w:i/>
          <w:lang w:val="es-ES_tradnl" w:eastAsia="es-ES"/>
        </w:rPr>
        <w:t>Los municipios estarán investidos de personalidad jurídica y manejarán su patrimonio conforme a la ley.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vecinal.”(Sic).</w:t>
      </w:r>
    </w:p>
    <w:p w:rsidR="00C5338A" w:rsidRPr="00517A24" w:rsidRDefault="00C5338A" w:rsidP="008116EF">
      <w:pPr>
        <w:spacing w:before="240" w:after="240" w:line="360" w:lineRule="auto"/>
        <w:ind w:right="567"/>
        <w:contextualSpacing/>
        <w:jc w:val="both"/>
        <w:rPr>
          <w:rFonts w:ascii="Palatino Linotype" w:eastAsia="MS Mincho" w:hAnsi="Palatino Linotype" w:cs="Times New Roman"/>
          <w:color w:val="000000"/>
          <w:sz w:val="24"/>
          <w:szCs w:val="24"/>
          <w:lang w:val="es-ES_tradnl" w:eastAsia="es-ES"/>
        </w:rPr>
      </w:pPr>
    </w:p>
    <w:p w:rsidR="00C5338A" w:rsidRPr="00517A24" w:rsidRDefault="00C5338A" w:rsidP="00C5338A">
      <w:p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517A24">
        <w:rPr>
          <w:rFonts w:ascii="Palatino Linotype" w:eastAsia="MS Mincho" w:hAnsi="Palatino Linotype" w:cs="Times New Roman"/>
          <w:color w:val="000000"/>
          <w:sz w:val="24"/>
          <w:szCs w:val="24"/>
          <w:lang w:val="es-ES_tradnl" w:eastAsia="es-ES"/>
        </w:rPr>
        <w:t>Asimismo, la Constitución Local, establece en el artículo 125, párrafo ocho, lo siguiente:</w:t>
      </w:r>
    </w:p>
    <w:p w:rsidR="00C5338A" w:rsidRPr="00517A24" w:rsidRDefault="00C5338A" w:rsidP="00C5338A">
      <w:pPr>
        <w:spacing w:after="0" w:line="240" w:lineRule="auto"/>
        <w:ind w:left="851"/>
        <w:contextualSpacing/>
        <w:jc w:val="both"/>
        <w:rPr>
          <w:rFonts w:ascii="Palatino Linotype" w:eastAsiaTheme="minorEastAsia" w:hAnsi="Palatino Linotype"/>
          <w:i/>
          <w:lang w:val="es-ES_tradnl" w:eastAsia="es-ES"/>
        </w:rPr>
      </w:pPr>
    </w:p>
    <w:p w:rsidR="00C5338A" w:rsidRPr="00517A24" w:rsidRDefault="00C5338A" w:rsidP="008116EF">
      <w:pPr>
        <w:spacing w:after="0" w:line="240" w:lineRule="auto"/>
        <w:ind w:left="851" w:right="850"/>
        <w:contextualSpacing/>
        <w:jc w:val="both"/>
        <w:rPr>
          <w:rFonts w:ascii="Palatino Linotype" w:eastAsiaTheme="minorEastAsia" w:hAnsi="Palatino Linotype"/>
          <w:i/>
          <w:lang w:val="es-ES_tradnl" w:eastAsia="es-ES"/>
        </w:rPr>
      </w:pPr>
      <w:r w:rsidRPr="00517A24">
        <w:rPr>
          <w:rFonts w:ascii="Palatino Linotype" w:eastAsiaTheme="minorEastAsia" w:hAnsi="Palatino Linotype"/>
          <w:i/>
          <w:lang w:val="es-ES_tradnl" w:eastAsia="es-ES"/>
        </w:rPr>
        <w:t xml:space="preserve">“Los Ayuntamientos celebrarán </w:t>
      </w:r>
      <w:r w:rsidRPr="00517A24">
        <w:rPr>
          <w:rFonts w:ascii="Palatino Linotype" w:eastAsiaTheme="minorEastAsia" w:hAnsi="Palatino Linotype"/>
          <w:b/>
          <w:i/>
          <w:lang w:val="es-ES_tradnl" w:eastAsia="es-ES"/>
        </w:rPr>
        <w:t>sesiones extraordinarias de cabildo</w:t>
      </w:r>
      <w:r w:rsidRPr="00517A24">
        <w:rPr>
          <w:rFonts w:ascii="Palatino Linotype" w:eastAsiaTheme="minorEastAsia" w:hAnsi="Palatino Linotype"/>
          <w:i/>
          <w:lang w:val="es-ES_tradnl" w:eastAsia="es-ES"/>
        </w:rPr>
        <w:t xml:space="preserve"> cuando la Ley de Ingresos aprobada por la Legislatura, implique adecuaciones a su Presupuesto de Egresos. Estas sesiones nunca excederán al 15 de febrero y tendrán como único objeto, concordar el Presupuesto de Egresos con la citada Ley de Ingresos. Al concluir las sesiones en las que se apruebe el Presupuesto de Egresos Municipal en forma definitiva, se dispondrá, por el Presidente Municipal, su promulgación y publicación, teniendo la obligación de enviar la ratificación, o modificaciones en su caso, de dicho Presupuesto de Egresos, al Órgano Superior de Fiscalización, a más tardar el día 25 de febrero de cada año.” (Sic).</w:t>
      </w:r>
    </w:p>
    <w:p w:rsidR="00C5338A" w:rsidRPr="00517A24" w:rsidRDefault="00C5338A" w:rsidP="00C5338A">
      <w:pPr>
        <w:spacing w:before="240" w:after="240" w:line="360" w:lineRule="auto"/>
        <w:contextualSpacing/>
        <w:jc w:val="both"/>
        <w:rPr>
          <w:rFonts w:ascii="Palatino Linotype" w:eastAsia="MS Mincho" w:hAnsi="Palatino Linotype" w:cs="Times New Roman"/>
          <w:i/>
          <w:color w:val="000000"/>
          <w:lang w:val="es-ES_tradnl" w:eastAsia="es-ES"/>
        </w:rPr>
      </w:pPr>
    </w:p>
    <w:p w:rsidR="00C5338A" w:rsidRPr="00517A24" w:rsidRDefault="00C5338A" w:rsidP="00C5338A">
      <w:p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517A24">
        <w:rPr>
          <w:rFonts w:ascii="Palatino Linotype" w:eastAsia="MS Mincho" w:hAnsi="Palatino Linotype" w:cs="Times New Roman"/>
          <w:color w:val="000000"/>
          <w:sz w:val="24"/>
          <w:szCs w:val="24"/>
          <w:lang w:val="es-ES_tradnl" w:eastAsia="es-ES"/>
        </w:rPr>
        <w:t>En este orden de ideas el artículo 28 y 48, de la Ley Orgánica Municipal del Estado de México establece lo siguiente:</w:t>
      </w:r>
    </w:p>
    <w:p w:rsidR="00C5338A" w:rsidRPr="00517A24" w:rsidRDefault="00C5338A" w:rsidP="00C5338A">
      <w:pPr>
        <w:spacing w:after="0" w:line="240" w:lineRule="auto"/>
        <w:ind w:left="426" w:right="-567"/>
        <w:contextualSpacing/>
        <w:jc w:val="both"/>
        <w:rPr>
          <w:rFonts w:ascii="Palatino Linotype" w:eastAsia="MS Mincho" w:hAnsi="Palatino Linotype" w:cs="Times New Roman"/>
          <w:color w:val="000000"/>
          <w:sz w:val="24"/>
          <w:szCs w:val="24"/>
          <w:lang w:val="es-ES_tradnl" w:eastAsia="es-ES"/>
        </w:rPr>
      </w:pPr>
    </w:p>
    <w:p w:rsidR="00C5338A" w:rsidRPr="00517A24" w:rsidRDefault="00C5338A" w:rsidP="008116EF">
      <w:pPr>
        <w:tabs>
          <w:tab w:val="left" w:pos="851"/>
        </w:tabs>
        <w:spacing w:after="0" w:line="240" w:lineRule="auto"/>
        <w:ind w:left="851" w:right="708"/>
        <w:contextualSpacing/>
        <w:jc w:val="both"/>
        <w:rPr>
          <w:rFonts w:ascii="Palatino Linotype" w:eastAsiaTheme="minorEastAsia" w:hAnsi="Palatino Linotype"/>
          <w:i/>
          <w:lang w:val="es-ES_tradnl" w:eastAsia="es-ES"/>
        </w:rPr>
      </w:pPr>
      <w:r w:rsidRPr="00517A24">
        <w:rPr>
          <w:rFonts w:ascii="Palatino Linotype" w:eastAsiaTheme="minorEastAsia" w:hAnsi="Palatino Linotype"/>
          <w:i/>
          <w:lang w:val="es-ES_tradnl" w:eastAsia="es-ES"/>
        </w:rPr>
        <w:t>“</w:t>
      </w:r>
      <w:r w:rsidRPr="00517A24">
        <w:rPr>
          <w:rFonts w:ascii="Palatino Linotype" w:eastAsiaTheme="minorEastAsia" w:hAnsi="Palatino Linotype"/>
          <w:b/>
          <w:i/>
          <w:lang w:val="es-ES_tradnl" w:eastAsia="es-ES"/>
        </w:rPr>
        <w:t>Artículo 28</w:t>
      </w:r>
      <w:r w:rsidRPr="00517A24">
        <w:rPr>
          <w:rFonts w:ascii="Palatino Linotype" w:eastAsiaTheme="minorEastAsia" w:hAnsi="Palatino Linotype"/>
          <w:i/>
          <w:lang w:val="es-ES_tradnl" w:eastAsia="es-ES"/>
        </w:rPr>
        <w:t>.- Los ayuntamientos sesionarán cuando menos una vez cada ocho días o cuantas veces sea necesario en asuntos de urgente resolución, a petición de la mayoría de sus miembros y podrán declararse en sesión permanente cuando la importancia del asunto lo requiera. Las sesiones de los ayuntamientos serán públicas y deberán transmitirse a través de la página de internet del municipio.</w:t>
      </w:r>
    </w:p>
    <w:p w:rsidR="00C5338A" w:rsidRPr="00517A24" w:rsidRDefault="00C5338A" w:rsidP="008116EF">
      <w:pPr>
        <w:tabs>
          <w:tab w:val="left" w:pos="851"/>
        </w:tabs>
        <w:spacing w:after="0" w:line="240" w:lineRule="auto"/>
        <w:ind w:left="851" w:right="708"/>
        <w:contextualSpacing/>
        <w:jc w:val="both"/>
        <w:rPr>
          <w:rFonts w:ascii="Palatino Linotype" w:eastAsiaTheme="minorEastAsia" w:hAnsi="Palatino Linotype"/>
          <w:i/>
          <w:lang w:val="es-ES_tradnl" w:eastAsia="es-ES"/>
        </w:rPr>
      </w:pPr>
    </w:p>
    <w:p w:rsidR="00C5338A" w:rsidRPr="00517A24" w:rsidRDefault="00C5338A" w:rsidP="008116EF">
      <w:pPr>
        <w:tabs>
          <w:tab w:val="left" w:pos="851"/>
        </w:tabs>
        <w:spacing w:after="0" w:line="240" w:lineRule="auto"/>
        <w:ind w:left="851" w:right="708"/>
        <w:contextualSpacing/>
        <w:jc w:val="both"/>
        <w:rPr>
          <w:rFonts w:ascii="Palatino Linotype" w:eastAsia="MS Mincho" w:hAnsi="Palatino Linotype" w:cs="Times New Roman"/>
          <w:i/>
          <w:color w:val="000000"/>
          <w:lang w:val="es-ES_tradnl" w:eastAsia="es-ES"/>
        </w:rPr>
      </w:pPr>
      <w:r w:rsidRPr="00517A24">
        <w:rPr>
          <w:rFonts w:ascii="Palatino Linotype" w:eastAsiaTheme="minorEastAsia" w:hAnsi="Palatino Linotype"/>
          <w:i/>
          <w:lang w:val="es-ES_tradnl" w:eastAsia="es-ES"/>
        </w:rPr>
        <w:lastRenderedPageBreak/>
        <w:t xml:space="preserve">Las sesiones de los ayuntamientos se celebrarán en la sala de cabildos; y cuando la solemnidad del caso lo requiera, en el recinto previamente declarado oficial para tal objeto.”(Sic). </w:t>
      </w:r>
    </w:p>
    <w:p w:rsidR="00C5338A" w:rsidRPr="00517A24" w:rsidRDefault="00C5338A" w:rsidP="008116EF">
      <w:pPr>
        <w:spacing w:after="0" w:line="240" w:lineRule="auto"/>
        <w:ind w:left="426" w:right="708"/>
        <w:contextualSpacing/>
        <w:jc w:val="both"/>
        <w:rPr>
          <w:rFonts w:ascii="Palatino Linotype" w:eastAsia="MS Mincho" w:hAnsi="Palatino Linotype" w:cs="Times New Roman"/>
          <w:color w:val="000000"/>
          <w:sz w:val="24"/>
          <w:szCs w:val="24"/>
          <w:lang w:val="es-ES_tradnl" w:eastAsia="es-ES"/>
        </w:rPr>
      </w:pPr>
    </w:p>
    <w:p w:rsidR="00C5338A" w:rsidRPr="00517A24" w:rsidRDefault="00C5338A" w:rsidP="008116EF">
      <w:pPr>
        <w:tabs>
          <w:tab w:val="left" w:pos="851"/>
        </w:tabs>
        <w:spacing w:after="0" w:line="240" w:lineRule="auto"/>
        <w:ind w:left="851" w:right="708"/>
        <w:contextualSpacing/>
        <w:jc w:val="both"/>
        <w:rPr>
          <w:rFonts w:ascii="Palatino Linotype" w:eastAsiaTheme="minorEastAsia" w:hAnsi="Palatino Linotype"/>
          <w:i/>
          <w:lang w:val="es-ES_tradnl" w:eastAsia="es-ES"/>
        </w:rPr>
      </w:pPr>
      <w:r w:rsidRPr="00517A24">
        <w:rPr>
          <w:rFonts w:ascii="Palatino Linotype" w:eastAsiaTheme="minorEastAsia" w:hAnsi="Palatino Linotype"/>
          <w:i/>
          <w:lang w:val="es-ES_tradnl" w:eastAsia="es-ES"/>
        </w:rPr>
        <w:t>“</w:t>
      </w:r>
      <w:r w:rsidRPr="00517A24">
        <w:rPr>
          <w:rFonts w:ascii="Palatino Linotype" w:eastAsiaTheme="minorEastAsia" w:hAnsi="Palatino Linotype"/>
          <w:b/>
          <w:i/>
          <w:lang w:val="es-ES_tradnl" w:eastAsia="es-ES"/>
        </w:rPr>
        <w:t>Artículo 48</w:t>
      </w:r>
      <w:r w:rsidRPr="00517A24">
        <w:rPr>
          <w:rFonts w:ascii="Palatino Linotype" w:eastAsiaTheme="minorEastAsia" w:hAnsi="Palatino Linotype"/>
          <w:i/>
          <w:lang w:val="es-ES_tradnl" w:eastAsia="es-ES"/>
        </w:rPr>
        <w:t>.- El presidente municipal tiene las siguientes atribuciones:</w:t>
      </w:r>
    </w:p>
    <w:p w:rsidR="00C5338A" w:rsidRPr="00517A24" w:rsidRDefault="00C5338A" w:rsidP="008116EF">
      <w:pPr>
        <w:tabs>
          <w:tab w:val="left" w:pos="851"/>
        </w:tabs>
        <w:spacing w:after="0" w:line="240" w:lineRule="auto"/>
        <w:ind w:left="851" w:right="708"/>
        <w:contextualSpacing/>
        <w:jc w:val="both"/>
        <w:rPr>
          <w:rFonts w:ascii="Palatino Linotype" w:eastAsiaTheme="minorEastAsia" w:hAnsi="Palatino Linotype"/>
          <w:i/>
          <w:lang w:val="es-ES_tradnl" w:eastAsia="es-ES"/>
        </w:rPr>
      </w:pPr>
      <w:r w:rsidRPr="00517A24">
        <w:rPr>
          <w:rFonts w:ascii="Palatino Linotype" w:eastAsiaTheme="minorEastAsia" w:hAnsi="Palatino Linotype"/>
          <w:i/>
          <w:lang w:val="es-ES_tradnl" w:eastAsia="es-ES"/>
        </w:rPr>
        <w:t>(…)</w:t>
      </w:r>
    </w:p>
    <w:p w:rsidR="00C5338A" w:rsidRPr="00517A24" w:rsidRDefault="00C5338A" w:rsidP="008116EF">
      <w:pPr>
        <w:tabs>
          <w:tab w:val="left" w:pos="851"/>
        </w:tabs>
        <w:spacing w:after="0" w:line="240" w:lineRule="auto"/>
        <w:ind w:left="851" w:right="708"/>
        <w:contextualSpacing/>
        <w:jc w:val="both"/>
        <w:rPr>
          <w:rFonts w:ascii="Palatino Linotype" w:eastAsiaTheme="minorEastAsia" w:hAnsi="Palatino Linotype"/>
          <w:i/>
          <w:lang w:val="es-ES_tradnl" w:eastAsia="es-ES"/>
        </w:rPr>
      </w:pPr>
      <w:r w:rsidRPr="00517A24">
        <w:rPr>
          <w:rFonts w:ascii="Palatino Linotype" w:eastAsiaTheme="minorEastAsia" w:hAnsi="Palatino Linotype"/>
          <w:i/>
          <w:lang w:val="es-ES_tradnl" w:eastAsia="es-ES"/>
        </w:rPr>
        <w:t xml:space="preserve">I. Presidir y dirigir las </w:t>
      </w:r>
      <w:r w:rsidRPr="00517A24">
        <w:rPr>
          <w:rFonts w:ascii="Palatino Linotype" w:eastAsiaTheme="minorEastAsia" w:hAnsi="Palatino Linotype"/>
          <w:b/>
          <w:i/>
          <w:lang w:val="es-ES_tradnl" w:eastAsia="es-ES"/>
        </w:rPr>
        <w:t>sesiones</w:t>
      </w:r>
      <w:r w:rsidRPr="00517A24">
        <w:rPr>
          <w:rFonts w:ascii="Palatino Linotype" w:eastAsiaTheme="minorEastAsia" w:hAnsi="Palatino Linotype"/>
          <w:i/>
          <w:lang w:val="es-ES_tradnl" w:eastAsia="es-ES"/>
        </w:rPr>
        <w:t xml:space="preserve"> del ayuntamiento.</w:t>
      </w:r>
    </w:p>
    <w:p w:rsidR="00C5338A" w:rsidRPr="00517A24" w:rsidRDefault="00C5338A" w:rsidP="008116EF">
      <w:pPr>
        <w:tabs>
          <w:tab w:val="left" w:pos="851"/>
        </w:tabs>
        <w:spacing w:after="0" w:line="240" w:lineRule="auto"/>
        <w:ind w:left="851" w:right="708"/>
        <w:contextualSpacing/>
        <w:jc w:val="both"/>
        <w:rPr>
          <w:rFonts w:ascii="Palatino Linotype" w:eastAsiaTheme="minorEastAsia" w:hAnsi="Palatino Linotype"/>
          <w:i/>
          <w:lang w:val="es-ES_tradnl" w:eastAsia="es-ES"/>
        </w:rPr>
      </w:pPr>
      <w:r w:rsidRPr="00517A24">
        <w:rPr>
          <w:rFonts w:ascii="Palatino Linotype" w:eastAsiaTheme="minorEastAsia" w:hAnsi="Palatino Linotype"/>
          <w:i/>
          <w:lang w:val="es-ES_tradnl" w:eastAsia="es-ES"/>
        </w:rPr>
        <w:t xml:space="preserve">V. Convocar a </w:t>
      </w:r>
      <w:r w:rsidRPr="00517A24">
        <w:rPr>
          <w:rFonts w:ascii="Palatino Linotype" w:eastAsiaTheme="minorEastAsia" w:hAnsi="Palatino Linotype"/>
          <w:b/>
          <w:i/>
          <w:u w:val="single"/>
          <w:lang w:val="es-ES_tradnl" w:eastAsia="es-ES"/>
        </w:rPr>
        <w:t>sesiones ordinarias y extraordinarias</w:t>
      </w:r>
      <w:r w:rsidRPr="00517A24">
        <w:rPr>
          <w:rFonts w:ascii="Palatino Linotype" w:eastAsiaTheme="minorEastAsia" w:hAnsi="Palatino Linotype"/>
          <w:i/>
          <w:lang w:val="es-ES_tradnl" w:eastAsia="es-ES"/>
        </w:rPr>
        <w:t xml:space="preserve"> a los integrantes del Ayuntamiento.”(Sic).</w:t>
      </w:r>
    </w:p>
    <w:p w:rsidR="00C5338A" w:rsidRPr="00517A24" w:rsidRDefault="00C5338A" w:rsidP="008116EF">
      <w:pPr>
        <w:tabs>
          <w:tab w:val="left" w:pos="851"/>
        </w:tabs>
        <w:spacing w:after="0" w:line="240" w:lineRule="auto"/>
        <w:ind w:left="851" w:right="708"/>
        <w:contextualSpacing/>
        <w:jc w:val="both"/>
        <w:rPr>
          <w:rFonts w:ascii="Palatino Linotype" w:eastAsiaTheme="minorEastAsia" w:hAnsi="Palatino Linotype"/>
          <w:i/>
          <w:lang w:val="es-ES_tradnl" w:eastAsia="es-ES"/>
        </w:rPr>
      </w:pPr>
    </w:p>
    <w:p w:rsidR="00C5338A" w:rsidRPr="00517A24" w:rsidRDefault="00C5338A" w:rsidP="00C5338A">
      <w:pPr>
        <w:pStyle w:val="Sinespaciado"/>
        <w:rPr>
          <w:rFonts w:eastAsia="MS Mincho"/>
          <w:sz w:val="2"/>
          <w:lang w:val="es-ES_tradnl"/>
        </w:rPr>
      </w:pPr>
    </w:p>
    <w:p w:rsidR="00C5338A" w:rsidRPr="00517A24" w:rsidRDefault="00C5338A" w:rsidP="008116EF">
      <w:p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517A24">
        <w:rPr>
          <w:rFonts w:ascii="Palatino Linotype" w:eastAsia="MS Mincho" w:hAnsi="Palatino Linotype" w:cs="Times New Roman"/>
          <w:color w:val="000000"/>
          <w:sz w:val="24"/>
          <w:szCs w:val="24"/>
          <w:lang w:val="es-ES_tradnl" w:eastAsia="es-ES"/>
        </w:rPr>
        <w:t>Es importante decir que el Ayuntamiento, como órgano colegiado y deliberante, es la autoridad máximo en un municipio, y cuyas decisiones se establecen a través de las sesiones de cabildo que para tal efecto lleve, tal y como lo establece el artículo 30 segundo párrafo de la misma Ley Orgánica que a la letra dice:</w:t>
      </w:r>
    </w:p>
    <w:p w:rsidR="00C5338A" w:rsidRPr="00517A24" w:rsidRDefault="00C5338A" w:rsidP="00C5338A">
      <w:pPr>
        <w:spacing w:before="240" w:after="240" w:line="360" w:lineRule="auto"/>
        <w:ind w:right="-567"/>
        <w:contextualSpacing/>
        <w:jc w:val="both"/>
        <w:rPr>
          <w:rFonts w:ascii="Palatino Linotype" w:eastAsiaTheme="minorEastAsia" w:hAnsi="Palatino Linotype"/>
          <w:i/>
          <w:lang w:val="es-ES_tradnl" w:eastAsia="es-ES"/>
        </w:rPr>
      </w:pPr>
    </w:p>
    <w:p w:rsidR="00C5338A" w:rsidRPr="00517A24" w:rsidRDefault="00C5338A" w:rsidP="00C5338A">
      <w:pPr>
        <w:spacing w:after="0" w:line="240" w:lineRule="auto"/>
        <w:ind w:left="851" w:right="708"/>
        <w:contextualSpacing/>
        <w:jc w:val="both"/>
        <w:rPr>
          <w:rFonts w:ascii="Palatino Linotype" w:eastAsiaTheme="minorEastAsia" w:hAnsi="Palatino Linotype"/>
          <w:i/>
          <w:lang w:val="es-ES_tradnl" w:eastAsia="es-ES"/>
        </w:rPr>
      </w:pPr>
      <w:r w:rsidRPr="00517A24">
        <w:rPr>
          <w:rFonts w:ascii="Palatino Linotype" w:eastAsiaTheme="minorEastAsia" w:hAnsi="Palatino Linotype"/>
          <w:i/>
          <w:lang w:val="es-ES_tradnl" w:eastAsia="es-ES"/>
        </w:rPr>
        <w:t>“</w:t>
      </w:r>
      <w:r w:rsidRPr="00517A24">
        <w:rPr>
          <w:rFonts w:ascii="Palatino Linotype" w:eastAsiaTheme="minorEastAsia" w:hAnsi="Palatino Linotype"/>
          <w:b/>
          <w:i/>
          <w:lang w:val="es-ES_tradnl" w:eastAsia="es-ES"/>
        </w:rPr>
        <w:t>Artículo 30.</w:t>
      </w:r>
      <w:r w:rsidRPr="00517A24">
        <w:rPr>
          <w:rFonts w:ascii="Palatino Linotype" w:eastAsiaTheme="minorEastAsia" w:hAnsi="Palatino Linotype"/>
          <w:i/>
          <w:lang w:val="es-ES_tradnl" w:eastAsia="es-ES"/>
        </w:rPr>
        <w:t xml:space="preserve"> </w:t>
      </w:r>
      <w:r w:rsidRPr="00517A24">
        <w:rPr>
          <w:rFonts w:ascii="Palatino Linotype" w:eastAsiaTheme="minorEastAsia" w:hAnsi="Palatino Linotype"/>
          <w:b/>
          <w:i/>
          <w:lang w:val="es-ES_tradnl" w:eastAsia="es-ES"/>
        </w:rPr>
        <w:t>Las sesiones del ayuntamiento</w:t>
      </w:r>
      <w:r w:rsidRPr="00517A24">
        <w:rPr>
          <w:rFonts w:ascii="Palatino Linotype" w:eastAsiaTheme="minorEastAsia" w:hAnsi="Palatino Linotype"/>
          <w:i/>
          <w:lang w:val="es-ES_tradnl" w:eastAsia="es-ES"/>
        </w:rPr>
        <w:t xml:space="preserve"> serán presididas por el presidente municipal o por quien lo sustituya legalmente; </w:t>
      </w:r>
      <w:r w:rsidRPr="00517A24">
        <w:rPr>
          <w:rFonts w:ascii="Palatino Linotype" w:eastAsiaTheme="minorEastAsia" w:hAnsi="Palatino Linotype"/>
          <w:b/>
          <w:i/>
          <w:lang w:val="es-ES_tradnl" w:eastAsia="es-ES"/>
        </w:rPr>
        <w:t>constarán en un libro que deberá contener las actas en las cuales deberán asentarse los extractos de los acuerdos y asuntos tratados y el resultado de la votación</w:t>
      </w:r>
      <w:r w:rsidRPr="00517A24">
        <w:rPr>
          <w:rFonts w:ascii="Palatino Linotype" w:eastAsiaTheme="minorEastAsia" w:hAnsi="Palatino Linotype"/>
          <w:i/>
          <w:lang w:val="es-ES_tradnl" w:eastAsia="es-ES"/>
        </w:rPr>
        <w:t>.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w:t>
      </w:r>
      <w:r w:rsidRPr="00517A24">
        <w:rPr>
          <w:rFonts w:eastAsiaTheme="minorEastAsia"/>
          <w:sz w:val="24"/>
          <w:szCs w:val="24"/>
          <w:lang w:val="es-ES_tradnl" w:eastAsia="es-ES"/>
        </w:rPr>
        <w:t>.</w:t>
      </w:r>
    </w:p>
    <w:p w:rsidR="00C5338A" w:rsidRPr="00517A24" w:rsidRDefault="00C5338A" w:rsidP="00C5338A">
      <w:pPr>
        <w:spacing w:before="240" w:after="240" w:line="360" w:lineRule="auto"/>
        <w:ind w:left="426" w:right="-567"/>
        <w:contextualSpacing/>
        <w:jc w:val="both"/>
        <w:rPr>
          <w:rFonts w:ascii="Palatino Linotype" w:eastAsiaTheme="minorEastAsia" w:hAnsi="Palatino Linotype"/>
          <w:i/>
          <w:lang w:val="es-ES_tradnl" w:eastAsia="es-ES"/>
        </w:rPr>
      </w:pPr>
    </w:p>
    <w:p w:rsidR="00C5338A" w:rsidRPr="00517A24" w:rsidRDefault="00C5338A" w:rsidP="00C5338A">
      <w:pPr>
        <w:spacing w:after="0" w:line="240" w:lineRule="auto"/>
        <w:ind w:left="851" w:right="708"/>
        <w:contextualSpacing/>
        <w:jc w:val="both"/>
        <w:rPr>
          <w:rFonts w:ascii="Palatino Linotype" w:eastAsiaTheme="minorEastAsia" w:hAnsi="Palatino Linotype"/>
          <w:i/>
          <w:lang w:val="es-ES_tradnl" w:eastAsia="es-ES"/>
        </w:rPr>
      </w:pPr>
      <w:r w:rsidRPr="00517A24">
        <w:rPr>
          <w:rFonts w:ascii="Palatino Linotype" w:eastAsiaTheme="minorEastAsia" w:hAnsi="Palatino Linotype"/>
          <w:i/>
          <w:lang w:val="es-ES_tradnl" w:eastAsia="es-ES"/>
        </w:rPr>
        <w:t xml:space="preserve">Todos los acuerdos de las sesiones que </w:t>
      </w:r>
      <w:r w:rsidRPr="00517A24">
        <w:rPr>
          <w:rFonts w:ascii="Palatino Linotype" w:eastAsiaTheme="minorEastAsia" w:hAnsi="Palatino Linotype"/>
          <w:b/>
          <w:i/>
          <w:u w:val="single"/>
          <w:lang w:val="es-ES_tradnl" w:eastAsia="es-ES"/>
        </w:rPr>
        <w:t>no contengan información clasificada y el resultado de su votación, serán difundidos cada mes en la Gaceta Municipal</w:t>
      </w:r>
      <w:r w:rsidRPr="00517A24">
        <w:rPr>
          <w:rFonts w:ascii="Palatino Linotype" w:eastAsiaTheme="minorEastAsia" w:hAnsi="Palatino Linotype"/>
          <w:i/>
          <w:u w:val="single"/>
          <w:lang w:val="es-ES_tradnl" w:eastAsia="es-ES"/>
        </w:rPr>
        <w:t xml:space="preserve"> </w:t>
      </w:r>
      <w:r w:rsidRPr="00517A24">
        <w:rPr>
          <w:rFonts w:ascii="Palatino Linotype" w:eastAsiaTheme="minorEastAsia" w:hAnsi="Palatino Linotype"/>
          <w:i/>
          <w:lang w:val="es-ES_tradnl" w:eastAsia="es-ES"/>
        </w:rPr>
        <w:t>y en los estrados de la Secretaría del Ayuntamiento, así como los datos de identificación de las actas que contengan información clasificada, incluyendo en cada caso, el fundamento legal que clasifica la información.</w:t>
      </w:r>
    </w:p>
    <w:p w:rsidR="00C5338A" w:rsidRPr="00517A24" w:rsidRDefault="00C5338A" w:rsidP="00C5338A">
      <w:pPr>
        <w:autoSpaceDE w:val="0"/>
        <w:autoSpaceDN w:val="0"/>
        <w:adjustRightInd w:val="0"/>
        <w:spacing w:after="0" w:line="240" w:lineRule="auto"/>
        <w:ind w:left="851" w:right="708"/>
        <w:jc w:val="both"/>
        <w:rPr>
          <w:rFonts w:ascii="Palatino Linotype" w:eastAsiaTheme="minorEastAsia" w:hAnsi="Palatino Linotype"/>
          <w:b/>
          <w:i/>
          <w:szCs w:val="24"/>
          <w:lang w:val="es-ES_tradnl" w:eastAsia="es-ES"/>
        </w:rPr>
      </w:pPr>
    </w:p>
    <w:p w:rsidR="00C5338A" w:rsidRPr="00517A24" w:rsidRDefault="00C5338A" w:rsidP="00C5338A">
      <w:pPr>
        <w:autoSpaceDE w:val="0"/>
        <w:autoSpaceDN w:val="0"/>
        <w:adjustRightInd w:val="0"/>
        <w:spacing w:after="0" w:line="240" w:lineRule="auto"/>
        <w:ind w:left="851" w:right="708"/>
        <w:jc w:val="both"/>
        <w:rPr>
          <w:rFonts w:ascii="Palatino Linotype" w:eastAsiaTheme="minorEastAsia" w:hAnsi="Palatino Linotype"/>
          <w:b/>
          <w:i/>
          <w:szCs w:val="24"/>
          <w:lang w:val="es-ES_tradnl" w:eastAsia="es-ES"/>
        </w:rPr>
      </w:pPr>
      <w:r w:rsidRPr="00517A24">
        <w:rPr>
          <w:rFonts w:ascii="Palatino Linotype" w:eastAsiaTheme="minorEastAsia" w:hAnsi="Palatino Linotype"/>
          <w:b/>
          <w:i/>
          <w:szCs w:val="24"/>
          <w:lang w:val="es-ES_tradnl" w:eastAsia="es-ES"/>
        </w:rPr>
        <w:lastRenderedPageBreak/>
        <w:t>Para cada sesión se deberá contar con una versión estenográfica o videograbada que permita hacer las aclaraciones pertinentes, la cual formará parte del acta correspondiente. La versión estenográfica o videograbada deberá estar disponible en la página de internet del Ayuntamiento y en las oficinas de la Secretaría del Ayuntamiento.</w:t>
      </w:r>
    </w:p>
    <w:p w:rsidR="00C5338A" w:rsidRPr="00517A24" w:rsidRDefault="00C5338A" w:rsidP="00C5338A">
      <w:pPr>
        <w:autoSpaceDE w:val="0"/>
        <w:autoSpaceDN w:val="0"/>
        <w:adjustRightInd w:val="0"/>
        <w:spacing w:after="0" w:line="240" w:lineRule="auto"/>
        <w:ind w:left="851" w:right="708"/>
        <w:jc w:val="right"/>
        <w:rPr>
          <w:rFonts w:ascii="Palatino Linotype" w:eastAsiaTheme="minorEastAsia" w:hAnsi="Palatino Linotype"/>
          <w:i/>
          <w:sz w:val="18"/>
          <w:szCs w:val="24"/>
          <w:lang w:val="es-ES_tradnl" w:eastAsia="es-ES"/>
        </w:rPr>
      </w:pPr>
      <w:r w:rsidRPr="00517A24">
        <w:rPr>
          <w:rFonts w:ascii="Palatino Linotype" w:eastAsiaTheme="minorEastAsia" w:hAnsi="Palatino Linotype"/>
          <w:i/>
          <w:sz w:val="18"/>
          <w:szCs w:val="24"/>
          <w:lang w:val="es-ES_tradnl" w:eastAsia="es-ES"/>
        </w:rPr>
        <w:t>(Énfasis añadido)</w:t>
      </w:r>
    </w:p>
    <w:p w:rsidR="00C5338A" w:rsidRPr="00517A24" w:rsidRDefault="00C5338A" w:rsidP="00C5338A">
      <w:pPr>
        <w:spacing w:before="240" w:after="240" w:line="360" w:lineRule="auto"/>
        <w:ind w:left="851"/>
        <w:contextualSpacing/>
        <w:jc w:val="both"/>
        <w:rPr>
          <w:rFonts w:ascii="Palatino Linotype" w:eastAsiaTheme="minorEastAsia" w:hAnsi="Palatino Linotype"/>
          <w:i/>
          <w:lang w:val="es-ES_tradnl" w:eastAsia="es-ES"/>
        </w:rPr>
      </w:pPr>
    </w:p>
    <w:p w:rsidR="00C5338A" w:rsidRPr="00517A24" w:rsidRDefault="00C5338A" w:rsidP="00C5338A">
      <w:pPr>
        <w:spacing w:before="240" w:after="240" w:line="360" w:lineRule="auto"/>
        <w:ind w:right="-567"/>
        <w:contextualSpacing/>
        <w:jc w:val="both"/>
        <w:rPr>
          <w:rFonts w:ascii="Palatino Linotype" w:eastAsiaTheme="minorEastAsia" w:hAnsi="Palatino Linotype"/>
          <w:i/>
          <w:sz w:val="24"/>
          <w:szCs w:val="24"/>
          <w:lang w:val="es-ES_tradnl" w:eastAsia="es-ES"/>
        </w:rPr>
      </w:pPr>
      <w:r w:rsidRPr="00517A24">
        <w:rPr>
          <w:rFonts w:ascii="Palatino Linotype" w:eastAsiaTheme="minorEastAsia" w:hAnsi="Palatino Linotype"/>
          <w:sz w:val="24"/>
          <w:szCs w:val="24"/>
          <w:lang w:val="es-ES_tradnl" w:eastAsia="es-ES"/>
        </w:rPr>
        <w:t>De igual forma, el artículo 91, de dicho ordenamiento señala:</w:t>
      </w:r>
    </w:p>
    <w:p w:rsidR="00C5338A" w:rsidRPr="00517A24" w:rsidRDefault="00C5338A" w:rsidP="00C5338A">
      <w:pPr>
        <w:pStyle w:val="Sinespaciado"/>
        <w:rPr>
          <w:sz w:val="6"/>
          <w:lang w:val="es-ES_tradnl" w:eastAsia="es-ES"/>
        </w:rPr>
      </w:pPr>
    </w:p>
    <w:p w:rsidR="00C5338A" w:rsidRPr="00517A24" w:rsidRDefault="00C5338A" w:rsidP="00C5338A">
      <w:pPr>
        <w:autoSpaceDE w:val="0"/>
        <w:autoSpaceDN w:val="0"/>
        <w:adjustRightInd w:val="0"/>
        <w:spacing w:after="0" w:line="240" w:lineRule="auto"/>
        <w:ind w:left="851" w:right="708"/>
        <w:contextualSpacing/>
        <w:jc w:val="both"/>
        <w:rPr>
          <w:rFonts w:ascii="Palatino Linotype" w:eastAsiaTheme="minorEastAsia" w:hAnsi="Palatino Linotype"/>
          <w:i/>
          <w:szCs w:val="24"/>
          <w:lang w:val="es-ES_tradnl" w:eastAsia="es-ES"/>
        </w:rPr>
      </w:pPr>
      <w:r w:rsidRPr="00517A24">
        <w:rPr>
          <w:rFonts w:ascii="Palatino Linotype" w:eastAsiaTheme="minorEastAsia" w:hAnsi="Palatino Linotype"/>
          <w:b/>
          <w:i/>
          <w:szCs w:val="24"/>
          <w:lang w:val="es-ES_tradnl" w:eastAsia="es-ES"/>
        </w:rPr>
        <w:t>Artículo 91.- La Secretaría del Ayuntamiento estará a cargo de un Secretario</w:t>
      </w:r>
      <w:r w:rsidRPr="00517A24">
        <w:rPr>
          <w:rFonts w:ascii="Palatino Linotype" w:eastAsiaTheme="minorEastAsia" w:hAnsi="Palatino Linotype"/>
          <w:i/>
          <w:szCs w:val="24"/>
          <w:lang w:val="es-ES_tradnl" w:eastAsia="es-ES"/>
        </w:rPr>
        <w:t xml:space="preserve">, el que, sin ser miembro del mismo, deberá ser nombrado por el propio Ayuntamiento a propuesta del Presidente Municipal como lo marca el artículo 31 de la presente ley. </w:t>
      </w:r>
    </w:p>
    <w:p w:rsidR="00C5338A" w:rsidRPr="00517A24" w:rsidRDefault="00C5338A" w:rsidP="00C5338A">
      <w:pPr>
        <w:autoSpaceDE w:val="0"/>
        <w:autoSpaceDN w:val="0"/>
        <w:adjustRightInd w:val="0"/>
        <w:spacing w:after="0" w:line="240" w:lineRule="auto"/>
        <w:ind w:left="851" w:right="708"/>
        <w:contextualSpacing/>
        <w:jc w:val="both"/>
        <w:rPr>
          <w:rFonts w:ascii="Palatino Linotype" w:eastAsiaTheme="minorEastAsia" w:hAnsi="Palatino Linotype"/>
          <w:i/>
          <w:szCs w:val="24"/>
          <w:lang w:val="es-ES_tradnl" w:eastAsia="es-ES"/>
        </w:rPr>
      </w:pPr>
      <w:r w:rsidRPr="00517A24">
        <w:rPr>
          <w:rFonts w:ascii="Palatino Linotype" w:eastAsiaTheme="minorEastAsia" w:hAnsi="Palatino Linotype"/>
          <w:i/>
          <w:szCs w:val="24"/>
          <w:lang w:val="es-ES_tradnl" w:eastAsia="es-ES"/>
        </w:rPr>
        <w:t>Sus faltas temporales serán cubiertas por quien designe el Ayuntamiento y sus atribuciones son las siguientes:</w:t>
      </w:r>
    </w:p>
    <w:p w:rsidR="00C5338A" w:rsidRPr="00517A24" w:rsidRDefault="00C5338A" w:rsidP="00C5338A">
      <w:pPr>
        <w:autoSpaceDE w:val="0"/>
        <w:autoSpaceDN w:val="0"/>
        <w:adjustRightInd w:val="0"/>
        <w:spacing w:after="0" w:line="240" w:lineRule="auto"/>
        <w:ind w:left="851" w:right="708"/>
        <w:contextualSpacing/>
        <w:jc w:val="both"/>
        <w:rPr>
          <w:rFonts w:ascii="Palatino Linotype" w:eastAsiaTheme="minorEastAsia" w:hAnsi="Palatino Linotype"/>
          <w:b/>
          <w:i/>
          <w:szCs w:val="24"/>
          <w:lang w:val="es-ES_tradnl" w:eastAsia="es-ES"/>
        </w:rPr>
      </w:pPr>
      <w:r w:rsidRPr="00517A24">
        <w:rPr>
          <w:rFonts w:ascii="Palatino Linotype" w:eastAsiaTheme="minorEastAsia" w:hAnsi="Palatino Linotype"/>
          <w:b/>
          <w:i/>
          <w:szCs w:val="24"/>
          <w:lang w:val="es-ES_tradnl" w:eastAsia="es-ES"/>
        </w:rPr>
        <w:t>I. Asistir a las sesiones del ayuntamiento y levantar las actas correspondientes;</w:t>
      </w:r>
    </w:p>
    <w:p w:rsidR="00C5338A" w:rsidRPr="00517A24" w:rsidRDefault="00C5338A" w:rsidP="00C5338A">
      <w:pPr>
        <w:autoSpaceDE w:val="0"/>
        <w:autoSpaceDN w:val="0"/>
        <w:adjustRightInd w:val="0"/>
        <w:spacing w:after="0" w:line="240" w:lineRule="auto"/>
        <w:ind w:left="851" w:right="708"/>
        <w:contextualSpacing/>
        <w:jc w:val="both"/>
        <w:rPr>
          <w:rFonts w:ascii="Palatino Linotype" w:eastAsiaTheme="minorEastAsia" w:hAnsi="Palatino Linotype"/>
          <w:i/>
          <w:szCs w:val="24"/>
          <w:lang w:val="es-ES_tradnl" w:eastAsia="es-ES"/>
        </w:rPr>
      </w:pPr>
      <w:r w:rsidRPr="00517A24">
        <w:rPr>
          <w:rFonts w:ascii="Palatino Linotype" w:eastAsiaTheme="minorEastAsia" w:hAnsi="Palatino Linotype"/>
          <w:i/>
          <w:szCs w:val="24"/>
          <w:lang w:val="es-ES_tradnl" w:eastAsia="es-ES"/>
        </w:rPr>
        <w:t>…</w:t>
      </w:r>
    </w:p>
    <w:p w:rsidR="00C5338A" w:rsidRPr="00517A24" w:rsidRDefault="00C5338A" w:rsidP="00C5338A">
      <w:pPr>
        <w:autoSpaceDE w:val="0"/>
        <w:autoSpaceDN w:val="0"/>
        <w:adjustRightInd w:val="0"/>
        <w:spacing w:after="0" w:line="240" w:lineRule="auto"/>
        <w:ind w:left="851" w:right="708"/>
        <w:contextualSpacing/>
        <w:jc w:val="both"/>
        <w:rPr>
          <w:rFonts w:ascii="Palatino Linotype" w:eastAsiaTheme="minorEastAsia" w:hAnsi="Palatino Linotype"/>
          <w:b/>
          <w:i/>
          <w:szCs w:val="24"/>
          <w:lang w:val="es-ES_tradnl" w:eastAsia="es-ES"/>
        </w:rPr>
      </w:pPr>
      <w:r w:rsidRPr="00517A24">
        <w:rPr>
          <w:rFonts w:ascii="Palatino Linotype" w:eastAsiaTheme="minorEastAsia" w:hAnsi="Palatino Linotype"/>
          <w:b/>
          <w:i/>
          <w:szCs w:val="24"/>
          <w:lang w:val="es-ES_tradnl" w:eastAsia="es-ES"/>
        </w:rPr>
        <w:t>IV. Llevar y conservar los libros de actas de cabildo, obteniendo las firmas de los asistentes a las sesiones;</w:t>
      </w:r>
    </w:p>
    <w:p w:rsidR="00C5338A" w:rsidRPr="00517A24" w:rsidRDefault="00C5338A" w:rsidP="00C5338A">
      <w:pPr>
        <w:autoSpaceDE w:val="0"/>
        <w:autoSpaceDN w:val="0"/>
        <w:adjustRightInd w:val="0"/>
        <w:spacing w:after="0" w:line="240" w:lineRule="auto"/>
        <w:ind w:left="851" w:right="708"/>
        <w:contextualSpacing/>
        <w:jc w:val="right"/>
        <w:rPr>
          <w:rFonts w:ascii="Palatino Linotype" w:eastAsiaTheme="minorEastAsia" w:hAnsi="Palatino Linotype"/>
          <w:i/>
          <w:sz w:val="18"/>
          <w:szCs w:val="24"/>
          <w:lang w:val="es-ES_tradnl" w:eastAsia="es-ES"/>
        </w:rPr>
      </w:pPr>
      <w:r w:rsidRPr="00517A24">
        <w:rPr>
          <w:rFonts w:ascii="Palatino Linotype" w:eastAsiaTheme="minorEastAsia" w:hAnsi="Palatino Linotype"/>
          <w:i/>
          <w:sz w:val="18"/>
          <w:szCs w:val="24"/>
          <w:lang w:val="es-ES_tradnl" w:eastAsia="es-ES"/>
        </w:rPr>
        <w:t>(Énfasis añadido)</w:t>
      </w:r>
    </w:p>
    <w:p w:rsidR="00C5338A" w:rsidRPr="00517A24" w:rsidRDefault="00C5338A" w:rsidP="00C5338A">
      <w:pPr>
        <w:autoSpaceDE w:val="0"/>
        <w:autoSpaceDN w:val="0"/>
        <w:adjustRightInd w:val="0"/>
        <w:spacing w:after="0" w:line="240" w:lineRule="auto"/>
        <w:ind w:left="851" w:right="708"/>
        <w:contextualSpacing/>
        <w:jc w:val="both"/>
        <w:rPr>
          <w:rFonts w:ascii="Palatino Linotype" w:eastAsiaTheme="minorEastAsia" w:hAnsi="Palatino Linotype"/>
          <w:i/>
          <w:sz w:val="14"/>
          <w:szCs w:val="24"/>
          <w:lang w:val="es-ES_tradnl" w:eastAsia="es-ES"/>
        </w:rPr>
      </w:pPr>
    </w:p>
    <w:p w:rsidR="00C5338A" w:rsidRPr="00517A24" w:rsidRDefault="00C5338A" w:rsidP="00C5338A">
      <w:pPr>
        <w:spacing w:before="240" w:after="240" w:line="360" w:lineRule="auto"/>
        <w:jc w:val="both"/>
        <w:rPr>
          <w:rFonts w:ascii="Palatino Linotype" w:hAnsi="Palatino Linotype" w:cs="Arial"/>
          <w:sz w:val="2"/>
        </w:rPr>
      </w:pPr>
    </w:p>
    <w:p w:rsidR="008116EF" w:rsidRPr="00517A24" w:rsidRDefault="008116EF" w:rsidP="008116EF">
      <w:pPr>
        <w:shd w:val="clear" w:color="auto" w:fill="FFFFFF"/>
        <w:spacing w:after="0" w:line="360" w:lineRule="auto"/>
        <w:jc w:val="both"/>
        <w:rPr>
          <w:rFonts w:ascii="Calibri" w:eastAsia="Times New Roman" w:hAnsi="Calibri" w:cs="Calibri"/>
          <w:color w:val="222222"/>
          <w:lang w:eastAsia="es-MX"/>
        </w:rPr>
      </w:pPr>
      <w:r w:rsidRPr="00517A24">
        <w:rPr>
          <w:rFonts w:ascii="Palatino Linotype" w:eastAsia="Times New Roman" w:hAnsi="Palatino Linotype" w:cs="Calibri"/>
          <w:color w:val="222222"/>
          <w:sz w:val="24"/>
          <w:szCs w:val="24"/>
          <w:lang w:eastAsia="es-MX"/>
        </w:rPr>
        <w:t>Cabe precisar que en la solicitud de acceso a la información</w:t>
      </w:r>
      <w:r w:rsidRPr="00517A24">
        <w:rPr>
          <w:rFonts w:ascii="Palatino Linotype" w:eastAsia="Times New Roman" w:hAnsi="Palatino Linotype" w:cs="Calibri"/>
          <w:b/>
          <w:bCs/>
          <w:color w:val="222222"/>
          <w:sz w:val="24"/>
          <w:szCs w:val="24"/>
          <w:lang w:eastAsia="es-MX"/>
        </w:rPr>
        <w:t>, </w:t>
      </w:r>
      <w:r w:rsidRPr="00517A24">
        <w:rPr>
          <w:rFonts w:ascii="Palatino Linotype" w:eastAsia="Times New Roman" w:hAnsi="Palatino Linotype" w:cs="Calibri"/>
          <w:color w:val="222222"/>
          <w:sz w:val="24"/>
          <w:szCs w:val="24"/>
          <w:lang w:eastAsia="es-MX"/>
        </w:rPr>
        <w:t>el particular no especificó el periodo de entrega de la información, por lo que es puntual señalar que este Órgano Colegiado toma en consideración el criterio emitido por el Instituto Nacional de Acceso a la Información y Protección de Datos Personales, Criterio 009-13 Periodo de Búsqueda de la Información, que a la letra señala:</w:t>
      </w:r>
    </w:p>
    <w:p w:rsidR="008116EF" w:rsidRPr="00517A24" w:rsidRDefault="008116EF" w:rsidP="008116EF">
      <w:pPr>
        <w:shd w:val="clear" w:color="auto" w:fill="FFFFFF"/>
        <w:spacing w:after="0" w:line="330" w:lineRule="atLeast"/>
        <w:jc w:val="both"/>
        <w:rPr>
          <w:rFonts w:ascii="Calibri" w:eastAsia="Times New Roman" w:hAnsi="Calibri" w:cs="Calibri"/>
          <w:color w:val="222222"/>
          <w:lang w:eastAsia="es-MX"/>
        </w:rPr>
      </w:pPr>
      <w:r w:rsidRPr="00517A24">
        <w:rPr>
          <w:rFonts w:ascii="Palatino Linotype" w:eastAsia="Times New Roman" w:hAnsi="Palatino Linotype" w:cs="Calibri"/>
          <w:color w:val="222222"/>
          <w:sz w:val="24"/>
          <w:szCs w:val="24"/>
          <w:lang w:eastAsia="es-MX"/>
        </w:rPr>
        <w:t> </w:t>
      </w:r>
    </w:p>
    <w:p w:rsidR="008116EF" w:rsidRPr="00517A24" w:rsidRDefault="008116EF" w:rsidP="008116EF">
      <w:pPr>
        <w:shd w:val="clear" w:color="auto" w:fill="FFFFFF"/>
        <w:spacing w:after="0" w:line="240" w:lineRule="auto"/>
        <w:ind w:left="851" w:right="850"/>
        <w:jc w:val="both"/>
        <w:rPr>
          <w:rFonts w:ascii="Calibri" w:eastAsia="Times New Roman" w:hAnsi="Calibri" w:cs="Calibri"/>
          <w:color w:val="222222"/>
          <w:lang w:eastAsia="es-MX"/>
        </w:rPr>
      </w:pPr>
      <w:r w:rsidRPr="00517A24">
        <w:rPr>
          <w:rFonts w:ascii="Palatino Linotype" w:eastAsia="Times New Roman" w:hAnsi="Palatino Linotype" w:cs="Calibri"/>
          <w:i/>
          <w:iCs/>
          <w:color w:val="222222"/>
          <w:lang w:eastAsia="es-MX"/>
        </w:rPr>
        <w:t>“</w:t>
      </w:r>
      <w:r w:rsidRPr="00517A24">
        <w:rPr>
          <w:rFonts w:ascii="Palatino Linotype" w:eastAsia="Times New Roman" w:hAnsi="Palatino Linotype" w:cs="Calibri"/>
          <w:b/>
          <w:bCs/>
          <w:i/>
          <w:iCs/>
          <w:color w:val="222222"/>
          <w:u w:val="single"/>
          <w:lang w:eastAsia="es-MX"/>
        </w:rPr>
        <w:t>Periodo de búsqueda de la información, cuando no se precisa en la solicitud de información. </w:t>
      </w:r>
      <w:r w:rsidRPr="00517A24">
        <w:rPr>
          <w:rFonts w:ascii="Palatino Linotype" w:eastAsia="Times New Roman" w:hAnsi="Palatino Linotype" w:cs="Calibri"/>
          <w:i/>
          <w:iCs/>
          <w:color w:val="222222"/>
          <w:lang w:eastAsia="es-MX"/>
        </w:rPr>
        <w:t xml:space="preserve">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w:t>
      </w:r>
      <w:r w:rsidRPr="00517A24">
        <w:rPr>
          <w:rFonts w:ascii="Palatino Linotype" w:eastAsia="Times New Roman" w:hAnsi="Palatino Linotype" w:cs="Calibri"/>
          <w:i/>
          <w:iCs/>
          <w:color w:val="222222"/>
          <w:lang w:eastAsia="es-MX"/>
        </w:rPr>
        <w:lastRenderedPageBreak/>
        <w:t>que se presentó la solicitud. Lo anterior permite que los sujetos obligados cuenten con mayores elementos para precisar y localizar la información solicitada.”</w:t>
      </w:r>
    </w:p>
    <w:p w:rsidR="008116EF" w:rsidRPr="00517A24" w:rsidRDefault="008116EF" w:rsidP="008116EF">
      <w:pPr>
        <w:shd w:val="clear" w:color="auto" w:fill="FFFFFF"/>
        <w:spacing w:after="0" w:line="240" w:lineRule="auto"/>
        <w:ind w:left="851" w:right="850"/>
        <w:jc w:val="both"/>
        <w:rPr>
          <w:rFonts w:ascii="Calibri" w:eastAsia="Times New Roman" w:hAnsi="Calibri" w:cs="Calibri"/>
          <w:color w:val="222222"/>
          <w:lang w:eastAsia="es-MX"/>
        </w:rPr>
      </w:pPr>
      <w:r w:rsidRPr="00517A24">
        <w:rPr>
          <w:rFonts w:ascii="Palatino Linotype" w:eastAsia="Times New Roman" w:hAnsi="Palatino Linotype" w:cs="Calibri"/>
          <w:i/>
          <w:iCs/>
          <w:color w:val="222222"/>
          <w:lang w:eastAsia="es-MX"/>
        </w:rPr>
        <w:t> </w:t>
      </w:r>
    </w:p>
    <w:p w:rsidR="008116EF" w:rsidRPr="00517A24" w:rsidRDefault="008116EF" w:rsidP="008116EF">
      <w:pPr>
        <w:shd w:val="clear" w:color="auto" w:fill="FFFFFF"/>
        <w:spacing w:after="0" w:line="360" w:lineRule="auto"/>
        <w:jc w:val="both"/>
        <w:rPr>
          <w:rFonts w:ascii="Palatino Linotype" w:eastAsia="Times New Roman" w:hAnsi="Palatino Linotype" w:cs="Calibri"/>
          <w:color w:val="222222"/>
          <w:sz w:val="24"/>
          <w:szCs w:val="24"/>
          <w:lang w:eastAsia="es-MX"/>
        </w:rPr>
      </w:pPr>
    </w:p>
    <w:p w:rsidR="008116EF" w:rsidRPr="00517A24" w:rsidRDefault="008116EF" w:rsidP="008116EF">
      <w:pPr>
        <w:shd w:val="clear" w:color="auto" w:fill="FFFFFF"/>
        <w:spacing w:after="0" w:line="360" w:lineRule="auto"/>
        <w:jc w:val="both"/>
        <w:rPr>
          <w:rFonts w:ascii="Palatino Linotype" w:eastAsia="Times New Roman" w:hAnsi="Palatino Linotype" w:cs="Calibri"/>
          <w:color w:val="222222"/>
          <w:sz w:val="24"/>
          <w:szCs w:val="24"/>
          <w:lang w:eastAsia="es-MX"/>
        </w:rPr>
      </w:pPr>
      <w:r w:rsidRPr="00517A24">
        <w:rPr>
          <w:rFonts w:ascii="Palatino Linotype" w:eastAsia="Times New Roman" w:hAnsi="Palatino Linotype" w:cs="Calibri"/>
          <w:color w:val="222222"/>
          <w:sz w:val="24"/>
          <w:szCs w:val="24"/>
          <w:lang w:eastAsia="es-MX"/>
        </w:rPr>
        <w:t>Por lo que, del análisis realizado y toda vez que el </w:t>
      </w:r>
      <w:r w:rsidRPr="00517A24">
        <w:rPr>
          <w:rFonts w:ascii="Palatino Linotype" w:eastAsia="Times New Roman" w:hAnsi="Palatino Linotype" w:cs="Calibri"/>
          <w:b/>
          <w:color w:val="222222"/>
          <w:sz w:val="24"/>
          <w:szCs w:val="24"/>
          <w:lang w:eastAsia="es-MX"/>
        </w:rPr>
        <w:t>Recurrente </w:t>
      </w:r>
      <w:r w:rsidRPr="00517A24">
        <w:rPr>
          <w:rFonts w:ascii="Palatino Linotype" w:eastAsia="Times New Roman" w:hAnsi="Palatino Linotype" w:cs="Calibri"/>
          <w:color w:val="222222"/>
          <w:sz w:val="24"/>
          <w:szCs w:val="24"/>
          <w:lang w:eastAsia="es-MX"/>
        </w:rPr>
        <w:t xml:space="preserve">no solicitó un tiempo determinado para la información requerida, este Órgano Resolutor considera dable la entrega dela información, </w:t>
      </w:r>
      <w:r w:rsidRPr="00517A24">
        <w:rPr>
          <w:rFonts w:ascii="Palatino Linotype" w:eastAsia="Times New Roman" w:hAnsi="Palatino Linotype" w:cs="Calibri"/>
          <w:b/>
          <w:color w:val="222222"/>
          <w:sz w:val="24"/>
          <w:szCs w:val="24"/>
          <w:u w:val="single"/>
          <w:lang w:eastAsia="es-MX"/>
        </w:rPr>
        <w:t>tomando en cuenta el periodo de la búsqueda de un año anterior a la fecha de solicitud; es decir, del 15 de mayo de 2018 al 15 de mayo de 2019</w:t>
      </w:r>
      <w:r w:rsidRPr="00517A24">
        <w:rPr>
          <w:rFonts w:ascii="Palatino Linotype" w:eastAsia="Times New Roman" w:hAnsi="Palatino Linotype" w:cs="Calibri"/>
          <w:color w:val="222222"/>
          <w:sz w:val="24"/>
          <w:szCs w:val="24"/>
          <w:lang w:eastAsia="es-MX"/>
        </w:rPr>
        <w:t>.</w:t>
      </w:r>
    </w:p>
    <w:p w:rsidR="008116EF" w:rsidRPr="00517A24" w:rsidRDefault="008116EF" w:rsidP="008116EF">
      <w:pPr>
        <w:shd w:val="clear" w:color="auto" w:fill="FFFFFF"/>
        <w:spacing w:after="0" w:line="360" w:lineRule="auto"/>
        <w:jc w:val="both"/>
        <w:rPr>
          <w:rFonts w:ascii="Palatino Linotype" w:eastAsia="Times New Roman" w:hAnsi="Palatino Linotype" w:cs="Calibri"/>
          <w:color w:val="222222"/>
          <w:sz w:val="24"/>
          <w:szCs w:val="24"/>
          <w:lang w:eastAsia="es-MX"/>
        </w:rPr>
      </w:pPr>
    </w:p>
    <w:p w:rsidR="008116EF" w:rsidRPr="00517A24" w:rsidRDefault="008116EF" w:rsidP="008116EF">
      <w:pPr>
        <w:shd w:val="clear" w:color="auto" w:fill="FFFFFF"/>
        <w:spacing w:after="0" w:line="360" w:lineRule="auto"/>
        <w:jc w:val="both"/>
        <w:rPr>
          <w:rFonts w:ascii="Palatino Linotype" w:eastAsia="Times New Roman" w:hAnsi="Palatino Linotype" w:cs="Calibri"/>
          <w:color w:val="222222"/>
          <w:sz w:val="24"/>
          <w:szCs w:val="24"/>
          <w:lang w:eastAsia="es-MX"/>
        </w:rPr>
      </w:pPr>
      <w:r w:rsidRPr="00517A24">
        <w:rPr>
          <w:rFonts w:ascii="Palatino Linotype" w:hAnsi="Palatino Linotype" w:cs="Arial"/>
          <w:sz w:val="24"/>
        </w:rPr>
        <w:t xml:space="preserve">A excepción del punto referido concerniente a que le informen al particular que si durante la </w:t>
      </w:r>
      <w:r w:rsidRPr="00517A24">
        <w:rPr>
          <w:rFonts w:ascii="Palatino Linotype" w:hAnsi="Palatino Linotype" w:cs="Arial"/>
          <w:b/>
          <w:sz w:val="24"/>
          <w:u w:val="single"/>
        </w:rPr>
        <w:t>Administración Pública 2016-2018</w:t>
      </w:r>
      <w:r w:rsidRPr="00517A24">
        <w:rPr>
          <w:rFonts w:ascii="Palatino Linotype" w:hAnsi="Palatino Linotype" w:cs="Arial"/>
          <w:sz w:val="24"/>
        </w:rPr>
        <w:t>, además de las empresas antes referidas, existieron más y diversas empresas o personas físicas que hayan celebrado algún contrato, servicio y/o trabajo que implique directa o indirectamente la erogación de recursos públicos, en caso de que así sea, se solicita toda la información y documentación correspondiente, que permita conocer el nombre completo y correcto de quienes celebraron algún tipo de acto con el ayuntamiento y municipio de Tezoyuca que implique el uso de recursos públicos.</w:t>
      </w:r>
    </w:p>
    <w:p w:rsidR="00C5338A" w:rsidRPr="00517A24" w:rsidRDefault="00C5338A" w:rsidP="00C5338A">
      <w:pPr>
        <w:spacing w:before="240" w:after="240" w:line="360" w:lineRule="auto"/>
        <w:jc w:val="both"/>
        <w:rPr>
          <w:rFonts w:ascii="Palatino Linotype" w:hAnsi="Palatino Linotype" w:cs="Arial"/>
          <w:sz w:val="24"/>
        </w:rPr>
      </w:pPr>
      <w:r w:rsidRPr="00517A24">
        <w:rPr>
          <w:rFonts w:ascii="Palatino Linotype" w:hAnsi="Palatino Linotype" w:cs="Arial"/>
          <w:sz w:val="24"/>
        </w:rPr>
        <w:t>Por lo tanto, lo solicitado corresponde a información pública susceptible de ser entregada, en su caso, en versión pública de conformidad con lo siguiente:</w:t>
      </w:r>
    </w:p>
    <w:p w:rsidR="00C5338A" w:rsidRPr="00517A24" w:rsidRDefault="00C5338A" w:rsidP="00C5338A">
      <w:pPr>
        <w:pStyle w:val="Sinespaciado"/>
        <w:rPr>
          <w:lang w:val="es-ES" w:eastAsia="es-ES"/>
        </w:rPr>
      </w:pPr>
    </w:p>
    <w:p w:rsidR="00C5338A" w:rsidRPr="00517A24" w:rsidRDefault="00C5338A" w:rsidP="00C5338A">
      <w:pPr>
        <w:pStyle w:val="Prrafodelista"/>
        <w:numPr>
          <w:ilvl w:val="0"/>
          <w:numId w:val="45"/>
        </w:numPr>
        <w:tabs>
          <w:tab w:val="left" w:pos="709"/>
        </w:tabs>
        <w:spacing w:line="360" w:lineRule="auto"/>
        <w:jc w:val="both"/>
        <w:rPr>
          <w:rFonts w:ascii="Palatino Linotype" w:hAnsi="Palatino Linotype" w:cs="Arial"/>
          <w:b/>
          <w:i/>
          <w:sz w:val="28"/>
        </w:rPr>
      </w:pPr>
      <w:r w:rsidRPr="00517A24">
        <w:rPr>
          <w:rFonts w:ascii="Palatino Linotype" w:hAnsi="Palatino Linotype" w:cs="Arial"/>
          <w:b/>
          <w:i/>
          <w:sz w:val="28"/>
        </w:rPr>
        <w:t>De la versión pública</w:t>
      </w:r>
    </w:p>
    <w:p w:rsidR="00C5338A" w:rsidRPr="00517A24" w:rsidRDefault="00C5338A" w:rsidP="00C5338A">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517A24">
        <w:rPr>
          <w:rFonts w:ascii="Palatino Linotype" w:eastAsiaTheme="minorHAnsi" w:hAnsi="Palatino Linotype" w:cs="Arial"/>
          <w:lang w:val="es-MX" w:eastAsia="en-US"/>
        </w:rPr>
        <w:t xml:space="preserve">De la naturaleza de la información se desprende que para el caso de que la documentación a entregar contenga datos personales susceptibles clasificar como </w:t>
      </w:r>
      <w:r w:rsidRPr="00517A24">
        <w:rPr>
          <w:rFonts w:ascii="Palatino Linotype" w:eastAsiaTheme="minorHAnsi" w:hAnsi="Palatino Linotype" w:cs="Arial"/>
          <w:lang w:val="es-MX" w:eastAsia="en-US"/>
        </w:rPr>
        <w:lastRenderedPageBreak/>
        <w:t>confidenciales o reservados, por lo que es responsabilidad del Sujeto Obligado vigilar su cumplimiento mediante la emisión de versiones públicas.</w:t>
      </w:r>
    </w:p>
    <w:p w:rsidR="00C5338A" w:rsidRPr="00517A24" w:rsidRDefault="00C5338A" w:rsidP="00C5338A">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p>
    <w:p w:rsidR="00C5338A" w:rsidRPr="00517A24" w:rsidRDefault="00C5338A" w:rsidP="00C5338A">
      <w:pPr>
        <w:spacing w:after="0" w:line="360" w:lineRule="auto"/>
        <w:jc w:val="both"/>
        <w:rPr>
          <w:rFonts w:ascii="Palatino Linotype" w:hAnsi="Palatino Linotype" w:cs="Arial"/>
          <w:sz w:val="24"/>
          <w:szCs w:val="24"/>
        </w:rPr>
      </w:pPr>
      <w:r w:rsidRPr="00517A24">
        <w:rPr>
          <w:rFonts w:ascii="Palatino Linotype"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rsidR="00C5338A" w:rsidRPr="00517A24" w:rsidRDefault="00C5338A" w:rsidP="00C5338A">
      <w:pPr>
        <w:spacing w:after="0" w:line="360" w:lineRule="auto"/>
        <w:jc w:val="both"/>
        <w:rPr>
          <w:rFonts w:ascii="Palatino Linotype" w:hAnsi="Palatino Linotype" w:cs="Arial"/>
          <w:sz w:val="24"/>
          <w:szCs w:val="24"/>
        </w:rPr>
      </w:pPr>
    </w:p>
    <w:p w:rsidR="00C5338A" w:rsidRPr="00517A24" w:rsidRDefault="00C5338A" w:rsidP="00C5338A">
      <w:pPr>
        <w:spacing w:after="0" w:line="240" w:lineRule="auto"/>
        <w:ind w:left="851" w:right="851"/>
        <w:jc w:val="both"/>
        <w:rPr>
          <w:rFonts w:ascii="Palatino Linotype" w:hAnsi="Palatino Linotype" w:cs="Arial"/>
          <w:i/>
          <w:szCs w:val="24"/>
        </w:rPr>
      </w:pPr>
      <w:r w:rsidRPr="00517A24">
        <w:rPr>
          <w:rFonts w:ascii="Palatino Linotype" w:hAnsi="Palatino Linotype" w:cs="Arial"/>
          <w:b/>
          <w:i/>
          <w:szCs w:val="24"/>
        </w:rPr>
        <w:t>Artículo 3.</w:t>
      </w:r>
      <w:r w:rsidRPr="00517A24">
        <w:rPr>
          <w:rFonts w:ascii="Palatino Linotype" w:hAnsi="Palatino Linotype" w:cs="Arial"/>
          <w:i/>
          <w:szCs w:val="24"/>
        </w:rPr>
        <w:t xml:space="preserve"> Para los efectos de la presente Ley se entenderá por:</w:t>
      </w:r>
    </w:p>
    <w:p w:rsidR="00C5338A" w:rsidRPr="00517A24" w:rsidRDefault="00C5338A" w:rsidP="00C5338A">
      <w:pPr>
        <w:spacing w:after="0" w:line="240" w:lineRule="auto"/>
        <w:ind w:left="851" w:right="851"/>
        <w:jc w:val="both"/>
        <w:rPr>
          <w:rFonts w:ascii="Palatino Linotype" w:hAnsi="Palatino Linotype" w:cs="Arial"/>
          <w:i/>
          <w:szCs w:val="24"/>
        </w:rPr>
      </w:pPr>
      <w:r w:rsidRPr="00517A24">
        <w:rPr>
          <w:rFonts w:ascii="Palatino Linotype" w:hAnsi="Palatino Linotype" w:cs="Arial"/>
          <w:i/>
          <w:szCs w:val="24"/>
        </w:rPr>
        <w:t>[…]</w:t>
      </w:r>
    </w:p>
    <w:p w:rsidR="00C5338A" w:rsidRPr="00517A24" w:rsidRDefault="00C5338A" w:rsidP="00C5338A">
      <w:pPr>
        <w:spacing w:after="0" w:line="240" w:lineRule="auto"/>
        <w:ind w:left="851" w:right="851"/>
        <w:jc w:val="both"/>
        <w:rPr>
          <w:rFonts w:ascii="Palatino Linotype" w:hAnsi="Palatino Linotype" w:cs="Arial"/>
          <w:i/>
          <w:szCs w:val="24"/>
        </w:rPr>
      </w:pPr>
    </w:p>
    <w:p w:rsidR="00C5338A" w:rsidRPr="00517A24" w:rsidRDefault="00C5338A" w:rsidP="00C5338A">
      <w:pPr>
        <w:spacing w:after="0" w:line="240" w:lineRule="auto"/>
        <w:ind w:left="851" w:right="851"/>
        <w:jc w:val="both"/>
        <w:rPr>
          <w:rFonts w:ascii="Palatino Linotype" w:hAnsi="Palatino Linotype" w:cs="Arial"/>
          <w:i/>
          <w:szCs w:val="24"/>
        </w:rPr>
      </w:pPr>
      <w:r w:rsidRPr="00517A24">
        <w:rPr>
          <w:rFonts w:ascii="Palatino Linotype" w:hAnsi="Palatino Linotype" w:cs="Arial"/>
          <w:b/>
          <w:i/>
          <w:szCs w:val="24"/>
        </w:rPr>
        <w:t>IX. Datos personales:</w:t>
      </w:r>
      <w:r w:rsidRPr="00517A24">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rsidR="00C5338A" w:rsidRPr="00517A24" w:rsidRDefault="00C5338A" w:rsidP="00C5338A">
      <w:pPr>
        <w:spacing w:after="0" w:line="240" w:lineRule="auto"/>
        <w:ind w:left="851" w:right="851"/>
        <w:jc w:val="both"/>
        <w:rPr>
          <w:rFonts w:ascii="Palatino Linotype" w:hAnsi="Palatino Linotype" w:cs="Arial"/>
          <w:i/>
          <w:szCs w:val="24"/>
        </w:rPr>
      </w:pPr>
      <w:r w:rsidRPr="00517A24">
        <w:rPr>
          <w:rFonts w:ascii="Palatino Linotype" w:hAnsi="Palatino Linotype" w:cs="Arial"/>
          <w:b/>
          <w:i/>
          <w:szCs w:val="24"/>
        </w:rPr>
        <w:t>XX. Información clasificada:</w:t>
      </w:r>
      <w:r w:rsidRPr="00517A24">
        <w:rPr>
          <w:rFonts w:ascii="Palatino Linotype" w:hAnsi="Palatino Linotype" w:cs="Arial"/>
          <w:i/>
          <w:szCs w:val="24"/>
        </w:rPr>
        <w:t xml:space="preserve"> Aquella considerada por la presente Ley como reservada o confidencial;</w:t>
      </w:r>
    </w:p>
    <w:p w:rsidR="00C5338A" w:rsidRPr="00517A24" w:rsidRDefault="00C5338A" w:rsidP="00C5338A">
      <w:pPr>
        <w:spacing w:after="0" w:line="240" w:lineRule="auto"/>
        <w:ind w:left="851" w:right="851"/>
        <w:jc w:val="both"/>
        <w:rPr>
          <w:rFonts w:ascii="Palatino Linotype" w:hAnsi="Palatino Linotype" w:cs="Arial"/>
          <w:i/>
          <w:szCs w:val="24"/>
        </w:rPr>
      </w:pPr>
      <w:r w:rsidRPr="00517A24">
        <w:rPr>
          <w:rFonts w:ascii="Palatino Linotype" w:hAnsi="Palatino Linotype" w:cs="Arial"/>
          <w:b/>
          <w:i/>
          <w:szCs w:val="24"/>
        </w:rPr>
        <w:t>XXI. Información confidencial:</w:t>
      </w:r>
      <w:r w:rsidRPr="00517A24">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C5338A" w:rsidRPr="00517A24" w:rsidRDefault="00C5338A" w:rsidP="00C5338A">
      <w:pPr>
        <w:spacing w:after="0" w:line="240" w:lineRule="auto"/>
        <w:ind w:left="851" w:right="851"/>
        <w:jc w:val="both"/>
        <w:rPr>
          <w:rFonts w:ascii="Palatino Linotype" w:hAnsi="Palatino Linotype" w:cs="Arial"/>
          <w:i/>
          <w:szCs w:val="24"/>
        </w:rPr>
      </w:pPr>
      <w:r w:rsidRPr="00517A24">
        <w:rPr>
          <w:rFonts w:ascii="Palatino Linotype" w:hAnsi="Palatino Linotype" w:cs="Arial"/>
          <w:b/>
          <w:i/>
          <w:szCs w:val="24"/>
        </w:rPr>
        <w:t>XLV. Versión pública:</w:t>
      </w:r>
      <w:r w:rsidRPr="00517A24">
        <w:rPr>
          <w:rFonts w:ascii="Palatino Linotype" w:hAnsi="Palatino Linotype" w:cs="Arial"/>
          <w:i/>
          <w:szCs w:val="24"/>
        </w:rPr>
        <w:t xml:space="preserve"> Documento en el que se elimine, suprime o borra la información clasificada como reservada o confidencial para permitir su acceso.</w:t>
      </w:r>
    </w:p>
    <w:p w:rsidR="00C5338A" w:rsidRPr="00517A24" w:rsidRDefault="00C5338A" w:rsidP="00C5338A">
      <w:pPr>
        <w:spacing w:after="0" w:line="240" w:lineRule="auto"/>
        <w:ind w:left="851" w:right="851"/>
        <w:jc w:val="both"/>
        <w:rPr>
          <w:rFonts w:ascii="Palatino Linotype" w:hAnsi="Palatino Linotype" w:cs="Arial"/>
          <w:i/>
          <w:szCs w:val="24"/>
        </w:rPr>
      </w:pPr>
      <w:r w:rsidRPr="00517A24">
        <w:rPr>
          <w:rFonts w:ascii="Palatino Linotype" w:hAnsi="Palatino Linotype" w:cs="Arial"/>
          <w:i/>
          <w:szCs w:val="24"/>
        </w:rPr>
        <w:t>[…]</w:t>
      </w:r>
    </w:p>
    <w:p w:rsidR="00C5338A" w:rsidRPr="00517A24" w:rsidRDefault="00C5338A" w:rsidP="00C5338A">
      <w:pPr>
        <w:spacing w:after="0" w:line="240" w:lineRule="auto"/>
        <w:ind w:left="851" w:right="851"/>
        <w:jc w:val="both"/>
        <w:rPr>
          <w:rFonts w:ascii="Palatino Linotype" w:hAnsi="Palatino Linotype" w:cs="Arial"/>
          <w:i/>
          <w:szCs w:val="24"/>
        </w:rPr>
      </w:pPr>
      <w:r w:rsidRPr="00517A24">
        <w:rPr>
          <w:rFonts w:ascii="Palatino Linotype" w:hAnsi="Palatino Linotype" w:cs="Arial"/>
          <w:b/>
          <w:i/>
          <w:szCs w:val="24"/>
        </w:rPr>
        <w:t>Artículo 91.</w:t>
      </w:r>
      <w:r w:rsidRPr="00517A24">
        <w:rPr>
          <w:rFonts w:ascii="Palatino Linotype" w:hAnsi="Palatino Linotype" w:cs="Arial"/>
          <w:i/>
          <w:szCs w:val="24"/>
        </w:rPr>
        <w:t xml:space="preserve"> El acceso a la información pública será restringido excepcionalmente, cuando ésta sea clasificada como reservada o confidencial.</w:t>
      </w:r>
    </w:p>
    <w:p w:rsidR="00C5338A" w:rsidRPr="00517A24" w:rsidRDefault="00C5338A" w:rsidP="00C5338A">
      <w:pPr>
        <w:spacing w:after="0" w:line="240" w:lineRule="auto"/>
        <w:ind w:left="851" w:right="851"/>
        <w:jc w:val="both"/>
        <w:rPr>
          <w:rFonts w:ascii="Palatino Linotype" w:hAnsi="Palatino Linotype" w:cs="Arial"/>
          <w:i/>
          <w:szCs w:val="24"/>
        </w:rPr>
      </w:pPr>
    </w:p>
    <w:p w:rsidR="00C5338A" w:rsidRPr="00517A24" w:rsidRDefault="00C5338A" w:rsidP="00C5338A">
      <w:pPr>
        <w:spacing w:after="0" w:line="240" w:lineRule="auto"/>
        <w:ind w:left="851" w:right="851"/>
        <w:jc w:val="both"/>
        <w:rPr>
          <w:rFonts w:ascii="Palatino Linotype" w:hAnsi="Palatino Linotype" w:cs="Arial"/>
          <w:i/>
          <w:szCs w:val="24"/>
        </w:rPr>
      </w:pPr>
      <w:r w:rsidRPr="00517A24">
        <w:rPr>
          <w:rFonts w:ascii="Palatino Linotype" w:hAnsi="Palatino Linotype" w:cs="Arial"/>
          <w:b/>
          <w:i/>
          <w:szCs w:val="24"/>
        </w:rPr>
        <w:t>Artículo 132.</w:t>
      </w:r>
      <w:r w:rsidRPr="00517A24">
        <w:rPr>
          <w:rFonts w:ascii="Palatino Linotype" w:hAnsi="Palatino Linotype" w:cs="Arial"/>
          <w:i/>
          <w:szCs w:val="24"/>
        </w:rPr>
        <w:t xml:space="preserve"> </w:t>
      </w:r>
      <w:r w:rsidRPr="00517A24">
        <w:rPr>
          <w:rFonts w:ascii="Palatino Linotype" w:hAnsi="Palatino Linotype" w:cs="Arial"/>
          <w:i/>
          <w:szCs w:val="24"/>
          <w:u w:val="single"/>
        </w:rPr>
        <w:t>La clasificación de la información se llevará a cabo en el momento en que</w:t>
      </w:r>
      <w:r w:rsidRPr="00517A24">
        <w:rPr>
          <w:rFonts w:ascii="Palatino Linotype" w:hAnsi="Palatino Linotype" w:cs="Arial"/>
          <w:i/>
          <w:szCs w:val="24"/>
        </w:rPr>
        <w:t>:</w:t>
      </w:r>
    </w:p>
    <w:p w:rsidR="00C5338A" w:rsidRPr="00517A24" w:rsidRDefault="00C5338A" w:rsidP="00C5338A">
      <w:pPr>
        <w:spacing w:after="0" w:line="240" w:lineRule="auto"/>
        <w:ind w:left="851" w:right="851"/>
        <w:jc w:val="both"/>
        <w:rPr>
          <w:rFonts w:ascii="Palatino Linotype" w:hAnsi="Palatino Linotype" w:cs="Arial"/>
          <w:i/>
          <w:szCs w:val="24"/>
        </w:rPr>
      </w:pPr>
      <w:r w:rsidRPr="00517A24">
        <w:rPr>
          <w:rFonts w:ascii="Palatino Linotype" w:hAnsi="Palatino Linotype" w:cs="Arial"/>
          <w:b/>
          <w:i/>
          <w:szCs w:val="24"/>
        </w:rPr>
        <w:t>I.</w:t>
      </w:r>
      <w:r w:rsidRPr="00517A24">
        <w:rPr>
          <w:rFonts w:ascii="Palatino Linotype" w:hAnsi="Palatino Linotype" w:cs="Arial"/>
          <w:i/>
          <w:szCs w:val="24"/>
        </w:rPr>
        <w:t xml:space="preserve"> Se reciba una solicitud de acceso a la información;</w:t>
      </w:r>
    </w:p>
    <w:p w:rsidR="00C5338A" w:rsidRPr="00517A24" w:rsidRDefault="00C5338A" w:rsidP="00C5338A">
      <w:pPr>
        <w:spacing w:after="0" w:line="240" w:lineRule="auto"/>
        <w:ind w:left="851" w:right="851"/>
        <w:jc w:val="both"/>
        <w:rPr>
          <w:rFonts w:ascii="Palatino Linotype" w:hAnsi="Palatino Linotype" w:cs="Arial"/>
          <w:i/>
          <w:szCs w:val="24"/>
          <w:u w:val="single"/>
        </w:rPr>
      </w:pPr>
      <w:r w:rsidRPr="00517A24">
        <w:rPr>
          <w:rFonts w:ascii="Palatino Linotype" w:hAnsi="Palatino Linotype" w:cs="Arial"/>
          <w:b/>
          <w:i/>
          <w:szCs w:val="24"/>
        </w:rPr>
        <w:t>II.</w:t>
      </w:r>
      <w:r w:rsidRPr="00517A24">
        <w:rPr>
          <w:rFonts w:ascii="Palatino Linotype" w:hAnsi="Palatino Linotype" w:cs="Arial"/>
          <w:i/>
          <w:szCs w:val="24"/>
        </w:rPr>
        <w:t xml:space="preserve"> </w:t>
      </w:r>
      <w:r w:rsidRPr="00517A24">
        <w:rPr>
          <w:rFonts w:ascii="Palatino Linotype" w:hAnsi="Palatino Linotype" w:cs="Arial"/>
          <w:i/>
          <w:szCs w:val="24"/>
          <w:u w:val="single"/>
        </w:rPr>
        <w:t>Se determine mediante resolución de autoridad competente; o</w:t>
      </w:r>
    </w:p>
    <w:p w:rsidR="00C5338A" w:rsidRPr="00517A24" w:rsidRDefault="00C5338A" w:rsidP="00C5338A">
      <w:pPr>
        <w:spacing w:after="0" w:line="240" w:lineRule="auto"/>
        <w:ind w:left="851" w:right="851"/>
        <w:jc w:val="both"/>
        <w:rPr>
          <w:rFonts w:ascii="Palatino Linotype" w:hAnsi="Palatino Linotype" w:cs="Arial"/>
          <w:i/>
          <w:szCs w:val="24"/>
          <w:u w:val="single"/>
        </w:rPr>
      </w:pPr>
      <w:r w:rsidRPr="00517A24">
        <w:rPr>
          <w:rFonts w:ascii="Palatino Linotype" w:hAnsi="Palatino Linotype" w:cs="Arial"/>
          <w:b/>
          <w:i/>
          <w:szCs w:val="24"/>
        </w:rPr>
        <w:t>III.</w:t>
      </w:r>
      <w:r w:rsidRPr="00517A24">
        <w:rPr>
          <w:rFonts w:ascii="Palatino Linotype" w:hAnsi="Palatino Linotype" w:cs="Arial"/>
          <w:i/>
          <w:szCs w:val="24"/>
        </w:rPr>
        <w:t xml:space="preserve"> </w:t>
      </w:r>
      <w:r w:rsidRPr="00517A24">
        <w:rPr>
          <w:rFonts w:ascii="Palatino Linotype" w:hAnsi="Palatino Linotype" w:cs="Arial"/>
          <w:i/>
          <w:szCs w:val="24"/>
          <w:u w:val="single"/>
        </w:rPr>
        <w:t>Se generen versiones públicas para dar cumplimiento a las obligaciones de transparencia previstas en esta Ley.</w:t>
      </w:r>
    </w:p>
    <w:p w:rsidR="00C5338A" w:rsidRPr="00517A24" w:rsidRDefault="00C5338A" w:rsidP="00C5338A">
      <w:pPr>
        <w:spacing w:after="0" w:line="240" w:lineRule="auto"/>
        <w:ind w:left="851" w:right="851"/>
        <w:jc w:val="both"/>
        <w:rPr>
          <w:rFonts w:ascii="Palatino Linotype" w:hAnsi="Palatino Linotype" w:cs="Arial"/>
          <w:i/>
          <w:szCs w:val="24"/>
        </w:rPr>
      </w:pPr>
      <w:r w:rsidRPr="00517A24">
        <w:rPr>
          <w:rFonts w:ascii="Palatino Linotype" w:hAnsi="Palatino Linotype" w:cs="Arial"/>
          <w:i/>
          <w:szCs w:val="24"/>
        </w:rPr>
        <w:t>[…]</w:t>
      </w:r>
    </w:p>
    <w:p w:rsidR="00C5338A" w:rsidRPr="00517A24" w:rsidRDefault="00C5338A" w:rsidP="00C5338A">
      <w:pPr>
        <w:spacing w:after="0" w:line="240" w:lineRule="auto"/>
        <w:ind w:left="851" w:right="851"/>
        <w:jc w:val="both"/>
        <w:rPr>
          <w:rFonts w:ascii="Palatino Linotype" w:hAnsi="Palatino Linotype" w:cs="Arial"/>
          <w:i/>
          <w:szCs w:val="24"/>
        </w:rPr>
      </w:pPr>
    </w:p>
    <w:p w:rsidR="00C5338A" w:rsidRPr="00517A24" w:rsidRDefault="00C5338A" w:rsidP="00C5338A">
      <w:pPr>
        <w:spacing w:after="0" w:line="240" w:lineRule="auto"/>
        <w:ind w:left="851" w:right="851"/>
        <w:jc w:val="both"/>
        <w:rPr>
          <w:rFonts w:ascii="Palatino Linotype" w:hAnsi="Palatino Linotype" w:cs="Arial"/>
          <w:i/>
          <w:szCs w:val="24"/>
        </w:rPr>
      </w:pPr>
      <w:r w:rsidRPr="00517A24">
        <w:rPr>
          <w:rFonts w:ascii="Palatino Linotype" w:hAnsi="Palatino Linotype" w:cs="Arial"/>
          <w:b/>
          <w:i/>
          <w:szCs w:val="24"/>
        </w:rPr>
        <w:t>Artículo 143.</w:t>
      </w:r>
      <w:r w:rsidRPr="00517A24">
        <w:rPr>
          <w:rFonts w:ascii="Palatino Linotype" w:hAnsi="Palatino Linotype" w:cs="Arial"/>
          <w:i/>
          <w:szCs w:val="24"/>
        </w:rPr>
        <w:t xml:space="preserve"> </w:t>
      </w:r>
      <w:r w:rsidRPr="00517A24">
        <w:rPr>
          <w:rFonts w:ascii="Palatino Linotype" w:hAnsi="Palatino Linotype" w:cs="Arial"/>
          <w:i/>
          <w:szCs w:val="24"/>
          <w:u w:val="single"/>
        </w:rPr>
        <w:t>Para los efectos de esta Ley se considera información confidencial, la clasificada como tal, de manera permanente, por su naturaleza, cuando</w:t>
      </w:r>
      <w:r w:rsidRPr="00517A24">
        <w:rPr>
          <w:rFonts w:ascii="Palatino Linotype" w:hAnsi="Palatino Linotype" w:cs="Arial"/>
          <w:i/>
          <w:szCs w:val="24"/>
        </w:rPr>
        <w:t>:</w:t>
      </w:r>
    </w:p>
    <w:p w:rsidR="00C5338A" w:rsidRPr="00517A24" w:rsidRDefault="00C5338A" w:rsidP="00C5338A">
      <w:pPr>
        <w:spacing w:after="0" w:line="240" w:lineRule="auto"/>
        <w:ind w:left="851" w:right="851"/>
        <w:jc w:val="both"/>
        <w:rPr>
          <w:rFonts w:ascii="Palatino Linotype" w:hAnsi="Palatino Linotype" w:cs="Arial"/>
          <w:i/>
          <w:szCs w:val="24"/>
        </w:rPr>
      </w:pPr>
      <w:r w:rsidRPr="00517A24">
        <w:rPr>
          <w:rFonts w:ascii="Palatino Linotype" w:hAnsi="Palatino Linotype" w:cs="Arial"/>
          <w:b/>
          <w:i/>
          <w:szCs w:val="24"/>
        </w:rPr>
        <w:lastRenderedPageBreak/>
        <w:t>I.</w:t>
      </w:r>
      <w:r w:rsidRPr="00517A24">
        <w:rPr>
          <w:rFonts w:ascii="Palatino Linotype" w:hAnsi="Palatino Linotype" w:cs="Arial"/>
          <w:i/>
          <w:szCs w:val="24"/>
        </w:rPr>
        <w:t xml:space="preserve"> </w:t>
      </w:r>
      <w:r w:rsidRPr="00517A24">
        <w:rPr>
          <w:rFonts w:ascii="Palatino Linotype" w:hAnsi="Palatino Linotype" w:cs="Arial"/>
          <w:i/>
          <w:szCs w:val="24"/>
          <w:u w:val="single"/>
        </w:rPr>
        <w:t>Se refiera a la información privada y los datos personales concernientes a una persona física o jurídico colectiva identificada o identificable</w:t>
      </w:r>
      <w:r w:rsidRPr="00517A24">
        <w:rPr>
          <w:rFonts w:ascii="Palatino Linotype" w:hAnsi="Palatino Linotype" w:cs="Arial"/>
          <w:i/>
          <w:szCs w:val="24"/>
        </w:rPr>
        <w:t>;</w:t>
      </w:r>
    </w:p>
    <w:p w:rsidR="00C5338A" w:rsidRPr="00517A24" w:rsidRDefault="00C5338A" w:rsidP="00C5338A">
      <w:pPr>
        <w:spacing w:after="0" w:line="240" w:lineRule="auto"/>
        <w:ind w:left="851" w:right="851"/>
        <w:jc w:val="both"/>
        <w:rPr>
          <w:rFonts w:ascii="Palatino Linotype" w:hAnsi="Palatino Linotype" w:cs="Arial"/>
          <w:i/>
          <w:szCs w:val="24"/>
          <w:u w:val="single"/>
        </w:rPr>
      </w:pPr>
      <w:r w:rsidRPr="00517A24">
        <w:rPr>
          <w:rFonts w:ascii="Palatino Linotype" w:hAnsi="Palatino Linotype" w:cs="Arial"/>
          <w:b/>
          <w:i/>
          <w:szCs w:val="24"/>
        </w:rPr>
        <w:t>II.</w:t>
      </w:r>
      <w:r w:rsidRPr="00517A24">
        <w:rPr>
          <w:rFonts w:ascii="Palatino Linotype" w:hAnsi="Palatino Linotype" w:cs="Arial"/>
          <w:i/>
          <w:szCs w:val="24"/>
        </w:rPr>
        <w:t xml:space="preserve"> </w:t>
      </w:r>
      <w:r w:rsidRPr="00517A24">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rsidR="00C5338A" w:rsidRPr="00517A24" w:rsidRDefault="00C5338A" w:rsidP="00C5338A">
      <w:pPr>
        <w:spacing w:after="0" w:line="240" w:lineRule="auto"/>
        <w:ind w:left="851" w:right="851"/>
        <w:jc w:val="both"/>
        <w:rPr>
          <w:rFonts w:ascii="Palatino Linotype" w:hAnsi="Palatino Linotype" w:cs="Arial"/>
          <w:i/>
          <w:szCs w:val="24"/>
        </w:rPr>
      </w:pPr>
      <w:r w:rsidRPr="00517A24">
        <w:rPr>
          <w:rFonts w:ascii="Palatino Linotype" w:hAnsi="Palatino Linotype" w:cs="Arial"/>
          <w:b/>
          <w:i/>
          <w:szCs w:val="24"/>
        </w:rPr>
        <w:t>III.</w:t>
      </w:r>
      <w:r w:rsidRPr="00517A24">
        <w:rPr>
          <w:rFonts w:ascii="Palatino Linotype" w:hAnsi="Palatino Linotype" w:cs="Arial"/>
          <w:i/>
          <w:szCs w:val="24"/>
        </w:rPr>
        <w:t xml:space="preserve"> La que presenten los particulares a los sujetos obligados, de conformidad con lo dispuesto por las leyes o los tratados internacionales.</w:t>
      </w:r>
    </w:p>
    <w:p w:rsidR="00C5338A" w:rsidRPr="00517A24" w:rsidRDefault="00C5338A" w:rsidP="00C5338A">
      <w:pPr>
        <w:spacing w:after="0" w:line="240" w:lineRule="auto"/>
        <w:ind w:left="851" w:right="851"/>
        <w:jc w:val="both"/>
        <w:rPr>
          <w:rFonts w:ascii="Palatino Linotype" w:hAnsi="Palatino Linotype" w:cs="Arial"/>
          <w:i/>
          <w:szCs w:val="24"/>
        </w:rPr>
      </w:pPr>
      <w:r w:rsidRPr="00517A24">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rsidR="00C5338A" w:rsidRPr="00517A24" w:rsidRDefault="00C5338A" w:rsidP="00C5338A">
      <w:pPr>
        <w:spacing w:after="0" w:line="240" w:lineRule="auto"/>
        <w:ind w:left="851" w:right="851"/>
        <w:jc w:val="both"/>
        <w:rPr>
          <w:rFonts w:ascii="Palatino Linotype" w:hAnsi="Palatino Linotype" w:cs="Arial"/>
          <w:i/>
          <w:szCs w:val="24"/>
        </w:rPr>
      </w:pPr>
      <w:r w:rsidRPr="00517A24">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rsidR="00C5338A" w:rsidRPr="00517A24" w:rsidRDefault="00C5338A" w:rsidP="00C5338A">
      <w:pPr>
        <w:spacing w:after="0" w:line="360" w:lineRule="auto"/>
        <w:ind w:left="851" w:right="851"/>
        <w:jc w:val="both"/>
        <w:rPr>
          <w:rFonts w:ascii="Palatino Linotype" w:hAnsi="Palatino Linotype" w:cs="Arial"/>
          <w:i/>
          <w:szCs w:val="24"/>
        </w:rPr>
      </w:pPr>
    </w:p>
    <w:p w:rsidR="00C5338A" w:rsidRPr="00517A24" w:rsidRDefault="00C5338A" w:rsidP="00C5338A">
      <w:pPr>
        <w:spacing w:after="0" w:line="360" w:lineRule="auto"/>
        <w:jc w:val="both"/>
        <w:rPr>
          <w:rFonts w:ascii="Palatino Linotype" w:hAnsi="Palatino Linotype"/>
          <w:sz w:val="24"/>
        </w:rPr>
      </w:pPr>
      <w:r w:rsidRPr="00517A24">
        <w:rPr>
          <w:rFonts w:ascii="Palatino Linotype" w:hAnsi="Palatino Linotype"/>
          <w:sz w:val="24"/>
        </w:rPr>
        <w:t xml:space="preserve">Igualmente, los </w:t>
      </w:r>
      <w:r w:rsidRPr="00517A24">
        <w:rPr>
          <w:rFonts w:ascii="Palatino Linotype" w:hAnsi="Palatino Linotype"/>
          <w:i/>
          <w:sz w:val="24"/>
        </w:rPr>
        <w:t>Lineamientos Generales en Materia de Clasificación y Desclasificación de la Información, así como para la elaboración de Versiones Públicas</w:t>
      </w:r>
      <w:r w:rsidRPr="00517A24">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C5338A" w:rsidRPr="00517A24" w:rsidRDefault="00C5338A" w:rsidP="00C5338A">
      <w:pPr>
        <w:spacing w:after="0" w:line="360" w:lineRule="auto"/>
        <w:ind w:left="851" w:right="851"/>
        <w:jc w:val="both"/>
        <w:rPr>
          <w:rFonts w:ascii="Palatino Linotype" w:hAnsi="Palatino Linotype"/>
          <w:sz w:val="24"/>
        </w:rPr>
      </w:pPr>
    </w:p>
    <w:p w:rsidR="00C5338A" w:rsidRPr="00517A24" w:rsidRDefault="00C5338A" w:rsidP="00C5338A">
      <w:pPr>
        <w:spacing w:after="0" w:line="360" w:lineRule="auto"/>
        <w:jc w:val="both"/>
        <w:rPr>
          <w:rFonts w:ascii="Palatino Linotype" w:hAnsi="Palatino Linotype" w:cs="Arial"/>
          <w:sz w:val="24"/>
          <w:szCs w:val="24"/>
          <w:lang w:eastAsia="es-CO"/>
        </w:rPr>
      </w:pPr>
      <w:r w:rsidRPr="00517A24">
        <w:rPr>
          <w:rFonts w:ascii="Palatino Linotype" w:hAnsi="Palatino Linotype" w:cs="Arial"/>
          <w:sz w:val="24"/>
          <w:szCs w:val="24"/>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w:t>
      </w:r>
      <w:r w:rsidRPr="00517A24">
        <w:rPr>
          <w:rFonts w:ascii="Palatino Linotype" w:hAnsi="Palatino Linotype" w:cs="Arial"/>
          <w:sz w:val="24"/>
          <w:szCs w:val="24"/>
          <w:lang w:eastAsia="es-CO"/>
        </w:rPr>
        <w:lastRenderedPageBreak/>
        <w:t>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C5338A" w:rsidRPr="00517A24" w:rsidRDefault="00C5338A" w:rsidP="00C22DA1">
      <w:pPr>
        <w:spacing w:after="0" w:line="360" w:lineRule="auto"/>
        <w:jc w:val="both"/>
        <w:rPr>
          <w:rFonts w:ascii="Palatino Linotype" w:eastAsia="Times New Roman" w:hAnsi="Palatino Linotype" w:cs="Times New Roman"/>
          <w:sz w:val="24"/>
          <w:szCs w:val="24"/>
          <w:lang w:val="es-ES" w:eastAsia="es-ES"/>
        </w:rPr>
      </w:pPr>
    </w:p>
    <w:p w:rsidR="00C22DA1" w:rsidRPr="00517A24" w:rsidRDefault="00C22DA1" w:rsidP="00C5338A">
      <w:pPr>
        <w:pStyle w:val="Prrafodelista"/>
        <w:numPr>
          <w:ilvl w:val="0"/>
          <w:numId w:val="45"/>
        </w:numPr>
        <w:autoSpaceDE w:val="0"/>
        <w:autoSpaceDN w:val="0"/>
        <w:adjustRightInd w:val="0"/>
        <w:spacing w:line="360" w:lineRule="auto"/>
        <w:jc w:val="both"/>
        <w:rPr>
          <w:rFonts w:ascii="Palatino Linotype" w:hAnsi="Palatino Linotype"/>
          <w:b/>
          <w:i/>
          <w:sz w:val="28"/>
          <w:u w:val="single"/>
        </w:rPr>
      </w:pPr>
      <w:r w:rsidRPr="00517A24">
        <w:rPr>
          <w:rFonts w:ascii="Palatino Linotype" w:hAnsi="Palatino Linotype"/>
          <w:b/>
          <w:i/>
          <w:sz w:val="28"/>
          <w:u w:val="single"/>
        </w:rPr>
        <w:t xml:space="preserve">Vista a los Órganos de Control Interno. </w:t>
      </w:r>
    </w:p>
    <w:p w:rsidR="00C22DA1" w:rsidRPr="00517A24" w:rsidRDefault="00C22DA1" w:rsidP="00C22DA1">
      <w:pPr>
        <w:spacing w:after="0" w:line="360" w:lineRule="auto"/>
        <w:contextualSpacing/>
        <w:jc w:val="both"/>
        <w:rPr>
          <w:rFonts w:ascii="Palatino Linotype" w:eastAsia="MS Mincho" w:hAnsi="Palatino Linotype" w:cs="Times New Roman"/>
          <w:sz w:val="24"/>
          <w:szCs w:val="24"/>
          <w:lang w:val="es-ES_tradnl" w:eastAsia="es-ES"/>
        </w:rPr>
      </w:pPr>
      <w:r w:rsidRPr="00517A24">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517A24">
        <w:rPr>
          <w:rFonts w:ascii="Palatino Linotype" w:eastAsia="MS Mincho" w:hAnsi="Palatino Linotype" w:cs="Times New Roman"/>
          <w:b/>
          <w:sz w:val="24"/>
          <w:szCs w:val="24"/>
          <w:lang w:val="es-ES_tradnl" w:eastAsia="es-ES"/>
        </w:rPr>
        <w:t>Sujeto Obligado</w:t>
      </w:r>
      <w:r w:rsidRPr="00517A24">
        <w:rPr>
          <w:rFonts w:ascii="Palatino Linotype" w:eastAsia="MS Mincho" w:hAnsi="Palatino Linotype" w:cs="Times New Roman"/>
          <w:sz w:val="24"/>
          <w:szCs w:val="24"/>
          <w:lang w:val="es-ES_tradnl" w:eastAsia="es-ES"/>
        </w:rPr>
        <w:t>.</w:t>
      </w:r>
    </w:p>
    <w:p w:rsidR="00C22DA1" w:rsidRPr="00517A24" w:rsidRDefault="00C22DA1" w:rsidP="00C22DA1">
      <w:pPr>
        <w:pStyle w:val="Sinespaciado"/>
      </w:pPr>
    </w:p>
    <w:p w:rsidR="00C22DA1" w:rsidRPr="00517A24" w:rsidRDefault="00C22DA1" w:rsidP="00C22DA1">
      <w:pPr>
        <w:spacing w:before="240" w:after="240" w:line="360" w:lineRule="auto"/>
        <w:contextualSpacing/>
        <w:jc w:val="both"/>
        <w:rPr>
          <w:rFonts w:ascii="Palatino Linotype" w:eastAsia="MS Mincho" w:hAnsi="Palatino Linotype"/>
          <w:sz w:val="24"/>
        </w:rPr>
      </w:pPr>
      <w:r w:rsidRPr="00517A24">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rsidR="00C22DA1" w:rsidRPr="00517A24" w:rsidRDefault="00C22DA1" w:rsidP="00C22DA1">
      <w:pPr>
        <w:spacing w:before="240" w:after="240" w:line="360" w:lineRule="auto"/>
        <w:contextualSpacing/>
        <w:jc w:val="both"/>
        <w:rPr>
          <w:rFonts w:ascii="Palatino Linotype" w:eastAsia="MS Mincho" w:hAnsi="Palatino Linotype"/>
          <w:sz w:val="16"/>
        </w:rPr>
      </w:pPr>
    </w:p>
    <w:p w:rsidR="00C22DA1" w:rsidRPr="00517A24" w:rsidRDefault="00C22DA1" w:rsidP="00C22DA1">
      <w:pPr>
        <w:spacing w:line="240" w:lineRule="auto"/>
        <w:ind w:left="567" w:right="567"/>
        <w:contextualSpacing/>
        <w:jc w:val="both"/>
        <w:rPr>
          <w:rFonts w:ascii="Palatino Linotype" w:eastAsia="MS Mincho" w:hAnsi="Palatino Linotype" w:cs="Times New Roman"/>
          <w:i/>
        </w:rPr>
      </w:pPr>
      <w:r w:rsidRPr="00517A24">
        <w:rPr>
          <w:rFonts w:ascii="Palatino Linotype" w:eastAsia="MS Mincho" w:hAnsi="Palatino Linotype" w:cs="Times New Roman"/>
          <w:b/>
          <w:i/>
        </w:rPr>
        <w:t>Artículo 36.</w:t>
      </w:r>
      <w:r w:rsidRPr="00517A24">
        <w:rPr>
          <w:rFonts w:ascii="Palatino Linotype" w:eastAsia="MS Mincho" w:hAnsi="Palatino Linotype" w:cs="Times New Roman"/>
          <w:i/>
        </w:rPr>
        <w:t xml:space="preserve"> El Instituto tendrá, en el ámbito de su competencia, las siguientes atribuciones:</w:t>
      </w:r>
    </w:p>
    <w:p w:rsidR="00C22DA1" w:rsidRPr="00517A24" w:rsidRDefault="00C22DA1" w:rsidP="00C22DA1">
      <w:pPr>
        <w:spacing w:line="240" w:lineRule="auto"/>
        <w:ind w:left="567" w:right="567"/>
        <w:contextualSpacing/>
        <w:jc w:val="both"/>
        <w:rPr>
          <w:rFonts w:ascii="Palatino Linotype" w:eastAsia="MS Mincho" w:hAnsi="Palatino Linotype" w:cs="Times New Roman"/>
          <w:i/>
        </w:rPr>
      </w:pPr>
      <w:r w:rsidRPr="00517A24">
        <w:rPr>
          <w:rFonts w:ascii="Palatino Linotype" w:eastAsia="MS Mincho" w:hAnsi="Palatino Linotype" w:cs="Times New Roman"/>
          <w:i/>
        </w:rPr>
        <w:t>(…)</w:t>
      </w:r>
    </w:p>
    <w:p w:rsidR="00C22DA1" w:rsidRPr="00517A24" w:rsidRDefault="00C22DA1" w:rsidP="00C22DA1">
      <w:pPr>
        <w:spacing w:line="240" w:lineRule="auto"/>
        <w:ind w:left="567" w:right="567"/>
        <w:contextualSpacing/>
        <w:jc w:val="both"/>
        <w:rPr>
          <w:rFonts w:ascii="Palatino Linotype" w:eastAsia="MS Mincho" w:hAnsi="Palatino Linotype" w:cs="Times New Roman"/>
          <w:i/>
        </w:rPr>
      </w:pPr>
      <w:r w:rsidRPr="00517A24">
        <w:rPr>
          <w:rFonts w:ascii="Palatino Linotype" w:eastAsia="MS Mincho" w:hAnsi="Palatino Linotype" w:cs="Times New Roman"/>
          <w:i/>
        </w:rPr>
        <w:t xml:space="preserve">X. Hacer del conocimiento del órgano de control interno o equivalente de cada Sujeto Obligado las infracciones a esta Ley; </w:t>
      </w:r>
    </w:p>
    <w:p w:rsidR="00C22DA1" w:rsidRPr="00517A24" w:rsidRDefault="00C22DA1" w:rsidP="00C22DA1">
      <w:pPr>
        <w:spacing w:line="240" w:lineRule="auto"/>
        <w:ind w:left="567" w:right="567"/>
        <w:contextualSpacing/>
        <w:jc w:val="both"/>
        <w:rPr>
          <w:rFonts w:ascii="Palatino Linotype" w:eastAsia="MS Mincho" w:hAnsi="Palatino Linotype" w:cs="Times New Roman"/>
          <w:i/>
        </w:rPr>
      </w:pPr>
      <w:r w:rsidRPr="00517A24">
        <w:rPr>
          <w:rFonts w:ascii="Palatino Linotype" w:eastAsia="MS Mincho" w:hAnsi="Palatino Linotype" w:cs="Times New Roman"/>
          <w:i/>
        </w:rPr>
        <w:t>(…)</w:t>
      </w:r>
    </w:p>
    <w:p w:rsidR="00C22DA1" w:rsidRPr="00517A24" w:rsidRDefault="00C22DA1" w:rsidP="00C22DA1">
      <w:pPr>
        <w:spacing w:before="240" w:after="240" w:line="360" w:lineRule="auto"/>
        <w:contextualSpacing/>
        <w:jc w:val="both"/>
        <w:rPr>
          <w:rFonts w:ascii="Palatino Linotype" w:eastAsia="MS Mincho" w:hAnsi="Palatino Linotype"/>
          <w:sz w:val="16"/>
        </w:rPr>
      </w:pPr>
    </w:p>
    <w:p w:rsidR="00C22DA1" w:rsidRPr="00517A24" w:rsidRDefault="00C22DA1" w:rsidP="00C22DA1">
      <w:pPr>
        <w:spacing w:before="240" w:after="240" w:line="360" w:lineRule="auto"/>
        <w:contextualSpacing/>
        <w:jc w:val="both"/>
        <w:rPr>
          <w:rFonts w:ascii="Palatino Linotype" w:eastAsia="MS Mincho" w:hAnsi="Palatino Linotype" w:cs="Arial"/>
          <w:sz w:val="24"/>
        </w:rPr>
      </w:pPr>
      <w:r w:rsidRPr="00517A24">
        <w:rPr>
          <w:rFonts w:ascii="Palatino Linotype" w:eastAsia="MS Mincho" w:hAnsi="Palatino Linotype"/>
          <w:sz w:val="24"/>
        </w:rPr>
        <w:t xml:space="preserve">Asimismo, este Pleno hará del conocimiento del órgano de control de este Instituto de las infracciones en que el </w:t>
      </w:r>
      <w:r w:rsidRPr="00517A24">
        <w:rPr>
          <w:rFonts w:ascii="Palatino Linotype" w:eastAsia="MS Mincho" w:hAnsi="Palatino Linotype"/>
          <w:b/>
          <w:sz w:val="24"/>
        </w:rPr>
        <w:t>Sujeto Obligado</w:t>
      </w:r>
      <w:r w:rsidRPr="00517A24">
        <w:rPr>
          <w:rFonts w:ascii="Palatino Linotype" w:eastAsia="MS Mincho" w:hAnsi="Palatino Linotype"/>
          <w:sz w:val="24"/>
        </w:rPr>
        <w:t xml:space="preserve"> incurrió, toda vez que la naturaleza de </w:t>
      </w:r>
      <w:r w:rsidRPr="00517A24">
        <w:rPr>
          <w:rFonts w:ascii="Palatino Linotype" w:eastAsia="MS Mincho" w:hAnsi="Palatino Linotype"/>
          <w:sz w:val="24"/>
        </w:rPr>
        <w:lastRenderedPageBreak/>
        <w:t xml:space="preserve">investigar y sancionar corresponde a un ente distinto a éste a través de un procedimiento diferente al recurso de revisión, lo cual se encuentra previsto </w:t>
      </w:r>
      <w:r w:rsidRPr="00517A24">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rsidR="00C22DA1" w:rsidRPr="00517A24" w:rsidRDefault="00C22DA1" w:rsidP="00AC3770">
      <w:pPr>
        <w:pStyle w:val="Sinespaciado"/>
        <w:rPr>
          <w:sz w:val="10"/>
        </w:rPr>
      </w:pPr>
    </w:p>
    <w:p w:rsidR="00C22DA1" w:rsidRPr="00517A24" w:rsidRDefault="00C22DA1" w:rsidP="00C22DA1">
      <w:pPr>
        <w:spacing w:line="240" w:lineRule="auto"/>
        <w:ind w:left="567" w:right="567"/>
        <w:contextualSpacing/>
        <w:jc w:val="both"/>
        <w:rPr>
          <w:rFonts w:ascii="Palatino Linotype" w:eastAsia="MS Mincho" w:hAnsi="Palatino Linotype" w:cs="Times New Roman"/>
          <w:i/>
        </w:rPr>
      </w:pPr>
      <w:r w:rsidRPr="00517A24">
        <w:rPr>
          <w:rFonts w:ascii="Palatino Linotype" w:eastAsia="MS Mincho" w:hAnsi="Palatino Linotype" w:cs="Times New Roman"/>
          <w:b/>
          <w:i/>
        </w:rPr>
        <w:t>Artículo 190.</w:t>
      </w:r>
      <w:r w:rsidRPr="00517A24">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C22DA1" w:rsidRPr="00517A24" w:rsidRDefault="00C22DA1" w:rsidP="00C22DA1">
      <w:pPr>
        <w:spacing w:line="240" w:lineRule="auto"/>
        <w:ind w:left="567" w:right="567"/>
        <w:contextualSpacing/>
        <w:jc w:val="both"/>
        <w:rPr>
          <w:rFonts w:ascii="Palatino Linotype" w:eastAsia="MS Mincho" w:hAnsi="Palatino Linotype" w:cs="Times New Roman"/>
          <w:i/>
        </w:rPr>
      </w:pPr>
    </w:p>
    <w:p w:rsidR="00C22DA1" w:rsidRPr="00517A24" w:rsidRDefault="00C22DA1" w:rsidP="00C22DA1">
      <w:pPr>
        <w:spacing w:line="240" w:lineRule="auto"/>
        <w:ind w:left="567" w:right="567"/>
        <w:contextualSpacing/>
        <w:jc w:val="both"/>
        <w:rPr>
          <w:rFonts w:ascii="Palatino Linotype" w:eastAsia="MS Mincho" w:hAnsi="Palatino Linotype" w:cs="Times New Roman"/>
          <w:i/>
        </w:rPr>
      </w:pPr>
      <w:r w:rsidRPr="00517A24">
        <w:rPr>
          <w:rFonts w:ascii="Palatino Linotype" w:eastAsia="MS Mincho" w:hAnsi="Palatino Linotype" w:cs="Times New Roman"/>
          <w:b/>
          <w:i/>
        </w:rPr>
        <w:t>Artículo 222.</w:t>
      </w:r>
      <w:r w:rsidRPr="00517A24">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C22DA1" w:rsidRPr="00517A24" w:rsidRDefault="00C22DA1" w:rsidP="00C22DA1">
      <w:pPr>
        <w:spacing w:line="240" w:lineRule="auto"/>
        <w:ind w:left="567" w:right="567"/>
        <w:contextualSpacing/>
        <w:jc w:val="both"/>
        <w:rPr>
          <w:rFonts w:ascii="Palatino Linotype" w:eastAsia="MS Mincho" w:hAnsi="Palatino Linotype" w:cs="Times New Roman"/>
          <w:i/>
        </w:rPr>
      </w:pPr>
      <w:r w:rsidRPr="00517A24">
        <w:rPr>
          <w:rFonts w:ascii="Palatino Linotype" w:eastAsia="MS Mincho" w:hAnsi="Palatino Linotype" w:cs="Times New Roman"/>
          <w:i/>
        </w:rPr>
        <w:t>(…)</w:t>
      </w:r>
    </w:p>
    <w:p w:rsidR="00C22DA1" w:rsidRPr="00517A24" w:rsidRDefault="00C22DA1" w:rsidP="00C22DA1">
      <w:pPr>
        <w:spacing w:line="240" w:lineRule="auto"/>
        <w:ind w:left="567" w:right="567"/>
        <w:contextualSpacing/>
        <w:jc w:val="both"/>
        <w:rPr>
          <w:rFonts w:ascii="Palatino Linotype" w:eastAsia="MS Mincho" w:hAnsi="Palatino Linotype" w:cs="Times New Roman"/>
          <w:b/>
          <w:i/>
        </w:rPr>
      </w:pPr>
      <w:r w:rsidRPr="00517A24">
        <w:rPr>
          <w:rFonts w:ascii="Palatino Linotype" w:eastAsia="MS Mincho" w:hAnsi="Palatino Linotype" w:cs="Times New Roman"/>
          <w:b/>
          <w:i/>
        </w:rPr>
        <w:t xml:space="preserve">I. Cualquier acto u </w:t>
      </w:r>
      <w:r w:rsidRPr="00517A24">
        <w:rPr>
          <w:rFonts w:ascii="Palatino Linotype" w:eastAsia="MS Mincho" w:hAnsi="Palatino Linotype" w:cs="Times New Roman"/>
          <w:b/>
          <w:i/>
          <w:u w:val="single"/>
        </w:rPr>
        <w:t>omisión</w:t>
      </w:r>
      <w:r w:rsidRPr="00517A24">
        <w:rPr>
          <w:rFonts w:ascii="Palatino Linotype" w:eastAsia="MS Mincho" w:hAnsi="Palatino Linotype" w:cs="Times New Roman"/>
          <w:b/>
          <w:i/>
        </w:rPr>
        <w:t xml:space="preserve"> que provoque la suspensión o deficiencia en la atención de las solicitudes de información;</w:t>
      </w:r>
    </w:p>
    <w:p w:rsidR="00C22DA1" w:rsidRPr="00517A24" w:rsidRDefault="00C22DA1" w:rsidP="00C22DA1">
      <w:pPr>
        <w:spacing w:line="240" w:lineRule="auto"/>
        <w:ind w:left="567" w:right="567"/>
        <w:contextualSpacing/>
        <w:jc w:val="both"/>
        <w:rPr>
          <w:rFonts w:ascii="Palatino Linotype" w:eastAsia="MS Mincho" w:hAnsi="Palatino Linotype" w:cs="Times New Roman"/>
          <w:i/>
        </w:rPr>
      </w:pPr>
      <w:r w:rsidRPr="00517A24">
        <w:rPr>
          <w:rFonts w:ascii="Palatino Linotype" w:eastAsia="MS Mincho" w:hAnsi="Palatino Linotype" w:cs="Times New Roman"/>
          <w:b/>
          <w:i/>
          <w:u w:val="single"/>
        </w:rPr>
        <w:t>II. La falta de respuesta a las solicitudes de información en los plazos señalados en la normatividad aplicable</w:t>
      </w:r>
      <w:r w:rsidRPr="00517A24">
        <w:rPr>
          <w:rFonts w:ascii="Palatino Linotype" w:eastAsia="MS Mincho" w:hAnsi="Palatino Linotype" w:cs="Times New Roman"/>
          <w:i/>
        </w:rPr>
        <w:t>;</w:t>
      </w:r>
    </w:p>
    <w:p w:rsidR="00C22DA1" w:rsidRPr="00517A24" w:rsidRDefault="00C22DA1" w:rsidP="00C22DA1">
      <w:pPr>
        <w:spacing w:line="240" w:lineRule="auto"/>
        <w:ind w:left="567" w:right="567"/>
        <w:contextualSpacing/>
        <w:jc w:val="both"/>
        <w:rPr>
          <w:rFonts w:ascii="Palatino Linotype" w:eastAsia="MS Mincho" w:hAnsi="Palatino Linotype" w:cs="Times New Roman"/>
          <w:i/>
        </w:rPr>
      </w:pPr>
      <w:r w:rsidRPr="00517A24">
        <w:rPr>
          <w:rFonts w:ascii="Palatino Linotype" w:eastAsia="MS Mincho" w:hAnsi="Palatino Linotype" w:cs="Times New Roman"/>
          <w:i/>
        </w:rPr>
        <w:t>(…)</w:t>
      </w:r>
    </w:p>
    <w:p w:rsidR="00C22DA1" w:rsidRPr="00517A24" w:rsidRDefault="00C22DA1" w:rsidP="00AC3770">
      <w:pPr>
        <w:spacing w:line="240" w:lineRule="auto"/>
        <w:ind w:left="567" w:right="567"/>
        <w:contextualSpacing/>
        <w:jc w:val="both"/>
        <w:rPr>
          <w:rFonts w:ascii="Palatino Linotype" w:eastAsia="MS Mincho" w:hAnsi="Palatino Linotype" w:cs="Times New Roman"/>
          <w:i/>
        </w:rPr>
      </w:pPr>
      <w:r w:rsidRPr="00517A24">
        <w:rPr>
          <w:rFonts w:ascii="Palatino Linotype" w:eastAsia="MS Mincho" w:hAnsi="Palatino Linotype" w:cs="Times New Roman"/>
          <w:b/>
          <w:i/>
        </w:rPr>
        <w:t>Artículo 223.</w:t>
      </w:r>
      <w:r w:rsidRPr="00517A24">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395072" w:rsidRPr="00517A24" w:rsidRDefault="00395072" w:rsidP="00C22DA1">
      <w:pPr>
        <w:spacing w:before="240" w:after="240" w:line="360" w:lineRule="auto"/>
        <w:contextualSpacing/>
        <w:jc w:val="both"/>
        <w:rPr>
          <w:rFonts w:ascii="Palatino Linotype" w:eastAsia="Calibri" w:hAnsi="Palatino Linotype" w:cs="Arial"/>
          <w:color w:val="000000"/>
          <w:sz w:val="24"/>
          <w:lang w:eastAsia="es-MX"/>
        </w:rPr>
      </w:pPr>
    </w:p>
    <w:p w:rsidR="00C22DA1" w:rsidRPr="00517A24" w:rsidRDefault="00C22DA1" w:rsidP="00C22DA1">
      <w:pPr>
        <w:spacing w:before="240" w:after="240" w:line="360" w:lineRule="auto"/>
        <w:contextualSpacing/>
        <w:jc w:val="both"/>
        <w:rPr>
          <w:rFonts w:ascii="Palatino Linotype" w:hAnsi="Palatino Linotype" w:cs="Arial"/>
          <w:color w:val="222222"/>
          <w:sz w:val="24"/>
          <w:lang w:eastAsia="es-MX"/>
        </w:rPr>
      </w:pPr>
      <w:r w:rsidRPr="00517A24">
        <w:rPr>
          <w:rFonts w:ascii="Palatino Linotype" w:eastAsia="Calibri" w:hAnsi="Palatino Linotype" w:cs="Arial"/>
          <w:color w:val="000000"/>
          <w:sz w:val="24"/>
          <w:lang w:eastAsia="es-MX"/>
        </w:rPr>
        <w:t xml:space="preserve">Por lo que es menester en este asunto, </w:t>
      </w:r>
      <w:r w:rsidRPr="00517A24">
        <w:rPr>
          <w:rFonts w:ascii="Palatino Linotype" w:hAnsi="Palatino Linotype" w:cs="Arial"/>
          <w:color w:val="222222"/>
          <w:sz w:val="24"/>
          <w:lang w:eastAsia="es-MX"/>
        </w:rPr>
        <w:t xml:space="preserve">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w:t>
      </w:r>
      <w:r w:rsidRPr="00517A24">
        <w:rPr>
          <w:rFonts w:ascii="Palatino Linotype" w:hAnsi="Palatino Linotype" w:cs="Arial"/>
          <w:color w:val="222222"/>
          <w:sz w:val="24"/>
          <w:lang w:eastAsia="es-MX"/>
        </w:rPr>
        <w:lastRenderedPageBreak/>
        <w:t>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C3770" w:rsidRPr="00517A24" w:rsidRDefault="00AC3770" w:rsidP="00C22DA1">
      <w:pPr>
        <w:autoSpaceDE w:val="0"/>
        <w:autoSpaceDN w:val="0"/>
        <w:adjustRightInd w:val="0"/>
        <w:spacing w:after="0" w:line="360" w:lineRule="auto"/>
        <w:jc w:val="both"/>
        <w:rPr>
          <w:rFonts w:ascii="Palatino Linotype" w:hAnsi="Palatino Linotype" w:cs="Arial"/>
          <w:sz w:val="24"/>
          <w:szCs w:val="24"/>
        </w:rPr>
      </w:pPr>
    </w:p>
    <w:p w:rsidR="00C22DA1" w:rsidRPr="00517A24" w:rsidRDefault="00C22DA1" w:rsidP="00C22DA1">
      <w:pPr>
        <w:autoSpaceDE w:val="0"/>
        <w:autoSpaceDN w:val="0"/>
        <w:adjustRightInd w:val="0"/>
        <w:spacing w:after="0" w:line="360" w:lineRule="auto"/>
        <w:jc w:val="both"/>
        <w:rPr>
          <w:rFonts w:ascii="Palatino Linotype" w:hAnsi="Palatino Linotype" w:cs="Arial"/>
          <w:sz w:val="24"/>
          <w:szCs w:val="24"/>
        </w:rPr>
      </w:pPr>
      <w:r w:rsidRPr="00517A24">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517A24">
        <w:rPr>
          <w:rFonts w:ascii="Palatino Linotype" w:hAnsi="Palatino Linotype" w:cs="Arial"/>
          <w:b/>
          <w:sz w:val="24"/>
          <w:szCs w:val="24"/>
        </w:rPr>
        <w:t>ORDENA</w:t>
      </w:r>
      <w:r w:rsidRPr="00517A24">
        <w:rPr>
          <w:rFonts w:ascii="Palatino Linotype" w:hAnsi="Palatino Linotype" w:cs="Arial"/>
          <w:sz w:val="24"/>
          <w:szCs w:val="24"/>
        </w:rPr>
        <w:t xml:space="preserve"> al </w:t>
      </w:r>
      <w:r w:rsidRPr="00517A24">
        <w:rPr>
          <w:rFonts w:ascii="Palatino Linotype" w:hAnsi="Palatino Linotype" w:cs="Arial"/>
          <w:b/>
          <w:sz w:val="24"/>
          <w:szCs w:val="24"/>
        </w:rPr>
        <w:t>Sujeto Obligado</w:t>
      </w:r>
      <w:r w:rsidRPr="00517A24">
        <w:rPr>
          <w:rFonts w:ascii="Palatino Linotype" w:hAnsi="Palatino Linotype" w:cs="Arial"/>
          <w:sz w:val="24"/>
          <w:szCs w:val="24"/>
        </w:rPr>
        <w:t xml:space="preserve">, atienda la solicitud de información número </w:t>
      </w:r>
      <w:r w:rsidR="00FD71AA" w:rsidRPr="00517A24">
        <w:rPr>
          <w:rFonts w:ascii="Palatino Linotype" w:hAnsi="Palatino Linotype" w:cs="Arial"/>
          <w:b/>
          <w:sz w:val="24"/>
          <w:szCs w:val="24"/>
        </w:rPr>
        <w:t>00090/TEZOYUCA/IP/2019</w:t>
      </w:r>
      <w:r w:rsidRPr="00517A24">
        <w:rPr>
          <w:rFonts w:ascii="Palatino Linotype" w:hAnsi="Palatino Linotype" w:cs="Arial"/>
          <w:sz w:val="24"/>
          <w:szCs w:val="24"/>
        </w:rPr>
        <w:t>, que ha sido materia del presente fallo.</w:t>
      </w:r>
    </w:p>
    <w:p w:rsidR="00C22DA1" w:rsidRPr="00517A24" w:rsidRDefault="00C22DA1" w:rsidP="00C22DA1">
      <w:pPr>
        <w:autoSpaceDE w:val="0"/>
        <w:autoSpaceDN w:val="0"/>
        <w:adjustRightInd w:val="0"/>
        <w:spacing w:after="0" w:line="360" w:lineRule="auto"/>
        <w:jc w:val="both"/>
        <w:rPr>
          <w:rFonts w:ascii="Palatino Linotype" w:hAnsi="Palatino Linotype" w:cs="Arial"/>
          <w:sz w:val="24"/>
          <w:szCs w:val="24"/>
        </w:rPr>
      </w:pPr>
    </w:p>
    <w:p w:rsidR="00C22DA1" w:rsidRPr="00517A24" w:rsidRDefault="00C22DA1" w:rsidP="00C22DA1">
      <w:pPr>
        <w:autoSpaceDE w:val="0"/>
        <w:autoSpaceDN w:val="0"/>
        <w:adjustRightInd w:val="0"/>
        <w:spacing w:after="0" w:line="360" w:lineRule="auto"/>
        <w:jc w:val="both"/>
        <w:rPr>
          <w:rFonts w:ascii="Palatino Linotype" w:hAnsi="Palatino Linotype" w:cs="Arial"/>
          <w:sz w:val="24"/>
          <w:szCs w:val="24"/>
        </w:rPr>
      </w:pPr>
      <w:r w:rsidRPr="00517A24">
        <w:rPr>
          <w:rFonts w:ascii="Palatino Linotype" w:hAnsi="Palatino Linotype" w:cs="Arial"/>
          <w:sz w:val="24"/>
          <w:szCs w:val="24"/>
        </w:rPr>
        <w:t>Por lo antes expuesto y fundado es de resolverse y,</w:t>
      </w:r>
    </w:p>
    <w:p w:rsidR="00C04769" w:rsidRPr="00517A24" w:rsidRDefault="00C04769" w:rsidP="00C22DA1">
      <w:pPr>
        <w:autoSpaceDE w:val="0"/>
        <w:autoSpaceDN w:val="0"/>
        <w:adjustRightInd w:val="0"/>
        <w:spacing w:after="0" w:line="360" w:lineRule="auto"/>
        <w:jc w:val="both"/>
        <w:rPr>
          <w:rFonts w:ascii="Palatino Linotype" w:hAnsi="Palatino Linotype" w:cs="Arial"/>
          <w:sz w:val="24"/>
          <w:szCs w:val="24"/>
        </w:rPr>
      </w:pPr>
    </w:p>
    <w:p w:rsidR="00C22DA1" w:rsidRPr="00517A24" w:rsidRDefault="00C22DA1" w:rsidP="00C22DA1">
      <w:pPr>
        <w:pStyle w:val="Prrafodelista"/>
        <w:spacing w:line="360" w:lineRule="auto"/>
        <w:ind w:left="426"/>
        <w:jc w:val="center"/>
        <w:rPr>
          <w:rFonts w:ascii="Palatino Linotype" w:hAnsi="Palatino Linotype"/>
          <w:b/>
          <w:color w:val="000000"/>
          <w:sz w:val="28"/>
        </w:rPr>
      </w:pPr>
      <w:r w:rsidRPr="00517A24">
        <w:rPr>
          <w:rFonts w:ascii="Palatino Linotype" w:hAnsi="Palatino Linotype"/>
          <w:b/>
          <w:color w:val="000000"/>
          <w:sz w:val="28"/>
        </w:rPr>
        <w:t xml:space="preserve">S E    R E S U E L V E </w:t>
      </w:r>
    </w:p>
    <w:p w:rsidR="00C22DA1" w:rsidRPr="00517A24" w:rsidRDefault="00C22DA1" w:rsidP="00C22DA1">
      <w:pPr>
        <w:pStyle w:val="Sinespaciado"/>
        <w:rPr>
          <w:sz w:val="28"/>
        </w:rPr>
      </w:pPr>
    </w:p>
    <w:p w:rsidR="00C22DA1" w:rsidRPr="00517A24" w:rsidRDefault="00C22DA1" w:rsidP="00C22DA1">
      <w:pPr>
        <w:tabs>
          <w:tab w:val="left" w:pos="8647"/>
        </w:tabs>
        <w:spacing w:after="0" w:line="360" w:lineRule="auto"/>
        <w:ind w:right="51"/>
        <w:jc w:val="both"/>
        <w:rPr>
          <w:rFonts w:ascii="Palatino Linotype" w:hAnsi="Palatino Linotype" w:cs="Arial"/>
          <w:sz w:val="24"/>
          <w:szCs w:val="24"/>
        </w:rPr>
      </w:pPr>
      <w:r w:rsidRPr="00517A24">
        <w:rPr>
          <w:rFonts w:ascii="Palatino Linotype" w:hAnsi="Palatino Linotype" w:cs="Arial"/>
          <w:b/>
          <w:sz w:val="28"/>
          <w:szCs w:val="24"/>
        </w:rPr>
        <w:t>PRIMERO.</w:t>
      </w:r>
      <w:r w:rsidRPr="00517A24">
        <w:rPr>
          <w:rFonts w:ascii="Palatino Linotype" w:hAnsi="Palatino Linotype" w:cs="Arial"/>
          <w:sz w:val="24"/>
          <w:szCs w:val="24"/>
        </w:rPr>
        <w:t xml:space="preserve"> Resultan fundadas las razones o motivos de inconformidad hechos valer por </w:t>
      </w:r>
      <w:r w:rsidR="00FD71AA" w:rsidRPr="00517A24">
        <w:rPr>
          <w:rFonts w:ascii="Palatino Linotype" w:hAnsi="Palatino Linotype" w:cs="Arial"/>
          <w:b/>
          <w:sz w:val="24"/>
          <w:szCs w:val="24"/>
        </w:rPr>
        <w:t>El</w:t>
      </w:r>
      <w:r w:rsidRPr="00517A24">
        <w:rPr>
          <w:rFonts w:ascii="Palatino Linotype" w:hAnsi="Palatino Linotype" w:cs="Arial"/>
          <w:b/>
          <w:sz w:val="24"/>
          <w:szCs w:val="24"/>
        </w:rPr>
        <w:t xml:space="preserve"> Recurrente,</w:t>
      </w:r>
      <w:r w:rsidRPr="00517A24">
        <w:rPr>
          <w:rFonts w:ascii="Palatino Linotype" w:hAnsi="Palatino Linotype" w:cs="Arial"/>
          <w:sz w:val="24"/>
          <w:szCs w:val="24"/>
        </w:rPr>
        <w:t xml:space="preserve"> en términos del Considerando </w:t>
      </w:r>
      <w:r w:rsidR="00FD71AA" w:rsidRPr="00517A24">
        <w:rPr>
          <w:rFonts w:ascii="Palatino Linotype" w:hAnsi="Palatino Linotype" w:cs="Arial"/>
          <w:b/>
          <w:sz w:val="24"/>
          <w:szCs w:val="24"/>
        </w:rPr>
        <w:t>CUART</w:t>
      </w:r>
      <w:r w:rsidRPr="00517A24">
        <w:rPr>
          <w:rFonts w:ascii="Palatino Linotype" w:hAnsi="Palatino Linotype" w:cs="Arial"/>
          <w:b/>
          <w:sz w:val="24"/>
          <w:szCs w:val="24"/>
        </w:rPr>
        <w:t>O</w:t>
      </w:r>
      <w:r w:rsidRPr="00517A24">
        <w:rPr>
          <w:rFonts w:ascii="Palatino Linotype" w:hAnsi="Palatino Linotype" w:cs="Arial"/>
          <w:sz w:val="24"/>
          <w:szCs w:val="24"/>
        </w:rPr>
        <w:t>, de la presente resolución.</w:t>
      </w:r>
    </w:p>
    <w:p w:rsidR="00C22DA1" w:rsidRPr="00517A24" w:rsidRDefault="00C22DA1" w:rsidP="00C22DA1">
      <w:pPr>
        <w:autoSpaceDE w:val="0"/>
        <w:autoSpaceDN w:val="0"/>
        <w:adjustRightInd w:val="0"/>
        <w:spacing w:after="0" w:line="360" w:lineRule="auto"/>
        <w:ind w:right="49"/>
        <w:jc w:val="both"/>
        <w:rPr>
          <w:rFonts w:ascii="Palatino Linotype" w:hAnsi="Palatino Linotype" w:cs="Arial"/>
          <w:sz w:val="24"/>
          <w:szCs w:val="24"/>
        </w:rPr>
      </w:pPr>
      <w:r w:rsidRPr="00517A24">
        <w:rPr>
          <w:rFonts w:ascii="Palatino Linotype" w:hAnsi="Palatino Linotype" w:cs="Arial"/>
          <w:b/>
          <w:sz w:val="28"/>
          <w:szCs w:val="24"/>
        </w:rPr>
        <w:t>SEGUNDO.</w:t>
      </w:r>
      <w:r w:rsidRPr="00517A24">
        <w:rPr>
          <w:rFonts w:ascii="Palatino Linotype" w:hAnsi="Palatino Linotype" w:cs="Arial"/>
          <w:sz w:val="24"/>
          <w:szCs w:val="24"/>
        </w:rPr>
        <w:t xml:space="preserve"> Se </w:t>
      </w:r>
      <w:r w:rsidRPr="00517A24">
        <w:rPr>
          <w:rFonts w:ascii="Palatino Linotype" w:hAnsi="Palatino Linotype" w:cs="Arial"/>
          <w:b/>
          <w:sz w:val="24"/>
          <w:szCs w:val="24"/>
        </w:rPr>
        <w:t>ORDENA</w:t>
      </w:r>
      <w:r w:rsidRPr="00517A24">
        <w:rPr>
          <w:rFonts w:ascii="Palatino Linotype" w:hAnsi="Palatino Linotype" w:cs="Arial"/>
          <w:sz w:val="24"/>
          <w:szCs w:val="24"/>
        </w:rPr>
        <w:t xml:space="preserve"> al </w:t>
      </w:r>
      <w:r w:rsidRPr="00517A24">
        <w:rPr>
          <w:rFonts w:ascii="Palatino Linotype" w:hAnsi="Palatino Linotype" w:cs="Arial"/>
          <w:b/>
          <w:sz w:val="24"/>
          <w:szCs w:val="24"/>
        </w:rPr>
        <w:t>Sujeto Obligado</w:t>
      </w:r>
      <w:r w:rsidRPr="00517A24">
        <w:rPr>
          <w:rFonts w:ascii="Palatino Linotype" w:hAnsi="Palatino Linotype" w:cs="Arial"/>
          <w:sz w:val="24"/>
          <w:szCs w:val="24"/>
        </w:rPr>
        <w:t xml:space="preserve">, atienda la solicitud de información número </w:t>
      </w:r>
      <w:r w:rsidR="00FD71AA" w:rsidRPr="00517A24">
        <w:rPr>
          <w:rFonts w:ascii="Palatino Linotype" w:hAnsi="Palatino Linotype" w:cs="Arial"/>
          <w:b/>
          <w:sz w:val="24"/>
          <w:szCs w:val="24"/>
        </w:rPr>
        <w:t>00090/TEZOYUCA/IP/2019</w:t>
      </w:r>
      <w:r w:rsidRPr="00517A24">
        <w:rPr>
          <w:rFonts w:ascii="Palatino Linotype" w:hAnsi="Palatino Linotype" w:cs="Arial"/>
          <w:sz w:val="24"/>
          <w:szCs w:val="24"/>
        </w:rPr>
        <w:t>,</w:t>
      </w:r>
      <w:r w:rsidRPr="00517A24">
        <w:rPr>
          <w:rFonts w:ascii="Palatino Linotype" w:hAnsi="Palatino Linotype" w:cs="Arial"/>
          <w:b/>
          <w:sz w:val="24"/>
          <w:szCs w:val="24"/>
        </w:rPr>
        <w:t xml:space="preserve"> </w:t>
      </w:r>
      <w:r w:rsidRPr="00517A24">
        <w:rPr>
          <w:rFonts w:ascii="Palatino Linotype" w:hAnsi="Palatino Linotype" w:cs="Arial"/>
          <w:sz w:val="24"/>
          <w:szCs w:val="24"/>
        </w:rPr>
        <w:t xml:space="preserve">en términos del Considerando </w:t>
      </w:r>
      <w:r w:rsidR="00FD71AA" w:rsidRPr="00517A24">
        <w:rPr>
          <w:rFonts w:ascii="Palatino Linotype" w:hAnsi="Palatino Linotype" w:cs="Arial"/>
          <w:b/>
          <w:sz w:val="24"/>
          <w:szCs w:val="24"/>
        </w:rPr>
        <w:t>CUART</w:t>
      </w:r>
      <w:r w:rsidRPr="00517A24">
        <w:rPr>
          <w:rFonts w:ascii="Palatino Linotype" w:hAnsi="Palatino Linotype" w:cs="Arial"/>
          <w:b/>
          <w:sz w:val="24"/>
          <w:szCs w:val="24"/>
        </w:rPr>
        <w:t>O</w:t>
      </w:r>
      <w:r w:rsidRPr="00517A24">
        <w:rPr>
          <w:rFonts w:ascii="Palatino Linotype" w:hAnsi="Palatino Linotype" w:cs="Arial"/>
          <w:sz w:val="24"/>
          <w:szCs w:val="24"/>
        </w:rPr>
        <w:t xml:space="preserve"> de la presente resolución y haga entrega a </w:t>
      </w:r>
      <w:r w:rsidR="00FD71AA" w:rsidRPr="00517A24">
        <w:rPr>
          <w:rFonts w:ascii="Palatino Linotype" w:hAnsi="Palatino Linotype" w:cs="Arial"/>
          <w:b/>
          <w:sz w:val="24"/>
          <w:szCs w:val="24"/>
        </w:rPr>
        <w:t>El</w:t>
      </w:r>
      <w:r w:rsidRPr="00517A24">
        <w:rPr>
          <w:rFonts w:ascii="Palatino Linotype" w:hAnsi="Palatino Linotype" w:cs="Arial"/>
          <w:b/>
          <w:sz w:val="24"/>
          <w:szCs w:val="24"/>
        </w:rPr>
        <w:t xml:space="preserve"> Recurrente</w:t>
      </w:r>
      <w:r w:rsidRPr="00517A24">
        <w:rPr>
          <w:rFonts w:ascii="Palatino Linotype" w:hAnsi="Palatino Linotype" w:cs="Arial"/>
          <w:sz w:val="24"/>
          <w:szCs w:val="24"/>
        </w:rPr>
        <w:t xml:space="preserve"> a través del </w:t>
      </w:r>
      <w:r w:rsidRPr="00517A24">
        <w:rPr>
          <w:rFonts w:ascii="Palatino Linotype" w:hAnsi="Palatino Linotype" w:cs="Arial"/>
          <w:b/>
          <w:sz w:val="24"/>
          <w:szCs w:val="24"/>
        </w:rPr>
        <w:t>SAIMEX</w:t>
      </w:r>
      <w:r w:rsidRPr="00517A24">
        <w:rPr>
          <w:rFonts w:ascii="Palatino Linotype" w:hAnsi="Palatino Linotype" w:cs="Arial"/>
          <w:sz w:val="24"/>
          <w:szCs w:val="24"/>
        </w:rPr>
        <w:t xml:space="preserve">, </w:t>
      </w:r>
      <w:r w:rsidR="00FD71AA" w:rsidRPr="00517A24">
        <w:rPr>
          <w:rFonts w:ascii="Palatino Linotype" w:hAnsi="Palatino Linotype" w:cs="Arial"/>
          <w:sz w:val="24"/>
          <w:szCs w:val="24"/>
        </w:rPr>
        <w:t xml:space="preserve">de </w:t>
      </w:r>
      <w:r w:rsidR="00AC3770" w:rsidRPr="00517A24">
        <w:rPr>
          <w:rFonts w:ascii="Palatino Linotype" w:hAnsi="Palatino Linotype" w:cs="Arial"/>
          <w:sz w:val="24"/>
          <w:szCs w:val="24"/>
        </w:rPr>
        <w:t>lo siguiente:</w:t>
      </w:r>
    </w:p>
    <w:p w:rsidR="00C22DA1" w:rsidRPr="00517A24" w:rsidRDefault="00C22DA1" w:rsidP="00FD71AA"/>
    <w:p w:rsidR="00C81FD3" w:rsidRPr="00517A24" w:rsidRDefault="00B526C6" w:rsidP="00C81FD3">
      <w:pPr>
        <w:pStyle w:val="Sinespaciado"/>
        <w:numPr>
          <w:ilvl w:val="0"/>
          <w:numId w:val="47"/>
        </w:numPr>
        <w:spacing w:line="276" w:lineRule="auto"/>
        <w:jc w:val="both"/>
        <w:rPr>
          <w:rFonts w:ascii="Palatino Linotype" w:hAnsi="Palatino Linotype"/>
          <w:sz w:val="24"/>
          <w:szCs w:val="24"/>
        </w:rPr>
      </w:pPr>
      <w:r w:rsidRPr="00517A24">
        <w:rPr>
          <w:rFonts w:ascii="Palatino Linotype" w:hAnsi="Palatino Linotype"/>
          <w:sz w:val="24"/>
          <w:szCs w:val="24"/>
        </w:rPr>
        <w:lastRenderedPageBreak/>
        <w:t>De ser procedente en versión pública, l</w:t>
      </w:r>
      <w:r w:rsidR="00C81FD3" w:rsidRPr="00517A24">
        <w:rPr>
          <w:rFonts w:ascii="Palatino Linotype" w:hAnsi="Palatino Linotype"/>
          <w:sz w:val="24"/>
          <w:szCs w:val="24"/>
        </w:rPr>
        <w:t>os expedientes completos del proceso de contratación</w:t>
      </w:r>
      <w:r w:rsidR="00C81FD3" w:rsidRPr="00517A24">
        <w:rPr>
          <w:rFonts w:ascii="Palatino Linotype" w:hAnsi="Palatino Linotype"/>
          <w:color w:val="000000"/>
          <w:sz w:val="24"/>
          <w:szCs w:val="24"/>
        </w:rPr>
        <w:t xml:space="preserve"> de las personas morales señaladas en la solicitud de información número </w:t>
      </w:r>
      <w:r w:rsidR="00C81FD3" w:rsidRPr="00517A24">
        <w:rPr>
          <w:rFonts w:ascii="Palatino Linotype" w:hAnsi="Palatino Linotype"/>
          <w:b/>
          <w:color w:val="000000"/>
          <w:sz w:val="24"/>
          <w:szCs w:val="24"/>
        </w:rPr>
        <w:t>00090/TEZOYUCA/IP/2019</w:t>
      </w:r>
      <w:r w:rsidR="008116EF" w:rsidRPr="00517A24">
        <w:rPr>
          <w:rFonts w:ascii="Palatino Linotype" w:hAnsi="Palatino Linotype"/>
          <w:color w:val="000000"/>
          <w:sz w:val="24"/>
          <w:szCs w:val="24"/>
        </w:rPr>
        <w:t>, del periodo comprendido del 15 de mayo de 2018 al 15 de mayo de 2019</w:t>
      </w:r>
      <w:r w:rsidR="00C81FD3" w:rsidRPr="00517A24">
        <w:rPr>
          <w:rFonts w:ascii="Palatino Linotype" w:hAnsi="Palatino Linotype"/>
          <w:color w:val="000000"/>
          <w:sz w:val="24"/>
          <w:szCs w:val="24"/>
        </w:rPr>
        <w:t>.</w:t>
      </w:r>
    </w:p>
    <w:p w:rsidR="00C81FD3" w:rsidRPr="00517A24" w:rsidRDefault="00C81FD3" w:rsidP="00C81FD3">
      <w:pPr>
        <w:pStyle w:val="Sinespaciado"/>
        <w:spacing w:line="276" w:lineRule="auto"/>
        <w:ind w:left="720"/>
        <w:jc w:val="both"/>
        <w:rPr>
          <w:rFonts w:ascii="Palatino Linotype" w:hAnsi="Palatino Linotype"/>
          <w:sz w:val="24"/>
          <w:szCs w:val="24"/>
        </w:rPr>
      </w:pPr>
    </w:p>
    <w:p w:rsidR="00FD71AA" w:rsidRPr="00517A24" w:rsidRDefault="00FD71AA" w:rsidP="00C81FD3">
      <w:pPr>
        <w:pStyle w:val="Sinespaciado"/>
        <w:numPr>
          <w:ilvl w:val="0"/>
          <w:numId w:val="47"/>
        </w:numPr>
        <w:spacing w:line="276" w:lineRule="auto"/>
        <w:jc w:val="both"/>
        <w:rPr>
          <w:rFonts w:ascii="Palatino Linotype" w:hAnsi="Palatino Linotype"/>
          <w:sz w:val="24"/>
          <w:szCs w:val="24"/>
        </w:rPr>
      </w:pPr>
      <w:r w:rsidRPr="00517A24">
        <w:rPr>
          <w:rFonts w:ascii="Palatino Linotype" w:hAnsi="Palatino Linotype"/>
          <w:color w:val="000000"/>
          <w:sz w:val="24"/>
          <w:szCs w:val="24"/>
        </w:rPr>
        <w:t xml:space="preserve">La versión pública de las Actas Constitutivas de las </w:t>
      </w:r>
      <w:r w:rsidR="00495BB3" w:rsidRPr="00517A24">
        <w:rPr>
          <w:rFonts w:ascii="Palatino Linotype" w:hAnsi="Palatino Linotype"/>
          <w:color w:val="000000"/>
          <w:sz w:val="24"/>
          <w:szCs w:val="24"/>
        </w:rPr>
        <w:t>personas morales</w:t>
      </w:r>
      <w:r w:rsidRPr="00517A24">
        <w:rPr>
          <w:rFonts w:ascii="Palatino Linotype" w:hAnsi="Palatino Linotype"/>
          <w:color w:val="000000"/>
          <w:sz w:val="24"/>
          <w:szCs w:val="24"/>
        </w:rPr>
        <w:t xml:space="preserve"> señaladas en la solicitud de información número </w:t>
      </w:r>
      <w:r w:rsidRPr="00517A24">
        <w:rPr>
          <w:rFonts w:ascii="Palatino Linotype" w:hAnsi="Palatino Linotype"/>
          <w:b/>
          <w:color w:val="000000"/>
          <w:sz w:val="24"/>
          <w:szCs w:val="24"/>
        </w:rPr>
        <w:t>00090/TEZOYUCA/IP/2019</w:t>
      </w:r>
      <w:r w:rsidR="008116EF" w:rsidRPr="00517A24">
        <w:rPr>
          <w:rFonts w:ascii="Palatino Linotype" w:hAnsi="Palatino Linotype"/>
          <w:color w:val="000000"/>
          <w:sz w:val="24"/>
          <w:szCs w:val="24"/>
        </w:rPr>
        <w:t>, del periodo comprendido del 15 de mayo de 2018 al 15 de mayo de 2019</w:t>
      </w:r>
      <w:r w:rsidRPr="00517A24">
        <w:rPr>
          <w:rFonts w:ascii="Palatino Linotype" w:hAnsi="Palatino Linotype"/>
          <w:color w:val="000000"/>
          <w:sz w:val="24"/>
          <w:szCs w:val="24"/>
        </w:rPr>
        <w:t>.</w:t>
      </w:r>
    </w:p>
    <w:p w:rsidR="00FD71AA" w:rsidRPr="00517A24" w:rsidRDefault="00FD71AA" w:rsidP="00FD71AA">
      <w:pPr>
        <w:pStyle w:val="Sinespaciado"/>
        <w:spacing w:line="276" w:lineRule="auto"/>
        <w:ind w:left="720"/>
        <w:jc w:val="both"/>
        <w:rPr>
          <w:rFonts w:ascii="Palatino Linotype" w:hAnsi="Palatino Linotype"/>
          <w:sz w:val="24"/>
          <w:szCs w:val="24"/>
        </w:rPr>
      </w:pPr>
    </w:p>
    <w:p w:rsidR="00FD71AA" w:rsidRPr="00517A24" w:rsidRDefault="00FD71AA" w:rsidP="00C81FD3">
      <w:pPr>
        <w:pStyle w:val="Sinespaciado"/>
        <w:numPr>
          <w:ilvl w:val="0"/>
          <w:numId w:val="47"/>
        </w:numPr>
        <w:spacing w:line="276" w:lineRule="auto"/>
        <w:jc w:val="both"/>
        <w:rPr>
          <w:rFonts w:ascii="Palatino Linotype" w:hAnsi="Palatino Linotype"/>
          <w:sz w:val="24"/>
          <w:szCs w:val="24"/>
        </w:rPr>
      </w:pPr>
      <w:r w:rsidRPr="00517A24">
        <w:rPr>
          <w:rFonts w:ascii="Palatino Linotype" w:hAnsi="Palatino Linotype"/>
          <w:color w:val="000000"/>
          <w:sz w:val="24"/>
          <w:szCs w:val="24"/>
        </w:rPr>
        <w:t xml:space="preserve">El o los documentos en donde conste el alta ante el Servicio de Administración Tributaria (SAT), de las </w:t>
      </w:r>
      <w:r w:rsidR="00495BB3" w:rsidRPr="00517A24">
        <w:rPr>
          <w:rFonts w:ascii="Palatino Linotype" w:hAnsi="Palatino Linotype"/>
          <w:color w:val="000000"/>
          <w:sz w:val="24"/>
          <w:szCs w:val="24"/>
        </w:rPr>
        <w:t>personas morales</w:t>
      </w:r>
      <w:r w:rsidRPr="00517A24">
        <w:rPr>
          <w:rFonts w:ascii="Palatino Linotype" w:hAnsi="Palatino Linotype"/>
          <w:color w:val="000000"/>
          <w:sz w:val="24"/>
          <w:szCs w:val="24"/>
        </w:rPr>
        <w:t xml:space="preserve"> señaladas en la solicitud de información número </w:t>
      </w:r>
      <w:r w:rsidRPr="00517A24">
        <w:rPr>
          <w:rFonts w:ascii="Palatino Linotype" w:hAnsi="Palatino Linotype"/>
          <w:b/>
          <w:color w:val="000000"/>
          <w:sz w:val="24"/>
          <w:szCs w:val="24"/>
        </w:rPr>
        <w:t>00090/TEZOYUCA/IP/2019</w:t>
      </w:r>
      <w:r w:rsidR="008116EF" w:rsidRPr="00517A24">
        <w:rPr>
          <w:rFonts w:ascii="Palatino Linotype" w:hAnsi="Palatino Linotype"/>
          <w:color w:val="000000"/>
          <w:sz w:val="24"/>
          <w:szCs w:val="24"/>
        </w:rPr>
        <w:t>, del periodo comprendido del 15 de mayo de 2018 al 15 de mayo de 2019</w:t>
      </w:r>
      <w:r w:rsidRPr="00517A24">
        <w:rPr>
          <w:rFonts w:ascii="Palatino Linotype" w:hAnsi="Palatino Linotype"/>
          <w:color w:val="000000"/>
          <w:sz w:val="24"/>
          <w:szCs w:val="24"/>
        </w:rPr>
        <w:t>.</w:t>
      </w:r>
    </w:p>
    <w:p w:rsidR="00FD71AA" w:rsidRPr="00517A24" w:rsidRDefault="00FD71AA" w:rsidP="00FD71AA">
      <w:pPr>
        <w:pStyle w:val="Sinespaciado"/>
        <w:spacing w:line="276" w:lineRule="auto"/>
        <w:jc w:val="both"/>
        <w:rPr>
          <w:rFonts w:ascii="Palatino Linotype" w:hAnsi="Palatino Linotype"/>
          <w:sz w:val="24"/>
          <w:szCs w:val="24"/>
        </w:rPr>
      </w:pPr>
    </w:p>
    <w:p w:rsidR="00FD71AA" w:rsidRPr="00517A24" w:rsidRDefault="00FD71AA" w:rsidP="00C81FD3">
      <w:pPr>
        <w:pStyle w:val="Sinespaciado"/>
        <w:numPr>
          <w:ilvl w:val="0"/>
          <w:numId w:val="47"/>
        </w:numPr>
        <w:spacing w:line="276" w:lineRule="auto"/>
        <w:jc w:val="both"/>
        <w:rPr>
          <w:rFonts w:ascii="Palatino Linotype" w:hAnsi="Palatino Linotype"/>
          <w:sz w:val="24"/>
          <w:szCs w:val="24"/>
        </w:rPr>
      </w:pPr>
      <w:r w:rsidRPr="00517A24">
        <w:rPr>
          <w:rFonts w:ascii="Palatino Linotype" w:hAnsi="Palatino Linotype"/>
          <w:color w:val="000000"/>
          <w:sz w:val="24"/>
          <w:szCs w:val="24"/>
        </w:rPr>
        <w:t xml:space="preserve">El Registro Federal de Contribuyentes (RFC); de las </w:t>
      </w:r>
      <w:r w:rsidR="00495BB3" w:rsidRPr="00517A24">
        <w:rPr>
          <w:rFonts w:ascii="Palatino Linotype" w:hAnsi="Palatino Linotype"/>
          <w:color w:val="000000"/>
          <w:sz w:val="24"/>
          <w:szCs w:val="24"/>
        </w:rPr>
        <w:t>personas morales</w:t>
      </w:r>
      <w:r w:rsidRPr="00517A24">
        <w:rPr>
          <w:rFonts w:ascii="Palatino Linotype" w:hAnsi="Palatino Linotype"/>
          <w:color w:val="000000"/>
          <w:sz w:val="24"/>
          <w:szCs w:val="24"/>
        </w:rPr>
        <w:t xml:space="preserve"> señaladas en la solicitud de información número </w:t>
      </w:r>
      <w:r w:rsidRPr="00517A24">
        <w:rPr>
          <w:rFonts w:ascii="Palatino Linotype" w:hAnsi="Palatino Linotype"/>
          <w:b/>
          <w:color w:val="000000"/>
          <w:sz w:val="24"/>
          <w:szCs w:val="24"/>
        </w:rPr>
        <w:t>00090/TEZOYUCA/IP/2019</w:t>
      </w:r>
      <w:r w:rsidR="008116EF" w:rsidRPr="00517A24">
        <w:rPr>
          <w:rFonts w:ascii="Palatino Linotype" w:hAnsi="Palatino Linotype"/>
          <w:color w:val="000000"/>
          <w:sz w:val="24"/>
          <w:szCs w:val="24"/>
        </w:rPr>
        <w:t>, del periodo comprendido del 15 de mayo de 2018 al 15 de mayo de 2019</w:t>
      </w:r>
      <w:r w:rsidRPr="00517A24">
        <w:rPr>
          <w:rFonts w:ascii="Palatino Linotype" w:hAnsi="Palatino Linotype"/>
          <w:color w:val="000000"/>
          <w:sz w:val="24"/>
          <w:szCs w:val="24"/>
        </w:rPr>
        <w:t>.</w:t>
      </w:r>
    </w:p>
    <w:p w:rsidR="00FD71AA" w:rsidRPr="00517A24" w:rsidRDefault="00FD71AA" w:rsidP="00FD71AA">
      <w:pPr>
        <w:pStyle w:val="Sinespaciado"/>
        <w:spacing w:line="276" w:lineRule="auto"/>
        <w:jc w:val="both"/>
        <w:rPr>
          <w:rFonts w:ascii="Palatino Linotype" w:hAnsi="Palatino Linotype"/>
          <w:sz w:val="24"/>
          <w:szCs w:val="24"/>
        </w:rPr>
      </w:pPr>
    </w:p>
    <w:p w:rsidR="00495BB3" w:rsidRPr="00517A24" w:rsidRDefault="00FD71AA" w:rsidP="00C81FD3">
      <w:pPr>
        <w:pStyle w:val="Sinespaciado"/>
        <w:numPr>
          <w:ilvl w:val="0"/>
          <w:numId w:val="47"/>
        </w:numPr>
        <w:spacing w:line="276" w:lineRule="auto"/>
        <w:jc w:val="both"/>
        <w:rPr>
          <w:rFonts w:ascii="Palatino Linotype" w:hAnsi="Palatino Linotype"/>
          <w:sz w:val="24"/>
          <w:szCs w:val="24"/>
        </w:rPr>
      </w:pPr>
      <w:r w:rsidRPr="00517A24">
        <w:rPr>
          <w:rFonts w:ascii="Palatino Linotype" w:hAnsi="Palatino Linotype"/>
          <w:color w:val="000000"/>
          <w:sz w:val="24"/>
          <w:szCs w:val="24"/>
        </w:rPr>
        <w:t xml:space="preserve">Los Contratos celebrados con cada una de las </w:t>
      </w:r>
      <w:r w:rsidR="00495BB3" w:rsidRPr="00517A24">
        <w:rPr>
          <w:rFonts w:ascii="Palatino Linotype" w:hAnsi="Palatino Linotype"/>
          <w:color w:val="000000"/>
          <w:sz w:val="24"/>
          <w:szCs w:val="24"/>
        </w:rPr>
        <w:t xml:space="preserve">personas morales </w:t>
      </w:r>
      <w:r w:rsidRPr="00517A24">
        <w:rPr>
          <w:rFonts w:ascii="Palatino Linotype" w:hAnsi="Palatino Linotype"/>
          <w:color w:val="000000"/>
          <w:sz w:val="24"/>
          <w:szCs w:val="24"/>
        </w:rPr>
        <w:t xml:space="preserve">señaladas en la solicitud de información número </w:t>
      </w:r>
      <w:r w:rsidRPr="00517A24">
        <w:rPr>
          <w:rFonts w:ascii="Palatino Linotype" w:hAnsi="Palatino Linotype"/>
          <w:b/>
          <w:color w:val="000000"/>
          <w:sz w:val="24"/>
          <w:szCs w:val="24"/>
        </w:rPr>
        <w:t>00090/TEZOYUCA/IP/2019</w:t>
      </w:r>
      <w:r w:rsidR="008116EF" w:rsidRPr="00517A24">
        <w:rPr>
          <w:rFonts w:ascii="Palatino Linotype" w:hAnsi="Palatino Linotype"/>
          <w:color w:val="000000"/>
          <w:sz w:val="24"/>
          <w:szCs w:val="24"/>
        </w:rPr>
        <w:t>, del periodo comprendido del 15 de mayo de 2018 al 15 de mayo de 2019</w:t>
      </w:r>
      <w:r w:rsidRPr="00517A24">
        <w:rPr>
          <w:rFonts w:ascii="Palatino Linotype" w:hAnsi="Palatino Linotype"/>
          <w:color w:val="000000"/>
          <w:sz w:val="24"/>
          <w:szCs w:val="24"/>
        </w:rPr>
        <w:t>.</w:t>
      </w:r>
    </w:p>
    <w:p w:rsidR="00495BB3" w:rsidRPr="00517A24" w:rsidRDefault="00495BB3" w:rsidP="00495BB3">
      <w:pPr>
        <w:pStyle w:val="Prrafodelista"/>
        <w:rPr>
          <w:rFonts w:ascii="Palatino Linotype" w:hAnsi="Palatino Linotype"/>
          <w:color w:val="000000"/>
        </w:rPr>
      </w:pPr>
    </w:p>
    <w:p w:rsidR="00495BB3" w:rsidRPr="00517A24" w:rsidRDefault="00495BB3" w:rsidP="00C81FD3">
      <w:pPr>
        <w:pStyle w:val="Sinespaciado"/>
        <w:numPr>
          <w:ilvl w:val="0"/>
          <w:numId w:val="47"/>
        </w:numPr>
        <w:spacing w:line="276" w:lineRule="auto"/>
        <w:jc w:val="both"/>
        <w:rPr>
          <w:rFonts w:ascii="Palatino Linotype" w:hAnsi="Palatino Linotype"/>
          <w:sz w:val="24"/>
          <w:szCs w:val="24"/>
        </w:rPr>
      </w:pPr>
      <w:r w:rsidRPr="00517A24">
        <w:rPr>
          <w:rFonts w:ascii="Palatino Linotype" w:hAnsi="Palatino Linotype"/>
          <w:color w:val="000000"/>
          <w:sz w:val="24"/>
          <w:szCs w:val="24"/>
        </w:rPr>
        <w:t>El o los documentos en donde consten las e</w:t>
      </w:r>
      <w:r w:rsidR="00FD71AA" w:rsidRPr="00517A24">
        <w:rPr>
          <w:rFonts w:ascii="Palatino Linotype" w:hAnsi="Palatino Linotype"/>
          <w:color w:val="000000"/>
          <w:sz w:val="24"/>
          <w:szCs w:val="24"/>
        </w:rPr>
        <w:t>videncias del tr</w:t>
      </w:r>
      <w:r w:rsidRPr="00517A24">
        <w:rPr>
          <w:rFonts w:ascii="Palatino Linotype" w:hAnsi="Palatino Linotype"/>
          <w:color w:val="000000"/>
          <w:sz w:val="24"/>
          <w:szCs w:val="24"/>
        </w:rPr>
        <w:t xml:space="preserve">abajo y/o servicios contratados, con las personas morales señaladas en la solicitud de información número </w:t>
      </w:r>
      <w:r w:rsidRPr="00517A24">
        <w:rPr>
          <w:rFonts w:ascii="Palatino Linotype" w:hAnsi="Palatino Linotype"/>
          <w:b/>
          <w:color w:val="000000"/>
          <w:sz w:val="24"/>
          <w:szCs w:val="24"/>
        </w:rPr>
        <w:t>00090/TEZOYUCA/IP/2019</w:t>
      </w:r>
      <w:r w:rsidR="008116EF" w:rsidRPr="00517A24">
        <w:rPr>
          <w:rFonts w:ascii="Palatino Linotype" w:hAnsi="Palatino Linotype"/>
          <w:color w:val="000000"/>
          <w:sz w:val="24"/>
          <w:szCs w:val="24"/>
        </w:rPr>
        <w:t>, del periodo comprendido del 15 de mayo de 2018 al 15 de mayo de 2019</w:t>
      </w:r>
      <w:r w:rsidRPr="00517A24">
        <w:rPr>
          <w:rFonts w:ascii="Palatino Linotype" w:hAnsi="Palatino Linotype"/>
          <w:color w:val="000000"/>
          <w:sz w:val="24"/>
          <w:szCs w:val="24"/>
        </w:rPr>
        <w:t>.</w:t>
      </w:r>
    </w:p>
    <w:p w:rsidR="00495BB3" w:rsidRPr="00517A24" w:rsidRDefault="00495BB3" w:rsidP="00495BB3">
      <w:pPr>
        <w:pStyle w:val="Prrafodelista"/>
        <w:rPr>
          <w:rFonts w:ascii="Palatino Linotype" w:hAnsi="Palatino Linotype"/>
          <w:color w:val="000000"/>
        </w:rPr>
      </w:pPr>
    </w:p>
    <w:p w:rsidR="00495BB3" w:rsidRPr="00517A24" w:rsidRDefault="00495BB3" w:rsidP="00C81FD3">
      <w:pPr>
        <w:pStyle w:val="Sinespaciado"/>
        <w:numPr>
          <w:ilvl w:val="0"/>
          <w:numId w:val="47"/>
        </w:numPr>
        <w:spacing w:line="276" w:lineRule="auto"/>
        <w:jc w:val="both"/>
        <w:rPr>
          <w:rFonts w:ascii="Palatino Linotype" w:hAnsi="Palatino Linotype"/>
          <w:sz w:val="24"/>
          <w:szCs w:val="24"/>
        </w:rPr>
      </w:pPr>
      <w:r w:rsidRPr="00517A24">
        <w:rPr>
          <w:rFonts w:ascii="Palatino Linotype" w:hAnsi="Palatino Linotype"/>
          <w:color w:val="000000"/>
          <w:sz w:val="24"/>
          <w:szCs w:val="24"/>
        </w:rPr>
        <w:t xml:space="preserve">Las </w:t>
      </w:r>
      <w:r w:rsidR="00FD71AA" w:rsidRPr="00517A24">
        <w:rPr>
          <w:rFonts w:ascii="Palatino Linotype" w:hAnsi="Palatino Linotype"/>
          <w:color w:val="000000"/>
          <w:sz w:val="24"/>
          <w:szCs w:val="24"/>
        </w:rPr>
        <w:t xml:space="preserve">Facturas y/o recibos que amparen y acrediten el pago de los servicios contratados, </w:t>
      </w:r>
      <w:r w:rsidRPr="00517A24">
        <w:rPr>
          <w:rFonts w:ascii="Palatino Linotype" w:hAnsi="Palatino Linotype"/>
          <w:color w:val="000000"/>
          <w:sz w:val="24"/>
          <w:szCs w:val="24"/>
        </w:rPr>
        <w:t xml:space="preserve">con las personas morales señaladas en la solicitud de información número </w:t>
      </w:r>
      <w:r w:rsidRPr="00517A24">
        <w:rPr>
          <w:rFonts w:ascii="Palatino Linotype" w:hAnsi="Palatino Linotype"/>
          <w:b/>
          <w:color w:val="000000"/>
          <w:sz w:val="24"/>
          <w:szCs w:val="24"/>
        </w:rPr>
        <w:t>00090/TEZOYUCA/IP/2019</w:t>
      </w:r>
      <w:r w:rsidR="008116EF" w:rsidRPr="00517A24">
        <w:rPr>
          <w:rFonts w:ascii="Palatino Linotype" w:hAnsi="Palatino Linotype"/>
          <w:color w:val="000000"/>
          <w:sz w:val="24"/>
          <w:szCs w:val="24"/>
        </w:rPr>
        <w:t>, del periodo comprendido del 15 de mayo de 2018 al 15 de mayo de 2019</w:t>
      </w:r>
      <w:r w:rsidRPr="00517A24">
        <w:rPr>
          <w:rFonts w:ascii="Palatino Linotype" w:hAnsi="Palatino Linotype"/>
          <w:color w:val="000000"/>
          <w:sz w:val="24"/>
          <w:szCs w:val="24"/>
        </w:rPr>
        <w:t>.</w:t>
      </w:r>
    </w:p>
    <w:p w:rsidR="00495BB3" w:rsidRPr="00517A24" w:rsidRDefault="00495BB3" w:rsidP="00495BB3">
      <w:pPr>
        <w:pStyle w:val="Sinespaciado"/>
        <w:spacing w:line="276" w:lineRule="auto"/>
        <w:jc w:val="both"/>
        <w:rPr>
          <w:rFonts w:ascii="Palatino Linotype" w:hAnsi="Palatino Linotype"/>
          <w:sz w:val="24"/>
          <w:szCs w:val="24"/>
        </w:rPr>
      </w:pPr>
    </w:p>
    <w:p w:rsidR="00495BB3" w:rsidRPr="00517A24" w:rsidRDefault="00495BB3" w:rsidP="00C81FD3">
      <w:pPr>
        <w:pStyle w:val="Sinespaciado"/>
        <w:numPr>
          <w:ilvl w:val="0"/>
          <w:numId w:val="47"/>
        </w:numPr>
        <w:spacing w:line="276" w:lineRule="auto"/>
        <w:jc w:val="both"/>
        <w:rPr>
          <w:rFonts w:ascii="Palatino Linotype" w:hAnsi="Palatino Linotype"/>
          <w:sz w:val="24"/>
          <w:szCs w:val="24"/>
        </w:rPr>
      </w:pPr>
      <w:r w:rsidRPr="00517A24">
        <w:rPr>
          <w:rFonts w:ascii="Palatino Linotype" w:hAnsi="Palatino Linotype"/>
          <w:color w:val="000000"/>
          <w:sz w:val="24"/>
          <w:szCs w:val="24"/>
        </w:rPr>
        <w:lastRenderedPageBreak/>
        <w:t>El o los documentos en donde consten las t</w:t>
      </w:r>
      <w:r w:rsidR="00FD71AA" w:rsidRPr="00517A24">
        <w:rPr>
          <w:rFonts w:ascii="Palatino Linotype" w:hAnsi="Palatino Linotype"/>
          <w:color w:val="000000"/>
          <w:sz w:val="24"/>
          <w:szCs w:val="24"/>
        </w:rPr>
        <w:t>ransferencias bancarias, cheques, etcétera</w:t>
      </w:r>
      <w:r w:rsidRPr="00517A24">
        <w:rPr>
          <w:rFonts w:ascii="Palatino Linotype" w:hAnsi="Palatino Linotype"/>
          <w:color w:val="000000"/>
          <w:sz w:val="24"/>
          <w:szCs w:val="24"/>
        </w:rPr>
        <w:t>;</w:t>
      </w:r>
      <w:r w:rsidR="00FD71AA" w:rsidRPr="00517A24">
        <w:rPr>
          <w:rFonts w:ascii="Palatino Linotype" w:hAnsi="Palatino Linotype"/>
          <w:color w:val="000000"/>
          <w:sz w:val="24"/>
          <w:szCs w:val="24"/>
        </w:rPr>
        <w:t xml:space="preserve"> </w:t>
      </w:r>
      <w:r w:rsidRPr="00517A24">
        <w:rPr>
          <w:rFonts w:ascii="Palatino Linotype" w:hAnsi="Palatino Linotype"/>
          <w:color w:val="000000"/>
          <w:sz w:val="24"/>
          <w:szCs w:val="24"/>
        </w:rPr>
        <w:t xml:space="preserve">que amparen y acrediten el pago de los servicios contratados, con las personas morales señaladas en la solicitud de información número </w:t>
      </w:r>
      <w:r w:rsidRPr="00517A24">
        <w:rPr>
          <w:rFonts w:ascii="Palatino Linotype" w:hAnsi="Palatino Linotype"/>
          <w:b/>
          <w:color w:val="000000"/>
          <w:sz w:val="24"/>
          <w:szCs w:val="24"/>
        </w:rPr>
        <w:t>00090/TEZOYUCA/IP/2019</w:t>
      </w:r>
      <w:r w:rsidR="008116EF" w:rsidRPr="00517A24">
        <w:rPr>
          <w:rFonts w:ascii="Palatino Linotype" w:hAnsi="Palatino Linotype"/>
          <w:color w:val="000000"/>
          <w:sz w:val="24"/>
          <w:szCs w:val="24"/>
        </w:rPr>
        <w:t>, del periodo comprendido del 15 de mayo de 2018 al 15 de mayo de 2019</w:t>
      </w:r>
      <w:r w:rsidRPr="00517A24">
        <w:rPr>
          <w:rFonts w:ascii="Palatino Linotype" w:hAnsi="Palatino Linotype"/>
          <w:color w:val="000000"/>
          <w:sz w:val="24"/>
          <w:szCs w:val="24"/>
        </w:rPr>
        <w:t>.</w:t>
      </w:r>
    </w:p>
    <w:p w:rsidR="008116EF" w:rsidRPr="00517A24" w:rsidRDefault="008116EF" w:rsidP="008116EF">
      <w:pPr>
        <w:pStyle w:val="Sinespaciado"/>
        <w:spacing w:line="276" w:lineRule="auto"/>
        <w:jc w:val="both"/>
        <w:rPr>
          <w:rFonts w:ascii="Palatino Linotype" w:hAnsi="Palatino Linotype"/>
          <w:sz w:val="24"/>
          <w:szCs w:val="24"/>
        </w:rPr>
      </w:pPr>
    </w:p>
    <w:p w:rsidR="00495BB3" w:rsidRPr="00517A24" w:rsidRDefault="00495BB3" w:rsidP="00C81FD3">
      <w:pPr>
        <w:pStyle w:val="Sinespaciado"/>
        <w:numPr>
          <w:ilvl w:val="0"/>
          <w:numId w:val="47"/>
        </w:numPr>
        <w:spacing w:line="276" w:lineRule="auto"/>
        <w:jc w:val="both"/>
        <w:rPr>
          <w:rFonts w:ascii="Palatino Linotype" w:hAnsi="Palatino Linotype"/>
          <w:sz w:val="24"/>
          <w:szCs w:val="24"/>
        </w:rPr>
      </w:pPr>
      <w:r w:rsidRPr="00517A24">
        <w:rPr>
          <w:rFonts w:ascii="Palatino Linotype" w:hAnsi="Palatino Linotype"/>
          <w:color w:val="000000"/>
          <w:sz w:val="24"/>
          <w:szCs w:val="24"/>
        </w:rPr>
        <w:t>El o los documentos en donde consten l</w:t>
      </w:r>
      <w:r w:rsidR="00FD71AA" w:rsidRPr="00517A24">
        <w:rPr>
          <w:rFonts w:ascii="Palatino Linotype" w:hAnsi="Palatino Linotype"/>
          <w:color w:val="000000"/>
          <w:sz w:val="24"/>
          <w:szCs w:val="24"/>
        </w:rPr>
        <w:t xml:space="preserve">os nombres completos y correctos de quienes integren cada una de las </w:t>
      </w:r>
      <w:r w:rsidRPr="00517A24">
        <w:rPr>
          <w:rFonts w:ascii="Palatino Linotype" w:hAnsi="Palatino Linotype"/>
          <w:color w:val="000000"/>
          <w:sz w:val="24"/>
          <w:szCs w:val="24"/>
        </w:rPr>
        <w:t xml:space="preserve">personas morales señaladas en la solicitud de información número </w:t>
      </w:r>
      <w:r w:rsidRPr="00517A24">
        <w:rPr>
          <w:rFonts w:ascii="Palatino Linotype" w:hAnsi="Palatino Linotype"/>
          <w:b/>
          <w:color w:val="000000"/>
          <w:sz w:val="24"/>
          <w:szCs w:val="24"/>
        </w:rPr>
        <w:t>00090/TEZOYUCA/IP/2019</w:t>
      </w:r>
      <w:r w:rsidR="008116EF" w:rsidRPr="00517A24">
        <w:rPr>
          <w:rFonts w:ascii="Palatino Linotype" w:hAnsi="Palatino Linotype"/>
          <w:color w:val="000000"/>
          <w:sz w:val="24"/>
          <w:szCs w:val="24"/>
        </w:rPr>
        <w:t>, del periodo comprendido del 15 de mayo de 2018 al 15 de mayo de 2019</w:t>
      </w:r>
      <w:r w:rsidRPr="00517A24">
        <w:rPr>
          <w:rFonts w:ascii="Palatino Linotype" w:hAnsi="Palatino Linotype"/>
          <w:color w:val="000000"/>
          <w:sz w:val="24"/>
          <w:szCs w:val="24"/>
        </w:rPr>
        <w:t>.</w:t>
      </w:r>
    </w:p>
    <w:p w:rsidR="00495BB3" w:rsidRPr="00517A24" w:rsidRDefault="00495BB3" w:rsidP="00495BB3">
      <w:pPr>
        <w:pStyle w:val="Sinespaciado"/>
        <w:spacing w:line="276" w:lineRule="auto"/>
        <w:ind w:left="720"/>
        <w:jc w:val="both"/>
        <w:rPr>
          <w:rFonts w:ascii="Palatino Linotype" w:hAnsi="Palatino Linotype"/>
          <w:sz w:val="24"/>
          <w:szCs w:val="24"/>
        </w:rPr>
      </w:pPr>
    </w:p>
    <w:p w:rsidR="00495BB3" w:rsidRPr="00517A24" w:rsidRDefault="00FD71AA" w:rsidP="00C81FD3">
      <w:pPr>
        <w:pStyle w:val="Sinespaciado"/>
        <w:numPr>
          <w:ilvl w:val="0"/>
          <w:numId w:val="47"/>
        </w:numPr>
        <w:spacing w:line="276" w:lineRule="auto"/>
        <w:jc w:val="both"/>
        <w:rPr>
          <w:rFonts w:ascii="Palatino Linotype" w:hAnsi="Palatino Linotype"/>
          <w:sz w:val="24"/>
          <w:szCs w:val="24"/>
        </w:rPr>
      </w:pPr>
      <w:r w:rsidRPr="00517A24">
        <w:rPr>
          <w:rFonts w:ascii="Palatino Linotype" w:hAnsi="Palatino Linotype"/>
          <w:color w:val="000000"/>
          <w:sz w:val="24"/>
          <w:szCs w:val="24"/>
        </w:rPr>
        <w:t xml:space="preserve"> </w:t>
      </w:r>
      <w:r w:rsidR="00443A00" w:rsidRPr="00517A24">
        <w:rPr>
          <w:rFonts w:ascii="Palatino Linotype" w:hAnsi="Palatino Linotype"/>
          <w:color w:val="000000"/>
          <w:sz w:val="24"/>
          <w:szCs w:val="24"/>
        </w:rPr>
        <w:t>Der ser procedente en versión pública, l</w:t>
      </w:r>
      <w:r w:rsidRPr="00517A24">
        <w:rPr>
          <w:rFonts w:ascii="Palatino Linotype" w:hAnsi="Palatino Linotype"/>
          <w:color w:val="000000"/>
          <w:sz w:val="24"/>
          <w:szCs w:val="24"/>
        </w:rPr>
        <w:t xml:space="preserve">as Actas de los comités que hayan aprobado la celebración de contratos con cada una de las </w:t>
      </w:r>
      <w:r w:rsidR="00495BB3" w:rsidRPr="00517A24">
        <w:rPr>
          <w:rFonts w:ascii="Palatino Linotype" w:hAnsi="Palatino Linotype"/>
          <w:color w:val="000000"/>
          <w:sz w:val="24"/>
          <w:szCs w:val="24"/>
        </w:rPr>
        <w:t xml:space="preserve">personas morales señaladas en la solicitud de información número </w:t>
      </w:r>
      <w:r w:rsidR="00495BB3" w:rsidRPr="00517A24">
        <w:rPr>
          <w:rFonts w:ascii="Palatino Linotype" w:hAnsi="Palatino Linotype"/>
          <w:b/>
          <w:color w:val="000000"/>
          <w:sz w:val="24"/>
          <w:szCs w:val="24"/>
        </w:rPr>
        <w:t>00090/TEZOYUCA/IP/2019</w:t>
      </w:r>
      <w:r w:rsidR="008116EF" w:rsidRPr="00517A24">
        <w:rPr>
          <w:rFonts w:ascii="Palatino Linotype" w:hAnsi="Palatino Linotype"/>
          <w:color w:val="000000"/>
          <w:sz w:val="24"/>
          <w:szCs w:val="24"/>
        </w:rPr>
        <w:t>, del periodo comprendido del 15 de mayo de 2018 al 15 de mayo de 2019</w:t>
      </w:r>
      <w:r w:rsidR="00495BB3" w:rsidRPr="00517A24">
        <w:rPr>
          <w:rFonts w:ascii="Palatino Linotype" w:hAnsi="Palatino Linotype"/>
          <w:color w:val="000000"/>
          <w:sz w:val="24"/>
          <w:szCs w:val="24"/>
        </w:rPr>
        <w:t>.</w:t>
      </w:r>
    </w:p>
    <w:p w:rsidR="00495BB3" w:rsidRPr="00517A24" w:rsidRDefault="00495BB3" w:rsidP="00495BB3">
      <w:pPr>
        <w:pStyle w:val="Prrafodelista"/>
        <w:rPr>
          <w:rFonts w:ascii="Palatino Linotype" w:hAnsi="Palatino Linotype"/>
          <w:color w:val="000000"/>
        </w:rPr>
      </w:pPr>
    </w:p>
    <w:p w:rsidR="00495BB3" w:rsidRPr="00517A24" w:rsidRDefault="00443A00" w:rsidP="00C81FD3">
      <w:pPr>
        <w:pStyle w:val="Sinespaciado"/>
        <w:numPr>
          <w:ilvl w:val="0"/>
          <w:numId w:val="47"/>
        </w:numPr>
        <w:spacing w:line="276" w:lineRule="auto"/>
        <w:jc w:val="both"/>
        <w:rPr>
          <w:rFonts w:ascii="Palatino Linotype" w:hAnsi="Palatino Linotype"/>
          <w:sz w:val="24"/>
          <w:szCs w:val="24"/>
        </w:rPr>
      </w:pPr>
      <w:r w:rsidRPr="00517A24">
        <w:rPr>
          <w:rFonts w:ascii="Palatino Linotype" w:hAnsi="Palatino Linotype"/>
          <w:color w:val="000000"/>
          <w:sz w:val="24"/>
          <w:szCs w:val="24"/>
        </w:rPr>
        <w:t>De ser procedente en versión pública, la</w:t>
      </w:r>
      <w:r w:rsidR="00FD71AA" w:rsidRPr="00517A24">
        <w:rPr>
          <w:rFonts w:ascii="Palatino Linotype" w:hAnsi="Palatino Linotype"/>
          <w:color w:val="000000"/>
          <w:sz w:val="24"/>
          <w:szCs w:val="24"/>
        </w:rPr>
        <w:t>s Actas de cabi</w:t>
      </w:r>
      <w:r w:rsidRPr="00517A24">
        <w:rPr>
          <w:rFonts w:ascii="Palatino Linotype" w:hAnsi="Palatino Linotype"/>
          <w:color w:val="000000"/>
          <w:sz w:val="24"/>
          <w:szCs w:val="24"/>
        </w:rPr>
        <w:t>l</w:t>
      </w:r>
      <w:r w:rsidR="00FD71AA" w:rsidRPr="00517A24">
        <w:rPr>
          <w:rFonts w:ascii="Palatino Linotype" w:hAnsi="Palatino Linotype"/>
          <w:color w:val="000000"/>
          <w:sz w:val="24"/>
          <w:szCs w:val="24"/>
        </w:rPr>
        <w:t>do en las que los integrantes del Ayuntamiento</w:t>
      </w:r>
      <w:r w:rsidR="00495BB3" w:rsidRPr="00517A24">
        <w:rPr>
          <w:rFonts w:ascii="Palatino Linotype" w:hAnsi="Palatino Linotype"/>
          <w:color w:val="000000"/>
          <w:sz w:val="24"/>
          <w:szCs w:val="24"/>
        </w:rPr>
        <w:t xml:space="preserve"> de Tezoyuca</w:t>
      </w:r>
      <w:r w:rsidR="00FD71AA" w:rsidRPr="00517A24">
        <w:rPr>
          <w:rFonts w:ascii="Palatino Linotype" w:hAnsi="Palatino Linotype"/>
          <w:color w:val="000000"/>
          <w:sz w:val="24"/>
          <w:szCs w:val="24"/>
        </w:rPr>
        <w:t xml:space="preserve"> hayan autorizado la erogación de recursos públicos </w:t>
      </w:r>
      <w:r w:rsidRPr="00517A24">
        <w:rPr>
          <w:rFonts w:ascii="Palatino Linotype" w:hAnsi="Palatino Linotype"/>
          <w:color w:val="000000"/>
          <w:sz w:val="24"/>
          <w:szCs w:val="24"/>
        </w:rPr>
        <w:t>con relación</w:t>
      </w:r>
      <w:r w:rsidR="00FD71AA" w:rsidRPr="00517A24">
        <w:rPr>
          <w:rFonts w:ascii="Palatino Linotype" w:hAnsi="Palatino Linotype"/>
          <w:color w:val="000000"/>
          <w:sz w:val="24"/>
          <w:szCs w:val="24"/>
        </w:rPr>
        <w:t xml:space="preserve"> </w:t>
      </w:r>
      <w:r w:rsidRPr="00517A24">
        <w:rPr>
          <w:rFonts w:ascii="Palatino Linotype" w:hAnsi="Palatino Linotype"/>
          <w:color w:val="000000"/>
          <w:sz w:val="24"/>
          <w:szCs w:val="24"/>
        </w:rPr>
        <w:t>a</w:t>
      </w:r>
      <w:r w:rsidR="00FD71AA" w:rsidRPr="00517A24">
        <w:rPr>
          <w:rFonts w:ascii="Palatino Linotype" w:hAnsi="Palatino Linotype"/>
          <w:color w:val="000000"/>
          <w:sz w:val="24"/>
          <w:szCs w:val="24"/>
        </w:rPr>
        <w:t xml:space="preserve"> los contratos, servicios, trabajos, facturas y recibos</w:t>
      </w:r>
      <w:r w:rsidRPr="00517A24">
        <w:rPr>
          <w:rFonts w:ascii="Palatino Linotype" w:hAnsi="Palatino Linotype"/>
          <w:color w:val="000000"/>
          <w:sz w:val="24"/>
          <w:szCs w:val="24"/>
        </w:rPr>
        <w:t>,</w:t>
      </w:r>
      <w:r w:rsidR="00FD71AA" w:rsidRPr="00517A24">
        <w:rPr>
          <w:rFonts w:ascii="Palatino Linotype" w:hAnsi="Palatino Linotype"/>
          <w:color w:val="000000"/>
          <w:sz w:val="24"/>
          <w:szCs w:val="24"/>
        </w:rPr>
        <w:t xml:space="preserve"> respecto a las </w:t>
      </w:r>
      <w:r w:rsidR="00495BB3" w:rsidRPr="00517A24">
        <w:rPr>
          <w:rFonts w:ascii="Palatino Linotype" w:hAnsi="Palatino Linotype"/>
          <w:color w:val="000000"/>
          <w:sz w:val="24"/>
          <w:szCs w:val="24"/>
        </w:rPr>
        <w:t xml:space="preserve">personas morales señaladas en la solicitud de información número </w:t>
      </w:r>
      <w:r w:rsidR="00495BB3" w:rsidRPr="00517A24">
        <w:rPr>
          <w:rFonts w:ascii="Palatino Linotype" w:hAnsi="Palatino Linotype"/>
          <w:b/>
          <w:color w:val="000000"/>
          <w:sz w:val="24"/>
          <w:szCs w:val="24"/>
        </w:rPr>
        <w:t>00090/TEZOYUCA/IP/2019</w:t>
      </w:r>
      <w:r w:rsidR="008116EF" w:rsidRPr="00517A24">
        <w:rPr>
          <w:rFonts w:ascii="Palatino Linotype" w:hAnsi="Palatino Linotype"/>
          <w:color w:val="000000"/>
          <w:sz w:val="24"/>
          <w:szCs w:val="24"/>
        </w:rPr>
        <w:t>, del periodo comprendido del 15 de mayo de 2018 al 15 de mayo de 2019</w:t>
      </w:r>
      <w:r w:rsidR="00495BB3" w:rsidRPr="00517A24">
        <w:rPr>
          <w:rFonts w:ascii="Palatino Linotype" w:hAnsi="Palatino Linotype"/>
          <w:color w:val="000000"/>
          <w:sz w:val="24"/>
          <w:szCs w:val="24"/>
        </w:rPr>
        <w:t>.</w:t>
      </w:r>
    </w:p>
    <w:p w:rsidR="00443A00" w:rsidRPr="00517A24" w:rsidRDefault="00443A00" w:rsidP="00443A00">
      <w:pPr>
        <w:pStyle w:val="Prrafodelista"/>
        <w:rPr>
          <w:rFonts w:ascii="Palatino Linotype" w:hAnsi="Palatino Linotype"/>
        </w:rPr>
      </w:pPr>
    </w:p>
    <w:p w:rsidR="004664E8" w:rsidRPr="00517A24" w:rsidRDefault="00866A65" w:rsidP="00C81FD3">
      <w:pPr>
        <w:pStyle w:val="Sinespaciado"/>
        <w:numPr>
          <w:ilvl w:val="0"/>
          <w:numId w:val="47"/>
        </w:numPr>
        <w:spacing w:line="276" w:lineRule="auto"/>
        <w:jc w:val="both"/>
        <w:rPr>
          <w:rFonts w:ascii="Palatino Linotype" w:hAnsi="Palatino Linotype"/>
          <w:sz w:val="24"/>
          <w:szCs w:val="24"/>
        </w:rPr>
      </w:pPr>
      <w:r w:rsidRPr="00517A24">
        <w:rPr>
          <w:rFonts w:ascii="Palatino Linotype" w:hAnsi="Palatino Linotype"/>
          <w:sz w:val="24"/>
          <w:szCs w:val="24"/>
        </w:rPr>
        <w:t>En su caso, todos y cada uno de los contratos celebrados por el Ayuntamiento de Tezoyuca</w:t>
      </w:r>
      <w:r w:rsidRPr="00517A24">
        <w:rPr>
          <w:rFonts w:ascii="Palatino Linotype" w:hAnsi="Palatino Linotype"/>
          <w:color w:val="000000"/>
          <w:sz w:val="24"/>
          <w:szCs w:val="24"/>
        </w:rPr>
        <w:t xml:space="preserve"> durante la Administración Pública 2016-2018, </w:t>
      </w:r>
      <w:r w:rsidR="004664E8" w:rsidRPr="00517A24">
        <w:rPr>
          <w:rFonts w:ascii="Palatino Linotype" w:hAnsi="Palatino Linotype"/>
          <w:color w:val="000000"/>
          <w:sz w:val="24"/>
          <w:szCs w:val="24"/>
        </w:rPr>
        <w:t xml:space="preserve">con empresas o personas físicas distintas a las referidas en la solicitud de información número </w:t>
      </w:r>
      <w:r w:rsidR="004664E8" w:rsidRPr="00517A24">
        <w:rPr>
          <w:rFonts w:ascii="Palatino Linotype" w:hAnsi="Palatino Linotype"/>
          <w:b/>
          <w:color w:val="000000"/>
          <w:sz w:val="24"/>
          <w:szCs w:val="24"/>
        </w:rPr>
        <w:t>00090/TEZOYUCA/IP/2019</w:t>
      </w:r>
      <w:r w:rsidR="004664E8" w:rsidRPr="00517A24">
        <w:rPr>
          <w:rFonts w:ascii="Palatino Linotype" w:hAnsi="Palatino Linotype"/>
          <w:color w:val="000000"/>
          <w:sz w:val="24"/>
          <w:szCs w:val="24"/>
        </w:rPr>
        <w:t>, que implique directa o indirectamente la erogación de recursos públicos, entregando toda la información y documentación correspondiente, que permita conocer el nombre completo y correcto de quienes celebraron algún tipo de acto con el ayuntamiento y municipio de Tezoyuca</w:t>
      </w:r>
      <w:r w:rsidR="003102AB" w:rsidRPr="00517A24">
        <w:rPr>
          <w:rFonts w:ascii="Palatino Linotype" w:hAnsi="Palatino Linotype"/>
          <w:color w:val="000000"/>
          <w:sz w:val="24"/>
          <w:szCs w:val="24"/>
        </w:rPr>
        <w:t>,</w:t>
      </w:r>
      <w:r w:rsidR="004664E8" w:rsidRPr="00517A24">
        <w:rPr>
          <w:rFonts w:ascii="Palatino Linotype" w:hAnsi="Palatino Linotype"/>
          <w:color w:val="000000"/>
          <w:sz w:val="24"/>
          <w:szCs w:val="24"/>
        </w:rPr>
        <w:t xml:space="preserve"> que implique el uso de recursos públicos.</w:t>
      </w:r>
    </w:p>
    <w:p w:rsidR="00443A00" w:rsidRPr="00517A24" w:rsidRDefault="00443A00" w:rsidP="004664E8">
      <w:pPr>
        <w:pStyle w:val="Sinespaciado"/>
        <w:spacing w:line="276" w:lineRule="auto"/>
        <w:ind w:left="720"/>
        <w:jc w:val="both"/>
        <w:rPr>
          <w:rFonts w:ascii="Palatino Linotype" w:hAnsi="Palatino Linotype"/>
          <w:sz w:val="24"/>
          <w:szCs w:val="24"/>
        </w:rPr>
      </w:pPr>
    </w:p>
    <w:p w:rsidR="00AC3770" w:rsidRPr="00517A24" w:rsidRDefault="00AC3770" w:rsidP="004664E8">
      <w:pPr>
        <w:pStyle w:val="Sinespaciado"/>
        <w:spacing w:line="276" w:lineRule="auto"/>
        <w:jc w:val="both"/>
        <w:rPr>
          <w:rFonts w:ascii="Palatino Linotype" w:hAnsi="Palatino Linotype"/>
          <w:sz w:val="14"/>
          <w:lang w:val="es-ES_tradnl"/>
        </w:rPr>
      </w:pPr>
    </w:p>
    <w:p w:rsidR="00C22DA1" w:rsidRPr="00517A24" w:rsidRDefault="00FD4E97" w:rsidP="00AC3770">
      <w:pPr>
        <w:pStyle w:val="Sinespaciado"/>
        <w:spacing w:line="276" w:lineRule="auto"/>
        <w:ind w:left="426" w:right="425"/>
        <w:jc w:val="both"/>
        <w:rPr>
          <w:rFonts w:ascii="Palatino Linotype" w:eastAsia="Calibri" w:hAnsi="Palatino Linotype" w:cs="Arial"/>
          <w:lang w:val="es-ES_tradnl"/>
        </w:rPr>
      </w:pPr>
      <w:r w:rsidRPr="00517A24">
        <w:rPr>
          <w:rFonts w:ascii="Palatino Linotype" w:hAnsi="Palatino Linotype" w:cs="Arial"/>
          <w:bCs/>
          <w:i/>
          <w:shd w:val="clear" w:color="auto" w:fill="FFFFFF"/>
        </w:rPr>
        <w:t>Como sustento de la versión pública, se deberá entregar el Acuerdo del Comité de Transparencia correspondiente, en términos del artículo 49 fracción VIII y 132 fracción II</w:t>
      </w:r>
      <w:r w:rsidR="004664E8" w:rsidRPr="00517A24">
        <w:rPr>
          <w:rFonts w:ascii="Palatino Linotype" w:hAnsi="Palatino Linotype" w:cs="Arial"/>
          <w:bCs/>
          <w:i/>
          <w:shd w:val="clear" w:color="auto" w:fill="FFFFFF"/>
        </w:rPr>
        <w:t>,</w:t>
      </w:r>
      <w:r w:rsidRPr="00517A24">
        <w:rPr>
          <w:rFonts w:ascii="Palatino Linotype" w:hAnsi="Palatino Linotype" w:cs="Arial"/>
          <w:bCs/>
          <w:i/>
          <w:shd w:val="clear" w:color="auto" w:fill="FFFFFF"/>
        </w:rPr>
        <w:t xml:space="preserve"> de la Ley de Transparencia y Acceso a la Información Pública del Estado de México y Municipios, en el que funde y motive las razones sobre los datos que se supriman o eliminen dentro del soporte documental respectivo y se ponga a disposición de</w:t>
      </w:r>
      <w:r w:rsidR="00443A00" w:rsidRPr="00517A24">
        <w:rPr>
          <w:rFonts w:ascii="Palatino Linotype" w:hAnsi="Palatino Linotype" w:cs="Arial"/>
          <w:bCs/>
          <w:i/>
          <w:shd w:val="clear" w:color="auto" w:fill="FFFFFF"/>
        </w:rPr>
        <w:t>l</w:t>
      </w:r>
      <w:r w:rsidRPr="00517A24">
        <w:rPr>
          <w:rFonts w:ascii="Palatino Linotype" w:hAnsi="Palatino Linotype" w:cs="Arial"/>
          <w:bCs/>
          <w:i/>
          <w:shd w:val="clear" w:color="auto" w:fill="FFFFFF"/>
        </w:rPr>
        <w:t xml:space="preserve"> </w:t>
      </w:r>
      <w:r w:rsidRPr="00517A24">
        <w:rPr>
          <w:rFonts w:ascii="Palatino Linotype" w:hAnsi="Palatino Linotype" w:cs="Arial"/>
          <w:b/>
          <w:bCs/>
          <w:i/>
          <w:shd w:val="clear" w:color="auto" w:fill="FFFFFF"/>
        </w:rPr>
        <w:t>Recurrente</w:t>
      </w:r>
      <w:r w:rsidRPr="00517A24">
        <w:rPr>
          <w:rFonts w:ascii="Palatino Linotype" w:hAnsi="Palatino Linotype" w:cs="Arial"/>
          <w:bCs/>
          <w:i/>
          <w:shd w:val="clear" w:color="auto" w:fill="FFFFFF"/>
        </w:rPr>
        <w:t>.</w:t>
      </w:r>
    </w:p>
    <w:p w:rsidR="00C22DA1" w:rsidRPr="00517A24" w:rsidRDefault="00C22DA1" w:rsidP="00C22DA1">
      <w:pPr>
        <w:tabs>
          <w:tab w:val="left" w:pos="8647"/>
        </w:tabs>
        <w:spacing w:line="360" w:lineRule="auto"/>
        <w:ind w:right="51"/>
        <w:jc w:val="both"/>
        <w:rPr>
          <w:rFonts w:ascii="Palatino Linotype" w:hAnsi="Palatino Linotype" w:cs="Arial"/>
        </w:rPr>
      </w:pPr>
    </w:p>
    <w:p w:rsidR="00C22DA1" w:rsidRPr="00517A24" w:rsidRDefault="00C22DA1" w:rsidP="00C22DA1">
      <w:pPr>
        <w:tabs>
          <w:tab w:val="left" w:pos="8647"/>
        </w:tabs>
        <w:spacing w:after="0" w:line="360" w:lineRule="auto"/>
        <w:ind w:right="51"/>
        <w:jc w:val="both"/>
        <w:rPr>
          <w:rFonts w:ascii="Palatino Linotype" w:hAnsi="Palatino Linotype" w:cs="Arial"/>
          <w:sz w:val="24"/>
          <w:szCs w:val="24"/>
        </w:rPr>
      </w:pPr>
      <w:r w:rsidRPr="00517A24">
        <w:rPr>
          <w:rFonts w:ascii="Palatino Linotype" w:hAnsi="Palatino Linotype" w:cs="Arial"/>
          <w:b/>
          <w:sz w:val="28"/>
          <w:szCs w:val="24"/>
        </w:rPr>
        <w:t>TERCERO</w:t>
      </w:r>
      <w:r w:rsidRPr="00517A24">
        <w:rPr>
          <w:rFonts w:ascii="Palatino Linotype" w:hAnsi="Palatino Linotype" w:cs="Arial"/>
          <w:b/>
          <w:sz w:val="24"/>
          <w:szCs w:val="24"/>
        </w:rPr>
        <w:t>.</w:t>
      </w:r>
      <w:r w:rsidRPr="00517A24">
        <w:rPr>
          <w:rFonts w:ascii="Palatino Linotype" w:hAnsi="Palatino Linotype" w:cs="Arial"/>
          <w:sz w:val="24"/>
          <w:szCs w:val="24"/>
        </w:rPr>
        <w:t xml:space="preserve"> </w:t>
      </w:r>
      <w:r w:rsidRPr="00517A24">
        <w:rPr>
          <w:rFonts w:ascii="Palatino Linotype" w:hAnsi="Palatino Linotype" w:cs="Arial"/>
          <w:b/>
          <w:sz w:val="24"/>
          <w:szCs w:val="24"/>
        </w:rPr>
        <w:t>NOTIFÍQUESE</w:t>
      </w:r>
      <w:r w:rsidRPr="00517A24">
        <w:rPr>
          <w:rFonts w:ascii="Palatino Linotype" w:hAnsi="Palatino Linotype" w:cs="Arial"/>
          <w:b/>
          <w:i/>
          <w:sz w:val="24"/>
          <w:szCs w:val="24"/>
        </w:rPr>
        <w:t xml:space="preserve"> </w:t>
      </w:r>
      <w:r w:rsidRPr="00517A24">
        <w:rPr>
          <w:rFonts w:ascii="Palatino Linotype" w:hAnsi="Palatino Linotype" w:cs="Arial"/>
          <w:sz w:val="24"/>
          <w:szCs w:val="24"/>
        </w:rPr>
        <w:t>la presente resolución al Titular de la Unidad de Transparencia del</w:t>
      </w:r>
      <w:r w:rsidRPr="00517A24">
        <w:rPr>
          <w:rFonts w:ascii="Palatino Linotype" w:hAnsi="Palatino Linotype" w:cs="Arial"/>
          <w:b/>
          <w:sz w:val="24"/>
          <w:szCs w:val="24"/>
        </w:rPr>
        <w:t xml:space="preserve"> Sujeto Obligado</w:t>
      </w:r>
      <w:r w:rsidRPr="00517A24">
        <w:rPr>
          <w:rFonts w:ascii="Palatino Linotype" w:hAnsi="Palatino Linotype" w:cs="Arial"/>
          <w:sz w:val="24"/>
          <w:szCs w:val="24"/>
        </w:rPr>
        <w:t>,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C22DA1" w:rsidRPr="00517A24" w:rsidRDefault="00C22DA1" w:rsidP="00C22DA1">
      <w:pPr>
        <w:tabs>
          <w:tab w:val="left" w:pos="8647"/>
        </w:tabs>
        <w:spacing w:after="0" w:line="360" w:lineRule="auto"/>
        <w:ind w:right="51"/>
        <w:jc w:val="both"/>
        <w:rPr>
          <w:rFonts w:ascii="Palatino Linotype" w:hAnsi="Palatino Linotype" w:cs="Arial"/>
          <w:sz w:val="24"/>
          <w:szCs w:val="24"/>
        </w:rPr>
      </w:pPr>
    </w:p>
    <w:p w:rsidR="00C22DA1" w:rsidRPr="00517A24" w:rsidRDefault="00C22DA1" w:rsidP="003A1776">
      <w:pPr>
        <w:pStyle w:val="Prrafodelista"/>
        <w:autoSpaceDE w:val="0"/>
        <w:autoSpaceDN w:val="0"/>
        <w:adjustRightInd w:val="0"/>
        <w:spacing w:line="360" w:lineRule="auto"/>
        <w:ind w:left="0"/>
        <w:jc w:val="both"/>
        <w:rPr>
          <w:rFonts w:ascii="Palatino Linotype" w:hAnsi="Palatino Linotype" w:cs="Arial"/>
        </w:rPr>
      </w:pPr>
      <w:r w:rsidRPr="00517A24">
        <w:rPr>
          <w:rFonts w:ascii="Palatino Linotype" w:hAnsi="Palatino Linotype" w:cs="Arial"/>
          <w:b/>
          <w:sz w:val="28"/>
        </w:rPr>
        <w:t>CUARTO</w:t>
      </w:r>
      <w:r w:rsidRPr="00517A24">
        <w:rPr>
          <w:rFonts w:ascii="Palatino Linotype" w:hAnsi="Palatino Linotype" w:cs="Arial"/>
          <w:b/>
        </w:rPr>
        <w:t>. NOTIFÍQUESE</w:t>
      </w:r>
      <w:r w:rsidRPr="00517A24">
        <w:rPr>
          <w:rFonts w:ascii="Palatino Linotype" w:hAnsi="Palatino Linotype" w:cs="Arial"/>
        </w:rPr>
        <w:t xml:space="preserve"> a </w:t>
      </w:r>
      <w:r w:rsidR="008116EF" w:rsidRPr="00517A24">
        <w:rPr>
          <w:rFonts w:ascii="Palatino Linotype" w:hAnsi="Palatino Linotype" w:cs="Arial"/>
          <w:b/>
        </w:rPr>
        <w:t>El</w:t>
      </w:r>
      <w:r w:rsidRPr="00517A24">
        <w:rPr>
          <w:rFonts w:ascii="Palatino Linotype" w:hAnsi="Palatino Linotype" w:cs="Arial"/>
          <w:b/>
        </w:rPr>
        <w:t xml:space="preserve"> Recurrente</w:t>
      </w:r>
      <w:r w:rsidRPr="00517A24">
        <w:rPr>
          <w:rFonts w:ascii="Palatino Linotype" w:hAnsi="Palatino Linotype" w:cs="Arial"/>
        </w:rPr>
        <w:t xml:space="preserve"> la presente resolución y hágase de su conocimiento que en caso de considerar que le causa algún perjuicio, podrá interponer el juicio de amparo, en los términos de las leyes aplicables de acuerdo a lo estipulado en el artículo 196</w:t>
      </w:r>
      <w:r w:rsidR="00851FC2" w:rsidRPr="00517A24">
        <w:rPr>
          <w:rFonts w:ascii="Palatino Linotype" w:hAnsi="Palatino Linotype" w:cs="Arial"/>
        </w:rPr>
        <w:t>,</w:t>
      </w:r>
      <w:r w:rsidRPr="00517A24">
        <w:rPr>
          <w:rFonts w:ascii="Palatino Linotype" w:hAnsi="Palatino Linotype" w:cs="Arial"/>
        </w:rPr>
        <w:t xml:space="preserve"> de la Ley de Transparencia y Acceso a la Información Pública del Estado de México y Municipios.</w:t>
      </w:r>
    </w:p>
    <w:p w:rsidR="00357159" w:rsidRPr="00517A24" w:rsidRDefault="00357159" w:rsidP="00C22DA1">
      <w:pPr>
        <w:spacing w:line="360" w:lineRule="auto"/>
        <w:jc w:val="both"/>
        <w:rPr>
          <w:rFonts w:ascii="Palatino Linotype" w:eastAsia="Times New Roman" w:hAnsi="Palatino Linotype" w:cs="Arial"/>
          <w:b/>
          <w:sz w:val="24"/>
          <w:szCs w:val="24"/>
          <w:lang w:val="es-ES" w:eastAsia="es-ES"/>
        </w:rPr>
      </w:pPr>
    </w:p>
    <w:p w:rsidR="00C22DA1" w:rsidRPr="00517A24" w:rsidRDefault="00C22DA1" w:rsidP="00C22DA1">
      <w:pPr>
        <w:spacing w:line="360" w:lineRule="auto"/>
        <w:jc w:val="both"/>
        <w:rPr>
          <w:rFonts w:ascii="Palatino Linotype" w:eastAsia="MS Mincho" w:hAnsi="Palatino Linotype" w:cs="Times New Roman"/>
          <w:sz w:val="24"/>
        </w:rPr>
      </w:pPr>
      <w:r w:rsidRPr="00517A24">
        <w:rPr>
          <w:rFonts w:ascii="Palatino Linotype" w:eastAsia="Times New Roman" w:hAnsi="Palatino Linotype" w:cs="Arial"/>
          <w:b/>
          <w:sz w:val="28"/>
          <w:szCs w:val="24"/>
          <w:lang w:val="es-ES" w:eastAsia="es-ES"/>
        </w:rPr>
        <w:t xml:space="preserve">QUINTO. </w:t>
      </w:r>
      <w:r w:rsidRPr="00517A24">
        <w:rPr>
          <w:rFonts w:ascii="Palatino Linotype" w:eastAsia="Times New Roman" w:hAnsi="Palatino Linotype" w:cs="Arial"/>
          <w:b/>
          <w:sz w:val="24"/>
          <w:szCs w:val="24"/>
          <w:lang w:val="es-ES" w:eastAsia="es-ES"/>
        </w:rPr>
        <w:t>GÍRESE</w:t>
      </w:r>
      <w:r w:rsidRPr="00517A24">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w:t>
      </w:r>
      <w:r w:rsidRPr="00517A24">
        <w:rPr>
          <w:rFonts w:ascii="Palatino Linotype" w:eastAsia="MS Mincho" w:hAnsi="Palatino Linotype" w:cs="Times New Roman"/>
          <w:sz w:val="24"/>
        </w:rPr>
        <w:lastRenderedPageBreak/>
        <w:t xml:space="preserve">determine lo conducente, en términos de lo señalado en el Considerando </w:t>
      </w:r>
      <w:r w:rsidRPr="00517A24">
        <w:rPr>
          <w:rFonts w:ascii="Palatino Linotype" w:eastAsia="MS Mincho" w:hAnsi="Palatino Linotype" w:cs="Times New Roman"/>
          <w:b/>
          <w:sz w:val="24"/>
        </w:rPr>
        <w:t>CUARTO</w:t>
      </w:r>
      <w:r w:rsidRPr="00517A24">
        <w:rPr>
          <w:rFonts w:ascii="Palatino Linotype" w:eastAsia="MS Mincho" w:hAnsi="Palatino Linotype" w:cs="Times New Roman"/>
          <w:sz w:val="24"/>
        </w:rPr>
        <w:t xml:space="preserve"> de la presente resolución. </w:t>
      </w:r>
    </w:p>
    <w:p w:rsidR="00C22DA1" w:rsidRPr="00517A24" w:rsidRDefault="00C22DA1" w:rsidP="00C22DA1">
      <w:pPr>
        <w:pStyle w:val="Sinespaciado"/>
        <w:rPr>
          <w:sz w:val="6"/>
        </w:rPr>
      </w:pPr>
    </w:p>
    <w:p w:rsidR="00C22DA1" w:rsidRPr="00517A24" w:rsidRDefault="00C22DA1" w:rsidP="00C22DA1">
      <w:pPr>
        <w:spacing w:before="240" w:line="360" w:lineRule="auto"/>
        <w:jc w:val="both"/>
        <w:rPr>
          <w:rFonts w:ascii="Palatino Linotype" w:hAnsi="Palatino Linotype"/>
          <w:sz w:val="24"/>
          <w:szCs w:val="24"/>
        </w:rPr>
      </w:pPr>
      <w:r w:rsidRPr="00517A24">
        <w:rPr>
          <w:rFonts w:ascii="Palatino Linotype" w:hAnsi="Palatino Linotype" w:cs="Arial"/>
          <w:sz w:val="24"/>
          <w:szCs w:val="24"/>
        </w:rPr>
        <w:t>ASÍ LO RESUELVE, POR UNANIMIDAD DE VOTOS</w:t>
      </w:r>
      <w:r w:rsidR="00517A24">
        <w:rPr>
          <w:rFonts w:ascii="Palatino Linotype" w:hAnsi="Palatino Linotype" w:cs="Arial"/>
          <w:sz w:val="24"/>
          <w:szCs w:val="24"/>
        </w:rPr>
        <w:t xml:space="preserve"> DE LOS PRESENTES</w:t>
      </w:r>
      <w:r w:rsidRPr="00517A24">
        <w:rPr>
          <w:rFonts w:ascii="Palatino Linotype" w:hAnsi="Palatino Linotype" w:cs="Arial"/>
          <w:sz w:val="24"/>
          <w:szCs w:val="24"/>
        </w:rPr>
        <w:t xml:space="preserve"> EL PLENO DEL</w:t>
      </w:r>
      <w:r w:rsidRPr="00517A24">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517A24">
        <w:rPr>
          <w:rFonts w:ascii="Palatino Linotype" w:hAnsi="Palatino Linotype" w:cs="Arial"/>
          <w:sz w:val="24"/>
          <w:szCs w:val="24"/>
        </w:rPr>
        <w:t>, CONFORMADO POR LOS COMISIONADOS ZULEMA MARTÍNEZ SÁNCHEZ, EVA ABAID YAPUR</w:t>
      </w:r>
      <w:r w:rsidR="00517A24">
        <w:rPr>
          <w:rFonts w:ascii="Palatino Linotype" w:hAnsi="Palatino Linotype" w:cs="Arial"/>
          <w:sz w:val="24"/>
          <w:szCs w:val="24"/>
        </w:rPr>
        <w:t xml:space="preserve"> (EMITIENDO VOTO PARTICULAR)</w:t>
      </w:r>
      <w:r w:rsidRPr="00517A24">
        <w:rPr>
          <w:rFonts w:ascii="Palatino Linotype" w:hAnsi="Palatino Linotype" w:cs="Arial"/>
          <w:sz w:val="24"/>
          <w:szCs w:val="24"/>
        </w:rPr>
        <w:t>, JOSÉ GUADALUPE LUNA HERNÁNDEZ</w:t>
      </w:r>
      <w:r w:rsidR="00517A24">
        <w:rPr>
          <w:rFonts w:ascii="Palatino Linotype" w:hAnsi="Palatino Linotype" w:cs="Arial"/>
          <w:sz w:val="24"/>
          <w:szCs w:val="24"/>
        </w:rPr>
        <w:t xml:space="preserve"> </w:t>
      </w:r>
      <w:r w:rsidR="00B17CE9">
        <w:rPr>
          <w:rFonts w:ascii="Palatino Linotype" w:hAnsi="Palatino Linotype" w:cs="Arial"/>
          <w:sz w:val="24"/>
          <w:szCs w:val="24"/>
        </w:rPr>
        <w:t>(AUSENTE EN LA VOTACIÓN</w:t>
      </w:r>
      <w:r w:rsidR="00517A24">
        <w:rPr>
          <w:rFonts w:ascii="Palatino Linotype" w:hAnsi="Palatino Linotype" w:cs="Arial"/>
          <w:sz w:val="24"/>
          <w:szCs w:val="24"/>
        </w:rPr>
        <w:t>)</w:t>
      </w:r>
      <w:r w:rsidR="00517A24" w:rsidRPr="00517A24">
        <w:rPr>
          <w:rFonts w:ascii="Palatino Linotype" w:hAnsi="Palatino Linotype" w:cs="Arial"/>
          <w:sz w:val="24"/>
          <w:szCs w:val="24"/>
        </w:rPr>
        <w:t xml:space="preserve">, </w:t>
      </w:r>
      <w:r w:rsidRPr="00517A24">
        <w:rPr>
          <w:rFonts w:ascii="Palatino Linotype" w:hAnsi="Palatino Linotype" w:cs="Arial"/>
          <w:sz w:val="24"/>
          <w:szCs w:val="24"/>
        </w:rPr>
        <w:t xml:space="preserve">JAVIER MARTÍNEZ CRUZ Y LUIS GUSTAVO PARRA NORIEGA, EN LA </w:t>
      </w:r>
      <w:r w:rsidR="008116EF" w:rsidRPr="00517A24">
        <w:rPr>
          <w:rFonts w:ascii="Palatino Linotype" w:hAnsi="Palatino Linotype" w:cs="Arial"/>
          <w:sz w:val="24"/>
          <w:szCs w:val="24"/>
        </w:rPr>
        <w:t>TRIGÉSIMA</w:t>
      </w:r>
      <w:r w:rsidRPr="00517A24">
        <w:rPr>
          <w:rFonts w:ascii="Palatino Linotype" w:hAnsi="Palatino Linotype" w:cs="Arial"/>
          <w:sz w:val="24"/>
          <w:szCs w:val="24"/>
        </w:rPr>
        <w:t xml:space="preserve"> SESIÓN ORDINARIA CELEBRADA EL </w:t>
      </w:r>
      <w:r w:rsidR="008116EF" w:rsidRPr="00517A24">
        <w:rPr>
          <w:rFonts w:ascii="Palatino Linotype" w:hAnsi="Palatino Linotype" w:cs="Arial"/>
          <w:sz w:val="24"/>
          <w:szCs w:val="24"/>
        </w:rPr>
        <w:t xml:space="preserve">VEINTIUNO </w:t>
      </w:r>
      <w:r w:rsidR="00FD4E97" w:rsidRPr="00517A24">
        <w:rPr>
          <w:rFonts w:ascii="Palatino Linotype" w:hAnsi="Palatino Linotype" w:cs="Arial"/>
          <w:sz w:val="24"/>
          <w:szCs w:val="24"/>
        </w:rPr>
        <w:t xml:space="preserve">DE </w:t>
      </w:r>
      <w:r w:rsidR="008116EF" w:rsidRPr="00517A24">
        <w:rPr>
          <w:rFonts w:ascii="Palatino Linotype" w:hAnsi="Palatino Linotype" w:cs="Arial"/>
          <w:sz w:val="24"/>
          <w:szCs w:val="24"/>
        </w:rPr>
        <w:t>AGOSTO</w:t>
      </w:r>
      <w:r w:rsidRPr="00517A24">
        <w:rPr>
          <w:rFonts w:ascii="Palatino Linotype" w:hAnsi="Palatino Linotype" w:cs="Arial"/>
          <w:sz w:val="24"/>
          <w:szCs w:val="24"/>
        </w:rPr>
        <w:t xml:space="preserve"> DE DOS MIL DIECINUEVE, ANTE EL SECRETARIO TÉCNICO DEL PLENO, ALEXIS TAPIA RAMÍREZ.--------------------------------------------------------------------------------------------------</w:t>
      </w:r>
      <w:r w:rsidR="008116EF" w:rsidRPr="00517A24">
        <w:rPr>
          <w:rFonts w:ascii="Palatino Linotype" w:hAnsi="Palatino Linotype" w:cs="Arial"/>
          <w:sz w:val="24"/>
          <w:szCs w:val="24"/>
        </w:rPr>
        <w:t>-------------------------------------------------------------------------------------------------------------------------------------------------------------------------------------------------------------------------------------------------------------------------------------------------------------------------------------------------------------------------------------------------------------------------------------------------------------------------------------------------------------------------------------------------------------------------------------</w:t>
      </w:r>
      <w:r w:rsidR="00357159" w:rsidRPr="00517A24">
        <w:rPr>
          <w:rFonts w:ascii="Palatino Linotype" w:hAnsi="Palatino Linotype" w:cs="Arial"/>
          <w:sz w:val="24"/>
          <w:szCs w:val="24"/>
        </w:rPr>
        <w:t>------------------------------------------------------------------------------------------------------------------------------------------------------------------------------------------------------------------------------------------------------------------------------------------------------------------------------------------------------------------------------------------------------------------------------------------------------------------------------------------------------------------------------------------------------------------------------------------------------------------------------------------------------------------------------</w:t>
      </w:r>
      <w:r w:rsidR="00517A24">
        <w:rPr>
          <w:rFonts w:ascii="Palatino Linotype" w:hAnsi="Palatino Linotype" w:cs="Arial"/>
          <w:sz w:val="24"/>
          <w:szCs w:val="24"/>
        </w:rPr>
        <w:t>------------------------</w:t>
      </w:r>
    </w:p>
    <w:p w:rsidR="00C22DA1" w:rsidRPr="00517A24" w:rsidRDefault="00C22DA1" w:rsidP="00C22DA1">
      <w:pPr>
        <w:spacing w:after="0" w:line="360" w:lineRule="auto"/>
        <w:jc w:val="both"/>
        <w:rPr>
          <w:rFonts w:ascii="Palatino Linotype" w:hAnsi="Palatino Linotype"/>
          <w:sz w:val="18"/>
          <w:szCs w:val="24"/>
        </w:rPr>
      </w:pPr>
    </w:p>
    <w:p w:rsidR="00C22DA1" w:rsidRPr="00517A24" w:rsidRDefault="00C22DA1" w:rsidP="00C22DA1">
      <w:pPr>
        <w:spacing w:after="0" w:line="360" w:lineRule="auto"/>
        <w:jc w:val="both"/>
        <w:rPr>
          <w:rFonts w:ascii="Palatino Linotype" w:hAnsi="Palatino Linotype"/>
          <w:sz w:val="24"/>
          <w:szCs w:val="24"/>
        </w:rPr>
      </w:pPr>
    </w:p>
    <w:p w:rsidR="00C22DA1" w:rsidRPr="00517A24" w:rsidRDefault="00C22DA1" w:rsidP="00C22DA1">
      <w:pPr>
        <w:spacing w:after="0" w:line="360" w:lineRule="auto"/>
        <w:jc w:val="both"/>
        <w:rPr>
          <w:rFonts w:ascii="Palatino Linotype" w:hAnsi="Palatino Linotype"/>
          <w:sz w:val="24"/>
          <w:szCs w:val="24"/>
        </w:rPr>
      </w:pPr>
    </w:p>
    <w:p w:rsidR="00C22DA1" w:rsidRPr="00517A24" w:rsidRDefault="00C22DA1" w:rsidP="00C22DA1">
      <w:pPr>
        <w:spacing w:after="0" w:line="360" w:lineRule="auto"/>
        <w:jc w:val="both"/>
        <w:rPr>
          <w:rFonts w:ascii="Palatino Linotype" w:hAnsi="Palatino Linotype"/>
          <w:sz w:val="24"/>
          <w:szCs w:val="24"/>
        </w:rPr>
      </w:pPr>
      <w:r w:rsidRPr="00517A24">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518E2164" wp14:editId="54A3EBF8">
                <wp:simplePos x="0" y="0"/>
                <wp:positionH relativeFrom="page">
                  <wp:posOffset>2599690</wp:posOffset>
                </wp:positionH>
                <wp:positionV relativeFrom="paragraph">
                  <wp:posOffset>29430</wp:posOffset>
                </wp:positionV>
                <wp:extent cx="2551430" cy="683812"/>
                <wp:effectExtent l="0" t="0" r="20320" b="21590"/>
                <wp:wrapNone/>
                <wp:docPr id="21" name="Cuadro de texto 21"/>
                <wp:cNvGraphicFramePr/>
                <a:graphic xmlns:a="http://schemas.openxmlformats.org/drawingml/2006/main">
                  <a:graphicData uri="http://schemas.microsoft.com/office/word/2010/wordprocessingShape">
                    <wps:wsp>
                      <wps:cNvSpPr txBox="1"/>
                      <wps:spPr>
                        <a:xfrm>
                          <a:off x="0" y="0"/>
                          <a:ext cx="2551430" cy="68381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17CE9" w:rsidRPr="009020F7" w:rsidRDefault="00B17CE9" w:rsidP="00C22DA1">
                            <w:pPr>
                              <w:spacing w:after="0" w:line="240" w:lineRule="auto"/>
                              <w:jc w:val="center"/>
                              <w:rPr>
                                <w:rFonts w:ascii="Palatino Linotype" w:hAnsi="Palatino Linotype"/>
                                <w:b/>
                                <w:sz w:val="24"/>
                                <w:szCs w:val="24"/>
                              </w:rPr>
                            </w:pPr>
                            <w:r w:rsidRPr="009020F7">
                              <w:rPr>
                                <w:rFonts w:ascii="Palatino Linotype" w:hAnsi="Palatino Linotype"/>
                                <w:b/>
                                <w:sz w:val="24"/>
                                <w:szCs w:val="24"/>
                              </w:rPr>
                              <w:t xml:space="preserve">Zulema Martínez Sánchez </w:t>
                            </w:r>
                          </w:p>
                          <w:p w:rsidR="00B17CE9" w:rsidRPr="009020F7" w:rsidRDefault="00B17CE9" w:rsidP="00C22DA1">
                            <w:pPr>
                              <w:spacing w:after="0" w:line="240" w:lineRule="auto"/>
                              <w:jc w:val="center"/>
                              <w:rPr>
                                <w:rFonts w:ascii="Palatino Linotype" w:hAnsi="Palatino Linotype"/>
                                <w:sz w:val="24"/>
                                <w:szCs w:val="24"/>
                              </w:rPr>
                            </w:pPr>
                            <w:r w:rsidRPr="009020F7">
                              <w:rPr>
                                <w:rFonts w:ascii="Palatino Linotype" w:hAnsi="Palatino Linotype"/>
                                <w:sz w:val="24"/>
                                <w:szCs w:val="24"/>
                              </w:rPr>
                              <w:t>Comisionada Presidenta</w:t>
                            </w:r>
                          </w:p>
                          <w:p w:rsidR="00B17CE9" w:rsidRPr="009020F7" w:rsidRDefault="00B17CE9" w:rsidP="00C22DA1">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8E2164" id="_x0000_t202" coordsize="21600,21600" o:spt="202" path="m,l,21600r21600,l21600,xe">
                <v:stroke joinstyle="miter"/>
                <v:path gradientshapeok="t" o:connecttype="rect"/>
              </v:shapetype>
              <v:shape id="Cuadro de texto 21" o:spid="_x0000_s1026" type="#_x0000_t202" style="position:absolute;left:0;text-align:left;margin-left:204.7pt;margin-top:2.3pt;width:200.9pt;height:53.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" fillcolor="white [3201]" strokecolor="white [3212]" strokeweight=".5pt">
                <v:textbox>
                  <w:txbxContent>
                    <w:p w:rsidR="00B17CE9" w:rsidRPr="009020F7" w:rsidRDefault="00B17CE9" w:rsidP="00C22DA1">
                      <w:pPr>
                        <w:spacing w:after="0" w:line="240" w:lineRule="auto"/>
                        <w:jc w:val="center"/>
                        <w:rPr>
                          <w:rFonts w:ascii="Palatino Linotype" w:hAnsi="Palatino Linotype"/>
                          <w:b/>
                          <w:sz w:val="24"/>
                          <w:szCs w:val="24"/>
                        </w:rPr>
                      </w:pPr>
                      <w:r w:rsidRPr="009020F7">
                        <w:rPr>
                          <w:rFonts w:ascii="Palatino Linotype" w:hAnsi="Palatino Linotype"/>
                          <w:b/>
                          <w:sz w:val="24"/>
                          <w:szCs w:val="24"/>
                        </w:rPr>
                        <w:t xml:space="preserve">Zulema Martínez Sánchez </w:t>
                      </w:r>
                    </w:p>
                    <w:p w:rsidR="00B17CE9" w:rsidRPr="009020F7" w:rsidRDefault="00B17CE9" w:rsidP="00C22DA1">
                      <w:pPr>
                        <w:spacing w:after="0" w:line="240" w:lineRule="auto"/>
                        <w:jc w:val="center"/>
                        <w:rPr>
                          <w:rFonts w:ascii="Palatino Linotype" w:hAnsi="Palatino Linotype"/>
                          <w:sz w:val="24"/>
                          <w:szCs w:val="24"/>
                        </w:rPr>
                      </w:pPr>
                      <w:r w:rsidRPr="009020F7">
                        <w:rPr>
                          <w:rFonts w:ascii="Palatino Linotype" w:hAnsi="Palatino Linotype"/>
                          <w:sz w:val="24"/>
                          <w:szCs w:val="24"/>
                        </w:rPr>
                        <w:t>Comisionada Presidenta</w:t>
                      </w:r>
                    </w:p>
                    <w:p w:rsidR="00B17CE9" w:rsidRPr="009020F7" w:rsidRDefault="00B17CE9" w:rsidP="00C22DA1">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txbxContent>
                </v:textbox>
                <w10:wrap anchorx="page"/>
              </v:shape>
            </w:pict>
          </mc:Fallback>
        </mc:AlternateContent>
      </w:r>
    </w:p>
    <w:p w:rsidR="00C22DA1" w:rsidRPr="00517A24" w:rsidRDefault="00C22DA1" w:rsidP="00C22DA1">
      <w:pPr>
        <w:spacing w:after="0" w:line="360" w:lineRule="auto"/>
        <w:jc w:val="center"/>
        <w:rPr>
          <w:rFonts w:ascii="Palatino Linotype" w:hAnsi="Palatino Linotype"/>
          <w:sz w:val="24"/>
          <w:szCs w:val="24"/>
        </w:rPr>
      </w:pPr>
    </w:p>
    <w:p w:rsidR="00C22DA1" w:rsidRPr="00517A24" w:rsidRDefault="00C22DA1" w:rsidP="00C22DA1">
      <w:pPr>
        <w:spacing w:after="0" w:line="360" w:lineRule="auto"/>
        <w:rPr>
          <w:rFonts w:ascii="Palatino Linotype" w:hAnsi="Palatino Linotype"/>
          <w:b/>
          <w:sz w:val="24"/>
          <w:szCs w:val="24"/>
        </w:rPr>
      </w:pPr>
    </w:p>
    <w:p w:rsidR="00C22DA1" w:rsidRPr="00517A24" w:rsidRDefault="00C22DA1" w:rsidP="00C22DA1">
      <w:pPr>
        <w:spacing w:after="0" w:line="360" w:lineRule="auto"/>
        <w:rPr>
          <w:rFonts w:ascii="Palatino Linotype" w:hAnsi="Palatino Linotype"/>
          <w:b/>
          <w:sz w:val="24"/>
          <w:szCs w:val="24"/>
        </w:rPr>
      </w:pPr>
    </w:p>
    <w:p w:rsidR="00C22DA1" w:rsidRPr="00517A24" w:rsidRDefault="00C22DA1" w:rsidP="00C22DA1">
      <w:pPr>
        <w:spacing w:after="0" w:line="360" w:lineRule="auto"/>
        <w:rPr>
          <w:rFonts w:ascii="Palatino Linotype" w:hAnsi="Palatino Linotype"/>
          <w:b/>
          <w:sz w:val="24"/>
          <w:szCs w:val="24"/>
        </w:rPr>
      </w:pPr>
    </w:p>
    <w:p w:rsidR="00C22DA1" w:rsidRPr="00517A24" w:rsidRDefault="00C22DA1" w:rsidP="00C22DA1">
      <w:pPr>
        <w:spacing w:after="0" w:line="360" w:lineRule="auto"/>
        <w:rPr>
          <w:rFonts w:ascii="Palatino Linotype" w:hAnsi="Palatino Linotype"/>
          <w:b/>
          <w:sz w:val="24"/>
          <w:szCs w:val="24"/>
        </w:rPr>
      </w:pPr>
      <w:r w:rsidRPr="00517A24">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2FA05F7D" wp14:editId="367C0272">
                <wp:simplePos x="0" y="0"/>
                <wp:positionH relativeFrom="margin">
                  <wp:posOffset>3189715</wp:posOffset>
                </wp:positionH>
                <wp:positionV relativeFrom="paragraph">
                  <wp:posOffset>145968</wp:posOffset>
                </wp:positionV>
                <wp:extent cx="2543175" cy="850790"/>
                <wp:effectExtent l="0" t="0" r="28575" b="26035"/>
                <wp:wrapNone/>
                <wp:docPr id="35" name="Cuadro de texto 35"/>
                <wp:cNvGraphicFramePr/>
                <a:graphic xmlns:a="http://schemas.openxmlformats.org/drawingml/2006/main">
                  <a:graphicData uri="http://schemas.microsoft.com/office/word/2010/wordprocessingShape">
                    <wps:wsp>
                      <wps:cNvSpPr txBox="1"/>
                      <wps:spPr>
                        <a:xfrm>
                          <a:off x="0" y="0"/>
                          <a:ext cx="2543175" cy="8507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17CE9" w:rsidRPr="005C434E" w:rsidRDefault="00B17CE9" w:rsidP="00C22DA1">
                            <w:pPr>
                              <w:spacing w:after="0" w:line="240" w:lineRule="auto"/>
                              <w:jc w:val="center"/>
                              <w:rPr>
                                <w:rFonts w:ascii="Palatino Linotype" w:hAnsi="Palatino Linotype"/>
                                <w:sz w:val="24"/>
                              </w:rPr>
                            </w:pPr>
                            <w:r w:rsidRPr="005C434E">
                              <w:rPr>
                                <w:rFonts w:ascii="Palatino Linotype" w:hAnsi="Palatino Linotype"/>
                                <w:b/>
                                <w:sz w:val="24"/>
                              </w:rPr>
                              <w:t>José Guadalupe Luna Hernández</w:t>
                            </w:r>
                          </w:p>
                          <w:p w:rsidR="00B17CE9" w:rsidRPr="005C434E" w:rsidRDefault="00B17CE9" w:rsidP="00C22DA1">
                            <w:pPr>
                              <w:spacing w:after="0" w:line="240" w:lineRule="auto"/>
                              <w:jc w:val="center"/>
                              <w:rPr>
                                <w:rFonts w:ascii="Palatino Linotype" w:hAnsi="Palatino Linotype"/>
                                <w:sz w:val="24"/>
                              </w:rPr>
                            </w:pPr>
                            <w:r w:rsidRPr="005C434E">
                              <w:rPr>
                                <w:rFonts w:ascii="Palatino Linotype" w:hAnsi="Palatino Linotype"/>
                                <w:sz w:val="24"/>
                              </w:rPr>
                              <w:t>Comisionado</w:t>
                            </w:r>
                          </w:p>
                          <w:p w:rsidR="00B17CE9" w:rsidRPr="001E579B" w:rsidRDefault="00B17CE9" w:rsidP="00C22DA1">
                            <w:pPr>
                              <w:spacing w:after="0" w:line="240" w:lineRule="auto"/>
                              <w:jc w:val="center"/>
                              <w:rPr>
                                <w:rFonts w:ascii="Palatino Linotype" w:hAnsi="Palatino Linotype"/>
                                <w:b/>
                                <w:sz w:val="24"/>
                                <w:szCs w:val="24"/>
                              </w:rPr>
                            </w:pPr>
                            <w:r w:rsidRPr="001E579B">
                              <w:rPr>
                                <w:rFonts w:ascii="Palatino Linotype" w:hAnsi="Palatino Linotype"/>
                                <w:b/>
                                <w:sz w:val="24"/>
                                <w:szCs w:val="24"/>
                              </w:rPr>
                              <w:t>(</w:t>
                            </w:r>
                            <w:r w:rsidR="002763B0">
                              <w:rPr>
                                <w:rFonts w:ascii="Palatino Linotype" w:hAnsi="Palatino Linotype"/>
                                <w:b/>
                                <w:sz w:val="24"/>
                                <w:szCs w:val="24"/>
                              </w:rPr>
                              <w:t>Ausente en la votación</w:t>
                            </w:r>
                            <w:r w:rsidRPr="001E579B">
                              <w:rPr>
                                <w:rFonts w:ascii="Palatino Linotype" w:hAnsi="Palatino Linotype"/>
                                <w:b/>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05F7D" id="Cuadro de texto 35" o:spid="_x0000_s1027" type="#_x0000_t202" style="position:absolute;margin-left:251.15pt;margin-top:11.5pt;width:200.25pt;height:6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" fillcolor="white [3201]" strokecolor="white [3212]" strokeweight=".5pt">
                <v:textbox>
                  <w:txbxContent>
                    <w:p w:rsidR="00B17CE9" w:rsidRPr="005C434E" w:rsidRDefault="00B17CE9" w:rsidP="00C22DA1">
                      <w:pPr>
                        <w:spacing w:after="0" w:line="240" w:lineRule="auto"/>
                        <w:jc w:val="center"/>
                        <w:rPr>
                          <w:rFonts w:ascii="Palatino Linotype" w:hAnsi="Palatino Linotype"/>
                          <w:sz w:val="24"/>
                        </w:rPr>
                      </w:pPr>
                      <w:r w:rsidRPr="005C434E">
                        <w:rPr>
                          <w:rFonts w:ascii="Palatino Linotype" w:hAnsi="Palatino Linotype"/>
                          <w:b/>
                          <w:sz w:val="24"/>
                        </w:rPr>
                        <w:t>José Guadalupe Luna Hernández</w:t>
                      </w:r>
                    </w:p>
                    <w:p w:rsidR="00B17CE9" w:rsidRPr="005C434E" w:rsidRDefault="00B17CE9" w:rsidP="00C22DA1">
                      <w:pPr>
                        <w:spacing w:after="0" w:line="240" w:lineRule="auto"/>
                        <w:jc w:val="center"/>
                        <w:rPr>
                          <w:rFonts w:ascii="Palatino Linotype" w:hAnsi="Palatino Linotype"/>
                          <w:sz w:val="24"/>
                        </w:rPr>
                      </w:pPr>
                      <w:r w:rsidRPr="005C434E">
                        <w:rPr>
                          <w:rFonts w:ascii="Palatino Linotype" w:hAnsi="Palatino Linotype"/>
                          <w:sz w:val="24"/>
                        </w:rPr>
                        <w:t>Comisionado</w:t>
                      </w:r>
                    </w:p>
                    <w:p w:rsidR="00B17CE9" w:rsidRPr="001E579B" w:rsidRDefault="00B17CE9" w:rsidP="00C22DA1">
                      <w:pPr>
                        <w:spacing w:after="0" w:line="240" w:lineRule="auto"/>
                        <w:jc w:val="center"/>
                        <w:rPr>
                          <w:rFonts w:ascii="Palatino Linotype" w:hAnsi="Palatino Linotype"/>
                          <w:b/>
                          <w:sz w:val="24"/>
                          <w:szCs w:val="24"/>
                        </w:rPr>
                      </w:pPr>
                      <w:r w:rsidRPr="001E579B">
                        <w:rPr>
                          <w:rFonts w:ascii="Palatino Linotype" w:hAnsi="Palatino Linotype"/>
                          <w:b/>
                          <w:sz w:val="24"/>
                          <w:szCs w:val="24"/>
                        </w:rPr>
                        <w:t>(</w:t>
                      </w:r>
                      <w:r w:rsidR="002763B0">
                        <w:rPr>
                          <w:rFonts w:ascii="Palatino Linotype" w:hAnsi="Palatino Linotype"/>
                          <w:b/>
                          <w:sz w:val="24"/>
                          <w:szCs w:val="24"/>
                        </w:rPr>
                        <w:t>Ausente en la votación</w:t>
                      </w:r>
                      <w:r w:rsidRPr="001E579B">
                        <w:rPr>
                          <w:rFonts w:ascii="Palatino Linotype" w:hAnsi="Palatino Linotype"/>
                          <w:b/>
                          <w:sz w:val="24"/>
                          <w:szCs w:val="24"/>
                        </w:rPr>
                        <w:t>)</w:t>
                      </w:r>
                    </w:p>
                  </w:txbxContent>
                </v:textbox>
                <w10:wrap anchorx="margin"/>
              </v:shape>
            </w:pict>
          </mc:Fallback>
        </mc:AlternateContent>
      </w:r>
      <w:r w:rsidRPr="00517A24">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4E76A68E" wp14:editId="38E078F1">
                <wp:simplePos x="0" y="0"/>
                <wp:positionH relativeFrom="margin">
                  <wp:posOffset>1242</wp:posOffset>
                </wp:positionH>
                <wp:positionV relativeFrom="paragraph">
                  <wp:posOffset>159937</wp:posOffset>
                </wp:positionV>
                <wp:extent cx="1943100" cy="707666"/>
                <wp:effectExtent l="0" t="0" r="19050" b="16510"/>
                <wp:wrapNone/>
                <wp:docPr id="22" name="Cuadro de texto 22"/>
                <wp:cNvGraphicFramePr/>
                <a:graphic xmlns:a="http://schemas.openxmlformats.org/drawingml/2006/main">
                  <a:graphicData uri="http://schemas.microsoft.com/office/word/2010/wordprocessingShape">
                    <wps:wsp>
                      <wps:cNvSpPr txBox="1"/>
                      <wps:spPr>
                        <a:xfrm>
                          <a:off x="0" y="0"/>
                          <a:ext cx="1943100" cy="70766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17CE9" w:rsidRPr="005C434E" w:rsidRDefault="00B17CE9" w:rsidP="00C22DA1">
                            <w:pPr>
                              <w:spacing w:after="0" w:line="240" w:lineRule="auto"/>
                              <w:jc w:val="center"/>
                              <w:rPr>
                                <w:rFonts w:ascii="Palatino Linotype" w:hAnsi="Palatino Linotype"/>
                                <w:b/>
                                <w:sz w:val="24"/>
                              </w:rPr>
                            </w:pPr>
                            <w:r w:rsidRPr="005C434E">
                              <w:rPr>
                                <w:rFonts w:ascii="Palatino Linotype" w:hAnsi="Palatino Linotype"/>
                                <w:b/>
                                <w:sz w:val="24"/>
                              </w:rPr>
                              <w:t>Eva Abaid Yapur</w:t>
                            </w:r>
                          </w:p>
                          <w:p w:rsidR="00B17CE9" w:rsidRPr="005C434E" w:rsidRDefault="00B17CE9" w:rsidP="00C22DA1">
                            <w:pPr>
                              <w:spacing w:after="0" w:line="240" w:lineRule="auto"/>
                              <w:jc w:val="center"/>
                              <w:rPr>
                                <w:rFonts w:ascii="Palatino Linotype" w:hAnsi="Palatino Linotype"/>
                                <w:sz w:val="24"/>
                              </w:rPr>
                            </w:pPr>
                            <w:r w:rsidRPr="005C434E">
                              <w:rPr>
                                <w:rFonts w:ascii="Palatino Linotype" w:hAnsi="Palatino Linotype"/>
                                <w:sz w:val="24"/>
                              </w:rPr>
                              <w:t>Comisionada</w:t>
                            </w:r>
                          </w:p>
                          <w:p w:rsidR="00B17CE9" w:rsidRPr="009020F7" w:rsidRDefault="00B17CE9" w:rsidP="00C22DA1">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p w:rsidR="00B17CE9" w:rsidRPr="005C434E" w:rsidRDefault="00B17CE9" w:rsidP="00C22DA1">
                            <w:pPr>
                              <w:spacing w:after="0" w:line="240" w:lineRule="auto"/>
                              <w:jc w:val="center"/>
                              <w:rPr>
                                <w:rFonts w:ascii="Palatino Linotype" w:hAnsi="Palatino Linotype"/>
                                <w:b/>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6A68E" id="Cuadro de texto 22" o:spid="_x0000_s1028" type="#_x0000_t202" style="position:absolute;margin-left:.1pt;margin-top:12.6pt;width:153pt;height:55.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" fillcolor="white [3201]" strokecolor="white [3212]" strokeweight=".5pt">
                <v:textbox>
                  <w:txbxContent>
                    <w:p w:rsidR="00B17CE9" w:rsidRPr="005C434E" w:rsidRDefault="00B17CE9" w:rsidP="00C22DA1">
                      <w:pPr>
                        <w:spacing w:after="0" w:line="240" w:lineRule="auto"/>
                        <w:jc w:val="center"/>
                        <w:rPr>
                          <w:rFonts w:ascii="Palatino Linotype" w:hAnsi="Palatino Linotype"/>
                          <w:b/>
                          <w:sz w:val="24"/>
                        </w:rPr>
                      </w:pPr>
                      <w:r w:rsidRPr="005C434E">
                        <w:rPr>
                          <w:rFonts w:ascii="Palatino Linotype" w:hAnsi="Palatino Linotype"/>
                          <w:b/>
                          <w:sz w:val="24"/>
                        </w:rPr>
                        <w:t>Eva Abaid Yapur</w:t>
                      </w:r>
                    </w:p>
                    <w:p w:rsidR="00B17CE9" w:rsidRPr="005C434E" w:rsidRDefault="00B17CE9" w:rsidP="00C22DA1">
                      <w:pPr>
                        <w:spacing w:after="0" w:line="240" w:lineRule="auto"/>
                        <w:jc w:val="center"/>
                        <w:rPr>
                          <w:rFonts w:ascii="Palatino Linotype" w:hAnsi="Palatino Linotype"/>
                          <w:sz w:val="24"/>
                        </w:rPr>
                      </w:pPr>
                      <w:r w:rsidRPr="005C434E">
                        <w:rPr>
                          <w:rFonts w:ascii="Palatino Linotype" w:hAnsi="Palatino Linotype"/>
                          <w:sz w:val="24"/>
                        </w:rPr>
                        <w:t>Comisionada</w:t>
                      </w:r>
                    </w:p>
                    <w:p w:rsidR="00B17CE9" w:rsidRPr="009020F7" w:rsidRDefault="00B17CE9" w:rsidP="00C22DA1">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p w:rsidR="00B17CE9" w:rsidRPr="005C434E" w:rsidRDefault="00B17CE9" w:rsidP="00C22DA1">
                      <w:pPr>
                        <w:spacing w:after="0" w:line="240" w:lineRule="auto"/>
                        <w:jc w:val="center"/>
                        <w:rPr>
                          <w:rFonts w:ascii="Palatino Linotype" w:hAnsi="Palatino Linotype"/>
                          <w:b/>
                          <w:sz w:val="24"/>
                        </w:rPr>
                      </w:pPr>
                    </w:p>
                  </w:txbxContent>
                </v:textbox>
                <w10:wrap anchorx="margin"/>
              </v:shape>
            </w:pict>
          </mc:Fallback>
        </mc:AlternateContent>
      </w:r>
    </w:p>
    <w:p w:rsidR="00C22DA1" w:rsidRPr="00517A24" w:rsidRDefault="00C22DA1" w:rsidP="00C22DA1">
      <w:pPr>
        <w:spacing w:after="0" w:line="360" w:lineRule="auto"/>
        <w:rPr>
          <w:rFonts w:ascii="Palatino Linotype" w:hAnsi="Palatino Linotype"/>
          <w:b/>
          <w:sz w:val="24"/>
          <w:szCs w:val="24"/>
        </w:rPr>
      </w:pPr>
    </w:p>
    <w:p w:rsidR="00C22DA1" w:rsidRPr="00517A24" w:rsidRDefault="00C22DA1" w:rsidP="00C22DA1">
      <w:pPr>
        <w:spacing w:after="0" w:line="360" w:lineRule="auto"/>
        <w:rPr>
          <w:rFonts w:ascii="Palatino Linotype" w:hAnsi="Palatino Linotype"/>
          <w:b/>
          <w:sz w:val="24"/>
          <w:szCs w:val="24"/>
        </w:rPr>
      </w:pPr>
    </w:p>
    <w:p w:rsidR="00C22DA1" w:rsidRPr="00517A24" w:rsidRDefault="00C22DA1" w:rsidP="00C22DA1">
      <w:pPr>
        <w:spacing w:after="0" w:line="360" w:lineRule="auto"/>
        <w:rPr>
          <w:rFonts w:ascii="Palatino Linotype" w:hAnsi="Palatino Linotype"/>
          <w:b/>
          <w:sz w:val="24"/>
          <w:szCs w:val="24"/>
        </w:rPr>
      </w:pPr>
    </w:p>
    <w:p w:rsidR="00C22DA1" w:rsidRPr="00517A24" w:rsidRDefault="00C22DA1" w:rsidP="00C22DA1">
      <w:pPr>
        <w:spacing w:after="0" w:line="360" w:lineRule="auto"/>
        <w:rPr>
          <w:rFonts w:ascii="Palatino Linotype" w:hAnsi="Palatino Linotype"/>
          <w:b/>
          <w:szCs w:val="24"/>
        </w:rPr>
      </w:pPr>
    </w:p>
    <w:p w:rsidR="00C22DA1" w:rsidRPr="00517A24" w:rsidRDefault="00C22DA1" w:rsidP="00C22DA1">
      <w:pPr>
        <w:spacing w:after="0" w:line="360" w:lineRule="auto"/>
        <w:rPr>
          <w:rFonts w:ascii="Palatino Linotype" w:hAnsi="Palatino Linotype"/>
          <w:b/>
          <w:sz w:val="24"/>
          <w:szCs w:val="24"/>
        </w:rPr>
      </w:pPr>
    </w:p>
    <w:p w:rsidR="00C22DA1" w:rsidRPr="00517A24" w:rsidRDefault="00C22DA1" w:rsidP="00C22DA1">
      <w:pPr>
        <w:spacing w:after="0" w:line="360" w:lineRule="auto"/>
        <w:rPr>
          <w:rFonts w:ascii="Palatino Linotype" w:hAnsi="Palatino Linotype" w:cs="Arial"/>
          <w:sz w:val="24"/>
          <w:szCs w:val="24"/>
        </w:rPr>
      </w:pPr>
    </w:p>
    <w:p w:rsidR="00C22DA1" w:rsidRPr="00517A24" w:rsidRDefault="00C22DA1" w:rsidP="00C22DA1">
      <w:pPr>
        <w:spacing w:after="0" w:line="360" w:lineRule="auto"/>
        <w:rPr>
          <w:rFonts w:ascii="Palatino Linotype" w:hAnsi="Palatino Linotype" w:cs="Arial"/>
          <w:sz w:val="24"/>
          <w:szCs w:val="24"/>
        </w:rPr>
      </w:pPr>
      <w:r w:rsidRPr="00517A24">
        <w:rPr>
          <w:rFonts w:ascii="Palatino Linotype" w:hAnsi="Palatino Linotype"/>
          <w:noProof/>
          <w:sz w:val="24"/>
          <w:szCs w:val="24"/>
          <w:lang w:eastAsia="es-MX"/>
        </w:rPr>
        <mc:AlternateContent>
          <mc:Choice Requires="wps">
            <w:drawing>
              <wp:anchor distT="0" distB="0" distL="114300" distR="114300" simplePos="0" relativeHeight="251665408" behindDoc="0" locked="0" layoutInCell="1" allowOverlap="1" wp14:anchorId="168C89D9" wp14:editId="28910A92">
                <wp:simplePos x="0" y="0"/>
                <wp:positionH relativeFrom="margin">
                  <wp:posOffset>3595922</wp:posOffset>
                </wp:positionH>
                <wp:positionV relativeFrom="margin">
                  <wp:posOffset>4606125</wp:posOffset>
                </wp:positionV>
                <wp:extent cx="2133600" cy="675640"/>
                <wp:effectExtent l="0" t="0" r="19050" b="10160"/>
                <wp:wrapSquare wrapText="bothSides"/>
                <wp:docPr id="1" name="Cuadro de texto 1"/>
                <wp:cNvGraphicFramePr/>
                <a:graphic xmlns:a="http://schemas.openxmlformats.org/drawingml/2006/main">
                  <a:graphicData uri="http://schemas.microsoft.com/office/word/2010/wordprocessingShape">
                    <wps:wsp>
                      <wps:cNvSpPr txBox="1"/>
                      <wps:spPr>
                        <a:xfrm>
                          <a:off x="0" y="0"/>
                          <a:ext cx="2133600" cy="67564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17CE9" w:rsidRPr="005C434E" w:rsidRDefault="00B17CE9" w:rsidP="00C22DA1">
                            <w:pPr>
                              <w:spacing w:after="0" w:line="240" w:lineRule="auto"/>
                              <w:jc w:val="center"/>
                              <w:rPr>
                                <w:rFonts w:ascii="Palatino Linotype" w:hAnsi="Palatino Linotype"/>
                                <w:sz w:val="24"/>
                              </w:rPr>
                            </w:pPr>
                            <w:r>
                              <w:rPr>
                                <w:rFonts w:ascii="Palatino Linotype" w:hAnsi="Palatino Linotype"/>
                                <w:b/>
                                <w:sz w:val="24"/>
                              </w:rPr>
                              <w:t>Luis Gustavo Parra Noriega</w:t>
                            </w:r>
                          </w:p>
                          <w:p w:rsidR="00B17CE9" w:rsidRPr="005C434E" w:rsidRDefault="00B17CE9" w:rsidP="00C22DA1">
                            <w:pPr>
                              <w:spacing w:after="0" w:line="240" w:lineRule="auto"/>
                              <w:jc w:val="center"/>
                              <w:rPr>
                                <w:rFonts w:ascii="Palatino Linotype" w:hAnsi="Palatino Linotype"/>
                                <w:sz w:val="24"/>
                              </w:rPr>
                            </w:pPr>
                            <w:r w:rsidRPr="005C434E">
                              <w:rPr>
                                <w:rFonts w:ascii="Palatino Linotype" w:hAnsi="Palatino Linotype"/>
                                <w:sz w:val="24"/>
                              </w:rPr>
                              <w:t>Comisionado</w:t>
                            </w:r>
                          </w:p>
                          <w:p w:rsidR="00B17CE9" w:rsidRDefault="00B17CE9" w:rsidP="00C22DA1">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p w:rsidR="00B17CE9" w:rsidRPr="009020F7" w:rsidRDefault="00B17CE9" w:rsidP="00C22DA1">
                            <w:pPr>
                              <w:spacing w:after="0" w:line="240" w:lineRule="auto"/>
                              <w:jc w:val="center"/>
                              <w:rPr>
                                <w:rFonts w:ascii="Palatino Linotype" w:hAnsi="Palatino Linotype"/>
                                <w:b/>
                                <w:sz w:val="24"/>
                                <w:szCs w:val="24"/>
                              </w:rPr>
                            </w:pPr>
                          </w:p>
                          <w:p w:rsidR="00B17CE9" w:rsidRDefault="00B17CE9" w:rsidP="00C22DA1">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8C89D9" id="Cuadro de texto 1" o:spid="_x0000_s1029" type="#_x0000_t202" style="position:absolute;margin-left:283.15pt;margin-top:362.7pt;width:168pt;height:53.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" fillcolor="white [3201]" strokecolor="white [3212]" strokeweight=".5pt">
                <v:textbox>
                  <w:txbxContent>
                    <w:p w:rsidR="00B17CE9" w:rsidRPr="005C434E" w:rsidRDefault="00B17CE9" w:rsidP="00C22DA1">
                      <w:pPr>
                        <w:spacing w:after="0" w:line="240" w:lineRule="auto"/>
                        <w:jc w:val="center"/>
                        <w:rPr>
                          <w:rFonts w:ascii="Palatino Linotype" w:hAnsi="Palatino Linotype"/>
                          <w:sz w:val="24"/>
                        </w:rPr>
                      </w:pPr>
                      <w:r>
                        <w:rPr>
                          <w:rFonts w:ascii="Palatino Linotype" w:hAnsi="Palatino Linotype"/>
                          <w:b/>
                          <w:sz w:val="24"/>
                        </w:rPr>
                        <w:t>Luis Gustavo Parra Noriega</w:t>
                      </w:r>
                    </w:p>
                    <w:p w:rsidR="00B17CE9" w:rsidRPr="005C434E" w:rsidRDefault="00B17CE9" w:rsidP="00C22DA1">
                      <w:pPr>
                        <w:spacing w:after="0" w:line="240" w:lineRule="auto"/>
                        <w:jc w:val="center"/>
                        <w:rPr>
                          <w:rFonts w:ascii="Palatino Linotype" w:hAnsi="Palatino Linotype"/>
                          <w:sz w:val="24"/>
                        </w:rPr>
                      </w:pPr>
                      <w:r w:rsidRPr="005C434E">
                        <w:rPr>
                          <w:rFonts w:ascii="Palatino Linotype" w:hAnsi="Palatino Linotype"/>
                          <w:sz w:val="24"/>
                        </w:rPr>
                        <w:t>Comisionado</w:t>
                      </w:r>
                    </w:p>
                    <w:p w:rsidR="00B17CE9" w:rsidRDefault="00B17CE9" w:rsidP="00C22DA1">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p w:rsidR="00B17CE9" w:rsidRPr="009020F7" w:rsidRDefault="00B17CE9" w:rsidP="00C22DA1">
                      <w:pPr>
                        <w:spacing w:after="0" w:line="240" w:lineRule="auto"/>
                        <w:jc w:val="center"/>
                        <w:rPr>
                          <w:rFonts w:ascii="Palatino Linotype" w:hAnsi="Palatino Linotype"/>
                          <w:b/>
                          <w:sz w:val="24"/>
                          <w:szCs w:val="24"/>
                        </w:rPr>
                      </w:pPr>
                    </w:p>
                    <w:p w:rsidR="00B17CE9" w:rsidRDefault="00B17CE9" w:rsidP="00C22DA1">
                      <w:pPr>
                        <w:spacing w:after="0" w:line="240" w:lineRule="auto"/>
                        <w:jc w:val="center"/>
                      </w:pPr>
                    </w:p>
                  </w:txbxContent>
                </v:textbox>
                <w10:wrap type="square" anchorx="margin" anchory="margin"/>
              </v:shape>
            </w:pict>
          </mc:Fallback>
        </mc:AlternateContent>
      </w:r>
      <w:r w:rsidRPr="00517A24">
        <w:rPr>
          <w:rFonts w:ascii="Palatino Linotype" w:hAnsi="Palatino Linotype"/>
          <w:noProof/>
          <w:sz w:val="24"/>
          <w:szCs w:val="24"/>
          <w:lang w:eastAsia="es-MX"/>
        </w:rPr>
        <mc:AlternateContent>
          <mc:Choice Requires="wps">
            <w:drawing>
              <wp:anchor distT="0" distB="0" distL="114300" distR="114300" simplePos="0" relativeHeight="251663360" behindDoc="0" locked="0" layoutInCell="1" allowOverlap="1" wp14:anchorId="5F4F5A7B" wp14:editId="024EF98D">
                <wp:simplePos x="0" y="0"/>
                <wp:positionH relativeFrom="margin">
                  <wp:posOffset>-635</wp:posOffset>
                </wp:positionH>
                <wp:positionV relativeFrom="margin">
                  <wp:posOffset>4579620</wp:posOffset>
                </wp:positionV>
                <wp:extent cx="2133600" cy="675640"/>
                <wp:effectExtent l="0" t="0" r="19050" b="10160"/>
                <wp:wrapSquare wrapText="bothSides"/>
                <wp:docPr id="2" name="Cuadro de texto 2"/>
                <wp:cNvGraphicFramePr/>
                <a:graphic xmlns:a="http://schemas.openxmlformats.org/drawingml/2006/main">
                  <a:graphicData uri="http://schemas.microsoft.com/office/word/2010/wordprocessingShape">
                    <wps:wsp>
                      <wps:cNvSpPr txBox="1"/>
                      <wps:spPr>
                        <a:xfrm>
                          <a:off x="0" y="0"/>
                          <a:ext cx="2133600" cy="67564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17CE9" w:rsidRPr="005C434E" w:rsidRDefault="00B17CE9" w:rsidP="00C22DA1">
                            <w:pPr>
                              <w:spacing w:after="0" w:line="240" w:lineRule="auto"/>
                              <w:jc w:val="center"/>
                              <w:rPr>
                                <w:rFonts w:ascii="Palatino Linotype" w:hAnsi="Palatino Linotype"/>
                                <w:sz w:val="24"/>
                              </w:rPr>
                            </w:pPr>
                            <w:r w:rsidRPr="005C434E">
                              <w:rPr>
                                <w:rFonts w:ascii="Palatino Linotype" w:hAnsi="Palatino Linotype"/>
                                <w:b/>
                                <w:sz w:val="24"/>
                              </w:rPr>
                              <w:t>Javier Martínez Cruz</w:t>
                            </w:r>
                          </w:p>
                          <w:p w:rsidR="00B17CE9" w:rsidRPr="005C434E" w:rsidRDefault="00B17CE9" w:rsidP="00C22DA1">
                            <w:pPr>
                              <w:spacing w:after="0" w:line="240" w:lineRule="auto"/>
                              <w:jc w:val="center"/>
                              <w:rPr>
                                <w:rFonts w:ascii="Palatino Linotype" w:hAnsi="Palatino Linotype"/>
                                <w:sz w:val="24"/>
                              </w:rPr>
                            </w:pPr>
                            <w:r w:rsidRPr="005C434E">
                              <w:rPr>
                                <w:rFonts w:ascii="Palatino Linotype" w:hAnsi="Palatino Linotype"/>
                                <w:sz w:val="24"/>
                              </w:rPr>
                              <w:t>Comisionado</w:t>
                            </w:r>
                          </w:p>
                          <w:p w:rsidR="00B17CE9" w:rsidRDefault="00B17CE9" w:rsidP="00C22DA1">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p w:rsidR="00B17CE9" w:rsidRPr="009020F7" w:rsidRDefault="00B17CE9" w:rsidP="00C22DA1">
                            <w:pPr>
                              <w:spacing w:after="0" w:line="240" w:lineRule="auto"/>
                              <w:jc w:val="center"/>
                              <w:rPr>
                                <w:rFonts w:ascii="Palatino Linotype" w:hAnsi="Palatino Linotype"/>
                                <w:b/>
                                <w:sz w:val="24"/>
                                <w:szCs w:val="24"/>
                              </w:rPr>
                            </w:pPr>
                          </w:p>
                          <w:p w:rsidR="00B17CE9" w:rsidRDefault="00B17CE9" w:rsidP="00C22DA1">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F5A7B" id="Cuadro de texto 2" o:spid="_x0000_s1030" type="#_x0000_t202" style="position:absolute;margin-left:-.05pt;margin-top:360.6pt;width:168pt;height:53.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" fillcolor="white [3201]" strokecolor="white [3212]" strokeweight=".5pt">
                <v:textbox>
                  <w:txbxContent>
                    <w:p w:rsidR="00B17CE9" w:rsidRPr="005C434E" w:rsidRDefault="00B17CE9" w:rsidP="00C22DA1">
                      <w:pPr>
                        <w:spacing w:after="0" w:line="240" w:lineRule="auto"/>
                        <w:jc w:val="center"/>
                        <w:rPr>
                          <w:rFonts w:ascii="Palatino Linotype" w:hAnsi="Palatino Linotype"/>
                          <w:sz w:val="24"/>
                        </w:rPr>
                      </w:pPr>
                      <w:r w:rsidRPr="005C434E">
                        <w:rPr>
                          <w:rFonts w:ascii="Palatino Linotype" w:hAnsi="Palatino Linotype"/>
                          <w:b/>
                          <w:sz w:val="24"/>
                        </w:rPr>
                        <w:t>Javier Martínez Cruz</w:t>
                      </w:r>
                    </w:p>
                    <w:p w:rsidR="00B17CE9" w:rsidRPr="005C434E" w:rsidRDefault="00B17CE9" w:rsidP="00C22DA1">
                      <w:pPr>
                        <w:spacing w:after="0" w:line="240" w:lineRule="auto"/>
                        <w:jc w:val="center"/>
                        <w:rPr>
                          <w:rFonts w:ascii="Palatino Linotype" w:hAnsi="Palatino Linotype"/>
                          <w:sz w:val="24"/>
                        </w:rPr>
                      </w:pPr>
                      <w:r w:rsidRPr="005C434E">
                        <w:rPr>
                          <w:rFonts w:ascii="Palatino Linotype" w:hAnsi="Palatino Linotype"/>
                          <w:sz w:val="24"/>
                        </w:rPr>
                        <w:t>Comisionado</w:t>
                      </w:r>
                    </w:p>
                    <w:p w:rsidR="00B17CE9" w:rsidRDefault="00B17CE9" w:rsidP="00C22DA1">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p w:rsidR="00B17CE9" w:rsidRPr="009020F7" w:rsidRDefault="00B17CE9" w:rsidP="00C22DA1">
                      <w:pPr>
                        <w:spacing w:after="0" w:line="240" w:lineRule="auto"/>
                        <w:jc w:val="center"/>
                        <w:rPr>
                          <w:rFonts w:ascii="Palatino Linotype" w:hAnsi="Palatino Linotype"/>
                          <w:b/>
                          <w:sz w:val="24"/>
                          <w:szCs w:val="24"/>
                        </w:rPr>
                      </w:pPr>
                    </w:p>
                    <w:p w:rsidR="00B17CE9" w:rsidRDefault="00B17CE9" w:rsidP="00C22DA1">
                      <w:pPr>
                        <w:spacing w:after="0" w:line="240" w:lineRule="auto"/>
                        <w:jc w:val="center"/>
                      </w:pPr>
                    </w:p>
                  </w:txbxContent>
                </v:textbox>
                <w10:wrap type="square" anchorx="margin" anchory="margin"/>
              </v:shape>
            </w:pict>
          </mc:Fallback>
        </mc:AlternateContent>
      </w:r>
    </w:p>
    <w:p w:rsidR="00C22DA1" w:rsidRPr="00517A24" w:rsidRDefault="00C22DA1" w:rsidP="00C22DA1">
      <w:pPr>
        <w:spacing w:after="0" w:line="360" w:lineRule="auto"/>
        <w:rPr>
          <w:rFonts w:ascii="Palatino Linotype" w:hAnsi="Palatino Linotype" w:cs="Arial"/>
          <w:sz w:val="24"/>
          <w:szCs w:val="24"/>
        </w:rPr>
      </w:pPr>
    </w:p>
    <w:p w:rsidR="00C22DA1" w:rsidRPr="00517A24" w:rsidRDefault="00C22DA1" w:rsidP="00C22DA1">
      <w:pPr>
        <w:spacing w:after="0" w:line="360" w:lineRule="auto"/>
        <w:rPr>
          <w:rFonts w:ascii="Palatino Linotype" w:hAnsi="Palatino Linotype" w:cs="Arial"/>
          <w:sz w:val="24"/>
          <w:szCs w:val="24"/>
        </w:rPr>
      </w:pPr>
    </w:p>
    <w:p w:rsidR="00C22DA1" w:rsidRPr="00517A24" w:rsidRDefault="00C22DA1" w:rsidP="00C22DA1">
      <w:pPr>
        <w:spacing w:after="0" w:line="360" w:lineRule="auto"/>
        <w:rPr>
          <w:rFonts w:ascii="Palatino Linotype" w:hAnsi="Palatino Linotype" w:cs="Arial"/>
          <w:sz w:val="28"/>
          <w:szCs w:val="24"/>
        </w:rPr>
      </w:pPr>
    </w:p>
    <w:p w:rsidR="00C22DA1" w:rsidRPr="00517A24" w:rsidRDefault="00C22DA1" w:rsidP="00C22DA1">
      <w:pPr>
        <w:spacing w:after="0" w:line="360" w:lineRule="auto"/>
        <w:rPr>
          <w:rFonts w:ascii="Palatino Linotype" w:hAnsi="Palatino Linotype" w:cs="Arial"/>
          <w:sz w:val="24"/>
          <w:szCs w:val="24"/>
        </w:rPr>
      </w:pPr>
    </w:p>
    <w:p w:rsidR="00C22DA1" w:rsidRPr="00517A24" w:rsidRDefault="00C22DA1" w:rsidP="00C22DA1">
      <w:pPr>
        <w:spacing w:after="0" w:line="360" w:lineRule="auto"/>
        <w:rPr>
          <w:rFonts w:ascii="Palatino Linotype" w:hAnsi="Palatino Linotype" w:cs="Arial"/>
          <w:sz w:val="24"/>
          <w:szCs w:val="24"/>
        </w:rPr>
      </w:pPr>
      <w:r w:rsidRPr="00517A24">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2AC85A09" wp14:editId="6332CD82">
                <wp:simplePos x="0" y="0"/>
                <wp:positionH relativeFrom="page">
                  <wp:posOffset>2297927</wp:posOffset>
                </wp:positionH>
                <wp:positionV relativeFrom="paragraph">
                  <wp:posOffset>61540</wp:posOffset>
                </wp:positionV>
                <wp:extent cx="3152775" cy="675861"/>
                <wp:effectExtent l="0" t="0" r="28575" b="10160"/>
                <wp:wrapNone/>
                <wp:docPr id="24" name="Cuadro de texto 24"/>
                <wp:cNvGraphicFramePr/>
                <a:graphic xmlns:a="http://schemas.openxmlformats.org/drawingml/2006/main">
                  <a:graphicData uri="http://schemas.microsoft.com/office/word/2010/wordprocessingShape">
                    <wps:wsp>
                      <wps:cNvSpPr txBox="1"/>
                      <wps:spPr>
                        <a:xfrm>
                          <a:off x="0" y="0"/>
                          <a:ext cx="3152775" cy="6758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17CE9" w:rsidRPr="005C434E" w:rsidRDefault="00B17CE9" w:rsidP="00C22DA1">
                            <w:pPr>
                              <w:spacing w:after="0" w:line="240" w:lineRule="auto"/>
                              <w:jc w:val="center"/>
                              <w:rPr>
                                <w:rFonts w:ascii="Palatino Linotype" w:hAnsi="Palatino Linotype"/>
                                <w:b/>
                                <w:sz w:val="24"/>
                              </w:rPr>
                            </w:pPr>
                            <w:r>
                              <w:rPr>
                                <w:rFonts w:ascii="Palatino Linotype" w:hAnsi="Palatino Linotype"/>
                                <w:b/>
                                <w:sz w:val="24"/>
                              </w:rPr>
                              <w:t>Alexis Tapia Ramírez</w:t>
                            </w:r>
                          </w:p>
                          <w:p w:rsidR="00B17CE9" w:rsidRPr="005C434E" w:rsidRDefault="00B17CE9" w:rsidP="00C22DA1">
                            <w:pPr>
                              <w:spacing w:after="0" w:line="240" w:lineRule="auto"/>
                              <w:jc w:val="center"/>
                              <w:rPr>
                                <w:rFonts w:ascii="Palatino Linotype" w:hAnsi="Palatino Linotype"/>
                                <w:sz w:val="24"/>
                              </w:rPr>
                            </w:pPr>
                            <w:r>
                              <w:rPr>
                                <w:rFonts w:ascii="Palatino Linotype" w:hAnsi="Palatino Linotype"/>
                                <w:sz w:val="24"/>
                              </w:rPr>
                              <w:t>Secretario Técnico</w:t>
                            </w:r>
                            <w:r w:rsidRPr="005C434E">
                              <w:rPr>
                                <w:rFonts w:ascii="Palatino Linotype" w:hAnsi="Palatino Linotype"/>
                                <w:sz w:val="24"/>
                              </w:rPr>
                              <w:t xml:space="preserve"> del Pleno </w:t>
                            </w:r>
                          </w:p>
                          <w:p w:rsidR="00B17CE9" w:rsidRPr="001476CB" w:rsidRDefault="00B17CE9" w:rsidP="00C22DA1">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85A09" id="Cuadro de texto 24" o:spid="_x0000_s1031" type="#_x0000_t202" style="position:absolute;margin-left:180.95pt;margin-top:4.85pt;width:248.25pt;height:53.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" fillcolor="white [3201]" strokecolor="white [3212]" strokeweight=".5pt">
                <v:textbox>
                  <w:txbxContent>
                    <w:p w:rsidR="00B17CE9" w:rsidRPr="005C434E" w:rsidRDefault="00B17CE9" w:rsidP="00C22DA1">
                      <w:pPr>
                        <w:spacing w:after="0" w:line="240" w:lineRule="auto"/>
                        <w:jc w:val="center"/>
                        <w:rPr>
                          <w:rFonts w:ascii="Palatino Linotype" w:hAnsi="Palatino Linotype"/>
                          <w:b/>
                          <w:sz w:val="24"/>
                        </w:rPr>
                      </w:pPr>
                      <w:r>
                        <w:rPr>
                          <w:rFonts w:ascii="Palatino Linotype" w:hAnsi="Palatino Linotype"/>
                          <w:b/>
                          <w:sz w:val="24"/>
                        </w:rPr>
                        <w:t>Alexis Tapia Ramírez</w:t>
                      </w:r>
                    </w:p>
                    <w:p w:rsidR="00B17CE9" w:rsidRPr="005C434E" w:rsidRDefault="00B17CE9" w:rsidP="00C22DA1">
                      <w:pPr>
                        <w:spacing w:after="0" w:line="240" w:lineRule="auto"/>
                        <w:jc w:val="center"/>
                        <w:rPr>
                          <w:rFonts w:ascii="Palatino Linotype" w:hAnsi="Palatino Linotype"/>
                          <w:sz w:val="24"/>
                        </w:rPr>
                      </w:pPr>
                      <w:r>
                        <w:rPr>
                          <w:rFonts w:ascii="Palatino Linotype" w:hAnsi="Palatino Linotype"/>
                          <w:sz w:val="24"/>
                        </w:rPr>
                        <w:t>Secretario Técnico</w:t>
                      </w:r>
                      <w:r w:rsidRPr="005C434E">
                        <w:rPr>
                          <w:rFonts w:ascii="Palatino Linotype" w:hAnsi="Palatino Linotype"/>
                          <w:sz w:val="24"/>
                        </w:rPr>
                        <w:t xml:space="preserve"> del Pleno </w:t>
                      </w:r>
                    </w:p>
                    <w:p w:rsidR="00B17CE9" w:rsidRPr="001476CB" w:rsidRDefault="00B17CE9" w:rsidP="00C22DA1">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txbxContent>
                </v:textbox>
                <w10:wrap anchorx="page"/>
              </v:shape>
            </w:pict>
          </mc:Fallback>
        </mc:AlternateContent>
      </w:r>
    </w:p>
    <w:p w:rsidR="00C22DA1" w:rsidRPr="00517A24" w:rsidRDefault="00C22DA1" w:rsidP="00C22DA1">
      <w:pPr>
        <w:spacing w:after="0" w:line="240" w:lineRule="auto"/>
        <w:jc w:val="both"/>
        <w:rPr>
          <w:rFonts w:ascii="Palatino Linotype" w:hAnsi="Palatino Linotype" w:cs="Arial"/>
          <w:sz w:val="16"/>
          <w:szCs w:val="24"/>
        </w:rPr>
      </w:pPr>
    </w:p>
    <w:p w:rsidR="00C22DA1" w:rsidRPr="00517A24" w:rsidRDefault="00C22DA1" w:rsidP="00C22DA1">
      <w:pPr>
        <w:spacing w:after="0" w:line="240" w:lineRule="auto"/>
        <w:jc w:val="both"/>
        <w:rPr>
          <w:rFonts w:ascii="Palatino Linotype" w:hAnsi="Palatino Linotype" w:cs="Arial"/>
          <w:sz w:val="16"/>
          <w:szCs w:val="24"/>
        </w:rPr>
      </w:pPr>
    </w:p>
    <w:p w:rsidR="00C22DA1" w:rsidRPr="00517A24" w:rsidRDefault="00C22DA1" w:rsidP="00C22DA1">
      <w:pPr>
        <w:spacing w:after="0" w:line="240" w:lineRule="auto"/>
        <w:jc w:val="both"/>
        <w:rPr>
          <w:rFonts w:ascii="Palatino Linotype" w:hAnsi="Palatino Linotype" w:cs="Arial"/>
          <w:sz w:val="16"/>
          <w:szCs w:val="24"/>
        </w:rPr>
      </w:pPr>
    </w:p>
    <w:p w:rsidR="00C22DA1" w:rsidRPr="00517A24" w:rsidRDefault="00C22DA1" w:rsidP="00C22DA1">
      <w:pPr>
        <w:spacing w:after="0" w:line="240" w:lineRule="auto"/>
        <w:jc w:val="both"/>
        <w:rPr>
          <w:rFonts w:ascii="Palatino Linotype" w:hAnsi="Palatino Linotype" w:cs="Arial"/>
          <w:sz w:val="10"/>
          <w:szCs w:val="24"/>
        </w:rPr>
      </w:pPr>
    </w:p>
    <w:p w:rsidR="00C22DA1" w:rsidRPr="00517A24" w:rsidRDefault="00C22DA1" w:rsidP="00C22DA1">
      <w:pPr>
        <w:spacing w:after="0" w:line="240" w:lineRule="auto"/>
        <w:jc w:val="both"/>
        <w:rPr>
          <w:rFonts w:ascii="Palatino Linotype" w:hAnsi="Palatino Linotype" w:cs="Arial"/>
          <w:sz w:val="16"/>
          <w:szCs w:val="24"/>
        </w:rPr>
      </w:pPr>
      <w:r w:rsidRPr="00517A24">
        <w:rPr>
          <w:rFonts w:ascii="Palatino Linotype" w:hAnsi="Palatino Linotype" w:cs="Arial"/>
          <w:sz w:val="16"/>
          <w:szCs w:val="24"/>
        </w:rPr>
        <w:t xml:space="preserve">Esta hoja corresponde a la resolución de fecha </w:t>
      </w:r>
      <w:r w:rsidR="008116EF" w:rsidRPr="00517A24">
        <w:rPr>
          <w:rFonts w:ascii="Palatino Linotype" w:hAnsi="Palatino Linotype" w:cs="Arial"/>
          <w:sz w:val="16"/>
          <w:szCs w:val="24"/>
        </w:rPr>
        <w:t>veintiuno</w:t>
      </w:r>
      <w:r w:rsidRPr="00517A24">
        <w:rPr>
          <w:rFonts w:ascii="Palatino Linotype" w:hAnsi="Palatino Linotype" w:cs="Arial"/>
          <w:sz w:val="16"/>
          <w:szCs w:val="24"/>
        </w:rPr>
        <w:t xml:space="preserve"> de </w:t>
      </w:r>
      <w:r w:rsidR="008116EF" w:rsidRPr="00517A24">
        <w:rPr>
          <w:rFonts w:ascii="Palatino Linotype" w:hAnsi="Palatino Linotype" w:cs="Arial"/>
          <w:sz w:val="16"/>
          <w:szCs w:val="24"/>
        </w:rPr>
        <w:t>agost</w:t>
      </w:r>
      <w:r w:rsidRPr="00517A24">
        <w:rPr>
          <w:rFonts w:ascii="Palatino Linotype" w:hAnsi="Palatino Linotype" w:cs="Arial"/>
          <w:sz w:val="16"/>
          <w:szCs w:val="24"/>
        </w:rPr>
        <w:t xml:space="preserve">o de dos mil diecinueve, emitida en el recurso de revisión </w:t>
      </w:r>
      <w:r w:rsidR="008116EF" w:rsidRPr="00517A24">
        <w:rPr>
          <w:rFonts w:ascii="Palatino Linotype" w:hAnsi="Palatino Linotype" w:cs="Arial"/>
          <w:b/>
          <w:sz w:val="16"/>
          <w:szCs w:val="24"/>
        </w:rPr>
        <w:t>05175</w:t>
      </w:r>
      <w:r w:rsidRPr="00517A24">
        <w:rPr>
          <w:rFonts w:ascii="Palatino Linotype" w:hAnsi="Palatino Linotype" w:cs="Arial"/>
          <w:b/>
          <w:sz w:val="16"/>
          <w:szCs w:val="24"/>
        </w:rPr>
        <w:t>/INFOEM/IP/RR/2019</w:t>
      </w:r>
      <w:r w:rsidRPr="00517A24">
        <w:rPr>
          <w:rFonts w:ascii="Palatino Linotype" w:hAnsi="Palatino Linotype" w:cs="Arial"/>
          <w:sz w:val="16"/>
          <w:szCs w:val="24"/>
        </w:rPr>
        <w:t>.</w:t>
      </w:r>
    </w:p>
    <w:p w:rsidR="008366FB" w:rsidRPr="00FE2E8B" w:rsidRDefault="00C22DA1" w:rsidP="00FE2E8B">
      <w:pPr>
        <w:spacing w:after="0" w:line="240" w:lineRule="auto"/>
        <w:jc w:val="both"/>
        <w:rPr>
          <w:rFonts w:ascii="Palatino Linotype" w:hAnsi="Palatino Linotype" w:cs="Arial"/>
          <w:sz w:val="16"/>
          <w:szCs w:val="24"/>
        </w:rPr>
      </w:pPr>
      <w:r w:rsidRPr="00517A24">
        <w:rPr>
          <w:rFonts w:ascii="Palatino Linotype" w:hAnsi="Palatino Linotype" w:cs="Arial"/>
          <w:sz w:val="16"/>
          <w:szCs w:val="24"/>
        </w:rPr>
        <w:t>ZMS/OSAM/jasm</w:t>
      </w:r>
    </w:p>
    <w:sectPr w:rsidR="008366FB" w:rsidRPr="00FE2E8B" w:rsidSect="006351F5">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A52" w:rsidRDefault="00497A52" w:rsidP="00C22DA1">
      <w:pPr>
        <w:spacing w:after="0" w:line="240" w:lineRule="auto"/>
      </w:pPr>
      <w:r>
        <w:separator/>
      </w:r>
    </w:p>
  </w:endnote>
  <w:endnote w:type="continuationSeparator" w:id="0">
    <w:p w:rsidR="00497A52" w:rsidRDefault="00497A52" w:rsidP="00C22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CE9" w:rsidRPr="000B69FA" w:rsidRDefault="00B17CE9" w:rsidP="006351F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C1581">
      <w:rPr>
        <w:rFonts w:ascii="Palatino Linotype" w:hAnsi="Palatino Linotype"/>
        <w:bCs/>
        <w:noProof/>
        <w:sz w:val="20"/>
      </w:rPr>
      <w:t>50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C1581">
      <w:rPr>
        <w:rFonts w:ascii="Palatino Linotype" w:hAnsi="Palatino Linotype"/>
        <w:bCs/>
        <w:noProof/>
        <w:sz w:val="20"/>
      </w:rPr>
      <w:t>50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CE9" w:rsidRPr="000B69FA" w:rsidRDefault="00B17CE9" w:rsidP="006351F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C158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C1581">
      <w:rPr>
        <w:rFonts w:ascii="Palatino Linotype" w:hAnsi="Palatino Linotype"/>
        <w:bCs/>
        <w:noProof/>
        <w:sz w:val="20"/>
      </w:rPr>
      <w:t>50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A52" w:rsidRDefault="00497A52" w:rsidP="00C22DA1">
      <w:pPr>
        <w:spacing w:after="0" w:line="240" w:lineRule="auto"/>
      </w:pPr>
      <w:r>
        <w:separator/>
      </w:r>
    </w:p>
  </w:footnote>
  <w:footnote w:type="continuationSeparator" w:id="0">
    <w:p w:rsidR="00497A52" w:rsidRDefault="00497A52" w:rsidP="00C22D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CE9" w:rsidRDefault="00B17CE9">
    <w:pPr>
      <w:pStyle w:val="Encabezado"/>
    </w:pPr>
  </w:p>
  <w:tbl>
    <w:tblPr>
      <w:tblW w:w="9923" w:type="dxa"/>
      <w:tblInd w:w="-851" w:type="dxa"/>
      <w:tblLayout w:type="fixed"/>
      <w:tblCellMar>
        <w:left w:w="70" w:type="dxa"/>
        <w:right w:w="70" w:type="dxa"/>
      </w:tblCellMar>
      <w:tblLook w:val="04A0" w:firstRow="1" w:lastRow="0" w:firstColumn="1" w:lastColumn="0" w:noHBand="0" w:noVBand="1"/>
    </w:tblPr>
    <w:tblGrid>
      <w:gridCol w:w="5529"/>
      <w:gridCol w:w="4394"/>
    </w:tblGrid>
    <w:tr w:rsidR="00B17CE9" w:rsidTr="006351F5">
      <w:trPr>
        <w:trHeight w:val="227"/>
      </w:trPr>
      <w:tc>
        <w:tcPr>
          <w:tcW w:w="5529" w:type="dxa"/>
          <w:hideMark/>
        </w:tcPr>
        <w:p w:rsidR="00B17CE9" w:rsidRDefault="00B17CE9" w:rsidP="006351F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rsidR="00B17CE9" w:rsidRDefault="00B17CE9" w:rsidP="006351F5">
          <w:pPr>
            <w:spacing w:after="120" w:line="256" w:lineRule="auto"/>
            <w:ind w:left="-486" w:right="214"/>
            <w:jc w:val="right"/>
            <w:rPr>
              <w:rFonts w:ascii="Palatino Linotype" w:hAnsi="Palatino Linotype" w:cs="Arial"/>
              <w:szCs w:val="20"/>
            </w:rPr>
          </w:pPr>
          <w:r w:rsidRPr="00A542BF">
            <w:rPr>
              <w:rFonts w:ascii="Palatino Linotype" w:hAnsi="Palatino Linotype" w:cs="Arial"/>
              <w:szCs w:val="20"/>
            </w:rPr>
            <w:t>0</w:t>
          </w:r>
          <w:r>
            <w:rPr>
              <w:rFonts w:ascii="Palatino Linotype" w:hAnsi="Palatino Linotype" w:cs="Arial"/>
              <w:szCs w:val="20"/>
            </w:rPr>
            <w:t>5175/INFOEM/IP/RR/2019</w:t>
          </w:r>
        </w:p>
      </w:tc>
    </w:tr>
    <w:tr w:rsidR="00B17CE9" w:rsidTr="006351F5">
      <w:trPr>
        <w:trHeight w:val="242"/>
      </w:trPr>
      <w:tc>
        <w:tcPr>
          <w:tcW w:w="5529" w:type="dxa"/>
          <w:hideMark/>
        </w:tcPr>
        <w:p w:rsidR="00B17CE9" w:rsidRDefault="00B17CE9" w:rsidP="006351F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rsidR="00B17CE9" w:rsidRPr="00171345" w:rsidRDefault="00B17CE9" w:rsidP="006351F5">
          <w:pPr>
            <w:spacing w:after="120" w:line="256" w:lineRule="auto"/>
            <w:ind w:left="-486" w:right="214" w:firstLine="284"/>
            <w:jc w:val="right"/>
            <w:rPr>
              <w:rFonts w:ascii="Palatino Linotype" w:hAnsi="Palatino Linotype" w:cs="Arial"/>
              <w:szCs w:val="20"/>
            </w:rPr>
          </w:pPr>
          <w:r w:rsidRPr="00ED4427">
            <w:rPr>
              <w:rFonts w:ascii="Palatino Linotype" w:hAnsi="Palatino Linotype"/>
              <w:bCs/>
              <w:color w:val="000000"/>
              <w:szCs w:val="14"/>
            </w:rPr>
            <w:t>Ayuntamiento de Tezoyuca</w:t>
          </w:r>
        </w:p>
      </w:tc>
    </w:tr>
    <w:tr w:rsidR="00B17CE9" w:rsidTr="006351F5">
      <w:trPr>
        <w:trHeight w:val="342"/>
      </w:trPr>
      <w:tc>
        <w:tcPr>
          <w:tcW w:w="5529" w:type="dxa"/>
          <w:hideMark/>
        </w:tcPr>
        <w:p w:rsidR="00B17CE9" w:rsidRDefault="00B17CE9" w:rsidP="006351F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rsidR="00B17CE9" w:rsidRDefault="00B17CE9" w:rsidP="006351F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B17CE9" w:rsidRPr="0011607E" w:rsidRDefault="00B17CE9">
    <w:pPr>
      <w:pStyle w:val="Encabezad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5813"/>
      <w:gridCol w:w="4110"/>
    </w:tblGrid>
    <w:tr w:rsidR="00B17CE9" w:rsidRPr="00633CD9" w:rsidTr="006351F5">
      <w:trPr>
        <w:trHeight w:val="227"/>
      </w:trPr>
      <w:tc>
        <w:tcPr>
          <w:tcW w:w="5813" w:type="dxa"/>
          <w:hideMark/>
        </w:tcPr>
        <w:p w:rsidR="00B17CE9" w:rsidRDefault="00B17CE9" w:rsidP="006351F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0" w:type="dxa"/>
          <w:hideMark/>
        </w:tcPr>
        <w:p w:rsidR="00B17CE9" w:rsidRPr="00B4142F" w:rsidRDefault="00B17CE9" w:rsidP="00ED4427">
          <w:pPr>
            <w:spacing w:after="120" w:line="256" w:lineRule="auto"/>
            <w:ind w:left="-486" w:right="214" w:firstLine="567"/>
            <w:jc w:val="right"/>
            <w:rPr>
              <w:rFonts w:ascii="Palatino Linotype" w:hAnsi="Palatino Linotype" w:cs="Arial"/>
              <w:szCs w:val="20"/>
            </w:rPr>
          </w:pPr>
          <w:r w:rsidRPr="00A542BF">
            <w:rPr>
              <w:rFonts w:ascii="Palatino Linotype" w:hAnsi="Palatino Linotype" w:cs="Arial"/>
              <w:szCs w:val="20"/>
            </w:rPr>
            <w:t>0</w:t>
          </w:r>
          <w:r>
            <w:rPr>
              <w:rFonts w:ascii="Palatino Linotype" w:hAnsi="Palatino Linotype" w:cs="Arial"/>
              <w:szCs w:val="20"/>
            </w:rPr>
            <w:t>5175/INFOEM/IP/RR/2019</w:t>
          </w:r>
        </w:p>
      </w:tc>
    </w:tr>
    <w:tr w:rsidR="00B17CE9" w:rsidRPr="00633CD9" w:rsidTr="006351F5">
      <w:trPr>
        <w:trHeight w:val="196"/>
      </w:trPr>
      <w:tc>
        <w:tcPr>
          <w:tcW w:w="5813" w:type="dxa"/>
          <w:hideMark/>
        </w:tcPr>
        <w:p w:rsidR="00B17CE9" w:rsidRDefault="00B17CE9" w:rsidP="006351F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0" w:type="dxa"/>
          <w:hideMark/>
        </w:tcPr>
        <w:p w:rsidR="00B17CE9" w:rsidRPr="00840752" w:rsidRDefault="006C1581" w:rsidP="006351F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xxxxxxxxxxxxxxxxxxxxxx</w:t>
          </w:r>
        </w:p>
      </w:tc>
    </w:tr>
    <w:tr w:rsidR="00B17CE9" w:rsidRPr="00633CD9" w:rsidTr="006351F5">
      <w:trPr>
        <w:trHeight w:val="242"/>
      </w:trPr>
      <w:tc>
        <w:tcPr>
          <w:tcW w:w="5813" w:type="dxa"/>
          <w:hideMark/>
        </w:tcPr>
        <w:p w:rsidR="00B17CE9" w:rsidRDefault="00B17CE9" w:rsidP="006351F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0" w:type="dxa"/>
          <w:hideMark/>
        </w:tcPr>
        <w:p w:rsidR="00B17CE9" w:rsidRDefault="00B17CE9" w:rsidP="006351F5">
          <w:pPr>
            <w:spacing w:after="120" w:line="256" w:lineRule="auto"/>
            <w:ind w:left="-486" w:right="214" w:firstLine="567"/>
            <w:jc w:val="right"/>
            <w:rPr>
              <w:rFonts w:ascii="Palatino Linotype" w:hAnsi="Palatino Linotype" w:cs="Arial"/>
              <w:szCs w:val="20"/>
            </w:rPr>
          </w:pPr>
          <w:r w:rsidRPr="00ED4427">
            <w:rPr>
              <w:rFonts w:ascii="Palatino Linotype" w:hAnsi="Palatino Linotype" w:cs="Arial"/>
              <w:szCs w:val="20"/>
            </w:rPr>
            <w:t>Ayuntamiento de Tezoyuca</w:t>
          </w:r>
        </w:p>
      </w:tc>
    </w:tr>
    <w:tr w:rsidR="00B17CE9" w:rsidTr="006351F5">
      <w:trPr>
        <w:trHeight w:val="342"/>
      </w:trPr>
      <w:tc>
        <w:tcPr>
          <w:tcW w:w="5813" w:type="dxa"/>
          <w:hideMark/>
        </w:tcPr>
        <w:p w:rsidR="00B17CE9" w:rsidRDefault="00B17CE9" w:rsidP="006351F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0" w:type="dxa"/>
          <w:hideMark/>
        </w:tcPr>
        <w:p w:rsidR="00B17CE9" w:rsidRDefault="00B17CE9" w:rsidP="006351F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B17CE9" w:rsidRDefault="00B17CE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F0CBA"/>
    <w:multiLevelType w:val="hybridMultilevel"/>
    <w:tmpl w:val="91FC19F0"/>
    <w:lvl w:ilvl="0" w:tplc="1334052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F25C49"/>
    <w:multiLevelType w:val="hybridMultilevel"/>
    <w:tmpl w:val="31062B58"/>
    <w:lvl w:ilvl="0" w:tplc="6E9CE75C">
      <w:start w:val="1"/>
      <w:numFmt w:val="lowerLetter"/>
      <w:lvlText w:val="%1)"/>
      <w:lvlJc w:val="left"/>
      <w:pPr>
        <w:ind w:left="1068" w:hanging="360"/>
      </w:pPr>
      <w:rPr>
        <w:rFonts w:eastAsia="Arial Unicode MS" w:hint="default"/>
        <w:i/>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A871DA7"/>
    <w:multiLevelType w:val="hybridMultilevel"/>
    <w:tmpl w:val="689EDBA6"/>
    <w:lvl w:ilvl="0" w:tplc="00CCE4CE">
      <w:start w:val="1"/>
      <w:numFmt w:val="lowerLetter"/>
      <w:lvlText w:val="%1)"/>
      <w:lvlJc w:val="left"/>
      <w:pPr>
        <w:ind w:left="380" w:hanging="360"/>
      </w:pPr>
      <w:rPr>
        <w:rFonts w:hint="default"/>
        <w:b/>
      </w:rPr>
    </w:lvl>
    <w:lvl w:ilvl="1" w:tplc="080A0019" w:tentative="1">
      <w:start w:val="1"/>
      <w:numFmt w:val="lowerLetter"/>
      <w:lvlText w:val="%2."/>
      <w:lvlJc w:val="left"/>
      <w:pPr>
        <w:ind w:left="1100" w:hanging="360"/>
      </w:pPr>
    </w:lvl>
    <w:lvl w:ilvl="2" w:tplc="080A001B" w:tentative="1">
      <w:start w:val="1"/>
      <w:numFmt w:val="lowerRoman"/>
      <w:lvlText w:val="%3."/>
      <w:lvlJc w:val="right"/>
      <w:pPr>
        <w:ind w:left="1820" w:hanging="180"/>
      </w:pPr>
    </w:lvl>
    <w:lvl w:ilvl="3" w:tplc="080A000F" w:tentative="1">
      <w:start w:val="1"/>
      <w:numFmt w:val="decimal"/>
      <w:lvlText w:val="%4."/>
      <w:lvlJc w:val="left"/>
      <w:pPr>
        <w:ind w:left="2540" w:hanging="360"/>
      </w:pPr>
    </w:lvl>
    <w:lvl w:ilvl="4" w:tplc="080A0019" w:tentative="1">
      <w:start w:val="1"/>
      <w:numFmt w:val="lowerLetter"/>
      <w:lvlText w:val="%5."/>
      <w:lvlJc w:val="left"/>
      <w:pPr>
        <w:ind w:left="3260" w:hanging="360"/>
      </w:pPr>
    </w:lvl>
    <w:lvl w:ilvl="5" w:tplc="080A001B" w:tentative="1">
      <w:start w:val="1"/>
      <w:numFmt w:val="lowerRoman"/>
      <w:lvlText w:val="%6."/>
      <w:lvlJc w:val="right"/>
      <w:pPr>
        <w:ind w:left="3980" w:hanging="180"/>
      </w:pPr>
    </w:lvl>
    <w:lvl w:ilvl="6" w:tplc="080A000F" w:tentative="1">
      <w:start w:val="1"/>
      <w:numFmt w:val="decimal"/>
      <w:lvlText w:val="%7."/>
      <w:lvlJc w:val="left"/>
      <w:pPr>
        <w:ind w:left="4700" w:hanging="360"/>
      </w:pPr>
    </w:lvl>
    <w:lvl w:ilvl="7" w:tplc="080A0019" w:tentative="1">
      <w:start w:val="1"/>
      <w:numFmt w:val="lowerLetter"/>
      <w:lvlText w:val="%8."/>
      <w:lvlJc w:val="left"/>
      <w:pPr>
        <w:ind w:left="5420" w:hanging="360"/>
      </w:pPr>
    </w:lvl>
    <w:lvl w:ilvl="8" w:tplc="080A001B" w:tentative="1">
      <w:start w:val="1"/>
      <w:numFmt w:val="lowerRoman"/>
      <w:lvlText w:val="%9."/>
      <w:lvlJc w:val="right"/>
      <w:pPr>
        <w:ind w:left="6140" w:hanging="180"/>
      </w:pPr>
    </w:lvl>
  </w:abstractNum>
  <w:abstractNum w:abstractNumId="4" w15:restartNumberingAfterBreak="0">
    <w:nsid w:val="0B7F2CF1"/>
    <w:multiLevelType w:val="hybridMultilevel"/>
    <w:tmpl w:val="E1A61B6E"/>
    <w:lvl w:ilvl="0" w:tplc="467454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800EB0"/>
    <w:multiLevelType w:val="hybridMultilevel"/>
    <w:tmpl w:val="E1FAF0F0"/>
    <w:lvl w:ilvl="0" w:tplc="C5862BA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CB442E"/>
    <w:multiLevelType w:val="hybridMultilevel"/>
    <w:tmpl w:val="AB823A82"/>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1EC331A"/>
    <w:multiLevelType w:val="hybridMultilevel"/>
    <w:tmpl w:val="41CA2FA8"/>
    <w:lvl w:ilvl="0" w:tplc="9A5C2414">
      <w:start w:val="1"/>
      <w:numFmt w:val="decimal"/>
      <w:lvlText w:val="%1."/>
      <w:lvlJc w:val="left"/>
      <w:pPr>
        <w:ind w:left="1778" w:hanging="36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9" w15:restartNumberingAfterBreak="0">
    <w:nsid w:val="1FB52029"/>
    <w:multiLevelType w:val="hybridMultilevel"/>
    <w:tmpl w:val="AD481BBE"/>
    <w:lvl w:ilvl="0" w:tplc="1334052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1A73666"/>
    <w:multiLevelType w:val="hybridMultilevel"/>
    <w:tmpl w:val="B12C8AF2"/>
    <w:lvl w:ilvl="0" w:tplc="D8B4167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184026"/>
    <w:multiLevelType w:val="hybridMultilevel"/>
    <w:tmpl w:val="05EA52D0"/>
    <w:lvl w:ilvl="0" w:tplc="080A0017">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2A367C"/>
    <w:multiLevelType w:val="hybridMultilevel"/>
    <w:tmpl w:val="A4B402F6"/>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3D373F"/>
    <w:multiLevelType w:val="hybridMultilevel"/>
    <w:tmpl w:val="4C385454"/>
    <w:lvl w:ilvl="0" w:tplc="829CFB6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121DD8"/>
    <w:multiLevelType w:val="hybridMultilevel"/>
    <w:tmpl w:val="2F2E61FC"/>
    <w:lvl w:ilvl="0" w:tplc="6C429F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4C5947"/>
    <w:multiLevelType w:val="hybridMultilevel"/>
    <w:tmpl w:val="29AADAC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2B232B90"/>
    <w:multiLevelType w:val="hybridMultilevel"/>
    <w:tmpl w:val="3A986344"/>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0434B7"/>
    <w:multiLevelType w:val="hybridMultilevel"/>
    <w:tmpl w:val="AB24F7D0"/>
    <w:lvl w:ilvl="0" w:tplc="1064419E">
      <w:start w:val="1"/>
      <w:numFmt w:val="upperRoman"/>
      <w:lvlText w:val="%1."/>
      <w:lvlJc w:val="left"/>
      <w:pPr>
        <w:ind w:left="1080" w:hanging="720"/>
      </w:pPr>
      <w:rPr>
        <w:rFonts w:cs="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317490"/>
    <w:multiLevelType w:val="hybridMultilevel"/>
    <w:tmpl w:val="54F6D074"/>
    <w:lvl w:ilvl="0" w:tplc="92BE0B36">
      <w:start w:val="1"/>
      <w:numFmt w:val="decimal"/>
      <w:lvlText w:val="%1."/>
      <w:lvlJc w:val="left"/>
      <w:pPr>
        <w:ind w:left="4897"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B5439C"/>
    <w:multiLevelType w:val="hybridMultilevel"/>
    <w:tmpl w:val="4B661254"/>
    <w:lvl w:ilvl="0" w:tplc="AF90C3BA">
      <w:start w:val="1"/>
      <w:numFmt w:val="decimal"/>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15:restartNumberingAfterBreak="0">
    <w:nsid w:val="35734E25"/>
    <w:multiLevelType w:val="hybridMultilevel"/>
    <w:tmpl w:val="E15642F2"/>
    <w:lvl w:ilvl="0" w:tplc="BF606DB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8914BF3"/>
    <w:multiLevelType w:val="hybridMultilevel"/>
    <w:tmpl w:val="F46A0C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CC76C06"/>
    <w:multiLevelType w:val="hybridMultilevel"/>
    <w:tmpl w:val="C9F8BAF8"/>
    <w:lvl w:ilvl="0" w:tplc="5B0898C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39975E1"/>
    <w:multiLevelType w:val="hybridMultilevel"/>
    <w:tmpl w:val="2A6AB312"/>
    <w:lvl w:ilvl="0" w:tplc="3FF05BF8">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6945C93"/>
    <w:multiLevelType w:val="hybridMultilevel"/>
    <w:tmpl w:val="7CA0951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9022728"/>
    <w:multiLevelType w:val="hybridMultilevel"/>
    <w:tmpl w:val="D80E376E"/>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9C96AD7"/>
    <w:multiLevelType w:val="hybridMultilevel"/>
    <w:tmpl w:val="D9F2A824"/>
    <w:lvl w:ilvl="0" w:tplc="0BA623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1" w15:restartNumberingAfterBreak="0">
    <w:nsid w:val="4A962222"/>
    <w:multiLevelType w:val="hybridMultilevel"/>
    <w:tmpl w:val="B336CB4C"/>
    <w:lvl w:ilvl="0" w:tplc="828CDBA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51BC586E"/>
    <w:multiLevelType w:val="hybridMultilevel"/>
    <w:tmpl w:val="5CD00B8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38858CB"/>
    <w:multiLevelType w:val="hybridMultilevel"/>
    <w:tmpl w:val="06BA536C"/>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5927727"/>
    <w:multiLevelType w:val="hybridMultilevel"/>
    <w:tmpl w:val="2F2E61FC"/>
    <w:lvl w:ilvl="0" w:tplc="6C429F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2C84D2F"/>
    <w:multiLevelType w:val="hybridMultilevel"/>
    <w:tmpl w:val="2F2E61FC"/>
    <w:lvl w:ilvl="0" w:tplc="6C429F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79758FC"/>
    <w:multiLevelType w:val="hybridMultilevel"/>
    <w:tmpl w:val="91FC19F0"/>
    <w:lvl w:ilvl="0" w:tplc="1334052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7AB50DE"/>
    <w:multiLevelType w:val="hybridMultilevel"/>
    <w:tmpl w:val="D622790E"/>
    <w:lvl w:ilvl="0" w:tplc="5D6C8E7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9E40CC6"/>
    <w:multiLevelType w:val="hybridMultilevel"/>
    <w:tmpl w:val="16EE2AEA"/>
    <w:lvl w:ilvl="0" w:tplc="3A02B20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4F769FF"/>
    <w:multiLevelType w:val="hybridMultilevel"/>
    <w:tmpl w:val="448AEF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0" w15:restartNumberingAfterBreak="0">
    <w:nsid w:val="760E4230"/>
    <w:multiLevelType w:val="hybridMultilevel"/>
    <w:tmpl w:val="B790A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6DE7AF7"/>
    <w:multiLevelType w:val="hybridMultilevel"/>
    <w:tmpl w:val="6846A76C"/>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7B827D1"/>
    <w:multiLevelType w:val="hybridMultilevel"/>
    <w:tmpl w:val="BB52B71E"/>
    <w:lvl w:ilvl="0" w:tplc="71D2292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A710A83"/>
    <w:multiLevelType w:val="hybridMultilevel"/>
    <w:tmpl w:val="58366C9E"/>
    <w:lvl w:ilvl="0" w:tplc="22F4738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5" w15:restartNumberingAfterBreak="0">
    <w:nsid w:val="7C4F3BA0"/>
    <w:multiLevelType w:val="hybridMultilevel"/>
    <w:tmpl w:val="2EBA172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6" w15:restartNumberingAfterBreak="0">
    <w:nsid w:val="7F9D0E69"/>
    <w:multiLevelType w:val="hybridMultilevel"/>
    <w:tmpl w:val="E2FA4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0"/>
  </w:num>
  <w:num w:numId="2">
    <w:abstractNumId w:val="32"/>
  </w:num>
  <w:num w:numId="3">
    <w:abstractNumId w:val="30"/>
  </w:num>
  <w:num w:numId="4">
    <w:abstractNumId w:val="39"/>
  </w:num>
  <w:num w:numId="5">
    <w:abstractNumId w:val="38"/>
  </w:num>
  <w:num w:numId="6">
    <w:abstractNumId w:val="19"/>
  </w:num>
  <w:num w:numId="7">
    <w:abstractNumId w:val="13"/>
  </w:num>
  <w:num w:numId="8">
    <w:abstractNumId w:val="43"/>
  </w:num>
  <w:num w:numId="9">
    <w:abstractNumId w:val="18"/>
  </w:num>
  <w:num w:numId="10">
    <w:abstractNumId w:val="29"/>
  </w:num>
  <w:num w:numId="11">
    <w:abstractNumId w:val="37"/>
  </w:num>
  <w:num w:numId="12">
    <w:abstractNumId w:val="35"/>
  </w:num>
  <w:num w:numId="13">
    <w:abstractNumId w:val="21"/>
  </w:num>
  <w:num w:numId="14">
    <w:abstractNumId w:val="16"/>
  </w:num>
  <w:num w:numId="15">
    <w:abstractNumId w:val="28"/>
  </w:num>
  <w:num w:numId="16">
    <w:abstractNumId w:val="7"/>
  </w:num>
  <w:num w:numId="17">
    <w:abstractNumId w:val="15"/>
  </w:num>
  <w:num w:numId="18">
    <w:abstractNumId w:val="41"/>
  </w:num>
  <w:num w:numId="19">
    <w:abstractNumId w:val="45"/>
  </w:num>
  <w:num w:numId="20">
    <w:abstractNumId w:val="23"/>
  </w:num>
  <w:num w:numId="21">
    <w:abstractNumId w:val="3"/>
  </w:num>
  <w:num w:numId="22">
    <w:abstractNumId w:val="24"/>
  </w:num>
  <w:num w:numId="23">
    <w:abstractNumId w:val="1"/>
  </w:num>
  <w:num w:numId="24">
    <w:abstractNumId w:val="44"/>
  </w:num>
  <w:num w:numId="25">
    <w:abstractNumId w:val="46"/>
  </w:num>
  <w:num w:numId="26">
    <w:abstractNumId w:val="22"/>
  </w:num>
  <w:num w:numId="27">
    <w:abstractNumId w:val="11"/>
  </w:num>
  <w:num w:numId="28">
    <w:abstractNumId w:val="12"/>
  </w:num>
  <w:num w:numId="29">
    <w:abstractNumId w:val="42"/>
  </w:num>
  <w:num w:numId="30">
    <w:abstractNumId w:val="6"/>
  </w:num>
  <w:num w:numId="31">
    <w:abstractNumId w:val="25"/>
  </w:num>
  <w:num w:numId="32">
    <w:abstractNumId w:val="10"/>
  </w:num>
  <w:num w:numId="33">
    <w:abstractNumId w:val="17"/>
  </w:num>
  <w:num w:numId="34">
    <w:abstractNumId w:val="8"/>
  </w:num>
  <w:num w:numId="35">
    <w:abstractNumId w:val="2"/>
  </w:num>
  <w:num w:numId="36">
    <w:abstractNumId w:val="14"/>
  </w:num>
  <w:num w:numId="37">
    <w:abstractNumId w:val="20"/>
  </w:num>
  <w:num w:numId="38">
    <w:abstractNumId w:val="31"/>
  </w:num>
  <w:num w:numId="39">
    <w:abstractNumId w:val="36"/>
  </w:num>
  <w:num w:numId="40">
    <w:abstractNumId w:val="34"/>
  </w:num>
  <w:num w:numId="41">
    <w:abstractNumId w:val="27"/>
  </w:num>
  <w:num w:numId="42">
    <w:abstractNumId w:val="33"/>
  </w:num>
  <w:num w:numId="43">
    <w:abstractNumId w:val="26"/>
  </w:num>
  <w:num w:numId="44">
    <w:abstractNumId w:val="4"/>
  </w:num>
  <w:num w:numId="45">
    <w:abstractNumId w:val="5"/>
  </w:num>
  <w:num w:numId="46">
    <w:abstractNumId w:val="9"/>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DA1"/>
    <w:rsid w:val="000B3A5F"/>
    <w:rsid w:val="000E0D3F"/>
    <w:rsid w:val="00171345"/>
    <w:rsid w:val="001A078B"/>
    <w:rsid w:val="001C3D97"/>
    <w:rsid w:val="0024258C"/>
    <w:rsid w:val="00253EE8"/>
    <w:rsid w:val="00274C36"/>
    <w:rsid w:val="002763B0"/>
    <w:rsid w:val="002F14B8"/>
    <w:rsid w:val="003102AB"/>
    <w:rsid w:val="003106FA"/>
    <w:rsid w:val="00357159"/>
    <w:rsid w:val="00395072"/>
    <w:rsid w:val="003A1776"/>
    <w:rsid w:val="004249D9"/>
    <w:rsid w:val="00443A00"/>
    <w:rsid w:val="004664E8"/>
    <w:rsid w:val="00495BB3"/>
    <w:rsid w:val="00497A52"/>
    <w:rsid w:val="00517A24"/>
    <w:rsid w:val="00581239"/>
    <w:rsid w:val="005D25C6"/>
    <w:rsid w:val="006351F5"/>
    <w:rsid w:val="006C1581"/>
    <w:rsid w:val="006F35EB"/>
    <w:rsid w:val="00781C1B"/>
    <w:rsid w:val="007B1DA5"/>
    <w:rsid w:val="007E23AF"/>
    <w:rsid w:val="008116EF"/>
    <w:rsid w:val="008366FB"/>
    <w:rsid w:val="00851FC2"/>
    <w:rsid w:val="00855A2F"/>
    <w:rsid w:val="00866A65"/>
    <w:rsid w:val="008E281D"/>
    <w:rsid w:val="009F4CF8"/>
    <w:rsid w:val="00AB18F9"/>
    <w:rsid w:val="00AC3770"/>
    <w:rsid w:val="00B12C37"/>
    <w:rsid w:val="00B17CE9"/>
    <w:rsid w:val="00B526C6"/>
    <w:rsid w:val="00BA3AB9"/>
    <w:rsid w:val="00BA614F"/>
    <w:rsid w:val="00C04769"/>
    <w:rsid w:val="00C22DA1"/>
    <w:rsid w:val="00C5338A"/>
    <w:rsid w:val="00C73B3C"/>
    <w:rsid w:val="00C81FD3"/>
    <w:rsid w:val="00CB4CAD"/>
    <w:rsid w:val="00CC2112"/>
    <w:rsid w:val="00D43596"/>
    <w:rsid w:val="00D7425A"/>
    <w:rsid w:val="00D7475E"/>
    <w:rsid w:val="00D82333"/>
    <w:rsid w:val="00D842FA"/>
    <w:rsid w:val="00DA5ACC"/>
    <w:rsid w:val="00E01C13"/>
    <w:rsid w:val="00E131CE"/>
    <w:rsid w:val="00E84E15"/>
    <w:rsid w:val="00EB2501"/>
    <w:rsid w:val="00ED4427"/>
    <w:rsid w:val="00F12D6E"/>
    <w:rsid w:val="00FD4E97"/>
    <w:rsid w:val="00FD71AA"/>
    <w:rsid w:val="00FE2E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04F22A-3EF0-46FF-9BF4-D0F710FA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DA1"/>
  </w:style>
  <w:style w:type="paragraph" w:styleId="Ttulo1">
    <w:name w:val="heading 1"/>
    <w:basedOn w:val="Normal"/>
    <w:next w:val="Normal"/>
    <w:link w:val="Ttulo1Car"/>
    <w:uiPriority w:val="9"/>
    <w:qFormat/>
    <w:rsid w:val="00C22DA1"/>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C22DA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C22DA1"/>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22DA1"/>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C22DA1"/>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C22DA1"/>
    <w:rPr>
      <w:rFonts w:ascii="Times New Roman" w:eastAsia="Times New Roman" w:hAnsi="Times New Roman" w:cs="Times New Roman"/>
      <w:b/>
      <w:bCs/>
      <w:sz w:val="24"/>
      <w:szCs w:val="24"/>
      <w:lang w:eastAsia="es-MX"/>
    </w:rPr>
  </w:style>
  <w:style w:type="paragraph" w:styleId="Encabezado">
    <w:name w:val="header"/>
    <w:basedOn w:val="Normal"/>
    <w:link w:val="EncabezadoCar"/>
    <w:uiPriority w:val="99"/>
    <w:unhideWhenUsed/>
    <w:rsid w:val="00C22DA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22DA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22DA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22DA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22DA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22DA1"/>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C22DA1"/>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C22DA1"/>
    <w:rPr>
      <w:vertAlign w:val="superscript"/>
    </w:rPr>
  </w:style>
  <w:style w:type="character" w:styleId="Hipervnculo">
    <w:name w:val="Hyperlink"/>
    <w:basedOn w:val="Fuentedeprrafopredeter"/>
    <w:uiPriority w:val="99"/>
    <w:unhideWhenUsed/>
    <w:rsid w:val="00C22DA1"/>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C22DA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22DA1"/>
    <w:rPr>
      <w:sz w:val="20"/>
      <w:szCs w:val="20"/>
    </w:rPr>
  </w:style>
  <w:style w:type="paragraph" w:styleId="Textodeglobo">
    <w:name w:val="Balloon Text"/>
    <w:basedOn w:val="Normal"/>
    <w:link w:val="TextodegloboCar"/>
    <w:uiPriority w:val="99"/>
    <w:semiHidden/>
    <w:unhideWhenUsed/>
    <w:rsid w:val="00C22DA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2DA1"/>
    <w:rPr>
      <w:rFonts w:ascii="Segoe UI" w:hAnsi="Segoe UI" w:cs="Segoe UI"/>
      <w:sz w:val="18"/>
      <w:szCs w:val="18"/>
    </w:rPr>
  </w:style>
  <w:style w:type="paragraph" w:styleId="Sinespaciado">
    <w:name w:val="No Spacing"/>
    <w:aliases w:val="Francesa"/>
    <w:link w:val="SinespaciadoCar"/>
    <w:uiPriority w:val="1"/>
    <w:qFormat/>
    <w:rsid w:val="00C22DA1"/>
    <w:pPr>
      <w:spacing w:after="0" w:line="240" w:lineRule="auto"/>
    </w:pPr>
  </w:style>
  <w:style w:type="character" w:customStyle="1" w:styleId="apple-style-span">
    <w:name w:val="apple-style-span"/>
    <w:rsid w:val="00C22DA1"/>
  </w:style>
  <w:style w:type="character" w:customStyle="1" w:styleId="SinespaciadoCar">
    <w:name w:val="Sin espaciado Car"/>
    <w:aliases w:val="Francesa Car"/>
    <w:link w:val="Sinespaciado"/>
    <w:uiPriority w:val="1"/>
    <w:locked/>
    <w:rsid w:val="00C22DA1"/>
  </w:style>
  <w:style w:type="paragraph" w:styleId="Textosinformato">
    <w:name w:val="Plain Text"/>
    <w:basedOn w:val="Normal"/>
    <w:link w:val="TextosinformatoCar"/>
    <w:rsid w:val="00C22DA1"/>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C22DA1"/>
    <w:rPr>
      <w:rFonts w:ascii="Courier New" w:eastAsia="Times New Roman" w:hAnsi="Courier New" w:cs="Times New Roman"/>
      <w:sz w:val="20"/>
      <w:szCs w:val="20"/>
      <w:lang w:val="es-ES" w:eastAsia="es-ES"/>
    </w:rPr>
  </w:style>
  <w:style w:type="paragraph" w:customStyle="1" w:styleId="Default">
    <w:name w:val="Default"/>
    <w:rsid w:val="00C22DA1"/>
    <w:pPr>
      <w:autoSpaceDE w:val="0"/>
      <w:autoSpaceDN w:val="0"/>
      <w:adjustRightInd w:val="0"/>
      <w:spacing w:after="0" w:line="240" w:lineRule="auto"/>
    </w:pPr>
    <w:rPr>
      <w:rFonts w:ascii="Arial" w:hAnsi="Arial" w:cs="Arial"/>
      <w:color w:val="000000"/>
      <w:sz w:val="24"/>
      <w:szCs w:val="24"/>
    </w:rPr>
  </w:style>
  <w:style w:type="character" w:styleId="Textoennegrita">
    <w:name w:val="Strong"/>
    <w:uiPriority w:val="22"/>
    <w:qFormat/>
    <w:rsid w:val="00C22DA1"/>
    <w:rPr>
      <w:b/>
      <w:bCs/>
    </w:rPr>
  </w:style>
  <w:style w:type="paragraph" w:styleId="Textoindependiente">
    <w:name w:val="Body Text"/>
    <w:basedOn w:val="Normal"/>
    <w:link w:val="TextoindependienteCar"/>
    <w:uiPriority w:val="1"/>
    <w:qFormat/>
    <w:rsid w:val="00C22DA1"/>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C22DA1"/>
    <w:rPr>
      <w:rFonts w:ascii="Times New Roman" w:eastAsia="Times New Roman" w:hAnsi="Times New Roman"/>
      <w:sz w:val="25"/>
      <w:szCs w:val="25"/>
      <w:lang w:val="en-US"/>
    </w:rPr>
  </w:style>
  <w:style w:type="character" w:customStyle="1" w:styleId="lbl-encabezado-negro">
    <w:name w:val="lbl-encabezado-negro"/>
    <w:basedOn w:val="Fuentedeprrafopredeter"/>
    <w:rsid w:val="00C22DA1"/>
  </w:style>
  <w:style w:type="character" w:customStyle="1" w:styleId="red">
    <w:name w:val="red"/>
    <w:basedOn w:val="Fuentedeprrafopredeter"/>
    <w:rsid w:val="00C22DA1"/>
  </w:style>
  <w:style w:type="paragraph" w:customStyle="1" w:styleId="francesa">
    <w:name w:val="francesa"/>
    <w:basedOn w:val="Normal"/>
    <w:rsid w:val="00C22DA1"/>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22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C22DA1"/>
    <w:pPr>
      <w:spacing w:line="221" w:lineRule="atLeast"/>
    </w:pPr>
    <w:rPr>
      <w:color w:val="auto"/>
    </w:rPr>
  </w:style>
  <w:style w:type="paragraph" w:customStyle="1" w:styleId="n2">
    <w:name w:val="n2"/>
    <w:basedOn w:val="Normal"/>
    <w:rsid w:val="00C22DA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22DA1"/>
    <w:rPr>
      <w:i/>
      <w:iCs/>
    </w:rPr>
  </w:style>
  <w:style w:type="paragraph" w:customStyle="1" w:styleId="j">
    <w:name w:val="j"/>
    <w:basedOn w:val="Normal"/>
    <w:rsid w:val="00C22D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C22D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C22DA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22DA1"/>
  </w:style>
  <w:style w:type="character" w:customStyle="1" w:styleId="h">
    <w:name w:val="h"/>
    <w:basedOn w:val="Fuentedeprrafopredeter"/>
    <w:rsid w:val="00C22DA1"/>
  </w:style>
  <w:style w:type="character" w:customStyle="1" w:styleId="i1">
    <w:name w:val="i1"/>
    <w:basedOn w:val="Fuentedeprrafopredeter"/>
    <w:rsid w:val="00C22DA1"/>
  </w:style>
  <w:style w:type="paragraph" w:styleId="Sangradetextonormal">
    <w:name w:val="Body Text Indent"/>
    <w:basedOn w:val="Normal"/>
    <w:link w:val="SangradetextonormalCar"/>
    <w:uiPriority w:val="99"/>
    <w:unhideWhenUsed/>
    <w:rsid w:val="00C22DA1"/>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C22DA1"/>
    <w:rPr>
      <w:rFonts w:ascii="Calibri" w:eastAsia="Calibri" w:hAnsi="Calibri" w:cs="Times New Roman"/>
    </w:rPr>
  </w:style>
  <w:style w:type="paragraph" w:styleId="NormalWeb">
    <w:name w:val="Normal (Web)"/>
    <w:basedOn w:val="Normal"/>
    <w:uiPriority w:val="99"/>
    <w:rsid w:val="00C22DA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C22DA1"/>
    <w:rPr>
      <w:sz w:val="16"/>
      <w:szCs w:val="16"/>
    </w:rPr>
  </w:style>
  <w:style w:type="paragraph" w:styleId="Textocomentario">
    <w:name w:val="annotation text"/>
    <w:basedOn w:val="Normal"/>
    <w:link w:val="TextocomentarioCar"/>
    <w:uiPriority w:val="99"/>
    <w:semiHidden/>
    <w:unhideWhenUsed/>
    <w:rsid w:val="00C22DA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22DA1"/>
    <w:rPr>
      <w:sz w:val="20"/>
      <w:szCs w:val="20"/>
    </w:rPr>
  </w:style>
  <w:style w:type="paragraph" w:styleId="Asuntodelcomentario">
    <w:name w:val="annotation subject"/>
    <w:basedOn w:val="Textocomentario"/>
    <w:next w:val="Textocomentario"/>
    <w:link w:val="AsuntodelcomentarioCar"/>
    <w:uiPriority w:val="99"/>
    <w:semiHidden/>
    <w:unhideWhenUsed/>
    <w:rsid w:val="00C22DA1"/>
    <w:rPr>
      <w:b/>
      <w:bCs/>
    </w:rPr>
  </w:style>
  <w:style w:type="character" w:customStyle="1" w:styleId="AsuntodelcomentarioCar">
    <w:name w:val="Asunto del comentario Car"/>
    <w:basedOn w:val="TextocomentarioCar"/>
    <w:link w:val="Asuntodelcomentario"/>
    <w:uiPriority w:val="99"/>
    <w:semiHidden/>
    <w:rsid w:val="00C22DA1"/>
    <w:rPr>
      <w:b/>
      <w:bCs/>
      <w:sz w:val="20"/>
      <w:szCs w:val="20"/>
    </w:rPr>
  </w:style>
  <w:style w:type="paragraph" w:styleId="Revisin">
    <w:name w:val="Revision"/>
    <w:hidden/>
    <w:uiPriority w:val="99"/>
    <w:semiHidden/>
    <w:rsid w:val="00C22DA1"/>
    <w:pPr>
      <w:spacing w:after="0" w:line="240" w:lineRule="auto"/>
    </w:pPr>
  </w:style>
  <w:style w:type="character" w:customStyle="1" w:styleId="notranslate">
    <w:name w:val="notranslate"/>
    <w:basedOn w:val="Fuentedeprrafopredeter"/>
    <w:rsid w:val="00C22DA1"/>
  </w:style>
  <w:style w:type="character" w:styleId="Hipervnculovisitado">
    <w:name w:val="FollowedHyperlink"/>
    <w:basedOn w:val="Fuentedeprrafopredeter"/>
    <w:uiPriority w:val="99"/>
    <w:semiHidden/>
    <w:unhideWhenUsed/>
    <w:rsid w:val="00C22D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57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AbrirModal(2)"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javascript:AbrirModal(1)"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13799</Words>
  <Characters>75899</Characters>
  <Application>Microsoft Office Word</Application>
  <DocSecurity>0</DocSecurity>
  <Lines>632</Lines>
  <Paragraphs>179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89519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2</cp:revision>
  <dcterms:created xsi:type="dcterms:W3CDTF">2019-09-03T23:57:00Z</dcterms:created>
  <dcterms:modified xsi:type="dcterms:W3CDTF">2019-09-03T23:57:00Z</dcterms:modified>
</cp:coreProperties>
</file>