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AA" w:rsidRPr="00004EBB" w:rsidRDefault="001B26AA" w:rsidP="00004EBB">
      <w:pPr>
        <w:tabs>
          <w:tab w:val="left" w:pos="567"/>
        </w:tabs>
        <w:spacing w:line="360" w:lineRule="auto"/>
        <w:jc w:val="center"/>
        <w:rPr>
          <w:rFonts w:ascii="Palatino Linotype" w:eastAsia="Times New Roman" w:hAnsi="Palatino Linotype" w:cs="Times New Roman"/>
          <w:b/>
          <w:color w:val="000000" w:themeColor="text1"/>
        </w:rPr>
      </w:pPr>
      <w:r w:rsidRPr="00004EBB">
        <w:rPr>
          <w:rFonts w:ascii="Palatino Linotype" w:eastAsia="Times New Roman" w:hAnsi="Palatino Linotype" w:cs="Times New Roman"/>
          <w:b/>
          <w:color w:val="000000" w:themeColor="text1"/>
        </w:rPr>
        <w:t>LÍNEAS ARGUMENTATIVAS</w:t>
      </w:r>
    </w:p>
    <w:p w:rsidR="00265381" w:rsidRPr="00004EBB" w:rsidRDefault="00265381" w:rsidP="00004EBB">
      <w:pPr>
        <w:tabs>
          <w:tab w:val="left" w:pos="567"/>
        </w:tabs>
        <w:spacing w:line="360" w:lineRule="auto"/>
        <w:rPr>
          <w:rFonts w:ascii="Palatino Linotype" w:eastAsia="Times New Roman" w:hAnsi="Palatino Linotype" w:cs="Times New Roman"/>
          <w:b/>
          <w:color w:val="000000" w:themeColor="text1"/>
        </w:rPr>
      </w:pPr>
    </w:p>
    <w:p w:rsidR="00865451" w:rsidRPr="00004EBB" w:rsidRDefault="00865451" w:rsidP="00004EBB">
      <w:pPr>
        <w:tabs>
          <w:tab w:val="left" w:pos="567"/>
        </w:tabs>
        <w:spacing w:line="360" w:lineRule="auto"/>
        <w:jc w:val="both"/>
        <w:rPr>
          <w:rFonts w:ascii="Palatino Linotype" w:hAnsi="Palatino Linotype"/>
          <w:lang w:eastAsia="es-MX"/>
        </w:rPr>
      </w:pPr>
      <w:r w:rsidRPr="00004EBB">
        <w:rPr>
          <w:rFonts w:ascii="Palatino Linotype" w:hAnsi="Palatino Linotype"/>
          <w:b/>
        </w:rPr>
        <w:t xml:space="preserve">RESPUESTAS IMPRECISAS O INCOMPLETAS, DEBER DE REPARACIÓN. </w:t>
      </w:r>
      <w:r w:rsidRPr="00004EB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265381" w:rsidRPr="00004EBB" w:rsidRDefault="00265381" w:rsidP="00004EBB">
      <w:pPr>
        <w:tabs>
          <w:tab w:val="left" w:pos="567"/>
        </w:tabs>
        <w:spacing w:line="360" w:lineRule="auto"/>
        <w:rPr>
          <w:rFonts w:ascii="Palatino Linotype" w:eastAsia="Times New Roman" w:hAnsi="Palatino Linotype" w:cs="Times New Roman"/>
          <w:b/>
          <w:color w:val="000000" w:themeColor="text1"/>
        </w:rPr>
      </w:pPr>
    </w:p>
    <w:p w:rsidR="00B124E3" w:rsidRPr="00004EBB" w:rsidRDefault="00B124E3" w:rsidP="00004EBB">
      <w:pPr>
        <w:spacing w:line="360" w:lineRule="auto"/>
        <w:jc w:val="both"/>
        <w:rPr>
          <w:rFonts w:ascii="Palatino Linotype" w:hAnsi="Palatino Linotype"/>
          <w:b/>
          <w:color w:val="000000" w:themeColor="text1"/>
        </w:rPr>
      </w:pPr>
      <w:r w:rsidRPr="00004EBB">
        <w:rPr>
          <w:rFonts w:ascii="Palatino Linotype" w:eastAsia="MS Mincho" w:hAnsi="Palatino Linotype" w:cs="Arial"/>
          <w:b/>
          <w:color w:val="000000" w:themeColor="text1"/>
        </w:rPr>
        <w:t xml:space="preserve">VERSIÓN PÚBLICA. </w:t>
      </w:r>
      <w:r w:rsidRPr="00004EBB">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rsidR="00265381" w:rsidRPr="00004EBB" w:rsidRDefault="00004EBB" w:rsidP="00004EBB">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64786</wp:posOffset>
                </wp:positionH>
                <wp:positionV relativeFrom="paragraph">
                  <wp:posOffset>52529</wp:posOffset>
                </wp:positionV>
                <wp:extent cx="5501768" cy="3288766"/>
                <wp:effectExtent l="57150" t="38100" r="60960" b="83185"/>
                <wp:wrapNone/>
                <wp:docPr id="1" name="Conector recto 1"/>
                <wp:cNvGraphicFramePr/>
                <a:graphic xmlns:a="http://schemas.openxmlformats.org/drawingml/2006/main">
                  <a:graphicData uri="http://schemas.microsoft.com/office/word/2010/wordprocessingShape">
                    <wps:wsp>
                      <wps:cNvCnPr/>
                      <wps:spPr>
                        <a:xfrm>
                          <a:off x="0" y="0"/>
                          <a:ext cx="5501768" cy="328876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306B1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4.15pt" to="438.3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" strokecolor="#4f81bd [3204]" strokeweight="3pt">
                <v:shadow on="t" color="black" opacity="24903f" origin=",.5" offset="0,.55556mm"/>
              </v:line>
            </w:pict>
          </mc:Fallback>
        </mc:AlternateContent>
      </w:r>
    </w:p>
    <w:p w:rsidR="00265381" w:rsidRPr="00004EBB" w:rsidRDefault="00265381"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F57FCF" w:rsidRPr="00004EBB" w:rsidRDefault="00F57FCF" w:rsidP="00004EBB">
      <w:pPr>
        <w:tabs>
          <w:tab w:val="left" w:pos="567"/>
        </w:tabs>
        <w:spacing w:line="360" w:lineRule="auto"/>
        <w:rPr>
          <w:rFonts w:ascii="Palatino Linotype" w:eastAsia="Times New Roman" w:hAnsi="Palatino Linotype" w:cs="Times New Roman"/>
          <w:b/>
          <w:color w:val="000000" w:themeColor="text1"/>
        </w:rPr>
      </w:pPr>
    </w:p>
    <w:p w:rsidR="00CB0348" w:rsidRPr="00004EBB" w:rsidRDefault="00CB0348" w:rsidP="00004EBB">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rsidR="008826F4" w:rsidRPr="00004EBB" w:rsidRDefault="00C220D2" w:rsidP="00004EBB">
          <w:pPr>
            <w:pStyle w:val="TtulodeTDC"/>
            <w:spacing w:line="360" w:lineRule="auto"/>
            <w:jc w:val="center"/>
            <w:rPr>
              <w:rFonts w:eastAsiaTheme="minorEastAsia" w:cstheme="minorBidi"/>
              <w:b w:val="0"/>
              <w:szCs w:val="24"/>
              <w:lang w:val="es-ES" w:eastAsia="es-ES"/>
            </w:rPr>
          </w:pPr>
          <w:r w:rsidRPr="00004EBB">
            <w:rPr>
              <w:szCs w:val="24"/>
              <w:lang w:val="es-ES"/>
            </w:rPr>
            <w:t>ÍNDICE</w:t>
          </w:r>
        </w:p>
        <w:p w:rsidR="00E1128B" w:rsidRPr="00004EBB" w:rsidRDefault="0011338C" w:rsidP="00004EBB">
          <w:pPr>
            <w:pStyle w:val="TDC1"/>
            <w:ind w:left="0"/>
            <w:rPr>
              <w:rFonts w:ascii="Palatino Linotype" w:hAnsi="Palatino Linotype"/>
              <w:noProof/>
              <w:lang w:val="es-MX" w:eastAsia="es-MX"/>
            </w:rPr>
          </w:pPr>
          <w:r w:rsidRPr="00004EBB">
            <w:rPr>
              <w:rFonts w:ascii="Palatino Linotype" w:hAnsi="Palatino Linotype"/>
              <w:color w:val="000000" w:themeColor="text1"/>
            </w:rPr>
            <w:fldChar w:fldCharType="begin"/>
          </w:r>
          <w:r w:rsidRPr="00004EBB">
            <w:rPr>
              <w:rFonts w:ascii="Palatino Linotype" w:hAnsi="Palatino Linotype"/>
              <w:color w:val="000000" w:themeColor="text1"/>
            </w:rPr>
            <w:instrText xml:space="preserve"> TOC \o "1-3" \h \z \u </w:instrText>
          </w:r>
          <w:r w:rsidRPr="00004EBB">
            <w:rPr>
              <w:rFonts w:ascii="Palatino Linotype" w:hAnsi="Palatino Linotype"/>
              <w:color w:val="000000" w:themeColor="text1"/>
            </w:rPr>
            <w:fldChar w:fldCharType="separate"/>
          </w:r>
          <w:hyperlink w:anchor="_Toc17386889" w:history="1">
            <w:r w:rsidR="00E1128B" w:rsidRPr="00004EBB">
              <w:rPr>
                <w:rStyle w:val="Hipervnculo"/>
                <w:rFonts w:ascii="Palatino Linotype" w:hAnsi="Palatino Linotype"/>
                <w:noProof/>
              </w:rPr>
              <w:t>ANTECEDENTES</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_Toc17386889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3</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0" w:history="1">
            <w:r w:rsidR="00E1128B" w:rsidRPr="00004EBB">
              <w:rPr>
                <w:rStyle w:val="Hipervnculo"/>
                <w:rFonts w:ascii="Palatino Linotype" w:hAnsi="Palatino Linotype"/>
                <w:noProof/>
                <w:lang w:val="es-ES"/>
              </w:rPr>
              <w:t>a) Acto impugnado:</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_Toc17386890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5</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1" w:history="1">
            <w:r w:rsidR="00E1128B" w:rsidRPr="00004EBB">
              <w:rPr>
                <w:rStyle w:val="Hipervnculo"/>
                <w:rFonts w:ascii="Palatino Linotype" w:hAnsi="Palatino Linotype"/>
                <w:noProof/>
                <w:lang w:val="es-ES"/>
              </w:rPr>
              <w:t>b) Razones o Motivos de inconformidad:</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_Toc17386891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6</w:t>
            </w:r>
            <w:r w:rsidR="00E1128B" w:rsidRPr="00004EBB">
              <w:rPr>
                <w:rFonts w:ascii="Palatino Linotype" w:hAnsi="Palatino Linotype"/>
                <w:noProof/>
                <w:webHidden/>
              </w:rPr>
              <w:fldChar w:fldCharType="end"/>
            </w:r>
          </w:hyperlink>
        </w:p>
        <w:p w:rsidR="00E1128B" w:rsidRPr="00004EBB" w:rsidRDefault="00180A9B" w:rsidP="00004EBB">
          <w:pPr>
            <w:pStyle w:val="TDC1"/>
            <w:ind w:left="0"/>
            <w:rPr>
              <w:rFonts w:ascii="Palatino Linotype" w:hAnsi="Palatino Linotype"/>
              <w:noProof/>
              <w:lang w:val="es-MX" w:eastAsia="es-MX"/>
            </w:rPr>
          </w:pPr>
          <w:hyperlink w:anchor="_Toc17386892" w:history="1">
            <w:r w:rsidR="00E1128B" w:rsidRPr="00004EBB">
              <w:rPr>
                <w:rStyle w:val="Hipervnculo"/>
                <w:rFonts w:ascii="Palatino Linotype" w:hAnsi="Palatino Linotype"/>
                <w:noProof/>
              </w:rPr>
              <w:t>CONSIDERANDO</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_Toc17386892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7</w:t>
            </w:r>
            <w:r w:rsidR="00E1128B" w:rsidRPr="00004EBB">
              <w:rPr>
                <w:rFonts w:ascii="Palatino Linotype" w:hAnsi="Palatino Linotype"/>
                <w:noProof/>
                <w:webHidden/>
              </w:rPr>
              <w:fldChar w:fldCharType="end"/>
            </w:r>
          </w:hyperlink>
        </w:p>
        <w:p w:rsidR="00E1128B" w:rsidRPr="00004EBB" w:rsidRDefault="00180A9B" w:rsidP="00004EBB">
          <w:pPr>
            <w:pStyle w:val="TDC1"/>
            <w:ind w:left="0"/>
            <w:rPr>
              <w:rFonts w:ascii="Palatino Linotype" w:hAnsi="Palatino Linotype"/>
              <w:noProof/>
              <w:lang w:val="es-MX" w:eastAsia="es-MX"/>
            </w:rPr>
          </w:pPr>
          <w:hyperlink w:anchor="_Toc17386893" w:history="1">
            <w:r w:rsidR="00E1128B" w:rsidRPr="00004EBB">
              <w:rPr>
                <w:rStyle w:val="Hipervnculo"/>
                <w:rFonts w:ascii="Palatino Linotype" w:hAnsi="Palatino Linotype"/>
                <w:noProof/>
              </w:rPr>
              <w:t>PRIMERO. De la competencia</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_Toc17386893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7</w:t>
            </w:r>
            <w:r w:rsidR="00E1128B" w:rsidRPr="00004EBB">
              <w:rPr>
                <w:rFonts w:ascii="Palatino Linotype" w:hAnsi="Palatino Linotype"/>
                <w:noProof/>
                <w:webHidden/>
              </w:rPr>
              <w:fldChar w:fldCharType="end"/>
            </w:r>
          </w:hyperlink>
        </w:p>
        <w:p w:rsidR="00E1128B" w:rsidRPr="00004EBB" w:rsidRDefault="00180A9B" w:rsidP="00004EBB">
          <w:pPr>
            <w:pStyle w:val="TDC1"/>
            <w:ind w:left="0"/>
            <w:rPr>
              <w:rFonts w:ascii="Palatino Linotype" w:hAnsi="Palatino Linotype"/>
              <w:noProof/>
              <w:lang w:val="es-MX" w:eastAsia="es-MX"/>
            </w:rPr>
          </w:pPr>
          <w:hyperlink w:anchor="_Toc17386894" w:history="1">
            <w:r w:rsidR="00E1128B" w:rsidRPr="00004EBB">
              <w:rPr>
                <w:rStyle w:val="Hipervnculo"/>
                <w:rFonts w:ascii="Palatino Linotype" w:hAnsi="Palatino Linotype"/>
                <w:noProof/>
              </w:rPr>
              <w:t>SEGUNDO. De la oportunidad y procedencia.</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_Toc17386894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8</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5" w:history="1">
            <w:r w:rsidR="00E1128B" w:rsidRPr="00004EBB">
              <w:rPr>
                <w:rStyle w:val="Hipervnculo"/>
                <w:rFonts w:ascii="Palatino Linotype" w:hAnsi="Palatino Linotype"/>
                <w:noProof/>
              </w:rPr>
              <w:t>TERCERO. Del planteamiento de la litis.</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_Toc17386895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9</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6" w:history="1">
            <w:r w:rsidR="00E1128B" w:rsidRPr="00004EBB">
              <w:rPr>
                <w:rStyle w:val="Hipervnculo"/>
                <w:rFonts w:ascii="Palatino Linotype" w:hAnsi="Palatino Linotype"/>
                <w:noProof/>
              </w:rPr>
              <w:t>CUARTO. Del estudio y resolución del asunto.</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_Toc17386896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11</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7" w:history="1">
            <w:r w:rsidR="00E1128B" w:rsidRPr="00004EBB">
              <w:rPr>
                <w:rStyle w:val="Hipervnculo"/>
                <w:rFonts w:ascii="Palatino Linotype" w:hAnsi="Palatino Linotype"/>
                <w:noProof/>
              </w:rPr>
              <w:t>I. De la respuesta y el informe justificado enviados.</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_Toc17386897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11</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8" w:history="1">
            <w:r w:rsidR="00E1128B" w:rsidRPr="00004EBB">
              <w:rPr>
                <w:rStyle w:val="Hipervnculo"/>
                <w:rFonts w:ascii="Palatino Linotype" w:hAnsi="Palatino Linotype"/>
                <w:noProof/>
              </w:rPr>
              <w:t>QUINTO. De la versión pública.</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_Toc17386898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24</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899" w:history="1">
            <w:r w:rsidR="00E1128B" w:rsidRPr="00004EBB">
              <w:rPr>
                <w:rStyle w:val="Hipervnculo"/>
                <w:rFonts w:ascii="Palatino Linotype" w:hAnsi="Palatino Linotype"/>
                <w:noProof/>
              </w:rPr>
              <w:t>I. Requisitos previos.</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_Toc17386899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27</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900" w:history="1">
            <w:r w:rsidR="00E1128B" w:rsidRPr="00004EBB">
              <w:rPr>
                <w:rStyle w:val="Hipervnculo"/>
                <w:rFonts w:ascii="Palatino Linotype" w:hAnsi="Palatino Linotype"/>
                <w:noProof/>
              </w:rPr>
              <w:t xml:space="preserve">II. </w:t>
            </w:r>
            <w:r w:rsidR="00E1128B" w:rsidRPr="00004EBB">
              <w:rPr>
                <w:rStyle w:val="Hipervnculo"/>
                <w:rFonts w:ascii="Palatino Linotype" w:eastAsia="MS Mincho" w:hAnsi="Palatino Linotype" w:cs="Times New Roman"/>
                <w:noProof/>
              </w:rPr>
              <w:t>Supuestos de clasificación.</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_Toc17386900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28</w:t>
            </w:r>
            <w:r w:rsidR="00E1128B" w:rsidRPr="00004EBB">
              <w:rPr>
                <w:rFonts w:ascii="Palatino Linotype" w:hAnsi="Palatino Linotype"/>
                <w:noProof/>
                <w:webHidden/>
              </w:rPr>
              <w:fldChar w:fldCharType="end"/>
            </w:r>
          </w:hyperlink>
        </w:p>
        <w:p w:rsidR="00E1128B" w:rsidRPr="00004EBB" w:rsidRDefault="00180A9B" w:rsidP="00004EBB">
          <w:pPr>
            <w:pStyle w:val="TDC2"/>
            <w:ind w:left="0"/>
            <w:rPr>
              <w:rFonts w:ascii="Palatino Linotype" w:hAnsi="Palatino Linotype"/>
              <w:noProof/>
              <w:lang w:val="es-MX" w:eastAsia="es-MX"/>
            </w:rPr>
          </w:pPr>
          <w:hyperlink w:anchor="_Toc17386901" w:history="1">
            <w:r w:rsidR="00E1128B" w:rsidRPr="00004EBB">
              <w:rPr>
                <w:rStyle w:val="Hipervnculo"/>
                <w:rFonts w:ascii="Palatino Linotype" w:hAnsi="Palatino Linotype"/>
                <w:noProof/>
              </w:rPr>
              <w:t>III. La intervención del Comité de Transparencia.</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_Toc17386901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30</w:t>
            </w:r>
            <w:r w:rsidR="00E1128B" w:rsidRPr="00004EBB">
              <w:rPr>
                <w:rFonts w:ascii="Palatino Linotype" w:hAnsi="Palatino Linotype"/>
                <w:noProof/>
                <w:webHidden/>
              </w:rPr>
              <w:fldChar w:fldCharType="end"/>
            </w:r>
          </w:hyperlink>
        </w:p>
        <w:p w:rsidR="00E1128B" w:rsidRPr="00004EBB" w:rsidRDefault="00180A9B" w:rsidP="00004EBB">
          <w:pPr>
            <w:pStyle w:val="TDC3"/>
            <w:tabs>
              <w:tab w:val="right" w:leader="dot" w:pos="8779"/>
            </w:tabs>
            <w:spacing w:line="360" w:lineRule="auto"/>
            <w:ind w:left="0"/>
            <w:rPr>
              <w:rFonts w:ascii="Palatino Linotype" w:hAnsi="Palatino Linotype"/>
              <w:noProof/>
              <w:lang w:val="es-MX" w:eastAsia="es-MX"/>
            </w:rPr>
          </w:pPr>
          <w:hyperlink w:anchor="_Toc17386902" w:history="1">
            <w:r w:rsidR="00E1128B" w:rsidRPr="00004EBB">
              <w:rPr>
                <w:rStyle w:val="Hipervnculo"/>
                <w:rFonts w:ascii="Palatino Linotype" w:hAnsi="Palatino Linotype"/>
                <w:b/>
                <w:noProof/>
                <w:lang w:val="es-MX" w:eastAsia="en-US"/>
              </w:rPr>
              <w:t>A. Formalidades para emitir el acuerdo de clasificación.</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_Toc17386902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30</w:t>
            </w:r>
            <w:r w:rsidR="00E1128B" w:rsidRPr="00004EBB">
              <w:rPr>
                <w:rFonts w:ascii="Palatino Linotype" w:hAnsi="Palatino Linotype"/>
                <w:noProof/>
                <w:webHidden/>
              </w:rPr>
              <w:fldChar w:fldCharType="end"/>
            </w:r>
          </w:hyperlink>
        </w:p>
        <w:p w:rsidR="00E1128B" w:rsidRPr="00004EBB" w:rsidRDefault="00180A9B" w:rsidP="00004EBB">
          <w:pPr>
            <w:pStyle w:val="TDC3"/>
            <w:tabs>
              <w:tab w:val="right" w:leader="dot" w:pos="8779"/>
            </w:tabs>
            <w:spacing w:line="360" w:lineRule="auto"/>
            <w:ind w:left="0"/>
            <w:rPr>
              <w:rFonts w:ascii="Palatino Linotype" w:hAnsi="Palatino Linotype"/>
              <w:noProof/>
              <w:lang w:val="es-MX" w:eastAsia="es-MX"/>
            </w:rPr>
          </w:pPr>
          <w:hyperlink w:anchor="_Toc17386903" w:history="1">
            <w:r w:rsidR="00E1128B" w:rsidRPr="00004EBB">
              <w:rPr>
                <w:rStyle w:val="Hipervnculo"/>
                <w:rFonts w:ascii="Palatino Linotype" w:hAnsi="Palatino Linotype"/>
                <w:b/>
                <w:noProof/>
              </w:rPr>
              <w:t>B. Requisitos de fondo del acuerdo de clasificación.</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_Toc17386903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32</w:t>
            </w:r>
            <w:r w:rsidR="00E1128B" w:rsidRPr="00004EBB">
              <w:rPr>
                <w:rFonts w:ascii="Palatino Linotype" w:hAnsi="Palatino Linotype"/>
                <w:noProof/>
                <w:webHidden/>
              </w:rPr>
              <w:fldChar w:fldCharType="end"/>
            </w:r>
          </w:hyperlink>
        </w:p>
        <w:p w:rsidR="00E1128B" w:rsidRPr="00004EBB" w:rsidRDefault="00180A9B" w:rsidP="00004EBB">
          <w:pPr>
            <w:pStyle w:val="TDC1"/>
            <w:ind w:left="0"/>
            <w:rPr>
              <w:rFonts w:ascii="Palatino Linotype" w:hAnsi="Palatino Linotype"/>
              <w:noProof/>
              <w:lang w:val="es-MX" w:eastAsia="es-MX"/>
            </w:rPr>
          </w:pPr>
          <w:hyperlink w:anchor="_Toc17386904" w:history="1">
            <w:r w:rsidR="00E1128B" w:rsidRPr="00004EBB">
              <w:rPr>
                <w:rStyle w:val="Hipervnculo"/>
                <w:rFonts w:ascii="Palatino Linotype" w:eastAsia="Calibri" w:hAnsi="Palatino Linotype"/>
                <w:noProof/>
                <w:lang w:val="es-ES"/>
              </w:rPr>
              <w:t>R E S O L U T I V O S</w:t>
            </w:r>
            <w:r w:rsidR="00E1128B" w:rsidRPr="00004EBB">
              <w:rPr>
                <w:rFonts w:ascii="Palatino Linotype" w:hAnsi="Palatino Linotype"/>
                <w:noProof/>
                <w:webHidden/>
              </w:rPr>
              <w:tab/>
            </w:r>
            <w:r w:rsidR="00E1128B" w:rsidRPr="00004EBB">
              <w:rPr>
                <w:rFonts w:ascii="Palatino Linotype" w:hAnsi="Palatino Linotype"/>
                <w:noProof/>
                <w:webHidden/>
              </w:rPr>
              <w:fldChar w:fldCharType="begin"/>
            </w:r>
            <w:r w:rsidR="00E1128B" w:rsidRPr="00004EBB">
              <w:rPr>
                <w:rFonts w:ascii="Palatino Linotype" w:hAnsi="Palatino Linotype"/>
                <w:noProof/>
                <w:webHidden/>
              </w:rPr>
              <w:instrText xml:space="preserve"> PAGEREF _Toc17386904 \h </w:instrText>
            </w:r>
            <w:r w:rsidR="00E1128B" w:rsidRPr="00004EBB">
              <w:rPr>
                <w:rFonts w:ascii="Palatino Linotype" w:hAnsi="Palatino Linotype"/>
                <w:noProof/>
                <w:webHidden/>
              </w:rPr>
            </w:r>
            <w:r w:rsidR="00E1128B" w:rsidRPr="00004EBB">
              <w:rPr>
                <w:rFonts w:ascii="Palatino Linotype" w:hAnsi="Palatino Linotype"/>
                <w:noProof/>
                <w:webHidden/>
              </w:rPr>
              <w:fldChar w:fldCharType="separate"/>
            </w:r>
            <w:r w:rsidR="00004EBB">
              <w:rPr>
                <w:rFonts w:ascii="Palatino Linotype" w:hAnsi="Palatino Linotype"/>
                <w:noProof/>
                <w:webHidden/>
              </w:rPr>
              <w:t>35</w:t>
            </w:r>
            <w:r w:rsidR="00E1128B" w:rsidRPr="00004EBB">
              <w:rPr>
                <w:rFonts w:ascii="Palatino Linotype" w:hAnsi="Palatino Linotype"/>
                <w:noProof/>
                <w:webHidden/>
              </w:rPr>
              <w:fldChar w:fldCharType="end"/>
            </w:r>
          </w:hyperlink>
        </w:p>
        <w:p w:rsidR="00111DC1" w:rsidRPr="00004EBB" w:rsidRDefault="0011338C" w:rsidP="00004EBB">
          <w:pPr>
            <w:spacing w:line="360" w:lineRule="auto"/>
            <w:rPr>
              <w:rFonts w:ascii="Palatino Linotype" w:hAnsi="Palatino Linotype"/>
              <w:bCs/>
              <w:color w:val="000000" w:themeColor="text1"/>
              <w:lang w:val="es-ES"/>
            </w:rPr>
          </w:pPr>
          <w:r w:rsidRPr="00004EBB">
            <w:rPr>
              <w:rFonts w:ascii="Palatino Linotype" w:hAnsi="Palatino Linotype"/>
              <w:bCs/>
              <w:color w:val="000000" w:themeColor="text1"/>
              <w:lang w:val="es-ES"/>
            </w:rPr>
            <w:fldChar w:fldCharType="end"/>
          </w:r>
        </w:p>
        <w:p w:rsidR="00F41E88" w:rsidRPr="00004EBB" w:rsidRDefault="00180A9B" w:rsidP="00004EBB">
          <w:pPr>
            <w:spacing w:line="360" w:lineRule="auto"/>
            <w:rPr>
              <w:rFonts w:ascii="Palatino Linotype" w:hAnsi="Palatino Linotype"/>
              <w:bCs/>
              <w:color w:val="000000" w:themeColor="text1"/>
              <w:lang w:val="es-ES"/>
            </w:rPr>
          </w:pPr>
        </w:p>
      </w:sdtContent>
    </w:sdt>
    <w:p w:rsidR="00EB4847" w:rsidRPr="00004EBB" w:rsidRDefault="001B26AA" w:rsidP="00004EBB">
      <w:pPr>
        <w:tabs>
          <w:tab w:val="left" w:pos="567"/>
        </w:tabs>
        <w:spacing w:before="240" w:after="240" w:line="360" w:lineRule="auto"/>
        <w:jc w:val="both"/>
        <w:rPr>
          <w:rFonts w:ascii="Palatino Linotype" w:hAnsi="Palatino Linotype"/>
          <w:color w:val="000000" w:themeColor="text1"/>
          <w:lang w:val="es-MX"/>
        </w:rPr>
      </w:pPr>
      <w:r w:rsidRPr="00004EBB">
        <w:rPr>
          <w:rFonts w:ascii="Palatino Linotype" w:hAnsi="Palatino Linotype"/>
          <w:color w:val="000000" w:themeColor="text1"/>
        </w:rPr>
        <w:lastRenderedPageBreak/>
        <w:t>R</w:t>
      </w:r>
      <w:proofErr w:type="spellStart"/>
      <w:r w:rsidR="00662C69" w:rsidRPr="00004EBB">
        <w:rPr>
          <w:rFonts w:ascii="Palatino Linotype" w:hAnsi="Palatino Linotype"/>
          <w:color w:val="000000" w:themeColor="text1"/>
          <w:lang w:val="es-MX"/>
        </w:rPr>
        <w:t>esolución</w:t>
      </w:r>
      <w:proofErr w:type="spellEnd"/>
      <w:r w:rsidR="00662C69" w:rsidRPr="00004EBB">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004EBB">
        <w:rPr>
          <w:rFonts w:ascii="Palatino Linotype" w:hAnsi="Palatino Linotype"/>
          <w:color w:val="000000" w:themeColor="text1"/>
          <w:lang w:val="es-MX"/>
        </w:rPr>
        <w:t xml:space="preserve">fecha </w:t>
      </w:r>
      <w:r w:rsidR="00A23CFE" w:rsidRPr="00004EBB">
        <w:rPr>
          <w:rFonts w:ascii="Palatino Linotype" w:hAnsi="Palatino Linotype"/>
          <w:color w:val="000000" w:themeColor="text1"/>
          <w:lang w:val="es-MX"/>
        </w:rPr>
        <w:t xml:space="preserve">veintiocho </w:t>
      </w:r>
      <w:r w:rsidR="007E14CE" w:rsidRPr="00004EBB">
        <w:rPr>
          <w:rFonts w:ascii="Palatino Linotype" w:hAnsi="Palatino Linotype"/>
          <w:color w:val="000000" w:themeColor="text1"/>
          <w:lang w:val="es-MX"/>
        </w:rPr>
        <w:t>(</w:t>
      </w:r>
      <w:r w:rsidR="00A23CFE" w:rsidRPr="00004EBB">
        <w:rPr>
          <w:rFonts w:ascii="Palatino Linotype" w:hAnsi="Palatino Linotype"/>
          <w:color w:val="000000" w:themeColor="text1"/>
          <w:lang w:val="es-MX"/>
        </w:rPr>
        <w:t>28</w:t>
      </w:r>
      <w:r w:rsidR="007E14CE" w:rsidRPr="00004EBB">
        <w:rPr>
          <w:rFonts w:ascii="Palatino Linotype" w:hAnsi="Palatino Linotype"/>
          <w:color w:val="000000" w:themeColor="text1"/>
          <w:lang w:val="es-MX"/>
        </w:rPr>
        <w:t xml:space="preserve">) </w:t>
      </w:r>
      <w:r w:rsidR="00D755D6" w:rsidRPr="00004EBB">
        <w:rPr>
          <w:rFonts w:ascii="Palatino Linotype" w:hAnsi="Palatino Linotype"/>
          <w:color w:val="000000" w:themeColor="text1"/>
          <w:lang w:val="es-MX"/>
        </w:rPr>
        <w:t xml:space="preserve">de </w:t>
      </w:r>
      <w:r w:rsidR="001741E1" w:rsidRPr="00004EBB">
        <w:rPr>
          <w:rFonts w:ascii="Palatino Linotype" w:hAnsi="Palatino Linotype"/>
          <w:color w:val="000000" w:themeColor="text1"/>
          <w:lang w:val="es-MX"/>
        </w:rPr>
        <w:t>agosto</w:t>
      </w:r>
      <w:r w:rsidR="008A334C" w:rsidRPr="00004EBB">
        <w:rPr>
          <w:rFonts w:ascii="Palatino Linotype" w:hAnsi="Palatino Linotype"/>
          <w:color w:val="000000" w:themeColor="text1"/>
          <w:lang w:val="es-MX"/>
        </w:rPr>
        <w:t xml:space="preserve"> </w:t>
      </w:r>
      <w:r w:rsidR="00662C69" w:rsidRPr="00004EBB">
        <w:rPr>
          <w:rFonts w:ascii="Palatino Linotype" w:hAnsi="Palatino Linotype"/>
          <w:color w:val="000000" w:themeColor="text1"/>
          <w:lang w:val="es-MX"/>
        </w:rPr>
        <w:t xml:space="preserve">de dos mil </w:t>
      </w:r>
      <w:r w:rsidR="00B10987" w:rsidRPr="00004EBB">
        <w:rPr>
          <w:rFonts w:ascii="Palatino Linotype" w:hAnsi="Palatino Linotype"/>
          <w:color w:val="000000" w:themeColor="text1"/>
          <w:lang w:val="es-MX"/>
        </w:rPr>
        <w:t>dieci</w:t>
      </w:r>
      <w:r w:rsidR="008A334C" w:rsidRPr="00004EBB">
        <w:rPr>
          <w:rFonts w:ascii="Palatino Linotype" w:hAnsi="Palatino Linotype"/>
          <w:color w:val="000000" w:themeColor="text1"/>
          <w:lang w:val="es-MX"/>
        </w:rPr>
        <w:t>nueve</w:t>
      </w:r>
      <w:r w:rsidR="00662C69" w:rsidRPr="00004EBB">
        <w:rPr>
          <w:rFonts w:ascii="Palatino Linotype" w:hAnsi="Palatino Linotype"/>
          <w:color w:val="000000" w:themeColor="text1"/>
          <w:lang w:val="es-MX"/>
        </w:rPr>
        <w:t>.</w:t>
      </w:r>
    </w:p>
    <w:p w:rsidR="009B359D" w:rsidRPr="00004EBB" w:rsidRDefault="00924CEA" w:rsidP="00004EBB">
      <w:pPr>
        <w:pStyle w:val="Encabezado"/>
        <w:spacing w:line="360" w:lineRule="auto"/>
        <w:jc w:val="both"/>
        <w:rPr>
          <w:rFonts w:ascii="Palatino Linotype" w:eastAsia="Times New Roman" w:hAnsi="Palatino Linotype" w:cs="Times New Roman"/>
          <w:b/>
          <w:color w:val="000000" w:themeColor="text1"/>
        </w:rPr>
      </w:pPr>
      <w:r w:rsidRPr="00004EBB">
        <w:rPr>
          <w:rFonts w:ascii="Palatino Linotype" w:eastAsia="Times New Roman" w:hAnsi="Palatino Linotype" w:cs="Times New Roman"/>
          <w:b/>
          <w:color w:val="000000" w:themeColor="text1"/>
        </w:rPr>
        <w:t>VISTO</w:t>
      </w:r>
      <w:r w:rsidR="003122CE" w:rsidRPr="00004EBB">
        <w:rPr>
          <w:rFonts w:ascii="Palatino Linotype" w:eastAsia="Times New Roman" w:hAnsi="Palatino Linotype" w:cs="Times New Roman"/>
          <w:color w:val="000000" w:themeColor="text1"/>
        </w:rPr>
        <w:t xml:space="preserve"> </w:t>
      </w:r>
      <w:r w:rsidRPr="00004EBB">
        <w:rPr>
          <w:rFonts w:ascii="Palatino Linotype" w:eastAsia="Times New Roman" w:hAnsi="Palatino Linotype" w:cs="Times New Roman"/>
          <w:color w:val="000000" w:themeColor="text1"/>
        </w:rPr>
        <w:t>el expediente</w:t>
      </w:r>
      <w:r w:rsidR="003122CE" w:rsidRPr="00004EBB">
        <w:rPr>
          <w:rFonts w:ascii="Palatino Linotype" w:eastAsia="Times New Roman" w:hAnsi="Palatino Linotype" w:cs="Times New Roman"/>
          <w:color w:val="000000" w:themeColor="text1"/>
        </w:rPr>
        <w:t xml:space="preserve"> electrón</w:t>
      </w:r>
      <w:r w:rsidRPr="00004EBB">
        <w:rPr>
          <w:rFonts w:ascii="Palatino Linotype" w:eastAsia="Times New Roman" w:hAnsi="Palatino Linotype" w:cs="Times New Roman"/>
          <w:color w:val="000000" w:themeColor="text1"/>
        </w:rPr>
        <w:t>ico formado</w:t>
      </w:r>
      <w:r w:rsidR="00417E0F" w:rsidRPr="00004EBB">
        <w:rPr>
          <w:rFonts w:ascii="Palatino Linotype" w:eastAsia="Times New Roman" w:hAnsi="Palatino Linotype" w:cs="Times New Roman"/>
          <w:color w:val="000000" w:themeColor="text1"/>
        </w:rPr>
        <w:t xml:space="preserve"> con motivo del recurso de revisión número</w:t>
      </w:r>
      <w:r w:rsidRPr="00004EBB">
        <w:rPr>
          <w:rFonts w:ascii="Palatino Linotype" w:eastAsia="Times New Roman" w:hAnsi="Palatino Linotype" w:cs="Times New Roman"/>
          <w:color w:val="000000" w:themeColor="text1"/>
        </w:rPr>
        <w:t xml:space="preserve"> </w:t>
      </w:r>
      <w:r w:rsidR="00D00015" w:rsidRPr="00004EBB">
        <w:rPr>
          <w:rFonts w:ascii="Palatino Linotype" w:hAnsi="Palatino Linotype" w:cs="Arial"/>
          <w:b/>
          <w:bCs/>
          <w:color w:val="000000" w:themeColor="text1"/>
          <w:lang w:eastAsia="es-MX"/>
        </w:rPr>
        <w:t>05413/INFOEM/IP/RR/2019</w:t>
      </w:r>
      <w:r w:rsidR="003122CE" w:rsidRPr="00004EBB">
        <w:rPr>
          <w:rFonts w:ascii="Palatino Linotype" w:eastAsia="Times New Roman" w:hAnsi="Palatino Linotype" w:cs="Arial"/>
          <w:bCs/>
          <w:color w:val="000000" w:themeColor="text1"/>
        </w:rPr>
        <w:t xml:space="preserve">, </w:t>
      </w:r>
      <w:r w:rsidR="00417E0F" w:rsidRPr="00004EBB">
        <w:rPr>
          <w:rFonts w:ascii="Palatino Linotype" w:eastAsia="Times New Roman" w:hAnsi="Palatino Linotype" w:cs="Times New Roman"/>
          <w:color w:val="000000" w:themeColor="text1"/>
        </w:rPr>
        <w:t>promovido</w:t>
      </w:r>
      <w:r w:rsidR="003122CE" w:rsidRPr="00004EBB">
        <w:rPr>
          <w:rFonts w:ascii="Palatino Linotype" w:eastAsia="Times New Roman" w:hAnsi="Palatino Linotype" w:cs="Times New Roman"/>
          <w:color w:val="000000" w:themeColor="text1"/>
        </w:rPr>
        <w:t xml:space="preserve"> por</w:t>
      </w:r>
      <w:r w:rsidR="008D6C8D" w:rsidRPr="00004EBB">
        <w:rPr>
          <w:rFonts w:ascii="Palatino Linotype" w:eastAsia="Times New Roman" w:hAnsi="Palatino Linotype" w:cs="Times New Roman"/>
          <w:color w:val="000000" w:themeColor="text1"/>
        </w:rPr>
        <w:t xml:space="preserve"> </w:t>
      </w:r>
      <w:r w:rsidR="00207184" w:rsidRPr="00207184">
        <w:rPr>
          <w:rFonts w:ascii="Palatino Linotype" w:eastAsia="Times New Roman" w:hAnsi="Palatino Linotype" w:cs="Times New Roman"/>
          <w:b/>
          <w:color w:val="000000" w:themeColor="text1"/>
          <w:highlight w:val="black"/>
        </w:rPr>
        <w:t>-------------------------------------------------------------</w:t>
      </w:r>
      <w:r w:rsidR="003122CE" w:rsidRPr="00004EBB">
        <w:rPr>
          <w:rFonts w:ascii="Palatino Linotype" w:eastAsia="Times New Roman" w:hAnsi="Palatino Linotype" w:cs="Times New Roman"/>
          <w:b/>
          <w:color w:val="000000" w:themeColor="text1"/>
        </w:rPr>
        <w:t xml:space="preserve">, </w:t>
      </w:r>
      <w:r w:rsidR="003122CE" w:rsidRPr="00004EBB">
        <w:rPr>
          <w:rFonts w:ascii="Palatino Linotype" w:eastAsia="Times New Roman" w:hAnsi="Palatino Linotype" w:cs="Arial"/>
          <w:color w:val="000000" w:themeColor="text1"/>
        </w:rPr>
        <w:t xml:space="preserve">en su calidad de </w:t>
      </w:r>
      <w:r w:rsidR="003122CE" w:rsidRPr="00004EBB">
        <w:rPr>
          <w:rFonts w:ascii="Palatino Linotype" w:eastAsia="Times New Roman" w:hAnsi="Palatino Linotype" w:cs="Arial"/>
          <w:b/>
          <w:color w:val="000000" w:themeColor="text1"/>
        </w:rPr>
        <w:t>RECURRENTE</w:t>
      </w:r>
      <w:r w:rsidR="003122CE" w:rsidRPr="00004EBB">
        <w:rPr>
          <w:rFonts w:ascii="Palatino Linotype" w:eastAsia="Times New Roman" w:hAnsi="Palatino Linotype" w:cs="Arial"/>
          <w:color w:val="000000" w:themeColor="text1"/>
        </w:rPr>
        <w:t>, en contra de la respuesta</w:t>
      </w:r>
      <w:r w:rsidRPr="00004EBB">
        <w:rPr>
          <w:rFonts w:ascii="Palatino Linotype" w:eastAsia="Times New Roman" w:hAnsi="Palatino Linotype" w:cs="Arial"/>
          <w:color w:val="000000" w:themeColor="text1"/>
        </w:rPr>
        <w:t xml:space="preserve"> </w:t>
      </w:r>
      <w:r w:rsidR="00EC2D3F" w:rsidRPr="00004EBB">
        <w:rPr>
          <w:rFonts w:ascii="Palatino Linotype" w:eastAsia="Times New Roman" w:hAnsi="Palatino Linotype" w:cs="Arial"/>
          <w:color w:val="000000" w:themeColor="text1"/>
        </w:rPr>
        <w:t xml:space="preserve">del </w:t>
      </w:r>
      <w:r w:rsidR="000F1D2F" w:rsidRPr="00004EBB">
        <w:rPr>
          <w:rFonts w:ascii="Palatino Linotype" w:eastAsia="Times New Roman" w:hAnsi="Palatino Linotype" w:cs="Arial"/>
          <w:b/>
          <w:color w:val="000000" w:themeColor="text1"/>
        </w:rPr>
        <w:t xml:space="preserve">Ayuntamiento de </w:t>
      </w:r>
      <w:proofErr w:type="spellStart"/>
      <w:r w:rsidR="000F1D2F" w:rsidRPr="00004EBB">
        <w:rPr>
          <w:rFonts w:ascii="Palatino Linotype" w:eastAsia="Times New Roman" w:hAnsi="Palatino Linotype" w:cs="Arial"/>
          <w:b/>
          <w:color w:val="000000" w:themeColor="text1"/>
        </w:rPr>
        <w:t>Juchitepec</w:t>
      </w:r>
      <w:proofErr w:type="spellEnd"/>
      <w:r w:rsidR="003122CE" w:rsidRPr="00004EBB">
        <w:rPr>
          <w:rFonts w:ascii="Palatino Linotype" w:eastAsia="Calibri" w:hAnsi="Palatino Linotype" w:cs="Arial"/>
          <w:color w:val="000000" w:themeColor="text1"/>
          <w:lang w:val="es-ES"/>
        </w:rPr>
        <w:t xml:space="preserve">, </w:t>
      </w:r>
      <w:r w:rsidR="003122CE" w:rsidRPr="00004EBB">
        <w:rPr>
          <w:rFonts w:ascii="Palatino Linotype" w:eastAsia="Times New Roman" w:hAnsi="Palatino Linotype" w:cs="Times New Roman"/>
          <w:color w:val="000000" w:themeColor="text1"/>
        </w:rPr>
        <w:t>en lo sucesivo el</w:t>
      </w:r>
      <w:r w:rsidR="003122CE" w:rsidRPr="00004EBB">
        <w:rPr>
          <w:rFonts w:ascii="Palatino Linotype" w:eastAsia="Times New Roman" w:hAnsi="Palatino Linotype" w:cs="Times New Roman"/>
          <w:b/>
          <w:color w:val="000000" w:themeColor="text1"/>
        </w:rPr>
        <w:t xml:space="preserve"> SUJETO OBLIGADO, </w:t>
      </w:r>
      <w:r w:rsidR="003122CE" w:rsidRPr="00004EBB">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rsidR="00F34201" w:rsidRPr="00004EBB" w:rsidRDefault="00F34201" w:rsidP="00004EBB">
      <w:pPr>
        <w:pStyle w:val="Ttulo1"/>
        <w:tabs>
          <w:tab w:val="left" w:pos="567"/>
        </w:tabs>
        <w:spacing w:line="360" w:lineRule="auto"/>
        <w:jc w:val="center"/>
        <w:rPr>
          <w:b w:val="0"/>
          <w:szCs w:val="24"/>
        </w:rPr>
      </w:pPr>
      <w:bookmarkStart w:id="2" w:name="_Toc473812222"/>
      <w:bookmarkStart w:id="3" w:name="_Toc495430765"/>
      <w:bookmarkStart w:id="4" w:name="_Toc17386889"/>
      <w:r w:rsidRPr="00004EBB">
        <w:rPr>
          <w:szCs w:val="24"/>
        </w:rPr>
        <w:t>ANTECEDENTES</w:t>
      </w:r>
      <w:bookmarkEnd w:id="2"/>
      <w:bookmarkEnd w:id="3"/>
      <w:bookmarkEnd w:id="4"/>
    </w:p>
    <w:p w:rsidR="00F34201" w:rsidRPr="00004EBB" w:rsidRDefault="00F34201" w:rsidP="00004EBB">
      <w:pPr>
        <w:tabs>
          <w:tab w:val="left" w:pos="567"/>
        </w:tabs>
        <w:spacing w:line="360" w:lineRule="auto"/>
        <w:rPr>
          <w:rFonts w:ascii="Palatino Linotype" w:hAnsi="Palatino Linotype"/>
          <w:color w:val="000000" w:themeColor="text1"/>
          <w:lang w:val="es-MX" w:eastAsia="en-US"/>
        </w:rPr>
      </w:pPr>
    </w:p>
    <w:p w:rsidR="00F34201" w:rsidRPr="00004EBB" w:rsidRDefault="00F34201" w:rsidP="00004EBB">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04EBB">
        <w:rPr>
          <w:rFonts w:ascii="Palatino Linotype" w:eastAsia="Calibri" w:hAnsi="Palatino Linotype" w:cs="Arial"/>
          <w:color w:val="000000" w:themeColor="text1"/>
          <w:lang w:val="es-ES"/>
        </w:rPr>
        <w:t xml:space="preserve">El día </w:t>
      </w:r>
      <w:r w:rsidR="00540C03" w:rsidRPr="00004EBB">
        <w:rPr>
          <w:rFonts w:ascii="Palatino Linotype" w:eastAsia="Calibri" w:hAnsi="Palatino Linotype" w:cs="Arial"/>
          <w:color w:val="000000" w:themeColor="text1"/>
          <w:lang w:val="es-ES"/>
        </w:rPr>
        <w:t>veintiocho</w:t>
      </w:r>
      <w:r w:rsidR="008C3000" w:rsidRPr="00004EBB">
        <w:rPr>
          <w:rFonts w:ascii="Palatino Linotype" w:eastAsia="Calibri" w:hAnsi="Palatino Linotype" w:cs="Arial"/>
          <w:color w:val="000000" w:themeColor="text1"/>
          <w:lang w:val="es-ES"/>
        </w:rPr>
        <w:t xml:space="preserve"> </w:t>
      </w:r>
      <w:r w:rsidRPr="00004EBB">
        <w:rPr>
          <w:rFonts w:ascii="Palatino Linotype" w:eastAsia="Calibri" w:hAnsi="Palatino Linotype" w:cs="Arial"/>
          <w:color w:val="000000" w:themeColor="text1"/>
          <w:lang w:val="es-ES"/>
        </w:rPr>
        <w:t>(</w:t>
      </w:r>
      <w:r w:rsidR="00540C03" w:rsidRPr="00004EBB">
        <w:rPr>
          <w:rFonts w:ascii="Palatino Linotype" w:eastAsia="Calibri" w:hAnsi="Palatino Linotype" w:cs="Arial"/>
          <w:color w:val="000000" w:themeColor="text1"/>
          <w:lang w:val="es-ES"/>
        </w:rPr>
        <w:t>28</w:t>
      </w:r>
      <w:r w:rsidRPr="00004EBB">
        <w:rPr>
          <w:rFonts w:ascii="Palatino Linotype" w:eastAsia="Calibri" w:hAnsi="Palatino Linotype" w:cs="Arial"/>
          <w:color w:val="000000" w:themeColor="text1"/>
          <w:lang w:val="es-ES"/>
        </w:rPr>
        <w:t xml:space="preserve">) de </w:t>
      </w:r>
      <w:r w:rsidR="001741E1" w:rsidRPr="00004EBB">
        <w:rPr>
          <w:rFonts w:ascii="Palatino Linotype" w:eastAsia="Calibri" w:hAnsi="Palatino Linotype" w:cs="Arial"/>
          <w:color w:val="000000" w:themeColor="text1"/>
          <w:lang w:val="es-ES"/>
        </w:rPr>
        <w:t>mayo</w:t>
      </w:r>
      <w:r w:rsidRPr="00004EBB">
        <w:rPr>
          <w:rFonts w:ascii="Palatino Linotype" w:eastAsia="Calibri" w:hAnsi="Palatino Linotype" w:cs="Arial"/>
          <w:color w:val="000000" w:themeColor="text1"/>
          <w:lang w:val="es-ES"/>
        </w:rPr>
        <w:t xml:space="preserve"> de dos mil </w:t>
      </w:r>
      <w:r w:rsidR="00F523D6" w:rsidRPr="00004EBB">
        <w:rPr>
          <w:rFonts w:ascii="Palatino Linotype" w:eastAsia="Calibri" w:hAnsi="Palatino Linotype" w:cs="Arial"/>
          <w:color w:val="000000" w:themeColor="text1"/>
          <w:lang w:val="es-ES"/>
        </w:rPr>
        <w:t>diecinueve</w:t>
      </w:r>
      <w:r w:rsidRPr="00004EBB">
        <w:rPr>
          <w:rFonts w:ascii="Palatino Linotype" w:eastAsia="Calibri" w:hAnsi="Palatino Linotype" w:cs="Arial"/>
          <w:color w:val="000000" w:themeColor="text1"/>
          <w:lang w:val="es-ES"/>
        </w:rPr>
        <w:t>,</w:t>
      </w:r>
      <w:r w:rsidRPr="00004EBB">
        <w:rPr>
          <w:rFonts w:ascii="Palatino Linotype" w:eastAsia="Calibri" w:hAnsi="Palatino Linotype" w:cs="Times New Roman"/>
          <w:color w:val="000000" w:themeColor="text1"/>
          <w:lang w:val="es-ES"/>
        </w:rPr>
        <w:t xml:space="preserve"> </w:t>
      </w:r>
      <w:r w:rsidR="00F523D6" w:rsidRPr="00004EBB">
        <w:rPr>
          <w:rFonts w:ascii="Palatino Linotype" w:eastAsia="Calibri" w:hAnsi="Palatino Linotype" w:cs="Arial"/>
          <w:color w:val="000000" w:themeColor="text1"/>
          <w:lang w:val="es-ES"/>
        </w:rPr>
        <w:t>se</w:t>
      </w:r>
      <w:r w:rsidR="002F768F" w:rsidRPr="00004EBB">
        <w:rPr>
          <w:rFonts w:ascii="Palatino Linotype" w:eastAsia="Calibri" w:hAnsi="Palatino Linotype" w:cs="Arial"/>
          <w:b/>
          <w:color w:val="000000" w:themeColor="text1"/>
          <w:lang w:val="es-ES"/>
        </w:rPr>
        <w:t xml:space="preserve"> </w:t>
      </w:r>
      <w:r w:rsidRPr="00004EBB">
        <w:rPr>
          <w:rFonts w:ascii="Palatino Linotype" w:hAnsi="Palatino Linotype"/>
          <w:color w:val="000000" w:themeColor="text1"/>
        </w:rPr>
        <w:t>presentó</w:t>
      </w:r>
      <w:r w:rsidRPr="00004EBB">
        <w:rPr>
          <w:rFonts w:ascii="Palatino Linotype" w:hAnsi="Palatino Linotype"/>
          <w:b/>
          <w:color w:val="000000" w:themeColor="text1"/>
        </w:rPr>
        <w:t xml:space="preserve"> </w:t>
      </w:r>
      <w:r w:rsidRPr="00004EBB">
        <w:rPr>
          <w:rFonts w:ascii="Palatino Linotype" w:eastAsia="Calibri" w:hAnsi="Palatino Linotype" w:cs="Arial"/>
          <w:color w:val="000000" w:themeColor="text1"/>
        </w:rPr>
        <w:t xml:space="preserve">vía </w:t>
      </w:r>
      <w:r w:rsidRPr="00004EBB">
        <w:rPr>
          <w:rFonts w:ascii="Palatino Linotype" w:eastAsia="Calibri" w:hAnsi="Palatino Linotype" w:cs="Arial"/>
          <w:color w:val="000000" w:themeColor="text1"/>
          <w:lang w:val="es-ES"/>
        </w:rPr>
        <w:t xml:space="preserve">Sistema de Acceso a la Información Mexiquense </w:t>
      </w:r>
      <w:r w:rsidRPr="00004EBB">
        <w:rPr>
          <w:rFonts w:ascii="Palatino Linotype" w:eastAsia="Calibri" w:hAnsi="Palatino Linotype" w:cs="Arial"/>
          <w:b/>
          <w:color w:val="000000" w:themeColor="text1"/>
          <w:lang w:val="es-ES"/>
        </w:rPr>
        <w:t>(SAIMEX)</w:t>
      </w:r>
      <w:r w:rsidRPr="00004EBB">
        <w:rPr>
          <w:rFonts w:ascii="Palatino Linotype" w:eastAsia="Calibri" w:hAnsi="Palatino Linotype" w:cs="Arial"/>
          <w:color w:val="000000" w:themeColor="text1"/>
          <w:lang w:val="es-ES"/>
        </w:rPr>
        <w:t>, la solicitud de información p</w:t>
      </w:r>
      <w:r w:rsidR="00924CEA" w:rsidRPr="00004EBB">
        <w:rPr>
          <w:rFonts w:ascii="Palatino Linotype" w:eastAsia="Calibri" w:hAnsi="Palatino Linotype" w:cs="Arial"/>
          <w:color w:val="000000" w:themeColor="text1"/>
          <w:lang w:val="es-ES"/>
        </w:rPr>
        <w:t>ública registrada con el número</w:t>
      </w:r>
      <w:r w:rsidR="00365B5B" w:rsidRPr="00004EBB">
        <w:rPr>
          <w:rFonts w:ascii="Palatino Linotype" w:eastAsia="Calibri" w:hAnsi="Palatino Linotype" w:cs="Arial"/>
          <w:color w:val="000000" w:themeColor="text1"/>
          <w:lang w:val="es-ES"/>
        </w:rPr>
        <w:t xml:space="preserve"> </w:t>
      </w:r>
      <w:r w:rsidR="00540C03" w:rsidRPr="00004EBB">
        <w:rPr>
          <w:rFonts w:ascii="Palatino Linotype" w:eastAsia="Calibri" w:hAnsi="Palatino Linotype" w:cs="Arial"/>
          <w:b/>
          <w:color w:val="000000" w:themeColor="text1"/>
          <w:lang w:val="es-ES"/>
        </w:rPr>
        <w:t>00141/JUCHITE/IP/2019</w:t>
      </w:r>
      <w:r w:rsidRPr="00004EBB">
        <w:rPr>
          <w:rFonts w:ascii="Palatino Linotype" w:hAnsi="Palatino Linotype"/>
          <w:b/>
          <w:bCs/>
          <w:color w:val="000000" w:themeColor="text1"/>
        </w:rPr>
        <w:t>,</w:t>
      </w:r>
      <w:r w:rsidRPr="00004EBB">
        <w:rPr>
          <w:rFonts w:ascii="Palatino Linotype" w:eastAsia="Calibri" w:hAnsi="Palatino Linotype" w:cs="Arial"/>
          <w:color w:val="000000" w:themeColor="text1"/>
          <w:lang w:val="es-ES"/>
        </w:rPr>
        <w:t xml:space="preserve"> mediante la cual </w:t>
      </w:r>
      <w:r w:rsidR="00097D8A" w:rsidRPr="00004EBB">
        <w:rPr>
          <w:rFonts w:ascii="Palatino Linotype" w:eastAsia="Calibri" w:hAnsi="Palatino Linotype" w:cs="Arial"/>
          <w:color w:val="000000" w:themeColor="text1"/>
          <w:lang w:val="es-ES"/>
        </w:rPr>
        <w:t xml:space="preserve">se </w:t>
      </w:r>
      <w:r w:rsidR="00924CEA" w:rsidRPr="00004EBB">
        <w:rPr>
          <w:rFonts w:ascii="Palatino Linotype" w:eastAsia="Calibri" w:hAnsi="Palatino Linotype" w:cs="Arial"/>
          <w:color w:val="000000" w:themeColor="text1"/>
          <w:lang w:val="es-ES"/>
        </w:rPr>
        <w:t>requirió</w:t>
      </w:r>
      <w:r w:rsidRPr="00004EBB">
        <w:rPr>
          <w:rFonts w:ascii="Palatino Linotype" w:eastAsia="Calibri" w:hAnsi="Palatino Linotype" w:cs="Arial"/>
          <w:color w:val="000000" w:themeColor="text1"/>
          <w:lang w:val="es-ES"/>
        </w:rPr>
        <w:t>:</w:t>
      </w:r>
    </w:p>
    <w:p w:rsidR="00E269C7" w:rsidRPr="00004EBB" w:rsidRDefault="00E269C7" w:rsidP="00004EBB">
      <w:pPr>
        <w:tabs>
          <w:tab w:val="left" w:pos="567"/>
        </w:tabs>
        <w:spacing w:line="360" w:lineRule="auto"/>
        <w:rPr>
          <w:rFonts w:ascii="Palatino Linotype" w:hAnsi="Palatino Linotype"/>
          <w:color w:val="000000" w:themeColor="text1"/>
          <w:lang w:val="es-MX" w:eastAsia="en-US"/>
        </w:rPr>
      </w:pPr>
    </w:p>
    <w:p w:rsidR="00A358F8" w:rsidRPr="00004EBB" w:rsidRDefault="00252C4D" w:rsidP="00004EBB">
      <w:pPr>
        <w:spacing w:line="360" w:lineRule="auto"/>
        <w:ind w:left="567" w:right="567"/>
        <w:jc w:val="both"/>
        <w:rPr>
          <w:rFonts w:ascii="Palatino Linotype" w:hAnsi="Palatino Linotype"/>
          <w:i/>
          <w:color w:val="000000" w:themeColor="text1"/>
        </w:rPr>
      </w:pPr>
      <w:r w:rsidRPr="00004EBB">
        <w:rPr>
          <w:rFonts w:ascii="Palatino Linotype" w:hAnsi="Palatino Linotype"/>
          <w:i/>
          <w:color w:val="000000" w:themeColor="text1"/>
        </w:rPr>
        <w:t>“</w:t>
      </w:r>
      <w:r w:rsidR="00540C03" w:rsidRPr="00004EBB">
        <w:rPr>
          <w:rFonts w:ascii="Palatino Linotype" w:hAnsi="Palatino Linotype"/>
          <w:i/>
          <w:color w:val="000000"/>
        </w:rPr>
        <w:t xml:space="preserve">Solicito los criterios que se tomaron en cuenta por parte de la </w:t>
      </w:r>
      <w:proofErr w:type="spellStart"/>
      <w:r w:rsidR="00540C03" w:rsidRPr="00004EBB">
        <w:rPr>
          <w:rFonts w:ascii="Palatino Linotype" w:hAnsi="Palatino Linotype"/>
          <w:i/>
          <w:color w:val="000000"/>
        </w:rPr>
        <w:t>uippe</w:t>
      </w:r>
      <w:proofErr w:type="spellEnd"/>
      <w:r w:rsidR="00540C03" w:rsidRPr="00004EBB">
        <w:rPr>
          <w:rFonts w:ascii="Palatino Linotype" w:hAnsi="Palatino Linotype"/>
          <w:i/>
          <w:color w:val="000000"/>
        </w:rPr>
        <w:t xml:space="preserve"> para poner en el semáforo en verde del </w:t>
      </w:r>
      <w:proofErr w:type="spellStart"/>
      <w:r w:rsidR="00540C03" w:rsidRPr="00004EBB">
        <w:rPr>
          <w:rFonts w:ascii="Palatino Linotype" w:hAnsi="Palatino Linotype"/>
          <w:i/>
          <w:color w:val="000000"/>
        </w:rPr>
        <w:t>pbrm</w:t>
      </w:r>
      <w:proofErr w:type="spellEnd"/>
      <w:r w:rsidR="00540C03" w:rsidRPr="00004EBB">
        <w:rPr>
          <w:rFonts w:ascii="Palatino Linotype" w:hAnsi="Palatino Linotype"/>
          <w:i/>
          <w:color w:val="000000"/>
        </w:rPr>
        <w:t xml:space="preserve"> 8b, de la </w:t>
      </w:r>
      <w:proofErr w:type="spellStart"/>
      <w:r w:rsidR="00540C03" w:rsidRPr="00004EBB">
        <w:rPr>
          <w:rFonts w:ascii="Palatino Linotype" w:hAnsi="Palatino Linotype"/>
          <w:i/>
          <w:color w:val="000000"/>
        </w:rPr>
        <w:t>pagina</w:t>
      </w:r>
      <w:proofErr w:type="spellEnd"/>
      <w:r w:rsidR="00540C03" w:rsidRPr="00004EBB">
        <w:rPr>
          <w:rFonts w:ascii="Palatino Linotype" w:hAnsi="Palatino Linotype"/>
          <w:i/>
          <w:color w:val="000000"/>
        </w:rPr>
        <w:t xml:space="preserve"> 68 de 190 de la evaluación trimestral de enero marzo del 2019 en cuanto a la ficha de valoración de riesgos emitida ya que </w:t>
      </w:r>
      <w:proofErr w:type="spellStart"/>
      <w:r w:rsidR="00540C03" w:rsidRPr="00004EBB">
        <w:rPr>
          <w:rFonts w:ascii="Palatino Linotype" w:hAnsi="Palatino Linotype"/>
          <w:i/>
          <w:color w:val="000000"/>
        </w:rPr>
        <w:t>esta</w:t>
      </w:r>
      <w:proofErr w:type="spellEnd"/>
      <w:r w:rsidR="00540C03" w:rsidRPr="00004EBB">
        <w:rPr>
          <w:rFonts w:ascii="Palatino Linotype" w:hAnsi="Palatino Linotype"/>
          <w:i/>
          <w:color w:val="000000"/>
        </w:rPr>
        <w:t xml:space="preserve"> programada en 0, en cuanto a los cursos de inducción a la protección civil programados la meta anual es de 4 y del trimestre en mención se </w:t>
      </w:r>
      <w:r w:rsidR="00540C03" w:rsidRPr="00004EBB">
        <w:rPr>
          <w:rFonts w:ascii="Palatino Linotype" w:hAnsi="Palatino Linotype"/>
          <w:i/>
          <w:color w:val="000000"/>
        </w:rPr>
        <w:lastRenderedPageBreak/>
        <w:t xml:space="preserve">dice que ya </w:t>
      </w:r>
      <w:proofErr w:type="spellStart"/>
      <w:r w:rsidR="00540C03" w:rsidRPr="00004EBB">
        <w:rPr>
          <w:rFonts w:ascii="Palatino Linotype" w:hAnsi="Palatino Linotype"/>
          <w:i/>
          <w:color w:val="000000"/>
        </w:rPr>
        <w:t>esta</w:t>
      </w:r>
      <w:proofErr w:type="spellEnd"/>
      <w:r w:rsidR="00540C03" w:rsidRPr="00004EBB">
        <w:rPr>
          <w:rFonts w:ascii="Palatino Linotype" w:hAnsi="Palatino Linotype"/>
          <w:i/>
          <w:color w:val="000000"/>
        </w:rPr>
        <w:t xml:space="preserve"> cumplido uno por tal motivo solicito la evidencia </w:t>
      </w:r>
      <w:proofErr w:type="spellStart"/>
      <w:r w:rsidR="00540C03" w:rsidRPr="00004EBB">
        <w:rPr>
          <w:rFonts w:ascii="Palatino Linotype" w:hAnsi="Palatino Linotype"/>
          <w:i/>
          <w:color w:val="000000"/>
        </w:rPr>
        <w:t>fotografica</w:t>
      </w:r>
      <w:proofErr w:type="spellEnd"/>
      <w:r w:rsidR="00540C03" w:rsidRPr="00004EBB">
        <w:rPr>
          <w:rFonts w:ascii="Palatino Linotype" w:hAnsi="Palatino Linotype"/>
          <w:i/>
          <w:color w:val="000000"/>
        </w:rPr>
        <w:t xml:space="preserve"> y documental de los mismos y en el mismo tenor solicito el </w:t>
      </w:r>
      <w:proofErr w:type="spellStart"/>
      <w:r w:rsidR="00540C03" w:rsidRPr="00004EBB">
        <w:rPr>
          <w:rFonts w:ascii="Palatino Linotype" w:hAnsi="Palatino Linotype"/>
          <w:i/>
          <w:color w:val="000000"/>
        </w:rPr>
        <w:t>curriculum</w:t>
      </w:r>
      <w:proofErr w:type="spellEnd"/>
      <w:r w:rsidR="00540C03" w:rsidRPr="00004EBB">
        <w:rPr>
          <w:rFonts w:ascii="Palatino Linotype" w:hAnsi="Palatino Linotype"/>
          <w:i/>
          <w:color w:val="000000"/>
        </w:rPr>
        <w:t xml:space="preserve"> del C. Ignacio </w:t>
      </w:r>
      <w:proofErr w:type="spellStart"/>
      <w:r w:rsidR="00540C03" w:rsidRPr="00004EBB">
        <w:rPr>
          <w:rFonts w:ascii="Palatino Linotype" w:hAnsi="Palatino Linotype"/>
          <w:i/>
          <w:color w:val="000000"/>
        </w:rPr>
        <w:t>Peréz</w:t>
      </w:r>
      <w:proofErr w:type="spellEnd"/>
      <w:r w:rsidR="00540C03" w:rsidRPr="00004EBB">
        <w:rPr>
          <w:rFonts w:ascii="Palatino Linotype" w:hAnsi="Palatino Linotype"/>
          <w:i/>
          <w:color w:val="000000"/>
        </w:rPr>
        <w:t xml:space="preserve"> de León Corrales, así como los recibos de </w:t>
      </w:r>
      <w:proofErr w:type="spellStart"/>
      <w:r w:rsidR="00540C03" w:rsidRPr="00004EBB">
        <w:rPr>
          <w:rFonts w:ascii="Palatino Linotype" w:hAnsi="Palatino Linotype"/>
          <w:i/>
          <w:color w:val="000000"/>
        </w:rPr>
        <w:t>nomina</w:t>
      </w:r>
      <w:proofErr w:type="spellEnd"/>
      <w:r w:rsidR="00540C03" w:rsidRPr="00004EBB">
        <w:rPr>
          <w:rFonts w:ascii="Palatino Linotype" w:hAnsi="Palatino Linotype"/>
          <w:i/>
          <w:color w:val="000000"/>
        </w:rPr>
        <w:t xml:space="preserve"> de las quincenas de enero a la fecha,</w:t>
      </w:r>
      <w:r w:rsidR="00AF31A6" w:rsidRPr="00004EBB">
        <w:rPr>
          <w:rFonts w:ascii="Palatino Linotype" w:hAnsi="Palatino Linotype"/>
          <w:i/>
          <w:color w:val="000000" w:themeColor="text1"/>
        </w:rPr>
        <w:t>”</w:t>
      </w:r>
      <w:r w:rsidR="00F34201" w:rsidRPr="00004EBB">
        <w:rPr>
          <w:rFonts w:ascii="Palatino Linotype" w:hAnsi="Palatino Linotype"/>
          <w:i/>
          <w:color w:val="000000" w:themeColor="text1"/>
        </w:rPr>
        <w:t xml:space="preserve"> (Sic)</w:t>
      </w:r>
    </w:p>
    <w:p w:rsidR="00824AF6" w:rsidRPr="00004EBB" w:rsidRDefault="00824AF6" w:rsidP="00004EB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04EBB">
        <w:rPr>
          <w:rFonts w:ascii="Palatino Linotype" w:hAnsi="Palatino Linotype" w:cs="Arial"/>
          <w:color w:val="000000" w:themeColor="text1"/>
        </w:rPr>
        <w:t xml:space="preserve">Se hace constar que </w:t>
      </w:r>
      <w:r w:rsidRPr="00004EBB">
        <w:rPr>
          <w:rFonts w:ascii="Palatino Linotype" w:eastAsia="Times New Roman" w:hAnsi="Palatino Linotype" w:cs="Arial"/>
          <w:color w:val="000000" w:themeColor="text1"/>
          <w:lang w:val="es-ES"/>
        </w:rPr>
        <w:t>se señaló como modalidad de entrega de la información</w:t>
      </w:r>
      <w:r w:rsidRPr="00004EBB">
        <w:rPr>
          <w:rFonts w:ascii="Palatino Linotype" w:eastAsia="Times New Roman" w:hAnsi="Palatino Linotype" w:cs="Arial"/>
          <w:b/>
          <w:color w:val="000000" w:themeColor="text1"/>
          <w:lang w:val="es-ES"/>
        </w:rPr>
        <w:t>:</w:t>
      </w:r>
      <w:r w:rsidRPr="00004EBB">
        <w:rPr>
          <w:rFonts w:ascii="Palatino Linotype" w:eastAsia="Times New Roman" w:hAnsi="Palatino Linotype" w:cs="Arial"/>
          <w:color w:val="000000" w:themeColor="text1"/>
          <w:lang w:val="es-ES"/>
        </w:rPr>
        <w:t xml:space="preserve"> a través </w:t>
      </w:r>
      <w:r w:rsidRPr="00004EBB">
        <w:rPr>
          <w:rFonts w:ascii="Palatino Linotype" w:hAnsi="Palatino Linotype"/>
          <w:color w:val="000000" w:themeColor="text1"/>
        </w:rPr>
        <w:t xml:space="preserve">del </w:t>
      </w:r>
      <w:r w:rsidRPr="00004EBB">
        <w:rPr>
          <w:rFonts w:ascii="Palatino Linotype" w:hAnsi="Palatino Linotype"/>
          <w:color w:val="000000" w:themeColor="text1"/>
          <w:shd w:val="clear" w:color="auto" w:fill="FFFFFF"/>
        </w:rPr>
        <w:t xml:space="preserve">Sistema de Acceso a la Información Mexiquense </w:t>
      </w:r>
      <w:r w:rsidRPr="00004EBB">
        <w:rPr>
          <w:rFonts w:ascii="Palatino Linotype" w:hAnsi="Palatino Linotype"/>
          <w:b/>
          <w:bCs/>
          <w:color w:val="000000" w:themeColor="text1"/>
          <w:shd w:val="clear" w:color="auto" w:fill="FFFFFF"/>
        </w:rPr>
        <w:t>(SAIMEX).</w:t>
      </w:r>
    </w:p>
    <w:p w:rsidR="00812549" w:rsidRPr="00004EBB" w:rsidRDefault="00812549" w:rsidP="00004EB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rsidR="00CB124B" w:rsidRPr="00004EBB" w:rsidRDefault="00770B33" w:rsidP="00004EB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004EBB">
        <w:rPr>
          <w:rFonts w:ascii="Palatino Linotype" w:eastAsia="Calibri" w:hAnsi="Palatino Linotype" w:cs="Arial"/>
          <w:color w:val="000000" w:themeColor="text1"/>
          <w:lang w:val="es-AR"/>
        </w:rPr>
        <w:t xml:space="preserve">El </w:t>
      </w:r>
      <w:r w:rsidR="00764538" w:rsidRPr="00004EBB">
        <w:rPr>
          <w:rFonts w:ascii="Palatino Linotype" w:eastAsia="Calibri" w:hAnsi="Palatino Linotype" w:cs="Arial"/>
          <w:color w:val="000000" w:themeColor="text1"/>
          <w:lang w:val="es-AR"/>
        </w:rPr>
        <w:t xml:space="preserve">día </w:t>
      </w:r>
      <w:r w:rsidR="002F3CA8" w:rsidRPr="00004EBB">
        <w:rPr>
          <w:rFonts w:ascii="Palatino Linotype" w:eastAsia="Times New Roman" w:hAnsi="Palatino Linotype" w:cs="Arial"/>
          <w:color w:val="000000" w:themeColor="text1"/>
          <w:lang w:val="es-ES"/>
        </w:rPr>
        <w:t>diez (10) de junio de dos mil diecinueve</w:t>
      </w:r>
      <w:r w:rsidR="002F3CA8" w:rsidRPr="00004EBB">
        <w:rPr>
          <w:rFonts w:ascii="Palatino Linotype" w:eastAsia="Calibri" w:hAnsi="Palatino Linotype" w:cs="Arial"/>
          <w:color w:val="000000" w:themeColor="text1"/>
          <w:lang w:val="es-AR"/>
        </w:rPr>
        <w:t xml:space="preserve"> </w:t>
      </w:r>
      <w:r w:rsidR="00ED150A" w:rsidRPr="00004EBB">
        <w:rPr>
          <w:rFonts w:ascii="Palatino Linotype" w:eastAsia="Calibri" w:hAnsi="Palatino Linotype" w:cs="Arial"/>
          <w:color w:val="000000" w:themeColor="text1"/>
          <w:lang w:val="es-AR"/>
        </w:rPr>
        <w:t xml:space="preserve">el </w:t>
      </w:r>
      <w:r w:rsidRPr="00004EBB">
        <w:rPr>
          <w:rFonts w:ascii="Palatino Linotype" w:eastAsia="Times New Roman" w:hAnsi="Palatino Linotype" w:cs="Arial"/>
          <w:b/>
          <w:color w:val="000000" w:themeColor="text1"/>
          <w:lang w:val="es-ES"/>
        </w:rPr>
        <w:t xml:space="preserve">SUJETO OBLIGADO </w:t>
      </w:r>
      <w:r w:rsidR="00ED150A" w:rsidRPr="00004EBB">
        <w:rPr>
          <w:rFonts w:ascii="Palatino Linotype" w:eastAsia="Times New Roman" w:hAnsi="Palatino Linotype" w:cs="Arial"/>
          <w:color w:val="000000" w:themeColor="text1"/>
          <w:lang w:val="es-ES"/>
        </w:rPr>
        <w:t xml:space="preserve">emitió </w:t>
      </w:r>
      <w:r w:rsidR="00C508AB" w:rsidRPr="00004EBB">
        <w:rPr>
          <w:rFonts w:ascii="Palatino Linotype" w:eastAsia="Times New Roman" w:hAnsi="Palatino Linotype" w:cs="Arial"/>
          <w:color w:val="000000" w:themeColor="text1"/>
          <w:lang w:val="es-ES"/>
        </w:rPr>
        <w:t>su</w:t>
      </w:r>
      <w:r w:rsidR="00ED150A" w:rsidRPr="00004EBB">
        <w:rPr>
          <w:rFonts w:ascii="Palatino Linotype" w:eastAsia="Times New Roman" w:hAnsi="Palatino Linotype" w:cs="Arial"/>
          <w:color w:val="000000" w:themeColor="text1"/>
          <w:lang w:val="es-ES"/>
        </w:rPr>
        <w:t xml:space="preserve"> respuesta </w:t>
      </w:r>
      <w:r w:rsidR="00CB124B" w:rsidRPr="00004EBB">
        <w:rPr>
          <w:rFonts w:ascii="Palatino Linotype" w:eastAsia="Times New Roman" w:hAnsi="Palatino Linotype" w:cs="Arial"/>
          <w:color w:val="000000" w:themeColor="text1"/>
          <w:lang w:val="es-ES"/>
        </w:rPr>
        <w:t>en los términos siguientes:</w:t>
      </w:r>
    </w:p>
    <w:p w:rsidR="00CB124B" w:rsidRPr="00004EBB" w:rsidRDefault="00CB124B" w:rsidP="00004EBB">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CB124B" w:rsidRPr="00004EBB" w:rsidRDefault="00CB124B" w:rsidP="00004EBB">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Arial"/>
          <w:i/>
          <w:color w:val="000000" w:themeColor="text1"/>
          <w:lang w:val="es-ES"/>
        </w:rPr>
      </w:pPr>
      <w:r w:rsidRPr="00004EBB">
        <w:rPr>
          <w:rFonts w:ascii="Palatino Linotype" w:eastAsia="Times New Roman" w:hAnsi="Palatino Linotype" w:cs="Arial"/>
          <w:i/>
          <w:color w:val="000000" w:themeColor="text1"/>
          <w:lang w:val="es-ES"/>
        </w:rPr>
        <w:t xml:space="preserve"> “</w:t>
      </w:r>
      <w:r w:rsidRPr="00004EBB">
        <w:rPr>
          <w:rFonts w:ascii="Palatino Linotype" w:hAnsi="Palatino Linotype"/>
          <w:i/>
          <w:color w:val="000000"/>
        </w:rPr>
        <w:t xml:space="preserve">El criterio que se </w:t>
      </w:r>
      <w:proofErr w:type="spellStart"/>
      <w:r w:rsidRPr="00004EBB">
        <w:rPr>
          <w:rFonts w:ascii="Palatino Linotype" w:hAnsi="Palatino Linotype"/>
          <w:i/>
          <w:color w:val="000000"/>
        </w:rPr>
        <w:t>tomo</w:t>
      </w:r>
      <w:proofErr w:type="spellEnd"/>
      <w:r w:rsidRPr="00004EBB">
        <w:rPr>
          <w:rFonts w:ascii="Palatino Linotype" w:hAnsi="Palatino Linotype"/>
          <w:i/>
          <w:color w:val="000000"/>
        </w:rPr>
        <w:t xml:space="preserve"> por parte de la Unidad de Información, Planeación, Programación y Evaluación, para colocar el semáforo en verde, es que la meta anual de los cursos es de 4 y toda vez que esos mismos cursos ya se llevaron </w:t>
      </w:r>
      <w:proofErr w:type="spellStart"/>
      <w:r w:rsidRPr="00004EBB">
        <w:rPr>
          <w:rFonts w:ascii="Palatino Linotype" w:hAnsi="Palatino Linotype"/>
          <w:i/>
          <w:color w:val="000000"/>
        </w:rPr>
        <w:t>acabo</w:t>
      </w:r>
      <w:proofErr w:type="spellEnd"/>
      <w:r w:rsidRPr="00004EBB">
        <w:rPr>
          <w:rFonts w:ascii="Palatino Linotype" w:hAnsi="Palatino Linotype"/>
          <w:i/>
          <w:color w:val="000000"/>
        </w:rPr>
        <w:t xml:space="preserve"> dentro de estos primeros trimestres por lo cual se marca como meta cumplida lo cual se acredita con la evidencia fotográfica de los cursos impartidos por el área de protección civil. Se envía respuesta a su solicitud</w:t>
      </w:r>
      <w:r w:rsidRPr="00004EBB">
        <w:rPr>
          <w:rFonts w:ascii="Palatino Linotype" w:eastAsia="Times New Roman" w:hAnsi="Palatino Linotype" w:cs="Arial"/>
          <w:i/>
          <w:color w:val="000000" w:themeColor="text1"/>
          <w:lang w:val="es-ES"/>
        </w:rPr>
        <w:t>”</w:t>
      </w:r>
    </w:p>
    <w:p w:rsidR="00CB124B" w:rsidRPr="00004EBB" w:rsidRDefault="00CB124B" w:rsidP="00004EBB">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C508AB" w:rsidRPr="00004EBB" w:rsidRDefault="00CB124B" w:rsidP="00004EB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004EBB">
        <w:rPr>
          <w:rFonts w:ascii="Palatino Linotype" w:eastAsia="Times New Roman" w:hAnsi="Palatino Linotype" w:cs="Arial"/>
          <w:color w:val="000000" w:themeColor="text1"/>
          <w:lang w:val="es-ES"/>
        </w:rPr>
        <w:t xml:space="preserve">A su respuesta adjuntó </w:t>
      </w:r>
      <w:r w:rsidR="00C508AB" w:rsidRPr="00004EBB">
        <w:rPr>
          <w:rFonts w:ascii="Palatino Linotype" w:eastAsia="Times New Roman" w:hAnsi="Palatino Linotype" w:cs="Arial"/>
          <w:color w:val="000000" w:themeColor="text1"/>
          <w:lang w:val="es-ES"/>
        </w:rPr>
        <w:t xml:space="preserve">los archivos electrónicos </w:t>
      </w:r>
      <w:r w:rsidR="00672976" w:rsidRPr="00004EBB">
        <w:rPr>
          <w:rFonts w:ascii="Palatino Linotype" w:eastAsia="Times New Roman" w:hAnsi="Palatino Linotype" w:cs="Arial"/>
          <w:color w:val="000000" w:themeColor="text1"/>
          <w:lang w:val="es-ES"/>
        </w:rPr>
        <w:t>“</w:t>
      </w:r>
      <w:hyperlink r:id="rId8" w:tgtFrame="_blank" w:history="1">
        <w:r w:rsidR="00C508AB" w:rsidRPr="00004EBB">
          <w:rPr>
            <w:rFonts w:ascii="Palatino Linotype" w:eastAsia="Times New Roman" w:hAnsi="Palatino Linotype"/>
            <w:i/>
            <w:color w:val="000000" w:themeColor="text1"/>
            <w:lang w:val="es-ES"/>
          </w:rPr>
          <w:t>SOL. 00141 ADMINISTRACION.pdf</w:t>
        </w:r>
      </w:hyperlink>
      <w:r w:rsidR="00672976" w:rsidRPr="00004EBB">
        <w:rPr>
          <w:rFonts w:ascii="Palatino Linotype" w:eastAsia="Times New Roman" w:hAnsi="Palatino Linotype" w:cs="Arial"/>
          <w:b/>
          <w:i/>
          <w:color w:val="000000" w:themeColor="text1"/>
          <w:lang w:val="es-ES"/>
        </w:rPr>
        <w:t>”</w:t>
      </w:r>
      <w:r w:rsidR="0043752A" w:rsidRPr="00004EBB">
        <w:rPr>
          <w:rFonts w:ascii="Palatino Linotype" w:eastAsia="Times New Roman" w:hAnsi="Palatino Linotype" w:cs="Arial"/>
          <w:b/>
          <w:i/>
          <w:color w:val="000000" w:themeColor="text1"/>
          <w:lang w:val="es-ES"/>
        </w:rPr>
        <w:t xml:space="preserve"> </w:t>
      </w:r>
      <w:r w:rsidR="0043752A" w:rsidRPr="00004EBB">
        <w:rPr>
          <w:rFonts w:ascii="Palatino Linotype" w:eastAsia="Times New Roman" w:hAnsi="Palatino Linotype" w:cs="Arial"/>
          <w:color w:val="000000" w:themeColor="text1"/>
          <w:lang w:val="es-ES"/>
        </w:rPr>
        <w:t>con el oficio de respuesta número MJ/ ADMON/105/2019</w:t>
      </w:r>
      <w:r w:rsidR="00AE1C27" w:rsidRPr="00004EBB">
        <w:rPr>
          <w:rFonts w:ascii="Palatino Linotype" w:eastAsia="Times New Roman" w:hAnsi="Palatino Linotype" w:cs="Arial"/>
          <w:b/>
          <w:i/>
          <w:color w:val="000000" w:themeColor="text1"/>
          <w:lang w:val="es-ES"/>
        </w:rPr>
        <w:t xml:space="preserve"> </w:t>
      </w:r>
      <w:r w:rsidR="00AE1C27" w:rsidRPr="00004EBB">
        <w:rPr>
          <w:rFonts w:ascii="Palatino Linotype" w:eastAsia="Times New Roman" w:hAnsi="Palatino Linotype" w:cs="Arial"/>
          <w:color w:val="000000" w:themeColor="text1"/>
          <w:lang w:val="es-ES"/>
        </w:rPr>
        <w:t xml:space="preserve">emitido por </w:t>
      </w:r>
      <w:r w:rsidR="00394BCB" w:rsidRPr="00004EBB">
        <w:rPr>
          <w:rFonts w:ascii="Palatino Linotype" w:eastAsia="Times New Roman" w:hAnsi="Palatino Linotype" w:cs="Arial"/>
          <w:color w:val="000000" w:themeColor="text1"/>
          <w:lang w:val="es-ES"/>
        </w:rPr>
        <w:t>Jesús Silva Ortiz</w:t>
      </w:r>
      <w:r w:rsidR="00AE1C27" w:rsidRPr="00004EBB">
        <w:rPr>
          <w:rFonts w:ascii="Palatino Linotype" w:eastAsia="Times New Roman" w:hAnsi="Palatino Linotype" w:cs="Arial"/>
          <w:color w:val="000000" w:themeColor="text1"/>
          <w:lang w:val="es-ES"/>
        </w:rPr>
        <w:t xml:space="preserve"> </w:t>
      </w:r>
      <w:r w:rsidR="00394BCB" w:rsidRPr="00004EBB">
        <w:rPr>
          <w:rFonts w:ascii="Palatino Linotype" w:eastAsia="Times New Roman" w:hAnsi="Palatino Linotype" w:cs="Arial"/>
          <w:color w:val="000000" w:themeColor="text1"/>
          <w:lang w:val="es-ES"/>
        </w:rPr>
        <w:t>(S</w:t>
      </w:r>
      <w:r w:rsidR="00AE1C27" w:rsidRPr="00004EBB">
        <w:rPr>
          <w:rFonts w:ascii="Palatino Linotype" w:eastAsia="Times New Roman" w:hAnsi="Palatino Linotype" w:cs="Arial"/>
          <w:color w:val="000000" w:themeColor="text1"/>
          <w:lang w:val="es-ES"/>
        </w:rPr>
        <w:t>ubdirec</w:t>
      </w:r>
      <w:r w:rsidR="00394BCB" w:rsidRPr="00004EBB">
        <w:rPr>
          <w:rFonts w:ascii="Palatino Linotype" w:eastAsia="Times New Roman" w:hAnsi="Palatino Linotype" w:cs="Arial"/>
          <w:color w:val="000000" w:themeColor="text1"/>
          <w:lang w:val="es-ES"/>
        </w:rPr>
        <w:t>tor</w:t>
      </w:r>
      <w:r w:rsidR="00AE1C27" w:rsidRPr="00004EBB">
        <w:rPr>
          <w:rFonts w:ascii="Palatino Linotype" w:eastAsia="Times New Roman" w:hAnsi="Palatino Linotype" w:cs="Arial"/>
          <w:color w:val="000000" w:themeColor="text1"/>
          <w:lang w:val="es-ES"/>
        </w:rPr>
        <w:t xml:space="preserve"> de administración</w:t>
      </w:r>
      <w:r w:rsidR="00394BCB" w:rsidRPr="00004EBB">
        <w:rPr>
          <w:rFonts w:ascii="Palatino Linotype" w:eastAsia="Times New Roman" w:hAnsi="Palatino Linotype" w:cs="Arial"/>
          <w:color w:val="000000" w:themeColor="text1"/>
          <w:lang w:val="es-ES"/>
        </w:rPr>
        <w:t>)</w:t>
      </w:r>
      <w:r w:rsidR="00AE1C27" w:rsidRPr="00004EBB">
        <w:rPr>
          <w:rFonts w:ascii="Palatino Linotype" w:eastAsia="Times New Roman" w:hAnsi="Palatino Linotype" w:cs="Arial"/>
          <w:b/>
          <w:i/>
          <w:color w:val="000000" w:themeColor="text1"/>
          <w:lang w:val="es-ES"/>
        </w:rPr>
        <w:t xml:space="preserve"> </w:t>
      </w:r>
      <w:r w:rsidR="00AE1C27" w:rsidRPr="00004EBB">
        <w:rPr>
          <w:rFonts w:ascii="Palatino Linotype" w:eastAsia="Times New Roman" w:hAnsi="Palatino Linotype" w:cs="Arial"/>
          <w:color w:val="000000" w:themeColor="text1"/>
          <w:lang w:val="es-ES"/>
        </w:rPr>
        <w:t>y los recibos de nómina</w:t>
      </w:r>
      <w:r w:rsidR="00AE1C27" w:rsidRPr="00004EBB">
        <w:rPr>
          <w:rFonts w:ascii="Palatino Linotype" w:eastAsia="Times New Roman" w:hAnsi="Palatino Linotype" w:cs="Arial"/>
          <w:b/>
          <w:i/>
          <w:color w:val="000000" w:themeColor="text1"/>
          <w:lang w:val="es-ES"/>
        </w:rPr>
        <w:t xml:space="preserve"> </w:t>
      </w:r>
      <w:r w:rsidR="00AE1C27" w:rsidRPr="00004EBB">
        <w:rPr>
          <w:rFonts w:ascii="Palatino Linotype" w:eastAsia="Times New Roman" w:hAnsi="Palatino Linotype" w:cs="Arial"/>
          <w:color w:val="000000" w:themeColor="text1"/>
          <w:lang w:val="es-ES"/>
        </w:rPr>
        <w:t xml:space="preserve">de Ignacio Pérez de León Corrales correspondientes a las quincenas de febrero a mayo, así mismo el archivo </w:t>
      </w:r>
      <w:r w:rsidR="00672976" w:rsidRPr="00004EBB">
        <w:rPr>
          <w:rFonts w:ascii="Palatino Linotype" w:eastAsia="Times New Roman" w:hAnsi="Palatino Linotype" w:cs="Arial"/>
          <w:b/>
          <w:i/>
          <w:color w:val="000000" w:themeColor="text1"/>
          <w:lang w:val="es-ES"/>
        </w:rPr>
        <w:t>“</w:t>
      </w:r>
      <w:hyperlink r:id="rId9" w:tgtFrame="_blank" w:history="1">
        <w:r w:rsidR="00C508AB" w:rsidRPr="00004EBB">
          <w:rPr>
            <w:rFonts w:ascii="Palatino Linotype" w:eastAsia="Times New Roman" w:hAnsi="Palatino Linotype"/>
            <w:i/>
            <w:color w:val="000000" w:themeColor="text1"/>
            <w:lang w:val="es-ES"/>
          </w:rPr>
          <w:t>SOL. 00141 PROTECCION CIVIL.pdf</w:t>
        </w:r>
      </w:hyperlink>
      <w:r w:rsidR="00672976" w:rsidRPr="00004EBB">
        <w:rPr>
          <w:rFonts w:ascii="Palatino Linotype" w:eastAsia="Times New Roman" w:hAnsi="Palatino Linotype" w:cs="Arial"/>
          <w:b/>
          <w:i/>
          <w:color w:val="000000" w:themeColor="text1"/>
          <w:lang w:val="es-ES"/>
        </w:rPr>
        <w:t xml:space="preserve">” </w:t>
      </w:r>
      <w:r w:rsidR="00672976" w:rsidRPr="00004EBB">
        <w:rPr>
          <w:rFonts w:ascii="Palatino Linotype" w:eastAsia="Times New Roman" w:hAnsi="Palatino Linotype" w:cs="Arial"/>
          <w:color w:val="000000" w:themeColor="text1"/>
          <w:lang w:val="es-ES"/>
        </w:rPr>
        <w:t>constante en nueve hojas en cuyo contenido se aprecia</w:t>
      </w:r>
      <w:r w:rsidR="00394BCB" w:rsidRPr="00004EBB">
        <w:rPr>
          <w:rFonts w:ascii="Palatino Linotype" w:eastAsia="Times New Roman" w:hAnsi="Palatino Linotype" w:cs="Arial"/>
          <w:color w:val="000000" w:themeColor="text1"/>
          <w:lang w:val="es-ES"/>
        </w:rPr>
        <w:t xml:space="preserve"> el oficio PCJ/0083/2019 signado por Ignacio Pérez de León Corrales (Titular de la Unidad de Protección Civil del Municipio de </w:t>
      </w:r>
      <w:proofErr w:type="spellStart"/>
      <w:r w:rsidR="00394BCB" w:rsidRPr="00004EBB">
        <w:rPr>
          <w:rFonts w:ascii="Palatino Linotype" w:eastAsia="Times New Roman" w:hAnsi="Palatino Linotype" w:cs="Arial"/>
          <w:color w:val="000000" w:themeColor="text1"/>
          <w:lang w:val="es-ES"/>
        </w:rPr>
        <w:t>Juchitepec</w:t>
      </w:r>
      <w:proofErr w:type="spellEnd"/>
      <w:r w:rsidR="00394BCB" w:rsidRPr="00004EBB">
        <w:rPr>
          <w:rFonts w:ascii="Palatino Linotype" w:eastAsia="Times New Roman" w:hAnsi="Palatino Linotype" w:cs="Arial"/>
          <w:color w:val="000000" w:themeColor="text1"/>
          <w:lang w:val="es-ES"/>
        </w:rPr>
        <w:t xml:space="preserve">), </w:t>
      </w:r>
      <w:r w:rsidR="0043752A" w:rsidRPr="00004EBB">
        <w:rPr>
          <w:rFonts w:ascii="Palatino Linotype" w:eastAsia="Times New Roman" w:hAnsi="Palatino Linotype" w:cs="Arial"/>
          <w:color w:val="000000" w:themeColor="text1"/>
          <w:lang w:val="es-ES"/>
        </w:rPr>
        <w:t>fotografías de los cursos de inducción de protección civil y</w:t>
      </w:r>
      <w:r w:rsidR="00672976" w:rsidRPr="00004EBB">
        <w:rPr>
          <w:rFonts w:ascii="Palatino Linotype" w:eastAsia="Times New Roman" w:hAnsi="Palatino Linotype" w:cs="Arial"/>
          <w:color w:val="000000" w:themeColor="text1"/>
          <w:lang w:val="es-ES"/>
        </w:rPr>
        <w:t xml:space="preserve"> el currículum vitae de Ignacio Pérez de Le</w:t>
      </w:r>
      <w:r w:rsidR="00AE1C27" w:rsidRPr="00004EBB">
        <w:rPr>
          <w:rFonts w:ascii="Palatino Linotype" w:eastAsia="Times New Roman" w:hAnsi="Palatino Linotype" w:cs="Arial"/>
          <w:color w:val="000000" w:themeColor="text1"/>
          <w:lang w:val="es-ES"/>
        </w:rPr>
        <w:t xml:space="preserve">ón Corrales (Coordinador de Protección Civil), información que no se inserta en este apartado en obviedad de repeticiones innecesarias aunado a que serán motivo de </w:t>
      </w:r>
      <w:r w:rsidRPr="00004EBB">
        <w:rPr>
          <w:rFonts w:ascii="Palatino Linotype" w:eastAsia="Times New Roman" w:hAnsi="Palatino Linotype" w:cs="Arial"/>
          <w:color w:val="000000" w:themeColor="text1"/>
          <w:lang w:val="es-ES"/>
        </w:rPr>
        <w:t>análisis en el cuerpo de la presente resolución.</w:t>
      </w:r>
    </w:p>
    <w:p w:rsidR="007D0051" w:rsidRPr="00004EBB" w:rsidRDefault="007D0051" w:rsidP="00004EBB">
      <w:pPr>
        <w:pStyle w:val="Prrafodelista"/>
        <w:tabs>
          <w:tab w:val="left" w:pos="567"/>
        </w:tabs>
        <w:spacing w:line="360" w:lineRule="auto"/>
        <w:ind w:left="0"/>
        <w:jc w:val="both"/>
        <w:rPr>
          <w:rFonts w:ascii="Palatino Linotype" w:hAnsi="Palatino Linotype" w:cs="Arial"/>
          <w:color w:val="000000" w:themeColor="text1"/>
        </w:rPr>
      </w:pPr>
    </w:p>
    <w:p w:rsidR="00F34201" w:rsidRPr="00004EBB" w:rsidRDefault="00F34201" w:rsidP="00004E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004EBB">
        <w:rPr>
          <w:rFonts w:ascii="Palatino Linotype" w:eastAsia="Times New Roman" w:hAnsi="Palatino Linotype" w:cs="Arial"/>
          <w:color w:val="000000" w:themeColor="text1"/>
          <w:lang w:val="es-ES"/>
        </w:rPr>
        <w:t xml:space="preserve">El día </w:t>
      </w:r>
      <w:r w:rsidR="00613A6D" w:rsidRPr="00004EBB">
        <w:rPr>
          <w:rFonts w:ascii="Palatino Linotype" w:eastAsia="Times New Roman" w:hAnsi="Palatino Linotype" w:cs="Arial"/>
          <w:color w:val="000000" w:themeColor="text1"/>
          <w:lang w:val="es-ES"/>
        </w:rPr>
        <w:t>trece</w:t>
      </w:r>
      <w:r w:rsidR="00C857EB" w:rsidRPr="00004EBB">
        <w:rPr>
          <w:rFonts w:ascii="Palatino Linotype" w:eastAsia="Times New Roman" w:hAnsi="Palatino Linotype" w:cs="Arial"/>
          <w:color w:val="000000" w:themeColor="text1"/>
          <w:lang w:val="es-ES"/>
        </w:rPr>
        <w:t xml:space="preserve"> </w:t>
      </w:r>
      <w:r w:rsidR="00E239DF" w:rsidRPr="00004EBB">
        <w:rPr>
          <w:rFonts w:ascii="Palatino Linotype" w:eastAsia="Times New Roman" w:hAnsi="Palatino Linotype" w:cs="Arial"/>
          <w:color w:val="000000" w:themeColor="text1"/>
          <w:lang w:val="es-ES"/>
        </w:rPr>
        <w:t>(</w:t>
      </w:r>
      <w:r w:rsidR="00613A6D" w:rsidRPr="00004EBB">
        <w:rPr>
          <w:rFonts w:ascii="Palatino Linotype" w:eastAsia="Times New Roman" w:hAnsi="Palatino Linotype" w:cs="Arial"/>
          <w:color w:val="000000" w:themeColor="text1"/>
          <w:lang w:val="es-ES"/>
        </w:rPr>
        <w:t>13</w:t>
      </w:r>
      <w:r w:rsidR="00E239DF" w:rsidRPr="00004EBB">
        <w:rPr>
          <w:rFonts w:ascii="Palatino Linotype" w:eastAsia="Times New Roman" w:hAnsi="Palatino Linotype" w:cs="Arial"/>
          <w:color w:val="000000" w:themeColor="text1"/>
          <w:lang w:val="es-ES"/>
        </w:rPr>
        <w:t xml:space="preserve">) de </w:t>
      </w:r>
      <w:r w:rsidR="00613A6D" w:rsidRPr="00004EBB">
        <w:rPr>
          <w:rFonts w:ascii="Palatino Linotype" w:eastAsia="Times New Roman" w:hAnsi="Palatino Linotype" w:cs="Arial"/>
          <w:color w:val="000000" w:themeColor="text1"/>
          <w:lang w:val="es-ES"/>
        </w:rPr>
        <w:t>junio</w:t>
      </w:r>
      <w:r w:rsidR="00764538" w:rsidRPr="00004EBB">
        <w:rPr>
          <w:rFonts w:ascii="Palatino Linotype" w:eastAsia="Times New Roman" w:hAnsi="Palatino Linotype" w:cs="Arial"/>
          <w:color w:val="000000" w:themeColor="text1"/>
          <w:lang w:val="es-ES"/>
        </w:rPr>
        <w:t xml:space="preserve"> </w:t>
      </w:r>
      <w:r w:rsidR="00E239DF" w:rsidRPr="00004EBB">
        <w:rPr>
          <w:rFonts w:ascii="Palatino Linotype" w:eastAsia="Times New Roman" w:hAnsi="Palatino Linotype" w:cs="Arial"/>
          <w:color w:val="000000" w:themeColor="text1"/>
          <w:lang w:val="es-ES"/>
        </w:rPr>
        <w:t>de dos mil dieci</w:t>
      </w:r>
      <w:r w:rsidR="00A80057" w:rsidRPr="00004EBB">
        <w:rPr>
          <w:rFonts w:ascii="Palatino Linotype" w:eastAsia="Times New Roman" w:hAnsi="Palatino Linotype" w:cs="Arial"/>
          <w:color w:val="000000" w:themeColor="text1"/>
          <w:lang w:val="es-ES"/>
        </w:rPr>
        <w:t>nueve</w:t>
      </w:r>
      <w:r w:rsidRPr="00004EBB">
        <w:rPr>
          <w:rFonts w:ascii="Palatino Linotype" w:eastAsia="Times New Roman" w:hAnsi="Palatino Linotype" w:cs="Arial"/>
          <w:color w:val="000000" w:themeColor="text1"/>
          <w:lang w:val="es-ES"/>
        </w:rPr>
        <w:t xml:space="preserve">, </w:t>
      </w:r>
      <w:r w:rsidR="00797148" w:rsidRPr="00004EBB">
        <w:rPr>
          <w:rFonts w:ascii="Palatino Linotype" w:hAnsi="Palatino Linotype"/>
          <w:color w:val="000000" w:themeColor="text1"/>
        </w:rPr>
        <w:t>se</w:t>
      </w:r>
      <w:r w:rsidR="00C15336" w:rsidRPr="00004EBB">
        <w:rPr>
          <w:rFonts w:ascii="Palatino Linotype" w:hAnsi="Palatino Linotype"/>
          <w:color w:val="000000" w:themeColor="text1"/>
        </w:rPr>
        <w:t xml:space="preserve"> </w:t>
      </w:r>
      <w:r w:rsidRPr="00004EBB">
        <w:rPr>
          <w:rFonts w:ascii="Palatino Linotype" w:eastAsia="Times New Roman" w:hAnsi="Palatino Linotype" w:cs="Arial"/>
          <w:color w:val="000000" w:themeColor="text1"/>
          <w:lang w:val="es-ES"/>
        </w:rPr>
        <w:t>interpuso el recurso de revisión, en contra de la respuesta, señalando como:</w:t>
      </w:r>
    </w:p>
    <w:p w:rsidR="00C857EB" w:rsidRPr="00004EBB" w:rsidRDefault="00C857EB" w:rsidP="00004EBB">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rsidR="00F34201" w:rsidRPr="00004EBB" w:rsidRDefault="006711DB" w:rsidP="00004EBB">
      <w:pPr>
        <w:spacing w:line="360" w:lineRule="auto"/>
        <w:ind w:left="567" w:right="567"/>
        <w:jc w:val="both"/>
        <w:rPr>
          <w:rFonts w:ascii="Palatino Linotype" w:hAnsi="Palatino Linotype"/>
          <w:i/>
          <w:color w:val="000000" w:themeColor="text1"/>
        </w:rPr>
      </w:pPr>
      <w:bookmarkStart w:id="31" w:name="_Toc17386890"/>
      <w:r w:rsidRPr="00004EBB">
        <w:rPr>
          <w:rStyle w:val="Ttulo2Car"/>
          <w:szCs w:val="24"/>
          <w:lang w:val="es-ES"/>
        </w:rPr>
        <w:t xml:space="preserve">a) </w:t>
      </w:r>
      <w:r w:rsidR="00F34201" w:rsidRPr="00004EBB">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004EBB">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004EBB">
        <w:rPr>
          <w:rFonts w:ascii="Palatino Linotype" w:eastAsia="Calibri" w:hAnsi="Palatino Linotype" w:cs="Arial"/>
          <w:i/>
          <w:color w:val="000000" w:themeColor="text1"/>
          <w:lang w:val="es-ES"/>
        </w:rPr>
        <w:t>“</w:t>
      </w:r>
      <w:r w:rsidR="00CB124B" w:rsidRPr="00004EBB">
        <w:rPr>
          <w:rFonts w:ascii="Palatino Linotype" w:hAnsi="Palatino Linotype"/>
          <w:i/>
          <w:color w:val="000000"/>
        </w:rPr>
        <w:t xml:space="preserve">Solicito los criterios que se tomaron en cuenta por parte de la </w:t>
      </w:r>
      <w:proofErr w:type="spellStart"/>
      <w:r w:rsidR="00CB124B" w:rsidRPr="00004EBB">
        <w:rPr>
          <w:rFonts w:ascii="Palatino Linotype" w:hAnsi="Palatino Linotype"/>
          <w:i/>
          <w:color w:val="000000"/>
        </w:rPr>
        <w:t>uippe</w:t>
      </w:r>
      <w:proofErr w:type="spellEnd"/>
      <w:r w:rsidR="00CB124B" w:rsidRPr="00004EBB">
        <w:rPr>
          <w:rFonts w:ascii="Palatino Linotype" w:hAnsi="Palatino Linotype"/>
          <w:i/>
          <w:color w:val="000000"/>
        </w:rPr>
        <w:t xml:space="preserve"> para poner en el semáforo en verde del </w:t>
      </w:r>
      <w:proofErr w:type="spellStart"/>
      <w:r w:rsidR="00CB124B" w:rsidRPr="00004EBB">
        <w:rPr>
          <w:rFonts w:ascii="Palatino Linotype" w:hAnsi="Palatino Linotype"/>
          <w:i/>
          <w:color w:val="000000"/>
        </w:rPr>
        <w:t>pbrm</w:t>
      </w:r>
      <w:proofErr w:type="spellEnd"/>
      <w:r w:rsidR="00CB124B" w:rsidRPr="00004EBB">
        <w:rPr>
          <w:rFonts w:ascii="Palatino Linotype" w:hAnsi="Palatino Linotype"/>
          <w:i/>
          <w:color w:val="000000"/>
        </w:rPr>
        <w:t xml:space="preserve"> 8b, de la </w:t>
      </w:r>
      <w:proofErr w:type="spellStart"/>
      <w:r w:rsidR="00CB124B" w:rsidRPr="00004EBB">
        <w:rPr>
          <w:rFonts w:ascii="Palatino Linotype" w:hAnsi="Palatino Linotype"/>
          <w:i/>
          <w:color w:val="000000"/>
        </w:rPr>
        <w:t>pagina</w:t>
      </w:r>
      <w:proofErr w:type="spellEnd"/>
      <w:r w:rsidR="00CB124B" w:rsidRPr="00004EBB">
        <w:rPr>
          <w:rFonts w:ascii="Palatino Linotype" w:hAnsi="Palatino Linotype"/>
          <w:i/>
          <w:color w:val="000000"/>
        </w:rPr>
        <w:t xml:space="preserve"> 68 de 190 de la evaluación trimestral de enero marzo del 2019 en cuanto a la ficha de valoración de riesgos emitida ya que </w:t>
      </w:r>
      <w:proofErr w:type="spellStart"/>
      <w:r w:rsidR="00CB124B" w:rsidRPr="00004EBB">
        <w:rPr>
          <w:rFonts w:ascii="Palatino Linotype" w:hAnsi="Palatino Linotype"/>
          <w:i/>
          <w:color w:val="000000"/>
        </w:rPr>
        <w:t>esta</w:t>
      </w:r>
      <w:proofErr w:type="spellEnd"/>
      <w:r w:rsidR="00CB124B" w:rsidRPr="00004EBB">
        <w:rPr>
          <w:rFonts w:ascii="Palatino Linotype" w:hAnsi="Palatino Linotype"/>
          <w:i/>
          <w:color w:val="000000"/>
        </w:rPr>
        <w:t xml:space="preserve"> programada en 0, en cuanto a los cursos de inducción a la protección civil programados la meta anual es de 4 y del trimestre en mención se dice que ya </w:t>
      </w:r>
      <w:proofErr w:type="spellStart"/>
      <w:r w:rsidR="00CB124B" w:rsidRPr="00004EBB">
        <w:rPr>
          <w:rFonts w:ascii="Palatino Linotype" w:hAnsi="Palatino Linotype"/>
          <w:i/>
          <w:color w:val="000000"/>
        </w:rPr>
        <w:t>esta</w:t>
      </w:r>
      <w:proofErr w:type="spellEnd"/>
      <w:r w:rsidR="00CB124B" w:rsidRPr="00004EBB">
        <w:rPr>
          <w:rFonts w:ascii="Palatino Linotype" w:hAnsi="Palatino Linotype"/>
          <w:i/>
          <w:color w:val="000000"/>
        </w:rPr>
        <w:t xml:space="preserve"> cumplido uno por tal motivo solicito la evidencia </w:t>
      </w:r>
      <w:proofErr w:type="spellStart"/>
      <w:r w:rsidR="00CB124B" w:rsidRPr="00004EBB">
        <w:rPr>
          <w:rFonts w:ascii="Palatino Linotype" w:hAnsi="Palatino Linotype"/>
          <w:i/>
          <w:color w:val="000000"/>
        </w:rPr>
        <w:t>fotografica</w:t>
      </w:r>
      <w:proofErr w:type="spellEnd"/>
      <w:r w:rsidR="00CB124B" w:rsidRPr="00004EBB">
        <w:rPr>
          <w:rFonts w:ascii="Palatino Linotype" w:hAnsi="Palatino Linotype"/>
          <w:i/>
          <w:color w:val="000000"/>
        </w:rPr>
        <w:t xml:space="preserve"> y documental de los mismos y en el mismo tenor solicito el </w:t>
      </w:r>
      <w:proofErr w:type="spellStart"/>
      <w:r w:rsidR="00CB124B" w:rsidRPr="00004EBB">
        <w:rPr>
          <w:rFonts w:ascii="Palatino Linotype" w:hAnsi="Palatino Linotype"/>
          <w:i/>
          <w:color w:val="000000"/>
        </w:rPr>
        <w:t>curriculum</w:t>
      </w:r>
      <w:proofErr w:type="spellEnd"/>
      <w:r w:rsidR="00CB124B" w:rsidRPr="00004EBB">
        <w:rPr>
          <w:rFonts w:ascii="Palatino Linotype" w:hAnsi="Palatino Linotype"/>
          <w:i/>
          <w:color w:val="000000"/>
        </w:rPr>
        <w:t xml:space="preserve"> del C. Ignacio </w:t>
      </w:r>
      <w:proofErr w:type="spellStart"/>
      <w:r w:rsidR="00CB124B" w:rsidRPr="00004EBB">
        <w:rPr>
          <w:rFonts w:ascii="Palatino Linotype" w:hAnsi="Palatino Linotype"/>
          <w:i/>
          <w:color w:val="000000"/>
        </w:rPr>
        <w:t>Peréz</w:t>
      </w:r>
      <w:proofErr w:type="spellEnd"/>
      <w:r w:rsidR="00CB124B" w:rsidRPr="00004EBB">
        <w:rPr>
          <w:rFonts w:ascii="Palatino Linotype" w:hAnsi="Palatino Linotype"/>
          <w:i/>
          <w:color w:val="000000"/>
        </w:rPr>
        <w:t xml:space="preserve"> de León Corrales, así como los recibos de </w:t>
      </w:r>
      <w:proofErr w:type="spellStart"/>
      <w:r w:rsidR="00CB124B" w:rsidRPr="00004EBB">
        <w:rPr>
          <w:rFonts w:ascii="Palatino Linotype" w:hAnsi="Palatino Linotype"/>
          <w:i/>
          <w:color w:val="000000"/>
        </w:rPr>
        <w:t>nomina</w:t>
      </w:r>
      <w:proofErr w:type="spellEnd"/>
      <w:r w:rsidR="00CB124B" w:rsidRPr="00004EBB">
        <w:rPr>
          <w:rFonts w:ascii="Palatino Linotype" w:hAnsi="Palatino Linotype"/>
          <w:i/>
          <w:color w:val="000000"/>
        </w:rPr>
        <w:t xml:space="preserve"> de las quincenas de enero a la fecha,</w:t>
      </w:r>
      <w:r w:rsidR="00ED150A" w:rsidRPr="00004EBB">
        <w:rPr>
          <w:rFonts w:ascii="Palatino Linotype" w:eastAsia="Calibri" w:hAnsi="Palatino Linotype" w:cs="Arial"/>
          <w:i/>
          <w:color w:val="000000" w:themeColor="text1"/>
          <w:lang w:val="es-ES"/>
        </w:rPr>
        <w:t>”</w:t>
      </w:r>
      <w:r w:rsidR="00AF31A6" w:rsidRPr="00004EBB">
        <w:rPr>
          <w:rFonts w:ascii="Palatino Linotype" w:hAnsi="Palatino Linotype"/>
          <w:i/>
          <w:color w:val="000000" w:themeColor="text1"/>
        </w:rPr>
        <w:t xml:space="preserve"> </w:t>
      </w:r>
      <w:r w:rsidR="00AC6585" w:rsidRPr="00004EBB">
        <w:rPr>
          <w:rFonts w:ascii="Palatino Linotype" w:eastAsia="Calibri" w:hAnsi="Palatino Linotype" w:cs="Arial"/>
          <w:i/>
          <w:color w:val="000000" w:themeColor="text1"/>
          <w:lang w:val="es-ES"/>
        </w:rPr>
        <w:t>(Sic)</w:t>
      </w:r>
    </w:p>
    <w:p w:rsidR="009F65DD" w:rsidRPr="00004EBB" w:rsidRDefault="009F65DD" w:rsidP="00004EBB">
      <w:pPr>
        <w:spacing w:line="360" w:lineRule="auto"/>
        <w:ind w:left="567" w:right="567"/>
        <w:jc w:val="both"/>
        <w:rPr>
          <w:rStyle w:val="Ttulo2Car"/>
          <w:b w:val="0"/>
          <w:szCs w:val="24"/>
          <w:lang w:val="es-ES"/>
        </w:rPr>
      </w:pPr>
    </w:p>
    <w:p w:rsidR="00A76267" w:rsidRPr="00004EBB" w:rsidRDefault="006711DB" w:rsidP="00004EBB">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7386891"/>
      <w:r w:rsidRPr="00004EBB">
        <w:rPr>
          <w:rStyle w:val="Ttulo2Car"/>
          <w:szCs w:val="24"/>
          <w:lang w:val="es-ES"/>
        </w:rPr>
        <w:t xml:space="preserve">b) </w:t>
      </w:r>
      <w:r w:rsidR="00F34201" w:rsidRPr="00004EBB">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004EBB">
        <w:rPr>
          <w:rFonts w:ascii="Palatino Linotype" w:hAnsi="Palatino Linotype"/>
          <w:color w:val="000000" w:themeColor="text1"/>
        </w:rPr>
        <w:t xml:space="preserve"> </w:t>
      </w:r>
      <w:r w:rsidR="009340AD" w:rsidRPr="00004EBB">
        <w:rPr>
          <w:rFonts w:ascii="Palatino Linotype" w:hAnsi="Palatino Linotype"/>
          <w:i/>
          <w:color w:val="000000"/>
        </w:rPr>
        <w:t>“</w:t>
      </w:r>
      <w:r w:rsidR="00CB124B" w:rsidRPr="00004EBB">
        <w:rPr>
          <w:rFonts w:ascii="Palatino Linotype" w:hAnsi="Palatino Linotype"/>
          <w:i/>
          <w:color w:val="000000"/>
        </w:rPr>
        <w:t xml:space="preserve">Solicito los criterios que se tomaron en cuenta por parte de la </w:t>
      </w:r>
      <w:proofErr w:type="spellStart"/>
      <w:r w:rsidR="00CB124B" w:rsidRPr="00004EBB">
        <w:rPr>
          <w:rFonts w:ascii="Palatino Linotype" w:hAnsi="Palatino Linotype"/>
          <w:i/>
          <w:color w:val="000000"/>
        </w:rPr>
        <w:t>uippe</w:t>
      </w:r>
      <w:proofErr w:type="spellEnd"/>
      <w:r w:rsidR="00CB124B" w:rsidRPr="00004EBB">
        <w:rPr>
          <w:rFonts w:ascii="Palatino Linotype" w:hAnsi="Palatino Linotype"/>
          <w:i/>
          <w:color w:val="000000"/>
        </w:rPr>
        <w:t xml:space="preserve"> para poner en el semáforo en verde del </w:t>
      </w:r>
      <w:proofErr w:type="spellStart"/>
      <w:r w:rsidR="00CB124B" w:rsidRPr="00004EBB">
        <w:rPr>
          <w:rFonts w:ascii="Palatino Linotype" w:hAnsi="Palatino Linotype"/>
          <w:i/>
          <w:color w:val="000000"/>
        </w:rPr>
        <w:t>pbrm</w:t>
      </w:r>
      <w:proofErr w:type="spellEnd"/>
      <w:r w:rsidR="00CB124B" w:rsidRPr="00004EBB">
        <w:rPr>
          <w:rFonts w:ascii="Palatino Linotype" w:hAnsi="Palatino Linotype"/>
          <w:i/>
          <w:color w:val="000000"/>
        </w:rPr>
        <w:t xml:space="preserve"> 8b, de la </w:t>
      </w:r>
      <w:proofErr w:type="spellStart"/>
      <w:r w:rsidR="00CB124B" w:rsidRPr="00004EBB">
        <w:rPr>
          <w:rFonts w:ascii="Palatino Linotype" w:hAnsi="Palatino Linotype"/>
          <w:i/>
          <w:color w:val="000000"/>
        </w:rPr>
        <w:t>pagina</w:t>
      </w:r>
      <w:proofErr w:type="spellEnd"/>
      <w:r w:rsidR="00CB124B" w:rsidRPr="00004EBB">
        <w:rPr>
          <w:rFonts w:ascii="Palatino Linotype" w:hAnsi="Palatino Linotype"/>
          <w:i/>
          <w:color w:val="000000"/>
        </w:rPr>
        <w:t xml:space="preserve"> 68 de 190 de la evaluación trimestral de enero marzo del 2019.</w:t>
      </w:r>
      <w:r w:rsidR="005C5130" w:rsidRPr="00004EBB">
        <w:rPr>
          <w:rFonts w:ascii="Palatino Linotype" w:hAnsi="Palatino Linotype"/>
          <w:i/>
          <w:color w:val="000000"/>
        </w:rPr>
        <w:t xml:space="preserve">” </w:t>
      </w:r>
      <w:r w:rsidR="00F34201" w:rsidRPr="00004EBB">
        <w:rPr>
          <w:rFonts w:ascii="Palatino Linotype" w:hAnsi="Palatino Linotype"/>
          <w:i/>
          <w:color w:val="000000"/>
        </w:rPr>
        <w:t>(Sic)</w:t>
      </w:r>
    </w:p>
    <w:p w:rsidR="00A76267" w:rsidRPr="00004EBB" w:rsidRDefault="00A76267" w:rsidP="00004EBB">
      <w:pPr>
        <w:pStyle w:val="Prrafodelista"/>
        <w:tabs>
          <w:tab w:val="left" w:pos="426"/>
          <w:tab w:val="left" w:pos="567"/>
        </w:tabs>
        <w:spacing w:line="360" w:lineRule="auto"/>
        <w:ind w:left="567"/>
        <w:jc w:val="both"/>
        <w:rPr>
          <w:rFonts w:ascii="Palatino Linotype" w:hAnsi="Palatino Linotype"/>
          <w:b/>
          <w:color w:val="000000" w:themeColor="text1"/>
        </w:rPr>
      </w:pPr>
    </w:p>
    <w:p w:rsidR="00F34201" w:rsidRPr="00004EBB" w:rsidRDefault="00F34201" w:rsidP="00004EBB">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004EBB">
        <w:rPr>
          <w:rFonts w:ascii="Palatino Linotype" w:eastAsia="Times New Roman" w:hAnsi="Palatino Linotype" w:cs="Arial"/>
          <w:color w:val="000000" w:themeColor="text1"/>
          <w:lang w:val="es-ES"/>
        </w:rPr>
        <w:t xml:space="preserve">Se registró el recurso de revisión bajo el número de expediente </w:t>
      </w:r>
      <w:r w:rsidRPr="00004EBB">
        <w:rPr>
          <w:rFonts w:ascii="Palatino Linotype" w:hAnsi="Palatino Linotype" w:cs="Arial"/>
          <w:bCs/>
          <w:color w:val="000000" w:themeColor="text1"/>
        </w:rPr>
        <w:t xml:space="preserve">al rubro indicado, así mismo con fundamento en lo dispuesto por el </w:t>
      </w:r>
      <w:r w:rsidRPr="00004EBB">
        <w:rPr>
          <w:rFonts w:ascii="Palatino Linotype" w:eastAsia="Calibri" w:hAnsi="Palatino Linotype" w:cs="Arial"/>
          <w:color w:val="000000" w:themeColor="text1"/>
          <w:lang w:val="es-ES"/>
        </w:rPr>
        <w:t xml:space="preserve">artículo 185 fracción I de la </w:t>
      </w:r>
      <w:r w:rsidRPr="00004EBB">
        <w:rPr>
          <w:rFonts w:ascii="Palatino Linotype" w:eastAsia="Calibri" w:hAnsi="Palatino Linotype" w:cs="Arial"/>
          <w:b/>
          <w:color w:val="000000" w:themeColor="text1"/>
          <w:lang w:val="es-ES"/>
        </w:rPr>
        <w:t xml:space="preserve">Ley de Transparencia y Acceso a la Información Pública del Estado de México y Municipios </w:t>
      </w:r>
      <w:r w:rsidRPr="00004EBB">
        <w:rPr>
          <w:rFonts w:ascii="Palatino Linotype" w:eastAsia="Times New Roman" w:hAnsi="Palatino Linotype" w:cs="Arial"/>
          <w:color w:val="000000" w:themeColor="text1"/>
          <w:lang w:val="es-ES"/>
        </w:rPr>
        <w:t xml:space="preserve">se turnó al </w:t>
      </w:r>
      <w:r w:rsidRPr="00004EBB">
        <w:rPr>
          <w:rFonts w:ascii="Palatino Linotype" w:eastAsia="Times New Roman" w:hAnsi="Palatino Linotype" w:cs="Arial"/>
          <w:b/>
          <w:color w:val="000000" w:themeColor="text1"/>
          <w:lang w:val="es-ES"/>
        </w:rPr>
        <w:t xml:space="preserve">Comisionado José Guadalupe Luna Hernández, </w:t>
      </w:r>
      <w:r w:rsidRPr="00004EBB">
        <w:rPr>
          <w:rFonts w:ascii="Palatino Linotype" w:eastAsia="Times New Roman" w:hAnsi="Palatino Linotype" w:cs="Arial"/>
          <w:color w:val="000000" w:themeColor="text1"/>
          <w:lang w:val="es-ES"/>
        </w:rPr>
        <w:t xml:space="preserve">con el objeto de </w:t>
      </w:r>
      <w:r w:rsidRPr="00004EBB">
        <w:rPr>
          <w:rFonts w:ascii="Palatino Linotype" w:eastAsia="Times New Roman" w:hAnsi="Palatino Linotype" w:cs="Arial"/>
          <w:color w:val="000000" w:themeColor="text1"/>
          <w:lang w:val="es-MX"/>
        </w:rPr>
        <w:t>su análisis.</w:t>
      </w:r>
    </w:p>
    <w:p w:rsidR="0052081F" w:rsidRPr="00004EBB" w:rsidRDefault="0052081F" w:rsidP="00004EBB">
      <w:pPr>
        <w:pStyle w:val="Prrafodelista"/>
        <w:tabs>
          <w:tab w:val="left" w:pos="426"/>
          <w:tab w:val="left" w:pos="567"/>
        </w:tabs>
        <w:spacing w:line="360" w:lineRule="auto"/>
        <w:ind w:left="0"/>
        <w:jc w:val="both"/>
        <w:rPr>
          <w:rFonts w:ascii="Palatino Linotype" w:hAnsi="Palatino Linotype"/>
          <w:color w:val="000000" w:themeColor="text1"/>
        </w:rPr>
      </w:pPr>
    </w:p>
    <w:p w:rsidR="00DB710F" w:rsidRPr="00004EBB" w:rsidRDefault="00F34201" w:rsidP="00004EBB">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004EBB">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613A6D" w:rsidRPr="00004EBB">
        <w:rPr>
          <w:rFonts w:ascii="Palatino Linotype" w:eastAsia="Calibri" w:hAnsi="Palatino Linotype" w:cs="Arial"/>
          <w:color w:val="000000" w:themeColor="text1"/>
          <w:lang w:val="es-ES"/>
        </w:rPr>
        <w:t xml:space="preserve">diecinueve </w:t>
      </w:r>
      <w:r w:rsidR="006F6FAB" w:rsidRPr="00004EBB">
        <w:rPr>
          <w:rFonts w:ascii="Palatino Linotype" w:eastAsia="Calibri" w:hAnsi="Palatino Linotype" w:cs="Arial"/>
          <w:color w:val="000000" w:themeColor="text1"/>
          <w:lang w:val="es-ES"/>
        </w:rPr>
        <w:t>(</w:t>
      </w:r>
      <w:r w:rsidR="00613A6D" w:rsidRPr="00004EBB">
        <w:rPr>
          <w:rFonts w:ascii="Palatino Linotype" w:eastAsia="Calibri" w:hAnsi="Palatino Linotype" w:cs="Arial"/>
          <w:color w:val="000000" w:themeColor="text1"/>
          <w:lang w:val="es-ES"/>
        </w:rPr>
        <w:t>19</w:t>
      </w:r>
      <w:r w:rsidR="006F6FAB" w:rsidRPr="00004EBB">
        <w:rPr>
          <w:rFonts w:ascii="Palatino Linotype" w:eastAsia="Calibri" w:hAnsi="Palatino Linotype" w:cs="Arial"/>
          <w:color w:val="000000" w:themeColor="text1"/>
          <w:lang w:val="es-ES"/>
        </w:rPr>
        <w:t xml:space="preserve">) de </w:t>
      </w:r>
      <w:r w:rsidR="004565CF" w:rsidRPr="00004EBB">
        <w:rPr>
          <w:rFonts w:ascii="Palatino Linotype" w:eastAsia="Calibri" w:hAnsi="Palatino Linotype" w:cs="Arial"/>
          <w:color w:val="000000" w:themeColor="text1"/>
          <w:lang w:val="es-ES"/>
        </w:rPr>
        <w:t>junio</w:t>
      </w:r>
      <w:r w:rsidR="008676BB" w:rsidRPr="00004EBB">
        <w:rPr>
          <w:rFonts w:ascii="Palatino Linotype" w:eastAsia="Calibri" w:hAnsi="Palatino Linotype" w:cs="Arial"/>
          <w:color w:val="000000" w:themeColor="text1"/>
          <w:lang w:val="es-ES"/>
        </w:rPr>
        <w:t xml:space="preserve"> </w:t>
      </w:r>
      <w:r w:rsidR="001D64F6" w:rsidRPr="00004EBB">
        <w:rPr>
          <w:rFonts w:ascii="Palatino Linotype" w:eastAsia="Calibri" w:hAnsi="Palatino Linotype" w:cs="Arial"/>
          <w:color w:val="000000" w:themeColor="text1"/>
          <w:lang w:val="es-ES"/>
        </w:rPr>
        <w:t>de dos mil dieci</w:t>
      </w:r>
      <w:r w:rsidR="00A80057" w:rsidRPr="00004EBB">
        <w:rPr>
          <w:rFonts w:ascii="Palatino Linotype" w:eastAsia="Calibri" w:hAnsi="Palatino Linotype" w:cs="Arial"/>
          <w:color w:val="000000" w:themeColor="text1"/>
          <w:lang w:val="es-ES"/>
        </w:rPr>
        <w:t>nueve</w:t>
      </w:r>
      <w:r w:rsidRPr="00004EBB">
        <w:rPr>
          <w:rFonts w:ascii="Palatino Linotype" w:eastAsia="Calibri" w:hAnsi="Palatino Linotype" w:cs="Arial"/>
          <w:color w:val="000000" w:themeColor="text1"/>
          <w:lang w:val="es-ES"/>
        </w:rPr>
        <w:t xml:space="preserve">, puso a disposición de las partes el expediente electrónico </w:t>
      </w:r>
      <w:r w:rsidRPr="00004EBB">
        <w:rPr>
          <w:rFonts w:ascii="Palatino Linotype" w:eastAsia="Calibri" w:hAnsi="Palatino Linotype" w:cs="Arial"/>
          <w:color w:val="000000" w:themeColor="text1"/>
        </w:rPr>
        <w:t xml:space="preserve">vía </w:t>
      </w:r>
      <w:r w:rsidRPr="00004EBB">
        <w:rPr>
          <w:rFonts w:ascii="Palatino Linotype" w:eastAsia="Calibri" w:hAnsi="Palatino Linotype" w:cs="Arial"/>
          <w:color w:val="000000" w:themeColor="text1"/>
          <w:lang w:val="es-ES"/>
        </w:rPr>
        <w:t xml:space="preserve">Sistema de Acceso a la Información Mexiquense </w:t>
      </w:r>
      <w:r w:rsidRPr="00004EBB">
        <w:rPr>
          <w:rFonts w:ascii="Palatino Linotype" w:eastAsia="Calibri" w:hAnsi="Palatino Linotype" w:cs="Arial"/>
          <w:b/>
          <w:color w:val="000000" w:themeColor="text1"/>
          <w:lang w:val="es-ES"/>
        </w:rPr>
        <w:t xml:space="preserve">(SAIMEX) </w:t>
      </w:r>
      <w:r w:rsidRPr="00004EBB">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004EBB">
        <w:rPr>
          <w:rFonts w:ascii="Palatino Linotype" w:eastAsia="Calibri" w:hAnsi="Palatino Linotype" w:cs="Arial"/>
          <w:color w:val="000000" w:themeColor="text1"/>
          <w:lang w:val="es-ES"/>
        </w:rPr>
        <w:t xml:space="preserve">, </w:t>
      </w:r>
      <w:r w:rsidR="009340AD" w:rsidRPr="00004EBB">
        <w:rPr>
          <w:rFonts w:ascii="Palatino Linotype" w:eastAsia="Calibri" w:hAnsi="Palatino Linotype" w:cs="Arial"/>
          <w:color w:val="000000" w:themeColor="text1"/>
          <w:lang w:val="es-ES"/>
        </w:rPr>
        <w:t xml:space="preserve">de esta forma para que el </w:t>
      </w:r>
      <w:r w:rsidR="009340AD" w:rsidRPr="00004EBB">
        <w:rPr>
          <w:rFonts w:ascii="Palatino Linotype" w:eastAsia="Calibri" w:hAnsi="Palatino Linotype" w:cs="Arial"/>
          <w:b/>
          <w:color w:val="000000" w:themeColor="text1"/>
          <w:lang w:val="es-ES"/>
        </w:rPr>
        <w:t>SUJETO OBLIGADO</w:t>
      </w:r>
      <w:r w:rsidR="009340AD" w:rsidRPr="00004EBB">
        <w:rPr>
          <w:rFonts w:ascii="Palatino Linotype" w:eastAsia="Calibri" w:hAnsi="Palatino Linotype" w:cs="Arial"/>
          <w:color w:val="000000" w:themeColor="text1"/>
          <w:lang w:val="es-ES"/>
        </w:rPr>
        <w:t xml:space="preserve"> presentará el</w:t>
      </w:r>
      <w:r w:rsidR="006F6FAB" w:rsidRPr="00004EBB">
        <w:rPr>
          <w:rFonts w:ascii="Palatino Linotype" w:eastAsia="Calibri" w:hAnsi="Palatino Linotype" w:cs="Arial"/>
          <w:color w:val="000000" w:themeColor="text1"/>
          <w:lang w:val="es-ES"/>
        </w:rPr>
        <w:t xml:space="preserve"> Informe Justificado procedente.</w:t>
      </w:r>
    </w:p>
    <w:p w:rsidR="00613A6D" w:rsidRPr="00004EBB" w:rsidRDefault="00613A6D" w:rsidP="00004EBB">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rsidR="00C0679E" w:rsidRPr="00004EBB" w:rsidRDefault="008676BB" w:rsidP="00004EBB">
      <w:pPr>
        <w:pStyle w:val="Prrafodelista"/>
        <w:numPr>
          <w:ilvl w:val="0"/>
          <w:numId w:val="1"/>
        </w:numPr>
        <w:tabs>
          <w:tab w:val="left" w:pos="567"/>
        </w:tabs>
        <w:spacing w:before="240" w:beforeAutospacing="1" w:after="240" w:afterAutospacing="1" w:line="360" w:lineRule="auto"/>
        <w:ind w:left="0" w:firstLine="0"/>
        <w:jc w:val="both"/>
        <w:rPr>
          <w:rFonts w:ascii="Palatino Linotype" w:hAnsi="Palatino Linotype"/>
          <w:color w:val="000000" w:themeColor="text1"/>
        </w:rPr>
      </w:pPr>
      <w:r w:rsidRPr="00004EBB">
        <w:rPr>
          <w:rFonts w:ascii="Palatino Linotype" w:hAnsi="Palatino Linotype"/>
          <w:color w:val="000000" w:themeColor="text1"/>
        </w:rPr>
        <w:t xml:space="preserve">El </w:t>
      </w:r>
      <w:r w:rsidR="00D9165E" w:rsidRPr="00004EBB">
        <w:rPr>
          <w:rFonts w:ascii="Palatino Linotype" w:hAnsi="Palatino Linotype"/>
          <w:b/>
          <w:color w:val="000000" w:themeColor="text1"/>
        </w:rPr>
        <w:t>SUJETO OBLIGADO</w:t>
      </w:r>
      <w:r w:rsidR="00D9165E" w:rsidRPr="00004EBB">
        <w:rPr>
          <w:rFonts w:ascii="Palatino Linotype" w:hAnsi="Palatino Linotype"/>
          <w:color w:val="000000" w:themeColor="text1"/>
        </w:rPr>
        <w:t xml:space="preserve"> </w:t>
      </w:r>
      <w:r w:rsidR="00203628" w:rsidRPr="00004EBB">
        <w:rPr>
          <w:rFonts w:ascii="Palatino Linotype" w:hAnsi="Palatino Linotype"/>
          <w:color w:val="000000" w:themeColor="text1"/>
        </w:rPr>
        <w:t xml:space="preserve">no </w:t>
      </w:r>
      <w:r w:rsidR="00D9165E" w:rsidRPr="00004EBB">
        <w:rPr>
          <w:rFonts w:ascii="Palatino Linotype" w:hAnsi="Palatino Linotype"/>
          <w:color w:val="000000" w:themeColor="text1"/>
        </w:rPr>
        <w:t xml:space="preserve">rindió su informe justificado </w:t>
      </w:r>
      <w:r w:rsidR="00203628" w:rsidRPr="00004EBB">
        <w:rPr>
          <w:rFonts w:ascii="Palatino Linotype" w:hAnsi="Palatino Linotype"/>
          <w:color w:val="000000" w:themeColor="text1"/>
        </w:rPr>
        <w:t>para manifestar lo que a su derecho asistiera y conviniera.</w:t>
      </w:r>
    </w:p>
    <w:p w:rsidR="001A02A4" w:rsidRPr="00004EBB" w:rsidRDefault="001A02A4" w:rsidP="00004EBB">
      <w:pPr>
        <w:pStyle w:val="Prrafodelista"/>
        <w:tabs>
          <w:tab w:val="left" w:pos="426"/>
        </w:tabs>
        <w:spacing w:line="360" w:lineRule="auto"/>
        <w:ind w:left="0"/>
        <w:jc w:val="both"/>
        <w:rPr>
          <w:rFonts w:ascii="Palatino Linotype" w:hAnsi="Palatino Linotype"/>
          <w:b/>
          <w:color w:val="000000" w:themeColor="text1"/>
        </w:rPr>
      </w:pPr>
    </w:p>
    <w:p w:rsidR="00D318CF" w:rsidRPr="00004EBB" w:rsidRDefault="00D318CF" w:rsidP="00004EB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004EBB">
        <w:rPr>
          <w:rFonts w:ascii="Palatino Linotype" w:hAnsi="Palatino Linotype"/>
          <w:color w:val="000000" w:themeColor="text1"/>
        </w:rPr>
        <w:t xml:space="preserve">El día </w:t>
      </w:r>
      <w:r w:rsidR="002F3CA8" w:rsidRPr="00004EBB">
        <w:rPr>
          <w:rFonts w:ascii="Palatino Linotype" w:hAnsi="Palatino Linotype"/>
          <w:color w:val="000000" w:themeColor="text1"/>
        </w:rPr>
        <w:t xml:space="preserve">diecinueve (19) de agosto de </w:t>
      </w:r>
      <w:r w:rsidR="002F3CA8" w:rsidRPr="00004EBB">
        <w:rPr>
          <w:rFonts w:ascii="Palatino Linotype" w:eastAsia="Calibri" w:hAnsi="Palatino Linotype" w:cs="Arial"/>
          <w:color w:val="000000" w:themeColor="text1"/>
          <w:lang w:val="es-ES"/>
        </w:rPr>
        <w:t>dos mil diecinueve</w:t>
      </w:r>
      <w:r w:rsidRPr="00004EBB">
        <w:rPr>
          <w:rFonts w:ascii="Palatino Linotype" w:eastAsia="Calibri" w:hAnsi="Palatino Linotype" w:cs="Arial"/>
          <w:color w:val="000000" w:themeColor="text1"/>
          <w:lang w:val="es-ES"/>
        </w:rPr>
        <w:t xml:space="preserve">, </w:t>
      </w:r>
      <w:r w:rsidRPr="00004EBB">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rsidR="00203628" w:rsidRPr="00004EBB" w:rsidRDefault="00203628" w:rsidP="00004EBB">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3A7153" w:rsidRDefault="00203628" w:rsidP="00004EBB">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004EBB">
        <w:rPr>
          <w:rFonts w:ascii="Palatino Linotype" w:hAnsi="Palatino Linotype"/>
          <w:color w:val="000000" w:themeColor="text1"/>
        </w:rPr>
        <w:t>El Comisionado Ponente decretó el cierre de instrucción</w:t>
      </w:r>
      <w:r w:rsidRPr="00004EBB">
        <w:rPr>
          <w:rFonts w:ascii="Palatino Linotype" w:hAnsi="Palatino Linotype" w:cs="Arial"/>
          <w:color w:val="000000" w:themeColor="text1"/>
        </w:rPr>
        <w:t xml:space="preserve"> </w:t>
      </w:r>
      <w:r w:rsidRPr="00004EBB">
        <w:rPr>
          <w:rFonts w:ascii="Palatino Linotype" w:hAnsi="Palatino Linotype"/>
          <w:color w:val="000000" w:themeColor="text1"/>
        </w:rPr>
        <w:t xml:space="preserve">mediante acuerdo de fecha diecinueve (19) de agosto de </w:t>
      </w:r>
      <w:r w:rsidRPr="00004EBB">
        <w:rPr>
          <w:rFonts w:ascii="Palatino Linotype" w:eastAsia="Calibri" w:hAnsi="Palatino Linotype" w:cs="Arial"/>
          <w:color w:val="000000" w:themeColor="text1"/>
          <w:lang w:val="es-ES"/>
        </w:rPr>
        <w:t>dos mil diecinueve</w:t>
      </w:r>
      <w:r w:rsidRPr="00004EBB">
        <w:rPr>
          <w:rFonts w:ascii="Palatino Linotype" w:hAnsi="Palatino Linotype"/>
          <w:color w:val="000000" w:themeColor="text1"/>
        </w:rPr>
        <w:t xml:space="preserve">, </w:t>
      </w:r>
      <w:r w:rsidRPr="00004EBB">
        <w:rPr>
          <w:rFonts w:ascii="Palatino Linotype" w:hAnsi="Palatino Linotype" w:cs="Arial"/>
          <w:color w:val="000000" w:themeColor="text1"/>
        </w:rPr>
        <w:t>por lo que ordenó turnar el expediente a resolución, misma que ahora se pronuncia.</w:t>
      </w:r>
    </w:p>
    <w:p w:rsidR="00004EBB" w:rsidRPr="00004EBB" w:rsidRDefault="00004EBB" w:rsidP="00004EBB">
      <w:pPr>
        <w:pStyle w:val="Prrafodelista"/>
        <w:rPr>
          <w:rFonts w:ascii="Palatino Linotype" w:hAnsi="Palatino Linotype"/>
          <w:b/>
          <w:color w:val="000000" w:themeColor="text1"/>
        </w:rPr>
      </w:pPr>
    </w:p>
    <w:p w:rsidR="00004EBB" w:rsidRPr="00004EBB" w:rsidRDefault="00004EBB" w:rsidP="00004EBB">
      <w:pPr>
        <w:pStyle w:val="Prrafodelista"/>
        <w:tabs>
          <w:tab w:val="left" w:pos="426"/>
        </w:tabs>
        <w:spacing w:line="360" w:lineRule="auto"/>
        <w:ind w:left="0"/>
        <w:jc w:val="both"/>
        <w:rPr>
          <w:rFonts w:ascii="Palatino Linotype" w:hAnsi="Palatino Linotype"/>
          <w:b/>
          <w:color w:val="000000" w:themeColor="text1"/>
        </w:rPr>
      </w:pPr>
    </w:p>
    <w:p w:rsidR="00962E79" w:rsidRPr="00004EBB" w:rsidRDefault="00962E79" w:rsidP="00004EBB">
      <w:pPr>
        <w:pStyle w:val="Ttulo1"/>
        <w:tabs>
          <w:tab w:val="left" w:pos="567"/>
        </w:tabs>
        <w:spacing w:before="0" w:line="360" w:lineRule="auto"/>
        <w:jc w:val="center"/>
        <w:rPr>
          <w:b w:val="0"/>
          <w:szCs w:val="24"/>
        </w:rPr>
      </w:pPr>
      <w:bookmarkStart w:id="56" w:name="_Toc495430768"/>
      <w:bookmarkStart w:id="57" w:name="_Toc17386892"/>
      <w:r w:rsidRPr="00004EBB">
        <w:rPr>
          <w:szCs w:val="24"/>
        </w:rPr>
        <w:t>CONSIDERANDO</w:t>
      </w:r>
      <w:bookmarkEnd w:id="56"/>
      <w:bookmarkEnd w:id="57"/>
    </w:p>
    <w:p w:rsidR="00962E79" w:rsidRPr="00004EBB" w:rsidRDefault="00962E79" w:rsidP="00004EBB">
      <w:pPr>
        <w:pStyle w:val="Ttulo1"/>
        <w:tabs>
          <w:tab w:val="left" w:pos="567"/>
        </w:tabs>
        <w:spacing w:line="360" w:lineRule="auto"/>
        <w:rPr>
          <w:b w:val="0"/>
          <w:bCs/>
          <w:spacing w:val="60"/>
          <w:szCs w:val="24"/>
        </w:rPr>
      </w:pPr>
      <w:bookmarkStart w:id="58" w:name="_Toc473812224"/>
      <w:bookmarkStart w:id="59" w:name="_Toc495430769"/>
      <w:bookmarkStart w:id="60" w:name="_Toc17386893"/>
      <w:r w:rsidRPr="00004EBB">
        <w:rPr>
          <w:szCs w:val="24"/>
        </w:rPr>
        <w:t>PRIMERO. De la competencia</w:t>
      </w:r>
      <w:bookmarkEnd w:id="58"/>
      <w:bookmarkEnd w:id="59"/>
      <w:bookmarkEnd w:id="60"/>
    </w:p>
    <w:p w:rsidR="00962E79" w:rsidRPr="00004EBB" w:rsidRDefault="00962E79" w:rsidP="00004EBB">
      <w:pPr>
        <w:pStyle w:val="Prrafodelista"/>
        <w:tabs>
          <w:tab w:val="left" w:pos="567"/>
        </w:tabs>
        <w:spacing w:line="360" w:lineRule="auto"/>
        <w:ind w:left="0"/>
        <w:jc w:val="both"/>
        <w:rPr>
          <w:rFonts w:ascii="Palatino Linotype" w:hAnsi="Palatino Linotype"/>
          <w:color w:val="000000" w:themeColor="text1"/>
        </w:rPr>
      </w:pPr>
    </w:p>
    <w:p w:rsidR="00004EBB" w:rsidRDefault="00F34201" w:rsidP="00004EBB">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004EB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04EBB">
        <w:rPr>
          <w:rFonts w:ascii="Palatino Linotype" w:eastAsia="Calibri" w:hAnsi="Palatino Linotype" w:cs="Times New Roman"/>
          <w:b/>
          <w:color w:val="000000" w:themeColor="text1"/>
          <w:lang w:val="es-ES"/>
        </w:rPr>
        <w:t>Constitución Política de los Estados Unidos Mexicanos</w:t>
      </w:r>
      <w:r w:rsidRPr="00004EBB">
        <w:rPr>
          <w:rFonts w:ascii="Palatino Linotype" w:eastAsia="Calibri" w:hAnsi="Palatino Linotype" w:cs="Times New Roman"/>
          <w:color w:val="000000" w:themeColor="text1"/>
          <w:lang w:val="es-ES"/>
        </w:rPr>
        <w:t xml:space="preserve">; 5, párrafos </w:t>
      </w:r>
      <w:r w:rsidR="00004EBB">
        <w:rPr>
          <w:rFonts w:ascii="Palatino Linotype" w:eastAsia="Calibri" w:hAnsi="Palatino Linotype" w:cs="Times New Roman"/>
          <w:color w:val="000000" w:themeColor="text1"/>
          <w:lang w:val="es-ES"/>
        </w:rPr>
        <w:t>vigésimo segundo, vigésimo tercero y vigésimo cuarto,</w:t>
      </w:r>
      <w:r w:rsidRPr="00004EBB">
        <w:rPr>
          <w:rFonts w:ascii="Palatino Linotype" w:eastAsia="Calibri" w:hAnsi="Palatino Linotype" w:cs="Times New Roman"/>
          <w:color w:val="000000" w:themeColor="text1"/>
          <w:lang w:val="es-ES"/>
        </w:rPr>
        <w:t xml:space="preserve"> fracciones IV y V de la </w:t>
      </w:r>
      <w:r w:rsidRPr="00004EBB">
        <w:rPr>
          <w:rFonts w:ascii="Palatino Linotype" w:eastAsia="Calibri" w:hAnsi="Palatino Linotype" w:cs="Times New Roman"/>
          <w:b/>
          <w:color w:val="000000" w:themeColor="text1"/>
          <w:lang w:val="es-ES"/>
        </w:rPr>
        <w:t>Constitución Política del Estado Libre y Soberano de México</w:t>
      </w:r>
      <w:r w:rsidRPr="00004EB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04EBB">
        <w:rPr>
          <w:rFonts w:ascii="Palatino Linotype" w:eastAsia="Calibri" w:hAnsi="Palatino Linotype" w:cs="Arial"/>
          <w:color w:val="000000" w:themeColor="text1"/>
          <w:lang w:val="es-ES"/>
        </w:rPr>
        <w:t xml:space="preserve">de la </w:t>
      </w:r>
      <w:r w:rsidRPr="00004EBB">
        <w:rPr>
          <w:rFonts w:ascii="Palatino Linotype" w:eastAsia="Calibri" w:hAnsi="Palatino Linotype" w:cs="Arial"/>
          <w:b/>
          <w:color w:val="000000" w:themeColor="text1"/>
          <w:lang w:val="es-ES"/>
        </w:rPr>
        <w:t>Ley de Transparencia y Acceso a la Información Pública del Estado de México y Municipios</w:t>
      </w:r>
      <w:r w:rsidRPr="00004EBB">
        <w:rPr>
          <w:rFonts w:ascii="Palatino Linotype" w:eastAsia="Calibri" w:hAnsi="Palatino Linotype" w:cs="Arial"/>
          <w:color w:val="000000" w:themeColor="text1"/>
          <w:lang w:val="es-ES"/>
        </w:rPr>
        <w:t xml:space="preserve">; y </w:t>
      </w:r>
      <w:r w:rsidR="00011036" w:rsidRPr="00004EBB">
        <w:rPr>
          <w:rFonts w:ascii="Palatino Linotype" w:eastAsia="Calibri" w:hAnsi="Palatino Linotype" w:cs="Arial"/>
          <w:color w:val="000000" w:themeColor="text1"/>
          <w:lang w:val="es-ES"/>
        </w:rPr>
        <w:t xml:space="preserve">10, </w:t>
      </w:r>
      <w:r w:rsidRPr="00004EBB">
        <w:rPr>
          <w:rFonts w:ascii="Palatino Linotype" w:eastAsia="Calibri" w:hAnsi="Palatino Linotype" w:cs="Arial"/>
          <w:color w:val="000000" w:themeColor="text1"/>
          <w:lang w:val="es-ES"/>
        </w:rPr>
        <w:t xml:space="preserve">7, 9 fracciones I y XXIV, y 11 del </w:t>
      </w:r>
      <w:r w:rsidRPr="00004EB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004EBB">
        <w:rPr>
          <w:rFonts w:ascii="Palatino Linotype" w:hAnsi="Palatino Linotype"/>
          <w:color w:val="000000" w:themeColor="text1"/>
        </w:rPr>
        <w:t>.</w:t>
      </w:r>
    </w:p>
    <w:p w:rsidR="00004EBB" w:rsidRPr="00004EBB" w:rsidRDefault="00004EBB" w:rsidP="00004EBB">
      <w:pPr>
        <w:pStyle w:val="Prrafodelista"/>
        <w:tabs>
          <w:tab w:val="left" w:pos="426"/>
          <w:tab w:val="left" w:pos="567"/>
        </w:tabs>
        <w:spacing w:line="360" w:lineRule="auto"/>
        <w:ind w:left="0"/>
        <w:jc w:val="both"/>
        <w:rPr>
          <w:rFonts w:ascii="Palatino Linotype" w:hAnsi="Palatino Linotype"/>
          <w:color w:val="000000" w:themeColor="text1"/>
        </w:rPr>
      </w:pPr>
    </w:p>
    <w:p w:rsidR="00F34201" w:rsidRPr="00004EBB" w:rsidRDefault="00F34201" w:rsidP="00004EBB">
      <w:pPr>
        <w:pStyle w:val="Ttulo1"/>
        <w:tabs>
          <w:tab w:val="left" w:pos="567"/>
        </w:tabs>
        <w:spacing w:before="0" w:line="360" w:lineRule="auto"/>
        <w:rPr>
          <w:szCs w:val="24"/>
        </w:rPr>
      </w:pPr>
      <w:bookmarkStart w:id="61" w:name="_Toc471845444"/>
      <w:bookmarkStart w:id="62" w:name="_Toc473812225"/>
      <w:bookmarkStart w:id="63" w:name="_Toc495430770"/>
      <w:bookmarkStart w:id="64" w:name="_Toc17386894"/>
      <w:r w:rsidRPr="00004EBB">
        <w:rPr>
          <w:szCs w:val="24"/>
        </w:rPr>
        <w:t>SEGUNDO. De la oportunidad y proced</w:t>
      </w:r>
      <w:r w:rsidR="00903242" w:rsidRPr="00004EBB">
        <w:rPr>
          <w:szCs w:val="24"/>
        </w:rPr>
        <w:t>encia</w:t>
      </w:r>
      <w:r w:rsidRPr="00004EBB">
        <w:rPr>
          <w:szCs w:val="24"/>
        </w:rPr>
        <w:t>.</w:t>
      </w:r>
      <w:bookmarkEnd w:id="61"/>
      <w:bookmarkEnd w:id="62"/>
      <w:bookmarkEnd w:id="63"/>
      <w:bookmarkEnd w:id="64"/>
    </w:p>
    <w:p w:rsidR="00F34201" w:rsidRPr="00004EBB" w:rsidRDefault="00F34201" w:rsidP="00004EBB">
      <w:pPr>
        <w:pStyle w:val="Prrafodelista"/>
        <w:tabs>
          <w:tab w:val="left" w:pos="567"/>
        </w:tabs>
        <w:spacing w:line="360" w:lineRule="auto"/>
        <w:ind w:left="0"/>
        <w:jc w:val="both"/>
        <w:rPr>
          <w:rFonts w:ascii="Palatino Linotype" w:hAnsi="Palatino Linotype"/>
          <w:b/>
          <w:color w:val="000000" w:themeColor="text1"/>
        </w:rPr>
      </w:pPr>
    </w:p>
    <w:p w:rsidR="002A6584" w:rsidRPr="00004EBB" w:rsidRDefault="00CB0348" w:rsidP="00004EBB">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004EBB">
        <w:rPr>
          <w:rFonts w:ascii="Palatino Linotype" w:eastAsia="Calibri" w:hAnsi="Palatino Linotype" w:cs="Arial"/>
          <w:color w:val="000000" w:themeColor="text1"/>
        </w:rPr>
        <w:t>El medio de impugnación fue presentado a través del Sistema de Acceso a la Información Mexiquense (SAIMEX)</w:t>
      </w:r>
      <w:r w:rsidRPr="00004EBB">
        <w:rPr>
          <w:rFonts w:ascii="Palatino Linotype" w:eastAsia="Calibri" w:hAnsi="Palatino Linotype" w:cs="Arial"/>
          <w:b/>
          <w:color w:val="000000" w:themeColor="text1"/>
        </w:rPr>
        <w:t>,</w:t>
      </w:r>
      <w:r w:rsidRPr="00004EBB">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004EBB">
        <w:rPr>
          <w:rFonts w:ascii="Palatino Linotype" w:eastAsia="Calibri" w:hAnsi="Palatino Linotype" w:cs="Arial"/>
          <w:b/>
          <w:color w:val="000000" w:themeColor="text1"/>
        </w:rPr>
        <w:t>SUJETO OBLIGADO</w:t>
      </w:r>
      <w:r w:rsidRPr="00004EBB">
        <w:rPr>
          <w:rFonts w:ascii="Palatino Linotype" w:eastAsia="Calibri" w:hAnsi="Palatino Linotype" w:cs="Arial"/>
          <w:color w:val="000000" w:themeColor="text1"/>
        </w:rPr>
        <w:t xml:space="preserve"> entregó respuesta el día </w:t>
      </w:r>
      <w:r w:rsidR="002F3CA8" w:rsidRPr="00004EBB">
        <w:rPr>
          <w:rFonts w:ascii="Palatino Linotype" w:eastAsia="Times New Roman" w:hAnsi="Palatino Linotype" w:cs="Arial"/>
          <w:color w:val="000000" w:themeColor="text1"/>
          <w:lang w:val="es-ES"/>
        </w:rPr>
        <w:t xml:space="preserve">diez </w:t>
      </w:r>
      <w:r w:rsidR="00613A6D" w:rsidRPr="00004EBB">
        <w:rPr>
          <w:rFonts w:ascii="Palatino Linotype" w:eastAsia="Times New Roman" w:hAnsi="Palatino Linotype" w:cs="Arial"/>
          <w:color w:val="000000" w:themeColor="text1"/>
          <w:lang w:val="es-ES"/>
        </w:rPr>
        <w:t>(</w:t>
      </w:r>
      <w:r w:rsidR="002F3CA8" w:rsidRPr="00004EBB">
        <w:rPr>
          <w:rFonts w:ascii="Palatino Linotype" w:eastAsia="Times New Roman" w:hAnsi="Palatino Linotype" w:cs="Arial"/>
          <w:color w:val="000000" w:themeColor="text1"/>
          <w:lang w:val="es-ES"/>
        </w:rPr>
        <w:t>10</w:t>
      </w:r>
      <w:r w:rsidR="00613A6D" w:rsidRPr="00004EBB">
        <w:rPr>
          <w:rFonts w:ascii="Palatino Linotype" w:eastAsia="Times New Roman" w:hAnsi="Palatino Linotype" w:cs="Arial"/>
          <w:color w:val="000000" w:themeColor="text1"/>
          <w:lang w:val="es-ES"/>
        </w:rPr>
        <w:t>) de junio de dos mil diecinueve</w:t>
      </w:r>
      <w:r w:rsidRPr="00004EBB">
        <w:rPr>
          <w:rFonts w:ascii="Palatino Linotype" w:eastAsia="Calibri" w:hAnsi="Palatino Linotype" w:cs="Arial"/>
          <w:color w:val="000000" w:themeColor="text1"/>
        </w:rPr>
        <w:t xml:space="preserve">, </w:t>
      </w:r>
      <w:r w:rsidRPr="00004EBB">
        <w:rPr>
          <w:rFonts w:ascii="Palatino Linotype" w:hAnsi="Palatino Linotype" w:cs="Arial"/>
          <w:color w:val="000000" w:themeColor="text1"/>
        </w:rPr>
        <w:t xml:space="preserve">de tal forma que el plazo para interponer el recurso de revisión transcurrió del día </w:t>
      </w:r>
      <w:r w:rsidR="002F3CA8" w:rsidRPr="00004EBB">
        <w:rPr>
          <w:rFonts w:ascii="Palatino Linotype" w:eastAsia="Times New Roman" w:hAnsi="Palatino Linotype" w:cs="Arial"/>
          <w:color w:val="000000" w:themeColor="text1"/>
          <w:lang w:val="es-ES"/>
        </w:rPr>
        <w:t>on</w:t>
      </w:r>
      <w:r w:rsidR="00613A6D" w:rsidRPr="00004EBB">
        <w:rPr>
          <w:rFonts w:ascii="Palatino Linotype" w:eastAsia="Times New Roman" w:hAnsi="Palatino Linotype" w:cs="Arial"/>
          <w:color w:val="000000" w:themeColor="text1"/>
          <w:lang w:val="es-ES"/>
        </w:rPr>
        <w:t>ce</w:t>
      </w:r>
      <w:r w:rsidR="004B7135" w:rsidRPr="00004EBB">
        <w:rPr>
          <w:rFonts w:ascii="Palatino Linotype" w:eastAsia="Times New Roman" w:hAnsi="Palatino Linotype" w:cs="Arial"/>
          <w:color w:val="000000" w:themeColor="text1"/>
          <w:lang w:val="es-ES"/>
        </w:rPr>
        <w:t xml:space="preserve"> (</w:t>
      </w:r>
      <w:r w:rsidR="00613A6D" w:rsidRPr="00004EBB">
        <w:rPr>
          <w:rFonts w:ascii="Palatino Linotype" w:eastAsia="Times New Roman" w:hAnsi="Palatino Linotype" w:cs="Arial"/>
          <w:color w:val="000000" w:themeColor="text1"/>
          <w:lang w:val="es-ES"/>
        </w:rPr>
        <w:t>1</w:t>
      </w:r>
      <w:r w:rsidR="002F3CA8" w:rsidRPr="00004EBB">
        <w:rPr>
          <w:rFonts w:ascii="Palatino Linotype" w:eastAsia="Times New Roman" w:hAnsi="Palatino Linotype" w:cs="Arial"/>
          <w:color w:val="000000" w:themeColor="text1"/>
          <w:lang w:val="es-ES"/>
        </w:rPr>
        <w:t>1</w:t>
      </w:r>
      <w:r w:rsidR="004B7135" w:rsidRPr="00004EBB">
        <w:rPr>
          <w:rFonts w:ascii="Palatino Linotype" w:eastAsia="Times New Roman" w:hAnsi="Palatino Linotype" w:cs="Arial"/>
          <w:color w:val="000000" w:themeColor="text1"/>
          <w:lang w:val="es-ES"/>
        </w:rPr>
        <w:t xml:space="preserve">) </w:t>
      </w:r>
      <w:r w:rsidR="00613A6D" w:rsidRPr="00004EBB">
        <w:rPr>
          <w:rFonts w:ascii="Palatino Linotype" w:eastAsia="Times New Roman" w:hAnsi="Palatino Linotype" w:cs="Arial"/>
          <w:color w:val="000000" w:themeColor="text1"/>
          <w:lang w:val="es-ES"/>
        </w:rPr>
        <w:t>de junio de dos mil diecinueve</w:t>
      </w:r>
      <w:r w:rsidR="00613A6D" w:rsidRPr="00004EBB">
        <w:rPr>
          <w:rFonts w:ascii="Palatino Linotype" w:hAnsi="Palatino Linotype" w:cs="Arial"/>
          <w:color w:val="000000" w:themeColor="text1"/>
        </w:rPr>
        <w:t xml:space="preserve"> </w:t>
      </w:r>
      <w:r w:rsidRPr="00004EBB">
        <w:rPr>
          <w:rFonts w:ascii="Palatino Linotype" w:hAnsi="Palatino Linotype" w:cs="Arial"/>
          <w:color w:val="000000" w:themeColor="text1"/>
        </w:rPr>
        <w:t xml:space="preserve">al </w:t>
      </w:r>
      <w:r w:rsidR="002F3CA8" w:rsidRPr="00004EBB">
        <w:rPr>
          <w:rFonts w:ascii="Palatino Linotype" w:hAnsi="Palatino Linotype" w:cs="Arial"/>
          <w:color w:val="000000" w:themeColor="text1"/>
        </w:rPr>
        <w:t>dos</w:t>
      </w:r>
      <w:r w:rsidRPr="00004EBB">
        <w:rPr>
          <w:rFonts w:ascii="Palatino Linotype" w:hAnsi="Palatino Linotype" w:cs="Arial"/>
          <w:color w:val="000000" w:themeColor="text1"/>
        </w:rPr>
        <w:t xml:space="preserve"> (</w:t>
      </w:r>
      <w:r w:rsidR="002F3CA8" w:rsidRPr="00004EBB">
        <w:rPr>
          <w:rFonts w:ascii="Palatino Linotype" w:hAnsi="Palatino Linotype" w:cs="Arial"/>
          <w:color w:val="000000" w:themeColor="text1"/>
        </w:rPr>
        <w:t>02</w:t>
      </w:r>
      <w:r w:rsidRPr="00004EBB">
        <w:rPr>
          <w:rFonts w:ascii="Palatino Linotype" w:hAnsi="Palatino Linotype" w:cs="Arial"/>
          <w:color w:val="000000" w:themeColor="text1"/>
        </w:rPr>
        <w:t xml:space="preserve">) de </w:t>
      </w:r>
      <w:r w:rsidR="00716492" w:rsidRPr="00004EBB">
        <w:rPr>
          <w:rFonts w:ascii="Palatino Linotype" w:hAnsi="Palatino Linotype" w:cs="Arial"/>
          <w:color w:val="000000" w:themeColor="text1"/>
        </w:rPr>
        <w:t>ju</w:t>
      </w:r>
      <w:r w:rsidR="002F3CA8" w:rsidRPr="00004EBB">
        <w:rPr>
          <w:rFonts w:ascii="Palatino Linotype" w:hAnsi="Palatino Linotype" w:cs="Arial"/>
          <w:color w:val="000000" w:themeColor="text1"/>
        </w:rPr>
        <w:t>l</w:t>
      </w:r>
      <w:r w:rsidR="00716492" w:rsidRPr="00004EBB">
        <w:rPr>
          <w:rFonts w:ascii="Palatino Linotype" w:hAnsi="Palatino Linotype" w:cs="Arial"/>
          <w:color w:val="000000" w:themeColor="text1"/>
        </w:rPr>
        <w:t>io</w:t>
      </w:r>
      <w:r w:rsidRPr="00004EBB">
        <w:rPr>
          <w:rFonts w:ascii="Palatino Linotype" w:hAnsi="Palatino Linotype" w:cs="Arial"/>
          <w:color w:val="000000" w:themeColor="text1"/>
        </w:rPr>
        <w:t xml:space="preserve"> de dos mil diecinueve;</w:t>
      </w:r>
      <w:r w:rsidRPr="00004EBB">
        <w:rPr>
          <w:rFonts w:ascii="Palatino Linotype" w:eastAsia="Calibri" w:hAnsi="Palatino Linotype" w:cs="Arial"/>
          <w:color w:val="000000" w:themeColor="text1"/>
        </w:rPr>
        <w:t xml:space="preserve"> </w:t>
      </w:r>
      <w:r w:rsidRPr="00004EBB">
        <w:rPr>
          <w:rFonts w:ascii="Palatino Linotype" w:hAnsi="Palatino Linotype" w:cs="Arial"/>
          <w:color w:val="000000" w:themeColor="text1"/>
        </w:rPr>
        <w:t xml:space="preserve">por lo que si presentó su inconformidad el día </w:t>
      </w:r>
      <w:r w:rsidR="00613A6D" w:rsidRPr="00004EBB">
        <w:rPr>
          <w:rFonts w:ascii="Palatino Linotype" w:eastAsia="Times New Roman" w:hAnsi="Palatino Linotype" w:cs="Arial"/>
          <w:color w:val="000000" w:themeColor="text1"/>
          <w:lang w:val="es-ES"/>
        </w:rPr>
        <w:t xml:space="preserve">trece (13) de junio </w:t>
      </w:r>
      <w:r w:rsidR="002A6584" w:rsidRPr="00004EBB">
        <w:rPr>
          <w:rFonts w:ascii="Palatino Linotype" w:hAnsi="Palatino Linotype"/>
          <w:color w:val="000000" w:themeColor="text1"/>
        </w:rPr>
        <w:t xml:space="preserve">de </w:t>
      </w:r>
      <w:r w:rsidR="002A6584" w:rsidRPr="00004EBB">
        <w:rPr>
          <w:rFonts w:ascii="Palatino Linotype" w:hAnsi="Palatino Linotype" w:cs="Arial"/>
          <w:color w:val="000000" w:themeColor="text1"/>
        </w:rPr>
        <w:t>dos mil diecinueve</w:t>
      </w:r>
      <w:r w:rsidRPr="00004EBB">
        <w:rPr>
          <w:rFonts w:ascii="Palatino Linotype" w:hAnsi="Palatino Linotype" w:cs="Arial"/>
        </w:rPr>
        <w:t xml:space="preserve">, </w:t>
      </w:r>
      <w:bookmarkStart w:id="67" w:name="_Toc473812226"/>
      <w:bookmarkStart w:id="68" w:name="_Toc482887019"/>
      <w:r w:rsidR="002A6584" w:rsidRPr="00004EBB">
        <w:rPr>
          <w:rFonts w:ascii="Palatino Linotype" w:hAnsi="Palatino Linotype" w:cs="Arial"/>
          <w:color w:val="000000" w:themeColor="text1"/>
        </w:rPr>
        <w:t xml:space="preserve">éste se encuentra dentro de los márgenes temporales previstos en el artículo 178 de la </w:t>
      </w:r>
      <w:r w:rsidR="002A6584" w:rsidRPr="00004EBB">
        <w:rPr>
          <w:rFonts w:ascii="Palatino Linotype" w:hAnsi="Palatino Linotype" w:cs="Arial"/>
          <w:b/>
          <w:color w:val="000000" w:themeColor="text1"/>
        </w:rPr>
        <w:t>Ley de Transparencia y Acceso a la Información Pública del Estado de México y Municipios.</w:t>
      </w:r>
    </w:p>
    <w:p w:rsidR="002A6584" w:rsidRPr="00004EBB" w:rsidRDefault="002137FE" w:rsidP="00004EBB">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004EBB">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w:t>
      </w:r>
      <w:r w:rsidR="00004EBB">
        <w:rPr>
          <w:rFonts w:ascii="Palatino Linotype" w:eastAsia="Calibri" w:hAnsi="Palatino Linotype" w:cs="Arial"/>
        </w:rPr>
        <w:t>esente recurso.</w:t>
      </w:r>
    </w:p>
    <w:p w:rsidR="002A6584" w:rsidRDefault="00DA59C7" w:rsidP="00004EBB">
      <w:pPr>
        <w:pStyle w:val="Ttulo2"/>
        <w:spacing w:line="360" w:lineRule="auto"/>
        <w:rPr>
          <w:szCs w:val="24"/>
        </w:rPr>
      </w:pPr>
      <w:bookmarkStart w:id="69" w:name="_Toc17386895"/>
      <w:r w:rsidRPr="00004EBB">
        <w:rPr>
          <w:szCs w:val="24"/>
        </w:rPr>
        <w:t xml:space="preserve">TERCERO. Del planteamiento de la </w:t>
      </w:r>
      <w:proofErr w:type="spellStart"/>
      <w:r w:rsidRPr="00004EBB">
        <w:rPr>
          <w:szCs w:val="24"/>
        </w:rPr>
        <w:t>litis</w:t>
      </w:r>
      <w:proofErr w:type="spellEnd"/>
      <w:r w:rsidRPr="00004EBB">
        <w:rPr>
          <w:szCs w:val="24"/>
        </w:rPr>
        <w:t>.</w:t>
      </w:r>
      <w:bookmarkEnd w:id="67"/>
      <w:bookmarkEnd w:id="68"/>
      <w:bookmarkEnd w:id="69"/>
    </w:p>
    <w:p w:rsidR="00004EBB" w:rsidRPr="00004EBB" w:rsidRDefault="00004EBB" w:rsidP="00004EBB">
      <w:pPr>
        <w:rPr>
          <w:lang w:val="es-MX" w:eastAsia="en-US"/>
        </w:rPr>
      </w:pPr>
    </w:p>
    <w:p w:rsidR="003330B7" w:rsidRDefault="004B7135" w:rsidP="00004EBB">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olor w:val="000000" w:themeColor="text1"/>
        </w:rPr>
        <w:t xml:space="preserve">En términos generales </w:t>
      </w:r>
      <w:r w:rsidRPr="00004EBB">
        <w:rPr>
          <w:rFonts w:ascii="Palatino Linotype" w:hAnsi="Palatino Linotype" w:cs="Arial"/>
          <w:color w:val="000000" w:themeColor="text1"/>
        </w:rPr>
        <w:t xml:space="preserve">el particular </w:t>
      </w:r>
      <w:r w:rsidRPr="00004EBB">
        <w:rPr>
          <w:rFonts w:ascii="Palatino Linotype" w:hAnsi="Palatino Linotype"/>
          <w:color w:val="000000" w:themeColor="text1"/>
        </w:rPr>
        <w:t xml:space="preserve">se inconforma porque </w:t>
      </w:r>
      <w:r w:rsidR="003330B7" w:rsidRPr="00004EBB">
        <w:rPr>
          <w:rFonts w:ascii="Palatino Linotype" w:hAnsi="Palatino Linotype"/>
          <w:color w:val="000000" w:themeColor="text1"/>
        </w:rPr>
        <w:t xml:space="preserve">en </w:t>
      </w:r>
      <w:r w:rsidR="00BB16CA" w:rsidRPr="00004EBB">
        <w:rPr>
          <w:rFonts w:ascii="Palatino Linotype" w:hAnsi="Palatino Linotype"/>
          <w:color w:val="000000" w:themeColor="text1"/>
        </w:rPr>
        <w:t xml:space="preserve">la respuesta </w:t>
      </w:r>
      <w:r w:rsidR="002137FE" w:rsidRPr="00004EBB">
        <w:rPr>
          <w:rFonts w:ascii="Palatino Linotype" w:hAnsi="Palatino Linotype"/>
          <w:color w:val="000000" w:themeColor="text1"/>
        </w:rPr>
        <w:t>a su consideración no se entrega en su totalidad la información requerida pues manifiesta “</w:t>
      </w:r>
      <w:r w:rsidR="002137FE" w:rsidRPr="00004EBB">
        <w:rPr>
          <w:rFonts w:ascii="Palatino Linotype" w:eastAsia="Times New Roman" w:hAnsi="Palatino Linotype" w:cs="Times New Roman"/>
          <w:i/>
          <w:lang w:val="es-MX" w:eastAsia="es-MX"/>
        </w:rPr>
        <w:t xml:space="preserve">Solicito los criterios que se tomaron en cuenta por parte de la </w:t>
      </w:r>
      <w:proofErr w:type="spellStart"/>
      <w:r w:rsidR="002137FE" w:rsidRPr="00004EBB">
        <w:rPr>
          <w:rFonts w:ascii="Palatino Linotype" w:eastAsia="Times New Roman" w:hAnsi="Palatino Linotype" w:cs="Times New Roman"/>
          <w:i/>
          <w:lang w:val="es-MX" w:eastAsia="es-MX"/>
        </w:rPr>
        <w:t>uippe</w:t>
      </w:r>
      <w:proofErr w:type="spellEnd"/>
      <w:r w:rsidR="002137FE" w:rsidRPr="00004EBB">
        <w:rPr>
          <w:rFonts w:ascii="Palatino Linotype" w:eastAsia="Times New Roman" w:hAnsi="Palatino Linotype" w:cs="Times New Roman"/>
          <w:i/>
          <w:lang w:val="es-MX" w:eastAsia="es-MX"/>
        </w:rPr>
        <w:t xml:space="preserve"> para poner en el semáforo en verde del </w:t>
      </w:r>
      <w:proofErr w:type="spellStart"/>
      <w:r w:rsidR="002137FE" w:rsidRPr="00004EBB">
        <w:rPr>
          <w:rFonts w:ascii="Palatino Linotype" w:eastAsia="Times New Roman" w:hAnsi="Palatino Linotype" w:cs="Times New Roman"/>
          <w:i/>
          <w:lang w:val="es-MX" w:eastAsia="es-MX"/>
        </w:rPr>
        <w:t>pbrm</w:t>
      </w:r>
      <w:proofErr w:type="spellEnd"/>
      <w:r w:rsidR="002137FE" w:rsidRPr="00004EBB">
        <w:rPr>
          <w:rFonts w:ascii="Palatino Linotype" w:eastAsia="Times New Roman" w:hAnsi="Palatino Linotype" w:cs="Times New Roman"/>
          <w:i/>
          <w:lang w:val="es-MX" w:eastAsia="es-MX"/>
        </w:rPr>
        <w:t xml:space="preserve"> 8b, de la </w:t>
      </w:r>
      <w:proofErr w:type="spellStart"/>
      <w:r w:rsidR="002137FE" w:rsidRPr="00004EBB">
        <w:rPr>
          <w:rFonts w:ascii="Palatino Linotype" w:eastAsia="Times New Roman" w:hAnsi="Palatino Linotype" w:cs="Times New Roman"/>
          <w:i/>
          <w:lang w:val="es-MX" w:eastAsia="es-MX"/>
        </w:rPr>
        <w:t>pagina</w:t>
      </w:r>
      <w:proofErr w:type="spellEnd"/>
      <w:r w:rsidR="002137FE" w:rsidRPr="00004EBB">
        <w:rPr>
          <w:rFonts w:ascii="Palatino Linotype" w:eastAsia="Times New Roman" w:hAnsi="Palatino Linotype" w:cs="Times New Roman"/>
          <w:i/>
          <w:lang w:val="es-MX" w:eastAsia="es-MX"/>
        </w:rPr>
        <w:t xml:space="preserve"> 68 de 190 de la evaluación trimestral de enero marzo del 2019.</w:t>
      </w:r>
      <w:r w:rsidR="002137FE" w:rsidRPr="00004EBB">
        <w:rPr>
          <w:rFonts w:ascii="Palatino Linotype" w:hAnsi="Palatino Linotype"/>
          <w:color w:val="000000" w:themeColor="text1"/>
        </w:rPr>
        <w:t>”</w:t>
      </w:r>
      <w:r w:rsidR="00BB16CA" w:rsidRPr="00004EBB">
        <w:rPr>
          <w:rFonts w:ascii="Palatino Linotype" w:hAnsi="Palatino Linotype"/>
          <w:color w:val="000000" w:themeColor="text1"/>
        </w:rPr>
        <w:t xml:space="preserve">, toda vez que </w:t>
      </w:r>
      <w:r w:rsidRPr="00004EBB">
        <w:rPr>
          <w:rFonts w:ascii="Palatino Linotype" w:hAnsi="Palatino Linotype"/>
          <w:color w:val="000000" w:themeColor="text1"/>
        </w:rPr>
        <w:t xml:space="preserve">el </w:t>
      </w:r>
      <w:r w:rsidRPr="00004EBB">
        <w:rPr>
          <w:rFonts w:ascii="Palatino Linotype" w:hAnsi="Palatino Linotype"/>
          <w:b/>
          <w:color w:val="000000" w:themeColor="text1"/>
        </w:rPr>
        <w:t>SUJETO OBLIGADO</w:t>
      </w:r>
      <w:r w:rsidRPr="00004EBB">
        <w:rPr>
          <w:rFonts w:ascii="Palatino Linotype" w:hAnsi="Palatino Linotype"/>
          <w:color w:val="000000" w:themeColor="text1"/>
        </w:rPr>
        <w:t xml:space="preserve"> </w:t>
      </w:r>
      <w:bookmarkStart w:id="70" w:name="_Toc505797115"/>
      <w:r w:rsidR="00F06E06" w:rsidRPr="00004EBB">
        <w:rPr>
          <w:rFonts w:ascii="Palatino Linotype" w:hAnsi="Palatino Linotype"/>
          <w:color w:val="000000" w:themeColor="text1"/>
        </w:rPr>
        <w:t xml:space="preserve">pone a disposición la información </w:t>
      </w:r>
      <w:r w:rsidR="003330B7" w:rsidRPr="00004EBB">
        <w:rPr>
          <w:rFonts w:ascii="Palatino Linotype" w:hAnsi="Palatino Linotype"/>
          <w:color w:val="000000" w:themeColor="text1"/>
        </w:rPr>
        <w:t xml:space="preserve">pero </w:t>
      </w:r>
      <w:r w:rsidR="002137FE" w:rsidRPr="00004EBB">
        <w:rPr>
          <w:rFonts w:ascii="Palatino Linotype" w:hAnsi="Palatino Linotype"/>
          <w:color w:val="000000" w:themeColor="text1"/>
        </w:rPr>
        <w:t>de forma incompleta</w:t>
      </w:r>
      <w:r w:rsidR="00F06E06" w:rsidRPr="00004EBB">
        <w:rPr>
          <w:rFonts w:ascii="Palatino Linotype" w:hAnsi="Palatino Linotype"/>
          <w:color w:val="000000" w:themeColor="text1"/>
        </w:rPr>
        <w:t xml:space="preserve">, </w:t>
      </w:r>
      <w:r w:rsidRPr="00004EBB">
        <w:rPr>
          <w:rFonts w:ascii="Palatino Linotype" w:hAnsi="Palatino Linotype" w:cs="Arial"/>
        </w:rPr>
        <w:t>de este modo, se actualiza la causa</w:t>
      </w:r>
      <w:r w:rsidR="002137FE" w:rsidRPr="00004EBB">
        <w:rPr>
          <w:rFonts w:ascii="Palatino Linotype" w:hAnsi="Palatino Linotype" w:cs="Arial"/>
        </w:rPr>
        <w:t>l</w:t>
      </w:r>
      <w:r w:rsidRPr="00004EBB">
        <w:rPr>
          <w:rFonts w:ascii="Palatino Linotype" w:hAnsi="Palatino Linotype" w:cs="Arial"/>
        </w:rPr>
        <w:t xml:space="preserve"> de procedencia del recurso de revisión establecida en el artículo 179, </w:t>
      </w:r>
      <w:r w:rsidR="002137FE" w:rsidRPr="00004EBB">
        <w:rPr>
          <w:rFonts w:ascii="Palatino Linotype" w:hAnsi="Palatino Linotype" w:cs="Arial"/>
        </w:rPr>
        <w:t>fracción V</w:t>
      </w:r>
      <w:r w:rsidRPr="00004EBB">
        <w:rPr>
          <w:rFonts w:ascii="Palatino Linotype" w:hAnsi="Palatino Linotype" w:cs="Arial"/>
        </w:rPr>
        <w:t xml:space="preserve"> de la </w:t>
      </w:r>
      <w:r w:rsidRPr="00004EBB">
        <w:rPr>
          <w:rFonts w:ascii="Palatino Linotype" w:hAnsi="Palatino Linotype" w:cs="Arial"/>
          <w:b/>
        </w:rPr>
        <w:t>Ley de Transparencia y Acceso a la Información Pública del Estado de México y Municipios.</w:t>
      </w:r>
    </w:p>
    <w:p w:rsidR="00004EBB" w:rsidRPr="00004EBB" w:rsidRDefault="00004EBB" w:rsidP="00004EBB">
      <w:pPr>
        <w:pStyle w:val="Prrafodelista"/>
        <w:spacing w:line="360" w:lineRule="auto"/>
        <w:ind w:left="0"/>
        <w:jc w:val="both"/>
        <w:rPr>
          <w:rFonts w:ascii="Palatino Linotype" w:eastAsia="Times New Roman" w:hAnsi="Palatino Linotype" w:cs="Times New Roman"/>
          <w:lang w:val="es-MX" w:eastAsia="es-MX"/>
        </w:rPr>
      </w:pPr>
    </w:p>
    <w:bookmarkEnd w:id="70"/>
    <w:p w:rsidR="00613A6D" w:rsidRPr="00004EBB" w:rsidRDefault="00613A6D" w:rsidP="00004EBB">
      <w:pPr>
        <w:pStyle w:val="Prrafodelista"/>
        <w:numPr>
          <w:ilvl w:val="0"/>
          <w:numId w:val="1"/>
        </w:numPr>
        <w:spacing w:before="240" w:after="240" w:line="360" w:lineRule="auto"/>
        <w:ind w:left="0" w:right="49" w:firstLine="0"/>
        <w:jc w:val="both"/>
        <w:rPr>
          <w:rFonts w:ascii="Palatino Linotype" w:hAnsi="Palatino Linotype"/>
        </w:rPr>
      </w:pPr>
      <w:r w:rsidRPr="00004EBB">
        <w:rPr>
          <w:rFonts w:ascii="Palatino Linotype" w:eastAsia="Calibri" w:hAnsi="Palatino Linotype" w:cs="Arial"/>
        </w:rPr>
        <w:t xml:space="preserve">Cabe señalar </w:t>
      </w:r>
      <w:r w:rsidRPr="00004EBB">
        <w:rPr>
          <w:rFonts w:ascii="Palatino Linotype" w:hAnsi="Palatino Linotype" w:cs="Arial"/>
        </w:rPr>
        <w:t xml:space="preserve">que </w:t>
      </w:r>
      <w:r w:rsidRPr="00004EBB">
        <w:rPr>
          <w:rFonts w:ascii="Palatino Linotype" w:eastAsia="Times New Roman" w:hAnsi="Palatino Linotype" w:cs="Arial"/>
          <w:lang w:val="es-ES"/>
        </w:rPr>
        <w:t>e</w:t>
      </w:r>
      <w:r w:rsidRPr="00004EBB">
        <w:rPr>
          <w:rFonts w:ascii="Palatino Linotype" w:eastAsia="Calibri" w:hAnsi="Palatino Linotype" w:cs="Arial"/>
          <w:lang w:val="es-ES"/>
        </w:rPr>
        <w:t xml:space="preserve">l </w:t>
      </w:r>
      <w:r w:rsidRPr="00004EBB">
        <w:rPr>
          <w:rFonts w:ascii="Palatino Linotype" w:hAnsi="Palatino Linotype" w:cs="Arial"/>
          <w:b/>
        </w:rPr>
        <w:t>SUJETO OBLIGADO</w:t>
      </w:r>
      <w:r w:rsidRPr="00004EBB">
        <w:rPr>
          <w:rFonts w:ascii="Palatino Linotype" w:hAnsi="Palatino Linotype" w:cs="Arial"/>
        </w:rPr>
        <w:t xml:space="preserve"> no rindió su Informe justificado </w:t>
      </w:r>
      <w:r w:rsidRPr="00004EBB">
        <w:rPr>
          <w:rFonts w:ascii="Palatino Linotype" w:hAnsi="Palatino Linotype"/>
        </w:rPr>
        <w:t xml:space="preserve">para manifestar lo que a Derecho le asistiera y conviniera, </w:t>
      </w:r>
      <w:r w:rsidRPr="00004EBB">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004EBB">
        <w:rPr>
          <w:rFonts w:ascii="Palatino Linotype" w:eastAsia="Times New Roman" w:hAnsi="Palatino Linotype" w:cs="Arial"/>
          <w:b/>
          <w:lang w:val="es-ES" w:eastAsia="es-MX"/>
        </w:rPr>
        <w:t>SUJETO OBLIGADO</w:t>
      </w:r>
      <w:r w:rsidRPr="00004EBB">
        <w:rPr>
          <w:rFonts w:ascii="Palatino Linotype" w:eastAsia="Times New Roman" w:hAnsi="Palatino Linotype" w:cs="Arial"/>
          <w:lang w:val="es-ES" w:eastAsia="es-MX"/>
        </w:rPr>
        <w:t xml:space="preserve"> por su omisión, lo que sin embargo </w:t>
      </w:r>
      <w:r w:rsidRPr="00004EBB">
        <w:rPr>
          <w:rFonts w:ascii="Palatino Linotype" w:eastAsia="Times New Roman" w:hAnsi="Palatino Linotype" w:cs="Arial"/>
          <w:u w:val="single"/>
          <w:lang w:val="es-ES" w:eastAsia="es-MX"/>
        </w:rPr>
        <w:t>no impide que esta Autoridad conozca y resuelva el presente recurso</w:t>
      </w:r>
      <w:r w:rsidRPr="00004EBB">
        <w:rPr>
          <w:rFonts w:ascii="Palatino Linotype" w:eastAsia="Times New Roman" w:hAnsi="Palatino Linotype" w:cs="Arial"/>
          <w:lang w:val="es-ES" w:eastAsia="es-MX"/>
        </w:rPr>
        <w:t>, si consideramos lo que al respecto ha señalado la autoridad jurisdiccional al emitir el siguiente criterio:</w:t>
      </w:r>
    </w:p>
    <w:p w:rsidR="00613A6D" w:rsidRPr="00004EBB" w:rsidRDefault="00613A6D" w:rsidP="00004EBB">
      <w:pPr>
        <w:pStyle w:val="Prrafodelista"/>
        <w:spacing w:before="240" w:after="240" w:line="360" w:lineRule="auto"/>
        <w:ind w:left="0" w:right="49"/>
        <w:jc w:val="both"/>
        <w:rPr>
          <w:rFonts w:ascii="Palatino Linotype" w:hAnsi="Palatino Linotype"/>
        </w:rPr>
      </w:pPr>
    </w:p>
    <w:p w:rsidR="00613A6D" w:rsidRPr="00004EBB" w:rsidRDefault="00613A6D" w:rsidP="00004EBB">
      <w:pPr>
        <w:pStyle w:val="Prrafodelista"/>
        <w:spacing w:before="240" w:after="240" w:line="360" w:lineRule="auto"/>
        <w:ind w:left="567" w:right="616"/>
        <w:jc w:val="both"/>
        <w:rPr>
          <w:rFonts w:ascii="Palatino Linotype" w:eastAsia="Times New Roman" w:hAnsi="Palatino Linotype" w:cs="Arial"/>
          <w:i/>
          <w:iCs/>
          <w:lang w:val="es-ES" w:eastAsia="es-MX"/>
        </w:rPr>
      </w:pPr>
      <w:r w:rsidRPr="00004EBB">
        <w:rPr>
          <w:rFonts w:ascii="Palatino Linotype" w:eastAsia="Times New Roman" w:hAnsi="Palatino Linotype" w:cs="Arial"/>
          <w:b/>
          <w:i/>
          <w:iCs/>
          <w:lang w:val="es-ES" w:eastAsia="es-MX"/>
        </w:rPr>
        <w:t>QUEJA, RECURSO DE. LA OMISION DE RENDIR EL INFORME RESPECTIVO NO IMPIDE QUE SE RESUELVA.</w:t>
      </w:r>
      <w:r w:rsidRPr="00004EBB">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330B7" w:rsidRPr="00004EBB" w:rsidRDefault="003330B7" w:rsidP="00004EBB">
      <w:pPr>
        <w:pStyle w:val="Prrafodelista"/>
        <w:spacing w:line="360" w:lineRule="auto"/>
        <w:rPr>
          <w:rFonts w:ascii="Palatino Linotype" w:hAnsi="Palatino Linotype"/>
        </w:rPr>
      </w:pPr>
    </w:p>
    <w:p w:rsidR="004B7135" w:rsidRPr="00004EBB" w:rsidRDefault="004B7135" w:rsidP="00004EB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04EBB">
        <w:rPr>
          <w:rFonts w:ascii="Palatino Linotype" w:eastAsia="Times New Roman" w:hAnsi="Palatino Linotype" w:cs="Arial"/>
          <w:color w:val="000000" w:themeColor="text1"/>
        </w:rPr>
        <w:t xml:space="preserve">En dichas condiciones, la </w:t>
      </w:r>
      <w:proofErr w:type="spellStart"/>
      <w:r w:rsidRPr="00004EBB">
        <w:rPr>
          <w:rFonts w:ascii="Palatino Linotype" w:eastAsia="Times New Roman" w:hAnsi="Palatino Linotype" w:cs="Arial"/>
          <w:i/>
          <w:color w:val="000000" w:themeColor="text1"/>
        </w:rPr>
        <w:t>litis</w:t>
      </w:r>
      <w:proofErr w:type="spellEnd"/>
      <w:r w:rsidRPr="00004EBB">
        <w:rPr>
          <w:rFonts w:ascii="Palatino Linotype" w:eastAsia="Times New Roman" w:hAnsi="Palatino Linotype" w:cs="Arial"/>
          <w:color w:val="000000" w:themeColor="text1"/>
        </w:rPr>
        <w:t xml:space="preserve"> a resolver en este recurso se circunscribe a determinar si es </w:t>
      </w:r>
      <w:r w:rsidR="00BB16CA" w:rsidRPr="00004EBB">
        <w:rPr>
          <w:rFonts w:ascii="Palatino Linotype" w:eastAsia="Times New Roman" w:hAnsi="Palatino Linotype" w:cs="Arial"/>
          <w:color w:val="000000" w:themeColor="text1"/>
        </w:rPr>
        <w:t>procedente el cambio de modalidad y en consecuencia el cobro pretendido</w:t>
      </w:r>
      <w:r w:rsidR="00450779" w:rsidRPr="00004EBB">
        <w:rPr>
          <w:rFonts w:ascii="Palatino Linotype" w:eastAsia="Times New Roman" w:hAnsi="Palatino Linotype" w:cs="Arial"/>
          <w:color w:val="000000" w:themeColor="text1"/>
        </w:rPr>
        <w:t xml:space="preserve"> por el </w:t>
      </w:r>
      <w:r w:rsidR="00450779" w:rsidRPr="00004EBB">
        <w:rPr>
          <w:rFonts w:ascii="Palatino Linotype" w:eastAsia="Times New Roman" w:hAnsi="Palatino Linotype" w:cs="Arial"/>
          <w:b/>
          <w:color w:val="000000" w:themeColor="text1"/>
        </w:rPr>
        <w:t>SUJETO OBLIGADO</w:t>
      </w:r>
      <w:r w:rsidR="00BB16CA" w:rsidRPr="00004EBB">
        <w:rPr>
          <w:rFonts w:ascii="Palatino Linotype" w:eastAsia="Times New Roman" w:hAnsi="Palatino Linotype" w:cs="Arial"/>
          <w:color w:val="000000" w:themeColor="text1"/>
        </w:rPr>
        <w:t>, y si resultan fundadas las razones o motivos de inconformidad.</w:t>
      </w:r>
    </w:p>
    <w:p w:rsidR="00DA59C7" w:rsidRPr="00004EBB" w:rsidRDefault="00DA59C7" w:rsidP="00004EBB">
      <w:pPr>
        <w:pStyle w:val="Prrafodelista"/>
        <w:spacing w:line="360" w:lineRule="auto"/>
        <w:ind w:left="0"/>
        <w:jc w:val="both"/>
        <w:rPr>
          <w:rFonts w:ascii="Palatino Linotype" w:hAnsi="Palatino Linotype"/>
          <w:b/>
          <w:color w:val="000000" w:themeColor="text1"/>
        </w:rPr>
      </w:pPr>
    </w:p>
    <w:p w:rsidR="00390657" w:rsidRDefault="000F214D" w:rsidP="00004EBB">
      <w:pPr>
        <w:pStyle w:val="Ttulo2"/>
        <w:spacing w:line="360" w:lineRule="auto"/>
        <w:rPr>
          <w:szCs w:val="24"/>
        </w:rPr>
      </w:pPr>
      <w:bookmarkStart w:id="71" w:name="_Toc503429775"/>
      <w:bookmarkStart w:id="72" w:name="_Toc505889807"/>
      <w:bookmarkStart w:id="73" w:name="_Toc508908146"/>
      <w:bookmarkStart w:id="74" w:name="_Toc17386896"/>
      <w:bookmarkStart w:id="75" w:name="_Toc482887020"/>
      <w:r w:rsidRPr="00004EBB">
        <w:rPr>
          <w:szCs w:val="24"/>
        </w:rPr>
        <w:t>CUARTO. Del estudio y resolución del asunto.</w:t>
      </w:r>
      <w:bookmarkEnd w:id="71"/>
      <w:bookmarkEnd w:id="72"/>
      <w:bookmarkEnd w:id="73"/>
      <w:bookmarkEnd w:id="74"/>
    </w:p>
    <w:p w:rsidR="00004EBB" w:rsidRPr="00004EBB" w:rsidRDefault="00004EBB" w:rsidP="00004EBB">
      <w:pPr>
        <w:rPr>
          <w:lang w:val="es-MX" w:eastAsia="en-US"/>
        </w:rPr>
      </w:pPr>
    </w:p>
    <w:p w:rsidR="00390657" w:rsidRDefault="00390657" w:rsidP="00004EBB">
      <w:pPr>
        <w:pStyle w:val="Ttulo2"/>
        <w:numPr>
          <w:ilvl w:val="2"/>
          <w:numId w:val="1"/>
        </w:numPr>
        <w:spacing w:line="360" w:lineRule="auto"/>
        <w:ind w:left="0" w:hanging="6"/>
        <w:jc w:val="both"/>
        <w:rPr>
          <w:szCs w:val="24"/>
        </w:rPr>
      </w:pPr>
      <w:bookmarkStart w:id="76" w:name="_Toc17386897"/>
      <w:bookmarkStart w:id="77" w:name="_Toc458528990"/>
      <w:bookmarkStart w:id="78" w:name="_Toc473812227"/>
      <w:bookmarkEnd w:id="65"/>
      <w:bookmarkEnd w:id="66"/>
      <w:bookmarkEnd w:id="75"/>
      <w:r w:rsidRPr="00004EBB">
        <w:rPr>
          <w:szCs w:val="24"/>
        </w:rPr>
        <w:t>De la respuesta y el informe justificado enviados.</w:t>
      </w:r>
      <w:bookmarkEnd w:id="76"/>
    </w:p>
    <w:p w:rsidR="00004EBB" w:rsidRPr="00004EBB" w:rsidRDefault="00004EBB" w:rsidP="00004EBB">
      <w:pPr>
        <w:pStyle w:val="Prrafodelista"/>
        <w:ind w:left="2700"/>
        <w:rPr>
          <w:lang w:val="es-MX" w:eastAsia="en-US"/>
        </w:rPr>
      </w:pPr>
    </w:p>
    <w:p w:rsidR="00D57AB2" w:rsidRPr="00004EBB" w:rsidRDefault="004B7135" w:rsidP="00004EBB">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004EBB">
        <w:rPr>
          <w:rFonts w:ascii="Palatino Linotype" w:hAnsi="Palatino Linotype" w:cs="Arial"/>
        </w:rPr>
        <w:t xml:space="preserve">Es menester reiterar que </w:t>
      </w:r>
      <w:r w:rsidR="007F2170" w:rsidRPr="00004EBB">
        <w:rPr>
          <w:rFonts w:ascii="Palatino Linotype" w:hAnsi="Palatino Linotype"/>
          <w:color w:val="000000"/>
        </w:rPr>
        <w:t>en</w:t>
      </w:r>
      <w:r w:rsidR="00BB16CA" w:rsidRPr="00004EBB">
        <w:rPr>
          <w:rFonts w:ascii="Palatino Linotype" w:hAnsi="Palatino Linotype"/>
          <w:color w:val="000000"/>
        </w:rPr>
        <w:t xml:space="preserve"> </w:t>
      </w:r>
      <w:r w:rsidRPr="00004EBB">
        <w:rPr>
          <w:rFonts w:ascii="Palatino Linotype" w:hAnsi="Palatino Linotype"/>
          <w:color w:val="000000"/>
        </w:rPr>
        <w:t xml:space="preserve">la solicitud de información </w:t>
      </w:r>
      <w:r w:rsidR="00540C03" w:rsidRPr="00004EBB">
        <w:rPr>
          <w:rFonts w:ascii="Palatino Linotype" w:hAnsi="Palatino Linotype"/>
          <w:b/>
          <w:bCs/>
          <w:color w:val="000000" w:themeColor="text1"/>
        </w:rPr>
        <w:t>00141/JUCHITE/IP/2019</w:t>
      </w:r>
      <w:r w:rsidRPr="00004EBB">
        <w:rPr>
          <w:rFonts w:ascii="Palatino Linotype" w:hAnsi="Palatino Linotype"/>
          <w:b/>
          <w:bCs/>
          <w:color w:val="000000" w:themeColor="text1"/>
        </w:rPr>
        <w:t xml:space="preserve"> </w:t>
      </w:r>
      <w:r w:rsidR="00BB16CA" w:rsidRPr="00004EBB">
        <w:rPr>
          <w:rFonts w:ascii="Palatino Linotype" w:hAnsi="Palatino Linotype"/>
          <w:bCs/>
          <w:color w:val="000000" w:themeColor="text1"/>
        </w:rPr>
        <w:t>s</w:t>
      </w:r>
      <w:r w:rsidRPr="00004EBB">
        <w:rPr>
          <w:rFonts w:ascii="Palatino Linotype" w:hAnsi="Palatino Linotype" w:cs="Arial"/>
        </w:rPr>
        <w:t xml:space="preserve">e requirió la </w:t>
      </w:r>
      <w:r w:rsidR="00A00014" w:rsidRPr="00004EBB">
        <w:rPr>
          <w:rFonts w:ascii="Palatino Linotype" w:hAnsi="Palatino Linotype" w:cs="Arial"/>
        </w:rPr>
        <w:t xml:space="preserve">siguiente </w:t>
      </w:r>
      <w:r w:rsidRPr="00004EBB">
        <w:rPr>
          <w:rFonts w:ascii="Palatino Linotype" w:hAnsi="Palatino Linotype"/>
        </w:rPr>
        <w:t>información</w:t>
      </w:r>
      <w:r w:rsidR="00A00014" w:rsidRPr="00004EBB">
        <w:rPr>
          <w:rFonts w:ascii="Palatino Linotype" w:hAnsi="Palatino Linotype"/>
        </w:rPr>
        <w:t>:</w:t>
      </w:r>
      <w:r w:rsidR="001E2568" w:rsidRPr="00004EBB">
        <w:rPr>
          <w:rFonts w:ascii="Palatino Linotype" w:hAnsi="Palatino Linotype"/>
        </w:rPr>
        <w:t xml:space="preserve"> </w:t>
      </w:r>
    </w:p>
    <w:p w:rsidR="00A00014" w:rsidRPr="00004EBB" w:rsidRDefault="00A00014" w:rsidP="00004EBB">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rsidR="002137FE" w:rsidRPr="00004EBB" w:rsidRDefault="002A6584" w:rsidP="00004EBB">
      <w:pPr>
        <w:autoSpaceDE w:val="0"/>
        <w:autoSpaceDN w:val="0"/>
        <w:adjustRightInd w:val="0"/>
        <w:spacing w:after="240" w:line="360" w:lineRule="auto"/>
        <w:ind w:left="567" w:right="567"/>
        <w:contextualSpacing/>
        <w:jc w:val="both"/>
        <w:rPr>
          <w:rFonts w:ascii="Palatino Linotype" w:hAnsi="Palatino Linotype"/>
          <w:color w:val="000000"/>
        </w:rPr>
      </w:pPr>
      <w:r w:rsidRPr="00004EBB">
        <w:rPr>
          <w:rFonts w:ascii="Palatino Linotype" w:hAnsi="Palatino Linotype"/>
          <w:color w:val="000000"/>
        </w:rPr>
        <w:t xml:space="preserve">a) </w:t>
      </w:r>
      <w:r w:rsidR="002E24BB" w:rsidRPr="00004EBB">
        <w:rPr>
          <w:rFonts w:ascii="Palatino Linotype" w:hAnsi="Palatino Linotype"/>
          <w:color w:val="000000"/>
        </w:rPr>
        <w:t>L</w:t>
      </w:r>
      <w:r w:rsidR="002137FE" w:rsidRPr="00004EBB">
        <w:rPr>
          <w:rFonts w:ascii="Palatino Linotype" w:hAnsi="Palatino Linotype"/>
          <w:color w:val="000000"/>
        </w:rPr>
        <w:t xml:space="preserve">os criterios que se tomaron en cuenta por parte de la </w:t>
      </w:r>
      <w:r w:rsidR="002E24BB" w:rsidRPr="00004EBB">
        <w:rPr>
          <w:rFonts w:ascii="Palatino Linotype" w:hAnsi="Palatino Linotype"/>
          <w:color w:val="000000"/>
        </w:rPr>
        <w:t>UIPPE</w:t>
      </w:r>
      <w:r w:rsidR="002137FE" w:rsidRPr="00004EBB">
        <w:rPr>
          <w:rFonts w:ascii="Palatino Linotype" w:hAnsi="Palatino Linotype"/>
          <w:color w:val="000000"/>
        </w:rPr>
        <w:t xml:space="preserve"> para poner en el semáforo en verde del </w:t>
      </w:r>
      <w:r w:rsidR="002E24BB" w:rsidRPr="00004EBB">
        <w:rPr>
          <w:rFonts w:ascii="Palatino Linotype" w:hAnsi="Palatino Linotype"/>
          <w:color w:val="000000"/>
        </w:rPr>
        <w:t>PbRM-08b</w:t>
      </w:r>
      <w:r w:rsidR="002137FE" w:rsidRPr="00004EBB">
        <w:rPr>
          <w:rFonts w:ascii="Palatino Linotype" w:hAnsi="Palatino Linotype"/>
          <w:color w:val="000000"/>
        </w:rPr>
        <w:t xml:space="preserve">, de la </w:t>
      </w:r>
      <w:r w:rsidR="002E24BB" w:rsidRPr="00004EBB">
        <w:rPr>
          <w:rFonts w:ascii="Palatino Linotype" w:hAnsi="Palatino Linotype"/>
          <w:color w:val="000000"/>
        </w:rPr>
        <w:t>página</w:t>
      </w:r>
      <w:r w:rsidR="002137FE" w:rsidRPr="00004EBB">
        <w:rPr>
          <w:rFonts w:ascii="Palatino Linotype" w:hAnsi="Palatino Linotype"/>
          <w:color w:val="000000"/>
        </w:rPr>
        <w:t xml:space="preserve"> 68 de 190 de la </w:t>
      </w:r>
      <w:r w:rsidR="002E24BB" w:rsidRPr="00004EBB">
        <w:rPr>
          <w:rFonts w:ascii="Palatino Linotype" w:hAnsi="Palatino Linotype"/>
          <w:color w:val="000000"/>
        </w:rPr>
        <w:t>Evaluación Trimestral de enero marzo de</w:t>
      </w:r>
      <w:r w:rsidR="002137FE" w:rsidRPr="00004EBB">
        <w:rPr>
          <w:rFonts w:ascii="Palatino Linotype" w:hAnsi="Palatino Linotype"/>
          <w:color w:val="000000"/>
        </w:rPr>
        <w:t xml:space="preserve"> 2019 en cuanto a la ficha de valoración de riesgos emitida</w:t>
      </w:r>
      <w:r w:rsidR="002E24BB" w:rsidRPr="00004EBB">
        <w:rPr>
          <w:rFonts w:ascii="Palatino Linotype" w:hAnsi="Palatino Linotype"/>
          <w:color w:val="000000"/>
        </w:rPr>
        <w:t>.</w:t>
      </w:r>
    </w:p>
    <w:p w:rsidR="002E24BB" w:rsidRPr="00004EBB" w:rsidRDefault="002E24BB" w:rsidP="00004EBB">
      <w:pPr>
        <w:autoSpaceDE w:val="0"/>
        <w:autoSpaceDN w:val="0"/>
        <w:adjustRightInd w:val="0"/>
        <w:spacing w:before="240" w:after="240" w:line="360" w:lineRule="auto"/>
        <w:ind w:left="567" w:right="567"/>
        <w:contextualSpacing/>
        <w:jc w:val="both"/>
        <w:rPr>
          <w:rFonts w:ascii="Palatino Linotype" w:hAnsi="Palatino Linotype"/>
          <w:color w:val="000000"/>
        </w:rPr>
      </w:pPr>
      <w:r w:rsidRPr="00004EBB">
        <w:rPr>
          <w:rFonts w:ascii="Palatino Linotype" w:hAnsi="Palatino Linotype"/>
          <w:color w:val="000000"/>
        </w:rPr>
        <w:t xml:space="preserve">b) Evidencia fotográfica y documental de </w:t>
      </w:r>
      <w:r w:rsidR="002137FE" w:rsidRPr="00004EBB">
        <w:rPr>
          <w:rFonts w:ascii="Palatino Linotype" w:hAnsi="Palatino Linotype"/>
          <w:color w:val="000000"/>
        </w:rPr>
        <w:t>los cursos de inducción a la prot</w:t>
      </w:r>
      <w:r w:rsidRPr="00004EBB">
        <w:rPr>
          <w:rFonts w:ascii="Palatino Linotype" w:hAnsi="Palatino Linotype"/>
          <w:color w:val="000000"/>
        </w:rPr>
        <w:t>ección civil programados.</w:t>
      </w:r>
    </w:p>
    <w:p w:rsidR="002E24BB" w:rsidRPr="00004EBB" w:rsidRDefault="002E24BB" w:rsidP="00004EBB">
      <w:pPr>
        <w:autoSpaceDE w:val="0"/>
        <w:autoSpaceDN w:val="0"/>
        <w:adjustRightInd w:val="0"/>
        <w:spacing w:before="240" w:after="240" w:line="360" w:lineRule="auto"/>
        <w:ind w:left="567" w:right="567"/>
        <w:contextualSpacing/>
        <w:jc w:val="both"/>
        <w:rPr>
          <w:rFonts w:ascii="Palatino Linotype" w:hAnsi="Palatino Linotype"/>
          <w:color w:val="000000"/>
        </w:rPr>
      </w:pPr>
      <w:r w:rsidRPr="00004EBB">
        <w:rPr>
          <w:rFonts w:ascii="Palatino Linotype" w:hAnsi="Palatino Linotype"/>
          <w:color w:val="000000"/>
        </w:rPr>
        <w:t xml:space="preserve">c) </w:t>
      </w:r>
      <w:r w:rsidR="002137FE" w:rsidRPr="00004EBB">
        <w:rPr>
          <w:rFonts w:ascii="Palatino Linotype" w:hAnsi="Palatino Linotype"/>
          <w:color w:val="000000"/>
        </w:rPr>
        <w:t xml:space="preserve">el </w:t>
      </w:r>
      <w:r w:rsidRPr="00004EBB">
        <w:rPr>
          <w:rFonts w:ascii="Palatino Linotype" w:hAnsi="Palatino Linotype"/>
          <w:color w:val="000000"/>
        </w:rPr>
        <w:t>Currículum Vitae</w:t>
      </w:r>
      <w:r w:rsidR="002137FE" w:rsidRPr="00004EBB">
        <w:rPr>
          <w:rFonts w:ascii="Palatino Linotype" w:hAnsi="Palatino Linotype"/>
          <w:color w:val="000000"/>
        </w:rPr>
        <w:t xml:space="preserve"> de</w:t>
      </w:r>
      <w:r w:rsidRPr="00004EBB">
        <w:rPr>
          <w:rFonts w:ascii="Palatino Linotype" w:hAnsi="Palatino Linotype"/>
          <w:color w:val="000000"/>
        </w:rPr>
        <w:t xml:space="preserve"> </w:t>
      </w:r>
      <w:r w:rsidR="002137FE" w:rsidRPr="00004EBB">
        <w:rPr>
          <w:rFonts w:ascii="Palatino Linotype" w:hAnsi="Palatino Linotype"/>
          <w:color w:val="000000"/>
        </w:rPr>
        <w:t xml:space="preserve">Ignacio </w:t>
      </w:r>
      <w:r w:rsidRPr="00004EBB">
        <w:rPr>
          <w:rFonts w:ascii="Palatino Linotype" w:hAnsi="Palatino Linotype"/>
          <w:color w:val="000000"/>
        </w:rPr>
        <w:t>Pérez</w:t>
      </w:r>
      <w:r w:rsidR="002137FE" w:rsidRPr="00004EBB">
        <w:rPr>
          <w:rFonts w:ascii="Palatino Linotype" w:hAnsi="Palatino Linotype"/>
          <w:color w:val="000000"/>
        </w:rPr>
        <w:t xml:space="preserve"> de León Corrales </w:t>
      </w:r>
    </w:p>
    <w:p w:rsidR="002E24BB" w:rsidRPr="00004EBB" w:rsidRDefault="002E24BB" w:rsidP="00004EBB">
      <w:pPr>
        <w:autoSpaceDE w:val="0"/>
        <w:autoSpaceDN w:val="0"/>
        <w:adjustRightInd w:val="0"/>
        <w:spacing w:before="240" w:after="240" w:line="360" w:lineRule="auto"/>
        <w:ind w:left="567" w:right="567"/>
        <w:contextualSpacing/>
        <w:jc w:val="both"/>
        <w:rPr>
          <w:rFonts w:ascii="Palatino Linotype" w:hAnsi="Palatino Linotype"/>
          <w:color w:val="000000"/>
        </w:rPr>
      </w:pPr>
      <w:r w:rsidRPr="00004EBB">
        <w:rPr>
          <w:rFonts w:ascii="Palatino Linotype" w:hAnsi="Palatino Linotype"/>
          <w:color w:val="000000"/>
        </w:rPr>
        <w:t>d) L</w:t>
      </w:r>
      <w:r w:rsidR="002137FE" w:rsidRPr="00004EBB">
        <w:rPr>
          <w:rFonts w:ascii="Palatino Linotype" w:hAnsi="Palatino Linotype"/>
          <w:color w:val="000000"/>
        </w:rPr>
        <w:t xml:space="preserve">os recibos de </w:t>
      </w:r>
      <w:r w:rsidRPr="00004EBB">
        <w:rPr>
          <w:rFonts w:ascii="Palatino Linotype" w:hAnsi="Palatino Linotype"/>
          <w:color w:val="000000"/>
        </w:rPr>
        <w:t>nómina</w:t>
      </w:r>
      <w:r w:rsidR="002137FE" w:rsidRPr="00004EBB">
        <w:rPr>
          <w:rFonts w:ascii="Palatino Linotype" w:hAnsi="Palatino Linotype"/>
          <w:color w:val="000000"/>
        </w:rPr>
        <w:t xml:space="preserve"> de </w:t>
      </w:r>
      <w:r w:rsidRPr="00004EBB">
        <w:rPr>
          <w:rFonts w:ascii="Palatino Linotype" w:hAnsi="Palatino Linotype"/>
          <w:color w:val="000000"/>
        </w:rPr>
        <w:t xml:space="preserve">Ignacio Pérez de León Corrales de </w:t>
      </w:r>
      <w:r w:rsidR="002137FE" w:rsidRPr="00004EBB">
        <w:rPr>
          <w:rFonts w:ascii="Palatino Linotype" w:hAnsi="Palatino Linotype"/>
          <w:color w:val="000000"/>
        </w:rPr>
        <w:t>la</w:t>
      </w:r>
      <w:r w:rsidRPr="00004EBB">
        <w:rPr>
          <w:rFonts w:ascii="Palatino Linotype" w:hAnsi="Palatino Linotype"/>
          <w:color w:val="000000"/>
        </w:rPr>
        <w:t>s quincenas de enero a la fecha de la presentación de la solicitud (esto es al veintiocho de mayo de 2019).</w:t>
      </w:r>
    </w:p>
    <w:p w:rsidR="00DC0774" w:rsidRDefault="002137FE" w:rsidP="00004EBB">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004EBB">
        <w:rPr>
          <w:rFonts w:ascii="Palatino Linotype" w:eastAsia="MS Mincho" w:hAnsi="Palatino Linotype" w:cs="Arial"/>
          <w:color w:val="000000"/>
        </w:rPr>
        <w:t xml:space="preserve">El </w:t>
      </w:r>
      <w:r w:rsidRPr="00004EBB">
        <w:rPr>
          <w:rFonts w:ascii="Palatino Linotype" w:eastAsia="MS Mincho" w:hAnsi="Palatino Linotype" w:cs="Arial"/>
          <w:b/>
          <w:color w:val="000000"/>
        </w:rPr>
        <w:t xml:space="preserve">SUJETO OBLIGADO </w:t>
      </w:r>
      <w:r w:rsidRPr="00004EBB">
        <w:rPr>
          <w:rFonts w:ascii="Palatino Linotype" w:eastAsia="MS Mincho" w:hAnsi="Palatino Linotype" w:cs="Arial"/>
          <w:color w:val="000000"/>
        </w:rPr>
        <w:t xml:space="preserve">en su respuesta puso a disposición del particular </w:t>
      </w:r>
      <w:r w:rsidR="00DC0774" w:rsidRPr="00004EBB">
        <w:rPr>
          <w:rFonts w:ascii="Palatino Linotype" w:eastAsia="Times New Roman" w:hAnsi="Palatino Linotype" w:cs="Arial"/>
          <w:color w:val="000000" w:themeColor="text1"/>
          <w:lang w:val="es-ES"/>
        </w:rPr>
        <w:t>los recibos de nómina</w:t>
      </w:r>
      <w:r w:rsidR="00DC0774" w:rsidRPr="00004EBB">
        <w:rPr>
          <w:rFonts w:ascii="Palatino Linotype" w:eastAsia="Times New Roman" w:hAnsi="Palatino Linotype" w:cs="Arial"/>
          <w:b/>
          <w:i/>
          <w:color w:val="000000" w:themeColor="text1"/>
          <w:lang w:val="es-ES"/>
        </w:rPr>
        <w:t xml:space="preserve"> </w:t>
      </w:r>
      <w:r w:rsidR="00DC0774" w:rsidRPr="00004EBB">
        <w:rPr>
          <w:rFonts w:ascii="Palatino Linotype" w:eastAsia="Times New Roman" w:hAnsi="Palatino Linotype" w:cs="Arial"/>
          <w:color w:val="000000" w:themeColor="text1"/>
          <w:lang w:val="es-ES"/>
        </w:rPr>
        <w:t xml:space="preserve">de Ignacio Pérez de León Corrales correspondientes a las quincenas de febrero a mayo, fotografías de los cursos de inducción de protección civil y el currículum vitae de Ignacio Pérez de León Corrales (Coordinador de Protección Civil), y respecto a los criterios referidos por el particular, el SUJETO OBLIGADO emitió pronunciamiento </w:t>
      </w:r>
      <w:r w:rsidR="001B1CE2" w:rsidRPr="00004EBB">
        <w:rPr>
          <w:rFonts w:ascii="Palatino Linotype" w:eastAsia="Times New Roman" w:hAnsi="Palatino Linotype" w:cs="Arial"/>
          <w:color w:val="000000" w:themeColor="text1"/>
          <w:lang w:val="es-ES"/>
        </w:rPr>
        <w:t>argumentando</w:t>
      </w:r>
      <w:r w:rsidR="00DC0774" w:rsidRPr="00004EBB">
        <w:rPr>
          <w:rFonts w:ascii="Palatino Linotype" w:eastAsia="Times New Roman" w:hAnsi="Palatino Linotype" w:cs="Arial"/>
          <w:color w:val="000000" w:themeColor="text1"/>
          <w:lang w:val="es-ES"/>
        </w:rPr>
        <w:t xml:space="preserve"> "</w:t>
      </w:r>
      <w:r w:rsidR="00DC0774" w:rsidRPr="00004EBB">
        <w:rPr>
          <w:rFonts w:ascii="Palatino Linotype" w:hAnsi="Palatino Linotype"/>
          <w:color w:val="000000"/>
        </w:rPr>
        <w:t xml:space="preserve"> </w:t>
      </w:r>
      <w:r w:rsidR="00DC0774" w:rsidRPr="00004EBB">
        <w:rPr>
          <w:rFonts w:ascii="Palatino Linotype" w:hAnsi="Palatino Linotype"/>
          <w:i/>
          <w:color w:val="000000"/>
        </w:rPr>
        <w:t xml:space="preserve">El criterio que se </w:t>
      </w:r>
      <w:proofErr w:type="spellStart"/>
      <w:r w:rsidR="00DC0774" w:rsidRPr="00004EBB">
        <w:rPr>
          <w:rFonts w:ascii="Palatino Linotype" w:hAnsi="Palatino Linotype"/>
          <w:i/>
          <w:color w:val="000000"/>
        </w:rPr>
        <w:t>tomo</w:t>
      </w:r>
      <w:proofErr w:type="spellEnd"/>
      <w:r w:rsidR="00DC0774" w:rsidRPr="00004EBB">
        <w:rPr>
          <w:rFonts w:ascii="Palatino Linotype" w:hAnsi="Palatino Linotype"/>
          <w:i/>
          <w:color w:val="000000"/>
        </w:rPr>
        <w:t xml:space="preserve"> por parte de la Unidad de Información, Planeación, Programación y Evaluación, para colocar el semáforo en verde, es que la meta anual de los cursos es de 4 y toda vez que esos mismos cursos ya se llevaron </w:t>
      </w:r>
      <w:proofErr w:type="spellStart"/>
      <w:r w:rsidR="00DC0774" w:rsidRPr="00004EBB">
        <w:rPr>
          <w:rFonts w:ascii="Palatino Linotype" w:hAnsi="Palatino Linotype"/>
          <w:i/>
          <w:color w:val="000000"/>
        </w:rPr>
        <w:t>acabo</w:t>
      </w:r>
      <w:proofErr w:type="spellEnd"/>
      <w:r w:rsidR="00DC0774" w:rsidRPr="00004EBB">
        <w:rPr>
          <w:rFonts w:ascii="Palatino Linotype" w:hAnsi="Palatino Linotype"/>
          <w:i/>
          <w:color w:val="000000"/>
        </w:rPr>
        <w:t xml:space="preserve"> dentro de estos primeros trimestres por lo cual se marca como meta cumplida lo cual se acredita con la evidencia fotográfica de los cursos impartidos por el área de protección civil.</w:t>
      </w:r>
      <w:r w:rsidR="00DC0774" w:rsidRPr="00004EBB">
        <w:rPr>
          <w:rFonts w:ascii="Palatino Linotype" w:eastAsia="Times New Roman" w:hAnsi="Palatino Linotype" w:cs="Arial"/>
          <w:color w:val="000000" w:themeColor="text1"/>
          <w:lang w:val="es-ES"/>
        </w:rPr>
        <w:t>"</w:t>
      </w:r>
    </w:p>
    <w:p w:rsidR="00004EBB" w:rsidRPr="00004EBB" w:rsidRDefault="00004EBB" w:rsidP="00004EBB">
      <w:pPr>
        <w:pStyle w:val="Prrafodelista"/>
        <w:spacing w:line="360" w:lineRule="auto"/>
        <w:ind w:left="0"/>
        <w:jc w:val="both"/>
        <w:rPr>
          <w:rFonts w:ascii="Palatino Linotype" w:eastAsia="Calibri" w:hAnsi="Palatino Linotype" w:cs="Arial"/>
          <w:color w:val="000000" w:themeColor="text1"/>
          <w:lang w:val="es-ES"/>
        </w:rPr>
      </w:pPr>
    </w:p>
    <w:p w:rsidR="002137FE" w:rsidRPr="00004EBB" w:rsidRDefault="00DC0774" w:rsidP="00004EBB">
      <w:pPr>
        <w:pStyle w:val="Prrafodelista"/>
        <w:numPr>
          <w:ilvl w:val="0"/>
          <w:numId w:val="1"/>
        </w:numPr>
        <w:spacing w:line="360" w:lineRule="auto"/>
        <w:ind w:left="0" w:firstLine="0"/>
        <w:jc w:val="both"/>
        <w:rPr>
          <w:rFonts w:ascii="Palatino Linotype" w:eastAsia="Calibri" w:hAnsi="Palatino Linotype" w:cs="Arial"/>
          <w:i/>
          <w:color w:val="000000" w:themeColor="text1"/>
          <w:lang w:val="es-ES"/>
        </w:rPr>
      </w:pPr>
      <w:r w:rsidRPr="00004EBB">
        <w:rPr>
          <w:rFonts w:ascii="Palatino Linotype" w:eastAsia="Calibri" w:hAnsi="Palatino Linotype" w:cs="Arial"/>
          <w:color w:val="000000" w:themeColor="text1"/>
          <w:lang w:val="es-ES"/>
        </w:rPr>
        <w:t>En consecuencia el particular se inconformó señalando</w:t>
      </w:r>
      <w:r w:rsidRPr="00004EBB">
        <w:rPr>
          <w:rFonts w:ascii="Palatino Linotype" w:hAnsi="Palatino Linotype"/>
          <w:color w:val="000000" w:themeColor="text1"/>
        </w:rPr>
        <w:t xml:space="preserve"> “</w:t>
      </w:r>
      <w:r w:rsidRPr="00004EBB">
        <w:rPr>
          <w:rFonts w:ascii="Palatino Linotype" w:eastAsia="Times New Roman" w:hAnsi="Palatino Linotype" w:cs="Times New Roman"/>
          <w:i/>
          <w:lang w:val="es-MX" w:eastAsia="es-MX"/>
        </w:rPr>
        <w:t xml:space="preserve">Solicito los criterios que se tomaron en cuenta por parte de la </w:t>
      </w:r>
      <w:proofErr w:type="spellStart"/>
      <w:r w:rsidRPr="00004EBB">
        <w:rPr>
          <w:rFonts w:ascii="Palatino Linotype" w:eastAsia="Times New Roman" w:hAnsi="Palatino Linotype" w:cs="Times New Roman"/>
          <w:i/>
          <w:lang w:val="es-MX" w:eastAsia="es-MX"/>
        </w:rPr>
        <w:t>uippe</w:t>
      </w:r>
      <w:proofErr w:type="spellEnd"/>
      <w:r w:rsidRPr="00004EBB">
        <w:rPr>
          <w:rFonts w:ascii="Palatino Linotype" w:eastAsia="Times New Roman" w:hAnsi="Palatino Linotype" w:cs="Times New Roman"/>
          <w:i/>
          <w:lang w:val="es-MX" w:eastAsia="es-MX"/>
        </w:rPr>
        <w:t xml:space="preserve"> para poner en el semáforo en verde del </w:t>
      </w:r>
      <w:proofErr w:type="spellStart"/>
      <w:r w:rsidRPr="00004EBB">
        <w:rPr>
          <w:rFonts w:ascii="Palatino Linotype" w:eastAsia="Times New Roman" w:hAnsi="Palatino Linotype" w:cs="Times New Roman"/>
          <w:i/>
          <w:lang w:val="es-MX" w:eastAsia="es-MX"/>
        </w:rPr>
        <w:t>pbrm</w:t>
      </w:r>
      <w:proofErr w:type="spellEnd"/>
      <w:r w:rsidRPr="00004EBB">
        <w:rPr>
          <w:rFonts w:ascii="Palatino Linotype" w:eastAsia="Times New Roman" w:hAnsi="Palatino Linotype" w:cs="Times New Roman"/>
          <w:i/>
          <w:lang w:val="es-MX" w:eastAsia="es-MX"/>
        </w:rPr>
        <w:t xml:space="preserve"> 8b, de la </w:t>
      </w:r>
      <w:proofErr w:type="spellStart"/>
      <w:r w:rsidRPr="00004EBB">
        <w:rPr>
          <w:rFonts w:ascii="Palatino Linotype" w:eastAsia="Times New Roman" w:hAnsi="Palatino Linotype" w:cs="Times New Roman"/>
          <w:i/>
          <w:lang w:val="es-MX" w:eastAsia="es-MX"/>
        </w:rPr>
        <w:t>pagina</w:t>
      </w:r>
      <w:proofErr w:type="spellEnd"/>
      <w:r w:rsidRPr="00004EBB">
        <w:rPr>
          <w:rFonts w:ascii="Palatino Linotype" w:eastAsia="Times New Roman" w:hAnsi="Palatino Linotype" w:cs="Times New Roman"/>
          <w:i/>
          <w:lang w:val="es-MX" w:eastAsia="es-MX"/>
        </w:rPr>
        <w:t xml:space="preserve"> 68 de 190 de la evaluación trimestral de enero marzo del 2019.</w:t>
      </w:r>
      <w:r w:rsidRPr="00004EBB">
        <w:rPr>
          <w:rFonts w:ascii="Palatino Linotype" w:hAnsi="Palatino Linotype"/>
          <w:color w:val="000000" w:themeColor="text1"/>
        </w:rPr>
        <w:t>”</w:t>
      </w:r>
      <w:r w:rsidRPr="00004EBB">
        <w:rPr>
          <w:rFonts w:ascii="Palatino Linotype" w:eastAsia="Calibri" w:hAnsi="Palatino Linotype" w:cs="Arial"/>
          <w:i/>
          <w:color w:val="000000" w:themeColor="text1"/>
          <w:lang w:val="es-ES"/>
        </w:rPr>
        <w:t>Sic</w:t>
      </w:r>
    </w:p>
    <w:p w:rsidR="00026431" w:rsidRPr="00004EBB" w:rsidRDefault="00026431" w:rsidP="00004EBB">
      <w:pPr>
        <w:pStyle w:val="Prrafodelista"/>
        <w:spacing w:line="360" w:lineRule="auto"/>
        <w:ind w:left="0"/>
        <w:jc w:val="both"/>
        <w:rPr>
          <w:rFonts w:ascii="Palatino Linotype" w:eastAsia="Calibri" w:hAnsi="Palatino Linotype" w:cs="Arial"/>
          <w:color w:val="000000" w:themeColor="text1"/>
          <w:lang w:val="es-ES"/>
        </w:rPr>
      </w:pPr>
    </w:p>
    <w:p w:rsidR="00026431" w:rsidRPr="00004EBB" w:rsidRDefault="00026431" w:rsidP="00004EBB">
      <w:pPr>
        <w:pStyle w:val="Prrafodelista"/>
        <w:numPr>
          <w:ilvl w:val="0"/>
          <w:numId w:val="1"/>
        </w:numPr>
        <w:spacing w:line="360" w:lineRule="auto"/>
        <w:ind w:left="0" w:firstLine="0"/>
        <w:jc w:val="both"/>
        <w:rPr>
          <w:rFonts w:ascii="Palatino Linotype" w:hAnsi="Palatino Linotype"/>
        </w:rPr>
      </w:pPr>
      <w:r w:rsidRPr="00004EBB">
        <w:rPr>
          <w:rFonts w:ascii="Palatino Linotype" w:hAnsi="Palatino Linotype" w:cs="Arial"/>
        </w:rPr>
        <w:t xml:space="preserve">Por lo que bajo ese tenor es necesario señalar que </w:t>
      </w:r>
      <w:r w:rsidRPr="00004EBB">
        <w:rPr>
          <w:rFonts w:ascii="Palatino Linotype" w:hAnsi="Palatino Linotype"/>
        </w:rPr>
        <w:t xml:space="preserve">el estudio de la naturaleza jurídica, tiene por objeto determinar si el </w:t>
      </w:r>
      <w:r w:rsidRPr="00004EBB">
        <w:rPr>
          <w:rFonts w:ascii="Palatino Linotype" w:hAnsi="Palatino Linotype"/>
          <w:b/>
        </w:rPr>
        <w:t>SUJETO OBLIGADO</w:t>
      </w:r>
      <w:r w:rsidRPr="00004EBB">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004EBB">
        <w:rPr>
          <w:rFonts w:ascii="Palatino Linotype" w:hAnsi="Palatino Linotype"/>
          <w:b/>
        </w:rPr>
        <w:t xml:space="preserve">SUJETO OBLIGADO </w:t>
      </w:r>
      <w:r w:rsidRPr="00004EBB">
        <w:rPr>
          <w:rFonts w:ascii="Palatino Linotype" w:hAnsi="Palatino Linotype"/>
        </w:rPr>
        <w:t>mediante su respuesta e informe justificado.</w:t>
      </w:r>
    </w:p>
    <w:p w:rsidR="00026431" w:rsidRPr="00004EBB" w:rsidRDefault="00026431" w:rsidP="00004EBB">
      <w:pPr>
        <w:pStyle w:val="Prrafodelista"/>
        <w:spacing w:line="360" w:lineRule="auto"/>
        <w:ind w:left="0"/>
        <w:jc w:val="both"/>
        <w:rPr>
          <w:rFonts w:ascii="Palatino Linotype" w:hAnsi="Palatino Linotype"/>
        </w:rPr>
      </w:pPr>
    </w:p>
    <w:p w:rsidR="00026431" w:rsidRPr="00004EBB" w:rsidRDefault="00026431" w:rsidP="00004EBB">
      <w:pPr>
        <w:pStyle w:val="Prrafodelista"/>
        <w:numPr>
          <w:ilvl w:val="0"/>
          <w:numId w:val="1"/>
        </w:numPr>
        <w:spacing w:line="360" w:lineRule="auto"/>
        <w:ind w:left="0" w:firstLine="0"/>
        <w:jc w:val="both"/>
        <w:rPr>
          <w:rFonts w:ascii="Palatino Linotype" w:hAnsi="Palatino Linotype"/>
        </w:rPr>
      </w:pPr>
      <w:r w:rsidRPr="00004EBB">
        <w:rPr>
          <w:rFonts w:ascii="Palatino Linotype" w:hAnsi="Palatino Linotype" w:cs="Arial"/>
        </w:rPr>
        <w:t>Por otra parte por cuestiones de técnica jurídica,</w:t>
      </w:r>
      <w:r w:rsidRPr="00004EBB">
        <w:rPr>
          <w:rFonts w:ascii="Palatino Linotype" w:hAnsi="Palatino Linotype"/>
        </w:rPr>
        <w:t xml:space="preserve"> este Pleno para </w:t>
      </w:r>
      <w:r w:rsidRPr="00004EBB">
        <w:rPr>
          <w:rFonts w:ascii="Palatino Linotype" w:hAnsi="Palatino Linotype" w:cs="Arial"/>
        </w:rPr>
        <w:t xml:space="preserve">determinar si </w:t>
      </w:r>
      <w:r w:rsidRPr="00004EBB">
        <w:rPr>
          <w:rFonts w:ascii="Palatino Linotype" w:hAnsi="Palatino Linotype"/>
        </w:rPr>
        <w:t xml:space="preserve">el informe justificado enviado </w:t>
      </w:r>
      <w:r w:rsidRPr="00004EBB">
        <w:rPr>
          <w:rFonts w:ascii="Palatino Linotype" w:eastAsia="Arial Unicode MS" w:hAnsi="Palatino Linotype" w:cs="Arial"/>
        </w:rPr>
        <w:t xml:space="preserve">por </w:t>
      </w:r>
      <w:r w:rsidRPr="00004EBB">
        <w:rPr>
          <w:rFonts w:ascii="Palatino Linotype" w:hAnsi="Palatino Linotype"/>
        </w:rPr>
        <w:t xml:space="preserve">el </w:t>
      </w:r>
      <w:r w:rsidRPr="00004EBB">
        <w:rPr>
          <w:rFonts w:ascii="Palatino Linotype" w:hAnsi="Palatino Linotype"/>
          <w:b/>
        </w:rPr>
        <w:t>SUJETO OBLIGADO</w:t>
      </w:r>
      <w:r w:rsidRPr="00004EBB">
        <w:rPr>
          <w:rFonts w:ascii="Palatino Linotype" w:hAnsi="Palatino Linotype"/>
        </w:rPr>
        <w:t xml:space="preserve"> atendió puntualmente a todos y cada uno de los requerimientos formulados por el recurrente, </w:t>
      </w:r>
      <w:r w:rsidRPr="00004EBB">
        <w:rPr>
          <w:rFonts w:ascii="Palatino Linotype" w:hAnsi="Palatino Linotype"/>
          <w:color w:val="000000" w:themeColor="text1"/>
        </w:rPr>
        <w:t>consideró pertinente elaborar un cuadro de análisis</w:t>
      </w:r>
      <w:r w:rsidRPr="00004EBB">
        <w:rPr>
          <w:rStyle w:val="Refdenotaalpie"/>
          <w:rFonts w:ascii="Palatino Linotype" w:hAnsi="Palatino Linotype"/>
          <w:color w:val="000000" w:themeColor="text1"/>
        </w:rPr>
        <w:footnoteReference w:id="1"/>
      </w:r>
      <w:r w:rsidRPr="00004EBB">
        <w:rPr>
          <w:rFonts w:ascii="Palatino Linotype" w:hAnsi="Palatino Linotype"/>
          <w:color w:val="000000" w:themeColor="text1"/>
        </w:rPr>
        <w:t xml:space="preserve"> mismo que se inserta a continuación:</w:t>
      </w:r>
    </w:p>
    <w:p w:rsidR="00026431" w:rsidRPr="00004EBB" w:rsidRDefault="00026431" w:rsidP="00004EBB">
      <w:pPr>
        <w:pStyle w:val="Prrafodelista"/>
        <w:spacing w:line="360" w:lineRule="auto"/>
        <w:ind w:left="0"/>
        <w:jc w:val="both"/>
        <w:rPr>
          <w:rFonts w:ascii="Palatino Linotype" w:hAnsi="Palatino Linotype"/>
        </w:rPr>
      </w:pPr>
    </w:p>
    <w:tbl>
      <w:tblPr>
        <w:tblStyle w:val="Tablaconcuadrcula"/>
        <w:tblW w:w="8359" w:type="dxa"/>
        <w:jc w:val="center"/>
        <w:tblLayout w:type="fixed"/>
        <w:tblLook w:val="04A0" w:firstRow="1" w:lastRow="0" w:firstColumn="1" w:lastColumn="0" w:noHBand="0" w:noVBand="1"/>
      </w:tblPr>
      <w:tblGrid>
        <w:gridCol w:w="1985"/>
        <w:gridCol w:w="5098"/>
        <w:gridCol w:w="1276"/>
      </w:tblGrid>
      <w:tr w:rsidR="00026431" w:rsidRPr="00004EBB" w:rsidTr="00B53C81">
        <w:trPr>
          <w:trHeight w:val="766"/>
          <w:jc w:val="center"/>
        </w:trPr>
        <w:tc>
          <w:tcPr>
            <w:tcW w:w="1985" w:type="dxa"/>
            <w:shd w:val="clear" w:color="auto" w:fill="DAEEF3" w:themeFill="accent5" w:themeFillTint="33"/>
          </w:tcPr>
          <w:p w:rsidR="00026431" w:rsidRPr="00004EBB" w:rsidRDefault="00026431" w:rsidP="00004EBB">
            <w:pPr>
              <w:tabs>
                <w:tab w:val="left" w:pos="7655"/>
              </w:tabs>
              <w:spacing w:line="360" w:lineRule="auto"/>
              <w:jc w:val="center"/>
              <w:rPr>
                <w:rFonts w:ascii="Palatino Linotype" w:hAnsi="Palatino Linotype"/>
                <w:b/>
                <w:color w:val="000000" w:themeColor="text1"/>
              </w:rPr>
            </w:pPr>
            <w:r w:rsidRPr="00004EBB">
              <w:rPr>
                <w:rFonts w:ascii="Palatino Linotype" w:hAnsi="Palatino Linotype"/>
                <w:b/>
                <w:color w:val="000000" w:themeColor="text1"/>
              </w:rPr>
              <w:t>Requerimientos:</w:t>
            </w:r>
          </w:p>
        </w:tc>
        <w:tc>
          <w:tcPr>
            <w:tcW w:w="5098" w:type="dxa"/>
            <w:shd w:val="clear" w:color="auto" w:fill="DAEEF3" w:themeFill="accent5" w:themeFillTint="33"/>
          </w:tcPr>
          <w:p w:rsidR="00026431" w:rsidRPr="00004EBB" w:rsidRDefault="00026431" w:rsidP="00004EBB">
            <w:pPr>
              <w:tabs>
                <w:tab w:val="left" w:pos="7655"/>
              </w:tabs>
              <w:spacing w:line="360" w:lineRule="auto"/>
              <w:jc w:val="center"/>
              <w:rPr>
                <w:rFonts w:ascii="Palatino Linotype" w:hAnsi="Palatino Linotype"/>
                <w:b/>
                <w:color w:val="000000" w:themeColor="text1"/>
              </w:rPr>
            </w:pPr>
            <w:r w:rsidRPr="00004EBB">
              <w:rPr>
                <w:rFonts w:ascii="Palatino Linotype" w:hAnsi="Palatino Linotype"/>
                <w:b/>
                <w:color w:val="000000" w:themeColor="text1"/>
              </w:rPr>
              <w:t>Respuesta:</w:t>
            </w:r>
          </w:p>
        </w:tc>
        <w:tc>
          <w:tcPr>
            <w:tcW w:w="1276" w:type="dxa"/>
            <w:shd w:val="clear" w:color="auto" w:fill="DAEEF3" w:themeFill="accent5" w:themeFillTint="33"/>
          </w:tcPr>
          <w:p w:rsidR="00026431" w:rsidRPr="00004EBB" w:rsidRDefault="00026431" w:rsidP="00004EBB">
            <w:pPr>
              <w:tabs>
                <w:tab w:val="left" w:pos="7655"/>
              </w:tabs>
              <w:spacing w:line="360" w:lineRule="auto"/>
              <w:jc w:val="center"/>
              <w:rPr>
                <w:rFonts w:ascii="Palatino Linotype" w:hAnsi="Palatino Linotype"/>
                <w:b/>
                <w:color w:val="000000" w:themeColor="text1"/>
              </w:rPr>
            </w:pPr>
            <w:r w:rsidRPr="00004EBB">
              <w:rPr>
                <w:rFonts w:ascii="Palatino Linotype" w:hAnsi="Palatino Linotype"/>
                <w:b/>
                <w:color w:val="000000" w:themeColor="text1"/>
              </w:rPr>
              <w:t>¿Satisface la solicitud de información?</w:t>
            </w:r>
          </w:p>
        </w:tc>
      </w:tr>
      <w:tr w:rsidR="00026431" w:rsidRPr="00004EBB" w:rsidTr="001B1CE2">
        <w:trPr>
          <w:trHeight w:val="2676"/>
          <w:jc w:val="center"/>
        </w:trPr>
        <w:tc>
          <w:tcPr>
            <w:tcW w:w="1985" w:type="dxa"/>
            <w:shd w:val="clear" w:color="auto" w:fill="auto"/>
          </w:tcPr>
          <w:p w:rsidR="00026431" w:rsidRPr="00004EBB" w:rsidRDefault="00026431" w:rsidP="00004EBB">
            <w:pPr>
              <w:autoSpaceDE w:val="0"/>
              <w:autoSpaceDN w:val="0"/>
              <w:adjustRightInd w:val="0"/>
              <w:spacing w:after="240" w:line="360" w:lineRule="auto"/>
              <w:ind w:right="39"/>
              <w:contextualSpacing/>
              <w:jc w:val="both"/>
              <w:rPr>
                <w:rFonts w:ascii="Palatino Linotype" w:hAnsi="Palatino Linotype"/>
                <w:color w:val="000000"/>
              </w:rPr>
            </w:pPr>
            <w:r w:rsidRPr="00004EBB">
              <w:rPr>
                <w:rFonts w:ascii="Palatino Linotype" w:hAnsi="Palatino Linotype"/>
                <w:color w:val="000000"/>
              </w:rPr>
              <w:t>a) Los criterios que se tomaron en cuenta por parte de la UIPPE para poner en el semáforo en verde del PbRM-08b, de la página 68 de 190 de la Evaluación Trimestral de enero marzo de 2019 en cuanto a la ficha de valoración de riesgos emitida.</w:t>
            </w:r>
          </w:p>
        </w:tc>
        <w:tc>
          <w:tcPr>
            <w:tcW w:w="5098" w:type="dxa"/>
            <w:shd w:val="clear" w:color="auto" w:fill="auto"/>
            <w:vAlign w:val="center"/>
          </w:tcPr>
          <w:p w:rsidR="00026431" w:rsidRPr="00004EBB" w:rsidRDefault="001B1CE2" w:rsidP="00004EBB">
            <w:pPr>
              <w:pStyle w:val="Prrafodelista"/>
              <w:spacing w:line="360" w:lineRule="auto"/>
              <w:ind w:left="29" w:right="34"/>
              <w:jc w:val="both"/>
              <w:rPr>
                <w:rFonts w:ascii="Palatino Linotype" w:hAnsi="Palatino Linotype"/>
                <w:color w:val="000000"/>
              </w:rPr>
            </w:pPr>
            <w:r w:rsidRPr="00004EBB">
              <w:rPr>
                <w:rFonts w:ascii="Palatino Linotype" w:hAnsi="Palatino Linotype"/>
                <w:color w:val="000000"/>
              </w:rPr>
              <w:t xml:space="preserve">Respecto a los criterios referidos por el particular, el SUJETO OBLIGADO emitió el siguiente pronunciamiento: </w:t>
            </w:r>
            <w:r w:rsidRPr="00004EBB">
              <w:rPr>
                <w:rFonts w:ascii="Palatino Linotype" w:hAnsi="Palatino Linotype"/>
                <w:i/>
                <w:color w:val="000000"/>
              </w:rPr>
              <w:t xml:space="preserve">"El criterio que se </w:t>
            </w:r>
            <w:proofErr w:type="spellStart"/>
            <w:r w:rsidRPr="00004EBB">
              <w:rPr>
                <w:rFonts w:ascii="Palatino Linotype" w:hAnsi="Palatino Linotype"/>
                <w:i/>
                <w:color w:val="000000"/>
              </w:rPr>
              <w:t>tomo</w:t>
            </w:r>
            <w:proofErr w:type="spellEnd"/>
            <w:r w:rsidRPr="00004EBB">
              <w:rPr>
                <w:rFonts w:ascii="Palatino Linotype" w:hAnsi="Palatino Linotype"/>
                <w:i/>
                <w:color w:val="000000"/>
              </w:rPr>
              <w:t xml:space="preserve"> por parte de la Unidad de Información, Planeación, Programación y Evaluación, para colocar el semáforo en verde, es que la meta anual de los cursos es de 4 y toda vez que esos mismos cursos ya se llevaron </w:t>
            </w:r>
            <w:proofErr w:type="spellStart"/>
            <w:r w:rsidRPr="00004EBB">
              <w:rPr>
                <w:rFonts w:ascii="Palatino Linotype" w:hAnsi="Palatino Linotype"/>
                <w:i/>
                <w:color w:val="000000"/>
              </w:rPr>
              <w:t>acabo</w:t>
            </w:r>
            <w:proofErr w:type="spellEnd"/>
            <w:r w:rsidRPr="00004EBB">
              <w:rPr>
                <w:rFonts w:ascii="Palatino Linotype" w:hAnsi="Palatino Linotype"/>
                <w:i/>
                <w:color w:val="000000"/>
              </w:rPr>
              <w:t xml:space="preserve"> dentro de estos primeros trimestres por lo cual se marca como meta cumplida lo cual se acredita con la evidencia fotográfica de los cursos impartidos por el área de protección civil.</w:t>
            </w:r>
            <w:r w:rsidRPr="00004EBB">
              <w:rPr>
                <w:rFonts w:ascii="Palatino Linotype" w:hAnsi="Palatino Linotype"/>
                <w:color w:val="000000"/>
              </w:rPr>
              <w:t>"</w:t>
            </w:r>
          </w:p>
        </w:tc>
        <w:tc>
          <w:tcPr>
            <w:tcW w:w="1276" w:type="dxa"/>
            <w:shd w:val="clear" w:color="auto" w:fill="auto"/>
            <w:vAlign w:val="center"/>
          </w:tcPr>
          <w:p w:rsidR="00026431" w:rsidRPr="00004EBB" w:rsidRDefault="008817E9" w:rsidP="00004EBB">
            <w:pPr>
              <w:tabs>
                <w:tab w:val="left" w:pos="7655"/>
              </w:tabs>
              <w:spacing w:before="240" w:after="240" w:line="360" w:lineRule="auto"/>
              <w:ind w:left="-250" w:right="-108"/>
              <w:jc w:val="center"/>
              <w:rPr>
                <w:rFonts w:ascii="Palatino Linotype" w:hAnsi="Palatino Linotype"/>
                <w:color w:val="000000" w:themeColor="text1"/>
              </w:rPr>
            </w:pPr>
            <w:r w:rsidRPr="00004EBB">
              <w:rPr>
                <w:rFonts w:ascii="Palatino Linotype" w:hAnsi="Palatino Linotype"/>
                <w:color w:val="000000" w:themeColor="text1"/>
              </w:rPr>
              <w:t>Sí</w:t>
            </w:r>
          </w:p>
        </w:tc>
      </w:tr>
      <w:tr w:rsidR="00026431" w:rsidRPr="00004EBB" w:rsidTr="00026431">
        <w:trPr>
          <w:trHeight w:val="1117"/>
          <w:jc w:val="center"/>
        </w:trPr>
        <w:tc>
          <w:tcPr>
            <w:tcW w:w="1985" w:type="dxa"/>
            <w:shd w:val="clear" w:color="auto" w:fill="auto"/>
          </w:tcPr>
          <w:p w:rsidR="00026431" w:rsidRPr="00004EBB" w:rsidRDefault="00026431" w:rsidP="00004EBB">
            <w:pPr>
              <w:autoSpaceDE w:val="0"/>
              <w:autoSpaceDN w:val="0"/>
              <w:adjustRightInd w:val="0"/>
              <w:spacing w:before="240" w:after="240" w:line="360" w:lineRule="auto"/>
              <w:ind w:right="39"/>
              <w:contextualSpacing/>
              <w:jc w:val="both"/>
              <w:rPr>
                <w:rFonts w:ascii="Palatino Linotype" w:hAnsi="Palatino Linotype"/>
                <w:color w:val="000000"/>
              </w:rPr>
            </w:pPr>
            <w:r w:rsidRPr="00004EBB">
              <w:rPr>
                <w:rFonts w:ascii="Palatino Linotype" w:hAnsi="Palatino Linotype"/>
                <w:color w:val="000000"/>
              </w:rPr>
              <w:t>b) Evidencia fotográfica y documental de los cursos de inducción a la protección civil programados.</w:t>
            </w:r>
          </w:p>
        </w:tc>
        <w:tc>
          <w:tcPr>
            <w:tcW w:w="5098" w:type="dxa"/>
            <w:shd w:val="clear" w:color="auto" w:fill="auto"/>
            <w:vAlign w:val="center"/>
          </w:tcPr>
          <w:p w:rsidR="00026431" w:rsidRPr="00004EBB" w:rsidRDefault="001B1CE2" w:rsidP="00004EBB">
            <w:pPr>
              <w:pStyle w:val="Prrafodelista"/>
              <w:spacing w:line="360" w:lineRule="auto"/>
              <w:ind w:left="0"/>
              <w:jc w:val="both"/>
              <w:rPr>
                <w:rFonts w:ascii="Palatino Linotype" w:hAnsi="Palatino Linotype"/>
                <w:color w:val="000000"/>
              </w:rPr>
            </w:pPr>
            <w:r w:rsidRPr="00004EBB">
              <w:rPr>
                <w:rFonts w:ascii="Palatino Linotype" w:hAnsi="Palatino Linotype"/>
                <w:color w:val="000000"/>
              </w:rPr>
              <w:t>El SUJETO OBLIGADO únicamente entregó las fotografías de los cursos de inducción de protección civil, no así el soporte documental en donde conste el nombre de los servidores públicos que asistieron los cursos de inducción a la protección civil o bien la constancia emitida.</w:t>
            </w:r>
          </w:p>
        </w:tc>
        <w:tc>
          <w:tcPr>
            <w:tcW w:w="1276" w:type="dxa"/>
            <w:shd w:val="clear" w:color="auto" w:fill="auto"/>
            <w:vAlign w:val="center"/>
          </w:tcPr>
          <w:p w:rsidR="00026431" w:rsidRPr="00004EBB" w:rsidRDefault="00026431" w:rsidP="00004EBB">
            <w:pPr>
              <w:tabs>
                <w:tab w:val="left" w:pos="7655"/>
              </w:tabs>
              <w:spacing w:before="240" w:after="240" w:line="360" w:lineRule="auto"/>
              <w:ind w:left="-250" w:right="-108"/>
              <w:jc w:val="center"/>
              <w:rPr>
                <w:rFonts w:ascii="Palatino Linotype" w:hAnsi="Palatino Linotype"/>
                <w:color w:val="000000" w:themeColor="text1"/>
              </w:rPr>
            </w:pPr>
            <w:r w:rsidRPr="00004EBB">
              <w:rPr>
                <w:rFonts w:ascii="Palatino Linotype" w:hAnsi="Palatino Linotype"/>
                <w:color w:val="000000" w:themeColor="text1"/>
              </w:rPr>
              <w:t>Parcialmente</w:t>
            </w:r>
          </w:p>
        </w:tc>
      </w:tr>
      <w:tr w:rsidR="00026431" w:rsidRPr="00004EBB" w:rsidTr="00026431">
        <w:trPr>
          <w:trHeight w:val="755"/>
          <w:jc w:val="center"/>
        </w:trPr>
        <w:tc>
          <w:tcPr>
            <w:tcW w:w="1985" w:type="dxa"/>
            <w:shd w:val="clear" w:color="auto" w:fill="auto"/>
          </w:tcPr>
          <w:p w:rsidR="00026431" w:rsidRPr="00004EBB" w:rsidRDefault="00026431" w:rsidP="00004EBB">
            <w:pPr>
              <w:autoSpaceDE w:val="0"/>
              <w:autoSpaceDN w:val="0"/>
              <w:adjustRightInd w:val="0"/>
              <w:spacing w:before="240" w:after="240" w:line="360" w:lineRule="auto"/>
              <w:ind w:right="39"/>
              <w:contextualSpacing/>
              <w:jc w:val="both"/>
              <w:rPr>
                <w:rFonts w:ascii="Palatino Linotype" w:hAnsi="Palatino Linotype"/>
                <w:color w:val="000000"/>
              </w:rPr>
            </w:pPr>
            <w:r w:rsidRPr="00004EBB">
              <w:rPr>
                <w:rFonts w:ascii="Palatino Linotype" w:hAnsi="Palatino Linotype"/>
                <w:color w:val="000000"/>
              </w:rPr>
              <w:t xml:space="preserve">c) el Currículum Vitae de Ignacio Pérez de León Corrales </w:t>
            </w:r>
          </w:p>
        </w:tc>
        <w:tc>
          <w:tcPr>
            <w:tcW w:w="5098" w:type="dxa"/>
            <w:shd w:val="clear" w:color="auto" w:fill="auto"/>
            <w:vAlign w:val="center"/>
          </w:tcPr>
          <w:p w:rsidR="00026431" w:rsidRPr="00004EBB" w:rsidRDefault="001B1CE2" w:rsidP="00004EBB">
            <w:pPr>
              <w:pStyle w:val="Prrafodelista"/>
              <w:spacing w:line="360" w:lineRule="auto"/>
              <w:ind w:left="0"/>
              <w:jc w:val="both"/>
              <w:rPr>
                <w:rFonts w:ascii="Palatino Linotype" w:hAnsi="Palatino Linotype"/>
                <w:color w:val="000000"/>
              </w:rPr>
            </w:pPr>
            <w:r w:rsidRPr="00004EBB">
              <w:rPr>
                <w:rFonts w:ascii="Palatino Linotype" w:hAnsi="Palatino Linotype"/>
                <w:color w:val="000000"/>
              </w:rPr>
              <w:t>Se entregó el currículum vitae de Ignacio Pérez de León Corrales (Coordinador de Protección Civil).</w:t>
            </w:r>
          </w:p>
        </w:tc>
        <w:tc>
          <w:tcPr>
            <w:tcW w:w="1276" w:type="dxa"/>
            <w:shd w:val="clear" w:color="auto" w:fill="auto"/>
            <w:vAlign w:val="center"/>
          </w:tcPr>
          <w:p w:rsidR="00026431" w:rsidRPr="00004EBB" w:rsidRDefault="00026431" w:rsidP="00004EBB">
            <w:pPr>
              <w:tabs>
                <w:tab w:val="left" w:pos="7655"/>
              </w:tabs>
              <w:spacing w:before="240" w:after="240" w:line="360" w:lineRule="auto"/>
              <w:ind w:left="-250" w:right="-108"/>
              <w:jc w:val="center"/>
              <w:rPr>
                <w:rFonts w:ascii="Palatino Linotype" w:hAnsi="Palatino Linotype"/>
                <w:color w:val="000000" w:themeColor="text1"/>
              </w:rPr>
            </w:pPr>
            <w:r w:rsidRPr="00004EBB">
              <w:rPr>
                <w:rFonts w:ascii="Palatino Linotype" w:hAnsi="Palatino Linotype"/>
                <w:color w:val="000000" w:themeColor="text1"/>
              </w:rPr>
              <w:t>Sí</w:t>
            </w:r>
          </w:p>
        </w:tc>
      </w:tr>
      <w:tr w:rsidR="00026431" w:rsidRPr="00004EBB" w:rsidTr="00B53C81">
        <w:trPr>
          <w:trHeight w:val="1119"/>
          <w:jc w:val="center"/>
        </w:trPr>
        <w:tc>
          <w:tcPr>
            <w:tcW w:w="1985" w:type="dxa"/>
            <w:shd w:val="clear" w:color="auto" w:fill="auto"/>
          </w:tcPr>
          <w:p w:rsidR="00026431" w:rsidRPr="00004EBB" w:rsidRDefault="00026431" w:rsidP="00004EBB">
            <w:pPr>
              <w:autoSpaceDE w:val="0"/>
              <w:autoSpaceDN w:val="0"/>
              <w:adjustRightInd w:val="0"/>
              <w:spacing w:before="240" w:after="240" w:line="360" w:lineRule="auto"/>
              <w:ind w:right="39"/>
              <w:contextualSpacing/>
              <w:jc w:val="both"/>
              <w:rPr>
                <w:rFonts w:ascii="Palatino Linotype" w:hAnsi="Palatino Linotype"/>
                <w:color w:val="000000"/>
              </w:rPr>
            </w:pPr>
            <w:r w:rsidRPr="00004EBB">
              <w:rPr>
                <w:rFonts w:ascii="Palatino Linotype" w:hAnsi="Palatino Linotype"/>
                <w:color w:val="000000"/>
              </w:rPr>
              <w:t>d) Los recibos de nómina de Ignacio Pérez de León Corrales de las quincenas de enero a la fecha de la presentación de la solicitud (esto es al veintiocho de mayo de 2019).</w:t>
            </w:r>
          </w:p>
        </w:tc>
        <w:tc>
          <w:tcPr>
            <w:tcW w:w="5098" w:type="dxa"/>
            <w:shd w:val="clear" w:color="auto" w:fill="auto"/>
            <w:vAlign w:val="center"/>
          </w:tcPr>
          <w:p w:rsidR="00026431" w:rsidRPr="00004EBB" w:rsidRDefault="001B1CE2" w:rsidP="00004EBB">
            <w:pPr>
              <w:pStyle w:val="Prrafodelista"/>
              <w:spacing w:line="360" w:lineRule="auto"/>
              <w:ind w:left="0"/>
              <w:jc w:val="both"/>
              <w:rPr>
                <w:rFonts w:ascii="Palatino Linotype" w:hAnsi="Palatino Linotype"/>
                <w:color w:val="000000"/>
              </w:rPr>
            </w:pPr>
            <w:r w:rsidRPr="00004EBB">
              <w:rPr>
                <w:rFonts w:ascii="Palatino Linotype" w:hAnsi="Palatino Linotype"/>
                <w:color w:val="000000"/>
              </w:rPr>
              <w:t xml:space="preserve">El SUJETO OBLIGADO a través del Subdirector de Administración </w:t>
            </w:r>
            <w:r w:rsidR="00BD1887" w:rsidRPr="00004EBB">
              <w:rPr>
                <w:rFonts w:ascii="Palatino Linotype" w:hAnsi="Palatino Linotype"/>
                <w:color w:val="000000"/>
              </w:rPr>
              <w:t>puso a disposición del particular los recibos de nómina de Ignacio Pérez de León Corrales correspondientes a las quincenas de febrero a mayo</w:t>
            </w:r>
            <w:r w:rsidRPr="00004EBB">
              <w:rPr>
                <w:rFonts w:ascii="Palatino Linotype" w:hAnsi="Palatino Linotype"/>
                <w:color w:val="000000"/>
              </w:rPr>
              <w:t>.</w:t>
            </w:r>
          </w:p>
        </w:tc>
        <w:tc>
          <w:tcPr>
            <w:tcW w:w="1276" w:type="dxa"/>
            <w:shd w:val="clear" w:color="auto" w:fill="auto"/>
            <w:vAlign w:val="center"/>
          </w:tcPr>
          <w:p w:rsidR="00026431" w:rsidRPr="00004EBB" w:rsidRDefault="00026431" w:rsidP="00004EBB">
            <w:pPr>
              <w:tabs>
                <w:tab w:val="left" w:pos="7655"/>
              </w:tabs>
              <w:spacing w:before="240" w:after="240" w:line="360" w:lineRule="auto"/>
              <w:ind w:left="-250" w:right="-108"/>
              <w:jc w:val="center"/>
              <w:rPr>
                <w:rFonts w:ascii="Palatino Linotype" w:hAnsi="Palatino Linotype"/>
                <w:color w:val="000000" w:themeColor="text1"/>
              </w:rPr>
            </w:pPr>
            <w:r w:rsidRPr="00004EBB">
              <w:rPr>
                <w:rFonts w:ascii="Palatino Linotype" w:hAnsi="Palatino Linotype"/>
                <w:color w:val="000000" w:themeColor="text1"/>
              </w:rPr>
              <w:t>Sí</w:t>
            </w:r>
          </w:p>
        </w:tc>
      </w:tr>
    </w:tbl>
    <w:p w:rsidR="00026431" w:rsidRPr="00004EBB" w:rsidRDefault="00026431" w:rsidP="00004EBB">
      <w:pPr>
        <w:pStyle w:val="Prrafodelista"/>
        <w:shd w:val="clear" w:color="auto" w:fill="FFFFFF"/>
        <w:spacing w:before="240" w:after="240" w:line="360" w:lineRule="auto"/>
        <w:ind w:left="0"/>
        <w:jc w:val="both"/>
        <w:rPr>
          <w:rFonts w:ascii="Palatino Linotype" w:hAnsi="Palatino Linotype"/>
        </w:rPr>
      </w:pPr>
    </w:p>
    <w:p w:rsidR="008817E9" w:rsidRPr="00004EBB" w:rsidRDefault="00026431"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color w:val="000000"/>
        </w:rPr>
        <w:t xml:space="preserve">Es preciso señalar que como resultado de la elaboración del cuadro de análisis se observó que el </w:t>
      </w:r>
      <w:r w:rsidRPr="00004EBB">
        <w:rPr>
          <w:rFonts w:ascii="Palatino Linotype" w:hAnsi="Palatino Linotype"/>
          <w:b/>
          <w:color w:val="000000"/>
        </w:rPr>
        <w:t>SUJETO OBLIGADO</w:t>
      </w:r>
      <w:r w:rsidRPr="00004EBB">
        <w:rPr>
          <w:rFonts w:ascii="Palatino Linotype" w:hAnsi="Palatino Linotype"/>
          <w:color w:val="000000"/>
        </w:rPr>
        <w:t xml:space="preserve"> mediante su respuesta respondió a cada requerimiento, </w:t>
      </w:r>
      <w:r w:rsidRPr="00004EBB">
        <w:rPr>
          <w:rFonts w:ascii="Palatino Linotype" w:hAnsi="Palatino Linotype"/>
        </w:rPr>
        <w:t xml:space="preserve">colmando con dichos documentos únicamente los puntos identificados para mejor proveer con </w:t>
      </w:r>
      <w:r w:rsidR="001B1CE2" w:rsidRPr="00004EBB">
        <w:rPr>
          <w:rFonts w:ascii="Palatino Linotype" w:hAnsi="Palatino Linotype"/>
        </w:rPr>
        <w:t xml:space="preserve">los </w:t>
      </w:r>
      <w:r w:rsidRPr="00004EBB">
        <w:rPr>
          <w:rFonts w:ascii="Palatino Linotype" w:hAnsi="Palatino Linotype"/>
        </w:rPr>
        <w:t>inciso</w:t>
      </w:r>
      <w:r w:rsidR="001B1CE2" w:rsidRPr="00004EBB">
        <w:rPr>
          <w:rFonts w:ascii="Palatino Linotype" w:hAnsi="Palatino Linotype"/>
        </w:rPr>
        <w:t xml:space="preserve">s </w:t>
      </w:r>
      <w:r w:rsidR="008817E9" w:rsidRPr="00004EBB">
        <w:rPr>
          <w:rFonts w:ascii="Palatino Linotype" w:hAnsi="Palatino Linotype"/>
          <w:b/>
        </w:rPr>
        <w:t>a)</w:t>
      </w:r>
      <w:r w:rsidR="008817E9" w:rsidRPr="00004EBB">
        <w:rPr>
          <w:rFonts w:ascii="Palatino Linotype" w:hAnsi="Palatino Linotype"/>
        </w:rPr>
        <w:t xml:space="preserve">, </w:t>
      </w:r>
      <w:r w:rsidR="001B1CE2" w:rsidRPr="00004EBB">
        <w:rPr>
          <w:rFonts w:ascii="Palatino Linotype" w:hAnsi="Palatino Linotype"/>
          <w:b/>
        </w:rPr>
        <w:t>c)</w:t>
      </w:r>
      <w:r w:rsidR="001B1CE2" w:rsidRPr="00004EBB">
        <w:rPr>
          <w:rFonts w:ascii="Palatino Linotype" w:hAnsi="Palatino Linotype"/>
        </w:rPr>
        <w:t xml:space="preserve"> y</w:t>
      </w:r>
      <w:r w:rsidRPr="00004EBB">
        <w:rPr>
          <w:rFonts w:ascii="Palatino Linotype" w:hAnsi="Palatino Linotype"/>
        </w:rPr>
        <w:t xml:space="preserve"> </w:t>
      </w:r>
      <w:r w:rsidRPr="00004EBB">
        <w:rPr>
          <w:rFonts w:ascii="Palatino Linotype" w:hAnsi="Palatino Linotype"/>
          <w:b/>
        </w:rPr>
        <w:t>d)</w:t>
      </w:r>
      <w:r w:rsidRPr="00004EBB">
        <w:rPr>
          <w:rFonts w:ascii="Palatino Linotype" w:hAnsi="Palatino Linotype"/>
        </w:rPr>
        <w:t>, toda vez que la solicitud de acceso a la información no fue satisfecha en su totalidad porque no se entrega</w:t>
      </w:r>
      <w:r w:rsidR="008817E9" w:rsidRPr="00004EBB">
        <w:rPr>
          <w:rFonts w:ascii="Palatino Linotype" w:hAnsi="Palatino Linotype"/>
        </w:rPr>
        <w:t xml:space="preserve"> e</w:t>
      </w:r>
      <w:r w:rsidR="001B1CE2" w:rsidRPr="00004EBB">
        <w:rPr>
          <w:rFonts w:ascii="Palatino Linotype" w:hAnsi="Palatino Linotype"/>
        </w:rPr>
        <w:t xml:space="preserve">l </w:t>
      </w:r>
      <w:r w:rsidR="008817E9" w:rsidRPr="00004EBB">
        <w:rPr>
          <w:rFonts w:ascii="Palatino Linotype" w:hAnsi="Palatino Linotype"/>
        </w:rPr>
        <w:t xml:space="preserve">soporte documental que acredite que se llevaron a cabo los cursos de Protección Civil programados por la </w:t>
      </w:r>
      <w:r w:rsidR="008817E9" w:rsidRPr="00004EBB">
        <w:rPr>
          <w:rFonts w:ascii="Palatino Linotype" w:hAnsi="Palatino Linotype"/>
          <w:color w:val="000000"/>
        </w:rPr>
        <w:t>Unidad de Información, Planeación, Programación y Evaluación.</w:t>
      </w:r>
    </w:p>
    <w:p w:rsidR="008817E9" w:rsidRPr="00004EBB" w:rsidRDefault="008817E9"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rPr>
        <w:t>Bajo ese tenor es necesario precisar que el Formato PbRM-08b a que hace referencia el particular es una Ficha técnica de Seguimiento de Indicadores del P</w:t>
      </w:r>
      <w:r w:rsidR="00507627" w:rsidRPr="00004EBB">
        <w:rPr>
          <w:rFonts w:ascii="Palatino Linotype" w:hAnsi="Palatino Linotype"/>
        </w:rPr>
        <w:t>resupuesto basado en resultados, la cual tiene como finalidad evaluar el avance, cumplimiento o comportamiento trimestral de las principales variables que concretizan los objetivos planteados en el Plan de Desarrollo Municipal.</w:t>
      </w:r>
    </w:p>
    <w:p w:rsidR="00507627" w:rsidRPr="00004EBB" w:rsidRDefault="00507627" w:rsidP="00004EBB">
      <w:pPr>
        <w:pStyle w:val="Prrafodelista"/>
        <w:shd w:val="clear" w:color="auto" w:fill="FFFFFF"/>
        <w:spacing w:before="240" w:after="240" w:line="360" w:lineRule="auto"/>
        <w:ind w:left="0"/>
        <w:jc w:val="both"/>
        <w:rPr>
          <w:rFonts w:ascii="Palatino Linotype" w:hAnsi="Palatino Linotype"/>
        </w:rPr>
      </w:pPr>
    </w:p>
    <w:p w:rsidR="004F23F7" w:rsidRPr="00004EBB" w:rsidRDefault="00507627"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rPr>
        <w:t>Ahora bien de conformidad con la Guía Metodológica para el Seguimiento y Evaluación del Plan de Desarrollo Municipal Vigente</w:t>
      </w:r>
      <w:r w:rsidR="004F23F7" w:rsidRPr="00004EBB">
        <w:rPr>
          <w:rFonts w:ascii="Palatino Linotype" w:hAnsi="Palatino Linotype"/>
        </w:rPr>
        <w:t xml:space="preserve"> contenida en el Manual para la Planeación, Programación y Presupuesto de Egresos Municipal para el Ejercicio Fiscal 2019, en la Ficha técnica de Seguimiento de Indicadores del Presupuesto basado en resultados deberá contener entre otros rubros lo siguiente:</w:t>
      </w:r>
    </w:p>
    <w:p w:rsidR="004F23F7" w:rsidRPr="00004EBB" w:rsidRDefault="004F23F7" w:rsidP="00004EBB">
      <w:pPr>
        <w:pStyle w:val="Prrafodelista"/>
        <w:shd w:val="clear" w:color="auto" w:fill="FFFFFF"/>
        <w:spacing w:before="240" w:after="240" w:line="360" w:lineRule="auto"/>
        <w:ind w:left="0"/>
        <w:jc w:val="both"/>
        <w:rPr>
          <w:rFonts w:ascii="Palatino Linotype" w:hAnsi="Palatino Linotype"/>
        </w:rPr>
      </w:pPr>
    </w:p>
    <w:p w:rsidR="004F23F7" w:rsidRPr="00004EBB" w:rsidRDefault="00507627" w:rsidP="00004EBB">
      <w:pPr>
        <w:pStyle w:val="Prrafodelista"/>
        <w:shd w:val="clear" w:color="auto" w:fill="FFFFFF"/>
        <w:spacing w:before="240" w:after="240" w:line="360" w:lineRule="auto"/>
        <w:ind w:left="567" w:right="567"/>
        <w:jc w:val="both"/>
        <w:rPr>
          <w:rFonts w:ascii="Palatino Linotype" w:hAnsi="Palatino Linotype"/>
        </w:rPr>
      </w:pPr>
      <w:r w:rsidRPr="00004EBB">
        <w:rPr>
          <w:rFonts w:ascii="Palatino Linotype" w:hAnsi="Palatino Linotype"/>
        </w:rPr>
        <w:t xml:space="preserve">Avance Trimestral: Programado Valor que se programó para ser alcanzado durante el trimestre </w:t>
      </w:r>
    </w:p>
    <w:p w:rsidR="004F23F7" w:rsidRPr="00004EBB" w:rsidRDefault="00507627" w:rsidP="00004EBB">
      <w:pPr>
        <w:pStyle w:val="Prrafodelista"/>
        <w:shd w:val="clear" w:color="auto" w:fill="FFFFFF"/>
        <w:spacing w:before="240" w:after="240" w:line="360" w:lineRule="auto"/>
        <w:ind w:left="567" w:right="567"/>
        <w:jc w:val="both"/>
        <w:rPr>
          <w:rFonts w:ascii="Palatino Linotype" w:hAnsi="Palatino Linotype"/>
        </w:rPr>
      </w:pPr>
      <w:r w:rsidRPr="00004EBB">
        <w:rPr>
          <w:rFonts w:ascii="Palatino Linotype" w:hAnsi="Palatino Linotype"/>
        </w:rPr>
        <w:t xml:space="preserve">Avance Trimestral: Alcanzado Valor real obtenido durante el trimestre. Avance Trimestral: EF% Porcentaje que hace referencia al cumplimiento del indicador con respecto a lo alcanzado con lo programado. </w:t>
      </w:r>
    </w:p>
    <w:p w:rsidR="004F23F7" w:rsidRPr="00004EBB" w:rsidRDefault="004F23F7" w:rsidP="00004EBB">
      <w:pPr>
        <w:pStyle w:val="Prrafodelista"/>
        <w:shd w:val="clear" w:color="auto" w:fill="FFFFFF"/>
        <w:spacing w:before="240" w:after="240" w:line="360" w:lineRule="auto"/>
        <w:ind w:left="567" w:right="567"/>
        <w:jc w:val="both"/>
        <w:rPr>
          <w:rFonts w:ascii="Palatino Linotype" w:hAnsi="Palatino Linotype"/>
        </w:rPr>
      </w:pPr>
    </w:p>
    <w:p w:rsidR="00507627" w:rsidRPr="00004EBB" w:rsidRDefault="004F23F7"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rPr>
        <w:t>Finalmente la Guía Metodológica para el Seguimiento y Evaluación del Plan de Desarrollo Municipal Vigente contenida en el Manual para la Planeación, Programación y Presupuesto de Egresos Municipal para el Ejercicio Fiscal 2019 señala que la Ficha técnica de Seguimiento de Indicadores del Presupuesto basado en resultados contendrá un Semáforo, rubro que indicará</w:t>
      </w:r>
      <w:r w:rsidR="00507627" w:rsidRPr="00004EBB">
        <w:rPr>
          <w:rFonts w:ascii="Palatino Linotype" w:hAnsi="Palatino Linotype"/>
        </w:rPr>
        <w:t xml:space="preserve"> cuando el comportamiento del indicador es: aceptable (verde); con riesgo (amarillo) y/o crítico (rojo). Los parámetros de semaforización se establecen de acuerdo al comportamiento del indicador (ascendente, descendente, regular y nominal).</w:t>
      </w:r>
    </w:p>
    <w:p w:rsidR="004F23F7" w:rsidRPr="00004EBB" w:rsidRDefault="004F23F7" w:rsidP="00004EBB">
      <w:pPr>
        <w:pStyle w:val="Prrafodelista"/>
        <w:shd w:val="clear" w:color="auto" w:fill="FFFFFF"/>
        <w:spacing w:before="240" w:after="240" w:line="360" w:lineRule="auto"/>
        <w:ind w:left="0"/>
        <w:jc w:val="both"/>
        <w:rPr>
          <w:rFonts w:ascii="Palatino Linotype" w:hAnsi="Palatino Linotype"/>
        </w:rPr>
      </w:pPr>
    </w:p>
    <w:p w:rsidR="004F23F7" w:rsidRPr="00004EBB" w:rsidRDefault="004F23F7"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rPr>
        <w:t>Es decir dicho semáforo o indicador se establecerá como consecuencia del avance trimestral alcanzado, programado y al porcentaje que hace referencia al cumplimiento del indicador con respecto a lo alcanzado con lo programado.</w:t>
      </w:r>
    </w:p>
    <w:p w:rsidR="004F23F7" w:rsidRPr="00004EBB" w:rsidRDefault="004F23F7" w:rsidP="00004EBB">
      <w:pPr>
        <w:pStyle w:val="Prrafodelista"/>
        <w:shd w:val="clear" w:color="auto" w:fill="FFFFFF"/>
        <w:spacing w:before="240" w:after="240" w:line="360" w:lineRule="auto"/>
        <w:ind w:left="0"/>
        <w:jc w:val="both"/>
        <w:rPr>
          <w:rFonts w:ascii="Palatino Linotype" w:hAnsi="Palatino Linotype"/>
        </w:rPr>
      </w:pPr>
    </w:p>
    <w:p w:rsidR="004F23F7" w:rsidRPr="00004EBB" w:rsidRDefault="004F23F7" w:rsidP="00004EBB">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004EBB">
        <w:rPr>
          <w:rFonts w:ascii="Palatino Linotype" w:hAnsi="Palatino Linotype"/>
        </w:rPr>
        <w:t>Por lo que para dar certeza al particular respecto a dicho avance en referencia a los cursos de Protección Civil,</w:t>
      </w:r>
      <w:r w:rsidR="00284295" w:rsidRPr="00004EBB">
        <w:rPr>
          <w:rFonts w:ascii="Palatino Linotype" w:hAnsi="Palatino Linotype"/>
        </w:rPr>
        <w:t xml:space="preserve"> no basta con pronunciar que la meta anual </w:t>
      </w:r>
      <w:r w:rsidR="00284295" w:rsidRPr="00004EBB">
        <w:rPr>
          <w:rFonts w:ascii="Palatino Linotype" w:hAnsi="Palatino Linotype"/>
          <w:color w:val="000000"/>
        </w:rPr>
        <w:t xml:space="preserve">corresponde a cuatro cursos y que </w:t>
      </w:r>
      <w:r w:rsidR="00284295" w:rsidRPr="00004EBB">
        <w:rPr>
          <w:rFonts w:ascii="Palatino Linotype" w:hAnsi="Palatino Linotype"/>
        </w:rPr>
        <w:t>ya se llevaron a cabo, toda vez que el Derecho de Acceso a la información se colma una vez que se hace</w:t>
      </w:r>
      <w:r w:rsidR="000865A9" w:rsidRPr="00004EBB">
        <w:rPr>
          <w:rFonts w:ascii="Palatino Linotype" w:hAnsi="Palatino Linotype"/>
        </w:rPr>
        <w:t xml:space="preserve"> entrega del soporte documental en donde conste la información solicitada.</w:t>
      </w:r>
    </w:p>
    <w:p w:rsidR="000865A9" w:rsidRPr="00004EBB" w:rsidRDefault="000865A9" w:rsidP="00004EBB">
      <w:pPr>
        <w:pStyle w:val="Prrafodelista"/>
        <w:shd w:val="clear" w:color="auto" w:fill="FFFFFF"/>
        <w:spacing w:before="240" w:after="240" w:line="360" w:lineRule="auto"/>
        <w:ind w:left="0"/>
        <w:jc w:val="both"/>
        <w:rPr>
          <w:rFonts w:ascii="Palatino Linotype" w:hAnsi="Palatino Linotype"/>
        </w:rPr>
      </w:pPr>
    </w:p>
    <w:p w:rsidR="000865A9" w:rsidRPr="00004EBB" w:rsidRDefault="000865A9" w:rsidP="00004EBB">
      <w:pPr>
        <w:pStyle w:val="Prrafodelista"/>
        <w:numPr>
          <w:ilvl w:val="0"/>
          <w:numId w:val="1"/>
        </w:numPr>
        <w:spacing w:before="240" w:after="240" w:line="360" w:lineRule="auto"/>
        <w:ind w:left="0" w:firstLine="0"/>
        <w:jc w:val="both"/>
        <w:rPr>
          <w:rFonts w:ascii="Palatino Linotype" w:eastAsia="Calibri" w:hAnsi="Palatino Linotype" w:cs="Arial"/>
          <w:lang w:eastAsia="en-US"/>
        </w:rPr>
      </w:pPr>
      <w:r w:rsidRPr="00004EBB">
        <w:rPr>
          <w:rFonts w:ascii="Palatino Linotype" w:eastAsia="Calibri" w:hAnsi="Palatino Linotype" w:cs="Arial"/>
          <w:lang w:eastAsia="en-US"/>
        </w:rPr>
        <w:t xml:space="preserve">Así mismo es imprescindible destacar que </w:t>
      </w:r>
      <w:r w:rsidRPr="00004EBB">
        <w:rPr>
          <w:rFonts w:ascii="Palatino Linotype" w:hAnsi="Palatino Linotype" w:cs="Arial"/>
        </w:rPr>
        <w:t>el artículo 4, párrafo segundo de la Ley de Transparencia y Acceso a la Información Pública del Estado de México y Municipios, dispone:</w:t>
      </w:r>
    </w:p>
    <w:p w:rsidR="00A30954" w:rsidRPr="00004EBB" w:rsidRDefault="00A30954" w:rsidP="00004EBB">
      <w:pPr>
        <w:pStyle w:val="Prrafodelista"/>
        <w:spacing w:before="240" w:line="360" w:lineRule="auto"/>
        <w:ind w:left="0"/>
        <w:jc w:val="both"/>
        <w:rPr>
          <w:rFonts w:ascii="Palatino Linotype" w:eastAsia="Calibri" w:hAnsi="Palatino Linotype" w:cs="Arial"/>
          <w:lang w:eastAsia="en-US"/>
        </w:rPr>
      </w:pP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w:t>
      </w:r>
      <w:r w:rsidRPr="00004EBB">
        <w:rPr>
          <w:rFonts w:ascii="Palatino Linotype" w:hAnsi="Palatino Linotype" w:cs="Arial"/>
          <w:b/>
          <w:i/>
        </w:rPr>
        <w:t xml:space="preserve">Artículo 4. </w:t>
      </w:r>
      <w:r w:rsidRPr="00004EBB">
        <w:rPr>
          <w:rFonts w:ascii="Palatino Linotype" w:hAnsi="Palatino Linotype" w:cs="Arial"/>
          <w:i/>
        </w:rPr>
        <w:t xml:space="preserve">… </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865A9" w:rsidRPr="00004EBB" w:rsidRDefault="000865A9" w:rsidP="00004EBB">
      <w:pPr>
        <w:pStyle w:val="Prrafodelista"/>
        <w:spacing w:line="360" w:lineRule="auto"/>
        <w:ind w:left="0"/>
        <w:jc w:val="both"/>
        <w:rPr>
          <w:rFonts w:ascii="Palatino Linotype" w:eastAsia="Times New Roman" w:hAnsi="Palatino Linotype" w:cs="Times New Roman"/>
          <w:lang w:val="es-MX" w:eastAsia="es-MX"/>
        </w:rPr>
      </w:pPr>
    </w:p>
    <w:p w:rsidR="000865A9" w:rsidRPr="00004EBB"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0865A9" w:rsidRPr="00004EBB" w:rsidRDefault="000865A9" w:rsidP="00004EB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 xml:space="preserve">Por su parte, el artículo 12 de la </w:t>
      </w:r>
      <w:r w:rsidRPr="00004EBB">
        <w:rPr>
          <w:rFonts w:ascii="Palatino Linotype" w:hAnsi="Palatino Linotype" w:cs="Arial"/>
          <w:b/>
        </w:rPr>
        <w:t>Ley de Transparencia y Acceso a la Información Pública del Estado de México y Municipios</w:t>
      </w:r>
      <w:r w:rsidRPr="00004EBB">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004EBB">
        <w:rPr>
          <w:rStyle w:val="Refdenotaalpie"/>
          <w:rFonts w:ascii="Palatino Linotype" w:eastAsia="MS Mincho" w:hAnsi="Palatino Linotype" w:cs="Arial"/>
        </w:rPr>
        <w:footnoteReference w:id="2"/>
      </w:r>
      <w:r w:rsidRPr="00004EBB">
        <w:rPr>
          <w:rFonts w:ascii="Palatino Linotype" w:eastAsia="MS Mincho" w:hAnsi="Palatino Linotype" w:cs="Arial"/>
        </w:rPr>
        <w:t>.</w:t>
      </w:r>
    </w:p>
    <w:p w:rsidR="00004EBB" w:rsidRPr="00004EBB" w:rsidRDefault="00004EBB" w:rsidP="00004EB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004EBB"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 xml:space="preserve">Así mismo, el artículo 24 de la </w:t>
      </w:r>
      <w:r w:rsidRPr="00004EBB">
        <w:rPr>
          <w:rFonts w:ascii="Palatino Linotype" w:hAnsi="Palatino Linotype" w:cs="Arial"/>
          <w:b/>
        </w:rPr>
        <w:t>Ley de Transparencia y Acceso a la Información Pública del Estado de México y Municipios</w:t>
      </w:r>
      <w:r w:rsidRPr="00004EBB">
        <w:rPr>
          <w:rFonts w:ascii="Palatino Linotype" w:hAnsi="Palatino Linotype" w:cs="Arial"/>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865A9" w:rsidRPr="00004EBB" w:rsidRDefault="000865A9" w:rsidP="00004EB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004EBB"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 xml:space="preserve">En síntesis, el derecho de acceso a la información pública se satisface en aquellos casos en que </w:t>
      </w:r>
      <w:r w:rsidRPr="00004EBB">
        <w:rPr>
          <w:rFonts w:ascii="Palatino Linotype" w:hAnsi="Palatino Linotype" w:cs="Arial"/>
          <w:b/>
          <w:u w:val="single"/>
        </w:rPr>
        <w:t>se entregue el soporte documental</w:t>
      </w:r>
      <w:r w:rsidRPr="00004EBB">
        <w:rPr>
          <w:rFonts w:ascii="Palatino Linotype" w:hAnsi="Palatino Linotype" w:cs="Arial"/>
        </w:rPr>
        <w:t xml:space="preserve"> en que conste la información pública, toda vez que, los Sujetos Obligados</w:t>
      </w:r>
      <w:r w:rsidRPr="00004EBB">
        <w:rPr>
          <w:rFonts w:ascii="Palatino Linotype" w:hAnsi="Palatino Linotype" w:cs="Arial"/>
          <w:b/>
        </w:rPr>
        <w:t xml:space="preserve"> </w:t>
      </w:r>
      <w:r w:rsidRPr="00004EBB">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004EBB">
        <w:rPr>
          <w:rFonts w:ascii="Palatino Linotype" w:hAnsi="Palatino Linotype" w:cs="Arial"/>
          <w:i/>
        </w:rPr>
        <w:t>ad hoc</w:t>
      </w:r>
      <w:r w:rsidRPr="00004EBB">
        <w:rPr>
          <w:rFonts w:ascii="Palatino Linotype" w:hAnsi="Palatino Linotype" w:cs="Arial"/>
        </w:rPr>
        <w:t>, para satisfacer el derecho de acceso a la información pública.</w:t>
      </w:r>
    </w:p>
    <w:p w:rsidR="000865A9" w:rsidRPr="00004EBB" w:rsidRDefault="000865A9" w:rsidP="00004EBB">
      <w:pPr>
        <w:pStyle w:val="Prrafodelista"/>
        <w:spacing w:before="240" w:after="360" w:line="360" w:lineRule="auto"/>
        <w:ind w:left="0"/>
        <w:jc w:val="both"/>
        <w:rPr>
          <w:rFonts w:ascii="Palatino Linotype" w:eastAsia="Times New Roman" w:hAnsi="Palatino Linotype" w:cs="Times New Roman"/>
          <w:lang w:val="es-MX" w:eastAsia="es-MX"/>
        </w:rPr>
      </w:pPr>
    </w:p>
    <w:p w:rsidR="000865A9" w:rsidRPr="00004EBB"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 xml:space="preserve">Como apoyo a lo anterior, es aplicable el Criterio 03-17, emitido por </w:t>
      </w:r>
      <w:r w:rsidRPr="00004EBB">
        <w:rPr>
          <w:rFonts w:ascii="Palatino Linotype" w:eastAsia="Arial Unicode MS" w:hAnsi="Palatino Linotype" w:cs="Arial"/>
        </w:rPr>
        <w:t>el Instituto Nacional de Transparencia, Acceso a la Información y Protección de Datos Personales,</w:t>
      </w:r>
      <w:r w:rsidRPr="00004EBB">
        <w:rPr>
          <w:rFonts w:ascii="Palatino Linotype" w:hAnsi="Palatino Linotype"/>
          <w:bCs/>
        </w:rPr>
        <w:t xml:space="preserve"> que dice:</w:t>
      </w:r>
      <w:r w:rsidRPr="00004EBB">
        <w:rPr>
          <w:rFonts w:ascii="Palatino Linotype" w:hAnsi="Palatino Linotype"/>
          <w:b/>
          <w:bCs/>
        </w:rPr>
        <w:t xml:space="preserve"> </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w:t>
      </w:r>
      <w:r w:rsidRPr="00004EBB">
        <w:rPr>
          <w:rFonts w:ascii="Palatino Linotype" w:hAnsi="Palatino Linotype" w:cs="Arial"/>
          <w:b/>
          <w:i/>
        </w:rPr>
        <w:t>No existe obligación de elaborar documentos ad hoc para atender las solicitudes de acceso a la información.</w:t>
      </w:r>
      <w:r w:rsidRPr="00004EBB">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 xml:space="preserve">Resoluciones: </w:t>
      </w:r>
    </w:p>
    <w:p w:rsidR="000865A9" w:rsidRPr="00004EBB" w:rsidRDefault="000865A9" w:rsidP="00004EBB">
      <w:pPr>
        <w:spacing w:line="360" w:lineRule="auto"/>
        <w:ind w:left="567" w:right="565"/>
        <w:jc w:val="both"/>
        <w:rPr>
          <w:rFonts w:ascii="Palatino Linotype" w:hAnsi="Palatino Linotype" w:cs="Arial"/>
        </w:rPr>
      </w:pPr>
      <w:r w:rsidRPr="00004EBB">
        <w:rPr>
          <w:rFonts w:ascii="Palatino Linotype" w:hAnsi="Palatino Linotype" w:cs="Arial"/>
          <w:i/>
        </w:rPr>
        <w:t>RRA 0050/16. Instituto Nacional para la Evaluación de la Educación. 13 julio de 2016. Por unanimidad. Comisionado Ponente: Francisco Javier Acuña Llamas.</w:t>
      </w:r>
      <w:r w:rsidRPr="00004EBB">
        <w:rPr>
          <w:rFonts w:ascii="Palatino Linotype" w:hAnsi="Palatino Linotype"/>
        </w:rPr>
        <w:sym w:font="Symbol" w:char="F0B7"/>
      </w:r>
      <w:r w:rsidRPr="00004EBB">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rsidR="00394BCB"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RRA 1889/16. Secretaría de Hacienda y Crédito Público. 05 de octubre de 2016. Por unanimidad. Comisionada Ponente. Ximena Puente de la Mora.”</w:t>
      </w:r>
    </w:p>
    <w:p w:rsidR="000865A9" w:rsidRPr="00004EBB" w:rsidRDefault="000865A9" w:rsidP="00004EBB">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004EB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w:t>
      </w:r>
      <w:r w:rsidRPr="00004EBB">
        <w:rPr>
          <w:rFonts w:ascii="Palatino Linotype" w:hAnsi="Palatino Linotype" w:cs="Arial"/>
          <w:b/>
          <w:i/>
        </w:rPr>
        <w:t xml:space="preserve">Artículo 3. </w:t>
      </w:r>
      <w:r w:rsidRPr="00004EBB">
        <w:rPr>
          <w:rFonts w:ascii="Palatino Linotype" w:hAnsi="Palatino Linotype" w:cs="Arial"/>
          <w:i/>
        </w:rPr>
        <w:t>Para los efectos de la presente Ley se entenderá por:</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i/>
        </w:rPr>
        <w:t>…</w:t>
      </w:r>
    </w:p>
    <w:p w:rsidR="000865A9" w:rsidRPr="00004EBB" w:rsidRDefault="000865A9" w:rsidP="00004EBB">
      <w:pPr>
        <w:spacing w:line="360" w:lineRule="auto"/>
        <w:ind w:left="567" w:right="565"/>
        <w:jc w:val="both"/>
        <w:rPr>
          <w:rFonts w:ascii="Palatino Linotype" w:hAnsi="Palatino Linotype" w:cs="Arial"/>
          <w:i/>
        </w:rPr>
      </w:pPr>
      <w:r w:rsidRPr="00004EBB">
        <w:rPr>
          <w:rFonts w:ascii="Palatino Linotype" w:hAnsi="Palatino Linotype" w:cs="Arial"/>
          <w:b/>
          <w:i/>
        </w:rPr>
        <w:t>XI. Documento:</w:t>
      </w:r>
      <w:r w:rsidRPr="00004EB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865A9" w:rsidRPr="00004EBB" w:rsidRDefault="000865A9" w:rsidP="00004EBB">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004EBB">
        <w:rPr>
          <w:rFonts w:ascii="Palatino Linotype" w:eastAsia="Times New Roman" w:hAnsi="Palatino Linotype" w:cs="Times New Roman"/>
          <w:lang w:val="es-MX" w:eastAsia="es-MX"/>
        </w:rPr>
        <w:t xml:space="preserve">Atendiendo a ello </w:t>
      </w:r>
      <w:r w:rsidRPr="00004EBB">
        <w:rPr>
          <w:rFonts w:ascii="Palatino Linotype" w:eastAsia="MS Mincho" w:hAnsi="Palatino Linotype" w:cs="Arial"/>
        </w:rPr>
        <w:t>sistemáticamente hemos señalado, y así lo entienden tanto otros Órganos Garantes</w:t>
      </w:r>
      <w:r w:rsidRPr="00004EBB">
        <w:rPr>
          <w:rStyle w:val="Refdenotaalpie"/>
          <w:rFonts w:ascii="Palatino Linotype" w:eastAsia="MS Mincho" w:hAnsi="Palatino Linotype" w:cs="Arial"/>
        </w:rPr>
        <w:footnoteReference w:id="3"/>
      </w:r>
      <w:r w:rsidRPr="00004EBB">
        <w:rPr>
          <w:rFonts w:ascii="Palatino Linotype" w:eastAsia="MS Mincho" w:hAnsi="Palatino Linotype" w:cs="Arial"/>
        </w:rPr>
        <w:t>Como Órganos Internacionales Especializados,</w:t>
      </w:r>
      <w:r w:rsidRPr="00004EBB">
        <w:rPr>
          <w:rStyle w:val="Refdenotaalpie"/>
          <w:rFonts w:ascii="Palatino Linotype" w:eastAsia="MS Mincho" w:hAnsi="Palatino Linotype" w:cs="Arial"/>
        </w:rPr>
        <w:footnoteReference w:id="4"/>
      </w:r>
      <w:r w:rsidRPr="00004EBB">
        <w:rPr>
          <w:rFonts w:ascii="Palatino Linotype" w:eastAsia="MS Mincho" w:hAnsi="Palatino Linotype" w:cs="Arial"/>
        </w:rPr>
        <w:t xml:space="preserve"> que el derecho de acceso a la información pública consiste en el </w:t>
      </w:r>
      <w:r w:rsidRPr="00004EBB">
        <w:rPr>
          <w:rFonts w:ascii="Palatino Linotype" w:eastAsia="MS Mincho" w:hAnsi="Palatino Linotype" w:cs="Arial"/>
          <w:b/>
          <w:u w:val="single"/>
        </w:rPr>
        <w:t>acceso a documentos</w:t>
      </w:r>
      <w:r w:rsidRPr="00004EBB">
        <w:rPr>
          <w:rFonts w:ascii="Palatino Linotype" w:eastAsia="MS Mincho" w:hAnsi="Palatino Linotype" w:cs="Arial"/>
        </w:rPr>
        <w:t xml:space="preserve"> generados, poseídos o administrados por la autoridad con antelación a que fuera presentada la solicitud de acceso a la información pública.</w:t>
      </w:r>
    </w:p>
    <w:p w:rsidR="00C16A37" w:rsidRPr="00004EBB" w:rsidRDefault="00C16A37" w:rsidP="00004EBB">
      <w:pPr>
        <w:pStyle w:val="Prrafodelista"/>
        <w:spacing w:line="360" w:lineRule="auto"/>
        <w:ind w:left="0"/>
        <w:jc w:val="both"/>
        <w:rPr>
          <w:rFonts w:ascii="Palatino Linotype" w:eastAsia="Times New Roman" w:hAnsi="Palatino Linotype" w:cs="Times New Roman"/>
          <w:lang w:val="es-MX" w:eastAsia="es-MX"/>
        </w:rPr>
      </w:pPr>
    </w:p>
    <w:p w:rsidR="00B5584F" w:rsidRPr="00004EBB" w:rsidRDefault="00A30954" w:rsidP="00004EBB">
      <w:pPr>
        <w:pStyle w:val="Default"/>
        <w:numPr>
          <w:ilvl w:val="0"/>
          <w:numId w:val="1"/>
        </w:numPr>
        <w:tabs>
          <w:tab w:val="left" w:pos="567"/>
        </w:tabs>
        <w:spacing w:line="360" w:lineRule="auto"/>
        <w:ind w:left="0" w:firstLine="0"/>
        <w:jc w:val="both"/>
      </w:pPr>
      <w:r w:rsidRPr="00004EBB">
        <w:t>Es</w:t>
      </w:r>
      <w:r w:rsidR="00B5584F" w:rsidRPr="00004EBB">
        <w:t xml:space="preserve"> necesario dejar claro que, al haber existido pronunciamiento por parte del </w:t>
      </w:r>
      <w:r w:rsidR="00B5584F" w:rsidRPr="00004EBB">
        <w:rPr>
          <w:b/>
        </w:rPr>
        <w:t>SUJETO OBLIGADO</w:t>
      </w:r>
      <w:r w:rsidR="00B5584F" w:rsidRPr="00004EBB">
        <w:t>, a fin de atender la respuesta a la solicitud planteada</w:t>
      </w:r>
      <w:r w:rsidRPr="00004EBB">
        <w:t xml:space="preserve"> con el inciso a)</w:t>
      </w:r>
      <w:r w:rsidR="00B5584F" w:rsidRPr="00004EBB">
        <w:t>,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 ahora Instituto Nacional de Transparencia, Acceso a la Información y Protección de Datos Personal, que a la letra dice:</w:t>
      </w:r>
    </w:p>
    <w:p w:rsidR="00B5584F" w:rsidRPr="00004EBB" w:rsidRDefault="00B5584F" w:rsidP="00004EBB">
      <w:pPr>
        <w:pStyle w:val="Default"/>
        <w:tabs>
          <w:tab w:val="left" w:pos="567"/>
        </w:tabs>
        <w:spacing w:line="360" w:lineRule="auto"/>
        <w:ind w:left="567" w:right="567"/>
        <w:jc w:val="both"/>
      </w:pPr>
    </w:p>
    <w:p w:rsidR="00B5584F" w:rsidRPr="00004EBB" w:rsidRDefault="00B5584F" w:rsidP="00004EBB">
      <w:pPr>
        <w:tabs>
          <w:tab w:val="left" w:pos="567"/>
        </w:tabs>
        <w:spacing w:line="360" w:lineRule="auto"/>
        <w:ind w:left="567" w:right="567"/>
        <w:jc w:val="both"/>
        <w:rPr>
          <w:rFonts w:ascii="Palatino Linotype" w:hAnsi="Palatino Linotype" w:cs="Arial"/>
          <w:i/>
        </w:rPr>
      </w:pPr>
      <w:r w:rsidRPr="00004EBB">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B0DAD" w:rsidRPr="00004EBB" w:rsidRDefault="001B0DAD" w:rsidP="00004EBB">
      <w:pPr>
        <w:tabs>
          <w:tab w:val="left" w:pos="567"/>
        </w:tabs>
        <w:spacing w:line="360" w:lineRule="auto"/>
        <w:ind w:left="567" w:right="567"/>
        <w:jc w:val="both"/>
        <w:rPr>
          <w:rFonts w:ascii="Palatino Linotype" w:hAnsi="Palatino Linotype" w:cs="Arial"/>
          <w:i/>
        </w:rPr>
      </w:pPr>
    </w:p>
    <w:p w:rsidR="00B62CC8" w:rsidRPr="00004EBB" w:rsidRDefault="00C16A37" w:rsidP="00004EBB">
      <w:pPr>
        <w:pStyle w:val="Prrafodelista"/>
        <w:numPr>
          <w:ilvl w:val="0"/>
          <w:numId w:val="1"/>
        </w:numPr>
        <w:spacing w:line="360" w:lineRule="auto"/>
        <w:ind w:left="0" w:firstLine="0"/>
        <w:jc w:val="both"/>
        <w:rPr>
          <w:rFonts w:ascii="Palatino Linotype" w:hAnsi="Palatino Linotype" w:cs="Arial"/>
        </w:rPr>
      </w:pPr>
      <w:r w:rsidRPr="00004EBB">
        <w:rPr>
          <w:rFonts w:ascii="Palatino Linotype" w:hAnsi="Palatino Linotype" w:cs="Arial"/>
        </w:rPr>
        <w:t xml:space="preserve">No se omite mencionar que </w:t>
      </w:r>
      <w:r w:rsidR="00394BCB" w:rsidRPr="00004EBB">
        <w:rPr>
          <w:rFonts w:ascii="Palatino Linotype" w:hAnsi="Palatino Linotype" w:cs="Arial"/>
        </w:rPr>
        <w:t xml:space="preserve">en el oficio PCJ/083/2019 </w:t>
      </w:r>
      <w:r w:rsidR="00394BCB" w:rsidRPr="00004EBB">
        <w:rPr>
          <w:rFonts w:ascii="Palatino Linotype" w:eastAsia="Times New Roman" w:hAnsi="Palatino Linotype" w:cs="Arial"/>
          <w:color w:val="000000" w:themeColor="text1"/>
          <w:lang w:val="es-ES"/>
        </w:rPr>
        <w:t>Ignacio Pérez de León Corrales (</w:t>
      </w:r>
      <w:r w:rsidR="00452A7A" w:rsidRPr="00004EBB">
        <w:rPr>
          <w:rFonts w:ascii="Palatino Linotype" w:eastAsia="Times New Roman" w:hAnsi="Palatino Linotype" w:cs="Arial"/>
          <w:color w:val="000000" w:themeColor="text1"/>
          <w:lang w:val="es-ES"/>
        </w:rPr>
        <w:t xml:space="preserve">Titular de la Unidad Municipal </w:t>
      </w:r>
      <w:r w:rsidR="00394BCB" w:rsidRPr="00004EBB">
        <w:rPr>
          <w:rFonts w:ascii="Palatino Linotype" w:eastAsia="Times New Roman" w:hAnsi="Palatino Linotype" w:cs="Arial"/>
          <w:color w:val="000000" w:themeColor="text1"/>
          <w:lang w:val="es-ES"/>
        </w:rPr>
        <w:t>de Protección Civil)</w:t>
      </w:r>
      <w:r w:rsidR="00452A7A" w:rsidRPr="00004EBB">
        <w:rPr>
          <w:rFonts w:ascii="Palatino Linotype" w:eastAsia="Times New Roman" w:hAnsi="Palatino Linotype" w:cs="Arial"/>
          <w:color w:val="000000" w:themeColor="text1"/>
          <w:lang w:val="es-ES"/>
        </w:rPr>
        <w:t xml:space="preserve"> pronuncia expresamente contar con listas de asistencia pero no las proporciona “por contener datos personales”, mismos que pueden ser susceptibles de ser considerados como confidenciales, circunstancia que no impide hacer entrega de ellas en una correcta elaboración de versión pública bajo las formalidades exigidas por las normas aplicables en la materia, tema que será abordado en el </w:t>
      </w:r>
      <w:r w:rsidR="00EF3091" w:rsidRPr="00004EBB">
        <w:rPr>
          <w:rFonts w:ascii="Palatino Linotype" w:eastAsia="Times New Roman" w:hAnsi="Palatino Linotype" w:cs="Arial"/>
          <w:color w:val="000000" w:themeColor="text1"/>
          <w:lang w:val="es-ES"/>
        </w:rPr>
        <w:t>CONSIDERANDO</w:t>
      </w:r>
      <w:r w:rsidR="00452A7A" w:rsidRPr="00004EBB">
        <w:rPr>
          <w:rFonts w:ascii="Palatino Linotype" w:eastAsia="Times New Roman" w:hAnsi="Palatino Linotype" w:cs="Arial"/>
          <w:color w:val="000000" w:themeColor="text1"/>
          <w:lang w:val="es-ES"/>
        </w:rPr>
        <w:t xml:space="preserve"> siguiente:</w:t>
      </w:r>
    </w:p>
    <w:p w:rsidR="00C16A37" w:rsidRPr="00004EBB" w:rsidRDefault="00C16A37" w:rsidP="00004EBB">
      <w:pPr>
        <w:pStyle w:val="Prrafodelista"/>
        <w:spacing w:line="360" w:lineRule="auto"/>
        <w:ind w:left="0"/>
        <w:jc w:val="both"/>
        <w:rPr>
          <w:rFonts w:ascii="Palatino Linotype" w:hAnsi="Palatino Linotype" w:cs="Arial"/>
        </w:rPr>
      </w:pPr>
    </w:p>
    <w:p w:rsidR="0037479B" w:rsidRPr="00004EBB" w:rsidRDefault="00676442" w:rsidP="00004EBB">
      <w:pPr>
        <w:pStyle w:val="Ttulo2"/>
        <w:spacing w:line="360" w:lineRule="auto"/>
        <w:rPr>
          <w:szCs w:val="24"/>
        </w:rPr>
      </w:pPr>
      <w:bookmarkStart w:id="79" w:name="_Toc505889811"/>
      <w:bookmarkStart w:id="80" w:name="_Toc507070726"/>
      <w:bookmarkStart w:id="81" w:name="_Toc17386898"/>
      <w:r w:rsidRPr="00004EBB">
        <w:rPr>
          <w:szCs w:val="24"/>
        </w:rPr>
        <w:t>QUINTO</w:t>
      </w:r>
      <w:r w:rsidR="0037479B" w:rsidRPr="00004EBB">
        <w:rPr>
          <w:szCs w:val="24"/>
        </w:rPr>
        <w:t>. De la versión pública.</w:t>
      </w:r>
      <w:bookmarkEnd w:id="79"/>
      <w:bookmarkEnd w:id="80"/>
      <w:bookmarkEnd w:id="81"/>
    </w:p>
    <w:p w:rsidR="00A760DA" w:rsidRPr="00004EBB" w:rsidRDefault="00A760DA" w:rsidP="00004EBB">
      <w:pPr>
        <w:spacing w:after="240" w:line="360" w:lineRule="auto"/>
        <w:ind w:right="49"/>
        <w:jc w:val="both"/>
        <w:rPr>
          <w:rFonts w:ascii="Palatino Linotype" w:hAnsi="Palatino Linotype"/>
        </w:rPr>
      </w:pPr>
    </w:p>
    <w:p w:rsidR="00A760DA" w:rsidRP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Como ya se ha dicho, debido a la naturaleza de la información solicitada, pudieran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FE264E" w:rsidRPr="00004EBB" w:rsidRDefault="00FE264E"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Calibri" w:hAnsi="Palatino Linotype" w:cs="Arial"/>
          <w:color w:val="000000" w:themeColor="text1"/>
          <w:lang w:val="es-ES" w:eastAsia="es-MX"/>
        </w:rPr>
        <w:t xml:space="preserve">Es de señalar, que por lo que hace a las versiones públicas, el </w:t>
      </w:r>
      <w:r w:rsidRPr="00004EBB">
        <w:rPr>
          <w:rFonts w:ascii="Palatino Linotype" w:eastAsia="Calibri" w:hAnsi="Palatino Linotype" w:cs="Arial"/>
          <w:b/>
          <w:color w:val="000000" w:themeColor="text1"/>
          <w:lang w:val="es-ES" w:eastAsia="es-MX"/>
        </w:rPr>
        <w:t>SUJETO OBLIGADO</w:t>
      </w:r>
      <w:r w:rsidRPr="00004EBB">
        <w:rPr>
          <w:rFonts w:ascii="Palatino Linotype" w:eastAsia="Calibri" w:hAnsi="Palatino Linotype" w:cs="Arial"/>
          <w:color w:val="000000" w:themeColor="text1"/>
          <w:lang w:val="es-ES" w:eastAsia="es-MX"/>
        </w:rPr>
        <w:t xml:space="preserve"> debe cumplir con las formalidades exigidas en la Ley, por lo que </w:t>
      </w:r>
      <w:r w:rsidRPr="00004EBB">
        <w:rPr>
          <w:rFonts w:ascii="Palatino Linotype" w:eastAsia="Times New Roman" w:hAnsi="Palatino Linotype" w:cs="Arial"/>
          <w:color w:val="000000" w:themeColor="text1"/>
          <w:lang w:eastAsia="es-MX"/>
        </w:rPr>
        <w:t xml:space="preserve">para tal efecto emitirá el </w:t>
      </w:r>
      <w:r w:rsidRPr="00004EBB">
        <w:rPr>
          <w:rFonts w:ascii="Palatino Linotype" w:eastAsia="Calibri" w:hAnsi="Palatino Linotype" w:cs="Arial"/>
          <w:color w:val="000000" w:themeColor="text1"/>
          <w:lang w:val="es-ES" w:eastAsia="es-MX"/>
        </w:rPr>
        <w:t>Acuerdo del Comité de Transparencia en términos de los artículos 49 fracción</w:t>
      </w:r>
      <w:r w:rsidRPr="00004EBB">
        <w:rPr>
          <w:rFonts w:ascii="Palatino Linotype" w:eastAsia="Calibri" w:hAnsi="Palatino Linotype" w:cs="Arial"/>
          <w:bCs/>
          <w:color w:val="000000" w:themeColor="text1"/>
        </w:rPr>
        <w:t xml:space="preserve"> VIII,</w:t>
      </w:r>
      <w:r w:rsidRPr="00004EBB">
        <w:rPr>
          <w:rFonts w:ascii="Palatino Linotype" w:eastAsia="Calibri" w:hAnsi="Palatino Linotype" w:cs="Arial"/>
          <w:color w:val="000000" w:themeColor="text1"/>
          <w:lang w:val="es-ES" w:eastAsia="es-MX"/>
        </w:rPr>
        <w:t xml:space="preserve"> 122</w:t>
      </w:r>
      <w:r w:rsidRPr="00004EBB">
        <w:rPr>
          <w:rFonts w:ascii="Palatino Linotype" w:hAnsi="Palatino Linotype"/>
          <w:vertAlign w:val="superscript"/>
          <w:lang w:val="es-ES" w:eastAsia="es-MX"/>
        </w:rPr>
        <w:footnoteReference w:id="5"/>
      </w:r>
      <w:r w:rsidRPr="00004EBB">
        <w:rPr>
          <w:rFonts w:ascii="Palatino Linotype" w:eastAsia="Calibri" w:hAnsi="Palatino Linotype" w:cs="Arial"/>
          <w:color w:val="000000" w:themeColor="text1"/>
          <w:lang w:val="es-ES" w:eastAsia="es-MX"/>
        </w:rPr>
        <w:t>, 135</w:t>
      </w:r>
      <w:r w:rsidRPr="00004EBB">
        <w:rPr>
          <w:rFonts w:ascii="Palatino Linotype" w:hAnsi="Palatino Linotype"/>
          <w:vertAlign w:val="superscript"/>
          <w:lang w:val="es-ES" w:eastAsia="es-MX"/>
        </w:rPr>
        <w:footnoteReference w:id="6"/>
      </w:r>
      <w:r w:rsidRPr="00004EBB">
        <w:rPr>
          <w:rFonts w:ascii="Palatino Linotype" w:eastAsia="Calibri" w:hAnsi="Palatino Linotype" w:cs="Arial"/>
          <w:color w:val="000000" w:themeColor="text1"/>
          <w:lang w:val="es-ES" w:eastAsia="es-MX"/>
        </w:rPr>
        <w:t xml:space="preserve"> y 149 de la </w:t>
      </w:r>
      <w:r w:rsidRPr="00004EBB">
        <w:rPr>
          <w:rFonts w:ascii="Palatino Linotype" w:eastAsia="Calibri" w:hAnsi="Palatino Linotype" w:cs="Arial"/>
          <w:b/>
          <w:color w:val="000000" w:themeColor="text1"/>
          <w:lang w:val="es-ES" w:eastAsia="es-MX"/>
        </w:rPr>
        <w:t>Ley de Transparencia y Acceso a la Información Pública del Estado de México y Municipios</w:t>
      </w:r>
      <w:r w:rsidRPr="00004EBB">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 xml:space="preserve">La </w:t>
      </w:r>
      <w:r w:rsidRPr="00004EBB">
        <w:rPr>
          <w:rFonts w:ascii="Palatino Linotype" w:eastAsia="MS Mincho" w:hAnsi="Palatino Linotype" w:cs="Times New Roman"/>
          <w:b/>
          <w:color w:val="000000"/>
          <w:u w:val="single"/>
        </w:rPr>
        <w:t>clasificación total o parcial</w:t>
      </w:r>
      <w:r w:rsidRPr="00004EBB">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004EBB">
        <w:rPr>
          <w:rFonts w:ascii="Palatino Linotype" w:hAnsi="Palatino Linotype"/>
        </w:rPr>
        <w:footnoteReference w:id="7"/>
      </w:r>
      <w:r w:rsidRPr="00004EBB">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04EBB">
        <w:rPr>
          <w:rFonts w:ascii="Palatino Linotype" w:hAnsi="Palatino Linotype"/>
        </w:rPr>
        <w:footnoteReference w:id="8"/>
      </w:r>
      <w:r w:rsidRPr="00004EBB">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760DA" w:rsidRDefault="00A760DA" w:rsidP="00004EBB">
      <w:pPr>
        <w:pStyle w:val="Ttulo2"/>
        <w:spacing w:line="360" w:lineRule="auto"/>
        <w:rPr>
          <w:szCs w:val="24"/>
        </w:rPr>
      </w:pPr>
      <w:r w:rsidRPr="00004EBB">
        <w:rPr>
          <w:szCs w:val="24"/>
        </w:rPr>
        <w:t>I</w:t>
      </w:r>
      <w:r w:rsidR="00EF3091" w:rsidRPr="00004EBB">
        <w:rPr>
          <w:szCs w:val="24"/>
        </w:rPr>
        <w:t xml:space="preserve">. </w:t>
      </w:r>
      <w:bookmarkStart w:id="82" w:name="_Toc500422379"/>
      <w:bookmarkStart w:id="83" w:name="_Toc499061371"/>
      <w:bookmarkStart w:id="84" w:name="_Toc507070727"/>
      <w:bookmarkStart w:id="85" w:name="_Toc505889812"/>
      <w:bookmarkStart w:id="86" w:name="_Toc17386899"/>
      <w:r w:rsidRPr="00004EBB">
        <w:rPr>
          <w:szCs w:val="24"/>
        </w:rPr>
        <w:t>Requisitos previos</w:t>
      </w:r>
      <w:bookmarkEnd w:id="82"/>
      <w:bookmarkEnd w:id="83"/>
      <w:r w:rsidRPr="00004EBB">
        <w:rPr>
          <w:szCs w:val="24"/>
        </w:rPr>
        <w:t>.</w:t>
      </w:r>
      <w:bookmarkEnd w:id="84"/>
      <w:bookmarkEnd w:id="85"/>
      <w:bookmarkEnd w:id="86"/>
    </w:p>
    <w:p w:rsidR="00004EBB" w:rsidRPr="00004EBB" w:rsidRDefault="00004EBB" w:rsidP="00004EBB">
      <w:pPr>
        <w:rPr>
          <w:lang w:val="es-MX" w:eastAsia="en-US"/>
        </w:rPr>
      </w:pPr>
    </w:p>
    <w:p w:rsid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w:t>
      </w:r>
    </w:p>
    <w:p w:rsidR="00004EBB" w:rsidRPr="00004EBB" w:rsidRDefault="00004EBB" w:rsidP="00004EBB">
      <w:pPr>
        <w:pStyle w:val="Prrafodelista"/>
        <w:spacing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 xml:space="preserve">Al hacerlo tienen que precisar de qué información se trata (nombre, registro federal de contribuyentes, edad, </w:t>
      </w:r>
      <w:r w:rsidR="00FE264E" w:rsidRPr="00004EBB">
        <w:rPr>
          <w:rFonts w:ascii="Palatino Linotype" w:eastAsia="MS Mincho" w:hAnsi="Palatino Linotype" w:cs="Times New Roman"/>
          <w:color w:val="000000"/>
        </w:rPr>
        <w:t>entre otros).</w:t>
      </w:r>
    </w:p>
    <w:p w:rsidR="00A760DA" w:rsidRPr="00004EBB" w:rsidRDefault="00A760DA" w:rsidP="00004EBB">
      <w:pPr>
        <w:pStyle w:val="Prrafodelista"/>
        <w:spacing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760DA" w:rsidRPr="00004EBB" w:rsidRDefault="00A760DA" w:rsidP="00004EBB">
      <w:pPr>
        <w:pStyle w:val="Prrafodelista"/>
        <w:spacing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760DA" w:rsidRPr="00004EBB" w:rsidRDefault="00A760DA" w:rsidP="00004EBB">
      <w:pPr>
        <w:pStyle w:val="Prrafodelista"/>
        <w:spacing w:line="360" w:lineRule="auto"/>
        <w:ind w:left="0"/>
        <w:jc w:val="both"/>
        <w:rPr>
          <w:rFonts w:ascii="Palatino Linotype" w:eastAsia="MS Mincho" w:hAnsi="Palatino Linotype" w:cs="Times New Roman"/>
          <w:color w:val="000000"/>
        </w:rPr>
      </w:pPr>
    </w:p>
    <w:p w:rsidR="00A760DA" w:rsidRPr="00004EBB" w:rsidRDefault="00A760DA" w:rsidP="00004EBB">
      <w:pPr>
        <w:pStyle w:val="Ttulo2"/>
        <w:spacing w:line="360" w:lineRule="auto"/>
        <w:rPr>
          <w:szCs w:val="24"/>
        </w:rPr>
      </w:pPr>
      <w:bookmarkStart w:id="87" w:name="_Toc500422380"/>
      <w:bookmarkStart w:id="88" w:name="_Toc499061372"/>
      <w:bookmarkStart w:id="89" w:name="_Toc507070728"/>
      <w:bookmarkStart w:id="90" w:name="_Toc505889813"/>
      <w:bookmarkStart w:id="91" w:name="_Toc17386900"/>
      <w:r w:rsidRPr="00004EBB">
        <w:rPr>
          <w:szCs w:val="24"/>
        </w:rPr>
        <w:t>I</w:t>
      </w:r>
      <w:r w:rsidR="00EF3091" w:rsidRPr="00004EBB">
        <w:rPr>
          <w:szCs w:val="24"/>
        </w:rPr>
        <w:t xml:space="preserve">I. </w:t>
      </w:r>
      <w:r w:rsidRPr="00004EBB">
        <w:rPr>
          <w:rFonts w:eastAsia="MS Mincho" w:cs="Times New Roman"/>
          <w:color w:val="000000"/>
          <w:szCs w:val="24"/>
        </w:rPr>
        <w:t>Supuestos de clasificación</w:t>
      </w:r>
      <w:bookmarkEnd w:id="87"/>
      <w:bookmarkEnd w:id="88"/>
      <w:r w:rsidRPr="00004EBB">
        <w:rPr>
          <w:rFonts w:eastAsia="MS Mincho" w:cs="Times New Roman"/>
          <w:color w:val="000000"/>
          <w:szCs w:val="24"/>
        </w:rPr>
        <w:t>.</w:t>
      </w:r>
      <w:bookmarkEnd w:id="89"/>
      <w:bookmarkEnd w:id="90"/>
      <w:bookmarkEnd w:id="91"/>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rsidR="00A760DA" w:rsidRPr="00004EBB" w:rsidRDefault="00A760DA" w:rsidP="00004EBB">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I. Se refiera a la información privada y los datos personales concernientes a una persona física o </w:t>
      </w:r>
      <w:proofErr w:type="gramStart"/>
      <w:r w:rsidRPr="00004EBB">
        <w:rPr>
          <w:rFonts w:ascii="Palatino Linotype" w:eastAsia="MS Mincho" w:hAnsi="Palatino Linotype" w:cs="Times New Roman"/>
          <w:i/>
          <w:color w:val="000000"/>
        </w:rPr>
        <w:t>jurídico</w:t>
      </w:r>
      <w:proofErr w:type="gramEnd"/>
      <w:r w:rsidRPr="00004EBB">
        <w:rPr>
          <w:rFonts w:ascii="Palatino Linotype" w:eastAsia="MS Mincho" w:hAnsi="Palatino Linotype" w:cs="Times New Roman"/>
          <w:i/>
          <w:color w:val="000000"/>
        </w:rPr>
        <w:t xml:space="preserve"> colectiva identificada o identificable; </w:t>
      </w:r>
    </w:p>
    <w:p w:rsidR="00A760DA" w:rsidRPr="00004EBB" w:rsidRDefault="00A760DA" w:rsidP="00004EBB">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A760DA" w:rsidRPr="00004EBB" w:rsidRDefault="00A760DA" w:rsidP="00004EBB">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rsidR="00A760DA" w:rsidRPr="00004EBB" w:rsidRDefault="00A760DA" w:rsidP="00004EBB">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rsidR="00A760DA" w:rsidRPr="00004EBB" w:rsidRDefault="00A760DA" w:rsidP="00004EBB">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004EBB">
        <w:rPr>
          <w:rFonts w:ascii="Palatino Linotype" w:hAnsi="Palatino Linotype"/>
        </w:rPr>
        <w:footnoteReference w:id="9"/>
      </w:r>
      <w:r w:rsidRPr="00004EBB">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rsidR="00A760DA" w:rsidRPr="00004EBB" w:rsidRDefault="00A760DA" w:rsidP="00004EBB">
      <w:pPr>
        <w:pStyle w:val="Ttulo2"/>
        <w:spacing w:line="360" w:lineRule="auto"/>
        <w:rPr>
          <w:szCs w:val="24"/>
        </w:rPr>
      </w:pPr>
      <w:bookmarkStart w:id="92" w:name="_Toc507070729"/>
      <w:bookmarkStart w:id="93" w:name="_Toc505889814"/>
      <w:bookmarkStart w:id="94" w:name="_Toc500422381"/>
      <w:bookmarkStart w:id="95" w:name="_Toc499061373"/>
      <w:bookmarkStart w:id="96" w:name="_Toc17386901"/>
      <w:r w:rsidRPr="00004EBB">
        <w:rPr>
          <w:szCs w:val="24"/>
        </w:rPr>
        <w:t>I</w:t>
      </w:r>
      <w:r w:rsidR="00EF3091" w:rsidRPr="00004EBB">
        <w:rPr>
          <w:szCs w:val="24"/>
        </w:rPr>
        <w:t xml:space="preserve">II. </w:t>
      </w:r>
      <w:r w:rsidRPr="00004EBB">
        <w:rPr>
          <w:szCs w:val="24"/>
        </w:rPr>
        <w:t>La intervención del Comité de Transparencia.</w:t>
      </w:r>
      <w:bookmarkEnd w:id="92"/>
      <w:bookmarkEnd w:id="93"/>
      <w:bookmarkEnd w:id="94"/>
      <w:bookmarkEnd w:id="95"/>
      <w:bookmarkEnd w:id="96"/>
    </w:p>
    <w:p w:rsidR="00A760DA" w:rsidRPr="00004EBB" w:rsidRDefault="00A760DA" w:rsidP="00004EBB">
      <w:pPr>
        <w:pStyle w:val="Ttulo3"/>
        <w:spacing w:line="360" w:lineRule="auto"/>
        <w:rPr>
          <w:rFonts w:ascii="Palatino Linotype" w:hAnsi="Palatino Linotype"/>
          <w:b/>
          <w:color w:val="000000" w:themeColor="text1"/>
          <w:lang w:val="es-MX" w:eastAsia="en-US"/>
        </w:rPr>
      </w:pPr>
      <w:bookmarkStart w:id="97" w:name="_Toc507070730"/>
      <w:bookmarkStart w:id="98" w:name="_Toc505889815"/>
      <w:bookmarkStart w:id="99" w:name="_Toc500422382"/>
      <w:bookmarkStart w:id="100" w:name="_Toc499061374"/>
      <w:bookmarkStart w:id="101" w:name="_Toc17386902"/>
      <w:r w:rsidRPr="00004EBB">
        <w:rPr>
          <w:rFonts w:ascii="Palatino Linotype" w:hAnsi="Palatino Linotype"/>
          <w:b/>
          <w:color w:val="000000" w:themeColor="text1"/>
          <w:lang w:val="es-MX" w:eastAsia="en-US"/>
        </w:rPr>
        <w:t>A. Formalidades para emitir el acuerdo de clasificación.</w:t>
      </w:r>
      <w:bookmarkEnd w:id="97"/>
      <w:bookmarkEnd w:id="98"/>
      <w:bookmarkEnd w:id="99"/>
      <w:bookmarkEnd w:id="100"/>
      <w:bookmarkEnd w:id="101"/>
    </w:p>
    <w:p w:rsidR="00A760DA" w:rsidRPr="00004EBB" w:rsidRDefault="00A760DA" w:rsidP="00004EBB">
      <w:pPr>
        <w:pStyle w:val="Prrafodelista"/>
        <w:spacing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760DA" w:rsidRPr="00004EBB" w:rsidRDefault="00A760D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52A7A" w:rsidRPr="00004EBB" w:rsidRDefault="00A760DA" w:rsidP="00004EBB">
      <w:pPr>
        <w:pStyle w:val="Ttulo3"/>
        <w:spacing w:line="360" w:lineRule="auto"/>
        <w:rPr>
          <w:rFonts w:ascii="Palatino Linotype" w:hAnsi="Palatino Linotype"/>
          <w:b/>
          <w:color w:val="000000" w:themeColor="text1"/>
        </w:rPr>
      </w:pPr>
      <w:bookmarkStart w:id="102" w:name="_Toc507070731"/>
      <w:bookmarkStart w:id="103" w:name="_Toc505889816"/>
      <w:bookmarkStart w:id="104" w:name="_Toc500422383"/>
      <w:bookmarkStart w:id="105" w:name="_Toc499061375"/>
      <w:bookmarkStart w:id="106" w:name="_Toc17386903"/>
      <w:r w:rsidRPr="00004EBB">
        <w:rPr>
          <w:rFonts w:ascii="Palatino Linotype" w:hAnsi="Palatino Linotype"/>
          <w:b/>
          <w:color w:val="000000" w:themeColor="text1"/>
        </w:rPr>
        <w:t>B. Requisitos de fondo del acuerdo de clasificación.</w:t>
      </w:r>
      <w:bookmarkEnd w:id="102"/>
      <w:bookmarkEnd w:id="103"/>
      <w:bookmarkEnd w:id="104"/>
      <w:bookmarkEnd w:id="105"/>
      <w:bookmarkEnd w:id="106"/>
    </w:p>
    <w:p w:rsidR="00A760DA"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004EBB" w:rsidRPr="00004EBB" w:rsidRDefault="00004EBB" w:rsidP="00004EBB">
      <w:pPr>
        <w:pStyle w:val="Prrafodelista"/>
        <w:spacing w:before="240" w:after="240" w:line="360" w:lineRule="auto"/>
        <w:ind w:left="0"/>
        <w:jc w:val="both"/>
        <w:rPr>
          <w:rFonts w:ascii="Palatino Linotype" w:eastAsia="MS Mincho" w:hAnsi="Palatino Linotype" w:cs="Times New Roman"/>
          <w:color w:val="000000"/>
        </w:rPr>
      </w:pPr>
    </w:p>
    <w:p w:rsidR="00A760DA"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04EBB" w:rsidRPr="00004EBB" w:rsidRDefault="00004EBB"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rsidR="00A760DA" w:rsidRPr="00004EBB" w:rsidRDefault="00A760DA" w:rsidP="00004EBB">
      <w:pPr>
        <w:pStyle w:val="Prrafodelista"/>
        <w:spacing w:line="360" w:lineRule="auto"/>
        <w:ind w:left="0"/>
        <w:jc w:val="both"/>
        <w:rPr>
          <w:rFonts w:ascii="Palatino Linotype" w:eastAsia="MS Mincho" w:hAnsi="Palatino Linotype" w:cs="Times New Roman"/>
          <w:color w:val="000000"/>
        </w:rPr>
      </w:pPr>
    </w:p>
    <w:p w:rsidR="00452A7A" w:rsidRPr="00004EBB" w:rsidRDefault="00A760DA" w:rsidP="00004EBB">
      <w:pPr>
        <w:pStyle w:val="Ttulo4"/>
        <w:spacing w:line="360" w:lineRule="auto"/>
        <w:jc w:val="both"/>
        <w:rPr>
          <w:rFonts w:ascii="Palatino Linotype" w:hAnsi="Palatino Linotype"/>
          <w:b/>
          <w:i w:val="0"/>
          <w:color w:val="000000" w:themeColor="text1"/>
        </w:rPr>
      </w:pPr>
      <w:r w:rsidRPr="00004EBB">
        <w:rPr>
          <w:rFonts w:ascii="Palatino Linotype" w:hAnsi="Palatino Linotype"/>
          <w:b/>
          <w:i w:val="0"/>
          <w:color w:val="000000" w:themeColor="text1"/>
        </w:rPr>
        <w:t>a) Condiciones especiales de la clasificación de la información como confidencial.</w:t>
      </w: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Los artículos 148 y 120 de la Ley Estatal y de la Ley General, respectivamente, establecen que aun tratándose de datos personales, se podrán proporcionar, incluso sin solicitar el consentimiento de su titular, cuando dichos datos correspondan a los s</w:t>
      </w:r>
      <w:r w:rsidR="00452A7A" w:rsidRPr="00004EBB">
        <w:rPr>
          <w:rFonts w:ascii="Palatino Linotype" w:eastAsia="MS Mincho" w:hAnsi="Palatino Linotype" w:cs="Times New Roman"/>
          <w:color w:val="000000"/>
        </w:rPr>
        <w:t>iguientes supuestos:</w:t>
      </w:r>
    </w:p>
    <w:p w:rsidR="00452A7A" w:rsidRPr="00004EBB" w:rsidRDefault="00452A7A" w:rsidP="00004EBB">
      <w:pPr>
        <w:pStyle w:val="Prrafodelista"/>
        <w:spacing w:before="240" w:after="240" w:line="360" w:lineRule="auto"/>
        <w:ind w:left="0"/>
        <w:jc w:val="both"/>
        <w:rPr>
          <w:rFonts w:ascii="Palatino Linotype" w:eastAsia="MS Mincho" w:hAnsi="Palatino Linotype" w:cs="Times New Roman"/>
          <w:color w:val="000000"/>
        </w:rPr>
      </w:pPr>
    </w:p>
    <w:p w:rsidR="00A760DA" w:rsidRPr="00004EBB" w:rsidRDefault="00A760DA" w:rsidP="00004EBB">
      <w:pPr>
        <w:spacing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I. La información se encuentre en registros públicos o fuentes de acceso público;</w:t>
      </w:r>
    </w:p>
    <w:p w:rsidR="00A760DA" w:rsidRPr="00004EBB" w:rsidRDefault="00A760DA" w:rsidP="00004EBB">
      <w:pPr>
        <w:spacing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II. Por Ley tenga el carácter de pública;</w:t>
      </w:r>
    </w:p>
    <w:p w:rsidR="00A760DA" w:rsidRPr="00004EBB" w:rsidRDefault="00A760DA" w:rsidP="00004EBB">
      <w:pPr>
        <w:spacing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III. Exista una orden judicial; </w:t>
      </w:r>
    </w:p>
    <w:p w:rsidR="00A760DA" w:rsidRPr="00004EBB" w:rsidRDefault="00A760DA" w:rsidP="00004EBB">
      <w:pPr>
        <w:spacing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 xml:space="preserve">IV. Por razones de seguridad pública, o para proteger los derechos de terceros, se requiera su publicación; o </w:t>
      </w:r>
    </w:p>
    <w:p w:rsidR="00452A7A" w:rsidRPr="00004EBB" w:rsidRDefault="00A760DA" w:rsidP="00004EBB">
      <w:pPr>
        <w:spacing w:line="360" w:lineRule="auto"/>
        <w:ind w:left="567" w:right="567"/>
        <w:jc w:val="both"/>
        <w:rPr>
          <w:rFonts w:ascii="Palatino Linotype" w:eastAsia="MS Mincho" w:hAnsi="Palatino Linotype" w:cs="Times New Roman"/>
          <w:i/>
          <w:color w:val="000000"/>
        </w:rPr>
      </w:pPr>
      <w:r w:rsidRPr="00004EBB">
        <w:rPr>
          <w:rFonts w:ascii="Palatino Linotype" w:eastAsia="MS Mincho" w:hAnsi="Palatino Linotype" w:cs="Times New Roman"/>
          <w:i/>
          <w:color w:val="000000"/>
        </w:rPr>
        <w:t>V. Cuando se transmita entre sujetos obligados y entre éstos y los sujetos de derecho internacional, en términos de los tratados y los acuerdos interinstitucionales, siempre y cuando la información se utilice para el ejercicio de fa</w:t>
      </w:r>
      <w:r w:rsidR="00452A7A" w:rsidRPr="00004EBB">
        <w:rPr>
          <w:rFonts w:ascii="Palatino Linotype" w:eastAsia="MS Mincho" w:hAnsi="Palatino Linotype" w:cs="Times New Roman"/>
          <w:i/>
          <w:color w:val="000000"/>
        </w:rPr>
        <w:t>cultades propias de los mismos.</w:t>
      </w:r>
    </w:p>
    <w:p w:rsid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004EBB" w:rsidRPr="00004EBB" w:rsidRDefault="00004EBB" w:rsidP="00004EBB">
      <w:pPr>
        <w:pStyle w:val="Prrafodelista"/>
        <w:spacing w:before="240" w:after="240" w:line="360" w:lineRule="auto"/>
        <w:ind w:left="0"/>
        <w:jc w:val="both"/>
        <w:rPr>
          <w:rFonts w:ascii="Palatino Linotype" w:eastAsia="MS Mincho" w:hAnsi="Palatino Linotype" w:cs="Times New Roman"/>
          <w:color w:val="000000"/>
        </w:rPr>
      </w:pPr>
    </w:p>
    <w:p w:rsidR="00A760DA" w:rsidRDefault="00A760DA" w:rsidP="00004EBB">
      <w:pPr>
        <w:pStyle w:val="Prrafodelista"/>
        <w:numPr>
          <w:ilvl w:val="0"/>
          <w:numId w:val="1"/>
        </w:numPr>
        <w:spacing w:line="360" w:lineRule="auto"/>
        <w:ind w:left="0" w:firstLine="0"/>
        <w:jc w:val="both"/>
        <w:rPr>
          <w:rFonts w:ascii="Palatino Linotype" w:hAnsi="Palatino Linotype"/>
        </w:rPr>
      </w:pPr>
      <w:r w:rsidRPr="00004EBB">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04EBB" w:rsidRPr="00004EBB" w:rsidRDefault="00004EBB" w:rsidP="00004EBB">
      <w:pPr>
        <w:pStyle w:val="Prrafodelista"/>
        <w:spacing w:line="360" w:lineRule="auto"/>
        <w:ind w:left="0"/>
        <w:jc w:val="both"/>
        <w:rPr>
          <w:rFonts w:ascii="Palatino Linotype" w:hAnsi="Palatino Linotype"/>
        </w:rPr>
      </w:pPr>
    </w:p>
    <w:p w:rsidR="00A760DA" w:rsidRPr="00004EBB" w:rsidRDefault="00A760DA" w:rsidP="00004EBB">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4EBB">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52A7A" w:rsidRPr="00004EBB" w:rsidRDefault="00452A7A" w:rsidP="00004EBB">
      <w:pPr>
        <w:pStyle w:val="Prrafodelista"/>
        <w:spacing w:before="240" w:after="240" w:line="360" w:lineRule="auto"/>
        <w:ind w:left="0"/>
        <w:jc w:val="both"/>
        <w:rPr>
          <w:rFonts w:ascii="Palatino Linotype" w:eastAsia="MS Mincho" w:hAnsi="Palatino Linotype" w:cs="Times New Roman"/>
          <w:color w:val="000000"/>
        </w:rPr>
      </w:pPr>
    </w:p>
    <w:p w:rsidR="00452A7A" w:rsidRPr="00004EBB" w:rsidRDefault="0037479B" w:rsidP="00004EBB">
      <w:pPr>
        <w:pStyle w:val="Prrafodelista"/>
        <w:numPr>
          <w:ilvl w:val="0"/>
          <w:numId w:val="1"/>
        </w:numPr>
        <w:spacing w:before="240" w:after="240" w:line="360" w:lineRule="auto"/>
        <w:ind w:left="0" w:right="49" w:firstLine="0"/>
        <w:jc w:val="both"/>
        <w:rPr>
          <w:rFonts w:ascii="Palatino Linotype" w:hAnsi="Palatino Linotype"/>
        </w:rPr>
      </w:pPr>
      <w:r w:rsidRPr="00004EBB">
        <w:rPr>
          <w:rFonts w:ascii="Palatino Linotype" w:eastAsia="Times New Roman" w:hAnsi="Palatino Linotype" w:cs="Arial"/>
          <w:color w:val="222222"/>
          <w:lang w:eastAsia="es-MX"/>
        </w:rPr>
        <w:t xml:space="preserve">Por lo anteriormente expuesto y fundado, este </w:t>
      </w:r>
      <w:r w:rsidRPr="00004EBB">
        <w:rPr>
          <w:rFonts w:ascii="Palatino Linotype" w:eastAsia="Times New Roman" w:hAnsi="Palatino Linotype" w:cs="Arial"/>
          <w:b/>
          <w:bCs/>
          <w:color w:val="222222"/>
          <w:lang w:eastAsia="es-MX"/>
        </w:rPr>
        <w:t>ÓRGANO GARANTE</w:t>
      </w:r>
      <w:r w:rsidRPr="00004EBB">
        <w:rPr>
          <w:rFonts w:ascii="Palatino Linotype" w:eastAsia="Times New Roman" w:hAnsi="Palatino Linotype" w:cs="Arial"/>
          <w:color w:val="222222"/>
          <w:lang w:eastAsia="es-MX"/>
        </w:rPr>
        <w:t xml:space="preserve"> emite los siguientes:</w:t>
      </w:r>
      <w:bookmarkStart w:id="107" w:name="_Toc447183492"/>
      <w:bookmarkStart w:id="108" w:name="_Toc450120667"/>
      <w:bookmarkStart w:id="109" w:name="_Toc461555895"/>
    </w:p>
    <w:p w:rsidR="00414655" w:rsidRPr="00004EBB" w:rsidRDefault="00414655" w:rsidP="00004EBB">
      <w:pPr>
        <w:pStyle w:val="Ttulo1"/>
        <w:spacing w:line="360" w:lineRule="auto"/>
        <w:ind w:left="2912"/>
        <w:rPr>
          <w:rFonts w:eastAsia="Calibri"/>
          <w:b w:val="0"/>
          <w:color w:val="auto"/>
          <w:szCs w:val="24"/>
          <w:lang w:val="es-ES" w:eastAsia="es-ES"/>
        </w:rPr>
      </w:pPr>
      <w:bookmarkStart w:id="110" w:name="_Toc475014715"/>
      <w:bookmarkStart w:id="111" w:name="_Toc475381194"/>
      <w:bookmarkStart w:id="112" w:name="_Toc490155969"/>
      <w:bookmarkStart w:id="113" w:name="_Toc490734332"/>
      <w:bookmarkStart w:id="114" w:name="_Toc491854740"/>
      <w:bookmarkStart w:id="115" w:name="_Toc494991893"/>
      <w:bookmarkStart w:id="116" w:name="_Toc513664628"/>
      <w:bookmarkStart w:id="117" w:name="_Toc7780682"/>
      <w:bookmarkStart w:id="118" w:name="_Toc17386904"/>
      <w:bookmarkEnd w:id="107"/>
      <w:bookmarkEnd w:id="108"/>
      <w:bookmarkEnd w:id="109"/>
      <w:r w:rsidRPr="00004EBB">
        <w:rPr>
          <w:rFonts w:eastAsia="Calibri"/>
          <w:color w:val="auto"/>
          <w:szCs w:val="24"/>
          <w:lang w:val="es-ES" w:eastAsia="es-ES"/>
        </w:rPr>
        <w:t>R E S O L U T I V O S</w:t>
      </w:r>
      <w:bookmarkEnd w:id="110"/>
      <w:bookmarkEnd w:id="111"/>
      <w:bookmarkEnd w:id="112"/>
      <w:bookmarkEnd w:id="113"/>
      <w:bookmarkEnd w:id="114"/>
      <w:bookmarkEnd w:id="115"/>
      <w:bookmarkEnd w:id="116"/>
      <w:bookmarkEnd w:id="117"/>
      <w:bookmarkEnd w:id="118"/>
    </w:p>
    <w:p w:rsidR="001978EF" w:rsidRPr="00004EBB" w:rsidRDefault="001978EF" w:rsidP="00004EBB">
      <w:pPr>
        <w:pStyle w:val="Prrafodelista"/>
        <w:spacing w:line="360" w:lineRule="auto"/>
        <w:ind w:left="0"/>
        <w:jc w:val="both"/>
        <w:rPr>
          <w:rFonts w:ascii="Palatino Linotype" w:hAnsi="Palatino Linotype" w:cs="Arial"/>
          <w:bCs/>
        </w:rPr>
      </w:pPr>
    </w:p>
    <w:p w:rsidR="005B067A" w:rsidRPr="00004EBB" w:rsidRDefault="005B067A" w:rsidP="00004EBB">
      <w:pPr>
        <w:spacing w:line="360" w:lineRule="auto"/>
        <w:jc w:val="both"/>
        <w:rPr>
          <w:rFonts w:ascii="Palatino Linotype" w:eastAsia="Times New Roman" w:hAnsi="Palatino Linotype" w:cs="Times New Roman"/>
        </w:rPr>
      </w:pPr>
      <w:r w:rsidRPr="00004EBB">
        <w:rPr>
          <w:rFonts w:ascii="Palatino Linotype" w:eastAsia="Times New Roman" w:hAnsi="Palatino Linotype" w:cs="Arial"/>
          <w:b/>
        </w:rPr>
        <w:t xml:space="preserve">PRIMERO. </w:t>
      </w:r>
      <w:r w:rsidRPr="00004EBB">
        <w:rPr>
          <w:rFonts w:ascii="Palatino Linotype" w:eastAsia="Times New Roman" w:hAnsi="Palatino Linotype" w:cs="Arial"/>
        </w:rPr>
        <w:t>Resultan parcialmente fundadas las</w:t>
      </w:r>
      <w:r w:rsidRPr="00004EBB">
        <w:rPr>
          <w:rFonts w:ascii="Palatino Linotype" w:eastAsia="Times New Roman" w:hAnsi="Palatino Linotype" w:cs="Arial"/>
          <w:b/>
        </w:rPr>
        <w:t xml:space="preserve"> </w:t>
      </w:r>
      <w:r w:rsidRPr="00004EBB">
        <w:rPr>
          <w:rFonts w:ascii="Palatino Linotype" w:eastAsia="Times New Roman" w:hAnsi="Palatino Linotype" w:cs="Arial"/>
          <w:lang w:val="es-ES"/>
        </w:rPr>
        <w:t xml:space="preserve">razones o motivos de inconformidad hechos valer </w:t>
      </w:r>
      <w:r w:rsidRPr="00004EBB">
        <w:rPr>
          <w:rFonts w:ascii="Palatino Linotype" w:eastAsia="Calibri" w:hAnsi="Palatino Linotype" w:cs="Arial"/>
          <w:lang w:val="es-ES"/>
        </w:rPr>
        <w:t xml:space="preserve">en el recurso de revisión </w:t>
      </w:r>
      <w:r w:rsidR="00D00015" w:rsidRPr="00004EBB">
        <w:rPr>
          <w:rFonts w:ascii="Palatino Linotype" w:hAnsi="Palatino Linotype" w:cs="Arial"/>
          <w:b/>
          <w:bCs/>
        </w:rPr>
        <w:t>05413/INFOEM/IP/RR/2019</w:t>
      </w:r>
      <w:r w:rsidRPr="00004EBB">
        <w:rPr>
          <w:rFonts w:ascii="Palatino Linotype" w:hAnsi="Palatino Linotype" w:cs="Arial"/>
          <w:b/>
          <w:bCs/>
        </w:rPr>
        <w:t xml:space="preserve">, </w:t>
      </w:r>
      <w:r w:rsidRPr="00004EBB">
        <w:rPr>
          <w:rFonts w:ascii="Palatino Linotype" w:hAnsi="Palatino Linotype" w:cs="Arial"/>
          <w:bCs/>
        </w:rPr>
        <w:t xml:space="preserve">en términos del </w:t>
      </w:r>
      <w:r w:rsidRPr="00004EBB">
        <w:rPr>
          <w:rFonts w:ascii="Palatino Linotype" w:hAnsi="Palatino Linotype" w:cs="Arial"/>
          <w:b/>
          <w:bCs/>
        </w:rPr>
        <w:t>Considerando</w:t>
      </w:r>
      <w:r w:rsidRPr="00004EBB">
        <w:rPr>
          <w:rFonts w:ascii="Palatino Linotype" w:hAnsi="Palatino Linotype" w:cs="Arial"/>
          <w:bCs/>
        </w:rPr>
        <w:t xml:space="preserve"> </w:t>
      </w:r>
      <w:r w:rsidRPr="00004EBB">
        <w:rPr>
          <w:rFonts w:ascii="Palatino Linotype" w:hAnsi="Palatino Linotype" w:cs="Arial"/>
          <w:b/>
          <w:bCs/>
        </w:rPr>
        <w:t xml:space="preserve">CUARTO </w:t>
      </w:r>
      <w:r w:rsidRPr="00004EBB">
        <w:rPr>
          <w:rFonts w:ascii="Palatino Linotype" w:hAnsi="Palatino Linotype" w:cs="Arial"/>
          <w:bCs/>
        </w:rPr>
        <w:t>de la presente resolución.</w:t>
      </w:r>
    </w:p>
    <w:p w:rsidR="005B067A" w:rsidRPr="00004EBB" w:rsidRDefault="005B067A" w:rsidP="00004EBB">
      <w:pPr>
        <w:spacing w:before="240" w:after="240" w:line="360" w:lineRule="auto"/>
        <w:jc w:val="both"/>
        <w:rPr>
          <w:rFonts w:ascii="Palatino Linotype" w:eastAsia="Calibri" w:hAnsi="Palatino Linotype" w:cs="Arial"/>
          <w:b/>
          <w:lang w:val="es-ES"/>
        </w:rPr>
      </w:pPr>
      <w:bookmarkStart w:id="119" w:name="_Toc477891768"/>
      <w:bookmarkStart w:id="120" w:name="_Toc477891858"/>
      <w:bookmarkStart w:id="121" w:name="_Toc481576259"/>
      <w:bookmarkStart w:id="122" w:name="_Toc492590391"/>
      <w:bookmarkStart w:id="123" w:name="_Toc462653937"/>
      <w:bookmarkStart w:id="124" w:name="_Toc453696502"/>
      <w:bookmarkStart w:id="125" w:name="_Toc454301155"/>
      <w:r w:rsidRPr="00004EBB">
        <w:rPr>
          <w:rFonts w:ascii="Palatino Linotype" w:hAnsi="Palatino Linotype"/>
          <w:b/>
        </w:rPr>
        <w:t>SEGUNDO.</w:t>
      </w:r>
      <w:r w:rsidRPr="00004EBB">
        <w:rPr>
          <w:rStyle w:val="Ttulo2Car"/>
          <w:b w:val="0"/>
          <w:szCs w:val="24"/>
        </w:rPr>
        <w:t xml:space="preserve"> </w:t>
      </w:r>
      <w:bookmarkEnd w:id="119"/>
      <w:bookmarkEnd w:id="120"/>
      <w:bookmarkEnd w:id="121"/>
      <w:bookmarkEnd w:id="122"/>
      <w:bookmarkEnd w:id="123"/>
      <w:bookmarkEnd w:id="124"/>
      <w:bookmarkEnd w:id="125"/>
      <w:r w:rsidRPr="00004EBB">
        <w:rPr>
          <w:rFonts w:ascii="Palatino Linotype" w:eastAsia="Calibri" w:hAnsi="Palatino Linotype" w:cs="Arial"/>
          <w:lang w:val="es-ES"/>
        </w:rPr>
        <w:t>Se</w:t>
      </w:r>
      <w:r w:rsidRPr="00004EBB">
        <w:rPr>
          <w:rFonts w:ascii="Palatino Linotype" w:eastAsia="Calibri" w:hAnsi="Palatino Linotype" w:cs="Arial"/>
          <w:b/>
          <w:lang w:val="es-ES"/>
        </w:rPr>
        <w:t xml:space="preserve"> MODIFICA </w:t>
      </w:r>
      <w:r w:rsidRPr="00004EBB">
        <w:rPr>
          <w:rFonts w:ascii="Palatino Linotype" w:eastAsia="Calibri" w:hAnsi="Palatino Linotype" w:cs="Arial"/>
          <w:lang w:val="es-ES"/>
        </w:rPr>
        <w:t xml:space="preserve">la respuesta emitida por el </w:t>
      </w:r>
      <w:r w:rsidR="000F1D2F" w:rsidRPr="00004EBB">
        <w:rPr>
          <w:rFonts w:ascii="Palatino Linotype" w:hAnsi="Palatino Linotype" w:cs="Arial"/>
          <w:b/>
        </w:rPr>
        <w:t xml:space="preserve">Ayuntamiento de </w:t>
      </w:r>
      <w:proofErr w:type="spellStart"/>
      <w:r w:rsidR="000F1D2F" w:rsidRPr="00004EBB">
        <w:rPr>
          <w:rFonts w:ascii="Palatino Linotype" w:hAnsi="Palatino Linotype" w:cs="Arial"/>
          <w:b/>
        </w:rPr>
        <w:t>Juchitepec</w:t>
      </w:r>
      <w:proofErr w:type="spellEnd"/>
      <w:r w:rsidRPr="00004EBB">
        <w:rPr>
          <w:rFonts w:ascii="Palatino Linotype" w:eastAsia="Calibri" w:hAnsi="Palatino Linotype" w:cs="Arial"/>
          <w:lang w:val="es-ES"/>
        </w:rPr>
        <w:t xml:space="preserve"> y se</w:t>
      </w:r>
      <w:r w:rsidRPr="00004EBB">
        <w:rPr>
          <w:rFonts w:ascii="Palatino Linotype" w:eastAsia="Calibri" w:hAnsi="Palatino Linotype" w:cs="Arial"/>
          <w:b/>
          <w:lang w:val="es-ES"/>
        </w:rPr>
        <w:t xml:space="preserve"> ORDENA </w:t>
      </w:r>
      <w:r w:rsidRPr="00004EBB">
        <w:rPr>
          <w:rFonts w:ascii="Palatino Linotype" w:eastAsia="Times New Roman" w:hAnsi="Palatino Linotype" w:cs="Arial"/>
          <w:lang w:val="es-ES"/>
        </w:rPr>
        <w:t>entregar vía Sistema de Acceso a la Información Mexiquense (SAIMEX)</w:t>
      </w:r>
      <w:r w:rsidRPr="00004EBB">
        <w:rPr>
          <w:rFonts w:ascii="Palatino Linotype" w:eastAsia="Times New Roman" w:hAnsi="Palatino Linotype" w:cs="Arial"/>
          <w:b/>
          <w:lang w:val="es-ES"/>
        </w:rPr>
        <w:t>,</w:t>
      </w:r>
      <w:r w:rsidRPr="00004EBB">
        <w:rPr>
          <w:rFonts w:ascii="Palatino Linotype" w:eastAsia="Times New Roman" w:hAnsi="Palatino Linotype" w:cs="Arial"/>
          <w:lang w:val="es-ES"/>
        </w:rPr>
        <w:t xml:space="preserve"> en su caso en versión pública, la siguiente </w:t>
      </w:r>
      <w:r w:rsidRPr="00004EBB">
        <w:rPr>
          <w:rFonts w:ascii="Palatino Linotype" w:hAnsi="Palatino Linotype" w:cs="Arial"/>
          <w:bCs/>
        </w:rPr>
        <w:t>información:</w:t>
      </w:r>
    </w:p>
    <w:p w:rsidR="00452A7A" w:rsidRPr="00004EBB" w:rsidRDefault="005B067A" w:rsidP="00004EBB">
      <w:pPr>
        <w:pStyle w:val="Prrafodelista"/>
        <w:numPr>
          <w:ilvl w:val="0"/>
          <w:numId w:val="22"/>
        </w:numPr>
        <w:autoSpaceDE w:val="0"/>
        <w:autoSpaceDN w:val="0"/>
        <w:adjustRightInd w:val="0"/>
        <w:spacing w:before="240" w:after="240" w:line="360" w:lineRule="auto"/>
        <w:ind w:left="567" w:right="567" w:firstLine="0"/>
        <w:jc w:val="both"/>
        <w:rPr>
          <w:rFonts w:ascii="Palatino Linotype" w:hAnsi="Palatino Linotype"/>
          <w:b/>
        </w:rPr>
      </w:pPr>
      <w:r w:rsidRPr="00004EBB">
        <w:rPr>
          <w:rFonts w:ascii="Palatino Linotype" w:eastAsia="MS Mincho" w:hAnsi="Palatino Linotype" w:cs="Arial"/>
          <w:b/>
          <w:color w:val="000000"/>
        </w:rPr>
        <w:t>Documento donde conste</w:t>
      </w:r>
      <w:r w:rsidR="00676442" w:rsidRPr="00004EBB">
        <w:rPr>
          <w:rFonts w:ascii="Palatino Linotype" w:eastAsia="MS Mincho" w:hAnsi="Palatino Linotype" w:cs="Arial"/>
          <w:b/>
          <w:color w:val="000000"/>
        </w:rPr>
        <w:t xml:space="preserve"> el avance y ejecución de los c</w:t>
      </w:r>
      <w:r w:rsidR="00452A7A" w:rsidRPr="00004EBB">
        <w:rPr>
          <w:rFonts w:ascii="Palatino Linotype" w:eastAsia="MS Mincho" w:hAnsi="Palatino Linotype" w:cs="Arial"/>
          <w:b/>
          <w:color w:val="000000"/>
        </w:rPr>
        <w:t xml:space="preserve">ursos de inducción realizados por la Unidad Municipal de Protección Civil de </w:t>
      </w:r>
      <w:proofErr w:type="spellStart"/>
      <w:r w:rsidR="00452A7A" w:rsidRPr="00004EBB">
        <w:rPr>
          <w:rFonts w:ascii="Palatino Linotype" w:eastAsia="MS Mincho" w:hAnsi="Palatino Linotype" w:cs="Arial"/>
          <w:b/>
          <w:color w:val="000000"/>
        </w:rPr>
        <w:t>Juchitepec</w:t>
      </w:r>
      <w:proofErr w:type="spellEnd"/>
      <w:r w:rsidR="00452A7A" w:rsidRPr="00004EBB">
        <w:rPr>
          <w:rFonts w:ascii="Palatino Linotype" w:eastAsia="MS Mincho" w:hAnsi="Palatino Linotype" w:cs="Arial"/>
          <w:b/>
          <w:color w:val="000000"/>
        </w:rPr>
        <w:t xml:space="preserve"> del uno</w:t>
      </w:r>
      <w:r w:rsidR="00A23CFE" w:rsidRPr="00004EBB">
        <w:rPr>
          <w:rFonts w:ascii="Palatino Linotype" w:eastAsia="MS Mincho" w:hAnsi="Palatino Linotype" w:cs="Arial"/>
          <w:b/>
          <w:color w:val="000000"/>
        </w:rPr>
        <w:t xml:space="preserve"> (1)</w:t>
      </w:r>
      <w:r w:rsidR="00452A7A" w:rsidRPr="00004EBB">
        <w:rPr>
          <w:rFonts w:ascii="Palatino Linotype" w:eastAsia="MS Mincho" w:hAnsi="Palatino Linotype" w:cs="Arial"/>
          <w:b/>
          <w:color w:val="000000"/>
        </w:rPr>
        <w:t xml:space="preserve"> de enero al </w:t>
      </w:r>
      <w:r w:rsidR="00676442" w:rsidRPr="00004EBB">
        <w:rPr>
          <w:rFonts w:ascii="Palatino Linotype" w:eastAsia="MS Mincho" w:hAnsi="Palatino Linotype" w:cs="Arial"/>
          <w:b/>
          <w:color w:val="000000"/>
        </w:rPr>
        <w:t xml:space="preserve">veintiocho </w:t>
      </w:r>
      <w:r w:rsidR="00A23CFE" w:rsidRPr="00004EBB">
        <w:rPr>
          <w:rFonts w:ascii="Palatino Linotype" w:eastAsia="MS Mincho" w:hAnsi="Palatino Linotype" w:cs="Arial"/>
          <w:b/>
          <w:color w:val="000000"/>
        </w:rPr>
        <w:t xml:space="preserve">(28) </w:t>
      </w:r>
      <w:r w:rsidR="00676442" w:rsidRPr="00004EBB">
        <w:rPr>
          <w:rFonts w:ascii="Palatino Linotype" w:eastAsia="MS Mincho" w:hAnsi="Palatino Linotype" w:cs="Arial"/>
          <w:b/>
          <w:color w:val="000000"/>
        </w:rPr>
        <w:t>de mayo de 2019</w:t>
      </w:r>
      <w:r w:rsidR="00452A7A" w:rsidRPr="00004EBB">
        <w:rPr>
          <w:rFonts w:ascii="Palatino Linotype" w:eastAsia="MS Mincho" w:hAnsi="Palatino Linotype" w:cs="Arial"/>
          <w:b/>
          <w:color w:val="000000"/>
        </w:rPr>
        <w:t>.</w:t>
      </w:r>
    </w:p>
    <w:p w:rsidR="00676442" w:rsidRPr="00004EBB" w:rsidRDefault="00676442" w:rsidP="00004EBB">
      <w:pPr>
        <w:pStyle w:val="Prrafodelista"/>
        <w:autoSpaceDE w:val="0"/>
        <w:autoSpaceDN w:val="0"/>
        <w:adjustRightInd w:val="0"/>
        <w:spacing w:before="240" w:after="240" w:line="360" w:lineRule="auto"/>
        <w:ind w:left="567" w:right="567"/>
        <w:jc w:val="both"/>
        <w:rPr>
          <w:rFonts w:ascii="Palatino Linotype" w:hAnsi="Palatino Linotype"/>
          <w:b/>
        </w:rPr>
      </w:pPr>
    </w:p>
    <w:p w:rsidR="00676442" w:rsidRPr="00004EBB" w:rsidRDefault="00676442" w:rsidP="00004EBB">
      <w:pPr>
        <w:pStyle w:val="Prrafodelista"/>
        <w:numPr>
          <w:ilvl w:val="0"/>
          <w:numId w:val="22"/>
        </w:numPr>
        <w:autoSpaceDE w:val="0"/>
        <w:autoSpaceDN w:val="0"/>
        <w:adjustRightInd w:val="0"/>
        <w:spacing w:before="240" w:after="240" w:line="360" w:lineRule="auto"/>
        <w:ind w:left="567" w:right="567" w:firstLine="0"/>
        <w:jc w:val="both"/>
        <w:rPr>
          <w:rFonts w:ascii="Palatino Linotype" w:hAnsi="Palatino Linotype"/>
          <w:b/>
        </w:rPr>
      </w:pPr>
      <w:r w:rsidRPr="00004EBB">
        <w:rPr>
          <w:rFonts w:ascii="Palatino Linotype" w:eastAsia="MS Mincho" w:hAnsi="Palatino Linotype" w:cs="Arial"/>
          <w:b/>
          <w:color w:val="000000"/>
        </w:rPr>
        <w:t xml:space="preserve">Las listas de asistencia </w:t>
      </w:r>
      <w:r w:rsidR="00A23CFE" w:rsidRPr="00004EBB">
        <w:rPr>
          <w:rFonts w:ascii="Palatino Linotype" w:eastAsia="MS Mincho" w:hAnsi="Palatino Linotype" w:cs="Arial"/>
          <w:b/>
          <w:color w:val="000000"/>
        </w:rPr>
        <w:t xml:space="preserve">a </w:t>
      </w:r>
      <w:r w:rsidRPr="00004EBB">
        <w:rPr>
          <w:rFonts w:ascii="Palatino Linotype" w:eastAsia="MS Mincho" w:hAnsi="Palatino Linotype" w:cs="Arial"/>
          <w:b/>
          <w:color w:val="000000"/>
        </w:rPr>
        <w:t xml:space="preserve">los cursos de inducción realizados por la Unidad Municipal de Protección Civil de </w:t>
      </w:r>
      <w:proofErr w:type="spellStart"/>
      <w:r w:rsidRPr="00004EBB">
        <w:rPr>
          <w:rFonts w:ascii="Palatino Linotype" w:eastAsia="MS Mincho" w:hAnsi="Palatino Linotype" w:cs="Arial"/>
          <w:b/>
          <w:color w:val="000000"/>
        </w:rPr>
        <w:t>Juchitepec</w:t>
      </w:r>
      <w:proofErr w:type="spellEnd"/>
      <w:r w:rsidRPr="00004EBB">
        <w:rPr>
          <w:rFonts w:ascii="Palatino Linotype" w:eastAsia="MS Mincho" w:hAnsi="Palatino Linotype" w:cs="Arial"/>
          <w:b/>
          <w:color w:val="000000"/>
        </w:rPr>
        <w:t xml:space="preserve"> del uno </w:t>
      </w:r>
      <w:r w:rsidR="00A23CFE" w:rsidRPr="00004EBB">
        <w:rPr>
          <w:rFonts w:ascii="Palatino Linotype" w:eastAsia="MS Mincho" w:hAnsi="Palatino Linotype" w:cs="Arial"/>
          <w:b/>
          <w:color w:val="000000"/>
        </w:rPr>
        <w:t xml:space="preserve">(1) </w:t>
      </w:r>
      <w:r w:rsidRPr="00004EBB">
        <w:rPr>
          <w:rFonts w:ascii="Palatino Linotype" w:eastAsia="MS Mincho" w:hAnsi="Palatino Linotype" w:cs="Arial"/>
          <w:b/>
          <w:color w:val="000000"/>
        </w:rPr>
        <w:t xml:space="preserve">de enero al veintiocho </w:t>
      </w:r>
      <w:r w:rsidR="00A23CFE" w:rsidRPr="00004EBB">
        <w:rPr>
          <w:rFonts w:ascii="Palatino Linotype" w:eastAsia="MS Mincho" w:hAnsi="Palatino Linotype" w:cs="Arial"/>
          <w:b/>
          <w:color w:val="000000"/>
        </w:rPr>
        <w:t xml:space="preserve">(28) </w:t>
      </w:r>
      <w:r w:rsidRPr="00004EBB">
        <w:rPr>
          <w:rFonts w:ascii="Palatino Linotype" w:eastAsia="MS Mincho" w:hAnsi="Palatino Linotype" w:cs="Arial"/>
          <w:b/>
          <w:color w:val="000000"/>
        </w:rPr>
        <w:t>de mayo de 2019.</w:t>
      </w:r>
    </w:p>
    <w:p w:rsidR="005B067A" w:rsidRPr="00004EBB" w:rsidRDefault="005B067A" w:rsidP="00004EBB">
      <w:pPr>
        <w:autoSpaceDE w:val="0"/>
        <w:autoSpaceDN w:val="0"/>
        <w:adjustRightInd w:val="0"/>
        <w:spacing w:line="360" w:lineRule="auto"/>
        <w:ind w:right="567"/>
        <w:jc w:val="both"/>
        <w:rPr>
          <w:rFonts w:ascii="Palatino Linotype" w:eastAsia="Calibri" w:hAnsi="Palatino Linotype" w:cs="Arial"/>
          <w:b/>
          <w:lang w:val="es-ES"/>
        </w:rPr>
      </w:pPr>
    </w:p>
    <w:p w:rsidR="005B067A" w:rsidRPr="00004EBB" w:rsidRDefault="005B067A" w:rsidP="00004EBB">
      <w:pPr>
        <w:spacing w:line="360" w:lineRule="auto"/>
        <w:jc w:val="both"/>
        <w:rPr>
          <w:rFonts w:ascii="Palatino Linotype" w:eastAsia="Calibri" w:hAnsi="Palatino Linotype" w:cs="Arial"/>
          <w:lang w:val="es-ES"/>
        </w:rPr>
      </w:pPr>
      <w:r w:rsidRPr="00004EB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A23CFE" w:rsidRPr="00004EBB">
        <w:rPr>
          <w:rFonts w:ascii="Palatino Linotype" w:eastAsia="Calibri" w:hAnsi="Palatino Linotype" w:cs="Arial"/>
        </w:rPr>
        <w:t xml:space="preserve">del </w:t>
      </w:r>
      <w:r w:rsidR="00A23CFE" w:rsidRPr="00004EBB">
        <w:rPr>
          <w:rFonts w:ascii="Palatino Linotype" w:eastAsia="Calibri" w:hAnsi="Palatino Linotype" w:cs="Arial"/>
          <w:b/>
        </w:rPr>
        <w:t>RECURRENTE.</w:t>
      </w:r>
    </w:p>
    <w:p w:rsidR="005B067A" w:rsidRPr="00004EBB" w:rsidRDefault="005B067A" w:rsidP="00004EBB">
      <w:pPr>
        <w:spacing w:line="360" w:lineRule="auto"/>
        <w:jc w:val="both"/>
        <w:rPr>
          <w:rFonts w:ascii="Palatino Linotype" w:eastAsia="Calibri" w:hAnsi="Palatino Linotype" w:cs="Arial"/>
          <w:lang w:val="es-ES"/>
        </w:rPr>
      </w:pPr>
    </w:p>
    <w:p w:rsidR="005B067A" w:rsidRPr="00004EBB" w:rsidRDefault="005B067A" w:rsidP="00004EBB">
      <w:pPr>
        <w:tabs>
          <w:tab w:val="left" w:pos="8080"/>
        </w:tabs>
        <w:spacing w:line="360" w:lineRule="auto"/>
        <w:ind w:right="49"/>
        <w:contextualSpacing/>
        <w:jc w:val="both"/>
        <w:rPr>
          <w:rFonts w:ascii="Palatino Linotype" w:eastAsia="Palatino Linotype" w:hAnsi="Palatino Linotype" w:cs="Palatino Linotype"/>
          <w:b/>
        </w:rPr>
      </w:pPr>
      <w:r w:rsidRPr="00004EBB">
        <w:rPr>
          <w:rFonts w:ascii="Palatino Linotype" w:eastAsia="Palatino Linotype" w:hAnsi="Palatino Linotype" w:cs="Palatino Linotype"/>
          <w:b/>
        </w:rPr>
        <w:t xml:space="preserve">TERCERO. Notifíquese </w:t>
      </w:r>
      <w:r w:rsidRPr="00004EBB">
        <w:rPr>
          <w:rFonts w:ascii="Palatino Linotype" w:eastAsia="Palatino Linotype" w:hAnsi="Palatino Linotype" w:cs="Palatino Linotype"/>
        </w:rPr>
        <w:t xml:space="preserve">al Titular de la Unidad de Transparencia del </w:t>
      </w:r>
      <w:r w:rsidRPr="00004EBB">
        <w:rPr>
          <w:rFonts w:ascii="Palatino Linotype" w:eastAsia="Palatino Linotype" w:hAnsi="Palatino Linotype" w:cs="Palatino Linotype"/>
          <w:b/>
        </w:rPr>
        <w:t>SUJETO OBLIGADO</w:t>
      </w:r>
      <w:r w:rsidRPr="00004EB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4EB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B067A" w:rsidRPr="00004EBB" w:rsidRDefault="005B067A" w:rsidP="00004EBB">
      <w:pPr>
        <w:shd w:val="clear" w:color="auto" w:fill="FFFFFF"/>
        <w:spacing w:line="360" w:lineRule="auto"/>
        <w:jc w:val="both"/>
        <w:rPr>
          <w:rFonts w:ascii="Palatino Linotype" w:eastAsia="Times New Roman" w:hAnsi="Palatino Linotype" w:cs="Arial"/>
          <w:b/>
        </w:rPr>
      </w:pPr>
    </w:p>
    <w:p w:rsidR="005B067A" w:rsidRPr="00004EBB" w:rsidRDefault="005B067A" w:rsidP="00004EBB">
      <w:pPr>
        <w:shd w:val="clear" w:color="auto" w:fill="FFFFFF"/>
        <w:spacing w:line="360" w:lineRule="auto"/>
        <w:jc w:val="both"/>
        <w:rPr>
          <w:rFonts w:ascii="Palatino Linotype" w:hAnsi="Palatino Linotype"/>
        </w:rPr>
      </w:pPr>
      <w:r w:rsidRPr="00004EBB">
        <w:rPr>
          <w:rFonts w:ascii="Palatino Linotype" w:eastAsia="Times New Roman" w:hAnsi="Palatino Linotype" w:cs="Arial"/>
          <w:b/>
        </w:rPr>
        <w:t xml:space="preserve">CUARTO. </w:t>
      </w:r>
      <w:r w:rsidRPr="00004EBB">
        <w:rPr>
          <w:rFonts w:ascii="Palatino Linotype" w:eastAsia="Times New Roman" w:hAnsi="Palatino Linotype" w:cs="Times New Roman"/>
          <w:b/>
          <w:bCs/>
          <w:color w:val="222222"/>
          <w:lang w:val="es-ES"/>
        </w:rPr>
        <w:t>Notifíquese a</w:t>
      </w:r>
      <w:r w:rsidRPr="00004EBB">
        <w:rPr>
          <w:rFonts w:ascii="Palatino Linotype" w:hAnsi="Palatino Linotype"/>
          <w:b/>
        </w:rPr>
        <w:t xml:space="preserve"> </w:t>
      </w:r>
      <w:r w:rsidR="00207184" w:rsidRPr="00207184">
        <w:rPr>
          <w:rFonts w:ascii="Palatino Linotype" w:eastAsia="Calibri" w:hAnsi="Palatino Linotype" w:cs="Arial"/>
          <w:b/>
          <w:highlight w:val="black"/>
        </w:rPr>
        <w:t>------------------------------------------------------</w:t>
      </w:r>
      <w:r w:rsidRPr="00004EBB">
        <w:rPr>
          <w:rFonts w:ascii="Palatino Linotype" w:hAnsi="Palatino Linotype"/>
          <w:b/>
        </w:rPr>
        <w:t xml:space="preserve"> </w:t>
      </w:r>
      <w:r w:rsidRPr="00004EBB">
        <w:rPr>
          <w:rFonts w:ascii="Palatino Linotype" w:hAnsi="Palatino Linotype"/>
        </w:rPr>
        <w:t>la presente resolución.</w:t>
      </w:r>
    </w:p>
    <w:p w:rsidR="005B067A" w:rsidRPr="00004EBB" w:rsidRDefault="005B067A" w:rsidP="00004EBB">
      <w:pPr>
        <w:shd w:val="clear" w:color="auto" w:fill="FFFFFF"/>
        <w:spacing w:line="360" w:lineRule="auto"/>
        <w:jc w:val="both"/>
        <w:rPr>
          <w:rFonts w:ascii="Palatino Linotype" w:hAnsi="Palatino Linotype"/>
        </w:rPr>
      </w:pPr>
    </w:p>
    <w:p w:rsidR="00404B87" w:rsidRPr="00004EBB" w:rsidRDefault="00404B87" w:rsidP="00004EBB">
      <w:pPr>
        <w:shd w:val="clear" w:color="auto" w:fill="FFFFFF"/>
        <w:spacing w:line="360" w:lineRule="auto"/>
        <w:jc w:val="both"/>
        <w:rPr>
          <w:rFonts w:ascii="Palatino Linotype" w:eastAsia="MS Mincho" w:hAnsi="Palatino Linotype" w:cs="Times New Roman"/>
          <w:lang w:val="es-ES"/>
        </w:rPr>
      </w:pPr>
      <w:r w:rsidRPr="00004EBB">
        <w:rPr>
          <w:rFonts w:ascii="Palatino Linotype" w:eastAsia="MS Mincho" w:hAnsi="Palatino Linotype" w:cs="Times New Roman"/>
          <w:b/>
          <w:lang w:val="es-MX"/>
        </w:rPr>
        <w:t>QUINTO.</w:t>
      </w:r>
      <w:r w:rsidRPr="00004EBB">
        <w:rPr>
          <w:rFonts w:ascii="Palatino Linotype" w:eastAsia="MS Mincho" w:hAnsi="Palatino Linotype" w:cs="Times New Roman"/>
          <w:lang w:val="es-MX"/>
        </w:rPr>
        <w:t xml:space="preserve"> </w:t>
      </w:r>
      <w:r w:rsidRPr="00004EBB">
        <w:rPr>
          <w:rFonts w:ascii="Palatino Linotype" w:eastAsia="MS Mincho" w:hAnsi="Palatino Linotype" w:cs="Times New Roman"/>
          <w:lang w:val="es-ES"/>
        </w:rPr>
        <w:t xml:space="preserve">Se hace del conocimiento de </w:t>
      </w:r>
      <w:r w:rsidR="00207184" w:rsidRPr="00207184">
        <w:rPr>
          <w:rFonts w:ascii="Palatino Linotype" w:hAnsi="Palatino Linotype"/>
          <w:b/>
          <w:color w:val="000000" w:themeColor="text1"/>
          <w:highlight w:val="black"/>
        </w:rPr>
        <w:t>-----------------------</w:t>
      </w:r>
      <w:r w:rsidR="00207184">
        <w:rPr>
          <w:rFonts w:ascii="Palatino Linotype" w:hAnsi="Palatino Linotype"/>
          <w:b/>
          <w:color w:val="000000" w:themeColor="text1"/>
          <w:highlight w:val="black"/>
        </w:rPr>
        <w:t>--</w:t>
      </w:r>
      <w:r w:rsidR="00207184" w:rsidRPr="00207184">
        <w:rPr>
          <w:rFonts w:ascii="Palatino Linotype" w:hAnsi="Palatino Linotype"/>
          <w:b/>
          <w:color w:val="000000" w:themeColor="text1"/>
          <w:highlight w:val="black"/>
        </w:rPr>
        <w:t>--------------</w:t>
      </w:r>
      <w:r w:rsidR="00207184">
        <w:rPr>
          <w:rFonts w:ascii="Palatino Linotype" w:hAnsi="Palatino Linotype"/>
          <w:b/>
          <w:color w:val="000000" w:themeColor="text1"/>
          <w:highlight w:val="black"/>
        </w:rPr>
        <w:t>-</w:t>
      </w:r>
      <w:r w:rsidR="00207184" w:rsidRPr="00207184">
        <w:rPr>
          <w:rFonts w:ascii="Palatino Linotype" w:hAnsi="Palatino Linotype"/>
          <w:b/>
          <w:color w:val="000000" w:themeColor="text1"/>
          <w:highlight w:val="black"/>
        </w:rPr>
        <w:t>-----</w:t>
      </w:r>
      <w:r w:rsidR="00AB0FC7" w:rsidRPr="00004EBB">
        <w:rPr>
          <w:rFonts w:ascii="Palatino Linotype" w:eastAsia="MS Mincho" w:hAnsi="Palatino Linotype" w:cs="Times New Roman"/>
          <w:lang w:val="es-ES"/>
        </w:rPr>
        <w:t xml:space="preserve"> </w:t>
      </w:r>
      <w:r w:rsidRPr="00004EB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B0FC7" w:rsidRPr="00004EBB">
        <w:rPr>
          <w:rFonts w:ascii="Palatino Linotype" w:eastAsia="MS Mincho" w:hAnsi="Palatino Linotype" w:cs="Times New Roman"/>
          <w:lang w:val="es-ES"/>
        </w:rPr>
        <w:t xml:space="preserve">lgún perjuicio podrá impugnarla </w:t>
      </w:r>
      <w:r w:rsidRPr="00004EBB">
        <w:rPr>
          <w:rFonts w:ascii="Palatino Linotype" w:eastAsia="MS Mincho" w:hAnsi="Palatino Linotype" w:cs="Times New Roman"/>
          <w:bCs/>
          <w:lang w:val="es-ES"/>
        </w:rPr>
        <w:t>vía juicio de amparo</w:t>
      </w:r>
      <w:r w:rsidR="00AB0FC7" w:rsidRPr="00004EBB">
        <w:rPr>
          <w:rFonts w:ascii="Palatino Linotype" w:eastAsia="MS Mincho" w:hAnsi="Palatino Linotype" w:cs="Times New Roman"/>
          <w:lang w:val="es-ES"/>
        </w:rPr>
        <w:t xml:space="preserve"> </w:t>
      </w:r>
      <w:r w:rsidRPr="00004EBB">
        <w:rPr>
          <w:rFonts w:ascii="Palatino Linotype" w:eastAsia="MS Mincho" w:hAnsi="Palatino Linotype" w:cs="Times New Roman"/>
          <w:lang w:val="es-ES"/>
        </w:rPr>
        <w:t>en los términos de las leyes aplicables.</w:t>
      </w:r>
    </w:p>
    <w:p w:rsidR="00404B87" w:rsidRPr="00004EBB" w:rsidRDefault="00404B87" w:rsidP="00004EBB">
      <w:pPr>
        <w:pStyle w:val="Prrafodelista"/>
        <w:spacing w:line="360" w:lineRule="auto"/>
        <w:ind w:left="0"/>
        <w:jc w:val="both"/>
        <w:rPr>
          <w:rFonts w:ascii="Palatino Linotype" w:hAnsi="Palatino Linotype" w:cs="Arial"/>
          <w:bCs/>
        </w:rPr>
      </w:pPr>
    </w:p>
    <w:p w:rsidR="00B124E3" w:rsidRPr="00004EBB" w:rsidRDefault="00B124E3" w:rsidP="00004EBB">
      <w:pPr>
        <w:spacing w:line="360" w:lineRule="auto"/>
        <w:jc w:val="both"/>
        <w:rPr>
          <w:rFonts w:ascii="Palatino Linotype" w:hAnsi="Palatino Linotype"/>
        </w:rPr>
      </w:pPr>
      <w:r w:rsidRPr="00004EBB">
        <w:rPr>
          <w:rFonts w:ascii="Palatino Linotype" w:hAnsi="Palatino Linotype" w:cs="Arial"/>
        </w:rPr>
        <w:t>ASÍ LO RESUELVE, POR UNANIMIDAD DE VOTOS, EL PLENO DEL</w:t>
      </w:r>
      <w:r w:rsidRPr="00004EBB">
        <w:rPr>
          <w:rFonts w:ascii="Palatino Linotype" w:eastAsia="Arial Unicode MS" w:hAnsi="Palatino Linotype" w:cs="Arial"/>
        </w:rPr>
        <w:t xml:space="preserve"> INSTITUTO DE TRANSPARENCIA, ACCESO A LA INFORMACIÓN PÚBLICA Y PROTECCIÓN DE DATOS PERSONALES DEL ESTADO DE MÉXICO Y MUNICIPIOS</w:t>
      </w:r>
      <w:r w:rsidRPr="00004EBB">
        <w:rPr>
          <w:rFonts w:ascii="Palatino Linotype" w:hAnsi="Palatino Linotype" w:cs="Arial"/>
        </w:rPr>
        <w:t xml:space="preserve">, CONFORMADO POR LOS COMISIONADOS ZULEMA MARTÍNEZ SÁNCHEZ, EVA ABAID YAPUR, JOSÉ GUADALUPE LUNA HERNÁNDEZ, JAVIER MARTÍNEZ CRUZ Y LUIS GUSTAVO PARRA NORIEGA, EN LA </w:t>
      </w:r>
      <w:r w:rsidR="00256A3E" w:rsidRPr="00004EBB">
        <w:rPr>
          <w:rFonts w:ascii="Palatino Linotype" w:hAnsi="Palatino Linotype" w:cs="Arial"/>
        </w:rPr>
        <w:t>TRI</w:t>
      </w:r>
      <w:r w:rsidRPr="00004EBB">
        <w:rPr>
          <w:rFonts w:ascii="Palatino Linotype" w:hAnsi="Palatino Linotype" w:cs="Arial"/>
        </w:rPr>
        <w:t>GÉSIMA</w:t>
      </w:r>
      <w:r w:rsidR="00004EBB" w:rsidRPr="00004EBB">
        <w:rPr>
          <w:rFonts w:ascii="Palatino Linotype" w:hAnsi="Palatino Linotype" w:cs="Arial"/>
        </w:rPr>
        <w:t xml:space="preserve"> PRIMERA SESIÓN ORDINARIA CELEBRADA EL VEINTIOCHO </w:t>
      </w:r>
      <w:r w:rsidRPr="00004EBB">
        <w:rPr>
          <w:rFonts w:ascii="Palatino Linotype" w:eastAsia="Times New Roman" w:hAnsi="Palatino Linotype" w:cs="Arial"/>
          <w:color w:val="000000"/>
          <w:lang w:eastAsia="es-MX"/>
        </w:rPr>
        <w:t xml:space="preserve">DE </w:t>
      </w:r>
      <w:r w:rsidR="00256A3E" w:rsidRPr="00004EBB">
        <w:rPr>
          <w:rFonts w:ascii="Palatino Linotype" w:eastAsia="Times New Roman" w:hAnsi="Palatino Linotype" w:cs="Arial"/>
          <w:color w:val="000000"/>
          <w:lang w:eastAsia="es-MX"/>
        </w:rPr>
        <w:t>AGOSTO</w:t>
      </w:r>
      <w:r w:rsidRPr="00004EBB">
        <w:rPr>
          <w:rFonts w:ascii="Palatino Linotype" w:eastAsia="Times New Roman" w:hAnsi="Palatino Linotype" w:cs="Arial"/>
          <w:color w:val="000000"/>
          <w:lang w:eastAsia="es-MX"/>
        </w:rPr>
        <w:t xml:space="preserve"> DE</w:t>
      </w:r>
      <w:r w:rsidRPr="00004EBB">
        <w:rPr>
          <w:rFonts w:ascii="Palatino Linotype" w:hAnsi="Palatino Linotype" w:cs="Arial"/>
        </w:rPr>
        <w:t xml:space="preserve"> DOS MIL DIECINUEVE, ANTE EL SECRETARIO TÉCNICO DEL PLENO, ALEXIS TAPIA RAMÍREZ.</w:t>
      </w:r>
    </w:p>
    <w:p w:rsidR="00A957FE" w:rsidRPr="00004EBB" w:rsidRDefault="00A957FE" w:rsidP="00004EBB">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004EBB" w:rsidTr="002B3D68">
        <w:trPr>
          <w:jc w:val="center"/>
        </w:trPr>
        <w:tc>
          <w:tcPr>
            <w:tcW w:w="10368" w:type="dxa"/>
            <w:gridSpan w:val="2"/>
          </w:tcPr>
          <w:p w:rsidR="00A957FE" w:rsidRPr="00004EBB" w:rsidRDefault="00A957FE" w:rsidP="00004EBB">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004EBB" w:rsidTr="002B3D68">
              <w:trPr>
                <w:jc w:val="center"/>
              </w:trPr>
              <w:tc>
                <w:tcPr>
                  <w:tcW w:w="10365" w:type="dxa"/>
                  <w:gridSpan w:val="2"/>
                  <w:shd w:val="clear" w:color="auto" w:fill="auto"/>
                </w:tcPr>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Zulema Martínez Sánchez</w:t>
                  </w: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color w:val="000000" w:themeColor="text1"/>
                    </w:rPr>
                    <w:t>Comisionada Presidenta</w:t>
                  </w: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 xml:space="preserve">(RÚBRICA) </w:t>
                  </w:r>
                </w:p>
              </w:tc>
            </w:tr>
            <w:tr w:rsidR="00CB0348" w:rsidRPr="00004EBB" w:rsidTr="002B3D68">
              <w:trPr>
                <w:jc w:val="center"/>
              </w:trPr>
              <w:tc>
                <w:tcPr>
                  <w:tcW w:w="5182" w:type="dxa"/>
                  <w:shd w:val="clear" w:color="auto" w:fill="auto"/>
                </w:tcPr>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 xml:space="preserve">Eva </w:t>
                  </w:r>
                  <w:proofErr w:type="spellStart"/>
                  <w:r w:rsidRPr="00004EBB">
                    <w:rPr>
                      <w:rFonts w:ascii="Palatino Linotype" w:hAnsi="Palatino Linotype" w:cs="Arial"/>
                      <w:b/>
                      <w:color w:val="000000" w:themeColor="text1"/>
                    </w:rPr>
                    <w:t>Abaid</w:t>
                  </w:r>
                  <w:proofErr w:type="spellEnd"/>
                  <w:r w:rsidRPr="00004EBB">
                    <w:rPr>
                      <w:rFonts w:ascii="Palatino Linotype" w:hAnsi="Palatino Linotype" w:cs="Arial"/>
                      <w:b/>
                      <w:color w:val="000000" w:themeColor="text1"/>
                    </w:rPr>
                    <w:t xml:space="preserve"> </w:t>
                  </w:r>
                  <w:proofErr w:type="spellStart"/>
                  <w:r w:rsidRPr="00004EBB">
                    <w:rPr>
                      <w:rFonts w:ascii="Palatino Linotype" w:hAnsi="Palatino Linotype" w:cs="Arial"/>
                      <w:b/>
                      <w:color w:val="000000" w:themeColor="text1"/>
                    </w:rPr>
                    <w:t>Yapur</w:t>
                  </w:r>
                  <w:proofErr w:type="spellEnd"/>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color w:val="000000" w:themeColor="text1"/>
                    </w:rPr>
                    <w:t>Comisionada</w:t>
                  </w: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(RÚBRICA)</w:t>
                  </w:r>
                </w:p>
              </w:tc>
              <w:tc>
                <w:tcPr>
                  <w:tcW w:w="5183" w:type="dxa"/>
                  <w:shd w:val="clear" w:color="auto" w:fill="auto"/>
                </w:tcPr>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José Guadalupe Luna Hernández</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color w:val="000000" w:themeColor="text1"/>
                    </w:rPr>
                    <w:t>Comisionado</w:t>
                  </w: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(RÚBRICA)</w:t>
                  </w:r>
                </w:p>
              </w:tc>
            </w:tr>
            <w:tr w:rsidR="00CB0348" w:rsidRPr="00004EBB" w:rsidTr="002B3D68">
              <w:trPr>
                <w:jc w:val="center"/>
              </w:trPr>
              <w:tc>
                <w:tcPr>
                  <w:tcW w:w="5182" w:type="dxa"/>
                  <w:shd w:val="clear" w:color="auto" w:fill="auto"/>
                </w:tcPr>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Javier Martínez Cruz</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color w:val="000000" w:themeColor="text1"/>
                    </w:rPr>
                    <w:t>Comisionado</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b/>
                      <w:color w:val="000000" w:themeColor="text1"/>
                    </w:rPr>
                    <w:t>(RÚBRICA)</w:t>
                  </w:r>
                </w:p>
              </w:tc>
              <w:tc>
                <w:tcPr>
                  <w:tcW w:w="5183" w:type="dxa"/>
                  <w:shd w:val="clear" w:color="auto" w:fill="auto"/>
                </w:tcPr>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Luis Gustavo Parra Noriega</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color w:val="000000" w:themeColor="text1"/>
                    </w:rPr>
                    <w:t>Comisionado</w:t>
                  </w: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(RÚBRICA)</w:t>
                  </w:r>
                </w:p>
              </w:tc>
            </w:tr>
            <w:tr w:rsidR="00CB0348" w:rsidRPr="00004EBB" w:rsidTr="002B3D68">
              <w:trPr>
                <w:jc w:val="center"/>
              </w:trPr>
              <w:tc>
                <w:tcPr>
                  <w:tcW w:w="10365" w:type="dxa"/>
                  <w:gridSpan w:val="2"/>
                  <w:shd w:val="clear" w:color="auto" w:fill="auto"/>
                </w:tcPr>
                <w:p w:rsidR="00A957FE" w:rsidRPr="00004EBB" w:rsidRDefault="00A957FE" w:rsidP="00004EBB">
                  <w:pPr>
                    <w:tabs>
                      <w:tab w:val="left" w:pos="3720"/>
                    </w:tabs>
                    <w:spacing w:line="360" w:lineRule="auto"/>
                    <w:rPr>
                      <w:rFonts w:ascii="Palatino Linotype" w:hAnsi="Palatino Linotype" w:cs="Arial"/>
                      <w:b/>
                      <w:color w:val="000000" w:themeColor="text1"/>
                    </w:rPr>
                  </w:pPr>
                  <w:r w:rsidRPr="00004EBB">
                    <w:rPr>
                      <w:rFonts w:ascii="Palatino Linotype" w:hAnsi="Palatino Linotype" w:cs="Arial"/>
                      <w:b/>
                      <w:color w:val="000000" w:themeColor="text1"/>
                    </w:rPr>
                    <w:tab/>
                  </w:r>
                </w:p>
                <w:p w:rsidR="00A957FE" w:rsidRPr="00004EBB" w:rsidRDefault="00A957FE" w:rsidP="00004EBB">
                  <w:pPr>
                    <w:spacing w:line="360" w:lineRule="auto"/>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p>
                <w:p w:rsidR="00A957FE" w:rsidRPr="00004EBB" w:rsidRDefault="00A957FE" w:rsidP="00004EBB">
                  <w:pPr>
                    <w:spacing w:line="360" w:lineRule="auto"/>
                    <w:jc w:val="center"/>
                    <w:rPr>
                      <w:rFonts w:ascii="Palatino Linotype" w:hAnsi="Palatino Linotype" w:cs="Arial"/>
                      <w:b/>
                      <w:color w:val="000000" w:themeColor="text1"/>
                    </w:rPr>
                  </w:pPr>
                  <w:r w:rsidRPr="00004EBB">
                    <w:rPr>
                      <w:rFonts w:ascii="Palatino Linotype" w:hAnsi="Palatino Linotype" w:cs="Arial"/>
                      <w:b/>
                      <w:color w:val="000000" w:themeColor="text1"/>
                    </w:rPr>
                    <w:t>Alexis Tapia Ramírez</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color w:val="000000" w:themeColor="text1"/>
                    </w:rPr>
                    <w:t>Secretario Técnico del Pleno</w:t>
                  </w:r>
                </w:p>
                <w:p w:rsidR="00A957FE" w:rsidRPr="00004EBB" w:rsidRDefault="00A957FE" w:rsidP="00004EBB">
                  <w:pPr>
                    <w:spacing w:line="360" w:lineRule="auto"/>
                    <w:jc w:val="center"/>
                    <w:rPr>
                      <w:rFonts w:ascii="Palatino Linotype" w:hAnsi="Palatino Linotype" w:cs="Arial"/>
                      <w:color w:val="000000" w:themeColor="text1"/>
                    </w:rPr>
                  </w:pPr>
                  <w:r w:rsidRPr="00004EBB">
                    <w:rPr>
                      <w:rFonts w:ascii="Palatino Linotype" w:hAnsi="Palatino Linotype" w:cs="Arial"/>
                      <w:b/>
                      <w:color w:val="000000" w:themeColor="text1"/>
                    </w:rPr>
                    <w:t>(RÚBRICA)</w:t>
                  </w:r>
                  <w:r w:rsidRPr="00004EBB">
                    <w:rPr>
                      <w:rFonts w:ascii="Palatino Linotype" w:hAnsi="Palatino Linotype" w:cs="Arial"/>
                      <w:color w:val="000000" w:themeColor="text1"/>
                    </w:rPr>
                    <w:t xml:space="preserve"> </w:t>
                  </w:r>
                </w:p>
              </w:tc>
            </w:tr>
          </w:tbl>
          <w:p w:rsidR="00A957FE" w:rsidRPr="00004EBB" w:rsidRDefault="00A957FE" w:rsidP="00004EBB">
            <w:pPr>
              <w:spacing w:line="360" w:lineRule="auto"/>
              <w:jc w:val="both"/>
              <w:rPr>
                <w:rFonts w:ascii="Palatino Linotype" w:hAnsi="Palatino Linotype" w:cs="Arial"/>
                <w:color w:val="000000" w:themeColor="text1"/>
                <w:lang w:val="es-ES"/>
              </w:rPr>
            </w:pPr>
          </w:p>
        </w:tc>
      </w:tr>
      <w:tr w:rsidR="00A957FE" w:rsidRPr="00004EBB" w:rsidTr="002B3D68">
        <w:trPr>
          <w:jc w:val="center"/>
        </w:trPr>
        <w:tc>
          <w:tcPr>
            <w:tcW w:w="5184" w:type="dxa"/>
            <w:hideMark/>
          </w:tcPr>
          <w:p w:rsidR="00A957FE" w:rsidRPr="00004EBB" w:rsidRDefault="00A957FE" w:rsidP="00004EBB">
            <w:pPr>
              <w:spacing w:line="360" w:lineRule="auto"/>
              <w:jc w:val="both"/>
              <w:rPr>
                <w:rFonts w:ascii="Palatino Linotype" w:hAnsi="Palatino Linotype" w:cs="Arial"/>
                <w:color w:val="000000" w:themeColor="text1"/>
                <w:lang w:val="es-ES"/>
              </w:rPr>
            </w:pPr>
          </w:p>
        </w:tc>
        <w:tc>
          <w:tcPr>
            <w:tcW w:w="5184" w:type="dxa"/>
          </w:tcPr>
          <w:p w:rsidR="00A957FE" w:rsidRPr="00004EBB" w:rsidRDefault="00A957FE" w:rsidP="00004EBB">
            <w:pPr>
              <w:spacing w:line="360" w:lineRule="auto"/>
              <w:jc w:val="center"/>
              <w:rPr>
                <w:rFonts w:ascii="Palatino Linotype" w:hAnsi="Palatino Linotype" w:cs="Arial"/>
                <w:b/>
                <w:color w:val="000000" w:themeColor="text1"/>
              </w:rPr>
            </w:pPr>
          </w:p>
        </w:tc>
      </w:tr>
    </w:tbl>
    <w:p w:rsidR="002C38C9" w:rsidRPr="00004EBB" w:rsidRDefault="002C38C9" w:rsidP="00004EBB">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77"/>
    <w:bookmarkEnd w:id="78"/>
    <w:p w:rsidR="007914E4" w:rsidRPr="00004EBB" w:rsidRDefault="0033477F" w:rsidP="00004EBB">
      <w:pPr>
        <w:tabs>
          <w:tab w:val="left" w:pos="567"/>
        </w:tabs>
        <w:spacing w:before="240" w:after="240" w:line="360" w:lineRule="auto"/>
        <w:jc w:val="both"/>
        <w:rPr>
          <w:rFonts w:ascii="Palatino Linotype" w:hAnsi="Palatino Linotype" w:cs="Arial"/>
          <w:color w:val="000000" w:themeColor="text1"/>
          <w:lang w:val="es-MX"/>
        </w:rPr>
      </w:pPr>
      <w:r w:rsidRPr="00004EBB">
        <w:rPr>
          <w:rFonts w:ascii="Palatino Linotype" w:eastAsia="Times New Roman" w:hAnsi="Palatino Linotype" w:cs="Arial"/>
          <w:color w:val="000000" w:themeColor="text1"/>
          <w:lang w:val="es-MX"/>
        </w:rPr>
        <w:t>Esta hoja corr</w:t>
      </w:r>
      <w:r w:rsidR="00004EBB">
        <w:rPr>
          <w:rFonts w:ascii="Palatino Linotype" w:eastAsia="Times New Roman" w:hAnsi="Palatino Linotype" w:cs="Arial"/>
          <w:color w:val="000000" w:themeColor="text1"/>
          <w:lang w:val="es-MX"/>
        </w:rPr>
        <w:t>esponde a la resolución de fecha veintiocho de agosto</w:t>
      </w:r>
      <w:r w:rsidRPr="00004EBB">
        <w:rPr>
          <w:rFonts w:ascii="Palatino Linotype" w:eastAsia="Times New Roman" w:hAnsi="Palatino Linotype" w:cs="Arial"/>
          <w:color w:val="000000" w:themeColor="text1"/>
          <w:lang w:val="es-MX"/>
        </w:rPr>
        <w:t xml:space="preserve"> de dos mil dieci</w:t>
      </w:r>
      <w:r w:rsidR="00004EBB">
        <w:rPr>
          <w:rFonts w:ascii="Palatino Linotype" w:eastAsia="Times New Roman" w:hAnsi="Palatino Linotype" w:cs="Arial"/>
          <w:color w:val="000000" w:themeColor="text1"/>
          <w:lang w:val="es-MX"/>
        </w:rPr>
        <w:t>nueve</w:t>
      </w:r>
      <w:r w:rsidRPr="00004EBB">
        <w:rPr>
          <w:rFonts w:ascii="Palatino Linotype" w:eastAsia="Times New Roman" w:hAnsi="Palatino Linotype" w:cs="Arial"/>
          <w:color w:val="000000" w:themeColor="text1"/>
          <w:lang w:val="es-MX"/>
        </w:rPr>
        <w:t xml:space="preserve">, emitida en el recurso de </w:t>
      </w:r>
      <w:bookmarkStart w:id="126" w:name="_GoBack"/>
      <w:bookmarkEnd w:id="126"/>
      <w:r w:rsidRPr="00004EBB">
        <w:rPr>
          <w:rFonts w:ascii="Palatino Linotype" w:eastAsia="Times New Roman" w:hAnsi="Palatino Linotype" w:cs="Arial"/>
          <w:color w:val="000000" w:themeColor="text1"/>
          <w:lang w:val="es-MX"/>
        </w:rPr>
        <w:t xml:space="preserve">revisión </w:t>
      </w:r>
      <w:r w:rsidR="00D00015" w:rsidRPr="00004EBB">
        <w:rPr>
          <w:rFonts w:ascii="Palatino Linotype" w:hAnsi="Palatino Linotype" w:cs="Arial"/>
          <w:b/>
          <w:bCs/>
          <w:color w:val="000000" w:themeColor="text1"/>
          <w:lang w:val="es-MX" w:eastAsia="es-MX"/>
        </w:rPr>
        <w:t>05413/INFOEM/IP/RR/2019</w:t>
      </w:r>
      <w:r w:rsidR="00417E0F" w:rsidRPr="00004EBB">
        <w:rPr>
          <w:rFonts w:ascii="Palatino Linotype" w:hAnsi="Palatino Linotype" w:cs="Arial"/>
          <w:b/>
          <w:bCs/>
          <w:color w:val="000000" w:themeColor="text1"/>
          <w:lang w:val="es-MX" w:eastAsia="es-MX"/>
        </w:rPr>
        <w:t>.</w:t>
      </w:r>
    </w:p>
    <w:sectPr w:rsidR="007914E4" w:rsidRPr="00004EBB" w:rsidSect="00004EBB">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800" w:rsidRDefault="00CB2800" w:rsidP="00587366">
      <w:r>
        <w:separator/>
      </w:r>
    </w:p>
    <w:p w:rsidR="00CB2800" w:rsidRDefault="00CB2800"/>
  </w:endnote>
  <w:endnote w:type="continuationSeparator" w:id="0">
    <w:p w:rsidR="00CB2800" w:rsidRDefault="00CB2800" w:rsidP="00587366">
      <w:r>
        <w:continuationSeparator/>
      </w:r>
    </w:p>
    <w:p w:rsidR="00CB2800" w:rsidRDefault="00CB2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40C03" w:rsidRDefault="00540C03" w:rsidP="00004EBB">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0A9B">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0A9B">
              <w:rPr>
                <w:rFonts w:ascii="Palatino Linotype" w:hAnsi="Palatino Linotype"/>
                <w:b/>
                <w:bCs/>
                <w:noProof/>
                <w:sz w:val="22"/>
                <w:szCs w:val="20"/>
              </w:rPr>
              <w:t>38</w:t>
            </w:r>
            <w:r w:rsidRPr="00883450">
              <w:rPr>
                <w:rFonts w:ascii="Palatino Linotype" w:hAnsi="Palatino Linotype"/>
                <w:b/>
                <w:bCs/>
                <w:sz w:val="22"/>
                <w:szCs w:val="20"/>
              </w:rPr>
              <w:fldChar w:fldCharType="end"/>
            </w:r>
          </w:p>
          <w:p w:rsidR="00540C03" w:rsidRDefault="00180A9B" w:rsidP="00985DA6">
            <w:pPr>
              <w:pStyle w:val="Piedepgina"/>
              <w:rPr>
                <w:rFonts w:ascii="Palatino Linotype" w:hAnsi="Palatino Linotype"/>
                <w:sz w:val="28"/>
              </w:rPr>
            </w:pPr>
          </w:p>
        </w:sdtContent>
      </w:sdt>
    </w:sdtContent>
  </w:sdt>
  <w:p w:rsidR="00540C03" w:rsidRDefault="00540C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03" w:rsidRPr="00883450" w:rsidRDefault="00540C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0A9B" w:rsidRPr="00180A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0A9B" w:rsidRPr="00180A9B">
      <w:rPr>
        <w:rFonts w:ascii="Palatino Linotype" w:hAnsi="Palatino Linotype"/>
        <w:noProof/>
        <w:sz w:val="22"/>
        <w:szCs w:val="22"/>
        <w:lang w:val="es-ES"/>
      </w:rPr>
      <w:t>38</w:t>
    </w:r>
    <w:r w:rsidRPr="00883450">
      <w:rPr>
        <w:rFonts w:ascii="Palatino Linotype" w:hAnsi="Palatino Linotype"/>
        <w:sz w:val="22"/>
        <w:szCs w:val="22"/>
      </w:rPr>
      <w:fldChar w:fldCharType="end"/>
    </w:r>
  </w:p>
  <w:p w:rsidR="00540C03" w:rsidRPr="00883450" w:rsidRDefault="00540C03">
    <w:pPr>
      <w:pStyle w:val="Piedepgina"/>
      <w:rPr>
        <w:rFonts w:ascii="Palatino Linotype" w:hAnsi="Palatino Linotype"/>
        <w:sz w:val="22"/>
        <w:szCs w:val="22"/>
      </w:rPr>
    </w:pPr>
  </w:p>
  <w:p w:rsidR="00540C03" w:rsidRDefault="00540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800" w:rsidRDefault="00CB2800" w:rsidP="00587366">
      <w:r>
        <w:separator/>
      </w:r>
    </w:p>
    <w:p w:rsidR="00CB2800" w:rsidRDefault="00CB2800"/>
  </w:footnote>
  <w:footnote w:type="continuationSeparator" w:id="0">
    <w:p w:rsidR="00CB2800" w:rsidRDefault="00CB2800" w:rsidP="00587366">
      <w:r>
        <w:continuationSeparator/>
      </w:r>
    </w:p>
    <w:p w:rsidR="00CB2800" w:rsidRDefault="00CB2800"/>
  </w:footnote>
  <w:footnote w:id="1">
    <w:p w:rsidR="00026431" w:rsidRPr="00C102FA" w:rsidRDefault="00026431" w:rsidP="00026431">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rsidR="000865A9" w:rsidRPr="001B0DAD" w:rsidRDefault="000865A9" w:rsidP="000865A9">
      <w:pPr>
        <w:pStyle w:val="Textonotapie"/>
        <w:jc w:val="both"/>
      </w:pPr>
      <w:r>
        <w:rPr>
          <w:rStyle w:val="Refdenotaalpie"/>
        </w:rPr>
        <w:footnoteRef/>
      </w:r>
      <w:r>
        <w:t xml:space="preserve"> </w:t>
      </w:r>
      <w:r w:rsidRPr="001B0DAD">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1B0DAD">
        <w:rPr>
          <w:rFonts w:cs="Arial"/>
          <w:bCs/>
          <w:lang w:eastAsia="es-MX"/>
        </w:rPr>
        <w:t>01653/INFOEM/IP/RR/2016 aprobada por Unanimidad de votos en la vigésima quinta sesión ordinaria celebrada el día cuatro (4) de julio de 2016.</w:t>
      </w:r>
    </w:p>
  </w:footnote>
  <w:footnote w:id="3">
    <w:p w:rsidR="000865A9" w:rsidRPr="00C16A37" w:rsidRDefault="000865A9" w:rsidP="000865A9">
      <w:pPr>
        <w:jc w:val="both"/>
        <w:rPr>
          <w:rFonts w:asciiTheme="majorHAnsi" w:hAnsiTheme="majorHAnsi"/>
          <w:sz w:val="18"/>
          <w:szCs w:val="18"/>
        </w:rPr>
      </w:pPr>
      <w:r w:rsidRPr="008E7F2E">
        <w:rPr>
          <w:rStyle w:val="Refdenotaalpie"/>
        </w:rPr>
        <w:footnoteRef/>
      </w:r>
      <w:r w:rsidRPr="008E7F2E">
        <w:rPr>
          <w:sz w:val="20"/>
          <w:szCs w:val="20"/>
        </w:rPr>
        <w:t xml:space="preserve"> </w:t>
      </w:r>
      <w:r w:rsidRPr="00C16A37">
        <w:rPr>
          <w:rFonts w:asciiTheme="majorHAnsi" w:hAnsiTheme="majorHAnsi"/>
          <w:sz w:val="18"/>
          <w:szCs w:val="18"/>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0865A9" w:rsidRPr="00C16A37" w:rsidRDefault="000865A9" w:rsidP="000865A9">
      <w:pPr>
        <w:jc w:val="both"/>
        <w:rPr>
          <w:rFonts w:asciiTheme="majorHAnsi" w:hAnsiTheme="majorHAnsi"/>
          <w:i/>
          <w:sz w:val="18"/>
          <w:szCs w:val="18"/>
        </w:rPr>
      </w:pPr>
      <w:r w:rsidRPr="00C16A37">
        <w:rPr>
          <w:rFonts w:asciiTheme="majorHAnsi" w:hAnsiTheme="majorHAnsi"/>
          <w:i/>
          <w:sz w:val="18"/>
          <w:szCs w:val="18"/>
        </w:rPr>
        <w:t xml:space="preserve">Expedientes: 0438/08 Pemex Exploración y Producción – Alonso Lujambio Irazábal 1751/09 Laboratorios de Biológicos y Reactivos de México S.A. de C.V. – María </w:t>
      </w:r>
      <w:proofErr w:type="spellStart"/>
      <w:r w:rsidRPr="00C16A37">
        <w:rPr>
          <w:rFonts w:asciiTheme="majorHAnsi" w:hAnsiTheme="majorHAnsi"/>
          <w:i/>
          <w:sz w:val="18"/>
          <w:szCs w:val="18"/>
        </w:rPr>
        <w:t>Marván</w:t>
      </w:r>
      <w:proofErr w:type="spellEnd"/>
      <w:r w:rsidRPr="00C16A37">
        <w:rPr>
          <w:rFonts w:asciiTheme="majorHAnsi" w:hAnsiTheme="majorHAnsi"/>
          <w:i/>
          <w:sz w:val="18"/>
          <w:szCs w:val="18"/>
        </w:rPr>
        <w:t xml:space="preserve"> Laborde 2868/09 Consejo Nacional de Ciencia y Tecnología – Jacqueline </w:t>
      </w:r>
      <w:proofErr w:type="spellStart"/>
      <w:r w:rsidRPr="00C16A37">
        <w:rPr>
          <w:rFonts w:asciiTheme="majorHAnsi" w:hAnsiTheme="majorHAnsi"/>
          <w:i/>
          <w:sz w:val="18"/>
          <w:szCs w:val="18"/>
        </w:rPr>
        <w:t>Peschard</w:t>
      </w:r>
      <w:proofErr w:type="spellEnd"/>
      <w:r w:rsidRPr="00C16A37">
        <w:rPr>
          <w:rFonts w:asciiTheme="majorHAnsi" w:hAnsiTheme="majorHAnsi"/>
          <w:i/>
          <w:sz w:val="18"/>
          <w:szCs w:val="18"/>
        </w:rPr>
        <w:t xml:space="preserve"> Mariscal 5160/09 Secretaría de Hacienda y Crédito Público – Ángel Trinidad Zaldívar 0304/10 Instituto Nacional de Cancerología – Jacqueline </w:t>
      </w:r>
      <w:proofErr w:type="spellStart"/>
      <w:r w:rsidRPr="00C16A37">
        <w:rPr>
          <w:rFonts w:asciiTheme="majorHAnsi" w:hAnsiTheme="majorHAnsi"/>
          <w:i/>
          <w:sz w:val="18"/>
          <w:szCs w:val="18"/>
        </w:rPr>
        <w:t>Peschard</w:t>
      </w:r>
      <w:proofErr w:type="spellEnd"/>
      <w:r w:rsidRPr="00C16A37">
        <w:rPr>
          <w:rFonts w:asciiTheme="majorHAnsi" w:hAnsiTheme="majorHAnsi"/>
          <w:i/>
          <w:sz w:val="18"/>
          <w:szCs w:val="18"/>
        </w:rPr>
        <w:t xml:space="preserve"> Mariscal</w:t>
      </w:r>
    </w:p>
  </w:footnote>
  <w:footnote w:id="4">
    <w:p w:rsidR="000865A9" w:rsidRPr="00C16A37" w:rsidRDefault="000865A9" w:rsidP="000865A9">
      <w:pPr>
        <w:pStyle w:val="Textonotapie"/>
        <w:jc w:val="both"/>
        <w:rPr>
          <w:rFonts w:asciiTheme="majorHAnsi" w:hAnsiTheme="majorHAnsi"/>
          <w:i/>
          <w:sz w:val="18"/>
          <w:szCs w:val="18"/>
        </w:rPr>
      </w:pPr>
      <w:r w:rsidRPr="00C16A37">
        <w:rPr>
          <w:rStyle w:val="Refdenotaalpie"/>
          <w:rFonts w:asciiTheme="majorHAnsi" w:hAnsiTheme="majorHAnsi"/>
          <w:sz w:val="18"/>
          <w:szCs w:val="18"/>
        </w:rPr>
        <w:footnoteRef/>
      </w:r>
      <w:r w:rsidRPr="00C16A37">
        <w:rPr>
          <w:rFonts w:asciiTheme="majorHAnsi" w:hAnsiTheme="majorHAnsi"/>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C16A37">
        <w:rPr>
          <w:rFonts w:asciiTheme="majorHAnsi" w:hAnsiTheme="majorHAnsi"/>
          <w:i/>
          <w:sz w:val="18"/>
          <w:szCs w:val="18"/>
        </w:rPr>
        <w:t>El derecho de acceso a la información en el marco jurídico interamericano.</w:t>
      </w:r>
      <w:r w:rsidRPr="00C16A37">
        <w:rPr>
          <w:rFonts w:asciiTheme="majorHAnsi" w:hAnsiTheme="majorHAnsi"/>
          <w:sz w:val="18"/>
          <w:szCs w:val="18"/>
        </w:rPr>
        <w:t xml:space="preserve"> 2ª edición, Comisión Interamericana de Derechos Humanos, 2012. Párr. 21.</w:t>
      </w:r>
    </w:p>
  </w:footnote>
  <w:footnote w:id="5">
    <w:p w:rsidR="00540C03" w:rsidRDefault="00540C03" w:rsidP="00A760DA">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Pr>
          <w:rFonts w:asciiTheme="majorHAnsi" w:hAnsiTheme="majorHAnsi" w:cs="Arial"/>
          <w:b/>
          <w:bCs/>
          <w:sz w:val="20"/>
          <w:szCs w:val="20"/>
        </w:rPr>
        <w:t xml:space="preserve">Artículo 122. </w:t>
      </w:r>
      <w:r>
        <w:rPr>
          <w:rFonts w:asciiTheme="majorHAnsi" w:hAnsiTheme="majorHAnsi" w:cs="Arial"/>
          <w:sz w:val="20"/>
          <w:szCs w:val="20"/>
        </w:rPr>
        <w:t xml:space="preserve">La clasificación es el proceso mediante el cual el sujeto obligado determina que la información en su poder </w:t>
      </w:r>
      <w:proofErr w:type="spellStart"/>
      <w:r>
        <w:rPr>
          <w:rFonts w:asciiTheme="majorHAnsi" w:hAnsiTheme="majorHAnsi" w:cs="Arial"/>
          <w:sz w:val="20"/>
          <w:szCs w:val="20"/>
        </w:rPr>
        <w:t>actualiza</w:t>
      </w:r>
      <w:proofErr w:type="spellEnd"/>
      <w:r>
        <w:rPr>
          <w:rFonts w:asciiTheme="majorHAnsi" w:hAnsiTheme="majorHAnsi" w:cs="Arial"/>
          <w:sz w:val="20"/>
          <w:szCs w:val="20"/>
        </w:rPr>
        <w:t xml:space="preserve"> alguno de los supuestos de reserva o confidencialidad, de conformidad con lo dispuesto en el presente título.</w:t>
      </w:r>
    </w:p>
    <w:p w:rsidR="00540C03" w:rsidRDefault="00540C03" w:rsidP="00A760DA">
      <w:pPr>
        <w:autoSpaceDE w:val="0"/>
        <w:autoSpaceDN w:val="0"/>
        <w:adjustRightInd w:val="0"/>
        <w:spacing w:line="276" w:lineRule="auto"/>
        <w:jc w:val="both"/>
        <w:rPr>
          <w:rFonts w:asciiTheme="majorHAnsi" w:hAnsiTheme="majorHAnsi" w:cs="Arial"/>
          <w:sz w:val="20"/>
          <w:szCs w:val="20"/>
        </w:rPr>
      </w:pPr>
      <w:r>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rsidR="00540C03" w:rsidRDefault="00540C03" w:rsidP="00A760DA">
      <w:pPr>
        <w:autoSpaceDE w:val="0"/>
        <w:autoSpaceDN w:val="0"/>
        <w:adjustRightInd w:val="0"/>
        <w:spacing w:line="276" w:lineRule="auto"/>
        <w:jc w:val="both"/>
        <w:rPr>
          <w:rFonts w:asciiTheme="majorHAnsi" w:hAnsiTheme="majorHAnsi" w:cs="Arial"/>
          <w:sz w:val="20"/>
          <w:szCs w:val="20"/>
        </w:rPr>
      </w:pPr>
      <w:r>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rsidR="00540C03" w:rsidRDefault="00540C03" w:rsidP="00A760DA">
      <w:pPr>
        <w:autoSpaceDE w:val="0"/>
        <w:autoSpaceDN w:val="0"/>
        <w:adjustRightInd w:val="0"/>
        <w:spacing w:line="276" w:lineRule="auto"/>
        <w:jc w:val="both"/>
        <w:rPr>
          <w:rFonts w:asciiTheme="majorHAnsi" w:hAnsiTheme="majorHAnsi"/>
          <w:sz w:val="20"/>
          <w:szCs w:val="20"/>
        </w:rPr>
      </w:pPr>
    </w:p>
  </w:footnote>
  <w:footnote w:id="6">
    <w:p w:rsidR="00540C03" w:rsidRDefault="00540C03" w:rsidP="00A760DA">
      <w:pPr>
        <w:autoSpaceDE w:val="0"/>
        <w:autoSpaceDN w:val="0"/>
        <w:adjustRightInd w:val="0"/>
        <w:spacing w:line="276" w:lineRule="auto"/>
        <w:jc w:val="both"/>
        <w:rPr>
          <w:rFonts w:asciiTheme="majorHAnsi" w:hAnsiTheme="majorHAnsi" w:cs="Arial"/>
          <w:sz w:val="20"/>
          <w:szCs w:val="20"/>
        </w:rPr>
      </w:pPr>
      <w:r>
        <w:rPr>
          <w:rStyle w:val="Refdenotaalpie"/>
          <w:rFonts w:asciiTheme="majorHAnsi" w:hAnsiTheme="majorHAnsi"/>
          <w:sz w:val="20"/>
          <w:szCs w:val="20"/>
        </w:rPr>
        <w:footnoteRef/>
      </w:r>
      <w:r>
        <w:rPr>
          <w:rFonts w:asciiTheme="majorHAnsi" w:hAnsiTheme="majorHAnsi"/>
          <w:sz w:val="20"/>
          <w:szCs w:val="20"/>
        </w:rPr>
        <w:t xml:space="preserve"> </w:t>
      </w:r>
      <w:r>
        <w:rPr>
          <w:rFonts w:asciiTheme="majorHAnsi" w:hAnsiTheme="majorHAnsi" w:cs="Arial"/>
          <w:b/>
          <w:sz w:val="20"/>
          <w:szCs w:val="20"/>
        </w:rPr>
        <w:t>Artículo 135.</w:t>
      </w:r>
      <w:r>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540C03" w:rsidRDefault="00540C03" w:rsidP="00A760DA">
      <w:pPr>
        <w:pStyle w:val="Textonotapie"/>
        <w:spacing w:line="360" w:lineRule="auto"/>
        <w:jc w:val="both"/>
        <w:rPr>
          <w:sz w:val="18"/>
          <w:szCs w:val="18"/>
        </w:rPr>
      </w:pPr>
      <w:r>
        <w:rPr>
          <w:rStyle w:val="Refdenotaalpie"/>
          <w:sz w:val="14"/>
        </w:rPr>
        <w:footnoteRef/>
      </w:r>
      <w:r>
        <w:rPr>
          <w:sz w:val="14"/>
          <w:lang w:val="es-ES"/>
        </w:rPr>
        <w:t xml:space="preserve"> </w:t>
      </w:r>
      <w:r>
        <w:rPr>
          <w:b/>
          <w:sz w:val="18"/>
          <w:szCs w:val="18"/>
        </w:rPr>
        <w:t>RESTRICCIONES A LOS DERECHOS FUNDAMENTALES. ELEMENTOS QUE EL JUEZ CONSTITUCIONAL DEBE TOMAR EN CUENTA PARA CONSIDERARLAS VÁLIDAS.</w:t>
      </w:r>
      <w:r>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540C03" w:rsidRDefault="00540C03" w:rsidP="00A760DA">
      <w:pPr>
        <w:pStyle w:val="Textonotapie"/>
        <w:spacing w:line="360" w:lineRule="auto"/>
        <w:jc w:val="both"/>
        <w:rPr>
          <w:sz w:val="18"/>
          <w:szCs w:val="18"/>
        </w:rPr>
      </w:pPr>
      <w:r>
        <w:rPr>
          <w:sz w:val="18"/>
          <w:szCs w:val="18"/>
        </w:rPr>
        <w:t>1a</w:t>
      </w:r>
      <w:proofErr w:type="gramStart"/>
      <w:r>
        <w:rPr>
          <w:sz w:val="18"/>
          <w:szCs w:val="18"/>
        </w:rPr>
        <w:t>./</w:t>
      </w:r>
      <w:proofErr w:type="gramEnd"/>
      <w:r>
        <w:rPr>
          <w:sz w:val="18"/>
          <w:szCs w:val="18"/>
        </w:rPr>
        <w:t xml:space="preserve">J. 2/2012 (9a.). Primera Sala. Decima Época. Semanario Judicial de la Federación y su Gaceta. Libro V, Febrero de 2012, Pág. 533.  </w:t>
      </w:r>
    </w:p>
  </w:footnote>
  <w:footnote w:id="8">
    <w:p w:rsidR="00540C03" w:rsidRDefault="00540C03" w:rsidP="00A760DA">
      <w:pPr>
        <w:pStyle w:val="Textonotapie"/>
        <w:spacing w:line="360" w:lineRule="auto"/>
        <w:jc w:val="both"/>
        <w:rPr>
          <w:sz w:val="18"/>
          <w:szCs w:val="18"/>
          <w:lang w:val="es-ES"/>
        </w:rPr>
      </w:pPr>
      <w:r>
        <w:rPr>
          <w:rStyle w:val="Refdenotaalpie"/>
          <w:sz w:val="18"/>
          <w:szCs w:val="18"/>
        </w:rPr>
        <w:footnoteRef/>
      </w:r>
      <w:r>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i/>
          <w:sz w:val="18"/>
          <w:szCs w:val="18"/>
        </w:rPr>
        <w:t>Marco jurídico interamericano sobre el derecho a la libertad de expresión</w:t>
      </w:r>
      <w:r>
        <w:rPr>
          <w:sz w:val="18"/>
          <w:szCs w:val="18"/>
        </w:rPr>
        <w:t xml:space="preserve">. Párr. 67. </w:t>
      </w:r>
    </w:p>
  </w:footnote>
  <w:footnote w:id="9">
    <w:p w:rsidR="00540C03" w:rsidRDefault="00540C03" w:rsidP="00A760D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40C03" w:rsidRDefault="00540C03" w:rsidP="00A760D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40C03" w:rsidRDefault="00540C03" w:rsidP="00A760D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03" w:rsidRDefault="00540C0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40C03" w:rsidRPr="00E84957" w:rsidTr="003116A6">
      <w:trPr>
        <w:trHeight w:val="138"/>
        <w:jc w:val="right"/>
      </w:trPr>
      <w:tc>
        <w:tcPr>
          <w:tcW w:w="2552" w:type="dxa"/>
          <w:vAlign w:val="center"/>
        </w:tcPr>
        <w:p w:rsidR="00540C03" w:rsidRPr="00E84957" w:rsidRDefault="00540C0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rsidR="00540C03" w:rsidRPr="00986CA0" w:rsidRDefault="00540C03" w:rsidP="00D00015">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05413</w:t>
          </w:r>
          <w:r w:rsidRPr="00663CE8">
            <w:rPr>
              <w:rFonts w:ascii="Palatino Linotype" w:hAnsi="Palatino Linotype"/>
              <w:b/>
              <w:color w:val="000000" w:themeColor="text1"/>
              <w:sz w:val="20"/>
              <w:szCs w:val="20"/>
            </w:rPr>
            <w:t>/INFOEM/IP/RR/2019</w:t>
          </w:r>
        </w:p>
      </w:tc>
    </w:tr>
    <w:tr w:rsidR="00540C03" w:rsidRPr="00E84957" w:rsidTr="003116A6">
      <w:trPr>
        <w:trHeight w:val="321"/>
        <w:jc w:val="right"/>
      </w:trPr>
      <w:tc>
        <w:tcPr>
          <w:tcW w:w="2552" w:type="dxa"/>
          <w:vAlign w:val="center"/>
        </w:tcPr>
        <w:p w:rsidR="00540C03" w:rsidRPr="00E84957" w:rsidRDefault="00540C0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rsidR="00540C03" w:rsidRPr="00986CA0" w:rsidRDefault="00540C03" w:rsidP="00D00015">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w:t>
          </w:r>
          <w:proofErr w:type="spellStart"/>
          <w:r>
            <w:rPr>
              <w:rFonts w:ascii="Palatino Linotype" w:hAnsi="Palatino Linotype"/>
              <w:b/>
              <w:color w:val="000000" w:themeColor="text1"/>
              <w:sz w:val="20"/>
              <w:szCs w:val="20"/>
            </w:rPr>
            <w:t>Juchitepec</w:t>
          </w:r>
          <w:proofErr w:type="spellEnd"/>
        </w:p>
      </w:tc>
    </w:tr>
    <w:tr w:rsidR="00540C03" w:rsidRPr="00E84957" w:rsidTr="003116A6">
      <w:trPr>
        <w:trHeight w:val="321"/>
        <w:jc w:val="right"/>
      </w:trPr>
      <w:tc>
        <w:tcPr>
          <w:tcW w:w="2552" w:type="dxa"/>
          <w:vAlign w:val="center"/>
        </w:tcPr>
        <w:p w:rsidR="00540C03" w:rsidRPr="00E84957" w:rsidRDefault="00540C0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rsidR="00540C03" w:rsidRPr="002D0ECC" w:rsidRDefault="00540C0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rsidR="00540C03" w:rsidRDefault="00540C03" w:rsidP="00587366">
    <w:pPr>
      <w:pStyle w:val="Encabezado"/>
    </w:pPr>
  </w:p>
  <w:p w:rsidR="00540C03" w:rsidRDefault="00540C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03" w:rsidRDefault="00540C0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40C03" w:rsidRPr="00182113" w:rsidTr="000B5D79">
      <w:trPr>
        <w:trHeight w:val="138"/>
      </w:trPr>
      <w:tc>
        <w:tcPr>
          <w:tcW w:w="2532" w:type="dxa"/>
          <w:vAlign w:val="center"/>
        </w:tcPr>
        <w:p w:rsidR="00540C03" w:rsidRPr="00182113" w:rsidRDefault="00540C0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540C03" w:rsidRPr="00182113" w:rsidRDefault="00540C03" w:rsidP="000B5D79">
          <w:pPr>
            <w:pStyle w:val="Encabezado"/>
            <w:jc w:val="center"/>
            <w:rPr>
              <w:rFonts w:ascii="Palatino Linotype" w:hAnsi="Palatino Linotype"/>
              <w:b/>
              <w:sz w:val="22"/>
              <w:szCs w:val="22"/>
            </w:rPr>
          </w:pPr>
        </w:p>
      </w:tc>
      <w:tc>
        <w:tcPr>
          <w:tcW w:w="3261" w:type="dxa"/>
          <w:vAlign w:val="center"/>
        </w:tcPr>
        <w:p w:rsidR="00540C03" w:rsidRPr="00CB0348" w:rsidRDefault="00540C03" w:rsidP="00983012">
          <w:pPr>
            <w:pStyle w:val="Encabezado"/>
            <w:rPr>
              <w:rFonts w:ascii="Palatino Linotype" w:hAnsi="Palatino Linotype"/>
              <w:b/>
              <w:color w:val="000000" w:themeColor="text1"/>
              <w:sz w:val="22"/>
              <w:szCs w:val="22"/>
            </w:rPr>
          </w:pPr>
          <w:r>
            <w:rPr>
              <w:rFonts w:ascii="Palatino Linotype" w:hAnsi="Palatino Linotype"/>
              <w:b/>
              <w:color w:val="000000" w:themeColor="text1"/>
              <w:sz w:val="20"/>
              <w:szCs w:val="20"/>
            </w:rPr>
            <w:t>05413/INFOEM/IP/RR/2019</w:t>
          </w:r>
        </w:p>
      </w:tc>
    </w:tr>
    <w:tr w:rsidR="00540C03" w:rsidRPr="00182113" w:rsidTr="000B5D79">
      <w:trPr>
        <w:trHeight w:val="227"/>
      </w:trPr>
      <w:tc>
        <w:tcPr>
          <w:tcW w:w="2532" w:type="dxa"/>
          <w:vAlign w:val="center"/>
        </w:tcPr>
        <w:p w:rsidR="00540C03" w:rsidRPr="00182113" w:rsidRDefault="00540C0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540C03" w:rsidRPr="00182113" w:rsidRDefault="00540C03" w:rsidP="000B5D79">
          <w:pPr>
            <w:pStyle w:val="Encabezado"/>
            <w:jc w:val="center"/>
            <w:rPr>
              <w:rFonts w:ascii="Palatino Linotype" w:hAnsi="Palatino Linotype"/>
              <w:b/>
              <w:sz w:val="22"/>
              <w:szCs w:val="22"/>
            </w:rPr>
          </w:pPr>
        </w:p>
      </w:tc>
      <w:tc>
        <w:tcPr>
          <w:tcW w:w="3261" w:type="dxa"/>
          <w:vAlign w:val="center"/>
        </w:tcPr>
        <w:p w:rsidR="00540C03" w:rsidRPr="00CB0348" w:rsidRDefault="00207184" w:rsidP="009B03E9">
          <w:pPr>
            <w:pStyle w:val="Encabezado"/>
            <w:rPr>
              <w:rFonts w:ascii="Palatino Linotype" w:hAnsi="Palatino Linotype"/>
              <w:b/>
              <w:color w:val="000000" w:themeColor="text1"/>
              <w:sz w:val="20"/>
              <w:szCs w:val="20"/>
            </w:rPr>
          </w:pPr>
          <w:r w:rsidRPr="00207184">
            <w:rPr>
              <w:rFonts w:ascii="Palatino Linotype" w:hAnsi="Palatino Linotype"/>
              <w:b/>
              <w:color w:val="000000" w:themeColor="text1"/>
              <w:sz w:val="20"/>
              <w:szCs w:val="20"/>
              <w:highlight w:val="black"/>
            </w:rPr>
            <w:t>---------------------------------------------------------------------------------</w:t>
          </w:r>
        </w:p>
      </w:tc>
    </w:tr>
    <w:tr w:rsidR="00540C03" w:rsidRPr="00182113" w:rsidTr="000B5D79">
      <w:trPr>
        <w:trHeight w:val="232"/>
      </w:trPr>
      <w:tc>
        <w:tcPr>
          <w:tcW w:w="2532" w:type="dxa"/>
          <w:vAlign w:val="center"/>
        </w:tcPr>
        <w:p w:rsidR="00540C03" w:rsidRPr="00182113" w:rsidRDefault="00540C0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540C03" w:rsidRPr="00182113" w:rsidRDefault="00540C03" w:rsidP="000B5D79">
          <w:pPr>
            <w:pStyle w:val="Encabezado"/>
            <w:jc w:val="center"/>
            <w:rPr>
              <w:rFonts w:ascii="Palatino Linotype" w:hAnsi="Palatino Linotype"/>
              <w:b/>
              <w:sz w:val="22"/>
              <w:szCs w:val="22"/>
            </w:rPr>
          </w:pPr>
        </w:p>
      </w:tc>
      <w:tc>
        <w:tcPr>
          <w:tcW w:w="3261" w:type="dxa"/>
          <w:vAlign w:val="center"/>
        </w:tcPr>
        <w:p w:rsidR="00540C03" w:rsidRPr="00CB0348" w:rsidRDefault="00540C03" w:rsidP="00D00015">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w:t>
          </w:r>
          <w:proofErr w:type="spellStart"/>
          <w:r>
            <w:rPr>
              <w:rFonts w:ascii="Palatino Linotype" w:hAnsi="Palatino Linotype"/>
              <w:b/>
              <w:color w:val="000000" w:themeColor="text1"/>
              <w:sz w:val="20"/>
              <w:szCs w:val="20"/>
            </w:rPr>
            <w:t>Juchitepec</w:t>
          </w:r>
          <w:proofErr w:type="spellEnd"/>
        </w:p>
      </w:tc>
    </w:tr>
    <w:tr w:rsidR="00540C03" w:rsidRPr="00182113" w:rsidTr="000B5D79">
      <w:trPr>
        <w:trHeight w:val="320"/>
      </w:trPr>
      <w:tc>
        <w:tcPr>
          <w:tcW w:w="2532" w:type="dxa"/>
          <w:vAlign w:val="center"/>
        </w:tcPr>
        <w:p w:rsidR="00540C03" w:rsidRPr="00182113" w:rsidRDefault="00540C0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540C03" w:rsidRPr="00182113" w:rsidRDefault="00540C03" w:rsidP="000B5D79">
          <w:pPr>
            <w:pStyle w:val="Encabezado"/>
            <w:jc w:val="center"/>
            <w:rPr>
              <w:rFonts w:ascii="Palatino Linotype" w:hAnsi="Palatino Linotype"/>
              <w:b/>
              <w:sz w:val="22"/>
              <w:szCs w:val="22"/>
            </w:rPr>
          </w:pPr>
        </w:p>
      </w:tc>
      <w:tc>
        <w:tcPr>
          <w:tcW w:w="3261" w:type="dxa"/>
          <w:vAlign w:val="center"/>
        </w:tcPr>
        <w:p w:rsidR="00540C03" w:rsidRPr="00CB0348" w:rsidRDefault="00540C03"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rsidR="00540C03" w:rsidRDefault="00540C03">
    <w:pPr>
      <w:pStyle w:val="Encabezado"/>
    </w:pPr>
  </w:p>
  <w:p w:rsidR="00540C03" w:rsidRDefault="00540C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nsid w:val="05AB2C0B"/>
    <w:multiLevelType w:val="hybridMultilevel"/>
    <w:tmpl w:val="DEF87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75155"/>
    <w:multiLevelType w:val="hybridMultilevel"/>
    <w:tmpl w:val="0E621DE0"/>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6">
    <w:nsid w:val="1DAB67BA"/>
    <w:multiLevelType w:val="hybridMultilevel"/>
    <w:tmpl w:val="1C6EE9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165324"/>
    <w:multiLevelType w:val="hybridMultilevel"/>
    <w:tmpl w:val="BB204CD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2">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5">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F951E1"/>
    <w:multiLevelType w:val="hybridMultilevel"/>
    <w:tmpl w:val="B1FA621C"/>
    <w:lvl w:ilvl="0" w:tplc="080A0017">
      <w:start w:val="1"/>
      <w:numFmt w:val="lowerLetter"/>
      <w:lvlText w:val="%1)"/>
      <w:lvlJc w:val="left"/>
      <w:pPr>
        <w:ind w:left="1636" w:hanging="360"/>
      </w:pPr>
      <w:rPr>
        <w:rFonts w:hint="default"/>
        <w:i w:val="0"/>
      </w:rPr>
    </w:lvl>
    <w:lvl w:ilvl="1" w:tplc="080A0019">
      <w:start w:val="1"/>
      <w:numFmt w:val="lowerLetter"/>
      <w:lvlText w:val="%2."/>
      <w:lvlJc w:val="left"/>
      <w:pPr>
        <w:ind w:left="447" w:hanging="360"/>
      </w:pPr>
    </w:lvl>
    <w:lvl w:ilvl="2" w:tplc="41A230E4">
      <w:start w:val="1"/>
      <w:numFmt w:val="upperRoman"/>
      <w:lvlText w:val="%3."/>
      <w:lvlJc w:val="left"/>
      <w:pPr>
        <w:ind w:left="1707" w:hanging="720"/>
      </w:pPr>
      <w:rPr>
        <w:rFonts w:hint="default"/>
      </w:rPr>
    </w:lvl>
    <w:lvl w:ilvl="3" w:tplc="E882483A">
      <w:start w:val="1"/>
      <w:numFmt w:val="lowerLetter"/>
      <w:lvlText w:val="%4)"/>
      <w:lvlJc w:val="left"/>
      <w:pPr>
        <w:ind w:left="1902" w:hanging="375"/>
      </w:pPr>
      <w:rPr>
        <w:rFonts w:eastAsia="Times New Roman" w:cs="Times New Roman" w:hint="default"/>
        <w:color w:val="auto"/>
        <w:sz w:val="24"/>
      </w:r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18">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0136A0"/>
    <w:multiLevelType w:val="hybridMultilevel"/>
    <w:tmpl w:val="F634B098"/>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0C23C7"/>
    <w:multiLevelType w:val="hybridMultilevel"/>
    <w:tmpl w:val="8AD811E6"/>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15"/>
  </w:num>
  <w:num w:numId="5">
    <w:abstractNumId w:val="14"/>
  </w:num>
  <w:num w:numId="6">
    <w:abstractNumId w:val="0"/>
  </w:num>
  <w:num w:numId="7">
    <w:abstractNumId w:val="5"/>
  </w:num>
  <w:num w:numId="8">
    <w:abstractNumId w:val="8"/>
  </w:num>
  <w:num w:numId="9">
    <w:abstractNumId w:val="12"/>
  </w:num>
  <w:num w:numId="10">
    <w:abstractNumId w:val="10"/>
  </w:num>
  <w:num w:numId="11">
    <w:abstractNumId w:val="18"/>
  </w:num>
  <w:num w:numId="12">
    <w:abstractNumId w:val="4"/>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7"/>
  </w:num>
  <w:num w:numId="18">
    <w:abstractNumId w:val="11"/>
  </w:num>
  <w:num w:numId="19">
    <w:abstractNumId w:val="2"/>
  </w:num>
  <w:num w:numId="20">
    <w:abstractNumId w:val="20"/>
  </w:num>
  <w:num w:numId="21">
    <w:abstractNumId w:val="16"/>
  </w:num>
  <w:num w:numId="22">
    <w:abstractNumId w:val="17"/>
  </w:num>
  <w:num w:numId="23">
    <w:abstractNumId w:val="6"/>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3"/>
    <w:rsid w:val="0000092F"/>
    <w:rsid w:val="00000ABA"/>
    <w:rsid w:val="0000198C"/>
    <w:rsid w:val="00002633"/>
    <w:rsid w:val="00002AB3"/>
    <w:rsid w:val="0000315A"/>
    <w:rsid w:val="00003BB7"/>
    <w:rsid w:val="00004EBB"/>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6431"/>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6E82"/>
    <w:rsid w:val="000616D2"/>
    <w:rsid w:val="00061822"/>
    <w:rsid w:val="00062596"/>
    <w:rsid w:val="00062AC3"/>
    <w:rsid w:val="000634AC"/>
    <w:rsid w:val="00063522"/>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5A9"/>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D2F"/>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C4A"/>
    <w:rsid w:val="00111DC1"/>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1E1"/>
    <w:rsid w:val="00174F63"/>
    <w:rsid w:val="00175585"/>
    <w:rsid w:val="00175A62"/>
    <w:rsid w:val="00175C30"/>
    <w:rsid w:val="00176DE7"/>
    <w:rsid w:val="001775DF"/>
    <w:rsid w:val="00177EA0"/>
    <w:rsid w:val="00180A9B"/>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2A4"/>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DAD"/>
    <w:rsid w:val="001B0EFF"/>
    <w:rsid w:val="001B1CE2"/>
    <w:rsid w:val="001B26AA"/>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3628"/>
    <w:rsid w:val="00204293"/>
    <w:rsid w:val="00204787"/>
    <w:rsid w:val="00204958"/>
    <w:rsid w:val="00205C02"/>
    <w:rsid w:val="00206DFD"/>
    <w:rsid w:val="00207184"/>
    <w:rsid w:val="002077BE"/>
    <w:rsid w:val="0021022A"/>
    <w:rsid w:val="00210263"/>
    <w:rsid w:val="00210FED"/>
    <w:rsid w:val="00211AB6"/>
    <w:rsid w:val="00212171"/>
    <w:rsid w:val="002125DB"/>
    <w:rsid w:val="00212683"/>
    <w:rsid w:val="002126C6"/>
    <w:rsid w:val="002128E9"/>
    <w:rsid w:val="00212D39"/>
    <w:rsid w:val="0021369F"/>
    <w:rsid w:val="002137FE"/>
    <w:rsid w:val="00213BA0"/>
    <w:rsid w:val="002144D4"/>
    <w:rsid w:val="0021496E"/>
    <w:rsid w:val="00215985"/>
    <w:rsid w:val="00215BE8"/>
    <w:rsid w:val="00215F3E"/>
    <w:rsid w:val="0021607D"/>
    <w:rsid w:val="00216355"/>
    <w:rsid w:val="0021700D"/>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56A3E"/>
    <w:rsid w:val="0026022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5"/>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52FF"/>
    <w:rsid w:val="002A6584"/>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4BB"/>
    <w:rsid w:val="002E2E98"/>
    <w:rsid w:val="002E3C8D"/>
    <w:rsid w:val="002E4871"/>
    <w:rsid w:val="002E5B3F"/>
    <w:rsid w:val="002E6A53"/>
    <w:rsid w:val="002E6B51"/>
    <w:rsid w:val="002E6E73"/>
    <w:rsid w:val="002E74CE"/>
    <w:rsid w:val="002E7D78"/>
    <w:rsid w:val="002F0536"/>
    <w:rsid w:val="002F14DE"/>
    <w:rsid w:val="002F3672"/>
    <w:rsid w:val="002F3693"/>
    <w:rsid w:val="002F397F"/>
    <w:rsid w:val="002F3CA8"/>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8FF"/>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EDF"/>
    <w:rsid w:val="0039214C"/>
    <w:rsid w:val="00392447"/>
    <w:rsid w:val="00393859"/>
    <w:rsid w:val="00393B71"/>
    <w:rsid w:val="003947DD"/>
    <w:rsid w:val="00394886"/>
    <w:rsid w:val="00394BCB"/>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3EB7"/>
    <w:rsid w:val="003C665B"/>
    <w:rsid w:val="003C66EF"/>
    <w:rsid w:val="003C7282"/>
    <w:rsid w:val="003D04B3"/>
    <w:rsid w:val="003D1343"/>
    <w:rsid w:val="003D1971"/>
    <w:rsid w:val="003D210D"/>
    <w:rsid w:val="003D2BDA"/>
    <w:rsid w:val="003D4544"/>
    <w:rsid w:val="003D46D0"/>
    <w:rsid w:val="003D5EE4"/>
    <w:rsid w:val="003D6842"/>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2A"/>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A7A"/>
    <w:rsid w:val="00452DF9"/>
    <w:rsid w:val="0045300D"/>
    <w:rsid w:val="00454C45"/>
    <w:rsid w:val="004554F7"/>
    <w:rsid w:val="004564AD"/>
    <w:rsid w:val="004565CF"/>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23F7"/>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627"/>
    <w:rsid w:val="00507E64"/>
    <w:rsid w:val="0051069C"/>
    <w:rsid w:val="005114D1"/>
    <w:rsid w:val="00511BD2"/>
    <w:rsid w:val="00511DF4"/>
    <w:rsid w:val="00512F22"/>
    <w:rsid w:val="00513165"/>
    <w:rsid w:val="00514311"/>
    <w:rsid w:val="00514404"/>
    <w:rsid w:val="005146A6"/>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BDB"/>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40029"/>
    <w:rsid w:val="00540C03"/>
    <w:rsid w:val="00540F3C"/>
    <w:rsid w:val="005419B4"/>
    <w:rsid w:val="00542B3A"/>
    <w:rsid w:val="00544805"/>
    <w:rsid w:val="00544EC9"/>
    <w:rsid w:val="00545E6A"/>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67A"/>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34C9"/>
    <w:rsid w:val="005F35E6"/>
    <w:rsid w:val="005F36E3"/>
    <w:rsid w:val="005F37F3"/>
    <w:rsid w:val="005F403D"/>
    <w:rsid w:val="005F4118"/>
    <w:rsid w:val="005F4746"/>
    <w:rsid w:val="005F5EB5"/>
    <w:rsid w:val="005F62B2"/>
    <w:rsid w:val="005F715E"/>
    <w:rsid w:val="005F7A58"/>
    <w:rsid w:val="006012DC"/>
    <w:rsid w:val="00601A99"/>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A6D"/>
    <w:rsid w:val="00613B9E"/>
    <w:rsid w:val="00616B24"/>
    <w:rsid w:val="006174EC"/>
    <w:rsid w:val="00620179"/>
    <w:rsid w:val="00620D6C"/>
    <w:rsid w:val="006228BC"/>
    <w:rsid w:val="00622B06"/>
    <w:rsid w:val="0062357F"/>
    <w:rsid w:val="0062365A"/>
    <w:rsid w:val="006238D2"/>
    <w:rsid w:val="0062416F"/>
    <w:rsid w:val="00624FD5"/>
    <w:rsid w:val="00625557"/>
    <w:rsid w:val="0062622B"/>
    <w:rsid w:val="00627DF5"/>
    <w:rsid w:val="00627E09"/>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3CE8"/>
    <w:rsid w:val="00664910"/>
    <w:rsid w:val="00664A70"/>
    <w:rsid w:val="00664F7B"/>
    <w:rsid w:val="00665220"/>
    <w:rsid w:val="006657E8"/>
    <w:rsid w:val="00667011"/>
    <w:rsid w:val="006711DB"/>
    <w:rsid w:val="0067245D"/>
    <w:rsid w:val="00672976"/>
    <w:rsid w:val="006751CA"/>
    <w:rsid w:val="00675AC5"/>
    <w:rsid w:val="00676442"/>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2EA"/>
    <w:rsid w:val="006B6E7D"/>
    <w:rsid w:val="006B76FD"/>
    <w:rsid w:val="006C078E"/>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492"/>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6F3"/>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95C"/>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C5A"/>
    <w:rsid w:val="007D0051"/>
    <w:rsid w:val="007D18A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5E5A"/>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126"/>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17E9"/>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2B3C"/>
    <w:rsid w:val="008C3000"/>
    <w:rsid w:val="008C3B7D"/>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23D"/>
    <w:rsid w:val="008E355D"/>
    <w:rsid w:val="008E3756"/>
    <w:rsid w:val="008E4A9E"/>
    <w:rsid w:val="008E4D9D"/>
    <w:rsid w:val="008E6986"/>
    <w:rsid w:val="008E6C1A"/>
    <w:rsid w:val="008E6D05"/>
    <w:rsid w:val="008E7A93"/>
    <w:rsid w:val="008E7F5C"/>
    <w:rsid w:val="008F12E6"/>
    <w:rsid w:val="008F1B10"/>
    <w:rsid w:val="008F350C"/>
    <w:rsid w:val="008F4404"/>
    <w:rsid w:val="008F4921"/>
    <w:rsid w:val="008F5D01"/>
    <w:rsid w:val="008F6458"/>
    <w:rsid w:val="00900350"/>
    <w:rsid w:val="009017D1"/>
    <w:rsid w:val="00902959"/>
    <w:rsid w:val="00902E5A"/>
    <w:rsid w:val="00903058"/>
    <w:rsid w:val="009031D8"/>
    <w:rsid w:val="00903242"/>
    <w:rsid w:val="00903BBA"/>
    <w:rsid w:val="009055FD"/>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067"/>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102"/>
    <w:rsid w:val="00986CA0"/>
    <w:rsid w:val="00991051"/>
    <w:rsid w:val="00991076"/>
    <w:rsid w:val="009924D5"/>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3CFE"/>
    <w:rsid w:val="00A2445C"/>
    <w:rsid w:val="00A270BA"/>
    <w:rsid w:val="00A274FA"/>
    <w:rsid w:val="00A30136"/>
    <w:rsid w:val="00A305AB"/>
    <w:rsid w:val="00A30954"/>
    <w:rsid w:val="00A31FB2"/>
    <w:rsid w:val="00A325D3"/>
    <w:rsid w:val="00A32602"/>
    <w:rsid w:val="00A3276A"/>
    <w:rsid w:val="00A32959"/>
    <w:rsid w:val="00A3313A"/>
    <w:rsid w:val="00A34054"/>
    <w:rsid w:val="00A3443E"/>
    <w:rsid w:val="00A349D2"/>
    <w:rsid w:val="00A3543C"/>
    <w:rsid w:val="00A358F8"/>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1C27"/>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77D1"/>
    <w:rsid w:val="00B510A1"/>
    <w:rsid w:val="00B5126B"/>
    <w:rsid w:val="00B513E9"/>
    <w:rsid w:val="00B51FEE"/>
    <w:rsid w:val="00B53D1A"/>
    <w:rsid w:val="00B549E4"/>
    <w:rsid w:val="00B54A5F"/>
    <w:rsid w:val="00B54D52"/>
    <w:rsid w:val="00B5584F"/>
    <w:rsid w:val="00B570AB"/>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514"/>
    <w:rsid w:val="00B678B4"/>
    <w:rsid w:val="00B67DA1"/>
    <w:rsid w:val="00B70791"/>
    <w:rsid w:val="00B71632"/>
    <w:rsid w:val="00B72A61"/>
    <w:rsid w:val="00B73838"/>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906D4"/>
    <w:rsid w:val="00B90D3C"/>
    <w:rsid w:val="00B91835"/>
    <w:rsid w:val="00B91FA8"/>
    <w:rsid w:val="00B91FAB"/>
    <w:rsid w:val="00B924C9"/>
    <w:rsid w:val="00B92825"/>
    <w:rsid w:val="00B941D0"/>
    <w:rsid w:val="00B94C8F"/>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887"/>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515E"/>
    <w:rsid w:val="00C0577F"/>
    <w:rsid w:val="00C05C75"/>
    <w:rsid w:val="00C0679E"/>
    <w:rsid w:val="00C06DE1"/>
    <w:rsid w:val="00C10372"/>
    <w:rsid w:val="00C126E3"/>
    <w:rsid w:val="00C12D36"/>
    <w:rsid w:val="00C13B9F"/>
    <w:rsid w:val="00C14542"/>
    <w:rsid w:val="00C14D49"/>
    <w:rsid w:val="00C15336"/>
    <w:rsid w:val="00C16A37"/>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8AB"/>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561E"/>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24B"/>
    <w:rsid w:val="00CB1899"/>
    <w:rsid w:val="00CB1A83"/>
    <w:rsid w:val="00CB1FB3"/>
    <w:rsid w:val="00CB2800"/>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015"/>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18CF"/>
    <w:rsid w:val="00D32A2E"/>
    <w:rsid w:val="00D341E6"/>
    <w:rsid w:val="00D3451C"/>
    <w:rsid w:val="00D34DA5"/>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DC4"/>
    <w:rsid w:val="00D9132D"/>
    <w:rsid w:val="00D91522"/>
    <w:rsid w:val="00D9165E"/>
    <w:rsid w:val="00D9298F"/>
    <w:rsid w:val="00D92AAF"/>
    <w:rsid w:val="00D954C6"/>
    <w:rsid w:val="00D9554E"/>
    <w:rsid w:val="00D9641E"/>
    <w:rsid w:val="00D96DB8"/>
    <w:rsid w:val="00D97019"/>
    <w:rsid w:val="00D97446"/>
    <w:rsid w:val="00DA00B7"/>
    <w:rsid w:val="00DA1225"/>
    <w:rsid w:val="00DA13A4"/>
    <w:rsid w:val="00DA2353"/>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774"/>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2C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4E7"/>
    <w:rsid w:val="00E05D8B"/>
    <w:rsid w:val="00E0682B"/>
    <w:rsid w:val="00E1128B"/>
    <w:rsid w:val="00E12D1C"/>
    <w:rsid w:val="00E1380C"/>
    <w:rsid w:val="00E15453"/>
    <w:rsid w:val="00E15875"/>
    <w:rsid w:val="00E15B5E"/>
    <w:rsid w:val="00E1688C"/>
    <w:rsid w:val="00E16A8F"/>
    <w:rsid w:val="00E16EE5"/>
    <w:rsid w:val="00E229C8"/>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53"/>
    <w:rsid w:val="00ED24E7"/>
    <w:rsid w:val="00ED25C2"/>
    <w:rsid w:val="00ED27E8"/>
    <w:rsid w:val="00ED3F83"/>
    <w:rsid w:val="00ED49B6"/>
    <w:rsid w:val="00EE107C"/>
    <w:rsid w:val="00EE1D53"/>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298A"/>
    <w:rsid w:val="00EF3091"/>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95"/>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34"/>
    <w:rsid w:val="00F77AAD"/>
    <w:rsid w:val="00F77F03"/>
    <w:rsid w:val="00F801DD"/>
    <w:rsid w:val="00F806BE"/>
    <w:rsid w:val="00F81D39"/>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7457"/>
    <w:rsid w:val="00F97ABA"/>
    <w:rsid w:val="00FA03E6"/>
    <w:rsid w:val="00FA053B"/>
    <w:rsid w:val="00FA11F7"/>
    <w:rsid w:val="00FA32A8"/>
    <w:rsid w:val="00FA5AE3"/>
    <w:rsid w:val="00FA6568"/>
    <w:rsid w:val="00FA67EF"/>
    <w:rsid w:val="00FA71CA"/>
    <w:rsid w:val="00FA73DD"/>
    <w:rsid w:val="00FB095B"/>
    <w:rsid w:val="00FB0E3C"/>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26BFF3-65C8-466C-88D5-A2866604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834363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05323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8243891">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42367425">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360152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839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18402.pag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INCESA\05413_JUCHITEPEC_CRITERIOS_ANTECEDENT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7D88-7A59-42E5-84BD-66403B90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05413_JUCHITEPEC_CRITERIOS_ANTECEDENTES.dotx</Template>
  <TotalTime>3</TotalTime>
  <Pages>38</Pages>
  <Words>6730</Words>
  <Characters>37018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2019-06-14T19:04:00Z</cp:lastPrinted>
  <dcterms:created xsi:type="dcterms:W3CDTF">2019-08-30T20:19:00Z</dcterms:created>
  <dcterms:modified xsi:type="dcterms:W3CDTF">2019-11-06T00:38:00Z</dcterms:modified>
</cp:coreProperties>
</file>