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15B40BF7"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597F74" w:rsidRPr="00597F74">
        <w:rPr>
          <w:rFonts w:ascii="Palatino Linotype" w:eastAsia="Times New Roman" w:hAnsi="Palatino Linotype" w:cs="Arial"/>
          <w:color w:val="000000"/>
          <w:sz w:val="24"/>
          <w:szCs w:val="24"/>
          <w:lang w:eastAsia="es-MX"/>
        </w:rPr>
        <w:t>veintiocho de agosto de dos mil diecinueve</w:t>
      </w:r>
      <w:r w:rsidRPr="00B91490">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4B08C766"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D32A6F">
        <w:rPr>
          <w:rFonts w:ascii="Palatino Linotype" w:hAnsi="Palatino Linotype" w:cs="Arial"/>
          <w:b/>
          <w:bCs/>
          <w:sz w:val="24"/>
          <w:lang w:eastAsia="es-MX"/>
        </w:rPr>
        <w:t>05200</w:t>
      </w:r>
      <w:r w:rsidR="00772A21">
        <w:rPr>
          <w:rFonts w:ascii="Palatino Linotype" w:hAnsi="Palatino Linotype" w:cs="Arial"/>
          <w:b/>
          <w:bCs/>
          <w:sz w:val="24"/>
          <w:lang w:eastAsia="es-MX"/>
        </w:rPr>
        <w:t>/INFOEM/IP/RR/2019</w:t>
      </w:r>
      <w:r w:rsidR="00735033">
        <w:rPr>
          <w:rFonts w:ascii="Palatino Linotype" w:hAnsi="Palatino Linotype" w:cs="Arial"/>
          <w:sz w:val="24"/>
        </w:rPr>
        <w:t xml:space="preserve">, interpuesto por </w:t>
      </w:r>
      <w:r w:rsidR="00F0336F">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031479">
        <w:rPr>
          <w:rFonts w:ascii="Palatino Linotype" w:hAnsi="Palatino Linotype" w:cs="Arial"/>
          <w:b/>
          <w:sz w:val="24"/>
          <w:szCs w:val="24"/>
        </w:rPr>
        <w:t>xxxxxxxxxxxxxxxxxxxxxxxxxx</w:t>
      </w:r>
      <w:r w:rsidR="00D32A6F" w:rsidRPr="00D32A6F">
        <w:rPr>
          <w:rFonts w:ascii="Palatino Linotype" w:hAnsi="Palatino Linotype" w:cs="Arial"/>
          <w:b/>
          <w:sz w:val="24"/>
          <w:szCs w:val="24"/>
        </w:rPr>
        <w:t xml:space="preserve"> </w:t>
      </w:r>
      <w:r w:rsidR="00031479">
        <w:rPr>
          <w:rFonts w:ascii="Palatino Linotype" w:hAnsi="Palatino Linotype" w:cs="Arial"/>
          <w:b/>
          <w:sz w:val="24"/>
          <w:szCs w:val="24"/>
        </w:rPr>
        <w:t>xxxxxxxxx</w:t>
      </w:r>
      <w:bookmarkStart w:id="0" w:name="_GoBack"/>
      <w:bookmarkEnd w:id="0"/>
      <w:r w:rsidR="00D32A6F">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B72929">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D32A6F">
        <w:rPr>
          <w:rFonts w:ascii="Palatino Linotype" w:hAnsi="Palatino Linotype" w:cs="Arial"/>
          <w:sz w:val="24"/>
          <w:szCs w:val="24"/>
        </w:rPr>
        <w:t>de la</w:t>
      </w:r>
      <w:r w:rsidRPr="00224181">
        <w:rPr>
          <w:rFonts w:ascii="Palatino Linotype" w:hAnsi="Palatino Linotype" w:cs="Arial"/>
          <w:sz w:val="24"/>
          <w:szCs w:val="24"/>
        </w:rPr>
        <w:t xml:space="preserve"> </w:t>
      </w:r>
      <w:r w:rsidR="00D32A6F" w:rsidRPr="00D32A6F">
        <w:rPr>
          <w:rFonts w:ascii="Palatino Linotype" w:hAnsi="Palatino Linotype" w:cs="Arial"/>
          <w:b/>
          <w:sz w:val="24"/>
          <w:szCs w:val="24"/>
        </w:rPr>
        <w:t>Secretaría de Salud</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561EDFC" w14:textId="2E895ED0" w:rsidR="002C33D0"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BF679F">
        <w:rPr>
          <w:rFonts w:ascii="Palatino Linotype" w:hAnsi="Palatino Linotype" w:cs="Arial"/>
          <w:sz w:val="24"/>
        </w:rPr>
        <w:t xml:space="preserve"> fecha </w:t>
      </w:r>
      <w:r w:rsidR="00D32A6F">
        <w:rPr>
          <w:rFonts w:ascii="Palatino Linotype" w:hAnsi="Palatino Linotype" w:cs="Arial"/>
          <w:sz w:val="24"/>
        </w:rPr>
        <w:t>veinticinco</w:t>
      </w:r>
      <w:r w:rsidR="00387861">
        <w:rPr>
          <w:rFonts w:ascii="Palatino Linotype" w:hAnsi="Palatino Linotype" w:cs="Arial"/>
          <w:sz w:val="24"/>
        </w:rPr>
        <w:t xml:space="preserve"> de </w:t>
      </w:r>
      <w:r w:rsidR="002E0F3A">
        <w:rPr>
          <w:rFonts w:ascii="Palatino Linotype" w:hAnsi="Palatino Linotype" w:cs="Arial"/>
          <w:sz w:val="24"/>
        </w:rPr>
        <w:t>mayo</w:t>
      </w:r>
      <w:r w:rsidR="00B8499D">
        <w:rPr>
          <w:rFonts w:ascii="Palatino Linotype" w:hAnsi="Palatino Linotype" w:cs="Arial"/>
          <w:sz w:val="24"/>
        </w:rPr>
        <w:t xml:space="preserve"> </w:t>
      </w:r>
      <w:r w:rsidR="00E3099C">
        <w:rPr>
          <w:rFonts w:ascii="Palatino Linotype" w:hAnsi="Palatino Linotype" w:cs="Arial"/>
          <w:sz w:val="24"/>
        </w:rPr>
        <w:t>de dos mil dieci</w:t>
      </w:r>
      <w:r w:rsidR="00772A21">
        <w:rPr>
          <w:rFonts w:ascii="Palatino Linotype" w:hAnsi="Palatino Linotype" w:cs="Arial"/>
          <w:sz w:val="24"/>
        </w:rPr>
        <w:t>nueve</w:t>
      </w:r>
      <w:r w:rsidR="00E3099C">
        <w:rPr>
          <w:rFonts w:ascii="Palatino Linotype" w:hAnsi="Palatino Linotype" w:cs="Arial"/>
          <w:sz w:val="24"/>
        </w:rPr>
        <w:t xml:space="preserve">, </w:t>
      </w:r>
      <w:r w:rsidR="008C15EC">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F23C8E" w:rsidRPr="00F23C8E">
        <w:rPr>
          <w:rFonts w:ascii="Palatino Linotype" w:hAnsi="Palatino Linotype" w:cs="Arial"/>
          <w:b/>
          <w:sz w:val="24"/>
        </w:rPr>
        <w:t xml:space="preserve"> </w:t>
      </w:r>
      <w:r w:rsidR="004B48F3" w:rsidRPr="004B48F3">
        <w:rPr>
          <w:rFonts w:ascii="Palatino Linotype" w:hAnsi="Palatino Linotype" w:cs="Arial"/>
          <w:b/>
          <w:sz w:val="24"/>
        </w:rPr>
        <w:t xml:space="preserve"> </w:t>
      </w:r>
      <w:r w:rsidR="00D32A6F" w:rsidRPr="00D32A6F">
        <w:rPr>
          <w:rFonts w:ascii="Palatino Linotype" w:hAnsi="Palatino Linotype" w:cs="Arial"/>
          <w:b/>
          <w:sz w:val="24"/>
        </w:rPr>
        <w:t>00129/SSALUD/IP/2019</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25C78DA1" w14:textId="34D6D855" w:rsidR="0051301F" w:rsidRPr="00B6218A" w:rsidRDefault="00E3099C" w:rsidP="00B6218A">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D32A6F" w:rsidRPr="00D32A6F">
        <w:rPr>
          <w:rFonts w:ascii="Palatino Linotype" w:hAnsi="Palatino Linotype"/>
          <w:i/>
          <w:lang w:val="es-ES_tradnl"/>
        </w:rPr>
        <w:t xml:space="preserve">Se solicita se indique cuánto ha costado en términos económicos al estado la ayuda del Ejército y la Marina en el combate al crimen organizado; el narcotráfico. Esta información se solicita se indique entre el año 2000 al registro más reciente o actualizado que se tenga. Se solicita la información por cada uno de los años transcurridos en el mismo periodo citado. Se solicita se indique cuántos pagos o transacciones monetarias, así como sus montos, ha realizado el estado a las cuentas </w:t>
      </w:r>
      <w:r w:rsidR="00D32A6F" w:rsidRPr="00D32A6F">
        <w:rPr>
          <w:rFonts w:ascii="Palatino Linotype" w:hAnsi="Palatino Linotype"/>
          <w:i/>
          <w:lang w:val="es-ES_tradnl"/>
        </w:rPr>
        <w:lastRenderedPageBreak/>
        <w:t>de la Federación por la ayuda que otorga el Ejército y la Marina en materia de combate al crimen organizado, la anterior información se solicita por año entre el periodo comprendido del año 2000 al 2019 o el registro más actualizado que se tenga. Se solicita se indique cuánto es lo que pagará el estado por la ayuda de la Guardia Nacional en materia de combate al crimen organizado y en general en tareas de seguridad pública. En este sentido se pide se precise cuándo se pagará y a donde se depositarán los recursos económicos. Se solicita se indique cuántos policías estatales y municipales han muerto por combatir con bandas del crimen organizado. Se solicita se indique el nombre de los cárteles, de los que se tenga conocimiento, que actúan en la entidad, así como las bandas delictivas. Se solicita se indique cuántos funcionarios públicos han sido asesinados de los cuales se investigue su asesinato por causas o relación con el crimen organizado. Se solicita se indique el número de muertes por sobredosis de alguna droga como cocaína, heroína, entre otras, en el estado. La anterior información se solicita año por año y tipo de droga que causó la muerte entre el año 2000 hasta el registro más actualizado que se tenga.</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7BDFB9E9" w14:textId="77777777" w:rsidR="00D573A5" w:rsidRDefault="00D573A5" w:rsidP="00D573A5">
      <w:pPr>
        <w:tabs>
          <w:tab w:val="left" w:pos="5647"/>
        </w:tabs>
        <w:spacing w:after="0" w:line="360" w:lineRule="auto"/>
        <w:jc w:val="both"/>
        <w:rPr>
          <w:rFonts w:ascii="Palatino Linotype" w:eastAsia="Times New Roman" w:hAnsi="Palatino Linotype" w:cs="Times New Roman"/>
          <w:sz w:val="24"/>
          <w:szCs w:val="24"/>
          <w:lang w:val="es-ES_tradnl" w:eastAsia="es-ES"/>
        </w:rPr>
      </w:pPr>
    </w:p>
    <w:p w14:paraId="411F515A" w14:textId="77777777" w:rsidR="00511E73" w:rsidRPr="00BE2480" w:rsidRDefault="00511E73" w:rsidP="00511E73">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Haciéndose constar que del acuse de la solicitud de información contenida en el expediente electrónico del SAIMEX, se aprecia que el recurrente eligió como modalidad de entrega de información solicitada </w:t>
      </w:r>
      <w:r w:rsidRPr="00735033">
        <w:rPr>
          <w:rFonts w:ascii="Palatino Linotype" w:eastAsia="Times New Roman" w:hAnsi="Palatino Linotype" w:cs="Times New Roman"/>
          <w:b/>
          <w:i/>
          <w:sz w:val="24"/>
          <w:szCs w:val="24"/>
          <w:lang w:val="es-ES_tradnl" w:eastAsia="es-ES"/>
        </w:rPr>
        <w:t>“a través del SAIMEX”</w:t>
      </w:r>
    </w:p>
    <w:p w14:paraId="19B173C5" w14:textId="77777777" w:rsidR="00CC0E0F" w:rsidRDefault="00CC0E0F" w:rsidP="00E3099C">
      <w:pPr>
        <w:spacing w:before="240" w:line="360" w:lineRule="auto"/>
        <w:jc w:val="both"/>
        <w:rPr>
          <w:rFonts w:ascii="Palatino Linotype" w:hAnsi="Palatino Linotype" w:cs="Arial"/>
          <w:b/>
          <w:sz w:val="28"/>
        </w:rPr>
      </w:pPr>
    </w:p>
    <w:p w14:paraId="1B3EA635" w14:textId="30A1DDAA" w:rsidR="00E3099C" w:rsidRPr="00CD6DED" w:rsidRDefault="007E26E0" w:rsidP="00E3099C">
      <w:pPr>
        <w:spacing w:before="240" w:line="360" w:lineRule="auto"/>
        <w:jc w:val="both"/>
        <w:rPr>
          <w:rFonts w:ascii="Palatino Linotype" w:hAnsi="Palatino Linotype" w:cs="Arial"/>
          <w:b/>
          <w:sz w:val="28"/>
        </w:rPr>
      </w:pPr>
      <w:r>
        <w:rPr>
          <w:rFonts w:ascii="Palatino Linotype" w:hAnsi="Palatino Linotype" w:cs="Arial"/>
          <w:b/>
          <w:sz w:val="28"/>
        </w:rPr>
        <w:t>SEGUNDO</w:t>
      </w:r>
      <w:r w:rsidR="00E3099C">
        <w:rPr>
          <w:rFonts w:ascii="Palatino Linotype" w:hAnsi="Palatino Linotype" w:cs="Arial"/>
          <w:b/>
          <w:sz w:val="28"/>
        </w:rPr>
        <w:t xml:space="preserve">. </w:t>
      </w:r>
      <w:r w:rsidR="00E3099C" w:rsidRPr="00CD6DED">
        <w:rPr>
          <w:rFonts w:ascii="Palatino Linotype" w:hAnsi="Palatino Linotype" w:cs="Arial"/>
          <w:b/>
          <w:sz w:val="28"/>
          <w:szCs w:val="20"/>
        </w:rPr>
        <w:t>De la respuesta del Sujeto Obligado.</w:t>
      </w:r>
    </w:p>
    <w:p w14:paraId="47401345" w14:textId="317B3575" w:rsidR="007E133C" w:rsidRDefault="00A443F5" w:rsidP="007E133C">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2E0F3A">
        <w:rPr>
          <w:rFonts w:ascii="Palatino Linotype" w:hAnsi="Palatino Linotype" w:cs="Arial"/>
          <w:sz w:val="24"/>
        </w:rPr>
        <w:t xml:space="preserve">que en fecha </w:t>
      </w:r>
      <w:r w:rsidR="00D32A6F">
        <w:rPr>
          <w:rFonts w:ascii="Palatino Linotype" w:hAnsi="Palatino Linotype" w:cs="Arial"/>
          <w:sz w:val="24"/>
        </w:rPr>
        <w:t>veintiocho de mayo</w:t>
      </w:r>
      <w:r w:rsidR="00CC0E0F">
        <w:rPr>
          <w:rFonts w:ascii="Palatino Linotype" w:hAnsi="Palatino Linotype" w:cs="Arial"/>
          <w:sz w:val="24"/>
        </w:rPr>
        <w:t xml:space="preserve"> </w:t>
      </w:r>
      <w:r w:rsidR="0067226E">
        <w:rPr>
          <w:rFonts w:ascii="Palatino Linotype" w:hAnsi="Palatino Linotype" w:cs="Arial"/>
          <w:sz w:val="24"/>
        </w:rPr>
        <w:t>de</w:t>
      </w:r>
      <w:r w:rsidR="000D70FF">
        <w:rPr>
          <w:rFonts w:ascii="Palatino Linotype" w:hAnsi="Palatino Linotype" w:cs="Arial"/>
          <w:sz w:val="24"/>
        </w:rPr>
        <w:t xml:space="preserve"> dos</w:t>
      </w:r>
      <w:r w:rsidR="0067226E">
        <w:rPr>
          <w:rFonts w:ascii="Palatino Linotype" w:hAnsi="Palatino Linotype" w:cs="Arial"/>
          <w:sz w:val="24"/>
        </w:rPr>
        <w:t xml:space="preserve"> mil diecinueve</w:t>
      </w:r>
      <w:r w:rsidR="00D25025">
        <w:rPr>
          <w:rFonts w:ascii="Palatino Linotype" w:hAnsi="Palatino Linotype" w:cs="Arial"/>
          <w:sz w:val="24"/>
        </w:rPr>
        <w:t xml:space="preserve"> el sujeto obligado emitió la</w:t>
      </w:r>
      <w:r w:rsidRPr="00A443F5">
        <w:rPr>
          <w:rFonts w:ascii="Palatino Linotype" w:hAnsi="Palatino Linotype" w:cs="Arial"/>
          <w:sz w:val="24"/>
        </w:rPr>
        <w:t xml:space="preserve"> respue</w:t>
      </w:r>
      <w:r w:rsidR="00494A86">
        <w:rPr>
          <w:rFonts w:ascii="Palatino Linotype" w:hAnsi="Palatino Linotype" w:cs="Arial"/>
          <w:sz w:val="24"/>
        </w:rPr>
        <w:t>sta</w:t>
      </w:r>
      <w:r w:rsidR="00D25025">
        <w:rPr>
          <w:rFonts w:ascii="Palatino Linotype" w:hAnsi="Palatino Linotype" w:cs="Arial"/>
          <w:sz w:val="24"/>
        </w:rPr>
        <w:t xml:space="preserve"> a la solicitud de información,</w:t>
      </w:r>
      <w:r w:rsidR="0067226E">
        <w:rPr>
          <w:rFonts w:ascii="Palatino Linotype" w:hAnsi="Palatino Linotype" w:cs="Arial"/>
          <w:sz w:val="24"/>
        </w:rPr>
        <w:t xml:space="preserve"> </w:t>
      </w:r>
      <w:r w:rsidR="00D32A6F">
        <w:rPr>
          <w:rFonts w:ascii="Palatino Linotype" w:hAnsi="Palatino Linotype" w:cs="Arial"/>
          <w:sz w:val="24"/>
        </w:rPr>
        <w:t>manifestando que de la información solicitada por el particular, la Secretaria de Salud no es la Institución competente para dar atención a tales requerimientos, orientando en ese sentido al particular, para que girara su solicitud de información ante la Secretaria de Seguridad.</w:t>
      </w:r>
    </w:p>
    <w:p w14:paraId="4EAD80FD" w14:textId="77777777" w:rsidR="007E133C" w:rsidRPr="007E133C" w:rsidRDefault="007E133C" w:rsidP="007E133C">
      <w:pPr>
        <w:spacing w:before="240" w:line="360" w:lineRule="auto"/>
        <w:jc w:val="both"/>
        <w:rPr>
          <w:rFonts w:ascii="Palatino Linotype" w:hAnsi="Palatino Linotype" w:cs="Arial"/>
          <w:sz w:val="24"/>
        </w:rPr>
      </w:pPr>
    </w:p>
    <w:p w14:paraId="2CC607AE" w14:textId="4FDF4DFB" w:rsidR="00E3099C" w:rsidRPr="00FE4693" w:rsidRDefault="007E26E0" w:rsidP="00FE4693">
      <w:pPr>
        <w:spacing w:before="240" w:line="360" w:lineRule="auto"/>
        <w:rPr>
          <w:rFonts w:ascii="Palatino Linotype" w:hAnsi="Palatino Linotype" w:cs="Arial"/>
          <w:sz w:val="24"/>
        </w:rPr>
      </w:pPr>
      <w:r>
        <w:rPr>
          <w:rFonts w:ascii="Palatino Linotype" w:hAnsi="Palatino Linotype" w:cs="Arial"/>
          <w:b/>
          <w:sz w:val="28"/>
        </w:rPr>
        <w:t>TERCERO</w:t>
      </w:r>
      <w:r w:rsidR="00E3099C" w:rsidRPr="00441A94">
        <w:rPr>
          <w:rFonts w:ascii="Palatino Linotype" w:hAnsi="Palatino Linotype" w:cs="Arial"/>
          <w:b/>
          <w:sz w:val="28"/>
        </w:rPr>
        <w:t xml:space="preserve">. </w:t>
      </w:r>
      <w:r w:rsidR="00E3099C" w:rsidRPr="00441A94">
        <w:rPr>
          <w:rFonts w:ascii="Palatino Linotype" w:hAnsi="Palatino Linotype"/>
          <w:b/>
          <w:sz w:val="28"/>
        </w:rPr>
        <w:t>Del recurso de revisión.</w:t>
      </w:r>
    </w:p>
    <w:p w14:paraId="442165B1" w14:textId="21A95D6A"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interpuso e</w:t>
      </w:r>
      <w:r w:rsidR="0067226E">
        <w:rPr>
          <w:rFonts w:ascii="Palatino Linotype" w:hAnsi="Palatino Linotype" w:cs="Arial"/>
          <w:sz w:val="24"/>
          <w:szCs w:val="24"/>
        </w:rPr>
        <w:t xml:space="preserve">l recurso de revisión, en fecha </w:t>
      </w:r>
      <w:r w:rsidR="00D32A6F">
        <w:rPr>
          <w:rFonts w:ascii="Palatino Linotype" w:hAnsi="Palatino Linotype" w:cs="Arial"/>
          <w:sz w:val="24"/>
          <w:szCs w:val="24"/>
        </w:rPr>
        <w:t>seis de junio</w:t>
      </w:r>
      <w:r w:rsidR="006230C1">
        <w:rPr>
          <w:rFonts w:ascii="Palatino Linotype" w:hAnsi="Palatino Linotype" w:cs="Arial"/>
          <w:sz w:val="24"/>
          <w:szCs w:val="24"/>
        </w:rPr>
        <w:t xml:space="preserve"> del año en curso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D32A6F">
        <w:rPr>
          <w:rFonts w:ascii="Palatino Linotype" w:hAnsi="Palatino Linotype" w:cs="Arial"/>
          <w:b/>
          <w:sz w:val="24"/>
          <w:szCs w:val="24"/>
        </w:rPr>
        <w:t>05200</w:t>
      </w:r>
      <w:r w:rsidR="00D25025">
        <w:rPr>
          <w:rFonts w:ascii="Palatino Linotype" w:hAnsi="Palatino Linotype" w:cs="Arial"/>
          <w:b/>
          <w:sz w:val="24"/>
          <w:szCs w:val="24"/>
        </w:rPr>
        <w:t>/INFOEM/IP/RR/2019</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500A809" w14:textId="77777777" w:rsidR="00BE3DAF" w:rsidRDefault="00BE3DAF" w:rsidP="00E3099C">
      <w:pPr>
        <w:spacing w:before="240"/>
        <w:jc w:val="both"/>
        <w:rPr>
          <w:rFonts w:ascii="Palatino Linotype" w:hAnsi="Palatino Linotype" w:cs="Arial"/>
          <w:b/>
          <w:sz w:val="24"/>
        </w:rPr>
      </w:pPr>
    </w:p>
    <w:p w14:paraId="374CFA2D" w14:textId="7D9BDE36"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D32A6F" w:rsidRPr="00D32A6F">
        <w:rPr>
          <w:rFonts w:ascii="Palatino Linotype" w:hAnsi="Palatino Linotype"/>
          <w:i/>
          <w:color w:val="000000"/>
        </w:rPr>
        <w:t>Entrega de información incompleta.</w:t>
      </w:r>
      <w:r w:rsidR="00563FC9" w:rsidRPr="00563FC9">
        <w:rPr>
          <w:rFonts w:ascii="Palatino Linotype" w:hAnsi="Palatino Linotype"/>
          <w:i/>
          <w:color w:val="000000"/>
        </w:rPr>
        <w:t xml:space="preserve"> </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E300291" w14:textId="77777777" w:rsidR="00410A3F" w:rsidRPr="00410A3F" w:rsidRDefault="00410A3F" w:rsidP="00E3099C">
      <w:pPr>
        <w:spacing w:before="240"/>
        <w:jc w:val="both"/>
        <w:rPr>
          <w:rFonts w:ascii="Palatino Linotype" w:hAnsi="Palatino Linotype" w:cs="Arial"/>
          <w:sz w:val="2"/>
        </w:rPr>
      </w:pPr>
    </w:p>
    <w:p w14:paraId="74876BAC" w14:textId="722548A4"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D32A6F" w:rsidRPr="00D32A6F">
        <w:rPr>
          <w:rFonts w:ascii="Palatino Linotype" w:hAnsi="Palatino Linotype" w:cs="Arial"/>
          <w:i/>
        </w:rPr>
        <w:t>Si bien la primera parte de la solicitud referente a cuestiones de seguridad, la dependencia no se pronunció en ningún momento sobre la última parte de la solicitud que indica el número de muertes por sobredosis en los hospitales de la entidad desde el año 2000 hasta el dato más actualizado que se tenga, lo cual es muy probable que la dependencia tenga información al respecto.</w:t>
      </w:r>
      <w:r w:rsidR="00F32252" w:rsidRPr="0016748D">
        <w:rPr>
          <w:rFonts w:ascii="Palatino Linotype" w:hAnsi="Palatino Linotype" w:cs="Arial"/>
          <w:i/>
        </w:rPr>
        <w:t>”</w:t>
      </w:r>
      <w:r w:rsidR="00F32252">
        <w:rPr>
          <w:rFonts w:ascii="Palatino Linotype" w:hAnsi="Palatino Linotype" w:cs="Arial"/>
          <w:i/>
        </w:rPr>
        <w:t xml:space="preserve"> [</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FD797BD"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E3099C" w:rsidRPr="008551ED">
        <w:rPr>
          <w:rFonts w:ascii="Palatino Linotype" w:hAnsi="Palatino Linotype" w:cs="Arial"/>
          <w:b/>
          <w:sz w:val="24"/>
          <w:szCs w:val="24"/>
        </w:rPr>
        <w:t xml:space="preserve">. </w:t>
      </w:r>
      <w:r w:rsidR="00E3099C" w:rsidRPr="0087163A">
        <w:rPr>
          <w:rFonts w:ascii="Palatino Linotype" w:hAnsi="Palatino Linotype" w:cs="Arial"/>
          <w:b/>
          <w:sz w:val="28"/>
          <w:szCs w:val="28"/>
        </w:rPr>
        <w:t>Del turno del recurso de revisión.</w:t>
      </w:r>
    </w:p>
    <w:p w14:paraId="0F9BD687" w14:textId="26C6D1AB" w:rsidR="00526982"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563FC9">
        <w:rPr>
          <w:rFonts w:ascii="Palatino Linotype" w:hAnsi="Palatino Linotype" w:cs="Arial"/>
          <w:sz w:val="24"/>
          <w:szCs w:val="24"/>
        </w:rPr>
        <w:t xml:space="preserve">ón en fecha </w:t>
      </w:r>
      <w:r w:rsidR="00D32A6F">
        <w:rPr>
          <w:rFonts w:ascii="Palatino Linotype" w:hAnsi="Palatino Linotype" w:cs="Arial"/>
          <w:sz w:val="24"/>
          <w:szCs w:val="24"/>
        </w:rPr>
        <w:t>doce</w:t>
      </w:r>
      <w:r w:rsidR="006230C1">
        <w:rPr>
          <w:rFonts w:ascii="Palatino Linotype" w:hAnsi="Palatino Linotype" w:cs="Arial"/>
          <w:sz w:val="24"/>
          <w:szCs w:val="24"/>
        </w:rPr>
        <w:t xml:space="preserve"> de junio</w:t>
      </w:r>
      <w:r w:rsidR="00DA6AEA">
        <w:rPr>
          <w:rFonts w:ascii="Palatino Linotype" w:hAnsi="Palatino Linotype" w:cs="Arial"/>
          <w:sz w:val="24"/>
          <w:szCs w:val="24"/>
        </w:rPr>
        <w:t xml:space="preserve"> </w:t>
      </w:r>
      <w:r w:rsidR="00D25025">
        <w:rPr>
          <w:rFonts w:ascii="Palatino Linotype" w:hAnsi="Palatino Linotype" w:cs="Arial"/>
          <w:sz w:val="24"/>
          <w:szCs w:val="24"/>
        </w:rPr>
        <w:t xml:space="preserve">de dos mil </w:t>
      </w:r>
      <w:r w:rsidR="00D25025">
        <w:rPr>
          <w:rFonts w:ascii="Palatino Linotype" w:hAnsi="Palatino Linotype" w:cs="Arial"/>
          <w:sz w:val="24"/>
          <w:szCs w:val="24"/>
        </w:rPr>
        <w:lastRenderedPageBreak/>
        <w:t>diecinueve</w:t>
      </w:r>
      <w:r w:rsidRPr="00FE4693">
        <w:rPr>
          <w:rFonts w:ascii="Palatino Linotype" w:hAnsi="Palatino Linotype" w:cs="Arial"/>
          <w:sz w:val="24"/>
          <w:szCs w:val="24"/>
        </w:rPr>
        <w:t>, determinándose en él, un plazo de siete días para que las partes manifestaran lo que a su derecho corresponda en términos del numeral ya citado.</w:t>
      </w:r>
    </w:p>
    <w:p w14:paraId="0BD88084" w14:textId="77777777" w:rsidR="006E3FCA" w:rsidRPr="006E3FCA" w:rsidRDefault="006E3FCA" w:rsidP="00E3099C">
      <w:pPr>
        <w:spacing w:before="240" w:line="360" w:lineRule="auto"/>
        <w:jc w:val="both"/>
        <w:rPr>
          <w:rFonts w:ascii="Palatino Linotype" w:hAnsi="Palatino Linotype" w:cs="Arial"/>
          <w:sz w:val="24"/>
          <w:szCs w:val="24"/>
        </w:rPr>
      </w:pPr>
    </w:p>
    <w:p w14:paraId="102C1A8F" w14:textId="4E375361" w:rsidR="00E3099C" w:rsidRDefault="007E26E0"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3099C" w:rsidRPr="008551ED">
        <w:rPr>
          <w:rFonts w:ascii="Palatino Linotype" w:hAnsi="Palatino Linotype" w:cs="Arial"/>
          <w:b/>
          <w:sz w:val="24"/>
          <w:szCs w:val="24"/>
        </w:rPr>
        <w:t>.</w:t>
      </w:r>
      <w:r w:rsidR="00E3099C">
        <w:rPr>
          <w:rFonts w:ascii="Palatino Linotype" w:hAnsi="Palatino Linotype" w:cs="Arial"/>
          <w:b/>
          <w:sz w:val="24"/>
          <w:szCs w:val="24"/>
        </w:rPr>
        <w:t xml:space="preserve"> </w:t>
      </w:r>
      <w:r w:rsidR="00E3099C" w:rsidRPr="0087163A">
        <w:rPr>
          <w:rFonts w:ascii="Palatino Linotype" w:hAnsi="Palatino Linotype" w:cs="Arial"/>
          <w:b/>
          <w:sz w:val="28"/>
          <w:szCs w:val="28"/>
        </w:rPr>
        <w:t>De la etapa de instrucción.</w:t>
      </w:r>
    </w:p>
    <w:p w14:paraId="70EB3F67" w14:textId="108402AF" w:rsidR="00B52B7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Una vez abierta la etapa de in</w:t>
      </w:r>
      <w:r w:rsidR="006E3FCA">
        <w:rPr>
          <w:rFonts w:ascii="Palatino Linotype" w:hAnsi="Palatino Linotype" w:cs="Arial"/>
          <w:sz w:val="24"/>
          <w:szCs w:val="24"/>
        </w:rPr>
        <w:t xml:space="preserve">strucción, se observa que </w:t>
      </w:r>
      <w:r w:rsidRPr="00BC2E60">
        <w:rPr>
          <w:rFonts w:ascii="Palatino Linotype" w:hAnsi="Palatino Linotype" w:cs="Arial"/>
          <w:sz w:val="24"/>
          <w:szCs w:val="24"/>
        </w:rPr>
        <w:t>el sujeto obligado</w:t>
      </w:r>
      <w:r w:rsidR="00D32A6F">
        <w:rPr>
          <w:rFonts w:ascii="Palatino Linotype" w:hAnsi="Palatino Linotype" w:cs="Arial"/>
          <w:sz w:val="24"/>
          <w:szCs w:val="24"/>
        </w:rPr>
        <w:t xml:space="preserve"> fue omiso en rendir el informe justificado correspondiente</w:t>
      </w:r>
      <w:r w:rsidR="002D2769">
        <w:rPr>
          <w:rFonts w:ascii="Palatino Linotype" w:hAnsi="Palatino Linotype" w:cs="Arial"/>
          <w:sz w:val="24"/>
          <w:szCs w:val="24"/>
        </w:rPr>
        <w:t>, p</w:t>
      </w:r>
      <w:r w:rsidR="009B633F">
        <w:rPr>
          <w:rFonts w:ascii="Palatino Linotype" w:hAnsi="Palatino Linotype" w:cs="Arial"/>
          <w:sz w:val="24"/>
          <w:szCs w:val="24"/>
        </w:rPr>
        <w:t xml:space="preserve">or su parte el particular </w:t>
      </w:r>
      <w:r w:rsidR="00BE3DAF">
        <w:rPr>
          <w:rFonts w:ascii="Palatino Linotype" w:hAnsi="Palatino Linotype" w:cs="Arial"/>
          <w:sz w:val="24"/>
          <w:szCs w:val="24"/>
        </w:rPr>
        <w:t xml:space="preserve">fue omiso en realizar manifestaciones o en ofrecer medio de prueba </w:t>
      </w:r>
      <w:r w:rsidR="00033637">
        <w:rPr>
          <w:rFonts w:ascii="Palatino Linotype" w:hAnsi="Palatino Linotype" w:cs="Arial"/>
          <w:sz w:val="24"/>
          <w:szCs w:val="24"/>
        </w:rPr>
        <w:t>alguna</w:t>
      </w:r>
      <w:r w:rsidR="00BE3DAF">
        <w:rPr>
          <w:rFonts w:ascii="Palatino Linotype" w:hAnsi="Palatino Linotype" w:cs="Arial"/>
          <w:sz w:val="24"/>
          <w:szCs w:val="24"/>
        </w:rPr>
        <w:t>.</w:t>
      </w:r>
    </w:p>
    <w:p w14:paraId="412ECE45" w14:textId="0DF529C8" w:rsidR="00BC2E60" w:rsidRDefault="00BC2E60" w:rsidP="008B5FF5">
      <w:pPr>
        <w:spacing w:before="240" w:line="360" w:lineRule="auto"/>
        <w:jc w:val="both"/>
        <w:rPr>
          <w:rFonts w:ascii="Palatino Linotype" w:hAnsi="Palatino Linotype" w:cs="Arial"/>
          <w:sz w:val="24"/>
          <w:szCs w:val="24"/>
        </w:rPr>
      </w:pPr>
      <w:r w:rsidRPr="00BC2E60">
        <w:rPr>
          <w:rFonts w:ascii="Palatino Linotype" w:hAnsi="Palatino Linotype" w:cs="Arial"/>
          <w:sz w:val="24"/>
          <w:szCs w:val="24"/>
        </w:rPr>
        <w:t xml:space="preserve">Por lo que se decretó el cierre de instrucción mediante proveído de fecha </w:t>
      </w:r>
      <w:r w:rsidR="002D2769">
        <w:rPr>
          <w:rFonts w:ascii="Palatino Linotype" w:hAnsi="Palatino Linotype" w:cs="Arial"/>
          <w:sz w:val="24"/>
          <w:szCs w:val="24"/>
        </w:rPr>
        <w:t>dos</w:t>
      </w:r>
      <w:r w:rsidR="00AD5BAA">
        <w:rPr>
          <w:rFonts w:ascii="Palatino Linotype" w:hAnsi="Palatino Linotype" w:cs="Arial"/>
          <w:sz w:val="24"/>
          <w:szCs w:val="24"/>
        </w:rPr>
        <w:t xml:space="preserve"> de agosto</w:t>
      </w:r>
      <w:r w:rsidRPr="00BC2E60">
        <w:rPr>
          <w:rFonts w:ascii="Palatino Linotype" w:hAnsi="Palatino Linotype" w:cs="Arial"/>
          <w:sz w:val="24"/>
          <w:szCs w:val="24"/>
        </w:rPr>
        <w:t xml:space="preserve"> dos mil diecinueve.</w:t>
      </w:r>
    </w:p>
    <w:p w14:paraId="4AD86E4F" w14:textId="35E332F8" w:rsidR="00434DA0" w:rsidRDefault="004D1D29" w:rsidP="00434DA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563FC9">
        <w:rPr>
          <w:rFonts w:ascii="Palatino Linotype" w:hAnsi="Palatino Linotype" w:cs="Arial"/>
          <w:sz w:val="24"/>
          <w:szCs w:val="24"/>
        </w:rPr>
        <w:t xml:space="preserve">en fecha </w:t>
      </w:r>
      <w:r w:rsidR="002D2769">
        <w:rPr>
          <w:rFonts w:ascii="Palatino Linotype" w:hAnsi="Palatino Linotype" w:cs="Arial"/>
          <w:sz w:val="24"/>
          <w:szCs w:val="24"/>
        </w:rPr>
        <w:t>siete</w:t>
      </w:r>
      <w:r w:rsidR="00A557A3">
        <w:rPr>
          <w:rFonts w:ascii="Palatino Linotype" w:hAnsi="Palatino Linotype" w:cs="Arial"/>
          <w:sz w:val="24"/>
          <w:szCs w:val="24"/>
        </w:rPr>
        <w:t xml:space="preserve"> de </w:t>
      </w:r>
      <w:r w:rsidR="00AD5BAA">
        <w:rPr>
          <w:rFonts w:ascii="Palatino Linotype" w:hAnsi="Palatino Linotype" w:cs="Arial"/>
          <w:sz w:val="24"/>
          <w:szCs w:val="24"/>
        </w:rPr>
        <w:t>agosto</w:t>
      </w:r>
      <w:r w:rsidR="00BC2E60" w:rsidRPr="00BC2E60">
        <w:rPr>
          <w:rFonts w:ascii="Palatino Linotype" w:hAnsi="Palatino Linotype" w:cs="Arial"/>
          <w:sz w:val="24"/>
          <w:szCs w:val="24"/>
        </w:rPr>
        <w:t xml:space="preserve"> </w:t>
      </w:r>
      <w:r>
        <w:rPr>
          <w:rFonts w:ascii="Palatino Linotype" w:hAnsi="Palatino Linotype" w:cs="Arial"/>
          <w:sz w:val="24"/>
          <w:szCs w:val="24"/>
        </w:rPr>
        <w:t>del</w:t>
      </w:r>
      <w:r w:rsidR="00434DA0" w:rsidRPr="00434DA0">
        <w:rPr>
          <w:rFonts w:ascii="Palatino Linotype" w:hAnsi="Palatino Linotype" w:cs="Arial"/>
          <w:sz w:val="24"/>
          <w:szCs w:val="24"/>
        </w:rPr>
        <w:t xml:space="preserve"> año en curso se amplió el plazo para dictar resolución, en términos del artículo 181 de la Ley de Transparencia y Acceso a la Información Pública del Estado de México y Municipios.</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20DBCADD"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16A5D">
        <w:rPr>
          <w:rFonts w:ascii="Palatino Linotype" w:hAnsi="Palatino Linotype" w:cs="Arial"/>
          <w:sz w:val="24"/>
        </w:rPr>
        <w:t>el</w:t>
      </w:r>
      <w:r w:rsidR="00E77373" w:rsidRPr="00E77373">
        <w:rPr>
          <w:rFonts w:ascii="Palatino Linotype" w:hAnsi="Palatino Linotype" w:cs="Arial"/>
          <w:sz w:val="24"/>
        </w:rPr>
        <w:t xml:space="preserve">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w:t>
      </w:r>
      <w:r w:rsidRPr="00025A37">
        <w:rPr>
          <w:rFonts w:ascii="Palatino Linotype" w:hAnsi="Palatino Linotype" w:cs="Arial"/>
          <w:sz w:val="24"/>
        </w:rPr>
        <w:lastRenderedPageBreak/>
        <w:t xml:space="preserve">Mexicanos, 5, párrafos </w:t>
      </w:r>
      <w:r>
        <w:rPr>
          <w:rFonts w:ascii="Palatino Linotype" w:hAnsi="Palatino Linotype" w:cs="Arial"/>
          <w:sz w:val="24"/>
        </w:rPr>
        <w:t>vigésimo segundo</w:t>
      </w:r>
      <w:r w:rsidR="00A30A9B">
        <w:rPr>
          <w:rFonts w:ascii="Palatino Linotype" w:hAnsi="Palatino Linotype" w:cs="Arial"/>
          <w:sz w:val="24"/>
        </w:rPr>
        <w:t>, vigésimo tercero y vigésimo 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E1FD0">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8B157B7" w14:textId="77777777" w:rsidR="00A557A3"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89DCA02" w14:textId="32D34E36" w:rsidR="00B52B70" w:rsidRDefault="00A557A3"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B52B70" w:rsidRPr="00D24A52">
        <w:rPr>
          <w:rFonts w:ascii="Palatino Linotype" w:hAnsi="Palatino Linotype" w:cs="Arial"/>
          <w:b/>
        </w:rPr>
        <w:t xml:space="preserve">. </w:t>
      </w:r>
      <w:r w:rsidR="00B52B70" w:rsidRPr="0087163A">
        <w:rPr>
          <w:rFonts w:ascii="Palatino Linotype" w:hAnsi="Palatino Linotype" w:cs="Arial"/>
          <w:b/>
          <w:sz w:val="28"/>
          <w:szCs w:val="28"/>
        </w:rPr>
        <w:t>Sobre los alcances del recurso de revisión.</w:t>
      </w:r>
      <w:r w:rsidR="00B52B70">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E474805" w14:textId="77777777" w:rsidR="00BD7921" w:rsidRDefault="00BD7921" w:rsidP="00B52B70">
      <w:pPr>
        <w:pStyle w:val="Prrafodelista"/>
        <w:autoSpaceDE w:val="0"/>
        <w:autoSpaceDN w:val="0"/>
        <w:adjustRightInd w:val="0"/>
        <w:spacing w:before="240" w:after="160" w:line="360" w:lineRule="auto"/>
        <w:ind w:left="0"/>
        <w:jc w:val="both"/>
        <w:rPr>
          <w:rFonts w:ascii="Palatino Linotype" w:hAnsi="Palatino Linotype" w:cs="Arial"/>
        </w:rPr>
      </w:pPr>
    </w:p>
    <w:p w14:paraId="4DE2EE59" w14:textId="28BEBC83" w:rsidR="00E5244D" w:rsidRDefault="00A557A3"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E5244D" w:rsidRPr="00D24A52">
        <w:rPr>
          <w:rFonts w:ascii="Palatino Linotype" w:hAnsi="Palatino Linotype" w:cs="Arial"/>
          <w:b/>
        </w:rPr>
        <w:t xml:space="preserve">. </w:t>
      </w:r>
      <w:r w:rsidR="00E5244D"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w:t>
      </w:r>
      <w:r>
        <w:rPr>
          <w:rFonts w:ascii="Palatino Linotype" w:hAnsi="Palatino Linotype" w:cs="Arial"/>
        </w:rPr>
        <w:lastRenderedPageBreak/>
        <w:t xml:space="preserve">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6D6B3352" w14:textId="50D4763E" w:rsidR="00E5244D" w:rsidRPr="004D1D29" w:rsidRDefault="00E5244D" w:rsidP="002B664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AA64D4A" w14:textId="77777777" w:rsidR="00563FC9" w:rsidRDefault="00563FC9"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5988E657" w:rsidR="002B6649" w:rsidRPr="00E5244D" w:rsidRDefault="00A557A3"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E5244D" w:rsidRPr="008C3CD8">
        <w:rPr>
          <w:rFonts w:ascii="Palatino Linotype" w:hAnsi="Palatino Linotype" w:cs="Arial"/>
          <w:b/>
          <w:sz w:val="28"/>
          <w:szCs w:val="28"/>
        </w:rPr>
        <w:t>.</w:t>
      </w:r>
      <w:r w:rsidR="00E5244D" w:rsidRPr="008C3CD8">
        <w:rPr>
          <w:rFonts w:ascii="Palatino Linotype" w:hAnsi="Palatino Linotype" w:cs="Arial"/>
          <w:sz w:val="28"/>
          <w:szCs w:val="28"/>
        </w:rPr>
        <w:t xml:space="preserve"> </w:t>
      </w:r>
      <w:r w:rsidR="00E5244D" w:rsidRPr="008C3CD8">
        <w:rPr>
          <w:rFonts w:ascii="Palatino Linotype" w:hAnsi="Palatino Linotype" w:cs="Arial"/>
          <w:b/>
          <w:sz w:val="28"/>
          <w:szCs w:val="28"/>
        </w:rPr>
        <w:t>Estudio y resolución del asunto.</w:t>
      </w:r>
    </w:p>
    <w:p w14:paraId="4D022981" w14:textId="22EEC666"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E16A5D">
        <w:rPr>
          <w:rFonts w:ascii="Palatino Linotype" w:hAnsi="Palatino Linotype"/>
        </w:rPr>
        <w:t>onsiderando lo requerido por el</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w:t>
      </w:r>
      <w:r w:rsidRPr="009D787B">
        <w:rPr>
          <w:rFonts w:ascii="Palatino Linotype" w:hAnsi="Palatino Linotype" w:cs="Arial"/>
          <w:sz w:val="24"/>
          <w:szCs w:val="24"/>
        </w:rPr>
        <w:lastRenderedPageBreak/>
        <w:t>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3FA2E420" w14:textId="77777777" w:rsidR="00BD7921" w:rsidRDefault="00BD7921"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lastRenderedPageBreak/>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7C075BBC" w14:textId="63763A5A" w:rsidR="002B2A8F" w:rsidRDefault="00F07A15" w:rsidP="00A9668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F07A15">
        <w:rPr>
          <w:rFonts w:ascii="Palatino Linotype" w:hAnsi="Palatino Linotype"/>
          <w:sz w:val="24"/>
          <w:szCs w:val="24"/>
        </w:rPr>
        <w:t>recurrente</w:t>
      </w:r>
      <w:r w:rsidR="00D45559">
        <w:rPr>
          <w:rFonts w:ascii="Palatino Linotype" w:hAnsi="Palatino Linotype"/>
          <w:sz w:val="24"/>
          <w:szCs w:val="24"/>
        </w:rPr>
        <w:t xml:space="preserve"> a través de los siguientes requerimientos:</w:t>
      </w:r>
    </w:p>
    <w:p w14:paraId="00F04C27" w14:textId="77777777" w:rsidR="007F66A2" w:rsidRDefault="007F66A2" w:rsidP="007F66A2">
      <w:pPr>
        <w:tabs>
          <w:tab w:val="left" w:pos="709"/>
        </w:tabs>
        <w:spacing w:line="360" w:lineRule="auto"/>
        <w:jc w:val="both"/>
        <w:rPr>
          <w:rFonts w:ascii="Palatino Linotype" w:hAnsi="Palatino Linotype"/>
          <w:sz w:val="24"/>
          <w:szCs w:val="24"/>
        </w:rPr>
      </w:pPr>
    </w:p>
    <w:p w14:paraId="6FF6A067" w14:textId="770E2CC1" w:rsidR="00083A0E" w:rsidRPr="00083A0E" w:rsidRDefault="00083A0E" w:rsidP="00083A0E">
      <w:pPr>
        <w:tabs>
          <w:tab w:val="left" w:pos="709"/>
        </w:tabs>
        <w:spacing w:line="360" w:lineRule="auto"/>
        <w:ind w:left="851" w:right="850"/>
        <w:jc w:val="both"/>
        <w:rPr>
          <w:rFonts w:ascii="Palatino Linotype" w:hAnsi="Palatino Linotype"/>
          <w:i/>
        </w:rPr>
      </w:pPr>
      <w:r w:rsidRPr="00083A0E">
        <w:rPr>
          <w:rFonts w:ascii="Palatino Linotype" w:hAnsi="Palatino Linotype"/>
          <w:i/>
        </w:rPr>
        <w:t>“</w:t>
      </w:r>
      <w:r w:rsidR="002D2769" w:rsidRPr="002D2769">
        <w:rPr>
          <w:rFonts w:ascii="Palatino Linotype" w:hAnsi="Palatino Linotype"/>
          <w:i/>
          <w:color w:val="000000"/>
        </w:rPr>
        <w:t xml:space="preserve">Se solicita se indique cuánto ha costado en términos económicos al estado la ayuda del Ejército y la Marina en el combate al crimen organizado; el narcotráfico. Esta información se solicita se indique entre el año 2000 al registro más reciente o </w:t>
      </w:r>
      <w:r w:rsidR="002D2769" w:rsidRPr="002D2769">
        <w:rPr>
          <w:rFonts w:ascii="Palatino Linotype" w:hAnsi="Palatino Linotype"/>
          <w:i/>
          <w:color w:val="000000"/>
        </w:rPr>
        <w:lastRenderedPageBreak/>
        <w:t>actualizado que se tenga. Se solicita la información por cada uno de los años transcurridos en el mismo periodo citado. Se solicita se indique cuántos pagos o transacciones monetarias, así como sus montos, ha realizado el estado a las cuentas de la Federación por la ayuda que otorga el Ejército y la Marina en materia de combate al crimen organizado, la anterior información se solicita por año entre el periodo comprendido del año 2000 al 2019 o el registro más actualizado que se tenga. Se solicita se indique cuánto es lo que pagará el estado por la ayuda de la Guardia Nacional en materia de combate al crimen organizado y en general en tareas de seguridad pública. En este sentido se pide se precise cuándo se pagará y a donde se depositarán los recursos económicos. Se solicita se indique cuántos policías estatales y municipales han muerto por combatir con bandas del crimen organizado. Se solicita se indique el nombre de los cárteles, de los que se tenga conocimiento, que actúan en la entidad, así como las bandas delictivas. Se solicita se indique cuántos funcionarios públicos han sido asesinados de los cuales se investigue su asesinato por causas o relación con el crimen organizado. Se solicita se indique el número de muertes por sobredosis de alguna droga como cocaína, heroína, entre otras, en el estado. La anterior información se solicita año por año y tipo de droga que causó la muerte entre el año 2000 hasta el registro más actualizado que se tenga.</w:t>
      </w:r>
      <w:r w:rsidRPr="00083A0E">
        <w:rPr>
          <w:rFonts w:ascii="Palatino Linotype" w:hAnsi="Palatino Linotype"/>
          <w:i/>
          <w:color w:val="000000"/>
        </w:rPr>
        <w:t>”</w:t>
      </w:r>
    </w:p>
    <w:p w14:paraId="3884613B" w14:textId="77777777" w:rsidR="007F66A2" w:rsidRDefault="007F66A2" w:rsidP="007F66A2">
      <w:pPr>
        <w:tabs>
          <w:tab w:val="left" w:pos="709"/>
        </w:tabs>
        <w:spacing w:line="360" w:lineRule="auto"/>
        <w:jc w:val="both"/>
        <w:rPr>
          <w:rFonts w:ascii="Palatino Linotype" w:hAnsi="Palatino Linotype"/>
          <w:sz w:val="24"/>
        </w:rPr>
      </w:pPr>
    </w:p>
    <w:p w14:paraId="427C85EA" w14:textId="77777777" w:rsidR="002D2769" w:rsidRDefault="007F66A2" w:rsidP="00083A0E">
      <w:pPr>
        <w:tabs>
          <w:tab w:val="left" w:pos="709"/>
        </w:tabs>
        <w:spacing w:line="360" w:lineRule="auto"/>
        <w:jc w:val="both"/>
        <w:rPr>
          <w:rFonts w:ascii="Palatino Linotype" w:hAnsi="Palatino Linotype"/>
          <w:sz w:val="24"/>
        </w:rPr>
      </w:pPr>
      <w:r>
        <w:rPr>
          <w:rFonts w:ascii="Palatino Linotype" w:hAnsi="Palatino Linotype"/>
          <w:sz w:val="24"/>
        </w:rPr>
        <w:t>En ese orden de ideas y ante los requerimientos planteados por el entonces solicitante, el sujeto obligado, adjunt</w:t>
      </w:r>
      <w:r w:rsidR="002D2769">
        <w:rPr>
          <w:rFonts w:ascii="Palatino Linotype" w:hAnsi="Palatino Linotype"/>
          <w:sz w:val="24"/>
        </w:rPr>
        <w:t>ó a través del SAIMEX, un archivo electrónico denominado “</w:t>
      </w:r>
      <w:r w:rsidR="002D2769" w:rsidRPr="002D2769">
        <w:rPr>
          <w:rFonts w:ascii="Palatino Linotype" w:hAnsi="Palatino Linotype"/>
          <w:sz w:val="24"/>
        </w:rPr>
        <w:t>SAIMEX 00129 IP 2019.docx</w:t>
      </w:r>
      <w:r w:rsidR="002D2769">
        <w:rPr>
          <w:rFonts w:ascii="Palatino Linotype" w:hAnsi="Palatino Linotype"/>
          <w:sz w:val="24"/>
        </w:rPr>
        <w:t>”, en donde medularmente el manifiesta ser incompetente para dar atención a lo solicitado por el particular; para lo anterior sirve de sustento la siguiente imagen ilustrativa:</w:t>
      </w:r>
    </w:p>
    <w:p w14:paraId="388F4263" w14:textId="5D1F10A8" w:rsidR="00033637" w:rsidRPr="002D2769" w:rsidRDefault="002D2769" w:rsidP="002D2769">
      <w:pPr>
        <w:tabs>
          <w:tab w:val="left" w:pos="709"/>
        </w:tabs>
        <w:spacing w:line="360" w:lineRule="auto"/>
        <w:jc w:val="both"/>
        <w:rPr>
          <w:rFonts w:ascii="Palatino Linotype" w:hAnsi="Palatino Linotype"/>
          <w:sz w:val="24"/>
        </w:rPr>
      </w:pPr>
      <w:r>
        <w:rPr>
          <w:noProof/>
          <w:lang w:eastAsia="es-MX"/>
        </w:rPr>
        <w:lastRenderedPageBreak/>
        <w:drawing>
          <wp:inline distT="0" distB="0" distL="0" distR="0" wp14:anchorId="219F668D" wp14:editId="25C1118A">
            <wp:extent cx="5735268" cy="6733309"/>
            <wp:effectExtent l="19050" t="19050" r="18415"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5457" t="23712" r="32385" b="13034"/>
                    <a:stretch/>
                  </pic:blipFill>
                  <pic:spPr bwMode="auto">
                    <a:xfrm>
                      <a:off x="0" y="0"/>
                      <a:ext cx="5765910" cy="676928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89C826F" w14:textId="77777777" w:rsidR="00033637" w:rsidRDefault="00033637" w:rsidP="00A9668A">
      <w:pPr>
        <w:tabs>
          <w:tab w:val="left" w:pos="709"/>
        </w:tabs>
        <w:spacing w:after="0" w:line="360" w:lineRule="auto"/>
        <w:jc w:val="both"/>
        <w:rPr>
          <w:rFonts w:ascii="Palatino Linotype" w:hAnsi="Palatino Linotype"/>
          <w:sz w:val="24"/>
          <w:szCs w:val="24"/>
        </w:rPr>
      </w:pPr>
    </w:p>
    <w:p w14:paraId="791CD011" w14:textId="77777777" w:rsidR="002D2769" w:rsidRDefault="002D2769"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Dicha respuesta le resultó desfavorable al recurrente y en medio de defensa respectivo, promovió el medio de impugnación que hoy nos ocupa, manifestando como razones o motivos de inconformidad lo siguiente:</w:t>
      </w:r>
    </w:p>
    <w:p w14:paraId="1542A9AF" w14:textId="43F7C60E" w:rsidR="00033637" w:rsidRDefault="00A5556B" w:rsidP="00A5556B">
      <w:pPr>
        <w:spacing w:before="240" w:line="360" w:lineRule="auto"/>
        <w:ind w:left="851" w:right="850"/>
        <w:jc w:val="both"/>
        <w:rPr>
          <w:rFonts w:ascii="Palatino Linotype" w:hAnsi="Palatino Linotype"/>
          <w:i/>
          <w:color w:val="000000"/>
          <w:szCs w:val="14"/>
        </w:rPr>
      </w:pPr>
      <w:r w:rsidRPr="00A5556B">
        <w:rPr>
          <w:rFonts w:ascii="Palatino Linotype" w:hAnsi="Palatino Linotype"/>
          <w:i/>
          <w:color w:val="000000"/>
          <w:szCs w:val="14"/>
        </w:rPr>
        <w:t>“Si bien la primera parte de la solicitud referente a cuestiones de seguridad, la dependencia no se pronunció en ningún momento sobre la última parte de la solicitud que indica el número de muertes por sobredosis en los hospitales de la entidad desde el año 2000 hasta el dato más actualizado que se tenga, lo cual es muy probable que la dependencia tenga información al respecto.”</w:t>
      </w:r>
    </w:p>
    <w:p w14:paraId="14399B6F" w14:textId="77777777" w:rsidR="00A5556B" w:rsidRPr="00A5556B" w:rsidRDefault="00A5556B" w:rsidP="00A5556B">
      <w:pPr>
        <w:spacing w:before="240" w:line="360" w:lineRule="auto"/>
        <w:ind w:left="851" w:right="850"/>
        <w:jc w:val="both"/>
        <w:rPr>
          <w:rFonts w:ascii="Palatino Linotype" w:hAnsi="Palatino Linotype" w:cs="Arial"/>
          <w:i/>
          <w:sz w:val="40"/>
          <w:szCs w:val="24"/>
        </w:rPr>
      </w:pPr>
    </w:p>
    <w:p w14:paraId="25D36819" w14:textId="35F3251D" w:rsidR="00245698" w:rsidRDefault="00A5556B"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Ante dicho medio de impugnación, cabe resaltar que el sujeto obligado omitió presentar el informe justificado correspondiente, por lo tanto resulta dable indagar si dicha autoridad resulta competente para dar atención a los requerimientos planteados por el hoy recurrente.</w:t>
      </w:r>
    </w:p>
    <w:p w14:paraId="259AB55F" w14:textId="77777777" w:rsidR="00245698" w:rsidRDefault="00245698" w:rsidP="00A9668A">
      <w:pPr>
        <w:tabs>
          <w:tab w:val="left" w:pos="709"/>
        </w:tabs>
        <w:spacing w:after="0" w:line="360" w:lineRule="auto"/>
        <w:jc w:val="both"/>
        <w:rPr>
          <w:rFonts w:ascii="Palatino Linotype" w:hAnsi="Palatino Linotype"/>
          <w:sz w:val="24"/>
          <w:szCs w:val="24"/>
        </w:rPr>
      </w:pPr>
    </w:p>
    <w:p w14:paraId="684272C5" w14:textId="77777777" w:rsidR="00927043" w:rsidRPr="006010FE" w:rsidRDefault="00245698" w:rsidP="00927043">
      <w:pPr>
        <w:pStyle w:val="Sinespaciado"/>
        <w:spacing w:line="360" w:lineRule="auto"/>
        <w:jc w:val="both"/>
        <w:rPr>
          <w:rFonts w:ascii="Palatino Linotype" w:hAnsi="Palatino Linotype"/>
        </w:rPr>
      </w:pPr>
      <w:r>
        <w:rPr>
          <w:rFonts w:ascii="Palatino Linotype" w:hAnsi="Palatino Linotype"/>
        </w:rPr>
        <w:t xml:space="preserve">En primer punto tenemos que </w:t>
      </w:r>
      <w:r w:rsidR="00927043" w:rsidRPr="006010FE">
        <w:rPr>
          <w:rFonts w:ascii="Palatino Linotype" w:hAnsi="Palatino Linotype"/>
        </w:rPr>
        <w:t>la Ley de Transparencia y Acceso a la Información Pública del Estado de México y Municipios, prevé en su artículo 23, lo siguiente:</w:t>
      </w:r>
    </w:p>
    <w:p w14:paraId="5839E1E8" w14:textId="77777777" w:rsidR="00927043" w:rsidRPr="006010FE" w:rsidRDefault="00927043" w:rsidP="00927043">
      <w:pPr>
        <w:pStyle w:val="Sinespaciado"/>
      </w:pPr>
    </w:p>
    <w:p w14:paraId="3F9C622A"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23.</w:t>
      </w:r>
      <w:r w:rsidRPr="006010FE">
        <w:rPr>
          <w:rFonts w:ascii="Palatino Linotype" w:hAnsi="Palatino Linotype"/>
          <w:i/>
          <w:sz w:val="22"/>
          <w:szCs w:val="22"/>
        </w:rPr>
        <w:t xml:space="preserve"> Son sujetos obligados a transparentar y permitir el acceso a su información y proteger los datos personales que obren en su poder:</w:t>
      </w:r>
    </w:p>
    <w:p w14:paraId="6D6EB9C6" w14:textId="77777777" w:rsidR="00927043" w:rsidRPr="006010FE" w:rsidRDefault="00927043" w:rsidP="00927043">
      <w:pPr>
        <w:pStyle w:val="Sinespaciado"/>
        <w:ind w:left="567" w:right="567"/>
        <w:jc w:val="both"/>
        <w:rPr>
          <w:rFonts w:ascii="Palatino Linotype" w:hAnsi="Palatino Linotype"/>
          <w:i/>
          <w:sz w:val="22"/>
          <w:szCs w:val="22"/>
        </w:rPr>
      </w:pPr>
    </w:p>
    <w:p w14:paraId="4BD9DCF0" w14:textId="77777777" w:rsidR="00927043" w:rsidRPr="00A5556B" w:rsidRDefault="00927043" w:rsidP="00927043">
      <w:pPr>
        <w:pStyle w:val="Sinespaciado"/>
        <w:ind w:left="567" w:right="567"/>
        <w:jc w:val="both"/>
        <w:rPr>
          <w:rFonts w:ascii="Palatino Linotype" w:hAnsi="Palatino Linotype"/>
          <w:b/>
          <w:i/>
          <w:sz w:val="22"/>
          <w:szCs w:val="22"/>
          <w:u w:val="single"/>
        </w:rPr>
      </w:pPr>
      <w:r w:rsidRPr="00A5556B">
        <w:rPr>
          <w:rFonts w:ascii="Palatino Linotype" w:hAnsi="Palatino Linotype"/>
          <w:b/>
          <w:i/>
          <w:sz w:val="22"/>
          <w:szCs w:val="22"/>
          <w:u w:val="single"/>
        </w:rPr>
        <w:t>I. El Poder Ejecutivo del Estado de México, las dependencias, organismos auxiliares, órganos, entidades, fideicomisos y fondos públicos, así como la Procuraduría General de Justicia;</w:t>
      </w:r>
    </w:p>
    <w:p w14:paraId="7FFDAE56"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El Poder Legislativo del Estado, los organismos, órganos y entidades de la Legislatura y sus dependencias;</w:t>
      </w:r>
    </w:p>
    <w:p w14:paraId="42162090"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El Poder Judicial, sus organismos, órganos y entidades, así como el Consejo de la Judicatura del Estado;</w:t>
      </w:r>
    </w:p>
    <w:p w14:paraId="65EC0FF3" w14:textId="77777777" w:rsidR="00927043" w:rsidRPr="006C4D39" w:rsidRDefault="00927043" w:rsidP="00927043">
      <w:pPr>
        <w:pStyle w:val="Sinespaciado"/>
        <w:ind w:left="567" w:right="567"/>
        <w:jc w:val="both"/>
        <w:rPr>
          <w:rFonts w:ascii="Palatino Linotype" w:hAnsi="Palatino Linotype"/>
          <w:i/>
          <w:sz w:val="22"/>
          <w:szCs w:val="22"/>
        </w:rPr>
      </w:pPr>
      <w:r w:rsidRPr="006C4D39">
        <w:rPr>
          <w:rFonts w:ascii="Palatino Linotype" w:hAnsi="Palatino Linotype"/>
          <w:i/>
          <w:sz w:val="22"/>
          <w:szCs w:val="22"/>
        </w:rPr>
        <w:lastRenderedPageBreak/>
        <w:t>IV. Los ayuntamientos y las dependencias, organismos, órganos y entidades de la administración municipal;</w:t>
      </w:r>
    </w:p>
    <w:p w14:paraId="2C2CBCB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órganos autónomos;</w:t>
      </w:r>
    </w:p>
    <w:p w14:paraId="4B5161DF"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tribunales administrativos y autoridades jurisdiccionales en materia laboral;</w:t>
      </w:r>
    </w:p>
    <w:p w14:paraId="0C247F3B"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Los partidos políticos y agrupaciones políticas, en los términos de las disposiciones aplicables;</w:t>
      </w:r>
    </w:p>
    <w:p w14:paraId="6F31BE64"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Los fideicomisos y fondos públicos que cuenten con financiamiento público, parcial o total, o con participación de entidades de gobierno;</w:t>
      </w:r>
    </w:p>
    <w:p w14:paraId="6261F8DD"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IX. Los sindicatos que reciban y/o ejerzan recursos públicos en el ámbito estatal y municipal;</w:t>
      </w:r>
    </w:p>
    <w:p w14:paraId="63951DE9" w14:textId="77777777" w:rsidR="00927043" w:rsidRPr="006010FE" w:rsidRDefault="00927043" w:rsidP="00927043">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X. Cualquier persona física o jurídico colectiva que reciba y ejerza recursos públicos en el ámbito estatal o municipal; y</w:t>
      </w:r>
    </w:p>
    <w:p w14:paraId="6AA95580" w14:textId="77777777" w:rsidR="00927043" w:rsidRPr="00056D21" w:rsidRDefault="00927043" w:rsidP="00927043">
      <w:pPr>
        <w:pStyle w:val="Sinespaciado"/>
        <w:ind w:left="567" w:right="567"/>
        <w:jc w:val="both"/>
        <w:rPr>
          <w:rFonts w:ascii="Palatino Linotype" w:hAnsi="Palatino Linotype"/>
          <w:i/>
          <w:sz w:val="22"/>
          <w:szCs w:val="22"/>
        </w:rPr>
      </w:pPr>
      <w:r w:rsidRPr="00056D21">
        <w:rPr>
          <w:rFonts w:ascii="Palatino Linotype" w:hAnsi="Palatino Linotype"/>
          <w:i/>
          <w:sz w:val="22"/>
          <w:szCs w:val="22"/>
        </w:rPr>
        <w:t>XI. Cualquier otra autoridad, entidad, órgano u organismo de los poderes estatal o municipal, que reciba recursos públicos.</w:t>
      </w:r>
    </w:p>
    <w:p w14:paraId="7D41F1E1" w14:textId="77777777" w:rsidR="00927043" w:rsidRPr="00186D82" w:rsidRDefault="00927043" w:rsidP="00927043">
      <w:pPr>
        <w:pStyle w:val="Sinespaciado"/>
        <w:ind w:left="567" w:right="567"/>
        <w:jc w:val="both"/>
        <w:rPr>
          <w:rFonts w:ascii="Palatino Linotype" w:hAnsi="Palatino Linotype"/>
          <w:b/>
          <w:i/>
          <w:sz w:val="22"/>
          <w:szCs w:val="22"/>
          <w:u w:val="single"/>
        </w:rPr>
      </w:pPr>
    </w:p>
    <w:p w14:paraId="65E93188" w14:textId="77777777" w:rsidR="00927043" w:rsidRPr="00186D82" w:rsidRDefault="00927043" w:rsidP="00927043">
      <w:pPr>
        <w:pStyle w:val="Sinespaciado"/>
        <w:ind w:left="567" w:right="567"/>
        <w:jc w:val="both"/>
        <w:rPr>
          <w:rFonts w:ascii="Palatino Linotype" w:hAnsi="Palatino Linotype"/>
          <w:b/>
          <w:i/>
          <w:sz w:val="22"/>
          <w:szCs w:val="22"/>
          <w:u w:val="single"/>
        </w:rPr>
      </w:pPr>
      <w:r w:rsidRPr="00186D82">
        <w:rPr>
          <w:rFonts w:ascii="Palatino Linotype" w:hAnsi="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1E24B8" w14:textId="77777777" w:rsidR="00927043" w:rsidRPr="00186D82" w:rsidRDefault="00927043" w:rsidP="00927043">
      <w:pPr>
        <w:pStyle w:val="Sinespaciado"/>
        <w:ind w:left="567" w:right="567"/>
        <w:jc w:val="both"/>
        <w:rPr>
          <w:rFonts w:ascii="Palatino Linotype" w:hAnsi="Palatino Linotype"/>
          <w:b/>
          <w:i/>
          <w:u w:val="single"/>
        </w:rPr>
      </w:pPr>
      <w:r w:rsidRPr="00186D82">
        <w:rPr>
          <w:rFonts w:ascii="Palatino Linotype" w:hAnsi="Palatino Linotype"/>
          <w:b/>
          <w:i/>
          <w:sz w:val="22"/>
          <w:szCs w:val="22"/>
          <w:u w:val="single"/>
        </w:rPr>
        <w:t>Los servidores públicos deberán transparentar sus acciones así como garantizar y respetar el derecho de acceso a la información pública.</w:t>
      </w:r>
    </w:p>
    <w:p w14:paraId="2573796B" w14:textId="77777777" w:rsidR="00927043" w:rsidRDefault="00927043" w:rsidP="00927043">
      <w:pPr>
        <w:pStyle w:val="Sinespaciado"/>
        <w:spacing w:line="360" w:lineRule="auto"/>
        <w:jc w:val="both"/>
        <w:rPr>
          <w:rFonts w:ascii="Palatino Linotype" w:hAnsi="Palatino Linotype"/>
        </w:rPr>
      </w:pPr>
    </w:p>
    <w:p w14:paraId="5A05B7CA" w14:textId="77777777" w:rsidR="00927043" w:rsidRDefault="00927043" w:rsidP="00927043">
      <w:pPr>
        <w:pStyle w:val="Sinespaciado"/>
        <w:spacing w:line="360" w:lineRule="auto"/>
        <w:jc w:val="both"/>
        <w:rPr>
          <w:rFonts w:ascii="Palatino Linotype" w:hAnsi="Palatino Linotype"/>
        </w:rPr>
      </w:pPr>
      <w:r w:rsidRPr="006010FE">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1934AAD" w14:textId="77777777" w:rsidR="00A5556B" w:rsidRDefault="00A5556B" w:rsidP="00927043">
      <w:pPr>
        <w:pStyle w:val="Sinespaciado"/>
        <w:spacing w:line="360" w:lineRule="auto"/>
        <w:jc w:val="both"/>
        <w:rPr>
          <w:rFonts w:ascii="Palatino Linotype" w:hAnsi="Palatino Linotype"/>
        </w:rPr>
      </w:pPr>
    </w:p>
    <w:p w14:paraId="47D9F138" w14:textId="77777777" w:rsidR="00207B44" w:rsidRDefault="00207B44" w:rsidP="00207B44">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derivado de la declaración de incompetencia por parte del sujeto obligado, este Órgano Garante considera que dicha acción se realizó de manera correcta, conforme a lo establecido en el artículo 167 primer párrafo, de la Ley de Transparencia </w:t>
      </w:r>
      <w:r>
        <w:rPr>
          <w:rFonts w:ascii="Palatino Linotype" w:hAnsi="Palatino Linotype"/>
          <w:sz w:val="24"/>
          <w:szCs w:val="24"/>
        </w:rPr>
        <w:lastRenderedPageBreak/>
        <w:t>y Acceso a la Información Pública del Estado de México y Municipios, el cual a la letra señala lo siguiente:</w:t>
      </w:r>
    </w:p>
    <w:p w14:paraId="0F07D108" w14:textId="77777777" w:rsidR="00207B44" w:rsidRDefault="00207B44" w:rsidP="00207B44">
      <w:pPr>
        <w:tabs>
          <w:tab w:val="left" w:pos="709"/>
        </w:tabs>
        <w:spacing w:after="0" w:line="360" w:lineRule="auto"/>
        <w:jc w:val="both"/>
        <w:rPr>
          <w:rFonts w:ascii="Palatino Linotype" w:hAnsi="Palatino Linotype"/>
          <w:sz w:val="24"/>
          <w:szCs w:val="24"/>
        </w:rPr>
      </w:pPr>
    </w:p>
    <w:p w14:paraId="39EAD1A9" w14:textId="77777777" w:rsidR="00207B44" w:rsidRPr="006D259A" w:rsidRDefault="00207B44" w:rsidP="00207B44">
      <w:pPr>
        <w:tabs>
          <w:tab w:val="left" w:pos="709"/>
        </w:tabs>
        <w:spacing w:after="0" w:line="360" w:lineRule="auto"/>
        <w:ind w:left="851" w:right="850"/>
        <w:jc w:val="both"/>
        <w:rPr>
          <w:rFonts w:ascii="Palatino Linotype" w:hAnsi="Palatino Linotype"/>
          <w:i/>
          <w:sz w:val="24"/>
          <w:szCs w:val="24"/>
        </w:rPr>
      </w:pPr>
      <w:r w:rsidRPr="006D259A">
        <w:rPr>
          <w:rFonts w:ascii="Palatino Linotype" w:hAnsi="Palatino Linotype"/>
          <w:i/>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7AA48B9C" w14:textId="77777777" w:rsidR="00A5556B" w:rsidRDefault="00A5556B" w:rsidP="00927043">
      <w:pPr>
        <w:pStyle w:val="Sinespaciado"/>
        <w:spacing w:line="360" w:lineRule="auto"/>
        <w:jc w:val="both"/>
        <w:rPr>
          <w:rFonts w:ascii="Palatino Linotype" w:hAnsi="Palatino Linotype"/>
        </w:rPr>
      </w:pPr>
    </w:p>
    <w:p w14:paraId="18E401AF" w14:textId="66FA1F6D" w:rsidR="00207B44" w:rsidRDefault="00207B44" w:rsidP="00207B44">
      <w:pPr>
        <w:autoSpaceDE w:val="0"/>
        <w:autoSpaceDN w:val="0"/>
        <w:adjustRightInd w:val="0"/>
        <w:spacing w:after="0" w:line="360" w:lineRule="auto"/>
        <w:jc w:val="both"/>
        <w:rPr>
          <w:rFonts w:ascii="Palatino Linotype" w:hAnsi="Palatino Linotype"/>
          <w:sz w:val="24"/>
          <w:szCs w:val="24"/>
        </w:rPr>
      </w:pPr>
      <w:r>
        <w:rPr>
          <w:rFonts w:ascii="Palatino Linotype" w:hAnsi="Palatino Linotype"/>
          <w:sz w:val="24"/>
          <w:szCs w:val="24"/>
        </w:rPr>
        <w:t>En tal sentido, tomando en consideración que la solicitud de información fue tramitada en fecha veinticinco de mayo del año en curso, el sujeto obligado manifestó su declaración de incompetencia dentro de los tres días hábiles posteriores a la recepción de la solicitud, ya que dicha respuesta fue proporcionada por el recurrente el día veintiocho de mayo de dos mil diecinueve.</w:t>
      </w:r>
    </w:p>
    <w:p w14:paraId="007A0B41" w14:textId="77777777" w:rsidR="00207B44" w:rsidRDefault="00207B44" w:rsidP="00927043">
      <w:pPr>
        <w:pStyle w:val="Sinespaciado"/>
        <w:spacing w:line="360" w:lineRule="auto"/>
        <w:jc w:val="both"/>
        <w:rPr>
          <w:rFonts w:ascii="Palatino Linotype" w:hAnsi="Palatino Linotype"/>
        </w:rPr>
      </w:pPr>
    </w:p>
    <w:p w14:paraId="32A16FA7" w14:textId="24716A92" w:rsidR="00207B44" w:rsidRPr="00923D88" w:rsidRDefault="00207B44" w:rsidP="00207B44">
      <w:pPr>
        <w:tabs>
          <w:tab w:val="left" w:pos="8931"/>
        </w:tabs>
        <w:spacing w:after="0" w:line="360" w:lineRule="auto"/>
        <w:ind w:right="51"/>
        <w:jc w:val="both"/>
        <w:rPr>
          <w:rFonts w:ascii="Palatino Linotype" w:hAnsi="Palatino Linotype"/>
          <w:sz w:val="24"/>
          <w:szCs w:val="24"/>
        </w:rPr>
      </w:pPr>
      <w:r w:rsidRPr="00923D88">
        <w:rPr>
          <w:rFonts w:ascii="Palatino Linotype" w:hAnsi="Palatino Linotype"/>
          <w:sz w:val="24"/>
          <w:szCs w:val="24"/>
        </w:rPr>
        <w:t xml:space="preserve">En ese mismo orden de ideas resulta dable </w:t>
      </w:r>
      <w:r w:rsidR="007E1FA5">
        <w:rPr>
          <w:rFonts w:ascii="Palatino Linotype" w:hAnsi="Palatino Linotype"/>
          <w:sz w:val="24"/>
          <w:szCs w:val="24"/>
        </w:rPr>
        <w:t xml:space="preserve">hacer </w:t>
      </w:r>
      <w:r w:rsidRPr="00923D88">
        <w:rPr>
          <w:rFonts w:ascii="Palatino Linotype" w:hAnsi="Palatino Linotype"/>
          <w:sz w:val="24"/>
          <w:szCs w:val="24"/>
        </w:rPr>
        <w:t xml:space="preserve">mención que ante la declaratoria de incompetencia del sujeto obligado, el hoy recurrente no manifiesta inconformidad sobre la totalidad de dicha declaratoria, sino mas bien, resulta inconforme sobre el último punto de la solicitud de información, siendo lo referente a </w:t>
      </w:r>
      <w:r w:rsidRPr="00923D88">
        <w:rPr>
          <w:rFonts w:ascii="Palatino Linotype" w:hAnsi="Palatino Linotype"/>
          <w:i/>
          <w:sz w:val="24"/>
          <w:szCs w:val="24"/>
        </w:rPr>
        <w:t xml:space="preserve">“…Se solicita se indique el número de muertes por sobredosis de alguna droga como cocaína, heroína, entre otras, en el estado…” </w:t>
      </w:r>
      <w:r w:rsidRPr="00923D88">
        <w:rPr>
          <w:rFonts w:ascii="Palatino Linotype" w:hAnsi="Palatino Linotype"/>
          <w:sz w:val="24"/>
          <w:szCs w:val="24"/>
        </w:rPr>
        <w:t xml:space="preserve">por lo tanto ante la falta de inconformidad sobre los demás puntos inmersos en la solicitud de información </w:t>
      </w:r>
      <w:r w:rsidRPr="00923D88">
        <w:rPr>
          <w:rFonts w:ascii="Palatino Linotype" w:hAnsi="Palatino Linotype"/>
          <w:sz w:val="24"/>
          <w:szCs w:val="24"/>
          <w:lang w:val="es-ES_tradnl"/>
        </w:rPr>
        <w:t xml:space="preserve">esta Ponencia Resolutora </w:t>
      </w:r>
      <w:r w:rsidRPr="00923D88">
        <w:rPr>
          <w:rFonts w:ascii="Palatino Linotype" w:hAnsi="Palatino Linotype"/>
          <w:sz w:val="24"/>
          <w:szCs w:val="24"/>
        </w:rPr>
        <w:t xml:space="preserve">considera, respecto a los rubros no combatidos y que sí fueron atendidos por el sujeto obligado, quedan firmes ante la falta de impugnación en específico, pues se entiende que el recurrente ésta conforme con la información entregada al no contravenir la misma.  </w:t>
      </w:r>
    </w:p>
    <w:p w14:paraId="764531EE" w14:textId="77777777" w:rsidR="00207B44" w:rsidRDefault="00207B44" w:rsidP="00207B44">
      <w:pPr>
        <w:tabs>
          <w:tab w:val="left" w:pos="8931"/>
        </w:tabs>
        <w:spacing w:after="0" w:line="360" w:lineRule="auto"/>
        <w:ind w:right="51"/>
        <w:jc w:val="both"/>
        <w:rPr>
          <w:rFonts w:ascii="Palatino Linotype" w:hAnsi="Palatino Linotype"/>
          <w:sz w:val="24"/>
          <w:szCs w:val="24"/>
        </w:rPr>
      </w:pPr>
    </w:p>
    <w:p w14:paraId="5799769D" w14:textId="77777777" w:rsidR="00207B44" w:rsidRDefault="00207B44" w:rsidP="00207B44">
      <w:pPr>
        <w:tabs>
          <w:tab w:val="left" w:pos="8931"/>
        </w:tabs>
        <w:spacing w:after="0" w:line="360" w:lineRule="auto"/>
        <w:ind w:right="51"/>
        <w:jc w:val="both"/>
        <w:rPr>
          <w:rFonts w:ascii="Palatino Linotype" w:hAnsi="Palatino Linotype"/>
          <w:sz w:val="24"/>
          <w:szCs w:val="24"/>
        </w:rPr>
      </w:pPr>
      <w:r w:rsidRPr="000A5B36">
        <w:rPr>
          <w:rFonts w:ascii="Palatino Linotype" w:hAnsi="Palatino Linotype"/>
          <w:sz w:val="24"/>
          <w:szCs w:val="24"/>
        </w:rPr>
        <w:t>Sirve de sustento a lo anterior, por analogía la tesis jurisprudencial número VI.3o.C. J/60, publicada en el Semanario Judicial de la Federación y su Gaceta bajo el número de registro 176,608 que a la letra dice:</w:t>
      </w:r>
    </w:p>
    <w:p w14:paraId="35684851" w14:textId="77777777" w:rsidR="00207B44" w:rsidRDefault="00207B44" w:rsidP="00207B44">
      <w:pPr>
        <w:tabs>
          <w:tab w:val="left" w:pos="8931"/>
        </w:tabs>
        <w:spacing w:after="0" w:line="360" w:lineRule="auto"/>
        <w:ind w:right="51"/>
        <w:jc w:val="both"/>
        <w:rPr>
          <w:rFonts w:ascii="Palatino Linotype" w:hAnsi="Palatino Linotype"/>
          <w:sz w:val="24"/>
          <w:szCs w:val="24"/>
        </w:rPr>
      </w:pPr>
    </w:p>
    <w:p w14:paraId="7CAB18C0" w14:textId="77777777" w:rsidR="00207B44" w:rsidRPr="00FF6D4D" w:rsidRDefault="00207B44" w:rsidP="00207B44">
      <w:pPr>
        <w:tabs>
          <w:tab w:val="left" w:pos="8789"/>
        </w:tabs>
        <w:spacing w:after="0" w:line="360" w:lineRule="auto"/>
        <w:ind w:left="851" w:right="850"/>
        <w:jc w:val="both"/>
        <w:rPr>
          <w:rFonts w:ascii="Palatino Linotype" w:hAnsi="Palatino Linotype"/>
          <w:sz w:val="24"/>
          <w:szCs w:val="24"/>
        </w:rPr>
      </w:pPr>
      <w:r>
        <w:rPr>
          <w:rFonts w:ascii="Palatino Linotype" w:hAnsi="Palatino Linotype"/>
          <w:color w:val="222222"/>
          <w:shd w:val="clear" w:color="auto" w:fill="FFFFFF"/>
        </w:rPr>
        <w:t> </w:t>
      </w:r>
      <w:r>
        <w:rPr>
          <w:rFonts w:ascii="Palatino Linotype" w:hAnsi="Palatino Linotype"/>
          <w:b/>
          <w:bCs/>
          <w:i/>
          <w:iCs/>
          <w:color w:val="222222"/>
          <w:shd w:val="clear" w:color="auto" w:fill="FFFFFF"/>
        </w:rPr>
        <w:t>“ACTOS CONSENTIDOS. SON LOS QUE NO SE IMPUGNAN MEDIANTE EL RECURSO IDÓNEO.</w:t>
      </w:r>
      <w:r>
        <w:rPr>
          <w:rStyle w:val="m-90669960051724810m-1310717665133103383gmail-apple-converted-space"/>
          <w:rFonts w:ascii="Palatino Linotype" w:hAnsi="Palatino Linotype"/>
          <w:b/>
          <w:bCs/>
          <w:i/>
          <w:iCs/>
          <w:color w:val="222222"/>
          <w:shd w:val="clear" w:color="auto" w:fill="FFFFFF"/>
        </w:rPr>
        <w:t> </w:t>
      </w:r>
      <w:r>
        <w:rPr>
          <w:rFonts w:ascii="Palatino Linotype" w:hAnsi="Palatino Linotype"/>
          <w:i/>
          <w:iCs/>
          <w:color w:val="222222"/>
          <w:shd w:val="clear" w:color="auto" w:fill="FFFFFF"/>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eficaz.”(Sic)</w:t>
      </w:r>
    </w:p>
    <w:p w14:paraId="4AE168F9" w14:textId="77777777" w:rsidR="00207B44" w:rsidRDefault="00207B44" w:rsidP="00207B44">
      <w:pPr>
        <w:tabs>
          <w:tab w:val="left" w:pos="8931"/>
        </w:tabs>
        <w:spacing w:after="0" w:line="360" w:lineRule="auto"/>
        <w:ind w:right="51"/>
        <w:jc w:val="both"/>
        <w:rPr>
          <w:rFonts w:ascii="Palatino Linotype" w:hAnsi="Palatino Linotype"/>
          <w:sz w:val="24"/>
          <w:szCs w:val="24"/>
        </w:rPr>
      </w:pPr>
    </w:p>
    <w:p w14:paraId="4484EF99" w14:textId="043D6C1C" w:rsidR="00207B44" w:rsidRDefault="00207B44" w:rsidP="00207B44">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Lo anterior es así, debido a que, en el momento que la particular promovió el medio de impugnación citado al rubro, no presentó, ni expresó en el acto impugnado, razón o motivo de inconformidad respecto de la incompetencia del sujeto obligado para dar atención a la información solicitada referente a cuestiones de seguridad pública.</w:t>
      </w:r>
    </w:p>
    <w:p w14:paraId="2494919C" w14:textId="78BADF07" w:rsidR="00207B44" w:rsidRPr="00207B44" w:rsidRDefault="00207B44" w:rsidP="00927043">
      <w:pPr>
        <w:pStyle w:val="Sinespaciado"/>
        <w:spacing w:line="360" w:lineRule="auto"/>
        <w:jc w:val="both"/>
        <w:rPr>
          <w:rFonts w:ascii="Palatino Linotype" w:hAnsi="Palatino Linotype"/>
        </w:rPr>
      </w:pPr>
    </w:p>
    <w:p w14:paraId="164102AC" w14:textId="77777777" w:rsidR="00207B44" w:rsidRDefault="00207B44" w:rsidP="00207B44">
      <w:pPr>
        <w:tabs>
          <w:tab w:val="left" w:pos="8931"/>
        </w:tabs>
        <w:spacing w:after="0" w:line="360" w:lineRule="auto"/>
        <w:ind w:right="51"/>
        <w:jc w:val="both"/>
        <w:rPr>
          <w:rFonts w:ascii="Palatino Linotype" w:hAnsi="Palatino Linotype"/>
          <w:sz w:val="24"/>
          <w:szCs w:val="24"/>
        </w:rPr>
      </w:pPr>
      <w:r w:rsidRPr="00964825">
        <w:rPr>
          <w:rFonts w:ascii="Palatino Linotype" w:hAnsi="Palatino Linotype"/>
          <w:sz w:val="24"/>
          <w:szCs w:val="24"/>
        </w:rPr>
        <w:t>Consecuentemente, la parte de la respuesta que no fue impugnada debe declararse consentida por el recurrente, toda vez que no realizó manifestaciones de inconformidad; por lo que, no pueden producirse efectos jurídicos tendentes a revocar, confirmar o modificar el acto reclamado ya que se infiere su consentimiento ante la falta de impugnación eficaz.</w:t>
      </w:r>
    </w:p>
    <w:p w14:paraId="410997FB" w14:textId="580DE2E5" w:rsidR="00245698" w:rsidRDefault="00245698" w:rsidP="00A9668A">
      <w:pPr>
        <w:tabs>
          <w:tab w:val="left" w:pos="709"/>
        </w:tabs>
        <w:spacing w:after="0" w:line="360" w:lineRule="auto"/>
        <w:jc w:val="both"/>
        <w:rPr>
          <w:rFonts w:ascii="Palatino Linotype" w:hAnsi="Palatino Linotype"/>
          <w:sz w:val="24"/>
          <w:szCs w:val="24"/>
        </w:rPr>
      </w:pPr>
    </w:p>
    <w:p w14:paraId="5973ACB0" w14:textId="77777777" w:rsidR="00207B44" w:rsidRDefault="00207B44" w:rsidP="00207B44">
      <w:pPr>
        <w:tabs>
          <w:tab w:val="left" w:pos="8931"/>
        </w:tabs>
        <w:spacing w:after="0" w:line="360" w:lineRule="auto"/>
        <w:ind w:right="51"/>
        <w:jc w:val="both"/>
        <w:rPr>
          <w:rFonts w:ascii="Palatino Linotype" w:hAnsi="Palatino Linotype"/>
          <w:sz w:val="24"/>
          <w:szCs w:val="24"/>
        </w:rPr>
      </w:pPr>
      <w:r w:rsidRPr="00964825">
        <w:rPr>
          <w:rFonts w:ascii="Palatino Linotype" w:hAnsi="Palatino Linotype"/>
          <w:sz w:val="24"/>
          <w:szCs w:val="24"/>
        </w:rPr>
        <w:lastRenderedPageBreak/>
        <w:t>Sirve de apoyo a lo anterior, por analogía, la Tesis Jurisprudencial Número 3ª./J.7/91, Publicada en el Semanario Judicial de la Federación y su Gaceta bajo el número de registro 174,177, que establece lo siguiente:</w:t>
      </w:r>
    </w:p>
    <w:p w14:paraId="45B4BACC" w14:textId="77777777" w:rsidR="00207B44" w:rsidRDefault="00207B44" w:rsidP="00207B44">
      <w:pPr>
        <w:tabs>
          <w:tab w:val="left" w:pos="8931"/>
        </w:tabs>
        <w:spacing w:after="0" w:line="360" w:lineRule="auto"/>
        <w:ind w:right="51"/>
        <w:jc w:val="both"/>
        <w:rPr>
          <w:rFonts w:ascii="Palatino Linotype" w:hAnsi="Palatino Linotype"/>
          <w:sz w:val="24"/>
          <w:szCs w:val="24"/>
        </w:rPr>
      </w:pPr>
    </w:p>
    <w:p w14:paraId="416EFC4D" w14:textId="77777777" w:rsidR="00207B44" w:rsidRDefault="00207B44" w:rsidP="00207B44">
      <w:pPr>
        <w:tabs>
          <w:tab w:val="left" w:pos="8789"/>
        </w:tabs>
        <w:spacing w:after="0" w:line="360" w:lineRule="auto"/>
        <w:ind w:left="851" w:right="850"/>
        <w:jc w:val="both"/>
        <w:rPr>
          <w:rFonts w:ascii="Palatino Linotype" w:hAnsi="Palatino Linotype"/>
          <w:sz w:val="24"/>
          <w:szCs w:val="24"/>
        </w:rPr>
      </w:pPr>
      <w:r>
        <w:rPr>
          <w:rFonts w:ascii="Palatino Linotype" w:hAnsi="Palatino Linotype"/>
          <w:i/>
          <w:iCs/>
          <w:color w:val="222222"/>
          <w:shd w:val="clear" w:color="auto" w:fill="FFFFFF"/>
        </w:rPr>
        <w:t>“</w:t>
      </w:r>
      <w:r>
        <w:rPr>
          <w:rFonts w:ascii="Palatino Linotype" w:hAnsi="Palatino Linotype"/>
          <w:b/>
          <w:bCs/>
          <w:i/>
          <w:iCs/>
          <w:color w:val="222222"/>
          <w:shd w:val="clear" w:color="auto" w:fill="FFFFFF"/>
        </w:rPr>
        <w:t>REVISIÓN EN AMPARO. LOS RESOLUTIVOS NO COMBATIDOS DEBEN DECLARARSE FIRMES.</w:t>
      </w:r>
      <w:r>
        <w:rPr>
          <w:rStyle w:val="m-90669960051724810m-1310717665133103383gmail-apple-converted-space"/>
          <w:rFonts w:ascii="Palatino Linotype" w:hAnsi="Palatino Linotype"/>
          <w:b/>
          <w:bCs/>
          <w:i/>
          <w:iCs/>
          <w:color w:val="222222"/>
          <w:shd w:val="clear" w:color="auto" w:fill="FFFFFF"/>
        </w:rPr>
        <w:t> </w:t>
      </w:r>
      <w:r>
        <w:rPr>
          <w:rFonts w:ascii="Palatino Linotype" w:hAnsi="Palatino Linotype"/>
          <w:i/>
          <w:iCs/>
          <w:color w:val="222222"/>
          <w:shd w:val="clear" w:color="auto" w:fill="FFFFFF"/>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Pr>
          <w:rStyle w:val="m-90669960051724810m-1310717665133103383gmail-apple-converted-space"/>
          <w:rFonts w:ascii="Palatino Linotype" w:hAnsi="Palatino Linotype"/>
          <w:i/>
          <w:iCs/>
          <w:color w:val="222222"/>
          <w:shd w:val="clear" w:color="auto" w:fill="FFFFFF"/>
        </w:rPr>
        <w:t> </w:t>
      </w:r>
      <w:r>
        <w:rPr>
          <w:rFonts w:ascii="Palatino Linotype" w:hAnsi="Palatino Linotype"/>
          <w:i/>
          <w:iCs/>
          <w:color w:val="222222"/>
          <w:shd w:val="clear" w:color="auto" w:fill="FFFFFF"/>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14:paraId="57104BC9" w14:textId="77777777" w:rsidR="00207B44" w:rsidRDefault="00207B44" w:rsidP="00A9668A">
      <w:pPr>
        <w:tabs>
          <w:tab w:val="left" w:pos="709"/>
        </w:tabs>
        <w:spacing w:after="0" w:line="360" w:lineRule="auto"/>
        <w:jc w:val="both"/>
        <w:rPr>
          <w:rFonts w:ascii="Palatino Linotype" w:hAnsi="Palatino Linotype"/>
          <w:sz w:val="24"/>
          <w:szCs w:val="24"/>
        </w:rPr>
      </w:pPr>
    </w:p>
    <w:p w14:paraId="42AFF9C6" w14:textId="4832591D" w:rsidR="0083486A" w:rsidRDefault="0083486A"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Ahora bien, ante la inconformidad presentada por el particular a través del recurso de revisión citado al rubro, tenemos que </w:t>
      </w:r>
      <w:r w:rsidR="00EF0A6D">
        <w:rPr>
          <w:rFonts w:ascii="Palatino Linotype" w:hAnsi="Palatino Linotype"/>
          <w:sz w:val="24"/>
          <w:szCs w:val="24"/>
        </w:rPr>
        <w:t>solicita el pronunciamiento por parte del sujeto obligado ante el número de muertes por sobredosis en los hospitales de la entidad desde el año 2000 a la fecha más actualizada que se tenga.</w:t>
      </w:r>
    </w:p>
    <w:p w14:paraId="301C493C" w14:textId="77777777" w:rsidR="00EF0A6D" w:rsidRDefault="00EF0A6D" w:rsidP="00A9668A">
      <w:pPr>
        <w:tabs>
          <w:tab w:val="left" w:pos="709"/>
        </w:tabs>
        <w:spacing w:after="0" w:line="360" w:lineRule="auto"/>
        <w:jc w:val="both"/>
        <w:rPr>
          <w:rFonts w:ascii="Palatino Linotype" w:hAnsi="Palatino Linotype"/>
          <w:sz w:val="24"/>
          <w:szCs w:val="24"/>
        </w:rPr>
      </w:pPr>
    </w:p>
    <w:p w14:paraId="4E9190F7" w14:textId="4F33E95F" w:rsidR="00EF0A6D" w:rsidRDefault="00EF0A6D"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Ante la situación referida con antelación, este Órgano Garante se dio a la tarea de realizar una búsqueda exhaustiva y razonable, dentro de la normatividad aplicable al caso concreto y al sujeto obligado, dado como resulta que, efectivamente dentro de las atribuciones del sujeto obligado, no existe fundamento alguno que constriña a dicha autoridad a tener datos estadísticos y específicos de lo que solicita el particular desde la solicitud primigenia.</w:t>
      </w:r>
    </w:p>
    <w:p w14:paraId="0CF9335B" w14:textId="77777777" w:rsidR="00EF0A6D" w:rsidRDefault="00EF0A6D" w:rsidP="00A9668A">
      <w:pPr>
        <w:tabs>
          <w:tab w:val="left" w:pos="709"/>
        </w:tabs>
        <w:spacing w:after="0" w:line="360" w:lineRule="auto"/>
        <w:jc w:val="both"/>
        <w:rPr>
          <w:rFonts w:ascii="Palatino Linotype" w:hAnsi="Palatino Linotype"/>
          <w:sz w:val="24"/>
          <w:szCs w:val="24"/>
        </w:rPr>
      </w:pPr>
    </w:p>
    <w:p w14:paraId="158CCE03" w14:textId="14F4FC40" w:rsidR="00EF0A6D" w:rsidRDefault="00EF0A6D"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Siendo esto que, en la solicitud de información requiere conocer el número de muertes causadas por sobredosis dentro de los hospit</w:t>
      </w:r>
      <w:r w:rsidR="005813C4">
        <w:rPr>
          <w:rFonts w:ascii="Palatino Linotype" w:hAnsi="Palatino Linotype"/>
          <w:sz w:val="24"/>
          <w:szCs w:val="24"/>
        </w:rPr>
        <w:t>ales de la entidad, sin embargo, es posible dilucidar que el sujeto obligado no tiene la obligación especifica de generar, poseer o administrar ese dato, ya que dentro del Manual General de Organización de la Secretaria de Salud, no se encuentra precepto alguno que constriña al sujeto obligado a tener datos estadísticos sobre las muertes por sobredosis dentro de los hospitales de la entidad.</w:t>
      </w:r>
    </w:p>
    <w:p w14:paraId="1F943D00" w14:textId="77777777" w:rsidR="005813C4" w:rsidRDefault="005813C4" w:rsidP="00A9668A">
      <w:pPr>
        <w:tabs>
          <w:tab w:val="left" w:pos="709"/>
        </w:tabs>
        <w:spacing w:after="0" w:line="360" w:lineRule="auto"/>
        <w:jc w:val="both"/>
        <w:rPr>
          <w:rFonts w:ascii="Palatino Linotype" w:hAnsi="Palatino Linotype"/>
          <w:sz w:val="24"/>
          <w:szCs w:val="24"/>
        </w:rPr>
      </w:pPr>
    </w:p>
    <w:p w14:paraId="301AEFE9" w14:textId="3ED06D7D" w:rsidR="000F1F2F" w:rsidRDefault="005813C4"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Ahora bien, aunado a lo anterior resulta dable hacer mención de que dentro de la estructura orgánica del sujeto obligado</w:t>
      </w:r>
      <w:r w:rsidR="006250F7">
        <w:rPr>
          <w:rFonts w:ascii="Palatino Linotype" w:hAnsi="Palatino Linotype"/>
          <w:sz w:val="24"/>
          <w:szCs w:val="24"/>
        </w:rPr>
        <w:t>, publicada a través del portal Ipomex,</w:t>
      </w:r>
      <w:r>
        <w:rPr>
          <w:rFonts w:ascii="Palatino Linotype" w:hAnsi="Palatino Linotype"/>
          <w:sz w:val="24"/>
          <w:szCs w:val="24"/>
        </w:rPr>
        <w:t xml:space="preserve"> existen diversas Instituciones vinculadas directamente con la Secretaria de Salud, en donde podemos encontrar el Instituto Mexiquense Contra las</w:t>
      </w:r>
      <w:r w:rsidR="000F1F2F">
        <w:rPr>
          <w:rFonts w:ascii="Palatino Linotype" w:hAnsi="Palatino Linotype"/>
          <w:sz w:val="24"/>
          <w:szCs w:val="24"/>
        </w:rPr>
        <w:t xml:space="preserve"> Adicciones, el </w:t>
      </w:r>
      <w:r w:rsidR="00814B66">
        <w:rPr>
          <w:rFonts w:ascii="Palatino Linotype" w:hAnsi="Palatino Linotype"/>
          <w:sz w:val="24"/>
          <w:szCs w:val="24"/>
        </w:rPr>
        <w:t xml:space="preserve">cual se crea como órgano </w:t>
      </w:r>
      <w:r w:rsidR="000F1F2F">
        <w:rPr>
          <w:rFonts w:ascii="Palatino Linotype" w:hAnsi="Palatino Linotype"/>
          <w:sz w:val="24"/>
          <w:szCs w:val="24"/>
        </w:rPr>
        <w:t xml:space="preserve">desconcentrado del sujeto </w:t>
      </w:r>
      <w:r w:rsidR="006250F7">
        <w:rPr>
          <w:rFonts w:ascii="Palatino Linotype" w:hAnsi="Palatino Linotype"/>
          <w:sz w:val="24"/>
          <w:szCs w:val="24"/>
        </w:rPr>
        <w:t>obligado</w:t>
      </w:r>
      <w:r w:rsidR="00814B66">
        <w:rPr>
          <w:rFonts w:ascii="Palatino Linotype" w:hAnsi="Palatino Linotype"/>
          <w:sz w:val="24"/>
          <w:szCs w:val="24"/>
        </w:rPr>
        <w:t xml:space="preserve"> mediante acuerdo públicado en gaceta de gobierno en el ejercicio fiscal 2007</w:t>
      </w:r>
      <w:r w:rsidR="006250F7">
        <w:rPr>
          <w:rFonts w:ascii="Palatino Linotype" w:hAnsi="Palatino Linotype"/>
          <w:sz w:val="24"/>
          <w:szCs w:val="24"/>
        </w:rPr>
        <w:t>, el cual a su vez se regirá conforme a lo dispuesto en el Reglamento Interno de dicha Institución</w:t>
      </w:r>
      <w:r w:rsidR="000F1F2F">
        <w:rPr>
          <w:rFonts w:ascii="Palatino Linotype" w:hAnsi="Palatino Linotype"/>
          <w:sz w:val="24"/>
          <w:szCs w:val="24"/>
        </w:rPr>
        <w:t>.</w:t>
      </w:r>
    </w:p>
    <w:p w14:paraId="5D051C4D" w14:textId="1E476D62" w:rsidR="00814B66" w:rsidRDefault="00814B66" w:rsidP="00A9668A">
      <w:pPr>
        <w:tabs>
          <w:tab w:val="left" w:pos="709"/>
        </w:tabs>
        <w:spacing w:after="0"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9744" behindDoc="0" locked="0" layoutInCell="1" allowOverlap="1" wp14:anchorId="353C02D2" wp14:editId="0CD73542">
                <wp:simplePos x="0" y="0"/>
                <wp:positionH relativeFrom="column">
                  <wp:posOffset>689288</wp:posOffset>
                </wp:positionH>
                <wp:positionV relativeFrom="paragraph">
                  <wp:posOffset>1365967</wp:posOffset>
                </wp:positionV>
                <wp:extent cx="4251367" cy="712520"/>
                <wp:effectExtent l="19050" t="19050" r="15875" b="11430"/>
                <wp:wrapNone/>
                <wp:docPr id="3" name="Rectángulo 3"/>
                <wp:cNvGraphicFramePr/>
                <a:graphic xmlns:a="http://schemas.openxmlformats.org/drawingml/2006/main">
                  <a:graphicData uri="http://schemas.microsoft.com/office/word/2010/wordprocessingShape">
                    <wps:wsp>
                      <wps:cNvSpPr/>
                      <wps:spPr>
                        <a:xfrm>
                          <a:off x="0" y="0"/>
                          <a:ext cx="4251367" cy="71252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C085B" id="Rectángulo 3" o:spid="_x0000_s1026" style="position:absolute;margin-left:54.25pt;margin-top:107.55pt;width:334.75pt;height:56.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" filled="f" strokecolor="red" strokeweight="3pt"/>
            </w:pict>
          </mc:Fallback>
        </mc:AlternateContent>
      </w:r>
      <w:r>
        <w:rPr>
          <w:noProof/>
          <w:lang w:eastAsia="es-MX"/>
        </w:rPr>
        <w:drawing>
          <wp:inline distT="0" distB="0" distL="0" distR="0" wp14:anchorId="418BAB2B" wp14:editId="10A36B22">
            <wp:extent cx="5605145" cy="428699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042" t="9277" r="25159" b="15477"/>
                    <a:stretch/>
                  </pic:blipFill>
                  <pic:spPr bwMode="auto">
                    <a:xfrm>
                      <a:off x="0" y="0"/>
                      <a:ext cx="5631397" cy="4307071"/>
                    </a:xfrm>
                    <a:prstGeom prst="rect">
                      <a:avLst/>
                    </a:prstGeom>
                    <a:ln>
                      <a:noFill/>
                    </a:ln>
                    <a:extLst>
                      <a:ext uri="{53640926-AAD7-44D8-BBD7-CCE9431645EC}">
                        <a14:shadowObscured xmlns:a14="http://schemas.microsoft.com/office/drawing/2010/main"/>
                      </a:ext>
                    </a:extLst>
                  </pic:spPr>
                </pic:pic>
              </a:graphicData>
            </a:graphic>
          </wp:inline>
        </w:drawing>
      </w:r>
    </w:p>
    <w:p w14:paraId="06B7F4F0" w14:textId="77777777" w:rsidR="000F1F2F" w:rsidRDefault="000F1F2F" w:rsidP="00A9668A">
      <w:pPr>
        <w:tabs>
          <w:tab w:val="left" w:pos="709"/>
        </w:tabs>
        <w:spacing w:after="0" w:line="360" w:lineRule="auto"/>
        <w:jc w:val="both"/>
        <w:rPr>
          <w:rFonts w:ascii="Palatino Linotype" w:hAnsi="Palatino Linotype"/>
          <w:sz w:val="24"/>
          <w:szCs w:val="24"/>
        </w:rPr>
      </w:pPr>
    </w:p>
    <w:p w14:paraId="67DC45EA" w14:textId="77777777" w:rsidR="000F1F2F" w:rsidRDefault="000F1F2F" w:rsidP="00A9668A">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ese orden de ideas tenemos que para el buen funcionamiento de dicho Instituto, la Dirección estará a cargo de un Director, el cual a su vez se podrá auxiliar con diversas unidades administrativas, para el estudio, planeación y despacho de diversos asuntos, que siendo específicos, nos encontramos con la Subdirección de Información y Evaluación, misma que tendrá a su cargo diversas atribuciones, las cuales se insertan a continuación:</w:t>
      </w:r>
    </w:p>
    <w:p w14:paraId="400BF04B" w14:textId="77777777" w:rsidR="000F1F2F" w:rsidRDefault="000F1F2F" w:rsidP="00A9668A">
      <w:pPr>
        <w:tabs>
          <w:tab w:val="left" w:pos="709"/>
        </w:tabs>
        <w:spacing w:after="0" w:line="360" w:lineRule="auto"/>
        <w:jc w:val="both"/>
        <w:rPr>
          <w:rFonts w:ascii="Palatino Linotype" w:hAnsi="Palatino Linotype"/>
          <w:sz w:val="24"/>
          <w:szCs w:val="24"/>
        </w:rPr>
      </w:pPr>
    </w:p>
    <w:p w14:paraId="59033B29" w14:textId="2D63FA25" w:rsidR="000F1F2F" w:rsidRDefault="006250F7" w:rsidP="00A9668A">
      <w:pPr>
        <w:tabs>
          <w:tab w:val="left" w:pos="709"/>
        </w:tabs>
        <w:spacing w:after="0"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74624" behindDoc="0" locked="0" layoutInCell="1" allowOverlap="1" wp14:anchorId="091CDC6F" wp14:editId="20A56712">
                <wp:simplePos x="0" y="0"/>
                <wp:positionH relativeFrom="column">
                  <wp:posOffset>107397</wp:posOffset>
                </wp:positionH>
                <wp:positionV relativeFrom="paragraph">
                  <wp:posOffset>1615349</wp:posOffset>
                </wp:positionV>
                <wp:extent cx="3135086" cy="344385"/>
                <wp:effectExtent l="19050" t="19050" r="27305" b="17780"/>
                <wp:wrapNone/>
                <wp:docPr id="16" name="Rectángulo 16"/>
                <wp:cNvGraphicFramePr/>
                <a:graphic xmlns:a="http://schemas.openxmlformats.org/drawingml/2006/main">
                  <a:graphicData uri="http://schemas.microsoft.com/office/word/2010/wordprocessingShape">
                    <wps:wsp>
                      <wps:cNvSpPr/>
                      <wps:spPr>
                        <a:xfrm>
                          <a:off x="0" y="0"/>
                          <a:ext cx="3135086" cy="34438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49559" id="Rectángulo 16" o:spid="_x0000_s1026" style="position:absolute;margin-left:8.45pt;margin-top:127.2pt;width:246.85pt;height:27.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" filled="f" strokecolor="red" strokeweight="2.25pt"/>
            </w:pict>
          </mc:Fallback>
        </mc:AlternateContent>
      </w:r>
      <w:r w:rsidR="000F1F2F">
        <w:rPr>
          <w:noProof/>
          <w:lang w:eastAsia="es-MX"/>
        </w:rPr>
        <w:drawing>
          <wp:inline distT="0" distB="0" distL="0" distR="0" wp14:anchorId="12AE239A" wp14:editId="75E64057">
            <wp:extent cx="5806440" cy="3348842"/>
            <wp:effectExtent l="0" t="0" r="381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915" t="43990" r="25995" b="23008"/>
                    <a:stretch/>
                  </pic:blipFill>
                  <pic:spPr bwMode="auto">
                    <a:xfrm>
                      <a:off x="0" y="0"/>
                      <a:ext cx="5837536" cy="3366777"/>
                    </a:xfrm>
                    <a:prstGeom prst="rect">
                      <a:avLst/>
                    </a:prstGeom>
                    <a:ln>
                      <a:noFill/>
                    </a:ln>
                    <a:extLst>
                      <a:ext uri="{53640926-AAD7-44D8-BBD7-CCE9431645EC}">
                        <a14:shadowObscured xmlns:a14="http://schemas.microsoft.com/office/drawing/2010/main"/>
                      </a:ext>
                    </a:extLst>
                  </pic:spPr>
                </pic:pic>
              </a:graphicData>
            </a:graphic>
          </wp:inline>
        </w:drawing>
      </w:r>
    </w:p>
    <w:p w14:paraId="157DCF29" w14:textId="5CE86B11" w:rsidR="005813C4" w:rsidRDefault="006250F7" w:rsidP="00A9668A">
      <w:pPr>
        <w:tabs>
          <w:tab w:val="left" w:pos="709"/>
        </w:tabs>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76672" behindDoc="0" locked="0" layoutInCell="1" allowOverlap="1" wp14:anchorId="072EB5E9" wp14:editId="023278A1">
                <wp:simplePos x="0" y="0"/>
                <wp:positionH relativeFrom="margin">
                  <wp:align>left</wp:align>
                </wp:positionH>
                <wp:positionV relativeFrom="paragraph">
                  <wp:posOffset>30010</wp:posOffset>
                </wp:positionV>
                <wp:extent cx="5605153" cy="510639"/>
                <wp:effectExtent l="19050" t="19050" r="14605" b="22860"/>
                <wp:wrapNone/>
                <wp:docPr id="17" name="Rectángulo 17"/>
                <wp:cNvGraphicFramePr/>
                <a:graphic xmlns:a="http://schemas.openxmlformats.org/drawingml/2006/main">
                  <a:graphicData uri="http://schemas.microsoft.com/office/word/2010/wordprocessingShape">
                    <wps:wsp>
                      <wps:cNvSpPr/>
                      <wps:spPr>
                        <a:xfrm>
                          <a:off x="0" y="0"/>
                          <a:ext cx="5605153" cy="51063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5C557" id="Rectángulo 17" o:spid="_x0000_s1026" style="position:absolute;margin-left:0;margin-top:2.35pt;width:441.35pt;height:40.2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" filled="f" strokecolor="red" strokeweight="2.25pt">
                <w10:wrap anchorx="margin"/>
              </v:rect>
            </w:pict>
          </mc:Fallback>
        </mc:AlternateContent>
      </w:r>
      <w:r>
        <w:rPr>
          <w:noProof/>
          <w:lang w:eastAsia="es-MX"/>
        </w:rPr>
        <mc:AlternateContent>
          <mc:Choice Requires="wps">
            <w:drawing>
              <wp:anchor distT="0" distB="0" distL="114300" distR="114300" simplePos="0" relativeHeight="251678720" behindDoc="0" locked="0" layoutInCell="1" allowOverlap="1" wp14:anchorId="3DBC32BD" wp14:editId="5B6042B1">
                <wp:simplePos x="0" y="0"/>
                <wp:positionH relativeFrom="margin">
                  <wp:align>left</wp:align>
                </wp:positionH>
                <wp:positionV relativeFrom="paragraph">
                  <wp:posOffset>1241293</wp:posOffset>
                </wp:positionV>
                <wp:extent cx="5652655" cy="760021"/>
                <wp:effectExtent l="19050" t="19050" r="24765" b="21590"/>
                <wp:wrapNone/>
                <wp:docPr id="18" name="Rectángulo 18"/>
                <wp:cNvGraphicFramePr/>
                <a:graphic xmlns:a="http://schemas.openxmlformats.org/drawingml/2006/main">
                  <a:graphicData uri="http://schemas.microsoft.com/office/word/2010/wordprocessingShape">
                    <wps:wsp>
                      <wps:cNvSpPr/>
                      <wps:spPr>
                        <a:xfrm>
                          <a:off x="0" y="0"/>
                          <a:ext cx="5652655" cy="7600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DDCCA" id="Rectángulo 18" o:spid="_x0000_s1026" style="position:absolute;margin-left:0;margin-top:97.75pt;width:445.1pt;height:59.8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" filled="f" strokecolor="red" strokeweight="2.25pt">
                <w10:wrap anchorx="margin"/>
              </v:rect>
            </w:pict>
          </mc:Fallback>
        </mc:AlternateContent>
      </w:r>
      <w:r w:rsidR="000F1F2F">
        <w:rPr>
          <w:noProof/>
          <w:lang w:eastAsia="es-MX"/>
        </w:rPr>
        <w:drawing>
          <wp:inline distT="0" distB="0" distL="0" distR="0" wp14:anchorId="3BF07616" wp14:editId="0C3DA032">
            <wp:extent cx="5711342" cy="3990109"/>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326" t="19244" r="25582" b="6172"/>
                    <a:stretch/>
                  </pic:blipFill>
                  <pic:spPr bwMode="auto">
                    <a:xfrm>
                      <a:off x="0" y="0"/>
                      <a:ext cx="5747783" cy="4015568"/>
                    </a:xfrm>
                    <a:prstGeom prst="rect">
                      <a:avLst/>
                    </a:prstGeom>
                    <a:ln>
                      <a:noFill/>
                    </a:ln>
                    <a:extLst>
                      <a:ext uri="{53640926-AAD7-44D8-BBD7-CCE9431645EC}">
                        <a14:shadowObscured xmlns:a14="http://schemas.microsoft.com/office/drawing/2010/main"/>
                      </a:ext>
                    </a:extLst>
                  </pic:spPr>
                </pic:pic>
              </a:graphicData>
            </a:graphic>
          </wp:inline>
        </w:drawing>
      </w:r>
      <w:r w:rsidR="005813C4">
        <w:rPr>
          <w:rFonts w:ascii="Palatino Linotype" w:hAnsi="Palatino Linotype"/>
          <w:sz w:val="24"/>
          <w:szCs w:val="24"/>
        </w:rPr>
        <w:t xml:space="preserve"> </w:t>
      </w:r>
    </w:p>
    <w:p w14:paraId="1AC621A9" w14:textId="4300D94A" w:rsidR="00FA40AC" w:rsidRDefault="006250F7" w:rsidP="00D466C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En ese sentido, de las imágenes insertas con antelación, podemos encontrar que la Subdirección referida en párrafos que anteceden, tendrá dentro de sus atribuciones </w:t>
      </w:r>
      <w:r w:rsidR="005D6EBE">
        <w:rPr>
          <w:rFonts w:ascii="Palatino Linotype" w:hAnsi="Palatino Linotype"/>
          <w:sz w:val="24"/>
          <w:szCs w:val="24"/>
        </w:rPr>
        <w:t xml:space="preserve">administrar la estadística sobre el comportamiento de las adicciones en el Estado, así como integrar y mantener actualizada la información sobre los índices y tendencias en el consumo de sustancias adictivas y llevar a cabo su difusión. </w:t>
      </w:r>
    </w:p>
    <w:p w14:paraId="129CB923" w14:textId="77777777" w:rsidR="005D6EBE" w:rsidRDefault="005D6EBE" w:rsidP="00D466CE">
      <w:pPr>
        <w:tabs>
          <w:tab w:val="left" w:pos="8931"/>
        </w:tabs>
        <w:spacing w:before="240" w:line="360" w:lineRule="auto"/>
        <w:ind w:right="51"/>
        <w:jc w:val="both"/>
        <w:rPr>
          <w:rFonts w:ascii="Palatino Linotype" w:hAnsi="Palatino Linotype"/>
          <w:sz w:val="24"/>
          <w:szCs w:val="24"/>
        </w:rPr>
      </w:pPr>
    </w:p>
    <w:p w14:paraId="74B6E27E" w14:textId="4637BE4C" w:rsidR="005D6EBE" w:rsidRDefault="005D6EBE" w:rsidP="00D466C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Es por lo anterior que, si bien es cierto, no nos encontramos ante la presencia de una norma específica que constriña al sujeto obligado a generar, poseer o administrar la información solicitada por el particular, es posible que dentro de los archivos del Instituto Mexiquense </w:t>
      </w:r>
      <w:r w:rsidR="009D7E66">
        <w:rPr>
          <w:rFonts w:ascii="Palatino Linotype" w:hAnsi="Palatino Linotype"/>
          <w:sz w:val="24"/>
          <w:szCs w:val="24"/>
        </w:rPr>
        <w:t>Contra las Adicciones, sea posible encontrar el dato estadístico solicitado, ya que al ser este un organismo encargado de ejecutar programas, estrategias y acciones para prevenir adicciones en la entidad, por obvias razones debe de basarse en datos estadísticos que pueden usarse a manera de ejemplo, para difuminar dicha información y de esa forma prevenir pérdidas humanas por el consumo de estupefacientes o sustancias adictivas, que a su vez son en extremo dañinas al cuerpo humano.</w:t>
      </w:r>
    </w:p>
    <w:p w14:paraId="3E864D7C" w14:textId="77777777" w:rsidR="004E5E5C" w:rsidRDefault="004E5E5C" w:rsidP="00D466CE">
      <w:pPr>
        <w:tabs>
          <w:tab w:val="left" w:pos="8931"/>
        </w:tabs>
        <w:spacing w:before="240" w:line="360" w:lineRule="auto"/>
        <w:ind w:right="51"/>
        <w:jc w:val="both"/>
        <w:rPr>
          <w:rFonts w:ascii="Palatino Linotype" w:hAnsi="Palatino Linotype"/>
          <w:sz w:val="24"/>
          <w:szCs w:val="24"/>
        </w:rPr>
      </w:pPr>
    </w:p>
    <w:p w14:paraId="2B5FD885" w14:textId="5F471D36" w:rsidR="00923D88" w:rsidRDefault="00923D88" w:rsidP="00D466C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igual forma no pasa de la óptica de este </w:t>
      </w:r>
      <w:r w:rsidR="00BE166C">
        <w:rPr>
          <w:rFonts w:ascii="Palatino Linotype" w:hAnsi="Palatino Linotype"/>
          <w:sz w:val="24"/>
          <w:szCs w:val="24"/>
        </w:rPr>
        <w:t xml:space="preserve">Órgano Garante que, previo a la emisión de la declaración de incompetencia del sujeto obligado, del expediente electrónico del SAIMEX no es posible visualizar que dicha autoridad haya realizado el turno de la solicitud de información a las áreas administrativas que dentro de sus archivos pudieran contar con la información peticionada, ya que si bien es cierto la mayor parte </w:t>
      </w:r>
      <w:r w:rsidR="00BE166C">
        <w:rPr>
          <w:rFonts w:ascii="Palatino Linotype" w:hAnsi="Palatino Linotype"/>
          <w:sz w:val="24"/>
          <w:szCs w:val="24"/>
        </w:rPr>
        <w:lastRenderedPageBreak/>
        <w:t xml:space="preserve">de la solicitud de información es de notoria incompetencia para el sujeto obligado, también lo es que, a efecto de otorgar la debida certeza jurídica </w:t>
      </w:r>
      <w:r w:rsidR="004E5E5C">
        <w:rPr>
          <w:rFonts w:ascii="Palatino Linotype" w:hAnsi="Palatino Linotype"/>
          <w:sz w:val="24"/>
          <w:szCs w:val="24"/>
        </w:rPr>
        <w:t>al particular debió realizar el turno del último requerimiento a las áreas que pudieran contar con la información peticionada.</w:t>
      </w:r>
    </w:p>
    <w:p w14:paraId="584DDF8F" w14:textId="77777777" w:rsidR="004E5E5C" w:rsidRDefault="004E5E5C" w:rsidP="00D466CE">
      <w:pPr>
        <w:tabs>
          <w:tab w:val="left" w:pos="8931"/>
        </w:tabs>
        <w:spacing w:before="240" w:line="360" w:lineRule="auto"/>
        <w:ind w:right="51"/>
        <w:jc w:val="both"/>
        <w:rPr>
          <w:rFonts w:ascii="Palatino Linotype" w:hAnsi="Palatino Linotype"/>
          <w:sz w:val="24"/>
          <w:szCs w:val="24"/>
        </w:rPr>
      </w:pPr>
    </w:p>
    <w:p w14:paraId="79261D1C" w14:textId="249DF3EE" w:rsidR="009D7E66" w:rsidRDefault="004E5E5C" w:rsidP="00D466C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ante la falta de pronunciamiento del sujeto obligado y la falta del turno que dicha autoridad debió realizar conforme al artículo 162 de la Ley de Transparencia Estatal, se considera que este no proporciona la debida certeza jurídica al recurrente sobre la información que fue requerida, ya que posiblemente el requerimiento en referencia podría encontrarse, de manera enunciativa mas no limitativa, en los archivos del Instituto </w:t>
      </w:r>
      <w:r w:rsidRPr="004E5E5C">
        <w:rPr>
          <w:rFonts w:ascii="Palatino Linotype" w:hAnsi="Palatino Linotype"/>
          <w:sz w:val="24"/>
          <w:szCs w:val="24"/>
        </w:rPr>
        <w:t>Mexiquense Contra las Adicciones</w:t>
      </w:r>
    </w:p>
    <w:p w14:paraId="5AA3C874" w14:textId="77777777" w:rsidR="004E5E5C" w:rsidRDefault="004E5E5C" w:rsidP="00D466CE">
      <w:pPr>
        <w:tabs>
          <w:tab w:val="left" w:pos="8931"/>
        </w:tabs>
        <w:spacing w:before="240" w:line="360" w:lineRule="auto"/>
        <w:ind w:right="51"/>
        <w:jc w:val="both"/>
        <w:rPr>
          <w:rFonts w:ascii="Palatino Linotype" w:hAnsi="Palatino Linotype"/>
          <w:sz w:val="24"/>
          <w:szCs w:val="24"/>
        </w:rPr>
      </w:pPr>
    </w:p>
    <w:p w14:paraId="638C3EA7" w14:textId="2A08A512" w:rsidR="009D7E66" w:rsidRDefault="009D7E66" w:rsidP="00D466C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en aras de garantizar el debido acceso a la información pública y privilegiando el principio de máxima publicidad y certeza, este Instituto determina dable ordenar al sujeto obligado</w:t>
      </w:r>
      <w:r w:rsidR="00995B32">
        <w:rPr>
          <w:rFonts w:ascii="Palatino Linotype" w:hAnsi="Palatino Linotype"/>
          <w:sz w:val="24"/>
          <w:szCs w:val="24"/>
        </w:rPr>
        <w:t xml:space="preserve"> realice una búsqueda exhaustiva y razonable y</w:t>
      </w:r>
      <w:r>
        <w:rPr>
          <w:rFonts w:ascii="Palatino Linotype" w:hAnsi="Palatino Linotype"/>
          <w:sz w:val="24"/>
          <w:szCs w:val="24"/>
        </w:rPr>
        <w:t xml:space="preserve"> haga entrega del documento en donde conste o del cual se pueda advertir el número de muertes causadas por sobredosis, dentro de los hospitales de la entidad, por el periodo comprendido del 1 de enero del año 2000 al 27 </w:t>
      </w:r>
      <w:r w:rsidR="00C753DE">
        <w:rPr>
          <w:rFonts w:ascii="Palatino Linotype" w:hAnsi="Palatino Linotype"/>
          <w:sz w:val="24"/>
          <w:szCs w:val="24"/>
        </w:rPr>
        <w:t>de mayo de 2019.</w:t>
      </w:r>
    </w:p>
    <w:p w14:paraId="421D456B" w14:textId="77777777" w:rsidR="00C753DE" w:rsidRDefault="00C753DE" w:rsidP="00D466CE">
      <w:pPr>
        <w:tabs>
          <w:tab w:val="left" w:pos="8931"/>
        </w:tabs>
        <w:spacing w:before="240" w:line="360" w:lineRule="auto"/>
        <w:ind w:right="51"/>
        <w:jc w:val="both"/>
        <w:rPr>
          <w:rFonts w:ascii="Palatino Linotype" w:hAnsi="Palatino Linotype"/>
          <w:sz w:val="24"/>
          <w:szCs w:val="24"/>
        </w:rPr>
      </w:pPr>
    </w:p>
    <w:p w14:paraId="3B66BE16" w14:textId="788A9793" w:rsidR="00C753DE" w:rsidRDefault="00C753DE" w:rsidP="00D466CE">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Lo anterior a efecto de dar certeza jurídica al particular, sobre la información que fue remitida me</w:t>
      </w:r>
      <w:r w:rsidR="00995B32">
        <w:rPr>
          <w:rFonts w:ascii="Palatino Linotype" w:hAnsi="Palatino Linotype"/>
          <w:sz w:val="24"/>
          <w:szCs w:val="24"/>
        </w:rPr>
        <w:t>diante la respuesta primigenia.</w:t>
      </w:r>
    </w:p>
    <w:p w14:paraId="268D3782" w14:textId="77777777" w:rsidR="00C753DE" w:rsidRDefault="00C753DE" w:rsidP="00D13764">
      <w:pPr>
        <w:spacing w:after="0" w:line="360" w:lineRule="auto"/>
        <w:jc w:val="both"/>
        <w:rPr>
          <w:rFonts w:ascii="Palatino Linotype" w:hAnsi="Palatino Linotype"/>
          <w:sz w:val="24"/>
          <w:szCs w:val="24"/>
        </w:rPr>
      </w:pPr>
    </w:p>
    <w:p w14:paraId="363A292F" w14:textId="1404F389" w:rsidR="00D13764" w:rsidRDefault="00D13764" w:rsidP="00D13764">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al resultar</w:t>
      </w:r>
      <w:r w:rsidR="004A5F19">
        <w:rPr>
          <w:rFonts w:ascii="Palatino Linotype" w:hAnsi="Palatino Linotype"/>
          <w:sz w:val="24"/>
          <w:szCs w:val="24"/>
        </w:rPr>
        <w:t xml:space="preserve"> parcialmente</w:t>
      </w:r>
      <w:r>
        <w:rPr>
          <w:rFonts w:ascii="Palatino Linotype" w:hAnsi="Palatino Linotype"/>
          <w:sz w:val="24"/>
          <w:szCs w:val="24"/>
        </w:rPr>
        <w:t xml:space="preserve"> fundados los motivos de inconformidad vertidos por </w:t>
      </w:r>
      <w:r>
        <w:rPr>
          <w:rFonts w:ascii="Palatino Linotype" w:hAnsi="Palatino Linotype"/>
          <w:b/>
          <w:sz w:val="24"/>
          <w:szCs w:val="24"/>
        </w:rPr>
        <w:t>el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o en la primera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6966E9">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C753DE" w:rsidRPr="00C753DE">
        <w:rPr>
          <w:rFonts w:ascii="Palatino Linotype" w:hAnsi="Palatino Linotype" w:cs="Arial"/>
          <w:b/>
          <w:sz w:val="24"/>
          <w:szCs w:val="24"/>
        </w:rPr>
        <w:t>00129/SSALUD/IP/2019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14:paraId="432E6AA8" w14:textId="77777777" w:rsidR="00A62F5D" w:rsidRDefault="00A62F5D" w:rsidP="007377C7">
      <w:pPr>
        <w:tabs>
          <w:tab w:val="left" w:pos="8931"/>
        </w:tabs>
        <w:spacing w:after="0" w:line="360" w:lineRule="auto"/>
        <w:ind w:right="51"/>
        <w:jc w:val="both"/>
        <w:rPr>
          <w:rFonts w:ascii="Palatino Linotype" w:hAnsi="Palatino Linotype"/>
          <w:sz w:val="24"/>
          <w:szCs w:val="24"/>
        </w:rPr>
      </w:pPr>
    </w:p>
    <w:p w14:paraId="0BA579F2" w14:textId="4AE8AB5E" w:rsidR="00F21E79" w:rsidRPr="002B2A8F" w:rsidRDefault="009634D3" w:rsidP="002B2A8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1CFF9BB9" w14:textId="77777777" w:rsidR="00C753DE" w:rsidRDefault="00C753DE" w:rsidP="006A2B44">
      <w:pPr>
        <w:spacing w:before="240" w:line="360" w:lineRule="auto"/>
        <w:jc w:val="center"/>
        <w:rPr>
          <w:rFonts w:ascii="Palatino Linotype" w:eastAsia="Times New Roman" w:hAnsi="Palatino Linotype"/>
          <w:b/>
          <w:bCs/>
          <w:spacing w:val="60"/>
          <w:sz w:val="28"/>
          <w:lang w:val="es-ES_tradnl"/>
        </w:rPr>
      </w:pPr>
    </w:p>
    <w:p w14:paraId="1505D097" w14:textId="77777777" w:rsidR="00C753DE" w:rsidRDefault="00C753DE" w:rsidP="006A2B44">
      <w:pPr>
        <w:spacing w:before="240" w:line="360" w:lineRule="auto"/>
        <w:jc w:val="center"/>
        <w:rPr>
          <w:rFonts w:ascii="Palatino Linotype" w:eastAsia="Times New Roman" w:hAnsi="Palatino Linotype"/>
          <w:b/>
          <w:bCs/>
          <w:spacing w:val="60"/>
          <w:sz w:val="28"/>
          <w:lang w:val="es-ES_tradnl"/>
        </w:rPr>
      </w:pP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262BB8B4" w14:textId="3217A059" w:rsidR="00961140" w:rsidRDefault="006A2B44" w:rsidP="000953FE">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FD26BC">
        <w:rPr>
          <w:rFonts w:ascii="Palatino Linotype" w:hAnsi="Palatino Linotype" w:cs="Arial"/>
          <w:sz w:val="24"/>
          <w:szCs w:val="24"/>
          <w:lang w:val="es-ES_tradnl"/>
        </w:rPr>
        <w:t xml:space="preserve">Se </w:t>
      </w:r>
      <w:r w:rsidR="001E39C7">
        <w:rPr>
          <w:rFonts w:ascii="Palatino Linotype" w:hAnsi="Palatino Linotype" w:cs="Arial"/>
          <w:b/>
          <w:sz w:val="24"/>
          <w:szCs w:val="24"/>
          <w:lang w:val="es-ES_tradnl"/>
        </w:rPr>
        <w:t>MODIFICA</w:t>
      </w:r>
      <w:r w:rsidR="00FD26BC" w:rsidRPr="00921CA9">
        <w:rPr>
          <w:rFonts w:ascii="Palatino Linotype" w:hAnsi="Palatino Linotype" w:cs="Arial"/>
          <w:sz w:val="24"/>
          <w:szCs w:val="24"/>
          <w:lang w:val="es-ES_tradnl"/>
        </w:rPr>
        <w:t xml:space="preserve"> </w:t>
      </w:r>
      <w:r w:rsidR="00FD26BC">
        <w:rPr>
          <w:rFonts w:ascii="Palatino Linotype" w:eastAsia="Arial Unicode MS" w:hAnsi="Palatino Linotype" w:cs="Arial"/>
          <w:sz w:val="24"/>
          <w:szCs w:val="24"/>
        </w:rPr>
        <w:t>la respuesta del sujeto obl</w:t>
      </w:r>
      <w:r w:rsidR="00B10B39">
        <w:rPr>
          <w:rFonts w:ascii="Palatino Linotype" w:eastAsia="Arial Unicode MS" w:hAnsi="Palatino Linotype" w:cs="Arial"/>
          <w:sz w:val="24"/>
          <w:szCs w:val="24"/>
        </w:rPr>
        <w:t>igado</w:t>
      </w:r>
      <w:r w:rsidR="0037197F">
        <w:rPr>
          <w:rFonts w:ascii="Palatino Linotype" w:eastAsia="Arial Unicode MS" w:hAnsi="Palatino Linotype" w:cs="Arial"/>
          <w:sz w:val="24"/>
          <w:szCs w:val="24"/>
        </w:rPr>
        <w:t xml:space="preserve"> referida en los antecedentes de la presente resolución</w:t>
      </w:r>
      <w:r w:rsidR="00FA40AC">
        <w:rPr>
          <w:rFonts w:ascii="Palatino Linotype" w:eastAsia="Arial Unicode MS" w:hAnsi="Palatino Linotype" w:cs="Arial"/>
          <w:sz w:val="24"/>
          <w:szCs w:val="24"/>
        </w:rPr>
        <w:t>, por resultar</w:t>
      </w:r>
      <w:r w:rsidR="006966E9">
        <w:rPr>
          <w:rFonts w:ascii="Palatino Linotype" w:eastAsia="Arial Unicode MS" w:hAnsi="Palatino Linotype" w:cs="Arial"/>
          <w:sz w:val="24"/>
          <w:szCs w:val="24"/>
        </w:rPr>
        <w:t xml:space="preserve"> </w:t>
      </w:r>
      <w:r w:rsidR="00824BAC">
        <w:rPr>
          <w:rFonts w:ascii="Palatino Linotype" w:eastAsia="Arial Unicode MS" w:hAnsi="Palatino Linotype" w:cs="Arial"/>
          <w:sz w:val="24"/>
          <w:szCs w:val="24"/>
        </w:rPr>
        <w:t>fundados</w:t>
      </w:r>
      <w:r w:rsidR="00FD26BC">
        <w:rPr>
          <w:rFonts w:ascii="Palatino Linotype" w:eastAsia="Arial Unicode MS" w:hAnsi="Palatino Linotype" w:cs="Arial"/>
          <w:sz w:val="24"/>
          <w:szCs w:val="24"/>
        </w:rPr>
        <w:t xml:space="preserve"> los motivos </w:t>
      </w:r>
      <w:r w:rsidR="00F44424">
        <w:rPr>
          <w:rFonts w:ascii="Palatino Linotype" w:eastAsia="Arial Unicode MS" w:hAnsi="Palatino Linotype" w:cs="Arial"/>
          <w:sz w:val="24"/>
          <w:szCs w:val="24"/>
        </w:rPr>
        <w:t>de inconformidad vertidos por el</w:t>
      </w:r>
      <w:r w:rsidR="0002145A">
        <w:rPr>
          <w:rFonts w:ascii="Palatino Linotype" w:eastAsia="Arial Unicode MS" w:hAnsi="Palatino Linotype" w:cs="Arial"/>
          <w:sz w:val="24"/>
          <w:szCs w:val="24"/>
        </w:rPr>
        <w:t xml:space="preserve"> </w:t>
      </w:r>
      <w:r w:rsidR="00FD26BC">
        <w:rPr>
          <w:rFonts w:ascii="Palatino Linotype" w:eastAsia="Arial Unicode MS" w:hAnsi="Palatino Linotype" w:cs="Arial"/>
          <w:sz w:val="24"/>
          <w:szCs w:val="24"/>
        </w:rPr>
        <w:t>recurrente, en términos del considerando cuarto.</w:t>
      </w:r>
    </w:p>
    <w:p w14:paraId="7F3CB7C2" w14:textId="77777777" w:rsidR="000953FE" w:rsidRPr="000953FE" w:rsidRDefault="000953FE" w:rsidP="000953FE">
      <w:pPr>
        <w:spacing w:after="0" w:line="360" w:lineRule="auto"/>
        <w:jc w:val="both"/>
        <w:rPr>
          <w:rFonts w:ascii="Palatino Linotype" w:hAnsi="Palatino Linotype" w:cs="Arial"/>
          <w:sz w:val="24"/>
          <w:szCs w:val="24"/>
        </w:rPr>
      </w:pPr>
    </w:p>
    <w:p w14:paraId="18D8D70C" w14:textId="46ED8BF0" w:rsidR="004A5F19" w:rsidRDefault="006A2B44" w:rsidP="004A5F1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4A5F19">
        <w:rPr>
          <w:rFonts w:ascii="Palatino Linotype" w:hAnsi="Palatino Linotype" w:cs="Arial"/>
          <w:sz w:val="24"/>
          <w:szCs w:val="24"/>
        </w:rPr>
        <w:t>haga entrega al</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2E1008">
        <w:rPr>
          <w:rFonts w:ascii="Palatino Linotype" w:hAnsi="Palatino Linotype" w:cs="Arial"/>
          <w:sz w:val="24"/>
          <w:szCs w:val="24"/>
        </w:rPr>
        <w:t xml:space="preserve"> </w:t>
      </w:r>
      <w:r>
        <w:rPr>
          <w:rFonts w:ascii="Palatino Linotype" w:hAnsi="Palatino Linotype" w:cs="Arial"/>
          <w:sz w:val="24"/>
          <w:szCs w:val="24"/>
        </w:rPr>
        <w:t>a través del SAIMEX</w:t>
      </w:r>
      <w:r w:rsidR="00FA40AC">
        <w:rPr>
          <w:rFonts w:ascii="Palatino Linotype" w:hAnsi="Palatino Linotype" w:cs="Arial"/>
          <w:sz w:val="24"/>
          <w:szCs w:val="24"/>
        </w:rPr>
        <w:t>, en términos del considerando cuarto</w:t>
      </w:r>
      <w:r w:rsidR="00CC5B82">
        <w:rPr>
          <w:rFonts w:ascii="Palatino Linotype" w:hAnsi="Palatino Linotype" w:cs="Arial"/>
          <w:sz w:val="24"/>
          <w:szCs w:val="24"/>
        </w:rPr>
        <w:t xml:space="preserve"> de la presente resolución,</w:t>
      </w:r>
      <w:r w:rsidR="00FA40AC">
        <w:rPr>
          <w:rFonts w:ascii="Palatino Linotype" w:hAnsi="Palatino Linotype" w:cs="Arial"/>
          <w:sz w:val="24"/>
          <w:szCs w:val="24"/>
        </w:rPr>
        <w:t xml:space="preserve"> </w:t>
      </w:r>
      <w:r w:rsidR="00995B32">
        <w:rPr>
          <w:rFonts w:ascii="Palatino Linotype" w:hAnsi="Palatino Linotype" w:cs="Arial"/>
          <w:sz w:val="24"/>
          <w:szCs w:val="24"/>
        </w:rPr>
        <w:t xml:space="preserve">previa búsqueda exhaustiva y razonable, </w:t>
      </w:r>
      <w:r w:rsidR="0066447B">
        <w:rPr>
          <w:rFonts w:ascii="Palatino Linotype" w:hAnsi="Palatino Linotype" w:cs="Arial"/>
          <w:sz w:val="24"/>
          <w:szCs w:val="24"/>
        </w:rPr>
        <w:t>del documento o documentos en donde conste</w:t>
      </w:r>
      <w:r w:rsidR="00CC5B82">
        <w:rPr>
          <w:rFonts w:ascii="Palatino Linotype" w:hAnsi="Palatino Linotype" w:cs="Arial"/>
          <w:sz w:val="24"/>
          <w:szCs w:val="24"/>
        </w:rPr>
        <w:t xml:space="preserve"> o de los cuales se pueda advertir,</w:t>
      </w:r>
      <w:r w:rsidR="00824BAC">
        <w:rPr>
          <w:rFonts w:ascii="Palatino Linotype" w:hAnsi="Palatino Linotype" w:cs="Arial"/>
          <w:sz w:val="24"/>
          <w:szCs w:val="24"/>
        </w:rPr>
        <w:t xml:space="preserve"> </w:t>
      </w:r>
      <w:r w:rsidR="00AC5AB1">
        <w:rPr>
          <w:rFonts w:ascii="Palatino Linotype" w:hAnsi="Palatino Linotype" w:cs="Arial"/>
          <w:sz w:val="24"/>
          <w:szCs w:val="24"/>
        </w:rPr>
        <w:t>lo siguiente:</w:t>
      </w:r>
    </w:p>
    <w:p w14:paraId="3DA5E695" w14:textId="7BCE6976" w:rsidR="00C753DE" w:rsidRDefault="00C753DE" w:rsidP="00C753DE">
      <w:pPr>
        <w:pStyle w:val="Prrafodelista"/>
        <w:numPr>
          <w:ilvl w:val="0"/>
          <w:numId w:val="40"/>
        </w:numPr>
        <w:spacing w:before="240" w:after="360"/>
        <w:ind w:left="567"/>
        <w:contextualSpacing/>
        <w:jc w:val="both"/>
        <w:rPr>
          <w:rFonts w:ascii="Palatino Linotype" w:hAnsi="Palatino Linotype"/>
        </w:rPr>
      </w:pPr>
      <w:r>
        <w:rPr>
          <w:rFonts w:ascii="Palatino Linotype" w:hAnsi="Palatino Linotype"/>
        </w:rPr>
        <w:lastRenderedPageBreak/>
        <w:t>E</w:t>
      </w:r>
      <w:r w:rsidRPr="00C753DE">
        <w:rPr>
          <w:rFonts w:ascii="Palatino Linotype" w:hAnsi="Palatino Linotype"/>
        </w:rPr>
        <w:t>l número de muertes causadas por sobredosis, dentro de los hospitales de la entidad, por el periodo comprendido del 1 de enero del año 2000 al 27 de mayo de 2019.</w:t>
      </w:r>
    </w:p>
    <w:p w14:paraId="208BB560" w14:textId="77777777" w:rsidR="00C753DE" w:rsidRDefault="00C753DE" w:rsidP="00C753DE">
      <w:pPr>
        <w:pStyle w:val="Prrafodelista"/>
        <w:spacing w:before="240" w:after="360"/>
        <w:ind w:left="567"/>
        <w:contextualSpacing/>
        <w:jc w:val="both"/>
        <w:rPr>
          <w:rFonts w:ascii="Palatino Linotype" w:hAnsi="Palatino Linotype"/>
        </w:rPr>
      </w:pP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78C7A16C" w14:textId="77777777" w:rsidR="000953FE" w:rsidRDefault="000953FE" w:rsidP="000953FE">
      <w:pPr>
        <w:autoSpaceDE w:val="0"/>
        <w:autoSpaceDN w:val="0"/>
        <w:adjustRightInd w:val="0"/>
        <w:spacing w:after="0" w:line="360" w:lineRule="auto"/>
        <w:jc w:val="both"/>
        <w:rPr>
          <w:rFonts w:ascii="Palatino Linotype" w:hAnsi="Palatino Linotype" w:cs="Arial"/>
          <w:sz w:val="24"/>
          <w:szCs w:val="24"/>
        </w:rPr>
      </w:pPr>
    </w:p>
    <w:p w14:paraId="219E92F5" w14:textId="57B97CF7" w:rsidR="00280CE6" w:rsidRDefault="006A2B44" w:rsidP="000953FE">
      <w:pPr>
        <w:autoSpaceDE w:val="0"/>
        <w:autoSpaceDN w:val="0"/>
        <w:adjustRightInd w:val="0"/>
        <w:spacing w:after="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sidR="00F44424">
        <w:rPr>
          <w:rFonts w:ascii="Palatino Linotype" w:hAnsi="Palatino Linotype" w:cs="Arial"/>
          <w:sz w:val="24"/>
          <w:szCs w:val="24"/>
        </w:rPr>
        <w:t xml:space="preserve"> al</w:t>
      </w:r>
      <w:r>
        <w:rPr>
          <w:rFonts w:ascii="Palatino Linotype" w:hAnsi="Palatino Linotype" w:cs="Arial"/>
          <w:sz w:val="24"/>
          <w:szCs w:val="24"/>
        </w:rPr>
        <w:t xml:space="preserve"> recurrente la presente resolución, asimismo de conformidad con lo establecido en el artículo 196 de la Ley de Transparencia y Acceso a la Información Pública del Estado de México y Municipios podrá promover el Juicio de Amparo en los términos de las leyes aplicables.</w:t>
      </w:r>
    </w:p>
    <w:p w14:paraId="7BA9902A" w14:textId="77777777" w:rsidR="00605501" w:rsidRDefault="00605501" w:rsidP="000953FE">
      <w:pPr>
        <w:autoSpaceDE w:val="0"/>
        <w:autoSpaceDN w:val="0"/>
        <w:adjustRightInd w:val="0"/>
        <w:spacing w:after="0" w:line="360" w:lineRule="auto"/>
        <w:jc w:val="both"/>
        <w:rPr>
          <w:rFonts w:ascii="Palatino Linotype" w:hAnsi="Palatino Linotype" w:cs="Arial"/>
          <w:sz w:val="24"/>
          <w:szCs w:val="24"/>
        </w:rPr>
      </w:pPr>
    </w:p>
    <w:p w14:paraId="176AE097" w14:textId="598E06B6" w:rsidR="00D01572" w:rsidRPr="00457A40" w:rsidRDefault="00E3099C" w:rsidP="00AD42E6">
      <w:pPr>
        <w:spacing w:before="240" w:line="276" w:lineRule="auto"/>
        <w:jc w:val="both"/>
        <w:rPr>
          <w:rFonts w:ascii="Palatino Linotype" w:hAnsi="Palatino Linotype" w:cs="Arial"/>
          <w:sz w:val="20"/>
        </w:rPr>
      </w:pPr>
      <w:r w:rsidRPr="00AD42E6">
        <w:rPr>
          <w:rFonts w:ascii="Palatino Linotype" w:hAnsi="Palatino Linotype" w:cs="Arial"/>
        </w:rPr>
        <w:t>ASÍ LO RESUELVE, POR UNANIMIDAD DE VOTOS EL PLENO DEL</w:t>
      </w:r>
      <w:r w:rsidRPr="00AD42E6">
        <w:rPr>
          <w:rFonts w:ascii="Palatino Linotype" w:eastAsia="Arial Unicode MS" w:hAnsi="Palatino Linotype" w:cs="Arial"/>
        </w:rPr>
        <w:t xml:space="preserve"> INSTITUTO DE TRANSPARENCIA, ACCESO A LA INFORMACIÓN PÚBLICA Y PROTECCIÓN DE DATOS PERSONALES DEL ESTADO DE MÉXICO Y MUNICIPIOS</w:t>
      </w:r>
      <w:r w:rsidRPr="00AD42E6">
        <w:rPr>
          <w:rFonts w:ascii="Palatino Linotype" w:hAnsi="Palatino Linotype" w:cs="Arial"/>
        </w:rPr>
        <w:t>, CONFORMADO POR LOS COMISIONADOS ZULEMA MARTÍNEZ SÁNCHEZ, EVA ABAID YAPUR</w:t>
      </w:r>
      <w:r w:rsidR="00AD42E6">
        <w:rPr>
          <w:rFonts w:ascii="Palatino Linotype" w:hAnsi="Palatino Linotype" w:cs="Arial"/>
        </w:rPr>
        <w:t xml:space="preserve"> CON VOTO PARTICULAR</w:t>
      </w:r>
      <w:r w:rsidRPr="00AD42E6">
        <w:rPr>
          <w:rFonts w:ascii="Palatino Linotype" w:hAnsi="Palatino Linotype" w:cs="Arial"/>
        </w:rPr>
        <w:t>,</w:t>
      </w:r>
      <w:r w:rsidR="002453E4" w:rsidRPr="00AD42E6">
        <w:rPr>
          <w:rFonts w:ascii="Palatino Linotype" w:hAnsi="Palatino Linotype" w:cs="Arial"/>
        </w:rPr>
        <w:t xml:space="preserve"> JOSÉ GUADALUPE LUNA HERNÁNDEZ</w:t>
      </w:r>
      <w:r w:rsidR="00660CA6" w:rsidRPr="00AD42E6">
        <w:rPr>
          <w:rFonts w:ascii="Palatino Linotype" w:hAnsi="Palatino Linotype" w:cs="Arial"/>
        </w:rPr>
        <w:t>,</w:t>
      </w:r>
      <w:r w:rsidR="00E4369D" w:rsidRPr="00AD42E6">
        <w:rPr>
          <w:rFonts w:ascii="Palatino Linotype" w:hAnsi="Palatino Linotype" w:cs="Arial"/>
        </w:rPr>
        <w:t xml:space="preserve"> </w:t>
      </w:r>
      <w:r w:rsidR="00660CA6" w:rsidRPr="00AD42E6">
        <w:rPr>
          <w:rFonts w:ascii="Palatino Linotype" w:hAnsi="Palatino Linotype" w:cs="Arial"/>
        </w:rPr>
        <w:t>JAVIER MARTÍNEZ CRUZ</w:t>
      </w:r>
      <w:r w:rsidR="004D530C" w:rsidRPr="00AD42E6">
        <w:rPr>
          <w:rFonts w:ascii="Palatino Linotype" w:hAnsi="Palatino Linotype" w:cs="Arial"/>
        </w:rPr>
        <w:t xml:space="preserve"> </w:t>
      </w:r>
      <w:r w:rsidR="00660CA6" w:rsidRPr="00AD42E6">
        <w:rPr>
          <w:rFonts w:ascii="Palatino Linotype" w:hAnsi="Palatino Linotype" w:cs="Arial"/>
        </w:rPr>
        <w:t>Y LUIS GUSTAVO PARRA NORIEGA</w:t>
      </w:r>
      <w:r w:rsidR="00566993" w:rsidRPr="00AD42E6">
        <w:rPr>
          <w:rFonts w:ascii="Palatino Linotype" w:hAnsi="Palatino Linotype" w:cs="Arial"/>
        </w:rPr>
        <w:t>,</w:t>
      </w:r>
      <w:r w:rsidR="00057C41" w:rsidRPr="00AD42E6">
        <w:rPr>
          <w:rFonts w:ascii="Palatino Linotype" w:hAnsi="Palatino Linotype" w:cs="Arial"/>
        </w:rPr>
        <w:t xml:space="preserve"> </w:t>
      </w:r>
      <w:r w:rsidR="00AD42E6">
        <w:rPr>
          <w:rFonts w:ascii="Palatino Linotype" w:hAnsi="Palatino Linotype" w:cs="Arial"/>
        </w:rPr>
        <w:t>EN LA TRI</w:t>
      </w:r>
      <w:r w:rsidR="00F0336F" w:rsidRPr="00AD42E6">
        <w:rPr>
          <w:rFonts w:ascii="Palatino Linotype" w:hAnsi="Palatino Linotype" w:cs="Arial"/>
        </w:rPr>
        <w:t xml:space="preserve">GÉSIMA </w:t>
      </w:r>
      <w:r w:rsidR="00AD42E6">
        <w:rPr>
          <w:rFonts w:ascii="Palatino Linotype" w:hAnsi="Palatino Linotype" w:cs="Arial"/>
        </w:rPr>
        <w:t>PRIMERA</w:t>
      </w:r>
      <w:r w:rsidRPr="00AD42E6">
        <w:rPr>
          <w:rFonts w:ascii="Palatino Linotype" w:hAnsi="Palatino Linotype" w:cs="Arial"/>
        </w:rPr>
        <w:t xml:space="preserve"> SESIÓN ORDINARIA CELEBRADA EL </w:t>
      </w:r>
      <w:r w:rsidR="00AD42E6">
        <w:rPr>
          <w:rFonts w:ascii="Palatino Linotype" w:hAnsi="Palatino Linotype" w:cs="Arial"/>
        </w:rPr>
        <w:t xml:space="preserve">VEINTIOCHO DE AGOSTO </w:t>
      </w:r>
      <w:r w:rsidR="00923D1D" w:rsidRPr="00AD42E6">
        <w:rPr>
          <w:rFonts w:ascii="Palatino Linotype" w:hAnsi="Palatino Linotype" w:cs="Arial"/>
        </w:rPr>
        <w:t>DE DOS MIL DIECINUEVE</w:t>
      </w:r>
      <w:r w:rsidR="006B7634" w:rsidRPr="00AD42E6">
        <w:rPr>
          <w:rFonts w:ascii="Palatino Linotype" w:hAnsi="Palatino Linotype" w:cs="Arial"/>
        </w:rPr>
        <w:t>, ANTE EL</w:t>
      </w:r>
      <w:r w:rsidR="001746FE" w:rsidRPr="00AD42E6">
        <w:rPr>
          <w:rFonts w:ascii="Palatino Linotype" w:hAnsi="Palatino Linotype" w:cs="Arial"/>
        </w:rPr>
        <w:t xml:space="preserve"> SECRETARIO TÉCNICO</w:t>
      </w:r>
      <w:r w:rsidRPr="00AD42E6">
        <w:rPr>
          <w:rFonts w:ascii="Palatino Linotype" w:hAnsi="Palatino Linotype" w:cs="Arial"/>
        </w:rPr>
        <w:t xml:space="preserve"> DEL PLENO, </w:t>
      </w:r>
      <w:r w:rsidR="00715CD7" w:rsidRPr="00AD42E6">
        <w:rPr>
          <w:rFonts w:ascii="Palatino Linotype" w:hAnsi="Palatino Linotype" w:cs="Arial"/>
        </w:rPr>
        <w:t>ALEXIS TAPIA RAMÍREZ</w:t>
      </w:r>
    </w:p>
    <w:p w14:paraId="364C67C9" w14:textId="77777777" w:rsidR="0002145A" w:rsidRDefault="0002145A" w:rsidP="00E3099C">
      <w:pPr>
        <w:spacing w:before="240"/>
        <w:jc w:val="both"/>
        <w:rPr>
          <w:rFonts w:ascii="Palatino Linotype" w:hAnsi="Palatino Linotype" w:cs="Arial"/>
          <w:sz w:val="20"/>
        </w:rPr>
      </w:pPr>
    </w:p>
    <w:p w14:paraId="2C366AD4" w14:textId="77777777" w:rsidR="0002145A" w:rsidRDefault="0002145A" w:rsidP="00E3099C">
      <w:pPr>
        <w:spacing w:before="240"/>
        <w:jc w:val="both"/>
        <w:rPr>
          <w:rFonts w:ascii="Palatino Linotype" w:hAnsi="Palatino Linotype" w:cs="Arial"/>
          <w:sz w:val="20"/>
        </w:rPr>
      </w:pPr>
    </w:p>
    <w:p w14:paraId="4EEADCEB" w14:textId="77777777" w:rsidR="00AD42E6" w:rsidRDefault="00AD42E6" w:rsidP="00E3099C">
      <w:pPr>
        <w:spacing w:before="240"/>
        <w:jc w:val="both"/>
        <w:rPr>
          <w:rFonts w:ascii="Palatino Linotype" w:hAnsi="Palatino Linotype"/>
          <w:b/>
        </w:rPr>
      </w:pPr>
    </w:p>
    <w:p w14:paraId="232A12DE" w14:textId="77777777" w:rsidR="00AD42E6" w:rsidRDefault="00AD42E6"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2E0F3A" w:rsidRPr="00EF2FC0" w:rsidRDefault="002E0F3A" w:rsidP="00E3099C">
                            <w:pPr>
                              <w:jc w:val="center"/>
                              <w:rPr>
                                <w:rFonts w:ascii="Palatino Linotype" w:hAnsi="Palatino Linotype"/>
                              </w:rPr>
                            </w:pPr>
                            <w:r w:rsidRPr="00EF2FC0">
                              <w:rPr>
                                <w:rFonts w:ascii="Palatino Linotype" w:hAnsi="Palatino Linotype"/>
                                <w:b/>
                              </w:rPr>
                              <w:t>Zulema Martínez Sánchez</w:t>
                            </w:r>
                          </w:p>
                          <w:p w14:paraId="50B249D6" w14:textId="77777777" w:rsidR="002E0F3A" w:rsidRDefault="002E0F3A" w:rsidP="00E3099C">
                            <w:pPr>
                              <w:jc w:val="center"/>
                              <w:rPr>
                                <w:rFonts w:ascii="Palatino Linotype" w:hAnsi="Palatino Linotype"/>
                              </w:rPr>
                            </w:pPr>
                            <w:r>
                              <w:rPr>
                                <w:rFonts w:ascii="Palatino Linotype" w:hAnsi="Palatino Linotype"/>
                              </w:rPr>
                              <w:t>Comisionada Presidenta</w:t>
                            </w:r>
                          </w:p>
                          <w:p w14:paraId="62C76CD5" w14:textId="77777777" w:rsidR="002E0F3A" w:rsidRDefault="002E0F3A" w:rsidP="00E3099C">
                            <w:pPr>
                              <w:jc w:val="center"/>
                              <w:rPr>
                                <w:rFonts w:ascii="Palatino Linotype" w:hAnsi="Palatino Linotype"/>
                                <w:b/>
                              </w:rPr>
                            </w:pPr>
                            <w:r>
                              <w:rPr>
                                <w:rFonts w:ascii="Palatino Linotype" w:hAnsi="Palatino Linotype"/>
                                <w:b/>
                              </w:rPr>
                              <w:t>(Rúbrica).</w:t>
                            </w:r>
                          </w:p>
                          <w:p w14:paraId="17A71C45" w14:textId="77777777" w:rsidR="002E0F3A" w:rsidRPr="00016AF3" w:rsidRDefault="002E0F3A"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2E0F3A" w:rsidRPr="00EF2FC0" w:rsidRDefault="002E0F3A" w:rsidP="00E3099C">
                      <w:pPr>
                        <w:jc w:val="center"/>
                        <w:rPr>
                          <w:rFonts w:ascii="Palatino Linotype" w:hAnsi="Palatino Linotype"/>
                        </w:rPr>
                      </w:pPr>
                      <w:r w:rsidRPr="00EF2FC0">
                        <w:rPr>
                          <w:rFonts w:ascii="Palatino Linotype" w:hAnsi="Palatino Linotype"/>
                          <w:b/>
                        </w:rPr>
                        <w:t>Zulema Martínez Sánchez</w:t>
                      </w:r>
                    </w:p>
                    <w:p w14:paraId="50B249D6" w14:textId="77777777" w:rsidR="002E0F3A" w:rsidRDefault="002E0F3A" w:rsidP="00E3099C">
                      <w:pPr>
                        <w:jc w:val="center"/>
                        <w:rPr>
                          <w:rFonts w:ascii="Palatino Linotype" w:hAnsi="Palatino Linotype"/>
                        </w:rPr>
                      </w:pPr>
                      <w:r>
                        <w:rPr>
                          <w:rFonts w:ascii="Palatino Linotype" w:hAnsi="Palatino Linotype"/>
                        </w:rPr>
                        <w:t>Comisionada Presidenta</w:t>
                      </w:r>
                    </w:p>
                    <w:p w14:paraId="62C76CD5" w14:textId="77777777" w:rsidR="002E0F3A" w:rsidRDefault="002E0F3A" w:rsidP="00E3099C">
                      <w:pPr>
                        <w:jc w:val="center"/>
                        <w:rPr>
                          <w:rFonts w:ascii="Palatino Linotype" w:hAnsi="Palatino Linotype"/>
                          <w:b/>
                        </w:rPr>
                      </w:pPr>
                      <w:r>
                        <w:rPr>
                          <w:rFonts w:ascii="Palatino Linotype" w:hAnsi="Palatino Linotype"/>
                          <w:b/>
                        </w:rPr>
                        <w:t>(Rúbrica).</w:t>
                      </w:r>
                    </w:p>
                    <w:p w14:paraId="17A71C45" w14:textId="77777777" w:rsidR="002E0F3A" w:rsidRPr="00016AF3" w:rsidRDefault="002E0F3A"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2572D570" w14:textId="77777777" w:rsidR="00923D1D" w:rsidRDefault="00923D1D"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7CB77790">
                <wp:simplePos x="0" y="0"/>
                <wp:positionH relativeFrom="margin">
                  <wp:align>right</wp:align>
                </wp:positionH>
                <wp:positionV relativeFrom="paragraph">
                  <wp:posOffset>11430</wp:posOffset>
                </wp:positionV>
                <wp:extent cx="2543175" cy="95250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2E0F3A" w:rsidRPr="00EF2FC0" w:rsidRDefault="002E0F3A" w:rsidP="00E3099C">
                            <w:pPr>
                              <w:jc w:val="center"/>
                              <w:rPr>
                                <w:rFonts w:ascii="Palatino Linotype" w:hAnsi="Palatino Linotype"/>
                              </w:rPr>
                            </w:pPr>
                            <w:r>
                              <w:rPr>
                                <w:rFonts w:ascii="Palatino Linotype" w:hAnsi="Palatino Linotype"/>
                                <w:b/>
                              </w:rPr>
                              <w:t>José Guadalupe Luna Hernández</w:t>
                            </w:r>
                          </w:p>
                          <w:p w14:paraId="0D291AE6" w14:textId="77777777" w:rsidR="002E0F3A" w:rsidRDefault="002E0F3A" w:rsidP="00E3099C">
                            <w:pPr>
                              <w:jc w:val="center"/>
                              <w:rPr>
                                <w:rFonts w:ascii="Palatino Linotype" w:hAnsi="Palatino Linotype"/>
                              </w:rPr>
                            </w:pPr>
                            <w:r w:rsidRPr="00EF2FC0">
                              <w:rPr>
                                <w:rFonts w:ascii="Palatino Linotype" w:hAnsi="Palatino Linotype"/>
                              </w:rPr>
                              <w:t>Comisionado</w:t>
                            </w:r>
                          </w:p>
                          <w:p w14:paraId="7CF99516" w14:textId="680F5E3C" w:rsidR="002E0F3A" w:rsidRPr="009234AD" w:rsidRDefault="002E0F3A"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" fillcolor="white [3201]" strokecolor="white [3212]" strokeweight=".5pt">
                <v:textbox>
                  <w:txbxContent>
                    <w:p w14:paraId="35EE2C5F" w14:textId="77777777" w:rsidR="002E0F3A" w:rsidRPr="00EF2FC0" w:rsidRDefault="002E0F3A" w:rsidP="00E3099C">
                      <w:pPr>
                        <w:jc w:val="center"/>
                        <w:rPr>
                          <w:rFonts w:ascii="Palatino Linotype" w:hAnsi="Palatino Linotype"/>
                        </w:rPr>
                      </w:pPr>
                      <w:r>
                        <w:rPr>
                          <w:rFonts w:ascii="Palatino Linotype" w:hAnsi="Palatino Linotype"/>
                          <w:b/>
                        </w:rPr>
                        <w:t>José Guadalupe Luna Hernández</w:t>
                      </w:r>
                    </w:p>
                    <w:p w14:paraId="0D291AE6" w14:textId="77777777" w:rsidR="002E0F3A" w:rsidRDefault="002E0F3A" w:rsidP="00E3099C">
                      <w:pPr>
                        <w:jc w:val="center"/>
                        <w:rPr>
                          <w:rFonts w:ascii="Palatino Linotype" w:hAnsi="Palatino Linotype"/>
                        </w:rPr>
                      </w:pPr>
                      <w:r w:rsidRPr="00EF2FC0">
                        <w:rPr>
                          <w:rFonts w:ascii="Palatino Linotype" w:hAnsi="Palatino Linotype"/>
                        </w:rPr>
                        <w:t>Comisionado</w:t>
                      </w:r>
                    </w:p>
                    <w:p w14:paraId="7CF99516" w14:textId="680F5E3C" w:rsidR="002E0F3A" w:rsidRPr="009234AD" w:rsidRDefault="002E0F3A"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2E0F3A" w:rsidRPr="00EF2FC0" w:rsidRDefault="002E0F3A" w:rsidP="00E3099C">
                            <w:pPr>
                              <w:jc w:val="center"/>
                              <w:rPr>
                                <w:rFonts w:ascii="Palatino Linotype" w:hAnsi="Palatino Linotype"/>
                                <w:b/>
                              </w:rPr>
                            </w:pPr>
                            <w:r w:rsidRPr="00EF2FC0">
                              <w:rPr>
                                <w:rFonts w:ascii="Palatino Linotype" w:hAnsi="Palatino Linotype"/>
                                <w:b/>
                              </w:rPr>
                              <w:t>Eva Abaid Yapur</w:t>
                            </w:r>
                          </w:p>
                          <w:p w14:paraId="39BA5744" w14:textId="77777777" w:rsidR="002E0F3A" w:rsidRPr="00EF2FC0" w:rsidRDefault="002E0F3A" w:rsidP="00E3099C">
                            <w:pPr>
                              <w:jc w:val="center"/>
                              <w:rPr>
                                <w:rFonts w:ascii="Palatino Linotype" w:hAnsi="Palatino Linotype"/>
                              </w:rPr>
                            </w:pPr>
                            <w:r w:rsidRPr="00EF2FC0">
                              <w:rPr>
                                <w:rFonts w:ascii="Palatino Linotype" w:hAnsi="Palatino Linotype"/>
                              </w:rPr>
                              <w:t>Comisionada</w:t>
                            </w:r>
                          </w:p>
                          <w:p w14:paraId="3CB28D1E" w14:textId="77777777" w:rsidR="002E0F3A" w:rsidRDefault="002E0F3A" w:rsidP="00E3099C">
                            <w:pPr>
                              <w:jc w:val="center"/>
                              <w:rPr>
                                <w:rFonts w:ascii="Palatino Linotype" w:hAnsi="Palatino Linotype"/>
                                <w:b/>
                              </w:rPr>
                            </w:pPr>
                            <w:r>
                              <w:rPr>
                                <w:rFonts w:ascii="Palatino Linotype" w:hAnsi="Palatino Linotype"/>
                                <w:b/>
                              </w:rPr>
                              <w:t>(Rúbrica).</w:t>
                            </w:r>
                          </w:p>
                          <w:p w14:paraId="28DC8154" w14:textId="77777777" w:rsidR="002E0F3A" w:rsidRDefault="002E0F3A"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2E0F3A" w:rsidRPr="00EF2FC0" w:rsidRDefault="002E0F3A"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14:paraId="39BA5744" w14:textId="77777777" w:rsidR="002E0F3A" w:rsidRPr="00EF2FC0" w:rsidRDefault="002E0F3A" w:rsidP="00E3099C">
                      <w:pPr>
                        <w:jc w:val="center"/>
                        <w:rPr>
                          <w:rFonts w:ascii="Palatino Linotype" w:hAnsi="Palatino Linotype"/>
                        </w:rPr>
                      </w:pPr>
                      <w:r w:rsidRPr="00EF2FC0">
                        <w:rPr>
                          <w:rFonts w:ascii="Palatino Linotype" w:hAnsi="Palatino Linotype"/>
                        </w:rPr>
                        <w:t>Comisionada</w:t>
                      </w:r>
                    </w:p>
                    <w:p w14:paraId="3CB28D1E" w14:textId="77777777" w:rsidR="002E0F3A" w:rsidRDefault="002E0F3A" w:rsidP="00E3099C">
                      <w:pPr>
                        <w:jc w:val="center"/>
                        <w:rPr>
                          <w:rFonts w:ascii="Palatino Linotype" w:hAnsi="Palatino Linotype"/>
                          <w:b/>
                        </w:rPr>
                      </w:pPr>
                      <w:r>
                        <w:rPr>
                          <w:rFonts w:ascii="Palatino Linotype" w:hAnsi="Palatino Linotype"/>
                          <w:b/>
                        </w:rPr>
                        <w:t>(Rúbrica).</w:t>
                      </w:r>
                    </w:p>
                    <w:p w14:paraId="28DC8154" w14:textId="77777777" w:rsidR="002E0F3A" w:rsidRDefault="002E0F3A"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379C0D54" w14:textId="77777777" w:rsidR="004E599A" w:rsidRDefault="004E599A"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2E0F3A" w:rsidRPr="00EF2FC0" w:rsidRDefault="002E0F3A" w:rsidP="00660CA6">
                            <w:pPr>
                              <w:jc w:val="center"/>
                              <w:rPr>
                                <w:rFonts w:ascii="Palatino Linotype" w:hAnsi="Palatino Linotype"/>
                              </w:rPr>
                            </w:pPr>
                            <w:r>
                              <w:rPr>
                                <w:rFonts w:ascii="Palatino Linotype" w:hAnsi="Palatino Linotype"/>
                                <w:b/>
                              </w:rPr>
                              <w:t>Luis Gustavo Parra Noriega</w:t>
                            </w:r>
                          </w:p>
                          <w:p w14:paraId="6E90427D" w14:textId="77777777" w:rsidR="002E0F3A" w:rsidRPr="00EF2FC0" w:rsidRDefault="002E0F3A" w:rsidP="00660CA6">
                            <w:pPr>
                              <w:jc w:val="center"/>
                              <w:rPr>
                                <w:rFonts w:ascii="Palatino Linotype" w:hAnsi="Palatino Linotype"/>
                              </w:rPr>
                            </w:pPr>
                            <w:r w:rsidRPr="00EF2FC0">
                              <w:rPr>
                                <w:rFonts w:ascii="Palatino Linotype" w:hAnsi="Palatino Linotype"/>
                              </w:rPr>
                              <w:t>Comisionado</w:t>
                            </w:r>
                          </w:p>
                          <w:p w14:paraId="2F53A73A" w14:textId="29E22FEF" w:rsidR="002E0F3A" w:rsidRDefault="00AD42E6" w:rsidP="00660CA6">
                            <w:pPr>
                              <w:jc w:val="center"/>
                              <w:rPr>
                                <w:rFonts w:ascii="Palatino Linotype" w:hAnsi="Palatino Linotype"/>
                                <w:b/>
                              </w:rPr>
                            </w:pPr>
                            <w:r>
                              <w:rPr>
                                <w:rFonts w:ascii="Palatino Linotype" w:hAnsi="Palatino Linotype"/>
                                <w:b/>
                              </w:rPr>
                              <w:t>(Rúbrica</w:t>
                            </w:r>
                            <w:r w:rsidR="002E0F3A">
                              <w:rPr>
                                <w:rFonts w:ascii="Palatino Linotype" w:hAnsi="Palatino Linotype"/>
                                <w:b/>
                              </w:rPr>
                              <w:t>).</w:t>
                            </w:r>
                          </w:p>
                          <w:p w14:paraId="3743329D" w14:textId="77777777" w:rsidR="002E0F3A" w:rsidRDefault="002E0F3A"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2E0F3A" w:rsidRPr="00EF2FC0" w:rsidRDefault="002E0F3A" w:rsidP="00660CA6">
                      <w:pPr>
                        <w:jc w:val="center"/>
                        <w:rPr>
                          <w:rFonts w:ascii="Palatino Linotype" w:hAnsi="Palatino Linotype"/>
                        </w:rPr>
                      </w:pPr>
                      <w:r>
                        <w:rPr>
                          <w:rFonts w:ascii="Palatino Linotype" w:hAnsi="Palatino Linotype"/>
                          <w:b/>
                        </w:rPr>
                        <w:t>Luis Gustavo Parra Noriega</w:t>
                      </w:r>
                    </w:p>
                    <w:p w14:paraId="6E90427D" w14:textId="77777777" w:rsidR="002E0F3A" w:rsidRPr="00EF2FC0" w:rsidRDefault="002E0F3A" w:rsidP="00660CA6">
                      <w:pPr>
                        <w:jc w:val="center"/>
                        <w:rPr>
                          <w:rFonts w:ascii="Palatino Linotype" w:hAnsi="Palatino Linotype"/>
                        </w:rPr>
                      </w:pPr>
                      <w:r w:rsidRPr="00EF2FC0">
                        <w:rPr>
                          <w:rFonts w:ascii="Palatino Linotype" w:hAnsi="Palatino Linotype"/>
                        </w:rPr>
                        <w:t>Comisionado</w:t>
                      </w:r>
                    </w:p>
                    <w:p w14:paraId="2F53A73A" w14:textId="29E22FEF" w:rsidR="002E0F3A" w:rsidRDefault="00AD42E6" w:rsidP="00660CA6">
                      <w:pPr>
                        <w:jc w:val="center"/>
                        <w:rPr>
                          <w:rFonts w:ascii="Palatino Linotype" w:hAnsi="Palatino Linotype"/>
                          <w:b/>
                        </w:rPr>
                      </w:pPr>
                      <w:r>
                        <w:rPr>
                          <w:rFonts w:ascii="Palatino Linotype" w:hAnsi="Palatino Linotype"/>
                          <w:b/>
                        </w:rPr>
                        <w:t>(Rúbrica</w:t>
                      </w:r>
                      <w:r w:rsidR="002E0F3A">
                        <w:rPr>
                          <w:rFonts w:ascii="Palatino Linotype" w:hAnsi="Palatino Linotype"/>
                          <w:b/>
                        </w:rPr>
                        <w:t>).</w:t>
                      </w:r>
                    </w:p>
                    <w:p w14:paraId="3743329D" w14:textId="77777777" w:rsidR="002E0F3A" w:rsidRDefault="002E0F3A"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2E0F3A" w:rsidRPr="00EF2FC0" w:rsidRDefault="002E0F3A" w:rsidP="00E3099C">
                            <w:pPr>
                              <w:jc w:val="center"/>
                              <w:rPr>
                                <w:rFonts w:ascii="Palatino Linotype" w:hAnsi="Palatino Linotype"/>
                              </w:rPr>
                            </w:pPr>
                            <w:r w:rsidRPr="00EF2FC0">
                              <w:rPr>
                                <w:rFonts w:ascii="Palatino Linotype" w:hAnsi="Palatino Linotype"/>
                                <w:b/>
                              </w:rPr>
                              <w:t>Javier Martínez Cruz</w:t>
                            </w:r>
                          </w:p>
                          <w:p w14:paraId="1CD61FE3" w14:textId="77777777" w:rsidR="002E0F3A" w:rsidRPr="00EF2FC0" w:rsidRDefault="002E0F3A" w:rsidP="00E3099C">
                            <w:pPr>
                              <w:jc w:val="center"/>
                              <w:rPr>
                                <w:rFonts w:ascii="Palatino Linotype" w:hAnsi="Palatino Linotype"/>
                              </w:rPr>
                            </w:pPr>
                            <w:r w:rsidRPr="00EF2FC0">
                              <w:rPr>
                                <w:rFonts w:ascii="Palatino Linotype" w:hAnsi="Palatino Linotype"/>
                              </w:rPr>
                              <w:t>Comisionado</w:t>
                            </w:r>
                          </w:p>
                          <w:p w14:paraId="5D921730" w14:textId="5247338C" w:rsidR="002E0F3A" w:rsidRDefault="002E0F3A" w:rsidP="00E3099C">
                            <w:pPr>
                              <w:jc w:val="center"/>
                              <w:rPr>
                                <w:rFonts w:ascii="Palatino Linotype" w:hAnsi="Palatino Linotype"/>
                                <w:b/>
                              </w:rPr>
                            </w:pPr>
                            <w:r>
                              <w:rPr>
                                <w:rFonts w:ascii="Palatino Linotype" w:hAnsi="Palatino Linotype"/>
                                <w:b/>
                              </w:rPr>
                              <w:t>(</w:t>
                            </w:r>
                            <w:r w:rsidR="00AD42E6">
                              <w:rPr>
                                <w:rFonts w:ascii="Palatino Linotype" w:hAnsi="Palatino Linotype"/>
                                <w:b/>
                              </w:rPr>
                              <w:t>Rúbrica</w:t>
                            </w:r>
                            <w:r>
                              <w:rPr>
                                <w:rFonts w:ascii="Palatino Linotype" w:hAnsi="Palatino Linotype"/>
                                <w:b/>
                              </w:rPr>
                              <w:t>).</w:t>
                            </w:r>
                          </w:p>
                          <w:p w14:paraId="48907077" w14:textId="77777777" w:rsidR="002E0F3A" w:rsidRDefault="002E0F3A"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2E0F3A" w:rsidRPr="00EF2FC0" w:rsidRDefault="002E0F3A" w:rsidP="00E3099C">
                      <w:pPr>
                        <w:jc w:val="center"/>
                        <w:rPr>
                          <w:rFonts w:ascii="Palatino Linotype" w:hAnsi="Palatino Linotype"/>
                        </w:rPr>
                      </w:pPr>
                      <w:r w:rsidRPr="00EF2FC0">
                        <w:rPr>
                          <w:rFonts w:ascii="Palatino Linotype" w:hAnsi="Palatino Linotype"/>
                          <w:b/>
                        </w:rPr>
                        <w:t>Javier Martínez Cruz</w:t>
                      </w:r>
                    </w:p>
                    <w:p w14:paraId="1CD61FE3" w14:textId="77777777" w:rsidR="002E0F3A" w:rsidRPr="00EF2FC0" w:rsidRDefault="002E0F3A" w:rsidP="00E3099C">
                      <w:pPr>
                        <w:jc w:val="center"/>
                        <w:rPr>
                          <w:rFonts w:ascii="Palatino Linotype" w:hAnsi="Palatino Linotype"/>
                        </w:rPr>
                      </w:pPr>
                      <w:r w:rsidRPr="00EF2FC0">
                        <w:rPr>
                          <w:rFonts w:ascii="Palatino Linotype" w:hAnsi="Palatino Linotype"/>
                        </w:rPr>
                        <w:t>Comisionado</w:t>
                      </w:r>
                    </w:p>
                    <w:p w14:paraId="5D921730" w14:textId="5247338C" w:rsidR="002E0F3A" w:rsidRDefault="002E0F3A" w:rsidP="00E3099C">
                      <w:pPr>
                        <w:jc w:val="center"/>
                        <w:rPr>
                          <w:rFonts w:ascii="Palatino Linotype" w:hAnsi="Palatino Linotype"/>
                          <w:b/>
                        </w:rPr>
                      </w:pPr>
                      <w:r>
                        <w:rPr>
                          <w:rFonts w:ascii="Palatino Linotype" w:hAnsi="Palatino Linotype"/>
                          <w:b/>
                        </w:rPr>
                        <w:t>(</w:t>
                      </w:r>
                      <w:r w:rsidR="00AD42E6">
                        <w:rPr>
                          <w:rFonts w:ascii="Palatino Linotype" w:hAnsi="Palatino Linotype"/>
                          <w:b/>
                        </w:rPr>
                        <w:t>Rúbrica</w:t>
                      </w:r>
                      <w:r>
                        <w:rPr>
                          <w:rFonts w:ascii="Palatino Linotype" w:hAnsi="Palatino Linotype"/>
                          <w:b/>
                        </w:rPr>
                        <w:t>).</w:t>
                      </w:r>
                    </w:p>
                    <w:p w14:paraId="48907077" w14:textId="77777777" w:rsidR="002E0F3A" w:rsidRDefault="002E0F3A"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2E0F3A" w:rsidRPr="007F6133" w:rsidRDefault="002E0F3A" w:rsidP="00E3099C">
                            <w:pPr>
                              <w:jc w:val="center"/>
                              <w:rPr>
                                <w:rFonts w:ascii="Palatino Linotype" w:hAnsi="Palatino Linotype"/>
                                <w:b/>
                              </w:rPr>
                            </w:pPr>
                            <w:r>
                              <w:rPr>
                                <w:rFonts w:ascii="Palatino Linotype" w:hAnsi="Palatino Linotype"/>
                                <w:b/>
                              </w:rPr>
                              <w:t>Alexis Tapia Ramírez</w:t>
                            </w:r>
                          </w:p>
                          <w:p w14:paraId="71F64E8F" w14:textId="77777777" w:rsidR="002E0F3A" w:rsidRDefault="002E0F3A"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2E0F3A" w:rsidRDefault="002E0F3A" w:rsidP="00E3099C">
                            <w:pPr>
                              <w:jc w:val="center"/>
                              <w:rPr>
                                <w:rFonts w:ascii="Palatino Linotype" w:hAnsi="Palatino Linotype"/>
                                <w:b/>
                              </w:rPr>
                            </w:pPr>
                            <w:r>
                              <w:rPr>
                                <w:rFonts w:ascii="Palatino Linotype" w:hAnsi="Palatino Linotype"/>
                                <w:b/>
                              </w:rPr>
                              <w:t>(Rúbrica).</w:t>
                            </w:r>
                          </w:p>
                          <w:p w14:paraId="17BC5417" w14:textId="77777777" w:rsidR="002E0F3A" w:rsidRDefault="002E0F3A" w:rsidP="00E3099C">
                            <w:pPr>
                              <w:jc w:val="center"/>
                              <w:rPr>
                                <w:rFonts w:ascii="Palatino Linotype" w:hAnsi="Palatino Linotype"/>
                              </w:rPr>
                            </w:pPr>
                          </w:p>
                          <w:p w14:paraId="2EF2AA0F" w14:textId="77777777" w:rsidR="002E0F3A" w:rsidRPr="00EF2FC0" w:rsidRDefault="002E0F3A" w:rsidP="00E3099C">
                            <w:pPr>
                              <w:jc w:val="center"/>
                              <w:rPr>
                                <w:rFonts w:ascii="Palatino Linotype" w:hAnsi="Palatino Linotype"/>
                              </w:rPr>
                            </w:pPr>
                          </w:p>
                          <w:p w14:paraId="2E72C1AA" w14:textId="77777777" w:rsidR="002E0F3A" w:rsidRDefault="002E0F3A"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2E0F3A" w:rsidRPr="007F6133" w:rsidRDefault="002E0F3A" w:rsidP="00E3099C">
                      <w:pPr>
                        <w:jc w:val="center"/>
                        <w:rPr>
                          <w:rFonts w:ascii="Palatino Linotype" w:hAnsi="Palatino Linotype"/>
                          <w:b/>
                        </w:rPr>
                      </w:pPr>
                      <w:r>
                        <w:rPr>
                          <w:rFonts w:ascii="Palatino Linotype" w:hAnsi="Palatino Linotype"/>
                          <w:b/>
                        </w:rPr>
                        <w:t>Alexis Tapia Ramírez</w:t>
                      </w:r>
                    </w:p>
                    <w:p w14:paraId="71F64E8F" w14:textId="77777777" w:rsidR="002E0F3A" w:rsidRDefault="002E0F3A"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2E0F3A" w:rsidRDefault="002E0F3A" w:rsidP="00E3099C">
                      <w:pPr>
                        <w:jc w:val="center"/>
                        <w:rPr>
                          <w:rFonts w:ascii="Palatino Linotype" w:hAnsi="Palatino Linotype"/>
                          <w:b/>
                        </w:rPr>
                      </w:pPr>
                      <w:r>
                        <w:rPr>
                          <w:rFonts w:ascii="Palatino Linotype" w:hAnsi="Palatino Linotype"/>
                          <w:b/>
                        </w:rPr>
                        <w:t>(Rúbrica).</w:t>
                      </w:r>
                    </w:p>
                    <w:p w14:paraId="17BC5417" w14:textId="77777777" w:rsidR="002E0F3A" w:rsidRDefault="002E0F3A" w:rsidP="00E3099C">
                      <w:pPr>
                        <w:jc w:val="center"/>
                        <w:rPr>
                          <w:rFonts w:ascii="Palatino Linotype" w:hAnsi="Palatino Linotype"/>
                        </w:rPr>
                      </w:pPr>
                    </w:p>
                    <w:p w14:paraId="2EF2AA0F" w14:textId="77777777" w:rsidR="002E0F3A" w:rsidRPr="00EF2FC0" w:rsidRDefault="002E0F3A" w:rsidP="00E3099C">
                      <w:pPr>
                        <w:jc w:val="center"/>
                        <w:rPr>
                          <w:rFonts w:ascii="Palatino Linotype" w:hAnsi="Palatino Linotype"/>
                        </w:rPr>
                      </w:pPr>
                    </w:p>
                    <w:p w14:paraId="2E72C1AA" w14:textId="77777777" w:rsidR="002E0F3A" w:rsidRDefault="002E0F3A"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54358FC5" w14:textId="77777777" w:rsidR="004E599A" w:rsidRDefault="00666963" w:rsidP="00666963">
      <w:pPr>
        <w:spacing w:before="240" w:line="240" w:lineRule="auto"/>
        <w:jc w:val="both"/>
        <w:rPr>
          <w:rFonts w:ascii="Palatino Linotype" w:hAnsi="Palatino Linotype" w:cs="Arial"/>
          <w:sz w:val="16"/>
          <w:szCs w:val="16"/>
        </w:rPr>
      </w:pPr>
      <w:r>
        <w:rPr>
          <w:rFonts w:ascii="Palatino Linotype" w:hAnsi="Palatino Linotype" w:cs="Arial"/>
          <w:sz w:val="16"/>
          <w:szCs w:val="16"/>
        </w:rPr>
        <w:br/>
      </w:r>
      <w:r>
        <w:rPr>
          <w:rFonts w:ascii="Palatino Linotype" w:hAnsi="Palatino Linotype" w:cs="Arial"/>
          <w:sz w:val="16"/>
          <w:szCs w:val="16"/>
        </w:rPr>
        <w:br/>
      </w:r>
    </w:p>
    <w:p w14:paraId="1E9CC18C" w14:textId="77777777" w:rsidR="004E599A" w:rsidRDefault="004E599A" w:rsidP="00666963">
      <w:pPr>
        <w:spacing w:before="240" w:line="240" w:lineRule="auto"/>
        <w:jc w:val="both"/>
        <w:rPr>
          <w:rFonts w:ascii="Palatino Linotype" w:hAnsi="Palatino Linotype" w:cs="Arial"/>
          <w:sz w:val="16"/>
          <w:szCs w:val="16"/>
        </w:rPr>
      </w:pPr>
    </w:p>
    <w:p w14:paraId="0D7FAB7C" w14:textId="27E9C9AE" w:rsidR="006B7634" w:rsidRPr="002453E4" w:rsidRDefault="00E3099C" w:rsidP="00666963">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AD42E6" w:rsidRPr="00AD42E6">
        <w:rPr>
          <w:rFonts w:ascii="Palatino Linotype" w:hAnsi="Palatino Linotype" w:cs="Arial"/>
          <w:sz w:val="16"/>
          <w:szCs w:val="16"/>
        </w:rPr>
        <w:t>veintiocho de agosto de dos mil diecinueve</w:t>
      </w:r>
      <w:r w:rsidRPr="00861BBC">
        <w:rPr>
          <w:rFonts w:ascii="Palatino Linotype" w:hAnsi="Palatino Linotype" w:cs="Arial"/>
          <w:sz w:val="16"/>
          <w:szCs w:val="16"/>
        </w:rPr>
        <w:t xml:space="preserve">, emitida en el recurso de revisión </w:t>
      </w:r>
      <w:r w:rsidR="00AD42E6">
        <w:rPr>
          <w:rFonts w:ascii="Palatino Linotype" w:hAnsi="Palatino Linotype" w:cs="Arial"/>
          <w:bCs/>
          <w:sz w:val="16"/>
          <w:szCs w:val="16"/>
          <w:lang w:eastAsia="es-MX"/>
        </w:rPr>
        <w:t>05200</w:t>
      </w:r>
      <w:r w:rsidR="00923D1D">
        <w:rPr>
          <w:rFonts w:ascii="Palatino Linotype" w:hAnsi="Palatino Linotype" w:cs="Arial"/>
          <w:bCs/>
          <w:sz w:val="16"/>
          <w:szCs w:val="16"/>
          <w:lang w:eastAsia="es-MX"/>
        </w:rPr>
        <w:t>/INFOEM/IP/RR/2019</w:t>
      </w:r>
      <w:r w:rsidRPr="00861BBC">
        <w:rPr>
          <w:rFonts w:ascii="Palatino Linotype" w:hAnsi="Palatino Linotype" w:cs="Arial"/>
          <w:bCs/>
          <w:sz w:val="16"/>
          <w:szCs w:val="16"/>
          <w:lang w:eastAsia="es-MX"/>
        </w:rPr>
        <w:t>.</w:t>
      </w:r>
      <w:r w:rsidR="00666963">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1322C" w14:textId="77777777" w:rsidR="00E74993" w:rsidRDefault="00E74993" w:rsidP="00E3099C">
      <w:pPr>
        <w:spacing w:after="0" w:line="240" w:lineRule="auto"/>
      </w:pPr>
      <w:r>
        <w:separator/>
      </w:r>
    </w:p>
  </w:endnote>
  <w:endnote w:type="continuationSeparator" w:id="0">
    <w:p w14:paraId="7E44198F" w14:textId="77777777" w:rsidR="00E74993" w:rsidRDefault="00E74993"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2E0F3A" w:rsidRPr="000B69FA" w:rsidRDefault="002E0F3A"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46A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A46A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2E0F3A" w:rsidRPr="000B69FA" w:rsidRDefault="002E0F3A"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147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1479">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0D6A4D" w14:textId="77777777" w:rsidR="00E74993" w:rsidRDefault="00E74993" w:rsidP="00E3099C">
      <w:pPr>
        <w:spacing w:after="0" w:line="240" w:lineRule="auto"/>
      </w:pPr>
      <w:r>
        <w:separator/>
      </w:r>
    </w:p>
  </w:footnote>
  <w:footnote w:type="continuationSeparator" w:id="0">
    <w:p w14:paraId="4728325F" w14:textId="77777777" w:rsidR="00E74993" w:rsidRDefault="00E74993" w:rsidP="00E3099C">
      <w:pPr>
        <w:spacing w:after="0" w:line="240" w:lineRule="auto"/>
      </w:pPr>
      <w:r>
        <w:continuationSeparator/>
      </w:r>
    </w:p>
  </w:footnote>
  <w:footnote w:id="1">
    <w:p w14:paraId="2D3AFA49" w14:textId="77777777" w:rsidR="002E0F3A" w:rsidRPr="00911081" w:rsidRDefault="002E0F3A"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2E0F3A" w:rsidRPr="00911081" w:rsidRDefault="002E0F3A"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2E0F3A" w:rsidRDefault="002E0F3A">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2E0F3A" w14:paraId="525BDB6A" w14:textId="77777777" w:rsidTr="00581590">
      <w:trPr>
        <w:trHeight w:val="227"/>
      </w:trPr>
      <w:tc>
        <w:tcPr>
          <w:tcW w:w="5529" w:type="dxa"/>
          <w:hideMark/>
        </w:tcPr>
        <w:p w14:paraId="6650764C"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77DF0AF7" w:rsidR="002E0F3A" w:rsidRDefault="00D32A6F"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05200</w:t>
          </w:r>
          <w:r w:rsidR="002E0F3A">
            <w:rPr>
              <w:rFonts w:ascii="Palatino Linotype" w:hAnsi="Palatino Linotype" w:cs="Arial"/>
              <w:bCs/>
              <w:sz w:val="24"/>
              <w:lang w:eastAsia="es-MX"/>
            </w:rPr>
            <w:t>/INFOEM/IP/RR/2019</w:t>
          </w:r>
        </w:p>
      </w:tc>
    </w:tr>
    <w:tr w:rsidR="002E0F3A" w14:paraId="67E3B789" w14:textId="77777777" w:rsidTr="00581590">
      <w:trPr>
        <w:trHeight w:val="242"/>
      </w:trPr>
      <w:tc>
        <w:tcPr>
          <w:tcW w:w="5529" w:type="dxa"/>
          <w:hideMark/>
        </w:tcPr>
        <w:p w14:paraId="28FD504B"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72E9FB15" w:rsidR="002E0F3A" w:rsidRPr="007070A4" w:rsidRDefault="00D32A6F" w:rsidP="007070A4">
          <w:pPr>
            <w:spacing w:after="120" w:line="256" w:lineRule="auto"/>
            <w:ind w:left="-486" w:right="214" w:firstLine="558"/>
            <w:jc w:val="right"/>
            <w:rPr>
              <w:rFonts w:ascii="Palatino Linotype" w:hAnsi="Palatino Linotype" w:cs="Arial"/>
              <w:sz w:val="24"/>
              <w:szCs w:val="24"/>
            </w:rPr>
          </w:pPr>
          <w:r w:rsidRPr="00D32A6F">
            <w:rPr>
              <w:rFonts w:ascii="Palatino Linotype" w:hAnsi="Palatino Linotype" w:cs="Arial"/>
              <w:szCs w:val="20"/>
            </w:rPr>
            <w:t>Secretaría de Salud</w:t>
          </w:r>
        </w:p>
      </w:tc>
    </w:tr>
    <w:tr w:rsidR="002E0F3A" w14:paraId="4D0B5239" w14:textId="77777777" w:rsidTr="00581590">
      <w:trPr>
        <w:trHeight w:val="342"/>
      </w:trPr>
      <w:tc>
        <w:tcPr>
          <w:tcW w:w="5529" w:type="dxa"/>
          <w:hideMark/>
        </w:tcPr>
        <w:p w14:paraId="2604E9B9" w14:textId="77777777" w:rsidR="002E0F3A" w:rsidRDefault="002E0F3A"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2E0F3A" w:rsidRDefault="002E0F3A"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2E0F3A" w:rsidRDefault="002E0F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E0F3A" w14:paraId="506F740B" w14:textId="77777777" w:rsidTr="00581590">
      <w:trPr>
        <w:trHeight w:val="227"/>
      </w:trPr>
      <w:tc>
        <w:tcPr>
          <w:tcW w:w="5529" w:type="dxa"/>
          <w:hideMark/>
        </w:tcPr>
        <w:p w14:paraId="12219FC0"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7C238C52" w:rsidR="002E0F3A" w:rsidRPr="00B4142F" w:rsidRDefault="00D32A6F"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05200</w:t>
          </w:r>
          <w:r w:rsidR="002E0F3A">
            <w:rPr>
              <w:rFonts w:ascii="Palatino Linotype" w:hAnsi="Palatino Linotype" w:cs="Arial"/>
              <w:bCs/>
              <w:sz w:val="24"/>
              <w:lang w:eastAsia="es-MX"/>
            </w:rPr>
            <w:t>/INFOEM/IP/RR/2019</w:t>
          </w:r>
        </w:p>
      </w:tc>
    </w:tr>
    <w:tr w:rsidR="002E0F3A" w14:paraId="2D5851EC" w14:textId="77777777" w:rsidTr="00581590">
      <w:trPr>
        <w:trHeight w:val="196"/>
      </w:trPr>
      <w:tc>
        <w:tcPr>
          <w:tcW w:w="5529" w:type="dxa"/>
          <w:hideMark/>
        </w:tcPr>
        <w:p w14:paraId="5EC3B2E5"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45F36E09" w:rsidR="002E0F3A" w:rsidRPr="00F06FED" w:rsidRDefault="00031479"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xxxxxxxxxxxxxxxxxxxxxxxxxxxxxxx</w:t>
          </w:r>
        </w:p>
      </w:tc>
    </w:tr>
    <w:tr w:rsidR="002E0F3A" w14:paraId="4E8A5251" w14:textId="77777777" w:rsidTr="00581590">
      <w:trPr>
        <w:trHeight w:val="242"/>
      </w:trPr>
      <w:tc>
        <w:tcPr>
          <w:tcW w:w="5529" w:type="dxa"/>
          <w:hideMark/>
        </w:tcPr>
        <w:p w14:paraId="304B978A" w14:textId="77777777" w:rsidR="002E0F3A" w:rsidRDefault="002E0F3A"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7EC1E60F" w:rsidR="002E0F3A" w:rsidRDefault="00D32A6F" w:rsidP="00581590">
          <w:pPr>
            <w:spacing w:after="120" w:line="256" w:lineRule="auto"/>
            <w:ind w:left="-495" w:right="214" w:firstLine="567"/>
            <w:jc w:val="right"/>
            <w:rPr>
              <w:rFonts w:ascii="Palatino Linotype" w:hAnsi="Palatino Linotype" w:cs="Arial"/>
              <w:szCs w:val="20"/>
            </w:rPr>
          </w:pPr>
          <w:r w:rsidRPr="00D32A6F">
            <w:rPr>
              <w:rFonts w:ascii="Palatino Linotype" w:hAnsi="Palatino Linotype" w:cs="Arial"/>
              <w:szCs w:val="20"/>
            </w:rPr>
            <w:t>Secretaría de Salud</w:t>
          </w:r>
        </w:p>
      </w:tc>
    </w:tr>
    <w:tr w:rsidR="002E0F3A" w14:paraId="19A7CB60" w14:textId="77777777" w:rsidTr="00581590">
      <w:trPr>
        <w:trHeight w:val="342"/>
      </w:trPr>
      <w:tc>
        <w:tcPr>
          <w:tcW w:w="5529" w:type="dxa"/>
          <w:hideMark/>
        </w:tcPr>
        <w:p w14:paraId="2B84C731" w14:textId="77777777" w:rsidR="002E0F3A" w:rsidRDefault="002E0F3A"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2E0F3A" w:rsidRDefault="002E0F3A"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2E0F3A" w:rsidRDefault="002E0F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3D3"/>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A81810"/>
    <w:multiLevelType w:val="hybridMultilevel"/>
    <w:tmpl w:val="B7280818"/>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15:restartNumberingAfterBreak="0">
    <w:nsid w:val="0B963654"/>
    <w:multiLevelType w:val="hybridMultilevel"/>
    <w:tmpl w:val="AFFE4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BE16FAB"/>
    <w:multiLevelType w:val="hybridMultilevel"/>
    <w:tmpl w:val="CACC7D36"/>
    <w:lvl w:ilvl="0" w:tplc="82B4C9CC">
      <w:start w:val="1"/>
      <w:numFmt w:val="decimal"/>
      <w:lvlText w:val="%1."/>
      <w:lvlJc w:val="left"/>
      <w:pPr>
        <w:ind w:left="1287" w:hanging="360"/>
      </w:pPr>
      <w:rPr>
        <w:rFonts w:ascii="Arial" w:eastAsia="Arial" w:hAnsi="Arial" w:cs="Arial" w:hint="default"/>
        <w:spacing w:val="-13"/>
        <w:w w:val="99"/>
        <w:sz w:val="24"/>
        <w:szCs w:val="24"/>
        <w:lang w:val="es-ES" w:eastAsia="es-ES" w:bidi="es-E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2C37EBA"/>
    <w:multiLevelType w:val="hybridMultilevel"/>
    <w:tmpl w:val="D88C1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B05D26"/>
    <w:multiLevelType w:val="hybridMultilevel"/>
    <w:tmpl w:val="90242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BB16C6"/>
    <w:multiLevelType w:val="hybridMultilevel"/>
    <w:tmpl w:val="AAF4D50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1D35FE9"/>
    <w:multiLevelType w:val="hybridMultilevel"/>
    <w:tmpl w:val="70FA881C"/>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8" w15:restartNumberingAfterBreak="0">
    <w:nsid w:val="223F7BF5"/>
    <w:multiLevelType w:val="hybridMultilevel"/>
    <w:tmpl w:val="6AA6F4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BD57B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F22ED7"/>
    <w:multiLevelType w:val="hybridMultilevel"/>
    <w:tmpl w:val="6C242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627763"/>
    <w:multiLevelType w:val="hybridMultilevel"/>
    <w:tmpl w:val="BA18A5A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B93B24"/>
    <w:multiLevelType w:val="hybridMultilevel"/>
    <w:tmpl w:val="1DDABD7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2CAE3ED4"/>
    <w:multiLevelType w:val="hybridMultilevel"/>
    <w:tmpl w:val="0F741D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36439FF"/>
    <w:multiLevelType w:val="hybridMultilevel"/>
    <w:tmpl w:val="793C6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D139B7"/>
    <w:multiLevelType w:val="hybridMultilevel"/>
    <w:tmpl w:val="E856D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C931A7"/>
    <w:multiLevelType w:val="hybridMultilevel"/>
    <w:tmpl w:val="416090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2823713"/>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72D59C4"/>
    <w:multiLevelType w:val="hybridMultilevel"/>
    <w:tmpl w:val="D76CC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8E07B3"/>
    <w:multiLevelType w:val="hybridMultilevel"/>
    <w:tmpl w:val="06A09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98182A"/>
    <w:multiLevelType w:val="hybridMultilevel"/>
    <w:tmpl w:val="6DD60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7D5711"/>
    <w:multiLevelType w:val="hybridMultilevel"/>
    <w:tmpl w:val="BF2E02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D15C51"/>
    <w:multiLevelType w:val="hybridMultilevel"/>
    <w:tmpl w:val="FC82C3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42F468F"/>
    <w:multiLevelType w:val="hybridMultilevel"/>
    <w:tmpl w:val="1FEE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9C7F4B"/>
    <w:multiLevelType w:val="hybridMultilevel"/>
    <w:tmpl w:val="50DA5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3C3A18"/>
    <w:multiLevelType w:val="hybridMultilevel"/>
    <w:tmpl w:val="B0CCF06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D52F1"/>
    <w:multiLevelType w:val="hybridMultilevel"/>
    <w:tmpl w:val="63E8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7457C3"/>
    <w:multiLevelType w:val="hybridMultilevel"/>
    <w:tmpl w:val="14A45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BC2B08"/>
    <w:multiLevelType w:val="hybridMultilevel"/>
    <w:tmpl w:val="33803A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8C5268"/>
    <w:multiLevelType w:val="hybridMultilevel"/>
    <w:tmpl w:val="587629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E80A85"/>
    <w:multiLevelType w:val="hybridMultilevel"/>
    <w:tmpl w:val="5E5AF89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6"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15:restartNumberingAfterBreak="0">
    <w:nsid w:val="72753603"/>
    <w:multiLevelType w:val="hybridMultilevel"/>
    <w:tmpl w:val="B93CE9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D650C"/>
    <w:multiLevelType w:val="hybridMultilevel"/>
    <w:tmpl w:val="8424FB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9D0E69"/>
    <w:multiLevelType w:val="hybridMultilevel"/>
    <w:tmpl w:val="F8B6F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12"/>
  </w:num>
  <w:num w:numId="4">
    <w:abstractNumId w:val="16"/>
  </w:num>
  <w:num w:numId="5">
    <w:abstractNumId w:val="22"/>
  </w:num>
  <w:num w:numId="6">
    <w:abstractNumId w:val="7"/>
  </w:num>
  <w:num w:numId="7">
    <w:abstractNumId w:val="15"/>
  </w:num>
  <w:num w:numId="8">
    <w:abstractNumId w:val="4"/>
  </w:num>
  <w:num w:numId="9">
    <w:abstractNumId w:val="21"/>
  </w:num>
  <w:num w:numId="10">
    <w:abstractNumId w:val="5"/>
  </w:num>
  <w:num w:numId="11">
    <w:abstractNumId w:val="24"/>
  </w:num>
  <w:num w:numId="12">
    <w:abstractNumId w:val="11"/>
  </w:num>
  <w:num w:numId="13">
    <w:abstractNumId w:val="2"/>
  </w:num>
  <w:num w:numId="14">
    <w:abstractNumId w:val="8"/>
  </w:num>
  <w:num w:numId="15">
    <w:abstractNumId w:val="28"/>
  </w:num>
  <w:num w:numId="16">
    <w:abstractNumId w:val="31"/>
  </w:num>
  <w:num w:numId="17">
    <w:abstractNumId w:val="33"/>
  </w:num>
  <w:num w:numId="18">
    <w:abstractNumId w:val="0"/>
  </w:num>
  <w:num w:numId="19">
    <w:abstractNumId w:val="30"/>
  </w:num>
  <w:num w:numId="20">
    <w:abstractNumId w:val="32"/>
  </w:num>
  <w:num w:numId="21">
    <w:abstractNumId w:val="26"/>
  </w:num>
  <w:num w:numId="22">
    <w:abstractNumId w:val="6"/>
  </w:num>
  <w:num w:numId="23">
    <w:abstractNumId w:val="18"/>
  </w:num>
  <w:num w:numId="24">
    <w:abstractNumId w:val="14"/>
  </w:num>
  <w:num w:numId="25">
    <w:abstractNumId w:val="3"/>
  </w:num>
  <w:num w:numId="26">
    <w:abstractNumId w:val="29"/>
  </w:num>
  <w:num w:numId="27">
    <w:abstractNumId w:val="20"/>
  </w:num>
  <w:num w:numId="28">
    <w:abstractNumId w:val="34"/>
  </w:num>
  <w:num w:numId="29">
    <w:abstractNumId w:val="17"/>
  </w:num>
  <w:num w:numId="30">
    <w:abstractNumId w:val="27"/>
  </w:num>
  <w:num w:numId="31">
    <w:abstractNumId w:val="9"/>
  </w:num>
  <w:num w:numId="32">
    <w:abstractNumId w:val="23"/>
  </w:num>
  <w:num w:numId="33">
    <w:abstractNumId w:val="37"/>
  </w:num>
  <w:num w:numId="34">
    <w:abstractNumId w:val="19"/>
  </w:num>
  <w:num w:numId="35">
    <w:abstractNumId w:val="38"/>
  </w:num>
  <w:num w:numId="36">
    <w:abstractNumId w:val="25"/>
  </w:num>
  <w:num w:numId="37">
    <w:abstractNumId w:val="10"/>
  </w:num>
  <w:num w:numId="38">
    <w:abstractNumId w:val="35"/>
  </w:num>
  <w:num w:numId="39">
    <w:abstractNumId w:val="13"/>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18AD"/>
    <w:rsid w:val="000179B3"/>
    <w:rsid w:val="0002145A"/>
    <w:rsid w:val="00022EDF"/>
    <w:rsid w:val="000234E8"/>
    <w:rsid w:val="000238DF"/>
    <w:rsid w:val="00024124"/>
    <w:rsid w:val="00026B0C"/>
    <w:rsid w:val="00031479"/>
    <w:rsid w:val="000332BF"/>
    <w:rsid w:val="00033637"/>
    <w:rsid w:val="00037C1D"/>
    <w:rsid w:val="00046712"/>
    <w:rsid w:val="0004700A"/>
    <w:rsid w:val="0005454A"/>
    <w:rsid w:val="000550D6"/>
    <w:rsid w:val="000571CA"/>
    <w:rsid w:val="00057C41"/>
    <w:rsid w:val="0006190D"/>
    <w:rsid w:val="00062389"/>
    <w:rsid w:val="0006388E"/>
    <w:rsid w:val="0006489D"/>
    <w:rsid w:val="00065BE7"/>
    <w:rsid w:val="0006685C"/>
    <w:rsid w:val="00066895"/>
    <w:rsid w:val="00067548"/>
    <w:rsid w:val="00071B10"/>
    <w:rsid w:val="000813EB"/>
    <w:rsid w:val="00082BE5"/>
    <w:rsid w:val="00083A0E"/>
    <w:rsid w:val="00084285"/>
    <w:rsid w:val="00086145"/>
    <w:rsid w:val="0009087C"/>
    <w:rsid w:val="00094869"/>
    <w:rsid w:val="000953FE"/>
    <w:rsid w:val="00096D8B"/>
    <w:rsid w:val="00096EB9"/>
    <w:rsid w:val="000A5192"/>
    <w:rsid w:val="000A5B36"/>
    <w:rsid w:val="000A734C"/>
    <w:rsid w:val="000C0FE8"/>
    <w:rsid w:val="000C59E9"/>
    <w:rsid w:val="000D70FF"/>
    <w:rsid w:val="000E415C"/>
    <w:rsid w:val="000E4AFB"/>
    <w:rsid w:val="000E7421"/>
    <w:rsid w:val="000F0F1C"/>
    <w:rsid w:val="000F1F2F"/>
    <w:rsid w:val="000F2B2B"/>
    <w:rsid w:val="000F2C14"/>
    <w:rsid w:val="00103B89"/>
    <w:rsid w:val="0010437A"/>
    <w:rsid w:val="0010466B"/>
    <w:rsid w:val="00111643"/>
    <w:rsid w:val="00111847"/>
    <w:rsid w:val="001129FA"/>
    <w:rsid w:val="00112AC9"/>
    <w:rsid w:val="00114254"/>
    <w:rsid w:val="0011499C"/>
    <w:rsid w:val="001158E6"/>
    <w:rsid w:val="00116280"/>
    <w:rsid w:val="001206EF"/>
    <w:rsid w:val="00120886"/>
    <w:rsid w:val="001237D6"/>
    <w:rsid w:val="0012791A"/>
    <w:rsid w:val="0013219E"/>
    <w:rsid w:val="00137751"/>
    <w:rsid w:val="00140D7D"/>
    <w:rsid w:val="00143365"/>
    <w:rsid w:val="0014668C"/>
    <w:rsid w:val="00153D54"/>
    <w:rsid w:val="00161913"/>
    <w:rsid w:val="0016748D"/>
    <w:rsid w:val="001723F4"/>
    <w:rsid w:val="001746FE"/>
    <w:rsid w:val="0018221A"/>
    <w:rsid w:val="001823FC"/>
    <w:rsid w:val="00185B42"/>
    <w:rsid w:val="001862E6"/>
    <w:rsid w:val="00191BD9"/>
    <w:rsid w:val="0019326F"/>
    <w:rsid w:val="0019692A"/>
    <w:rsid w:val="001A032F"/>
    <w:rsid w:val="001A1FDF"/>
    <w:rsid w:val="001A22B5"/>
    <w:rsid w:val="001A4401"/>
    <w:rsid w:val="001A543F"/>
    <w:rsid w:val="001B3A64"/>
    <w:rsid w:val="001B4927"/>
    <w:rsid w:val="001B57D7"/>
    <w:rsid w:val="001B63C5"/>
    <w:rsid w:val="001C22C5"/>
    <w:rsid w:val="001C34D3"/>
    <w:rsid w:val="001C4AAE"/>
    <w:rsid w:val="001C4CBA"/>
    <w:rsid w:val="001C728B"/>
    <w:rsid w:val="001D0A94"/>
    <w:rsid w:val="001D5897"/>
    <w:rsid w:val="001E39C7"/>
    <w:rsid w:val="001E7C2B"/>
    <w:rsid w:val="001F33A1"/>
    <w:rsid w:val="001F5456"/>
    <w:rsid w:val="001F7378"/>
    <w:rsid w:val="001F7A91"/>
    <w:rsid w:val="0020093C"/>
    <w:rsid w:val="00203755"/>
    <w:rsid w:val="0020492F"/>
    <w:rsid w:val="00207B44"/>
    <w:rsid w:val="0021206D"/>
    <w:rsid w:val="002168C2"/>
    <w:rsid w:val="0021712D"/>
    <w:rsid w:val="00217B59"/>
    <w:rsid w:val="00222F74"/>
    <w:rsid w:val="00223839"/>
    <w:rsid w:val="00223C9B"/>
    <w:rsid w:val="002262A4"/>
    <w:rsid w:val="00230923"/>
    <w:rsid w:val="00242369"/>
    <w:rsid w:val="0024257F"/>
    <w:rsid w:val="00243AA7"/>
    <w:rsid w:val="002441E8"/>
    <w:rsid w:val="002453E4"/>
    <w:rsid w:val="00245698"/>
    <w:rsid w:val="00246EED"/>
    <w:rsid w:val="0025037D"/>
    <w:rsid w:val="00257E0A"/>
    <w:rsid w:val="00261492"/>
    <w:rsid w:val="002644D0"/>
    <w:rsid w:val="0026670E"/>
    <w:rsid w:val="00271557"/>
    <w:rsid w:val="00273A01"/>
    <w:rsid w:val="00275806"/>
    <w:rsid w:val="00280CE6"/>
    <w:rsid w:val="00280F43"/>
    <w:rsid w:val="00293596"/>
    <w:rsid w:val="00293833"/>
    <w:rsid w:val="00295C24"/>
    <w:rsid w:val="002A35A2"/>
    <w:rsid w:val="002A3E13"/>
    <w:rsid w:val="002A5ADD"/>
    <w:rsid w:val="002A795E"/>
    <w:rsid w:val="002B1601"/>
    <w:rsid w:val="002B2A8F"/>
    <w:rsid w:val="002B36B0"/>
    <w:rsid w:val="002B4795"/>
    <w:rsid w:val="002B6649"/>
    <w:rsid w:val="002C2454"/>
    <w:rsid w:val="002C33D0"/>
    <w:rsid w:val="002C692F"/>
    <w:rsid w:val="002D1447"/>
    <w:rsid w:val="002D2769"/>
    <w:rsid w:val="002D421B"/>
    <w:rsid w:val="002D729A"/>
    <w:rsid w:val="002E0F3A"/>
    <w:rsid w:val="002E1008"/>
    <w:rsid w:val="002E3EE3"/>
    <w:rsid w:val="002E58FA"/>
    <w:rsid w:val="002F1D7E"/>
    <w:rsid w:val="002F34D0"/>
    <w:rsid w:val="002F3DC4"/>
    <w:rsid w:val="002F6D8F"/>
    <w:rsid w:val="003014A3"/>
    <w:rsid w:val="00301EA7"/>
    <w:rsid w:val="0031435A"/>
    <w:rsid w:val="00316F60"/>
    <w:rsid w:val="00317C24"/>
    <w:rsid w:val="00323252"/>
    <w:rsid w:val="003236E4"/>
    <w:rsid w:val="00323D6A"/>
    <w:rsid w:val="003245D8"/>
    <w:rsid w:val="00335CC7"/>
    <w:rsid w:val="00340872"/>
    <w:rsid w:val="00351CF8"/>
    <w:rsid w:val="00352D6E"/>
    <w:rsid w:val="00353D9A"/>
    <w:rsid w:val="00353EFD"/>
    <w:rsid w:val="00363F26"/>
    <w:rsid w:val="00370BBD"/>
    <w:rsid w:val="0037197F"/>
    <w:rsid w:val="0037375D"/>
    <w:rsid w:val="0037489E"/>
    <w:rsid w:val="003762CF"/>
    <w:rsid w:val="0037784B"/>
    <w:rsid w:val="00380995"/>
    <w:rsid w:val="00380EEB"/>
    <w:rsid w:val="0038422D"/>
    <w:rsid w:val="00384F79"/>
    <w:rsid w:val="0038677F"/>
    <w:rsid w:val="00386DCB"/>
    <w:rsid w:val="00387416"/>
    <w:rsid w:val="00387861"/>
    <w:rsid w:val="00387E60"/>
    <w:rsid w:val="00391853"/>
    <w:rsid w:val="00392196"/>
    <w:rsid w:val="00394E90"/>
    <w:rsid w:val="00394FD7"/>
    <w:rsid w:val="003A3BDC"/>
    <w:rsid w:val="003A7155"/>
    <w:rsid w:val="003B302A"/>
    <w:rsid w:val="003C5827"/>
    <w:rsid w:val="003C5DD5"/>
    <w:rsid w:val="003C710F"/>
    <w:rsid w:val="003D06E7"/>
    <w:rsid w:val="003D0981"/>
    <w:rsid w:val="003D1C65"/>
    <w:rsid w:val="003D4EA1"/>
    <w:rsid w:val="003D56D4"/>
    <w:rsid w:val="003D580D"/>
    <w:rsid w:val="003D7981"/>
    <w:rsid w:val="003E0761"/>
    <w:rsid w:val="003E5DA1"/>
    <w:rsid w:val="003E6ACB"/>
    <w:rsid w:val="003E7521"/>
    <w:rsid w:val="003F23E4"/>
    <w:rsid w:val="004005FD"/>
    <w:rsid w:val="00400D28"/>
    <w:rsid w:val="00410A3F"/>
    <w:rsid w:val="00413F19"/>
    <w:rsid w:val="0041620D"/>
    <w:rsid w:val="004202DF"/>
    <w:rsid w:val="004235B7"/>
    <w:rsid w:val="00425587"/>
    <w:rsid w:val="00427A18"/>
    <w:rsid w:val="00434DA0"/>
    <w:rsid w:val="00435462"/>
    <w:rsid w:val="00435DB6"/>
    <w:rsid w:val="00440704"/>
    <w:rsid w:val="00444924"/>
    <w:rsid w:val="0044778A"/>
    <w:rsid w:val="00447D10"/>
    <w:rsid w:val="004502DA"/>
    <w:rsid w:val="0045369F"/>
    <w:rsid w:val="00456140"/>
    <w:rsid w:val="00457A40"/>
    <w:rsid w:val="00457B3D"/>
    <w:rsid w:val="0046017B"/>
    <w:rsid w:val="0046021E"/>
    <w:rsid w:val="00460C4A"/>
    <w:rsid w:val="0046654E"/>
    <w:rsid w:val="00467C08"/>
    <w:rsid w:val="00467F8B"/>
    <w:rsid w:val="00481E8A"/>
    <w:rsid w:val="00482A78"/>
    <w:rsid w:val="00484202"/>
    <w:rsid w:val="004865AB"/>
    <w:rsid w:val="00486FA4"/>
    <w:rsid w:val="00487979"/>
    <w:rsid w:val="00494A86"/>
    <w:rsid w:val="004962C2"/>
    <w:rsid w:val="004A1222"/>
    <w:rsid w:val="004A5F19"/>
    <w:rsid w:val="004A6CAF"/>
    <w:rsid w:val="004A794A"/>
    <w:rsid w:val="004B2F1D"/>
    <w:rsid w:val="004B44B6"/>
    <w:rsid w:val="004B44D9"/>
    <w:rsid w:val="004B48F3"/>
    <w:rsid w:val="004B547C"/>
    <w:rsid w:val="004B575A"/>
    <w:rsid w:val="004C1396"/>
    <w:rsid w:val="004C1DDA"/>
    <w:rsid w:val="004C3FEC"/>
    <w:rsid w:val="004C41C8"/>
    <w:rsid w:val="004C6544"/>
    <w:rsid w:val="004D1D29"/>
    <w:rsid w:val="004D3F19"/>
    <w:rsid w:val="004D530C"/>
    <w:rsid w:val="004E0A09"/>
    <w:rsid w:val="004E2FBF"/>
    <w:rsid w:val="004E599A"/>
    <w:rsid w:val="004E5E5C"/>
    <w:rsid w:val="004F1546"/>
    <w:rsid w:val="004F3D64"/>
    <w:rsid w:val="004F6357"/>
    <w:rsid w:val="004F7FF6"/>
    <w:rsid w:val="00501B85"/>
    <w:rsid w:val="00502BBF"/>
    <w:rsid w:val="00504926"/>
    <w:rsid w:val="00505A11"/>
    <w:rsid w:val="00506E39"/>
    <w:rsid w:val="00507F41"/>
    <w:rsid w:val="005100EE"/>
    <w:rsid w:val="00511E73"/>
    <w:rsid w:val="0051301F"/>
    <w:rsid w:val="00525E9D"/>
    <w:rsid w:val="00526982"/>
    <w:rsid w:val="00526ABC"/>
    <w:rsid w:val="005344B1"/>
    <w:rsid w:val="005346A1"/>
    <w:rsid w:val="00540999"/>
    <w:rsid w:val="00544600"/>
    <w:rsid w:val="005508DB"/>
    <w:rsid w:val="0055227A"/>
    <w:rsid w:val="00552654"/>
    <w:rsid w:val="0055602E"/>
    <w:rsid w:val="00563FC9"/>
    <w:rsid w:val="00564E96"/>
    <w:rsid w:val="00566993"/>
    <w:rsid w:val="00566FBC"/>
    <w:rsid w:val="00570C3F"/>
    <w:rsid w:val="0057288D"/>
    <w:rsid w:val="005745A8"/>
    <w:rsid w:val="005755E4"/>
    <w:rsid w:val="00577C06"/>
    <w:rsid w:val="00580097"/>
    <w:rsid w:val="005813C4"/>
    <w:rsid w:val="00581590"/>
    <w:rsid w:val="00581E00"/>
    <w:rsid w:val="0058788A"/>
    <w:rsid w:val="005902F7"/>
    <w:rsid w:val="00590340"/>
    <w:rsid w:val="00591D08"/>
    <w:rsid w:val="00592492"/>
    <w:rsid w:val="005938F4"/>
    <w:rsid w:val="0059440A"/>
    <w:rsid w:val="00594870"/>
    <w:rsid w:val="00595D18"/>
    <w:rsid w:val="00596220"/>
    <w:rsid w:val="00597637"/>
    <w:rsid w:val="00597F74"/>
    <w:rsid w:val="005A0663"/>
    <w:rsid w:val="005A2FD9"/>
    <w:rsid w:val="005A67BE"/>
    <w:rsid w:val="005B17AB"/>
    <w:rsid w:val="005B3086"/>
    <w:rsid w:val="005B315A"/>
    <w:rsid w:val="005B6FDF"/>
    <w:rsid w:val="005C20C8"/>
    <w:rsid w:val="005C4EAE"/>
    <w:rsid w:val="005C5BCF"/>
    <w:rsid w:val="005D0A58"/>
    <w:rsid w:val="005D258B"/>
    <w:rsid w:val="005D5E29"/>
    <w:rsid w:val="005D6EBE"/>
    <w:rsid w:val="005E1646"/>
    <w:rsid w:val="005E1FD0"/>
    <w:rsid w:val="005E6BF2"/>
    <w:rsid w:val="005F027E"/>
    <w:rsid w:val="005F60DD"/>
    <w:rsid w:val="006027D2"/>
    <w:rsid w:val="00602B7E"/>
    <w:rsid w:val="006033D4"/>
    <w:rsid w:val="00604FD0"/>
    <w:rsid w:val="00605501"/>
    <w:rsid w:val="00606E14"/>
    <w:rsid w:val="0061038C"/>
    <w:rsid w:val="00610E29"/>
    <w:rsid w:val="00611887"/>
    <w:rsid w:val="0061382B"/>
    <w:rsid w:val="00614542"/>
    <w:rsid w:val="00621A73"/>
    <w:rsid w:val="006230C1"/>
    <w:rsid w:val="006250F7"/>
    <w:rsid w:val="00636577"/>
    <w:rsid w:val="00637320"/>
    <w:rsid w:val="00641D26"/>
    <w:rsid w:val="006426D1"/>
    <w:rsid w:val="00644A2F"/>
    <w:rsid w:val="00646625"/>
    <w:rsid w:val="006467CF"/>
    <w:rsid w:val="00646EEA"/>
    <w:rsid w:val="00651208"/>
    <w:rsid w:val="00651F44"/>
    <w:rsid w:val="00655158"/>
    <w:rsid w:val="006571A1"/>
    <w:rsid w:val="00660CA6"/>
    <w:rsid w:val="0066447B"/>
    <w:rsid w:val="00666963"/>
    <w:rsid w:val="0067226E"/>
    <w:rsid w:val="00674614"/>
    <w:rsid w:val="0067554C"/>
    <w:rsid w:val="0068244B"/>
    <w:rsid w:val="00683E61"/>
    <w:rsid w:val="00691409"/>
    <w:rsid w:val="006914D3"/>
    <w:rsid w:val="00695C6F"/>
    <w:rsid w:val="006966E9"/>
    <w:rsid w:val="006A011F"/>
    <w:rsid w:val="006A2B44"/>
    <w:rsid w:val="006A5FCF"/>
    <w:rsid w:val="006A788C"/>
    <w:rsid w:val="006B15CE"/>
    <w:rsid w:val="006B24C9"/>
    <w:rsid w:val="006B2DEC"/>
    <w:rsid w:val="006B3281"/>
    <w:rsid w:val="006B5654"/>
    <w:rsid w:val="006B7634"/>
    <w:rsid w:val="006C0A28"/>
    <w:rsid w:val="006C0BA0"/>
    <w:rsid w:val="006C0F84"/>
    <w:rsid w:val="006C2C2A"/>
    <w:rsid w:val="006C3CAA"/>
    <w:rsid w:val="006C4D39"/>
    <w:rsid w:val="006C69A3"/>
    <w:rsid w:val="006D1DE2"/>
    <w:rsid w:val="006D39C3"/>
    <w:rsid w:val="006D7700"/>
    <w:rsid w:val="006D7AAC"/>
    <w:rsid w:val="006E16AB"/>
    <w:rsid w:val="006E1E1A"/>
    <w:rsid w:val="006E3127"/>
    <w:rsid w:val="006E3FCA"/>
    <w:rsid w:val="006E6D8B"/>
    <w:rsid w:val="006E6F77"/>
    <w:rsid w:val="006F33D6"/>
    <w:rsid w:val="006F35D9"/>
    <w:rsid w:val="006F4FE7"/>
    <w:rsid w:val="006F537E"/>
    <w:rsid w:val="006F5751"/>
    <w:rsid w:val="006F5DAF"/>
    <w:rsid w:val="006F693C"/>
    <w:rsid w:val="007033F5"/>
    <w:rsid w:val="007036E1"/>
    <w:rsid w:val="007070A4"/>
    <w:rsid w:val="00711966"/>
    <w:rsid w:val="00712000"/>
    <w:rsid w:val="00714627"/>
    <w:rsid w:val="00715CD7"/>
    <w:rsid w:val="007164D8"/>
    <w:rsid w:val="007177EF"/>
    <w:rsid w:val="007212E8"/>
    <w:rsid w:val="0072474D"/>
    <w:rsid w:val="00724F4D"/>
    <w:rsid w:val="00724FB9"/>
    <w:rsid w:val="0072696C"/>
    <w:rsid w:val="00733F93"/>
    <w:rsid w:val="00735033"/>
    <w:rsid w:val="007355DC"/>
    <w:rsid w:val="007377C7"/>
    <w:rsid w:val="00743A04"/>
    <w:rsid w:val="00743FD8"/>
    <w:rsid w:val="00751225"/>
    <w:rsid w:val="00751C56"/>
    <w:rsid w:val="00756F92"/>
    <w:rsid w:val="007577AB"/>
    <w:rsid w:val="00764AD8"/>
    <w:rsid w:val="007658E3"/>
    <w:rsid w:val="00770E0A"/>
    <w:rsid w:val="00772A21"/>
    <w:rsid w:val="00772CBE"/>
    <w:rsid w:val="00776707"/>
    <w:rsid w:val="00777027"/>
    <w:rsid w:val="00780A5D"/>
    <w:rsid w:val="007836DD"/>
    <w:rsid w:val="00783860"/>
    <w:rsid w:val="0078657C"/>
    <w:rsid w:val="00786666"/>
    <w:rsid w:val="00792539"/>
    <w:rsid w:val="00796B5B"/>
    <w:rsid w:val="007A14C5"/>
    <w:rsid w:val="007A3559"/>
    <w:rsid w:val="007A4272"/>
    <w:rsid w:val="007A58EF"/>
    <w:rsid w:val="007A69CD"/>
    <w:rsid w:val="007A7522"/>
    <w:rsid w:val="007B06CF"/>
    <w:rsid w:val="007B52E8"/>
    <w:rsid w:val="007C1F06"/>
    <w:rsid w:val="007D045B"/>
    <w:rsid w:val="007D7C95"/>
    <w:rsid w:val="007E133C"/>
    <w:rsid w:val="007E1FA5"/>
    <w:rsid w:val="007E26E0"/>
    <w:rsid w:val="007E32B8"/>
    <w:rsid w:val="007E4274"/>
    <w:rsid w:val="007E6549"/>
    <w:rsid w:val="007E6674"/>
    <w:rsid w:val="007E76FC"/>
    <w:rsid w:val="007F10A4"/>
    <w:rsid w:val="007F421B"/>
    <w:rsid w:val="007F66A2"/>
    <w:rsid w:val="008076AC"/>
    <w:rsid w:val="00807B88"/>
    <w:rsid w:val="008128F0"/>
    <w:rsid w:val="00812F2A"/>
    <w:rsid w:val="008139D2"/>
    <w:rsid w:val="00814B66"/>
    <w:rsid w:val="00815648"/>
    <w:rsid w:val="00815C28"/>
    <w:rsid w:val="008203B4"/>
    <w:rsid w:val="00824BAC"/>
    <w:rsid w:val="0083486A"/>
    <w:rsid w:val="008374B6"/>
    <w:rsid w:val="00840B49"/>
    <w:rsid w:val="00841D8A"/>
    <w:rsid w:val="00842630"/>
    <w:rsid w:val="0085193B"/>
    <w:rsid w:val="008557F6"/>
    <w:rsid w:val="0085620C"/>
    <w:rsid w:val="008566D3"/>
    <w:rsid w:val="00857209"/>
    <w:rsid w:val="0086650C"/>
    <w:rsid w:val="0087222E"/>
    <w:rsid w:val="0087293F"/>
    <w:rsid w:val="00880047"/>
    <w:rsid w:val="0088459B"/>
    <w:rsid w:val="00891256"/>
    <w:rsid w:val="00895018"/>
    <w:rsid w:val="00897568"/>
    <w:rsid w:val="008A5E8F"/>
    <w:rsid w:val="008A6CCD"/>
    <w:rsid w:val="008A7338"/>
    <w:rsid w:val="008B2F8E"/>
    <w:rsid w:val="008B5FF5"/>
    <w:rsid w:val="008C0B2E"/>
    <w:rsid w:val="008C15EC"/>
    <w:rsid w:val="008C24CB"/>
    <w:rsid w:val="008C3FB8"/>
    <w:rsid w:val="008C4246"/>
    <w:rsid w:val="008C49D6"/>
    <w:rsid w:val="008C62B3"/>
    <w:rsid w:val="008C6CAD"/>
    <w:rsid w:val="008D01AD"/>
    <w:rsid w:val="008D2AB9"/>
    <w:rsid w:val="008E5F53"/>
    <w:rsid w:val="008F1337"/>
    <w:rsid w:val="008F1707"/>
    <w:rsid w:val="008F45D8"/>
    <w:rsid w:val="008F62F7"/>
    <w:rsid w:val="008F7ADD"/>
    <w:rsid w:val="0090058C"/>
    <w:rsid w:val="00904433"/>
    <w:rsid w:val="009058BA"/>
    <w:rsid w:val="0090735D"/>
    <w:rsid w:val="0091025F"/>
    <w:rsid w:val="00910E6B"/>
    <w:rsid w:val="00912841"/>
    <w:rsid w:val="0091321D"/>
    <w:rsid w:val="009132C6"/>
    <w:rsid w:val="009150EB"/>
    <w:rsid w:val="00916E85"/>
    <w:rsid w:val="00923D1D"/>
    <w:rsid w:val="00923D88"/>
    <w:rsid w:val="00927043"/>
    <w:rsid w:val="00941FF3"/>
    <w:rsid w:val="00942D98"/>
    <w:rsid w:val="00942E6F"/>
    <w:rsid w:val="00944AD4"/>
    <w:rsid w:val="00950C87"/>
    <w:rsid w:val="009531E8"/>
    <w:rsid w:val="009532D5"/>
    <w:rsid w:val="0095634B"/>
    <w:rsid w:val="00961140"/>
    <w:rsid w:val="009634D3"/>
    <w:rsid w:val="00964430"/>
    <w:rsid w:val="00964825"/>
    <w:rsid w:val="00970F0B"/>
    <w:rsid w:val="0097361A"/>
    <w:rsid w:val="0097425C"/>
    <w:rsid w:val="00975DAC"/>
    <w:rsid w:val="00977008"/>
    <w:rsid w:val="009844C6"/>
    <w:rsid w:val="00984D52"/>
    <w:rsid w:val="009956B5"/>
    <w:rsid w:val="00995866"/>
    <w:rsid w:val="00995B32"/>
    <w:rsid w:val="009963E7"/>
    <w:rsid w:val="00997032"/>
    <w:rsid w:val="0099752C"/>
    <w:rsid w:val="009A3E6B"/>
    <w:rsid w:val="009A5A37"/>
    <w:rsid w:val="009B1AA1"/>
    <w:rsid w:val="009B1C32"/>
    <w:rsid w:val="009B4328"/>
    <w:rsid w:val="009B633F"/>
    <w:rsid w:val="009C0798"/>
    <w:rsid w:val="009C2B98"/>
    <w:rsid w:val="009C2EF0"/>
    <w:rsid w:val="009C4A86"/>
    <w:rsid w:val="009C75E0"/>
    <w:rsid w:val="009D1A25"/>
    <w:rsid w:val="009D2263"/>
    <w:rsid w:val="009D28D7"/>
    <w:rsid w:val="009D5CF5"/>
    <w:rsid w:val="009D7904"/>
    <w:rsid w:val="009D7E66"/>
    <w:rsid w:val="009D7EBB"/>
    <w:rsid w:val="009E09C8"/>
    <w:rsid w:val="009E45E2"/>
    <w:rsid w:val="009F22C8"/>
    <w:rsid w:val="009F2ADB"/>
    <w:rsid w:val="009F4967"/>
    <w:rsid w:val="009F534B"/>
    <w:rsid w:val="00A05F91"/>
    <w:rsid w:val="00A066DF"/>
    <w:rsid w:val="00A07475"/>
    <w:rsid w:val="00A12C3F"/>
    <w:rsid w:val="00A14193"/>
    <w:rsid w:val="00A20681"/>
    <w:rsid w:val="00A21A7C"/>
    <w:rsid w:val="00A21F47"/>
    <w:rsid w:val="00A23894"/>
    <w:rsid w:val="00A24161"/>
    <w:rsid w:val="00A246B0"/>
    <w:rsid w:val="00A26BB6"/>
    <w:rsid w:val="00A30A9B"/>
    <w:rsid w:val="00A3160B"/>
    <w:rsid w:val="00A322E7"/>
    <w:rsid w:val="00A359C6"/>
    <w:rsid w:val="00A35D1D"/>
    <w:rsid w:val="00A3667F"/>
    <w:rsid w:val="00A410FC"/>
    <w:rsid w:val="00A43543"/>
    <w:rsid w:val="00A443F5"/>
    <w:rsid w:val="00A4549E"/>
    <w:rsid w:val="00A4606D"/>
    <w:rsid w:val="00A50838"/>
    <w:rsid w:val="00A514EA"/>
    <w:rsid w:val="00A546D8"/>
    <w:rsid w:val="00A5556B"/>
    <w:rsid w:val="00A557A3"/>
    <w:rsid w:val="00A56F65"/>
    <w:rsid w:val="00A61E75"/>
    <w:rsid w:val="00A628B3"/>
    <w:rsid w:val="00A62F5D"/>
    <w:rsid w:val="00A64887"/>
    <w:rsid w:val="00A7160D"/>
    <w:rsid w:val="00A731F0"/>
    <w:rsid w:val="00A75CE6"/>
    <w:rsid w:val="00A7699A"/>
    <w:rsid w:val="00A81557"/>
    <w:rsid w:val="00A84B81"/>
    <w:rsid w:val="00A91296"/>
    <w:rsid w:val="00A91D2E"/>
    <w:rsid w:val="00A9241D"/>
    <w:rsid w:val="00A9668A"/>
    <w:rsid w:val="00A97FCC"/>
    <w:rsid w:val="00AA116C"/>
    <w:rsid w:val="00AA1525"/>
    <w:rsid w:val="00AA47D0"/>
    <w:rsid w:val="00AB08AF"/>
    <w:rsid w:val="00AB2FD1"/>
    <w:rsid w:val="00AB5AF4"/>
    <w:rsid w:val="00AB6800"/>
    <w:rsid w:val="00AC0DC6"/>
    <w:rsid w:val="00AC3B2C"/>
    <w:rsid w:val="00AC3FE1"/>
    <w:rsid w:val="00AC5AB1"/>
    <w:rsid w:val="00AD0163"/>
    <w:rsid w:val="00AD05DB"/>
    <w:rsid w:val="00AD334A"/>
    <w:rsid w:val="00AD42E6"/>
    <w:rsid w:val="00AD555E"/>
    <w:rsid w:val="00AD5BAA"/>
    <w:rsid w:val="00AE17B9"/>
    <w:rsid w:val="00AE4A49"/>
    <w:rsid w:val="00AF0109"/>
    <w:rsid w:val="00AF2398"/>
    <w:rsid w:val="00AF4B73"/>
    <w:rsid w:val="00AF5CEF"/>
    <w:rsid w:val="00AF63EF"/>
    <w:rsid w:val="00AF7682"/>
    <w:rsid w:val="00B00B52"/>
    <w:rsid w:val="00B01916"/>
    <w:rsid w:val="00B04A89"/>
    <w:rsid w:val="00B04B0E"/>
    <w:rsid w:val="00B067E6"/>
    <w:rsid w:val="00B10A4B"/>
    <w:rsid w:val="00B10B39"/>
    <w:rsid w:val="00B11B75"/>
    <w:rsid w:val="00B132F0"/>
    <w:rsid w:val="00B20E08"/>
    <w:rsid w:val="00B21AE2"/>
    <w:rsid w:val="00B23AF2"/>
    <w:rsid w:val="00B23DFD"/>
    <w:rsid w:val="00B244F2"/>
    <w:rsid w:val="00B31D41"/>
    <w:rsid w:val="00B428C8"/>
    <w:rsid w:val="00B447BE"/>
    <w:rsid w:val="00B47598"/>
    <w:rsid w:val="00B52883"/>
    <w:rsid w:val="00B52B70"/>
    <w:rsid w:val="00B54731"/>
    <w:rsid w:val="00B54B8F"/>
    <w:rsid w:val="00B5504A"/>
    <w:rsid w:val="00B55585"/>
    <w:rsid w:val="00B6218A"/>
    <w:rsid w:val="00B62E87"/>
    <w:rsid w:val="00B64638"/>
    <w:rsid w:val="00B66B6D"/>
    <w:rsid w:val="00B72929"/>
    <w:rsid w:val="00B75BCB"/>
    <w:rsid w:val="00B77CB0"/>
    <w:rsid w:val="00B8111D"/>
    <w:rsid w:val="00B82C97"/>
    <w:rsid w:val="00B8499D"/>
    <w:rsid w:val="00B86B42"/>
    <w:rsid w:val="00B87F2E"/>
    <w:rsid w:val="00B91490"/>
    <w:rsid w:val="00B91C85"/>
    <w:rsid w:val="00B92E52"/>
    <w:rsid w:val="00B951CC"/>
    <w:rsid w:val="00BA01EF"/>
    <w:rsid w:val="00BA1F99"/>
    <w:rsid w:val="00BA35F0"/>
    <w:rsid w:val="00BA7C97"/>
    <w:rsid w:val="00BB2278"/>
    <w:rsid w:val="00BB53C8"/>
    <w:rsid w:val="00BB7261"/>
    <w:rsid w:val="00BB780C"/>
    <w:rsid w:val="00BC2E60"/>
    <w:rsid w:val="00BC2F9D"/>
    <w:rsid w:val="00BC7EDE"/>
    <w:rsid w:val="00BD0F41"/>
    <w:rsid w:val="00BD1E60"/>
    <w:rsid w:val="00BD5D2F"/>
    <w:rsid w:val="00BD5FA1"/>
    <w:rsid w:val="00BD7921"/>
    <w:rsid w:val="00BE166C"/>
    <w:rsid w:val="00BE246D"/>
    <w:rsid w:val="00BE2480"/>
    <w:rsid w:val="00BE3DAF"/>
    <w:rsid w:val="00BE546F"/>
    <w:rsid w:val="00BF20C9"/>
    <w:rsid w:val="00BF245A"/>
    <w:rsid w:val="00BF679F"/>
    <w:rsid w:val="00BF790F"/>
    <w:rsid w:val="00C0158E"/>
    <w:rsid w:val="00C0245B"/>
    <w:rsid w:val="00C02B79"/>
    <w:rsid w:val="00C106D7"/>
    <w:rsid w:val="00C11F1D"/>
    <w:rsid w:val="00C139E9"/>
    <w:rsid w:val="00C14CE7"/>
    <w:rsid w:val="00C14FF0"/>
    <w:rsid w:val="00C167CF"/>
    <w:rsid w:val="00C173A8"/>
    <w:rsid w:val="00C17B52"/>
    <w:rsid w:val="00C24737"/>
    <w:rsid w:val="00C276F7"/>
    <w:rsid w:val="00C327FA"/>
    <w:rsid w:val="00C33C6C"/>
    <w:rsid w:val="00C37CC0"/>
    <w:rsid w:val="00C400FB"/>
    <w:rsid w:val="00C43B98"/>
    <w:rsid w:val="00C47403"/>
    <w:rsid w:val="00C522EE"/>
    <w:rsid w:val="00C5342D"/>
    <w:rsid w:val="00C553B6"/>
    <w:rsid w:val="00C56242"/>
    <w:rsid w:val="00C564E2"/>
    <w:rsid w:val="00C56CD7"/>
    <w:rsid w:val="00C63F76"/>
    <w:rsid w:val="00C6565A"/>
    <w:rsid w:val="00C657FB"/>
    <w:rsid w:val="00C66CDB"/>
    <w:rsid w:val="00C6712D"/>
    <w:rsid w:val="00C6793D"/>
    <w:rsid w:val="00C73CBF"/>
    <w:rsid w:val="00C74C62"/>
    <w:rsid w:val="00C753DE"/>
    <w:rsid w:val="00C7698F"/>
    <w:rsid w:val="00C77523"/>
    <w:rsid w:val="00C816BB"/>
    <w:rsid w:val="00C8328F"/>
    <w:rsid w:val="00C83539"/>
    <w:rsid w:val="00C83F63"/>
    <w:rsid w:val="00C95427"/>
    <w:rsid w:val="00C97579"/>
    <w:rsid w:val="00CA30EE"/>
    <w:rsid w:val="00CB1CC6"/>
    <w:rsid w:val="00CC0E0F"/>
    <w:rsid w:val="00CC5B82"/>
    <w:rsid w:val="00CC5F9E"/>
    <w:rsid w:val="00CC6339"/>
    <w:rsid w:val="00CE06DB"/>
    <w:rsid w:val="00CE07FD"/>
    <w:rsid w:val="00CE0B30"/>
    <w:rsid w:val="00CE4830"/>
    <w:rsid w:val="00CE549D"/>
    <w:rsid w:val="00CE5F1F"/>
    <w:rsid w:val="00CE6BA9"/>
    <w:rsid w:val="00CE7813"/>
    <w:rsid w:val="00CF3A35"/>
    <w:rsid w:val="00CF4002"/>
    <w:rsid w:val="00CF7CCA"/>
    <w:rsid w:val="00D01572"/>
    <w:rsid w:val="00D03642"/>
    <w:rsid w:val="00D070F9"/>
    <w:rsid w:val="00D10B27"/>
    <w:rsid w:val="00D1235F"/>
    <w:rsid w:val="00D13764"/>
    <w:rsid w:val="00D151D3"/>
    <w:rsid w:val="00D25025"/>
    <w:rsid w:val="00D26593"/>
    <w:rsid w:val="00D27E33"/>
    <w:rsid w:val="00D32A6F"/>
    <w:rsid w:val="00D346D3"/>
    <w:rsid w:val="00D36762"/>
    <w:rsid w:val="00D37A4D"/>
    <w:rsid w:val="00D45010"/>
    <w:rsid w:val="00D45559"/>
    <w:rsid w:val="00D466CE"/>
    <w:rsid w:val="00D470F8"/>
    <w:rsid w:val="00D47D28"/>
    <w:rsid w:val="00D53AAE"/>
    <w:rsid w:val="00D55875"/>
    <w:rsid w:val="00D568D5"/>
    <w:rsid w:val="00D573A5"/>
    <w:rsid w:val="00D6105F"/>
    <w:rsid w:val="00D621DF"/>
    <w:rsid w:val="00D66E98"/>
    <w:rsid w:val="00D700FF"/>
    <w:rsid w:val="00D71D62"/>
    <w:rsid w:val="00D74F23"/>
    <w:rsid w:val="00D7698B"/>
    <w:rsid w:val="00D80D1D"/>
    <w:rsid w:val="00D848F2"/>
    <w:rsid w:val="00D958C2"/>
    <w:rsid w:val="00D95DE1"/>
    <w:rsid w:val="00DA23A7"/>
    <w:rsid w:val="00DA5369"/>
    <w:rsid w:val="00DA62F3"/>
    <w:rsid w:val="00DA68EB"/>
    <w:rsid w:val="00DA6AEA"/>
    <w:rsid w:val="00DB2541"/>
    <w:rsid w:val="00DB35C6"/>
    <w:rsid w:val="00DB4FEC"/>
    <w:rsid w:val="00DB51CF"/>
    <w:rsid w:val="00DB53FA"/>
    <w:rsid w:val="00DC08B4"/>
    <w:rsid w:val="00DC2527"/>
    <w:rsid w:val="00DC3011"/>
    <w:rsid w:val="00DC537B"/>
    <w:rsid w:val="00DC7F6F"/>
    <w:rsid w:val="00DD0F4E"/>
    <w:rsid w:val="00DD1F02"/>
    <w:rsid w:val="00DD233D"/>
    <w:rsid w:val="00DD2C40"/>
    <w:rsid w:val="00DD3B5A"/>
    <w:rsid w:val="00DD466C"/>
    <w:rsid w:val="00DD5CEB"/>
    <w:rsid w:val="00DD5FE9"/>
    <w:rsid w:val="00DD7A82"/>
    <w:rsid w:val="00DE0990"/>
    <w:rsid w:val="00DE124C"/>
    <w:rsid w:val="00DE71BF"/>
    <w:rsid w:val="00DF0796"/>
    <w:rsid w:val="00DF34CE"/>
    <w:rsid w:val="00E014C0"/>
    <w:rsid w:val="00E01FED"/>
    <w:rsid w:val="00E07CE2"/>
    <w:rsid w:val="00E07E1C"/>
    <w:rsid w:val="00E10C8E"/>
    <w:rsid w:val="00E12C26"/>
    <w:rsid w:val="00E16A5D"/>
    <w:rsid w:val="00E204DA"/>
    <w:rsid w:val="00E23B3C"/>
    <w:rsid w:val="00E23D24"/>
    <w:rsid w:val="00E24B64"/>
    <w:rsid w:val="00E30435"/>
    <w:rsid w:val="00E3099C"/>
    <w:rsid w:val="00E366CE"/>
    <w:rsid w:val="00E37B1F"/>
    <w:rsid w:val="00E4202F"/>
    <w:rsid w:val="00E4266B"/>
    <w:rsid w:val="00E4369D"/>
    <w:rsid w:val="00E44C85"/>
    <w:rsid w:val="00E45628"/>
    <w:rsid w:val="00E5244D"/>
    <w:rsid w:val="00E5512C"/>
    <w:rsid w:val="00E566C0"/>
    <w:rsid w:val="00E67B41"/>
    <w:rsid w:val="00E704AA"/>
    <w:rsid w:val="00E73E2D"/>
    <w:rsid w:val="00E74430"/>
    <w:rsid w:val="00E74993"/>
    <w:rsid w:val="00E7640B"/>
    <w:rsid w:val="00E77373"/>
    <w:rsid w:val="00E81AE7"/>
    <w:rsid w:val="00E827FE"/>
    <w:rsid w:val="00E8436A"/>
    <w:rsid w:val="00E8476A"/>
    <w:rsid w:val="00E8694A"/>
    <w:rsid w:val="00E95BE2"/>
    <w:rsid w:val="00E9725C"/>
    <w:rsid w:val="00E972D9"/>
    <w:rsid w:val="00EA2BC5"/>
    <w:rsid w:val="00EB245C"/>
    <w:rsid w:val="00EB3264"/>
    <w:rsid w:val="00EB52E6"/>
    <w:rsid w:val="00EB6948"/>
    <w:rsid w:val="00EB71D1"/>
    <w:rsid w:val="00EC0323"/>
    <w:rsid w:val="00EC0C0B"/>
    <w:rsid w:val="00EC0F97"/>
    <w:rsid w:val="00EC5772"/>
    <w:rsid w:val="00EC6767"/>
    <w:rsid w:val="00ED1247"/>
    <w:rsid w:val="00ED52AD"/>
    <w:rsid w:val="00ED79F4"/>
    <w:rsid w:val="00EE11CA"/>
    <w:rsid w:val="00EE275A"/>
    <w:rsid w:val="00EE723D"/>
    <w:rsid w:val="00EF04FC"/>
    <w:rsid w:val="00EF0A6D"/>
    <w:rsid w:val="00EF488E"/>
    <w:rsid w:val="00F0336F"/>
    <w:rsid w:val="00F03771"/>
    <w:rsid w:val="00F07A15"/>
    <w:rsid w:val="00F11514"/>
    <w:rsid w:val="00F12160"/>
    <w:rsid w:val="00F138CD"/>
    <w:rsid w:val="00F154D8"/>
    <w:rsid w:val="00F21E79"/>
    <w:rsid w:val="00F23C8E"/>
    <w:rsid w:val="00F26864"/>
    <w:rsid w:val="00F276A4"/>
    <w:rsid w:val="00F30506"/>
    <w:rsid w:val="00F32252"/>
    <w:rsid w:val="00F34214"/>
    <w:rsid w:val="00F3602D"/>
    <w:rsid w:val="00F3702E"/>
    <w:rsid w:val="00F415B0"/>
    <w:rsid w:val="00F44424"/>
    <w:rsid w:val="00F45311"/>
    <w:rsid w:val="00F52705"/>
    <w:rsid w:val="00F54624"/>
    <w:rsid w:val="00F553EE"/>
    <w:rsid w:val="00F616C7"/>
    <w:rsid w:val="00F628C2"/>
    <w:rsid w:val="00F6641B"/>
    <w:rsid w:val="00F67959"/>
    <w:rsid w:val="00F70397"/>
    <w:rsid w:val="00F719A3"/>
    <w:rsid w:val="00F72FA4"/>
    <w:rsid w:val="00F73642"/>
    <w:rsid w:val="00F76CD4"/>
    <w:rsid w:val="00F81A4B"/>
    <w:rsid w:val="00F83334"/>
    <w:rsid w:val="00F85B09"/>
    <w:rsid w:val="00F86DE8"/>
    <w:rsid w:val="00F86E91"/>
    <w:rsid w:val="00F8717E"/>
    <w:rsid w:val="00F8749C"/>
    <w:rsid w:val="00F917F4"/>
    <w:rsid w:val="00FA2802"/>
    <w:rsid w:val="00FA40AC"/>
    <w:rsid w:val="00FA46A5"/>
    <w:rsid w:val="00FA763F"/>
    <w:rsid w:val="00FB0137"/>
    <w:rsid w:val="00FB180A"/>
    <w:rsid w:val="00FB23E6"/>
    <w:rsid w:val="00FC410F"/>
    <w:rsid w:val="00FC4526"/>
    <w:rsid w:val="00FC4BB3"/>
    <w:rsid w:val="00FC6D63"/>
    <w:rsid w:val="00FD26BC"/>
    <w:rsid w:val="00FD61CB"/>
    <w:rsid w:val="00FD794B"/>
    <w:rsid w:val="00FE4693"/>
    <w:rsid w:val="00FE475E"/>
    <w:rsid w:val="00FE54B4"/>
    <w:rsid w:val="00FE7C53"/>
    <w:rsid w:val="00FF25DC"/>
    <w:rsid w:val="00FF3743"/>
    <w:rsid w:val="00FF6D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82"/>
  </w:style>
  <w:style w:type="paragraph" w:styleId="Ttulo1">
    <w:name w:val="heading 1"/>
    <w:basedOn w:val="Normal"/>
    <w:next w:val="Normal"/>
    <w:link w:val="Ttulo1Car"/>
    <w:uiPriority w:val="9"/>
    <w:qFormat/>
    <w:rsid w:val="00D74F2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D74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D74F2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D74F2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D74F2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D74F23"/>
    <w:rPr>
      <w:rFonts w:ascii="Times New Roman" w:eastAsia="Times New Roman" w:hAnsi="Times New Roman" w:cs="Times New Roman"/>
      <w:b/>
      <w:bCs/>
      <w:sz w:val="24"/>
      <w:szCs w:val="24"/>
      <w:lang w:eastAsia="es-MX"/>
    </w:rPr>
  </w:style>
  <w:style w:type="paragraph" w:styleId="Revisin">
    <w:name w:val="Revision"/>
    <w:hidden/>
    <w:uiPriority w:val="99"/>
    <w:semiHidden/>
    <w:rsid w:val="00D74F23"/>
    <w:pPr>
      <w:spacing w:after="0" w:line="240" w:lineRule="auto"/>
    </w:pPr>
  </w:style>
  <w:style w:type="table" w:styleId="Tablaconcuadrcula">
    <w:name w:val="Table Grid"/>
    <w:basedOn w:val="Tablanormal"/>
    <w:uiPriority w:val="39"/>
    <w:rsid w:val="00D7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74F2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74F23"/>
    <w:rPr>
      <w:i/>
      <w:iCs/>
    </w:rPr>
  </w:style>
  <w:style w:type="paragraph" w:customStyle="1" w:styleId="j">
    <w:name w:val="j"/>
    <w:basedOn w:val="Normal"/>
    <w:rsid w:val="00D74F2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74F23"/>
  </w:style>
  <w:style w:type="character" w:customStyle="1" w:styleId="notranslate">
    <w:name w:val="notranslate"/>
    <w:basedOn w:val="Fuentedeprrafopredeter"/>
    <w:rsid w:val="00D74F23"/>
  </w:style>
  <w:style w:type="character" w:styleId="Hipervnculovisitado">
    <w:name w:val="FollowedHyperlink"/>
    <w:basedOn w:val="Fuentedeprrafopredeter"/>
    <w:uiPriority w:val="99"/>
    <w:semiHidden/>
    <w:unhideWhenUsed/>
    <w:rsid w:val="00D74F23"/>
    <w:rPr>
      <w:color w:val="954F72" w:themeColor="followedHyperlink"/>
      <w:u w:val="single"/>
    </w:rPr>
  </w:style>
  <w:style w:type="character" w:customStyle="1" w:styleId="m-8468718270129410089gmail-msofootnotereference">
    <w:name w:val="m_-8468718270129410089gmail-msofootnotereference"/>
    <w:basedOn w:val="Fuentedeprrafopredeter"/>
    <w:rsid w:val="004A1222"/>
  </w:style>
  <w:style w:type="paragraph" w:customStyle="1" w:styleId="m-8468718270129410089gmail-msofootnotetext">
    <w:name w:val="m_-8468718270129410089gmail-msofootnotetext"/>
    <w:basedOn w:val="Normal"/>
    <w:rsid w:val="004A122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90669960051724810m-1310717665133103383gmail-apple-converted-space">
    <w:name w:val="m_-90669960051724810m_-1310717665133103383gmail-apple-converted-space"/>
    <w:basedOn w:val="Fuentedeprrafopredeter"/>
    <w:rsid w:val="000A5B36"/>
  </w:style>
  <w:style w:type="character" w:customStyle="1" w:styleId="il">
    <w:name w:val="il"/>
    <w:basedOn w:val="Fuentedeprrafopredeter"/>
    <w:rsid w:val="00544600"/>
  </w:style>
  <w:style w:type="character" w:customStyle="1" w:styleId="apple-style-span">
    <w:name w:val="apple-style-span"/>
    <w:rsid w:val="00D45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57825341">
      <w:bodyDiv w:val="1"/>
      <w:marLeft w:val="0"/>
      <w:marRight w:val="0"/>
      <w:marTop w:val="0"/>
      <w:marBottom w:val="0"/>
      <w:divBdr>
        <w:top w:val="none" w:sz="0" w:space="0" w:color="auto"/>
        <w:left w:val="none" w:sz="0" w:space="0" w:color="auto"/>
        <w:bottom w:val="none" w:sz="0" w:space="0" w:color="auto"/>
        <w:right w:val="none" w:sz="0" w:space="0" w:color="auto"/>
      </w:divBdr>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92019416">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6207952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278413732">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0391904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75806794">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690300670">
      <w:bodyDiv w:val="1"/>
      <w:marLeft w:val="0"/>
      <w:marRight w:val="0"/>
      <w:marTop w:val="0"/>
      <w:marBottom w:val="0"/>
      <w:divBdr>
        <w:top w:val="none" w:sz="0" w:space="0" w:color="auto"/>
        <w:left w:val="none" w:sz="0" w:space="0" w:color="auto"/>
        <w:bottom w:val="none" w:sz="0" w:space="0" w:color="auto"/>
        <w:right w:val="none" w:sz="0" w:space="0" w:color="auto"/>
      </w:divBdr>
    </w:div>
    <w:div w:id="730926708">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29560009">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54354311">
      <w:bodyDiv w:val="1"/>
      <w:marLeft w:val="0"/>
      <w:marRight w:val="0"/>
      <w:marTop w:val="0"/>
      <w:marBottom w:val="0"/>
      <w:divBdr>
        <w:top w:val="none" w:sz="0" w:space="0" w:color="auto"/>
        <w:left w:val="none" w:sz="0" w:space="0" w:color="auto"/>
        <w:bottom w:val="none" w:sz="0" w:space="0" w:color="auto"/>
        <w:right w:val="none" w:sz="0" w:space="0" w:color="auto"/>
      </w:divBdr>
    </w:div>
    <w:div w:id="1088422795">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97742869">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261839700">
      <w:bodyDiv w:val="1"/>
      <w:marLeft w:val="0"/>
      <w:marRight w:val="0"/>
      <w:marTop w:val="0"/>
      <w:marBottom w:val="0"/>
      <w:divBdr>
        <w:top w:val="none" w:sz="0" w:space="0" w:color="auto"/>
        <w:left w:val="none" w:sz="0" w:space="0" w:color="auto"/>
        <w:bottom w:val="none" w:sz="0" w:space="0" w:color="auto"/>
        <w:right w:val="none" w:sz="0" w:space="0" w:color="auto"/>
      </w:divBdr>
    </w:div>
    <w:div w:id="1377243841">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74517692">
      <w:bodyDiv w:val="1"/>
      <w:marLeft w:val="0"/>
      <w:marRight w:val="0"/>
      <w:marTop w:val="0"/>
      <w:marBottom w:val="0"/>
      <w:divBdr>
        <w:top w:val="none" w:sz="0" w:space="0" w:color="auto"/>
        <w:left w:val="none" w:sz="0" w:space="0" w:color="auto"/>
        <w:bottom w:val="none" w:sz="0" w:space="0" w:color="auto"/>
        <w:right w:val="none" w:sz="0" w:space="0" w:color="auto"/>
      </w:divBdr>
      <w:divsChild>
        <w:div w:id="57440050">
          <w:marLeft w:val="0"/>
          <w:marRight w:val="0"/>
          <w:marTop w:val="0"/>
          <w:marBottom w:val="0"/>
          <w:divBdr>
            <w:top w:val="none" w:sz="0" w:space="0" w:color="auto"/>
            <w:left w:val="none" w:sz="0" w:space="0" w:color="auto"/>
            <w:bottom w:val="none" w:sz="0" w:space="0" w:color="auto"/>
            <w:right w:val="none" w:sz="0" w:space="0" w:color="auto"/>
          </w:divBdr>
          <w:divsChild>
            <w:div w:id="13701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677338464">
      <w:bodyDiv w:val="1"/>
      <w:marLeft w:val="0"/>
      <w:marRight w:val="0"/>
      <w:marTop w:val="0"/>
      <w:marBottom w:val="0"/>
      <w:divBdr>
        <w:top w:val="none" w:sz="0" w:space="0" w:color="auto"/>
        <w:left w:val="none" w:sz="0" w:space="0" w:color="auto"/>
        <w:bottom w:val="none" w:sz="0" w:space="0" w:color="auto"/>
        <w:right w:val="none" w:sz="0" w:space="0" w:color="auto"/>
      </w:divBdr>
    </w:div>
    <w:div w:id="1761365215">
      <w:bodyDiv w:val="1"/>
      <w:marLeft w:val="0"/>
      <w:marRight w:val="0"/>
      <w:marTop w:val="0"/>
      <w:marBottom w:val="0"/>
      <w:divBdr>
        <w:top w:val="none" w:sz="0" w:space="0" w:color="auto"/>
        <w:left w:val="none" w:sz="0" w:space="0" w:color="auto"/>
        <w:bottom w:val="none" w:sz="0" w:space="0" w:color="auto"/>
        <w:right w:val="none" w:sz="0" w:space="0" w:color="auto"/>
      </w:divBdr>
    </w:div>
    <w:div w:id="1772966991">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786070489">
      <w:bodyDiv w:val="1"/>
      <w:marLeft w:val="0"/>
      <w:marRight w:val="0"/>
      <w:marTop w:val="0"/>
      <w:marBottom w:val="0"/>
      <w:divBdr>
        <w:top w:val="none" w:sz="0" w:space="0" w:color="auto"/>
        <w:left w:val="none" w:sz="0" w:space="0" w:color="auto"/>
        <w:bottom w:val="none" w:sz="0" w:space="0" w:color="auto"/>
        <w:right w:val="none" w:sz="0" w:space="0" w:color="auto"/>
      </w:divBdr>
    </w:div>
    <w:div w:id="1798136360">
      <w:bodyDiv w:val="1"/>
      <w:marLeft w:val="0"/>
      <w:marRight w:val="0"/>
      <w:marTop w:val="0"/>
      <w:marBottom w:val="0"/>
      <w:divBdr>
        <w:top w:val="none" w:sz="0" w:space="0" w:color="auto"/>
        <w:left w:val="none" w:sz="0" w:space="0" w:color="auto"/>
        <w:bottom w:val="none" w:sz="0" w:space="0" w:color="auto"/>
        <w:right w:val="none" w:sz="0" w:space="0" w:color="auto"/>
      </w:divBdr>
    </w:div>
    <w:div w:id="19903978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41280878">
      <w:bodyDiv w:val="1"/>
      <w:marLeft w:val="0"/>
      <w:marRight w:val="0"/>
      <w:marTop w:val="0"/>
      <w:marBottom w:val="0"/>
      <w:divBdr>
        <w:top w:val="none" w:sz="0" w:space="0" w:color="auto"/>
        <w:left w:val="none" w:sz="0" w:space="0" w:color="auto"/>
        <w:bottom w:val="none" w:sz="0" w:space="0" w:color="auto"/>
        <w:right w:val="none" w:sz="0" w:space="0" w:color="auto"/>
      </w:divBdr>
    </w:div>
    <w:div w:id="2054574096">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5B7E-3FAD-4778-95AA-467B7E21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4935</Words>
  <Characters>27148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2019-09-02T18:53:00Z</cp:lastPrinted>
  <dcterms:created xsi:type="dcterms:W3CDTF">2019-09-04T01:26:00Z</dcterms:created>
  <dcterms:modified xsi:type="dcterms:W3CDTF">2019-09-04T01:26:00Z</dcterms:modified>
</cp:coreProperties>
</file>