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0A2A4A63"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923D1D" w:rsidRPr="00923D1D">
        <w:rPr>
          <w:rFonts w:ascii="Palatino Linotype" w:eastAsia="Times New Roman" w:hAnsi="Palatino Linotype" w:cs="Arial"/>
          <w:color w:val="000000"/>
          <w:sz w:val="24"/>
          <w:szCs w:val="24"/>
          <w:lang w:eastAsia="es-MX"/>
        </w:rPr>
        <w:t>tres</w:t>
      </w:r>
      <w:r w:rsidR="00A81557" w:rsidRPr="00923D1D">
        <w:rPr>
          <w:rFonts w:ascii="Palatino Linotype" w:eastAsia="Times New Roman" w:hAnsi="Palatino Linotype" w:cs="Arial"/>
          <w:color w:val="000000"/>
          <w:sz w:val="24"/>
          <w:szCs w:val="24"/>
          <w:lang w:eastAsia="es-MX"/>
        </w:rPr>
        <w:t xml:space="preserve"> </w:t>
      </w:r>
      <w:r w:rsidR="00C56242" w:rsidRPr="00923D1D">
        <w:rPr>
          <w:rFonts w:ascii="Palatino Linotype" w:eastAsia="Times New Roman" w:hAnsi="Palatino Linotype" w:cs="Arial"/>
          <w:color w:val="000000"/>
          <w:sz w:val="24"/>
          <w:szCs w:val="24"/>
          <w:lang w:eastAsia="es-MX"/>
        </w:rPr>
        <w:t xml:space="preserve">de </w:t>
      </w:r>
      <w:r w:rsidR="00923D1D" w:rsidRPr="00923D1D">
        <w:rPr>
          <w:rFonts w:ascii="Palatino Linotype" w:eastAsia="Times New Roman" w:hAnsi="Palatino Linotype" w:cs="Arial"/>
          <w:color w:val="000000"/>
          <w:sz w:val="24"/>
          <w:szCs w:val="24"/>
          <w:lang w:eastAsia="es-MX"/>
        </w:rPr>
        <w:t>abril</w:t>
      </w:r>
      <w:r w:rsidR="00E566C0" w:rsidRPr="00923D1D">
        <w:rPr>
          <w:rFonts w:ascii="Palatino Linotype" w:eastAsia="Times New Roman" w:hAnsi="Palatino Linotype" w:cs="Arial"/>
          <w:color w:val="000000"/>
          <w:sz w:val="24"/>
          <w:szCs w:val="24"/>
          <w:lang w:eastAsia="es-MX"/>
        </w:rPr>
        <w:t xml:space="preserve"> </w:t>
      </w:r>
      <w:r w:rsidR="00923D1D" w:rsidRPr="00923D1D">
        <w:rPr>
          <w:rFonts w:ascii="Palatino Linotype" w:eastAsia="Times New Roman" w:hAnsi="Palatino Linotype" w:cs="Arial"/>
          <w:color w:val="000000"/>
          <w:sz w:val="24"/>
          <w:szCs w:val="24"/>
          <w:lang w:eastAsia="es-MX"/>
        </w:rPr>
        <w:t>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47D59A16"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4B48F3">
        <w:rPr>
          <w:rFonts w:ascii="Palatino Linotype" w:hAnsi="Palatino Linotype" w:cs="Arial"/>
          <w:b/>
          <w:bCs/>
          <w:sz w:val="24"/>
          <w:lang w:eastAsia="es-MX"/>
        </w:rPr>
        <w:t>01050</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8C15EC">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C47BD1">
        <w:rPr>
          <w:rFonts w:ascii="Palatino Linotype" w:hAnsi="Palatino Linotype" w:cs="Arial"/>
          <w:b/>
          <w:sz w:val="24"/>
          <w:szCs w:val="24"/>
        </w:rPr>
        <w:t>xxxxxxxxx</w:t>
      </w:r>
      <w:bookmarkStart w:id="0" w:name="_GoBack"/>
      <w:bookmarkEnd w:id="0"/>
      <w:r w:rsidR="004B48F3">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42D98">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B48F3">
        <w:rPr>
          <w:rFonts w:ascii="Palatino Linotype" w:hAnsi="Palatino Linotype" w:cs="Arial"/>
          <w:sz w:val="24"/>
          <w:szCs w:val="24"/>
        </w:rPr>
        <w:t>del</w:t>
      </w:r>
      <w:r w:rsidRPr="00224181">
        <w:rPr>
          <w:rFonts w:ascii="Palatino Linotype" w:hAnsi="Palatino Linotype" w:cs="Arial"/>
          <w:sz w:val="24"/>
          <w:szCs w:val="24"/>
        </w:rPr>
        <w:t xml:space="preserve"> </w:t>
      </w:r>
      <w:r w:rsidR="004B48F3" w:rsidRPr="004B48F3">
        <w:rPr>
          <w:rFonts w:ascii="Palatino Linotype" w:hAnsi="Palatino Linotype" w:cs="Arial"/>
          <w:b/>
          <w:sz w:val="24"/>
          <w:szCs w:val="24"/>
        </w:rPr>
        <w:t>Ayuntamiento de Nicolás Romero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37A07B7D"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4B48F3">
        <w:rPr>
          <w:rFonts w:ascii="Palatino Linotype" w:hAnsi="Palatino Linotype" w:cs="Arial"/>
          <w:sz w:val="24"/>
        </w:rPr>
        <w:t xml:space="preserve"> fecha veintinueve</w:t>
      </w:r>
      <w:r w:rsidR="00C56242">
        <w:rPr>
          <w:rFonts w:ascii="Palatino Linotype" w:hAnsi="Palatino Linotype" w:cs="Arial"/>
          <w:sz w:val="24"/>
        </w:rPr>
        <w:t xml:space="preserve"> de </w:t>
      </w:r>
      <w:r w:rsidR="00772A21">
        <w:rPr>
          <w:rFonts w:ascii="Palatino Linotype" w:hAnsi="Palatino Linotype" w:cs="Arial"/>
          <w:sz w:val="24"/>
        </w:rPr>
        <w:t>enero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00018/NICOROM/IP/2019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78F3CBD0" w14:textId="0701869E" w:rsidR="002C33D0" w:rsidRPr="007175C5"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4B48F3" w:rsidRPr="004B48F3">
        <w:rPr>
          <w:rFonts w:ascii="Palatino Linotype" w:hAnsi="Palatino Linotype"/>
          <w:i/>
          <w:lang w:val="es-ES_tradnl"/>
        </w:rPr>
        <w:t>Buen día. Adjunto un archivo con la información clara y precisa que solicito. Atentos saludos.</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3BDEE0A6" w14:textId="73E31A90" w:rsidR="002C33D0" w:rsidRDefault="004B48F3" w:rsidP="004B48F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Asimismo el particular adjunto el archivo electrónico denominado “</w:t>
      </w:r>
      <w:r w:rsidRPr="004B48F3">
        <w:rPr>
          <w:rFonts w:ascii="Palatino Linotype" w:eastAsia="Times New Roman" w:hAnsi="Palatino Linotype" w:cs="Times New Roman"/>
          <w:sz w:val="24"/>
          <w:szCs w:val="24"/>
          <w:lang w:val="es-ES_tradnl" w:eastAsia="es-ES"/>
        </w:rPr>
        <w:t>SOLICITUD INFORMACION PUBLICA VALORES UNITARIOS.pdf</w:t>
      </w:r>
      <w:r>
        <w:rPr>
          <w:rFonts w:ascii="Palatino Linotype" w:eastAsia="Times New Roman" w:hAnsi="Palatino Linotype" w:cs="Times New Roman"/>
          <w:sz w:val="24"/>
          <w:szCs w:val="24"/>
          <w:lang w:val="es-ES_tradnl" w:eastAsia="es-ES"/>
        </w:rPr>
        <w:t>” mismo que contiene lo siguiente:</w:t>
      </w:r>
    </w:p>
    <w:p w14:paraId="25C78DA1" w14:textId="11D5970A" w:rsidR="0051301F" w:rsidRDefault="0051301F" w:rsidP="004B48F3">
      <w:pPr>
        <w:spacing w:before="240" w:line="360" w:lineRule="auto"/>
        <w:jc w:val="both"/>
        <w:rPr>
          <w:rFonts w:ascii="Palatino Linotype" w:eastAsia="Times New Roman" w:hAnsi="Palatino Linotype" w:cs="Times New Roman"/>
          <w:sz w:val="24"/>
          <w:szCs w:val="24"/>
          <w:lang w:val="es-ES_tradnl" w:eastAsia="es-ES"/>
        </w:rPr>
      </w:pPr>
      <w:r>
        <w:rPr>
          <w:noProof/>
          <w:lang w:eastAsia="es-MX"/>
        </w:rPr>
        <w:lastRenderedPageBreak/>
        <w:drawing>
          <wp:inline distT="0" distB="0" distL="0" distR="0" wp14:anchorId="4A102783" wp14:editId="42C56EB2">
            <wp:extent cx="5848350" cy="5238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05" t="22340" r="26091" b="10053"/>
                    <a:stretch/>
                  </pic:blipFill>
                  <pic:spPr bwMode="auto">
                    <a:xfrm>
                      <a:off x="0" y="0"/>
                      <a:ext cx="5848350" cy="5238750"/>
                    </a:xfrm>
                    <a:prstGeom prst="rect">
                      <a:avLst/>
                    </a:prstGeom>
                    <a:ln>
                      <a:noFill/>
                    </a:ln>
                    <a:extLst>
                      <a:ext uri="{53640926-AAD7-44D8-BBD7-CCE9431645EC}">
                        <a14:shadowObscured xmlns:a14="http://schemas.microsoft.com/office/drawing/2010/main"/>
                      </a:ext>
                    </a:extLst>
                  </pic:spPr>
                </pic:pic>
              </a:graphicData>
            </a:graphic>
          </wp:inline>
        </w:drawing>
      </w:r>
    </w:p>
    <w:p w14:paraId="50D41980" w14:textId="77777777" w:rsidR="004B48F3" w:rsidRDefault="004B48F3" w:rsidP="004B48F3">
      <w:pPr>
        <w:spacing w:before="240" w:line="360" w:lineRule="auto"/>
        <w:jc w:val="both"/>
        <w:rPr>
          <w:rFonts w:ascii="Palatino Linotype" w:eastAsia="Times New Roman" w:hAnsi="Palatino Linotype" w:cs="Times New Roman"/>
          <w:sz w:val="24"/>
          <w:szCs w:val="24"/>
          <w:lang w:val="es-ES_tradnl" w:eastAsia="es-ES"/>
        </w:rPr>
      </w:pPr>
    </w:p>
    <w:p w14:paraId="705D2455" w14:textId="2EFADC2A" w:rsidR="00E3099C" w:rsidRPr="00BE2480" w:rsidRDefault="00A443F5"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E16A5D">
        <w:rPr>
          <w:rFonts w:ascii="Palatino Linotype" w:eastAsia="Times New Roman" w:hAnsi="Palatino Linotype" w:cs="Times New Roman"/>
          <w:sz w:val="24"/>
          <w:szCs w:val="24"/>
          <w:lang w:val="es-ES_tradnl" w:eastAsia="es-ES"/>
        </w:rPr>
        <w:t>co del SAIMEX, se aprecia que el</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4B17A575" w14:textId="77777777" w:rsidR="007E26E0" w:rsidRDefault="007E26E0" w:rsidP="00E3099C">
      <w:pPr>
        <w:spacing w:before="240" w:line="360" w:lineRule="auto"/>
        <w:jc w:val="both"/>
        <w:rPr>
          <w:rFonts w:ascii="Palatino Linotype" w:hAnsi="Palatino Linotype" w:cs="Arial"/>
          <w:b/>
          <w:sz w:val="28"/>
        </w:rPr>
      </w:pP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E2E52E2"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5CA98C48" w14:textId="4DAE3D8C" w:rsidR="0067226E" w:rsidRDefault="00A443F5" w:rsidP="00D25025">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CC0E0F">
        <w:rPr>
          <w:rFonts w:ascii="Palatino Linotype" w:hAnsi="Palatino Linotype" w:cs="Arial"/>
          <w:sz w:val="24"/>
        </w:rPr>
        <w:t>que en fecha diecinueve</w:t>
      </w:r>
      <w:r w:rsidR="0067226E">
        <w:rPr>
          <w:rFonts w:ascii="Palatino Linotype" w:hAnsi="Palatino Linotype" w:cs="Arial"/>
          <w:sz w:val="24"/>
        </w:rPr>
        <w:t xml:space="preserve"> de </w:t>
      </w:r>
      <w:r w:rsidR="00CC0E0F">
        <w:rPr>
          <w:rFonts w:ascii="Palatino Linotype" w:hAnsi="Palatino Linotype" w:cs="Arial"/>
          <w:sz w:val="24"/>
        </w:rPr>
        <w:t xml:space="preserve">febrero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67226E">
        <w:rPr>
          <w:rFonts w:ascii="Palatino Linotype" w:hAnsi="Palatino Linotype" w:cs="Arial"/>
          <w:sz w:val="24"/>
        </w:rPr>
        <w:t xml:space="preserve"> en los siguientes términos:</w:t>
      </w:r>
    </w:p>
    <w:p w14:paraId="5733E2C6" w14:textId="649DD857" w:rsidR="0067226E" w:rsidRDefault="00CC0E0F" w:rsidP="00D25025">
      <w:pPr>
        <w:spacing w:before="240" w:line="360" w:lineRule="auto"/>
        <w:jc w:val="both"/>
        <w:rPr>
          <w:rFonts w:ascii="Palatino Linotype" w:hAnsi="Palatino Linotype" w:cs="Arial"/>
          <w:sz w:val="24"/>
        </w:rPr>
      </w:pPr>
      <w:r>
        <w:rPr>
          <w:noProof/>
          <w:lang w:eastAsia="es-MX"/>
        </w:rPr>
        <w:drawing>
          <wp:inline distT="0" distB="0" distL="0" distR="0" wp14:anchorId="33E450B8" wp14:editId="2ECE2B8C">
            <wp:extent cx="5781675" cy="1952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55" t="39095" r="27745" b="37096"/>
                    <a:stretch/>
                  </pic:blipFill>
                  <pic:spPr bwMode="auto">
                    <a:xfrm>
                      <a:off x="0" y="0"/>
                      <a:ext cx="5781675" cy="1952625"/>
                    </a:xfrm>
                    <a:prstGeom prst="rect">
                      <a:avLst/>
                    </a:prstGeom>
                    <a:ln>
                      <a:noFill/>
                    </a:ln>
                    <a:extLst>
                      <a:ext uri="{53640926-AAD7-44D8-BBD7-CCE9431645EC}">
                        <a14:shadowObscured xmlns:a14="http://schemas.microsoft.com/office/drawing/2010/main"/>
                      </a:ext>
                    </a:extLst>
                  </pic:spPr>
                </pic:pic>
              </a:graphicData>
            </a:graphic>
          </wp:inline>
        </w:drawing>
      </w:r>
    </w:p>
    <w:p w14:paraId="30ECF9B1" w14:textId="77777777" w:rsidR="00CC0E0F" w:rsidRDefault="0067226E" w:rsidP="00D25025">
      <w:pPr>
        <w:spacing w:before="240" w:line="360" w:lineRule="auto"/>
        <w:jc w:val="both"/>
        <w:rPr>
          <w:rFonts w:ascii="Palatino Linotype" w:hAnsi="Palatino Linotype" w:cs="Arial"/>
          <w:sz w:val="24"/>
        </w:rPr>
      </w:pPr>
      <w:r>
        <w:rPr>
          <w:rFonts w:ascii="Palatino Linotype" w:hAnsi="Palatino Linotype" w:cs="Arial"/>
          <w:sz w:val="24"/>
        </w:rPr>
        <w:t xml:space="preserve">Asimismo dicha autoridad remitió a través del mismo medio, </w:t>
      </w:r>
      <w:r w:rsidR="00CC0E0F">
        <w:rPr>
          <w:rFonts w:ascii="Palatino Linotype" w:hAnsi="Palatino Linotype" w:cs="Arial"/>
          <w:sz w:val="24"/>
        </w:rPr>
        <w:t>diversos archivos electrónicos que a continuación se enlistan:</w:t>
      </w:r>
    </w:p>
    <w:p w14:paraId="78A82E5E" w14:textId="1BCC21F8" w:rsidR="00CC0E0F" w:rsidRPr="00CC0E0F" w:rsidRDefault="00CC0E0F" w:rsidP="0026670E">
      <w:pPr>
        <w:pStyle w:val="Prrafodelista"/>
        <w:numPr>
          <w:ilvl w:val="0"/>
          <w:numId w:val="13"/>
        </w:numPr>
        <w:spacing w:before="240" w:line="360" w:lineRule="auto"/>
        <w:jc w:val="both"/>
        <w:rPr>
          <w:rFonts w:ascii="Palatino Linotype" w:hAnsi="Palatino Linotype"/>
          <w:color w:val="000000" w:themeColor="text1"/>
        </w:rPr>
      </w:pPr>
      <w:r w:rsidRPr="00427A18">
        <w:rPr>
          <w:rFonts w:ascii="Palatino Linotype" w:hAnsi="Palatino Linotype"/>
          <w:b/>
          <w:color w:val="000000" w:themeColor="text1"/>
          <w:u w:val="single"/>
        </w:rPr>
        <w:t>respuesta solicitud 18 periodo 2014</w:t>
      </w:r>
      <w:r w:rsidR="006571A1" w:rsidRPr="00427A18">
        <w:rPr>
          <w:rFonts w:ascii="Palatino Linotype" w:hAnsi="Palatino Linotype"/>
          <w:b/>
          <w:color w:val="000000" w:themeColor="text1"/>
          <w:u w:val="single"/>
        </w:rPr>
        <w:t>.pdf</w:t>
      </w:r>
      <w:r w:rsidR="006571A1">
        <w:rPr>
          <w:rFonts w:ascii="Palatino Linotype" w:hAnsi="Palatino Linotype"/>
          <w:color w:val="000000" w:themeColor="text1"/>
        </w:rPr>
        <w:t xml:space="preserve">: consiste en la Gaceta de Gobierno de fecha 28 de noviembre de 2014, en donde se aprueban las iniciativas de Tablas de Valores Unitarios de Suelo y Construcciones actualizadas para la determinación de los valores </w:t>
      </w:r>
      <w:r w:rsidR="0026670E">
        <w:rPr>
          <w:rFonts w:ascii="Palatino Linotype" w:hAnsi="Palatino Linotype"/>
          <w:color w:val="000000" w:themeColor="text1"/>
        </w:rPr>
        <w:t>catastrales durante el año 2015.</w:t>
      </w:r>
    </w:p>
    <w:p w14:paraId="6707CD19" w14:textId="2BF3C7DA" w:rsidR="00CC0E0F" w:rsidRPr="00CC0E0F" w:rsidRDefault="00CC0E0F" w:rsidP="00427A18">
      <w:pPr>
        <w:pStyle w:val="Prrafodelista"/>
        <w:numPr>
          <w:ilvl w:val="0"/>
          <w:numId w:val="13"/>
        </w:numPr>
        <w:spacing w:before="240" w:line="360" w:lineRule="auto"/>
        <w:jc w:val="both"/>
        <w:rPr>
          <w:rFonts w:ascii="Palatino Linotype" w:hAnsi="Palatino Linotype"/>
          <w:color w:val="000000" w:themeColor="text1"/>
        </w:rPr>
      </w:pPr>
      <w:r w:rsidRPr="00427A18">
        <w:rPr>
          <w:rFonts w:ascii="Palatino Linotype" w:hAnsi="Palatino Linotype"/>
          <w:b/>
          <w:color w:val="000000" w:themeColor="text1"/>
          <w:u w:val="single"/>
        </w:rPr>
        <w:t xml:space="preserve">respuesta </w:t>
      </w:r>
      <w:r w:rsidR="0026670E" w:rsidRPr="00427A18">
        <w:rPr>
          <w:rFonts w:ascii="Palatino Linotype" w:hAnsi="Palatino Linotype"/>
          <w:b/>
          <w:color w:val="000000" w:themeColor="text1"/>
          <w:u w:val="single"/>
        </w:rPr>
        <w:t>s</w:t>
      </w:r>
      <w:r w:rsidR="00FD794B" w:rsidRPr="00427A18">
        <w:rPr>
          <w:rFonts w:ascii="Palatino Linotype" w:hAnsi="Palatino Linotype"/>
          <w:b/>
          <w:color w:val="000000" w:themeColor="text1"/>
          <w:u w:val="single"/>
        </w:rPr>
        <w:t>olicitud 18 ejercicio 2017.pdf</w:t>
      </w:r>
      <w:r w:rsidR="00FD794B">
        <w:rPr>
          <w:rFonts w:ascii="Palatino Linotype" w:hAnsi="Palatino Linotype"/>
          <w:color w:val="000000" w:themeColor="text1"/>
        </w:rPr>
        <w:t xml:space="preserve">: consiste en la copia digitalizada de la Gaceta de Gobierno de fecha 18 de diciembre de 2017 </w:t>
      </w:r>
      <w:r w:rsidR="00FD794B">
        <w:rPr>
          <w:rFonts w:ascii="Palatino Linotype" w:hAnsi="Palatino Linotype"/>
          <w:color w:val="000000" w:themeColor="text1"/>
        </w:rPr>
        <w:lastRenderedPageBreak/>
        <w:t>en donde se aprueba la actualización de las Tablas de Valores Unitarios de Suelo y Construcciones para la determinación de los valores catastrales durante el año 2018.</w:t>
      </w:r>
    </w:p>
    <w:p w14:paraId="31542926" w14:textId="78980A63" w:rsidR="00CC0E0F" w:rsidRPr="00CC0E0F" w:rsidRDefault="00CC0E0F" w:rsidP="00427A18">
      <w:pPr>
        <w:pStyle w:val="Prrafodelista"/>
        <w:numPr>
          <w:ilvl w:val="0"/>
          <w:numId w:val="13"/>
        </w:numPr>
        <w:spacing w:before="240" w:line="360" w:lineRule="auto"/>
        <w:jc w:val="both"/>
        <w:rPr>
          <w:rFonts w:ascii="Palatino Linotype" w:hAnsi="Palatino Linotype"/>
          <w:color w:val="000000" w:themeColor="text1"/>
        </w:rPr>
      </w:pPr>
      <w:r w:rsidRPr="00427A18">
        <w:rPr>
          <w:rFonts w:ascii="Palatino Linotype" w:hAnsi="Palatino Linotype"/>
          <w:b/>
          <w:color w:val="000000" w:themeColor="text1"/>
          <w:u w:val="single"/>
        </w:rPr>
        <w:t>respuest</w:t>
      </w:r>
      <w:r w:rsidR="00FD794B" w:rsidRPr="00427A18">
        <w:rPr>
          <w:rFonts w:ascii="Palatino Linotype" w:hAnsi="Palatino Linotype"/>
          <w:b/>
          <w:color w:val="000000" w:themeColor="text1"/>
          <w:u w:val="single"/>
        </w:rPr>
        <w:t>a solicitud 18 periodo 2016.pdf</w:t>
      </w:r>
      <w:r w:rsidR="00FD794B">
        <w:rPr>
          <w:rFonts w:ascii="Palatino Linotype" w:hAnsi="Palatino Linotype"/>
          <w:color w:val="000000" w:themeColor="text1"/>
        </w:rPr>
        <w:t>: de igual forma dicho archivo contiene la Gaceta de Gobierno en donde se publica el decreto 155, consistente en la aprobación de las Tablas de Valores Unitarios de Suelo y de Construcciones para el año 2017.</w:t>
      </w:r>
    </w:p>
    <w:p w14:paraId="04BB7452" w14:textId="3CA6D4D1" w:rsidR="00CC0E0F" w:rsidRPr="00CC0E0F" w:rsidRDefault="00FD794B" w:rsidP="00427A18">
      <w:pPr>
        <w:pStyle w:val="Prrafodelista"/>
        <w:numPr>
          <w:ilvl w:val="0"/>
          <w:numId w:val="13"/>
        </w:numPr>
        <w:spacing w:before="240" w:line="360" w:lineRule="auto"/>
        <w:jc w:val="both"/>
        <w:rPr>
          <w:rFonts w:ascii="Palatino Linotype" w:hAnsi="Palatino Linotype"/>
          <w:color w:val="000000" w:themeColor="text1"/>
        </w:rPr>
      </w:pPr>
      <w:r w:rsidRPr="00427A18">
        <w:rPr>
          <w:rFonts w:ascii="Palatino Linotype" w:hAnsi="Palatino Linotype"/>
          <w:b/>
          <w:color w:val="000000" w:themeColor="text1"/>
          <w:u w:val="single"/>
        </w:rPr>
        <w:t>00018 TESORERIA M..pdf</w:t>
      </w:r>
      <w:r>
        <w:rPr>
          <w:rFonts w:ascii="Palatino Linotype" w:hAnsi="Palatino Linotype"/>
          <w:color w:val="000000" w:themeColor="text1"/>
        </w:rPr>
        <w:t>: contiene el oficio TM/174/2019, emitido por el Tesorero Municipal, en donde en síntesis, manifiesta adjuntar la información requerida en los términos peticionados.</w:t>
      </w:r>
    </w:p>
    <w:p w14:paraId="7F2F1754" w14:textId="16FC5124" w:rsidR="00FD794B" w:rsidRPr="00FD794B" w:rsidRDefault="00CC0E0F" w:rsidP="00427A18">
      <w:pPr>
        <w:pStyle w:val="Prrafodelista"/>
        <w:numPr>
          <w:ilvl w:val="0"/>
          <w:numId w:val="13"/>
        </w:numPr>
        <w:spacing w:before="240" w:line="360" w:lineRule="auto"/>
        <w:jc w:val="both"/>
        <w:rPr>
          <w:rFonts w:ascii="Palatino Linotype" w:hAnsi="Palatino Linotype"/>
          <w:color w:val="000000" w:themeColor="text1"/>
        </w:rPr>
      </w:pPr>
      <w:r w:rsidRPr="00427A18">
        <w:rPr>
          <w:rFonts w:ascii="Palatino Linotype" w:hAnsi="Palatino Linotype"/>
          <w:b/>
          <w:color w:val="000000" w:themeColor="text1"/>
          <w:u w:val="single"/>
        </w:rPr>
        <w:t xml:space="preserve">respuesta </w:t>
      </w:r>
      <w:r w:rsidR="00FD794B" w:rsidRPr="00427A18">
        <w:rPr>
          <w:rFonts w:ascii="Palatino Linotype" w:hAnsi="Palatino Linotype"/>
          <w:b/>
          <w:color w:val="000000" w:themeColor="text1"/>
          <w:u w:val="single"/>
        </w:rPr>
        <w:t>solicitud 18 ejercicio 2018.pdf</w:t>
      </w:r>
      <w:r w:rsidR="00FD794B">
        <w:rPr>
          <w:rFonts w:ascii="Palatino Linotype" w:hAnsi="Palatino Linotype"/>
          <w:color w:val="000000" w:themeColor="text1"/>
        </w:rPr>
        <w:t>: contiene copia de la Gaceta de Gobierno de fecha 21 de diciembre de 2018 en donde se aprueban las Tablas de Valores Unitarios de Suelo y Constru</w:t>
      </w:r>
      <w:r w:rsidR="00AD0163">
        <w:rPr>
          <w:rFonts w:ascii="Palatino Linotype" w:hAnsi="Palatino Linotype"/>
          <w:color w:val="000000" w:themeColor="text1"/>
        </w:rPr>
        <w:t>cciones para la determinación de los valores catastrales del año 2019.</w:t>
      </w:r>
    </w:p>
    <w:p w14:paraId="4EBF1411" w14:textId="4399206F" w:rsidR="00CC0E0F" w:rsidRPr="00CC0E0F" w:rsidRDefault="00CC0E0F" w:rsidP="00427A18">
      <w:pPr>
        <w:pStyle w:val="Prrafodelista"/>
        <w:numPr>
          <w:ilvl w:val="0"/>
          <w:numId w:val="13"/>
        </w:numPr>
        <w:spacing w:before="240" w:line="360" w:lineRule="auto"/>
        <w:jc w:val="both"/>
        <w:rPr>
          <w:rFonts w:ascii="Palatino Linotype" w:hAnsi="Palatino Linotype"/>
          <w:color w:val="000000" w:themeColor="text1"/>
        </w:rPr>
      </w:pPr>
      <w:r w:rsidRPr="00427A18">
        <w:rPr>
          <w:rFonts w:ascii="Palatino Linotype" w:hAnsi="Palatino Linotype"/>
          <w:b/>
          <w:color w:val="000000" w:themeColor="text1"/>
          <w:u w:val="single"/>
        </w:rPr>
        <w:t>0</w:t>
      </w:r>
      <w:r w:rsidR="00AD0163" w:rsidRPr="00427A18">
        <w:rPr>
          <w:rFonts w:ascii="Palatino Linotype" w:hAnsi="Palatino Linotype"/>
          <w:b/>
          <w:color w:val="000000" w:themeColor="text1"/>
          <w:u w:val="single"/>
        </w:rPr>
        <w:t>0018-NICROM S. AYUNTAMIENTO.pdf</w:t>
      </w:r>
      <w:r w:rsidR="00AD0163">
        <w:rPr>
          <w:rFonts w:ascii="Palatino Linotype" w:hAnsi="Palatino Linotype"/>
          <w:color w:val="000000" w:themeColor="text1"/>
        </w:rPr>
        <w:t>: consiste en el oficio SA/097/2019, emitido por el Secretario del H. Ayuntamiento en donde manifiesta que el área de poseer la información referente a las multicitadas tablas, resulta ser la Subdirección de Catastro Municipal.</w:t>
      </w:r>
    </w:p>
    <w:p w14:paraId="46036A9A" w14:textId="0E0CCF81" w:rsidR="00CC0E0F" w:rsidRPr="00CC0E0F" w:rsidRDefault="00CC0E0F" w:rsidP="00427A18">
      <w:pPr>
        <w:pStyle w:val="Prrafodelista"/>
        <w:numPr>
          <w:ilvl w:val="0"/>
          <w:numId w:val="13"/>
        </w:numPr>
        <w:spacing w:before="240" w:line="360" w:lineRule="auto"/>
        <w:jc w:val="both"/>
        <w:rPr>
          <w:rFonts w:ascii="Palatino Linotype" w:hAnsi="Palatino Linotype" w:cs="Arial"/>
          <w:b/>
          <w:bCs/>
          <w:color w:val="000000" w:themeColor="text1"/>
        </w:rPr>
      </w:pPr>
      <w:r w:rsidRPr="00427A18">
        <w:rPr>
          <w:rFonts w:ascii="Palatino Linotype" w:hAnsi="Palatino Linotype"/>
          <w:b/>
          <w:color w:val="000000" w:themeColor="text1"/>
          <w:u w:val="single"/>
        </w:rPr>
        <w:t>RESPUESTA UTMNR043 DESARROLLO URBANO.pdf</w:t>
      </w:r>
      <w:r w:rsidR="00AD0163">
        <w:rPr>
          <w:rFonts w:ascii="Palatino Linotype" w:hAnsi="Palatino Linotype"/>
          <w:color w:val="000000" w:themeColor="text1"/>
        </w:rPr>
        <w:t>: refiere al oficio DDU/151/2019, en donde la Directora de D</w:t>
      </w:r>
      <w:r w:rsidR="00427A18">
        <w:rPr>
          <w:rFonts w:ascii="Palatino Linotype" w:hAnsi="Palatino Linotype"/>
          <w:color w:val="000000" w:themeColor="text1"/>
        </w:rPr>
        <w:t>esarrollo U</w:t>
      </w:r>
      <w:r w:rsidR="00AD0163">
        <w:rPr>
          <w:rFonts w:ascii="Palatino Linotype" w:hAnsi="Palatino Linotype"/>
          <w:color w:val="000000" w:themeColor="text1"/>
        </w:rPr>
        <w:t>rbano,</w:t>
      </w:r>
      <w:r w:rsidR="00427A18">
        <w:rPr>
          <w:rFonts w:ascii="Palatino Linotype" w:hAnsi="Palatino Linotype"/>
          <w:color w:val="000000" w:themeColor="text1"/>
        </w:rPr>
        <w:t xml:space="preserve"> hace del conocimiento al Titular de la Unidad de Transparencia que, con base al Bando Municipal, dicha área resulta incompetente para dar atención a </w:t>
      </w:r>
      <w:r w:rsidR="00427A18">
        <w:rPr>
          <w:rFonts w:ascii="Palatino Linotype" w:hAnsi="Palatino Linotype"/>
          <w:color w:val="000000" w:themeColor="text1"/>
        </w:rPr>
        <w:lastRenderedPageBreak/>
        <w:t>la solicitud de información, asimismo manifiesta que el área encargada de poseer la información resulta ser la oficina de Catastro y Predial.</w:t>
      </w:r>
      <w:r w:rsidR="00AD0163">
        <w:rPr>
          <w:rFonts w:ascii="Palatino Linotype" w:hAnsi="Palatino Linotype"/>
          <w:color w:val="000000" w:themeColor="text1"/>
        </w:rPr>
        <w:t xml:space="preserve">  </w:t>
      </w:r>
    </w:p>
    <w:p w14:paraId="1C813FC3" w14:textId="77777777" w:rsidR="00427A18" w:rsidRDefault="00427A18" w:rsidP="00FE4693">
      <w:pPr>
        <w:spacing w:before="240" w:line="360" w:lineRule="auto"/>
        <w:rPr>
          <w:rFonts w:ascii="Palatino Linotype" w:hAnsi="Palatino Linotype" w:cs="Arial"/>
          <w:b/>
          <w:sz w:val="28"/>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407078DF"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8F1707">
        <w:rPr>
          <w:rFonts w:ascii="Palatino Linotype" w:hAnsi="Palatino Linotype" w:cs="Arial"/>
          <w:sz w:val="24"/>
          <w:szCs w:val="24"/>
        </w:rPr>
        <w:t>veintitrés</w:t>
      </w:r>
      <w:r w:rsidR="00D25025">
        <w:rPr>
          <w:rFonts w:ascii="Palatino Linotype" w:hAnsi="Palatino Linotype" w:cs="Arial"/>
          <w:sz w:val="24"/>
          <w:szCs w:val="24"/>
        </w:rPr>
        <w:t xml:space="preserve"> de </w:t>
      </w:r>
      <w:r w:rsidR="008F1707">
        <w:rPr>
          <w:rFonts w:ascii="Palatino Linotype" w:hAnsi="Palatino Linotype" w:cs="Arial"/>
          <w:sz w:val="24"/>
          <w:szCs w:val="24"/>
        </w:rPr>
        <w:t>febrero</w:t>
      </w:r>
      <w:r w:rsidR="00D25025">
        <w:rPr>
          <w:rFonts w:ascii="Palatino Linotype" w:hAnsi="Palatino Linotype" w:cs="Arial"/>
          <w:sz w:val="24"/>
          <w:szCs w:val="24"/>
        </w:rPr>
        <w:t xml:space="preserve"> 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8F1707">
        <w:rPr>
          <w:rFonts w:ascii="Palatino Linotype" w:hAnsi="Palatino Linotype" w:cs="Arial"/>
          <w:b/>
          <w:sz w:val="24"/>
          <w:szCs w:val="24"/>
        </w:rPr>
        <w:t>01050</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374CFA2D" w14:textId="3D03DE30"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8F1707" w:rsidRPr="008F1707">
        <w:rPr>
          <w:rFonts w:ascii="Palatino Linotype" w:hAnsi="Palatino Linotype"/>
          <w:i/>
          <w:color w:val="000000"/>
        </w:rPr>
        <w:t>OMISION DE PROPORCIONAR LA INFORMACION RELACIONADA CON LA PREGUNTA NUMERO 4 DE MI SOLICITUD DE INFORMACION: "4.- A la ... y al Ayuntamiento de Nicolas Romero se le solicita la siguiente informacion: ... ¿Cuál es la regulación para efectos del impuesto predial de los predios RÚSTICOS en zona rural del municipio de Nicolás Romero del Estado de México?"</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04389972"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8F1707" w:rsidRPr="008F1707">
        <w:rPr>
          <w:rFonts w:ascii="Palatino Linotype" w:hAnsi="Palatino Linotype" w:cs="Arial"/>
          <w:i/>
        </w:rPr>
        <w:t>Si bien se me proporcionaron adecuadamente las Tablas de Valores Unitarios, cosa que agradezco; desafortunadamente el Ayuntamiento de Nicolas Romero, se limito a NO CONTESTAR la pregunta numero 4; remitiendo a una oficina jerarquicamente inferior - Catastro y Predial - en lugar de proporcionar la informacion que como sujeto obligado si esta admitiendo que esta en posesion de su inferior jerarquico. Atentos Saludos.</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17B4DA6C" w14:textId="775FDB4C"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8F1707">
        <w:rPr>
          <w:rFonts w:ascii="Palatino Linotype" w:hAnsi="Palatino Linotype" w:cs="Arial"/>
          <w:sz w:val="24"/>
          <w:szCs w:val="24"/>
        </w:rPr>
        <w:t>ón en fecha cuatro</w:t>
      </w:r>
      <w:r w:rsidR="00DA6AEA">
        <w:rPr>
          <w:rFonts w:ascii="Palatino Linotype" w:hAnsi="Palatino Linotype" w:cs="Arial"/>
          <w:sz w:val="24"/>
          <w:szCs w:val="24"/>
        </w:rPr>
        <w:t xml:space="preserve"> de </w:t>
      </w:r>
      <w:r w:rsidR="008F1707">
        <w:rPr>
          <w:rFonts w:ascii="Palatino Linotype" w:hAnsi="Palatino Linotype" w:cs="Arial"/>
          <w:sz w:val="24"/>
          <w:szCs w:val="24"/>
        </w:rPr>
        <w:t>marzo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01DD776B" w14:textId="743C73A3" w:rsidR="008F1707" w:rsidRDefault="004D1D29" w:rsidP="008B5FF5">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4E2D3205" wp14:editId="354695F7">
                <wp:simplePos x="0" y="0"/>
                <wp:positionH relativeFrom="column">
                  <wp:posOffset>43814</wp:posOffset>
                </wp:positionH>
                <wp:positionV relativeFrom="paragraph">
                  <wp:posOffset>985520</wp:posOffset>
                </wp:positionV>
                <wp:extent cx="5762625" cy="312420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762625" cy="3124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752127" id="Conector recto 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45pt,77.6pt" to="457.2pt,3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" strokecolor="black [3200]" strokeweight=".5pt">
                <v:stroke joinstyle="miter"/>
              </v:line>
            </w:pict>
          </mc:Fallback>
        </mc:AlternateContent>
      </w:r>
      <w:r w:rsidR="00E3099C">
        <w:rPr>
          <w:rFonts w:ascii="Palatino Linotype" w:hAnsi="Palatino Linotype" w:cs="Arial"/>
          <w:sz w:val="24"/>
          <w:szCs w:val="24"/>
        </w:rPr>
        <w:t>Una vez abierta la etapa de instrucción</w:t>
      </w:r>
      <w:r w:rsidR="00E3099C" w:rsidRPr="003E076B">
        <w:rPr>
          <w:rFonts w:ascii="Palatino Linotype" w:hAnsi="Palatino Linotype" w:cs="Arial"/>
          <w:sz w:val="24"/>
          <w:szCs w:val="24"/>
        </w:rPr>
        <w:t>,</w:t>
      </w:r>
      <w:r w:rsidR="00FE4693">
        <w:rPr>
          <w:rFonts w:ascii="Palatino Linotype" w:hAnsi="Palatino Linotype" w:cs="Arial"/>
          <w:sz w:val="24"/>
          <w:szCs w:val="24"/>
        </w:rPr>
        <w:t xml:space="preserve"> se observa que</w:t>
      </w:r>
      <w:r w:rsidR="00F32252">
        <w:rPr>
          <w:rFonts w:ascii="Palatino Linotype" w:hAnsi="Palatino Linotype" w:cs="Arial"/>
          <w:sz w:val="24"/>
          <w:szCs w:val="24"/>
        </w:rPr>
        <w:t xml:space="preserve"> el sujeto obligado</w:t>
      </w:r>
      <w:r w:rsidR="000E7421">
        <w:rPr>
          <w:rFonts w:ascii="Palatino Linotype" w:hAnsi="Palatino Linotype" w:cs="Arial"/>
          <w:sz w:val="24"/>
          <w:szCs w:val="24"/>
        </w:rPr>
        <w:t xml:space="preserve"> rindió el informe justificad</w:t>
      </w:r>
      <w:r w:rsidR="008F1707">
        <w:rPr>
          <w:rFonts w:ascii="Palatino Linotype" w:hAnsi="Palatino Linotype" w:cs="Arial"/>
          <w:sz w:val="24"/>
          <w:szCs w:val="24"/>
        </w:rPr>
        <w:t>o correspondiente</w:t>
      </w:r>
      <w:r w:rsidR="00C73CBF">
        <w:rPr>
          <w:rFonts w:ascii="Palatino Linotype" w:hAnsi="Palatino Linotype" w:cs="Arial"/>
          <w:sz w:val="24"/>
          <w:szCs w:val="24"/>
        </w:rPr>
        <w:t>, en fecha trece</w:t>
      </w:r>
      <w:r w:rsidR="000E7421">
        <w:rPr>
          <w:rFonts w:ascii="Palatino Linotype" w:hAnsi="Palatino Linotype" w:cs="Arial"/>
          <w:sz w:val="24"/>
          <w:szCs w:val="24"/>
        </w:rPr>
        <w:t xml:space="preserve"> de</w:t>
      </w:r>
      <w:r w:rsidR="008F1707">
        <w:rPr>
          <w:rFonts w:ascii="Palatino Linotype" w:hAnsi="Palatino Linotype" w:cs="Arial"/>
          <w:sz w:val="24"/>
          <w:szCs w:val="24"/>
        </w:rPr>
        <w:t xml:space="preserve"> marzo</w:t>
      </w:r>
      <w:r w:rsidR="006B5654">
        <w:rPr>
          <w:rFonts w:ascii="Palatino Linotype" w:hAnsi="Palatino Linotype" w:cs="Arial"/>
          <w:sz w:val="24"/>
          <w:szCs w:val="24"/>
        </w:rPr>
        <w:t xml:space="preserve"> de dos mil diecinueve</w:t>
      </w:r>
      <w:r w:rsidR="008F1707">
        <w:rPr>
          <w:rFonts w:ascii="Palatino Linotype" w:hAnsi="Palatino Linotype" w:cs="Arial"/>
          <w:sz w:val="24"/>
          <w:szCs w:val="24"/>
        </w:rPr>
        <w:t>, el cual contiene las siguientes manifestaciones:</w:t>
      </w:r>
    </w:p>
    <w:p w14:paraId="0F9275F8" w14:textId="0CF3EF65" w:rsidR="008F1707" w:rsidRDefault="008F1707" w:rsidP="008B5FF5">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0533A101" wp14:editId="3BBFD0E4">
            <wp:extent cx="5867400" cy="747712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77" t="17050" r="33532" b="4467"/>
                    <a:stretch/>
                  </pic:blipFill>
                  <pic:spPr bwMode="auto">
                    <a:xfrm>
                      <a:off x="0" y="0"/>
                      <a:ext cx="5867400" cy="7477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1AA903" w14:textId="6B1A402B" w:rsidR="008F1707" w:rsidRDefault="008F1707" w:rsidP="008B5FF5">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691CB425" wp14:editId="2B95BA73">
            <wp:extent cx="5734050" cy="73056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42" t="13815" r="33366" b="6525"/>
                    <a:stretch/>
                  </pic:blipFill>
                  <pic:spPr bwMode="auto">
                    <a:xfrm>
                      <a:off x="0" y="0"/>
                      <a:ext cx="5734050" cy="7305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EB3F67" w14:textId="6E9E708D" w:rsidR="00B52B70" w:rsidRDefault="004D1D29"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Por</w:t>
      </w:r>
      <w:r w:rsidR="000E7421">
        <w:rPr>
          <w:rFonts w:ascii="Palatino Linotype" w:hAnsi="Palatino Linotype" w:cs="Arial"/>
          <w:sz w:val="24"/>
          <w:szCs w:val="24"/>
        </w:rPr>
        <w:t xml:space="preserve"> otro lado el particular fue omiso en realizar manifestaciones</w:t>
      </w:r>
      <w:r w:rsidR="00F32252">
        <w:rPr>
          <w:rFonts w:ascii="Palatino Linotype" w:hAnsi="Palatino Linotype" w:cs="Arial"/>
          <w:sz w:val="24"/>
          <w:szCs w:val="24"/>
        </w:rPr>
        <w:t xml:space="preserve">, </w:t>
      </w:r>
      <w:r>
        <w:rPr>
          <w:rFonts w:ascii="Palatino Linotype" w:hAnsi="Palatino Linotype" w:cs="Arial"/>
          <w:sz w:val="24"/>
          <w:szCs w:val="24"/>
        </w:rPr>
        <w:t xml:space="preserve">por lo que en fecha treinta de abril </w:t>
      </w:r>
      <w:r w:rsidR="00C73CBF">
        <w:rPr>
          <w:rFonts w:ascii="Palatino Linotype" w:hAnsi="Palatino Linotype" w:cs="Arial"/>
          <w:sz w:val="24"/>
          <w:szCs w:val="24"/>
        </w:rPr>
        <w:t xml:space="preserve">de dos mil diecinueve </w:t>
      </w:r>
      <w:r w:rsidR="000E7421">
        <w:rPr>
          <w:rFonts w:ascii="Palatino Linotype" w:hAnsi="Palatino Linotype" w:cs="Arial"/>
          <w:sz w:val="24"/>
          <w:szCs w:val="24"/>
        </w:rPr>
        <w:t>se determinó decretar el cierre de instrucción.</w:t>
      </w:r>
    </w:p>
    <w:p w14:paraId="4AD86E4F" w14:textId="39321175"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treinta de abril 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01171E17"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BD7921">
        <w:rPr>
          <w:rFonts w:ascii="Palatino Linotype" w:hAnsi="Palatino Linotype" w:cs="Arial"/>
          <w:sz w:val="24"/>
          <w:szCs w:val="24"/>
        </w:rPr>
        <w:t>XII</w:t>
      </w:r>
      <w:r>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w:t>
      </w:r>
      <w:r>
        <w:rPr>
          <w:rFonts w:ascii="Palatino Linotype" w:hAnsi="Palatino Linotype" w:cs="Arial"/>
        </w:rPr>
        <w:lastRenderedPageBreak/>
        <w:t>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lastRenderedPageBreak/>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 xml:space="preserve">Toda la información generada, obtenida, adquirida, transformada, administrada o en posesión de los sujetos obligados es pública y accesible de manera permanente a cualquier persona, en los términos y condiciones que se </w:t>
      </w:r>
      <w:r w:rsidRPr="007309CC">
        <w:rPr>
          <w:rFonts w:ascii="Palatino Linotype" w:hAnsi="Palatino Linotype" w:cs="Times New Roman"/>
          <w:i/>
          <w:color w:val="000000" w:themeColor="text1"/>
          <w:sz w:val="24"/>
          <w:u w:val="single"/>
        </w:rPr>
        <w:lastRenderedPageBreak/>
        <w:t>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19A28010" w14:textId="79F6CA18" w:rsidR="0061382B" w:rsidRPr="000E7421" w:rsidRDefault="00A7160D" w:rsidP="0061382B">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primeramente es necesario retomar los requerimientos del solicitante que versan específicamente en lo siguiente: </w:t>
      </w:r>
    </w:p>
    <w:p w14:paraId="3EBFD725" w14:textId="77777777" w:rsidR="00CC6339" w:rsidRDefault="00CC6339" w:rsidP="00D27E33">
      <w:pPr>
        <w:autoSpaceDE w:val="0"/>
        <w:autoSpaceDN w:val="0"/>
        <w:adjustRightInd w:val="0"/>
        <w:spacing w:after="0" w:line="360" w:lineRule="auto"/>
        <w:jc w:val="both"/>
        <w:rPr>
          <w:rFonts w:ascii="Palatino Linotype" w:hAnsi="Palatino Linotype"/>
          <w:lang w:val="es-ES_tradnl"/>
        </w:rPr>
      </w:pPr>
    </w:p>
    <w:p w14:paraId="487A2D73" w14:textId="77777777" w:rsidR="0021712D" w:rsidRDefault="0021712D" w:rsidP="0021712D">
      <w:pPr>
        <w:pStyle w:val="Prrafodelista"/>
        <w:autoSpaceDE w:val="0"/>
        <w:autoSpaceDN w:val="0"/>
        <w:adjustRightInd w:val="0"/>
        <w:spacing w:line="360" w:lineRule="auto"/>
        <w:ind w:left="720"/>
        <w:jc w:val="both"/>
        <w:rPr>
          <w:rFonts w:ascii="Palatino Linotype" w:hAnsi="Palatino Linotype"/>
          <w:lang w:val="es-ES_tradnl"/>
        </w:rPr>
      </w:pPr>
      <w:r w:rsidRPr="0021712D">
        <w:rPr>
          <w:rFonts w:ascii="Palatino Linotype" w:hAnsi="Palatino Linotype"/>
          <w:lang w:val="es-ES_tradnl"/>
        </w:rPr>
        <w:t>1.- ¿Existe una nueva versión de dicho documento (Tabla de Valores Unitarios de Suelo y Construcciones) para 2019?</w:t>
      </w:r>
      <w:r w:rsidRPr="0021712D">
        <w:rPr>
          <w:rFonts w:ascii="Palatino Linotype" w:hAnsi="Palatino Linotype"/>
          <w:lang w:val="es-ES_tradnl"/>
        </w:rPr>
        <w:cr/>
      </w:r>
    </w:p>
    <w:p w14:paraId="293E24C2" w14:textId="122E676D" w:rsidR="00E8476A" w:rsidRDefault="0021712D" w:rsidP="0021712D">
      <w:pPr>
        <w:pStyle w:val="Prrafodelista"/>
        <w:autoSpaceDE w:val="0"/>
        <w:autoSpaceDN w:val="0"/>
        <w:adjustRightInd w:val="0"/>
        <w:spacing w:line="360" w:lineRule="auto"/>
        <w:ind w:left="720"/>
        <w:jc w:val="both"/>
        <w:rPr>
          <w:rFonts w:ascii="Palatino Linotype" w:hAnsi="Palatino Linotype"/>
        </w:rPr>
      </w:pPr>
      <w:r w:rsidRPr="0021712D">
        <w:rPr>
          <w:rFonts w:ascii="Palatino Linotype" w:hAnsi="Palatino Linotype"/>
        </w:rPr>
        <w:t>2.- ¿Cuál fue el documento (Tabla de Valores Unitarios de Suelo y Construcciones) anterior a la versión 2018 (Decreto # 269)? Así también solicito por favor una copia digital del mismo.</w:t>
      </w:r>
    </w:p>
    <w:p w14:paraId="1942817D" w14:textId="77777777" w:rsidR="0021712D" w:rsidRPr="0021712D" w:rsidRDefault="0021712D" w:rsidP="0021712D">
      <w:pPr>
        <w:pStyle w:val="Prrafodelista"/>
        <w:autoSpaceDE w:val="0"/>
        <w:autoSpaceDN w:val="0"/>
        <w:adjustRightInd w:val="0"/>
        <w:spacing w:line="360" w:lineRule="auto"/>
        <w:ind w:left="720"/>
        <w:jc w:val="both"/>
        <w:rPr>
          <w:rFonts w:ascii="Palatino Linotype" w:hAnsi="Palatino Linotype"/>
        </w:rPr>
      </w:pPr>
    </w:p>
    <w:p w14:paraId="5541D64F" w14:textId="73D15F05" w:rsidR="0021712D" w:rsidRDefault="0021712D" w:rsidP="0021712D">
      <w:pPr>
        <w:pStyle w:val="Prrafodelista"/>
        <w:autoSpaceDE w:val="0"/>
        <w:autoSpaceDN w:val="0"/>
        <w:adjustRightInd w:val="0"/>
        <w:spacing w:line="360" w:lineRule="auto"/>
        <w:ind w:left="720"/>
        <w:jc w:val="both"/>
        <w:rPr>
          <w:rFonts w:ascii="Palatino Linotype" w:hAnsi="Palatino Linotype"/>
        </w:rPr>
      </w:pPr>
      <w:r w:rsidRPr="0021712D">
        <w:rPr>
          <w:rFonts w:ascii="Palatino Linotype" w:hAnsi="Palatino Linotype"/>
        </w:rPr>
        <w:t>3.- ¿Cuantas versiones del mismo documento (Tabla de Valores Unitarios de Suelo y Construcciones) se han producido a lo largo de los últimos cinco años? Así también solicito por favor una copia digital de los mismos.</w:t>
      </w:r>
    </w:p>
    <w:p w14:paraId="276E576D" w14:textId="77777777" w:rsidR="0021712D" w:rsidRPr="0021712D" w:rsidRDefault="0021712D" w:rsidP="0021712D">
      <w:pPr>
        <w:pStyle w:val="Prrafodelista"/>
        <w:autoSpaceDE w:val="0"/>
        <w:autoSpaceDN w:val="0"/>
        <w:adjustRightInd w:val="0"/>
        <w:spacing w:line="360" w:lineRule="auto"/>
        <w:ind w:left="720"/>
        <w:jc w:val="both"/>
        <w:rPr>
          <w:rFonts w:ascii="Palatino Linotype" w:hAnsi="Palatino Linotype"/>
        </w:rPr>
      </w:pPr>
    </w:p>
    <w:p w14:paraId="42373AED" w14:textId="7621E425" w:rsidR="0021712D" w:rsidRPr="0021712D" w:rsidRDefault="0021712D" w:rsidP="0021712D">
      <w:pPr>
        <w:pStyle w:val="Prrafodelista"/>
        <w:autoSpaceDE w:val="0"/>
        <w:autoSpaceDN w:val="0"/>
        <w:adjustRightInd w:val="0"/>
        <w:spacing w:line="360" w:lineRule="auto"/>
        <w:ind w:left="720"/>
        <w:jc w:val="both"/>
        <w:rPr>
          <w:rFonts w:ascii="Palatino Linotype" w:hAnsi="Palatino Linotype"/>
        </w:rPr>
      </w:pPr>
      <w:r w:rsidRPr="0021712D">
        <w:rPr>
          <w:rFonts w:ascii="Palatino Linotype" w:hAnsi="Palatino Linotype"/>
        </w:rPr>
        <w:t>4.- A la Secretaria de Desarrollo Urbano, y al Ayuntamiento de Nicolás Romero se le solicita la siguiente información:</w:t>
      </w:r>
    </w:p>
    <w:p w14:paraId="0A81559A" w14:textId="77777777" w:rsidR="0021712D" w:rsidRPr="0021712D" w:rsidRDefault="0021712D" w:rsidP="0021712D">
      <w:pPr>
        <w:pStyle w:val="Prrafodelista"/>
        <w:autoSpaceDE w:val="0"/>
        <w:autoSpaceDN w:val="0"/>
        <w:adjustRightInd w:val="0"/>
        <w:spacing w:line="360" w:lineRule="auto"/>
        <w:ind w:left="720"/>
        <w:jc w:val="both"/>
        <w:rPr>
          <w:rFonts w:ascii="Palatino Linotype" w:hAnsi="Palatino Linotype"/>
        </w:rPr>
      </w:pPr>
      <w:r w:rsidRPr="0021712D">
        <w:rPr>
          <w:rFonts w:ascii="Palatino Linotype" w:hAnsi="Palatino Linotype"/>
        </w:rPr>
        <w:lastRenderedPageBreak/>
        <w:t xml:space="preserve">a) ¿Cuál es la regulación para efectos del impuesto predial de los predios RÚSTICOS en zona rural del municipio de Nicolás Romero del Estado de México? </w:t>
      </w:r>
    </w:p>
    <w:p w14:paraId="0D3A4738" w14:textId="1EBD9D56" w:rsidR="0021712D" w:rsidRPr="0021712D" w:rsidRDefault="0021712D" w:rsidP="0021712D">
      <w:pPr>
        <w:pStyle w:val="Prrafodelista"/>
        <w:autoSpaceDE w:val="0"/>
        <w:autoSpaceDN w:val="0"/>
        <w:adjustRightInd w:val="0"/>
        <w:spacing w:line="360" w:lineRule="auto"/>
        <w:ind w:left="720"/>
        <w:jc w:val="both"/>
        <w:rPr>
          <w:rFonts w:ascii="Palatino Linotype" w:hAnsi="Palatino Linotype"/>
          <w:lang w:val="es-ES_tradnl"/>
        </w:rPr>
      </w:pPr>
      <w:r w:rsidRPr="0021712D">
        <w:rPr>
          <w:rFonts w:ascii="Palatino Linotype" w:hAnsi="Palatino Linotype"/>
        </w:rPr>
        <w:t>Solicito atentamente una copia digital tal información.</w:t>
      </w:r>
    </w:p>
    <w:p w14:paraId="38B55A92" w14:textId="77777777" w:rsidR="0021712D" w:rsidRPr="00CC6339" w:rsidRDefault="0021712D" w:rsidP="0021712D">
      <w:pPr>
        <w:pStyle w:val="Prrafodelista"/>
        <w:autoSpaceDE w:val="0"/>
        <w:autoSpaceDN w:val="0"/>
        <w:adjustRightInd w:val="0"/>
        <w:spacing w:line="360" w:lineRule="auto"/>
        <w:ind w:left="720"/>
        <w:jc w:val="both"/>
        <w:rPr>
          <w:rFonts w:ascii="Palatino Linotype" w:hAnsi="Palatino Linotype"/>
          <w:lang w:val="es-ES_tradnl"/>
        </w:rPr>
      </w:pPr>
    </w:p>
    <w:p w14:paraId="12D5C911" w14:textId="1E11AFB8" w:rsidR="000E7421" w:rsidRDefault="00CC6339" w:rsidP="00D27E33">
      <w:pPr>
        <w:autoSpaceDE w:val="0"/>
        <w:autoSpaceDN w:val="0"/>
        <w:adjustRightInd w:val="0"/>
        <w:spacing w:after="0" w:line="360" w:lineRule="auto"/>
        <w:jc w:val="both"/>
        <w:rPr>
          <w:rFonts w:ascii="Palatino Linotype" w:hAnsi="Palatino Linotype"/>
          <w:sz w:val="24"/>
          <w:lang w:val="es-ES_tradnl"/>
        </w:rPr>
      </w:pPr>
      <w:r w:rsidRPr="005938F4">
        <w:rPr>
          <w:rFonts w:ascii="Palatino Linotype" w:hAnsi="Palatino Linotype"/>
          <w:sz w:val="24"/>
          <w:lang w:val="es-ES_tradnl"/>
        </w:rPr>
        <w:t>Para</w:t>
      </w:r>
      <w:r w:rsidR="0021712D">
        <w:rPr>
          <w:rFonts w:ascii="Palatino Linotype" w:hAnsi="Palatino Linotype"/>
          <w:sz w:val="24"/>
          <w:lang w:val="es-ES_tradnl"/>
        </w:rPr>
        <w:t xml:space="preserve"> lo anterior el sujeto obligado, </w:t>
      </w:r>
      <w:r w:rsidR="0038422D" w:rsidRPr="005938F4">
        <w:rPr>
          <w:rFonts w:ascii="Palatino Linotype" w:hAnsi="Palatino Linotype"/>
          <w:sz w:val="24"/>
          <w:lang w:val="es-ES_tradnl"/>
        </w:rPr>
        <w:t>emitió la debida respuesta a tales requerimientos,</w:t>
      </w:r>
      <w:r w:rsidR="0021712D">
        <w:rPr>
          <w:rFonts w:ascii="Palatino Linotype" w:hAnsi="Palatino Linotype"/>
          <w:sz w:val="24"/>
          <w:lang w:val="es-ES_tradnl"/>
        </w:rPr>
        <w:t xml:space="preserve"> a través de diversos archivos electrónicos mismos que fueron descritos en los antecedentes de la presente resolución</w:t>
      </w:r>
      <w:r w:rsidR="00F72FA4">
        <w:rPr>
          <w:rFonts w:ascii="Palatino Linotype" w:hAnsi="Palatino Linotype"/>
          <w:sz w:val="24"/>
          <w:lang w:val="es-ES_tradnl"/>
        </w:rPr>
        <w:t>.</w:t>
      </w:r>
    </w:p>
    <w:p w14:paraId="12418D62" w14:textId="77777777" w:rsidR="007377C7" w:rsidRDefault="007377C7" w:rsidP="007377C7">
      <w:pPr>
        <w:tabs>
          <w:tab w:val="left" w:pos="8931"/>
        </w:tabs>
        <w:spacing w:after="0" w:line="360" w:lineRule="auto"/>
        <w:ind w:right="51"/>
        <w:jc w:val="both"/>
        <w:rPr>
          <w:rFonts w:ascii="Palatino Linotype" w:hAnsi="Palatino Linotype"/>
          <w:sz w:val="24"/>
          <w:szCs w:val="24"/>
        </w:rPr>
      </w:pPr>
    </w:p>
    <w:p w14:paraId="54E0D82E" w14:textId="126B1083" w:rsidR="007377C7" w:rsidRDefault="007377C7"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Ante la respuesta del sujeto obligado, el recurrente interpuso el medio de impugnación</w:t>
      </w:r>
      <w:r w:rsidR="002E3EE3">
        <w:rPr>
          <w:rFonts w:ascii="Palatino Linotype" w:hAnsi="Palatino Linotype"/>
          <w:sz w:val="24"/>
          <w:szCs w:val="24"/>
        </w:rPr>
        <w:t xml:space="preserve"> correspondiente</w:t>
      </w:r>
      <w:r>
        <w:rPr>
          <w:rFonts w:ascii="Palatino Linotype" w:hAnsi="Palatino Linotype"/>
          <w:sz w:val="24"/>
          <w:szCs w:val="24"/>
        </w:rPr>
        <w:t xml:space="preserve">, argumentando como razones o motivos de inconformidad que </w:t>
      </w:r>
      <w:r w:rsidR="002E3EE3">
        <w:rPr>
          <w:rFonts w:ascii="Palatino Linotype" w:hAnsi="Palatino Linotype"/>
          <w:sz w:val="24"/>
          <w:szCs w:val="24"/>
        </w:rPr>
        <w:t>si bien se le proporcionaron adecuadamente las Tablas de Valores Unitarios, respecto de la pregunta número 4, el sujeto obligado no dio respuesta alguna.</w:t>
      </w:r>
    </w:p>
    <w:p w14:paraId="5812760A" w14:textId="77777777" w:rsidR="007377C7" w:rsidRDefault="007377C7" w:rsidP="007377C7">
      <w:pPr>
        <w:tabs>
          <w:tab w:val="left" w:pos="8931"/>
        </w:tabs>
        <w:spacing w:after="0" w:line="360" w:lineRule="auto"/>
        <w:ind w:right="51"/>
        <w:jc w:val="both"/>
        <w:rPr>
          <w:rFonts w:ascii="Palatino Linotype" w:hAnsi="Palatino Linotype"/>
          <w:sz w:val="24"/>
          <w:szCs w:val="24"/>
        </w:rPr>
      </w:pPr>
    </w:p>
    <w:p w14:paraId="622ACE7F" w14:textId="390484AC" w:rsidR="007377C7" w:rsidRDefault="007377C7"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Derivado de lo anterior el sujeto obligado remitió el informe justificado correspondiente, mismo que</w:t>
      </w:r>
      <w:r w:rsidR="002E3EE3">
        <w:rPr>
          <w:rFonts w:ascii="Palatino Linotype" w:hAnsi="Palatino Linotype"/>
          <w:sz w:val="24"/>
          <w:szCs w:val="24"/>
        </w:rPr>
        <w:t xml:space="preserve"> fue insertado en los antecedentes de la presente resolución, en donde medularmente dicha autoridad manifiesta que solo tiene atribuciones para efectuar el cobro del impuesto predial y no así respecto de la regularización para llevar acabo dicho cobro, asimismo el sujeto obligado expone que a efecto de orientar al particular en cuanto a la regularización para efectos del impuesto predial debe atender lo señalado en los artículos 107, 108, 109 y 175 del Código Financiero del Estado de México y Municipios, así como lo establecido en el artículo 1ro, numeral 1 subnumeral 1.1.1 de la Ley de Ingresos de los Municipios del </w:t>
      </w:r>
      <w:r w:rsidR="002E3EE3">
        <w:rPr>
          <w:rFonts w:ascii="Palatino Linotype" w:hAnsi="Palatino Linotype"/>
          <w:sz w:val="24"/>
          <w:szCs w:val="24"/>
        </w:rPr>
        <w:lastRenderedPageBreak/>
        <w:t>Estado de México, para el ejercicio fiscal 2019, que son los que regulan el impuesto predial</w:t>
      </w:r>
      <w:r w:rsidR="006B5654">
        <w:rPr>
          <w:rFonts w:ascii="Palatino Linotype" w:hAnsi="Palatino Linotype"/>
          <w:sz w:val="24"/>
          <w:szCs w:val="24"/>
        </w:rPr>
        <w:t>.</w:t>
      </w:r>
    </w:p>
    <w:p w14:paraId="20B813D5" w14:textId="77777777" w:rsidR="007377C7" w:rsidRDefault="007377C7" w:rsidP="007377C7">
      <w:pPr>
        <w:tabs>
          <w:tab w:val="left" w:pos="8931"/>
        </w:tabs>
        <w:spacing w:after="0" w:line="360" w:lineRule="auto"/>
        <w:ind w:right="51"/>
        <w:jc w:val="both"/>
        <w:rPr>
          <w:rFonts w:ascii="Palatino Linotype" w:hAnsi="Palatino Linotype"/>
          <w:sz w:val="24"/>
          <w:szCs w:val="24"/>
        </w:rPr>
      </w:pPr>
    </w:p>
    <w:p w14:paraId="5E33EAEB" w14:textId="387173C3" w:rsidR="007377C7" w:rsidRDefault="00DD7A82"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Por lo anterior este Órgano Garante considera necesario señalar que </w:t>
      </w:r>
      <w:r w:rsidRPr="00DD7A82">
        <w:rPr>
          <w:rFonts w:ascii="Palatino Linotype" w:hAnsi="Palatino Linotype"/>
          <w:sz w:val="24"/>
          <w:szCs w:val="24"/>
        </w:rPr>
        <w:t xml:space="preserve">se omite el estudio de la naturaleza jurídica de la información pública solicitada, en virtud de que el </w:t>
      </w:r>
      <w:r>
        <w:rPr>
          <w:rFonts w:ascii="Palatino Linotype" w:hAnsi="Palatino Linotype"/>
          <w:sz w:val="24"/>
          <w:szCs w:val="24"/>
        </w:rPr>
        <w:t>sujeto o</w:t>
      </w:r>
      <w:r w:rsidRPr="00DD7A82">
        <w:rPr>
          <w:rFonts w:ascii="Palatino Linotype" w:hAnsi="Palatino Linotype"/>
          <w:sz w:val="24"/>
          <w:szCs w:val="24"/>
        </w:rPr>
        <w:t xml:space="preserve">bligado en su respuesta aceptó contar con la </w:t>
      </w:r>
      <w:r w:rsidR="00BE246D">
        <w:rPr>
          <w:rFonts w:ascii="Palatino Linotype" w:hAnsi="Palatino Linotype"/>
          <w:sz w:val="24"/>
          <w:szCs w:val="24"/>
        </w:rPr>
        <w:t>misma</w:t>
      </w:r>
      <w:r w:rsidRPr="00DD7A82">
        <w:rPr>
          <w:rFonts w:ascii="Palatino Linotype" w:hAnsi="Palatino Linotype"/>
          <w:sz w:val="24"/>
          <w:szCs w:val="24"/>
        </w:rPr>
        <w:t>, de lo que se deduce que, derivado de sus facultades y atribuciones, genera posee y administra dicha información.</w:t>
      </w:r>
    </w:p>
    <w:p w14:paraId="3897C24D" w14:textId="77777777" w:rsidR="00DD7A82" w:rsidRDefault="00DD7A82" w:rsidP="007377C7">
      <w:pPr>
        <w:tabs>
          <w:tab w:val="left" w:pos="8931"/>
        </w:tabs>
        <w:spacing w:after="0" w:line="360" w:lineRule="auto"/>
        <w:ind w:right="51"/>
        <w:jc w:val="both"/>
        <w:rPr>
          <w:rFonts w:ascii="Palatino Linotype" w:hAnsi="Palatino Linotype"/>
          <w:sz w:val="24"/>
          <w:szCs w:val="24"/>
        </w:rPr>
      </w:pPr>
    </w:p>
    <w:p w14:paraId="46D0E09E" w14:textId="60FE396F" w:rsidR="00DD7A82" w:rsidRDefault="00DD7A82" w:rsidP="00DD7A82">
      <w:pPr>
        <w:pStyle w:val="Sinespaciado"/>
        <w:spacing w:line="360" w:lineRule="auto"/>
        <w:jc w:val="both"/>
        <w:rPr>
          <w:rFonts w:ascii="Palatino Linotype" w:hAnsi="Palatino Linotype"/>
        </w:rPr>
      </w:pPr>
      <w:r w:rsidRPr="008E1076">
        <w:rPr>
          <w:rFonts w:ascii="Palatino Linotype" w:hAnsi="Palatino Linotype"/>
        </w:rPr>
        <w:t>De hecho el estudio de la naturaleza jurídica de la información pública solicitada, tiene por objeto determinar si ésta</w:t>
      </w:r>
      <w:r w:rsidR="00191BD9">
        <w:rPr>
          <w:rFonts w:ascii="Palatino Linotype" w:hAnsi="Palatino Linotype"/>
        </w:rPr>
        <w:t xml:space="preserve"> la genera, posee o administra el sujeto o</w:t>
      </w:r>
      <w:r w:rsidRPr="008E1076">
        <w:rPr>
          <w:rFonts w:ascii="Palatino Linotype" w:hAnsi="Palatino Linotype"/>
        </w:rPr>
        <w:t>bligado; sin embargo, en aquellos casos en que éste la asume, ello implica que la genera, posee o administra, por consiguiente</w:t>
      </w:r>
      <w:r>
        <w:rPr>
          <w:rFonts w:ascii="Palatino Linotype" w:hAnsi="Palatino Linotype"/>
        </w:rPr>
        <w:t>, a nada práctico conduce</w:t>
      </w:r>
      <w:r w:rsidRPr="008E1076">
        <w:rPr>
          <w:rFonts w:ascii="Palatino Linotype" w:hAnsi="Palatino Linotype"/>
        </w:rPr>
        <w:t xml:space="preserve"> su estudio, ya que se insiste la información públi</w:t>
      </w:r>
      <w:r w:rsidR="00191BD9">
        <w:rPr>
          <w:rFonts w:ascii="Palatino Linotype" w:hAnsi="Palatino Linotype"/>
        </w:rPr>
        <w:t>ca solicitada, fue asumida por el sujeto o</w:t>
      </w:r>
      <w:r w:rsidRPr="008E1076">
        <w:rPr>
          <w:rFonts w:ascii="Palatino Linotype" w:hAnsi="Palatino Linotype"/>
        </w:rPr>
        <w:t>bligado.</w:t>
      </w:r>
    </w:p>
    <w:p w14:paraId="5645E37D" w14:textId="77777777" w:rsidR="00DD7A82" w:rsidRPr="008E1076" w:rsidRDefault="00DD7A82" w:rsidP="00DD7A82">
      <w:pPr>
        <w:pStyle w:val="Sinespaciado"/>
        <w:spacing w:line="360" w:lineRule="auto"/>
        <w:jc w:val="both"/>
        <w:rPr>
          <w:rFonts w:ascii="Palatino Linotype" w:hAnsi="Palatino Linotype"/>
        </w:rPr>
      </w:pPr>
    </w:p>
    <w:p w14:paraId="5235274C" w14:textId="77777777" w:rsidR="00DD7A82" w:rsidRPr="008E1076" w:rsidRDefault="00DD7A82" w:rsidP="00DD7A82">
      <w:pPr>
        <w:pStyle w:val="Sinespaciado"/>
        <w:spacing w:line="360" w:lineRule="auto"/>
        <w:jc w:val="both"/>
        <w:rPr>
          <w:rFonts w:ascii="Palatino Linotype" w:hAnsi="Palatino Linotype"/>
        </w:rPr>
      </w:pPr>
      <w:r>
        <w:rPr>
          <w:rFonts w:ascii="Palatino Linotype" w:hAnsi="Palatino Linotype"/>
        </w:rPr>
        <w:t>Por tanto</w:t>
      </w:r>
      <w:r w:rsidRPr="008E1076">
        <w:rPr>
          <w:rFonts w:ascii="Palatino Linotype" w:hAnsi="Palatino Linotype"/>
        </w:rPr>
        <w:t>, es importante señalar que el artículo 4, párrafo segundo de la Ley de Transparencia y Acceso a la Información Pública del Estado de México y Municipios, dispone</w:t>
      </w:r>
      <w:r>
        <w:rPr>
          <w:rFonts w:ascii="Palatino Linotype" w:hAnsi="Palatino Linotype"/>
        </w:rPr>
        <w:t xml:space="preserve"> lo siguiente</w:t>
      </w:r>
      <w:r w:rsidRPr="008E1076">
        <w:rPr>
          <w:rFonts w:ascii="Palatino Linotype" w:hAnsi="Palatino Linotype"/>
        </w:rPr>
        <w:t>:</w:t>
      </w:r>
    </w:p>
    <w:p w14:paraId="5C31763C" w14:textId="77777777" w:rsidR="00DD7A82" w:rsidRPr="008E1076" w:rsidRDefault="00DD7A82" w:rsidP="00DD7A82">
      <w:pPr>
        <w:pStyle w:val="Sinespaciado"/>
        <w:spacing w:line="360" w:lineRule="auto"/>
        <w:jc w:val="both"/>
        <w:rPr>
          <w:rFonts w:ascii="Palatino Linotype" w:hAnsi="Palatino Linotype"/>
        </w:rPr>
      </w:pPr>
    </w:p>
    <w:p w14:paraId="7091BDA7" w14:textId="77777777" w:rsidR="00DD7A82" w:rsidRPr="000257EC" w:rsidRDefault="00DD7A82" w:rsidP="00DD7A82">
      <w:pPr>
        <w:pStyle w:val="Sinespaciado"/>
        <w:ind w:left="567" w:right="567"/>
        <w:jc w:val="both"/>
        <w:rPr>
          <w:rFonts w:ascii="Palatino Linotype" w:hAnsi="Palatino Linotype"/>
          <w:i/>
        </w:rPr>
      </w:pPr>
      <w:r w:rsidRPr="000257EC">
        <w:rPr>
          <w:rFonts w:ascii="Palatino Linotype" w:hAnsi="Palatino Linotype"/>
          <w:i/>
        </w:rPr>
        <w:t>“</w:t>
      </w:r>
      <w:r w:rsidRPr="000257EC">
        <w:rPr>
          <w:rFonts w:ascii="Palatino Linotype" w:hAnsi="Palatino Linotype"/>
          <w:b/>
          <w:i/>
        </w:rPr>
        <w:t>Artículo 4.</w:t>
      </w:r>
      <w:r w:rsidRPr="000257EC">
        <w:rPr>
          <w:rFonts w:ascii="Palatino Linotype" w:hAnsi="Palatino Linotype"/>
          <w:i/>
        </w:rPr>
        <w:t xml:space="preserve"> … </w:t>
      </w:r>
    </w:p>
    <w:p w14:paraId="2225920D" w14:textId="77777777" w:rsidR="00DD7A82" w:rsidRPr="000257EC" w:rsidRDefault="00DD7A82" w:rsidP="00DD7A82">
      <w:pPr>
        <w:pStyle w:val="Sinespaciado"/>
        <w:ind w:left="567" w:right="567"/>
        <w:jc w:val="both"/>
        <w:rPr>
          <w:rFonts w:ascii="Palatino Linotype" w:hAnsi="Palatino Linotype"/>
          <w:i/>
        </w:rPr>
      </w:pPr>
      <w:r w:rsidRPr="000257EC">
        <w:rPr>
          <w:rFonts w:ascii="Palatino Linotype" w:hAnsi="Palatino Linotype"/>
          <w:i/>
        </w:rPr>
        <w:t xml:space="preserve"> </w:t>
      </w:r>
      <w:r w:rsidRPr="000257EC">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0257EC">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0257EC">
        <w:rPr>
          <w:rFonts w:ascii="Palatino Linotype" w:hAnsi="Palatino Linotype"/>
          <w:b/>
          <w:i/>
          <w:u w:val="single"/>
        </w:rPr>
        <w:t xml:space="preserve">Solo podrá ser clasificada excepcionalmente como reservada temporalmente por razones </w:t>
      </w:r>
      <w:r w:rsidRPr="000257EC">
        <w:rPr>
          <w:rFonts w:ascii="Palatino Linotype" w:hAnsi="Palatino Linotype"/>
          <w:b/>
          <w:i/>
          <w:u w:val="single"/>
        </w:rPr>
        <w:lastRenderedPageBreak/>
        <w:t>de interés público, en los términos de las causas legítimas y estrictamente necesarias previstas por esta Ley</w:t>
      </w:r>
      <w:r w:rsidRPr="000257EC">
        <w:rPr>
          <w:rFonts w:ascii="Palatino Linotype" w:hAnsi="Palatino Linotype"/>
          <w:i/>
        </w:rPr>
        <w:t>.</w:t>
      </w:r>
    </w:p>
    <w:p w14:paraId="1660C33C" w14:textId="77777777" w:rsidR="00DD7A82" w:rsidRPr="000257EC" w:rsidRDefault="00DD7A82" w:rsidP="00DD7A82">
      <w:pPr>
        <w:pStyle w:val="Sinespaciado"/>
        <w:ind w:left="567" w:right="567"/>
        <w:jc w:val="both"/>
        <w:rPr>
          <w:rFonts w:ascii="Palatino Linotype" w:hAnsi="Palatino Linotype"/>
          <w:i/>
        </w:rPr>
      </w:pPr>
      <w:r w:rsidRPr="000257EC">
        <w:rPr>
          <w:rFonts w:ascii="Palatino Linotype" w:hAnsi="Palatino Linotype"/>
          <w:i/>
        </w:rPr>
        <w:t>( ...)”</w:t>
      </w:r>
    </w:p>
    <w:p w14:paraId="192E855A" w14:textId="77777777" w:rsidR="00DD7A82" w:rsidRPr="008E1076" w:rsidRDefault="00DD7A82" w:rsidP="00DD7A82">
      <w:pPr>
        <w:pStyle w:val="Sinespaciado"/>
        <w:spacing w:line="360" w:lineRule="auto"/>
        <w:jc w:val="both"/>
        <w:rPr>
          <w:rFonts w:ascii="Palatino Linotype" w:hAnsi="Palatino Linotype"/>
        </w:rPr>
      </w:pPr>
    </w:p>
    <w:p w14:paraId="28BE9C26" w14:textId="3AED5FF0" w:rsidR="00DD7A82" w:rsidRDefault="00DD7A82" w:rsidP="00DD7A82">
      <w:pPr>
        <w:pStyle w:val="Sinespaciado"/>
        <w:spacing w:line="360" w:lineRule="auto"/>
        <w:jc w:val="both"/>
        <w:rPr>
          <w:rFonts w:ascii="Palatino Linotype" w:hAnsi="Palatino Linotype"/>
        </w:rPr>
      </w:pPr>
      <w:r>
        <w:rPr>
          <w:rFonts w:ascii="Palatino Linotype" w:hAnsi="Palatino Linotype"/>
        </w:rPr>
        <w:t>De lo anterior se desprende</w:t>
      </w:r>
      <w:r w:rsidRPr="008E1076">
        <w:rPr>
          <w:rFonts w:ascii="Palatino Linotype" w:hAnsi="Palatino Linotype"/>
        </w:rPr>
        <w:t xml:space="preserve"> que la información generada, obtenida, adquirida, transmitida, adm</w:t>
      </w:r>
      <w:r w:rsidR="00191BD9">
        <w:rPr>
          <w:rFonts w:ascii="Palatino Linotype" w:hAnsi="Palatino Linotype"/>
        </w:rPr>
        <w:t>inistrada o en posesión de los sujetos o</w:t>
      </w:r>
      <w:r w:rsidRPr="008E1076">
        <w:rPr>
          <w:rFonts w:ascii="Palatino Linotype" w:hAnsi="Palatino Linotype"/>
        </w:rPr>
        <w:t>bligados, será accesible de manera permanente a cualquier persona, privilegiando el principio de máxi</w:t>
      </w:r>
      <w:r>
        <w:rPr>
          <w:rFonts w:ascii="Palatino Linotype" w:hAnsi="Palatino Linotype"/>
        </w:rPr>
        <w:t>ma publicidad de la información; sin embargo, ésta también es susceptible de ser clasificada como reservada siempre que existan razones de interés público, en los términos de la Ley citada.</w:t>
      </w:r>
    </w:p>
    <w:p w14:paraId="04125E84" w14:textId="77777777" w:rsidR="00A4549E" w:rsidRDefault="00A4549E" w:rsidP="00DD7A82">
      <w:pPr>
        <w:pStyle w:val="Sinespaciado"/>
        <w:spacing w:line="360" w:lineRule="auto"/>
        <w:jc w:val="both"/>
        <w:rPr>
          <w:rFonts w:ascii="Palatino Linotype" w:hAnsi="Palatino Linotype"/>
        </w:rPr>
      </w:pPr>
    </w:p>
    <w:p w14:paraId="4D7184A8" w14:textId="73EB8B1F" w:rsidR="00F30506" w:rsidRDefault="00C95427" w:rsidP="00F30506">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orden de ideas</w:t>
      </w:r>
      <w:r w:rsidR="00F30506">
        <w:rPr>
          <w:rFonts w:ascii="Palatino Linotype" w:hAnsi="Palatino Linotype"/>
          <w:sz w:val="24"/>
          <w:szCs w:val="24"/>
        </w:rPr>
        <w:t>, resulta necesario precisar que se consideran parcialmente fundados los motivos de inconformidad que arguye la parte recurrente, en razón de las siguientes consideraciones de hecho y derecho:</w:t>
      </w:r>
    </w:p>
    <w:p w14:paraId="127392F1" w14:textId="77777777" w:rsidR="00352D6E" w:rsidRDefault="00352D6E" w:rsidP="00F30506">
      <w:pPr>
        <w:tabs>
          <w:tab w:val="left" w:pos="8931"/>
        </w:tabs>
        <w:spacing w:after="0" w:line="360" w:lineRule="auto"/>
        <w:ind w:right="51"/>
        <w:jc w:val="both"/>
        <w:rPr>
          <w:rFonts w:ascii="Palatino Linotype" w:hAnsi="Palatino Linotype"/>
          <w:sz w:val="24"/>
          <w:szCs w:val="24"/>
        </w:rPr>
      </w:pPr>
    </w:p>
    <w:p w14:paraId="76D8DF5F" w14:textId="79FD5355" w:rsidR="00352D6E" w:rsidRDefault="00352D6E" w:rsidP="00F30506">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Primeramente resulta necesario establecer que </w:t>
      </w:r>
      <w:r w:rsidR="00BD1E60">
        <w:rPr>
          <w:rFonts w:ascii="Palatino Linotype" w:hAnsi="Palatino Linotype"/>
          <w:sz w:val="24"/>
          <w:szCs w:val="24"/>
        </w:rPr>
        <w:t xml:space="preserve">este Instituto advierte que el particular, no manifestó inconformidad en relación a los primeros 3 puntos </w:t>
      </w:r>
      <w:r w:rsidR="00FF6D4D">
        <w:rPr>
          <w:rFonts w:ascii="Palatino Linotype" w:hAnsi="Palatino Linotype"/>
          <w:sz w:val="24"/>
          <w:szCs w:val="24"/>
        </w:rPr>
        <w:t>del archivo adjunto a su solicitud de información</w:t>
      </w:r>
      <w:r w:rsidR="001723F4">
        <w:rPr>
          <w:rFonts w:ascii="Palatino Linotype" w:hAnsi="Palatino Linotype"/>
          <w:sz w:val="24"/>
          <w:szCs w:val="24"/>
        </w:rPr>
        <w:t xml:space="preserve">, sin embargo, de una visualización a la información remitida, respecto de las Tablas de Valores Unitarios de Suelo y Construcciones, es posible detectar que falta la </w:t>
      </w:r>
      <w:r w:rsidR="00FB180A">
        <w:rPr>
          <w:rFonts w:ascii="Palatino Linotype" w:hAnsi="Palatino Linotype"/>
          <w:sz w:val="24"/>
          <w:szCs w:val="24"/>
        </w:rPr>
        <w:t xml:space="preserve">publicación de la </w:t>
      </w:r>
      <w:r w:rsidR="001723F4">
        <w:rPr>
          <w:rFonts w:ascii="Palatino Linotype" w:hAnsi="Palatino Linotype"/>
          <w:sz w:val="24"/>
          <w:szCs w:val="24"/>
        </w:rPr>
        <w:t>Gaceta d</w:t>
      </w:r>
      <w:r w:rsidR="008A6CCD">
        <w:rPr>
          <w:rFonts w:ascii="Palatino Linotype" w:hAnsi="Palatino Linotype"/>
          <w:sz w:val="24"/>
          <w:szCs w:val="24"/>
        </w:rPr>
        <w:t>e Gobierno en donde se aprueba la iniciativa de dichas tablas correspondiente al año 2016</w:t>
      </w:r>
      <w:r w:rsidR="00FB180A">
        <w:rPr>
          <w:rFonts w:ascii="Palatino Linotype" w:hAnsi="Palatino Linotype"/>
          <w:sz w:val="24"/>
          <w:szCs w:val="24"/>
        </w:rPr>
        <w:t xml:space="preserve">, es decir, el sujeto obligado hizo entrega de las copias digitalizadas de las Gacetas de Gobierno, en donde se apruebas las iniciativas de Tablas de Valores Unitarios de Suelo y Construcciones correspondientes a los años 2015, </w:t>
      </w:r>
      <w:r w:rsidR="008A6CCD">
        <w:rPr>
          <w:rFonts w:ascii="Palatino Linotype" w:hAnsi="Palatino Linotype"/>
          <w:sz w:val="24"/>
          <w:szCs w:val="24"/>
        </w:rPr>
        <w:t>2017, 2018 y 2019.</w:t>
      </w:r>
    </w:p>
    <w:p w14:paraId="40403350" w14:textId="77777777" w:rsidR="008A6CCD" w:rsidRDefault="008A6CCD" w:rsidP="00F30506">
      <w:pPr>
        <w:tabs>
          <w:tab w:val="left" w:pos="8931"/>
        </w:tabs>
        <w:spacing w:after="0" w:line="360" w:lineRule="auto"/>
        <w:ind w:right="51"/>
        <w:jc w:val="both"/>
        <w:rPr>
          <w:rFonts w:ascii="Palatino Linotype" w:hAnsi="Palatino Linotype"/>
          <w:sz w:val="24"/>
          <w:szCs w:val="24"/>
        </w:rPr>
      </w:pPr>
    </w:p>
    <w:p w14:paraId="0672EAD4" w14:textId="7DB02325" w:rsidR="008A6CCD" w:rsidRDefault="008A6CCD" w:rsidP="00F30506">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Por lo anterior es que es posible deducir que el sujeto obligado omitió hacer la entrega de la información correspondiente a la Tablas de Valores Unitarios de Suelo y Construcciones correspondiente al ejercicio fiscal 2016, ya que al </w:t>
      </w:r>
      <w:r w:rsidR="009C2EF0">
        <w:rPr>
          <w:rFonts w:ascii="Palatino Linotype" w:hAnsi="Palatino Linotype"/>
          <w:sz w:val="24"/>
          <w:szCs w:val="24"/>
        </w:rPr>
        <w:t>tomar en cuenta lo solicitado en el punto 3 de documento presentado por el hoy recurrente, se está solicitando copia digital de dichos documentos correspondientes a los últimos cinco años.</w:t>
      </w:r>
    </w:p>
    <w:p w14:paraId="1D3B0EB6" w14:textId="77777777" w:rsidR="009C2EF0" w:rsidRDefault="009C2EF0" w:rsidP="00F30506">
      <w:pPr>
        <w:tabs>
          <w:tab w:val="left" w:pos="8931"/>
        </w:tabs>
        <w:spacing w:after="0" w:line="360" w:lineRule="auto"/>
        <w:ind w:right="51"/>
        <w:jc w:val="both"/>
        <w:rPr>
          <w:rFonts w:ascii="Palatino Linotype" w:hAnsi="Palatino Linotype"/>
          <w:sz w:val="24"/>
          <w:szCs w:val="24"/>
        </w:rPr>
      </w:pPr>
    </w:p>
    <w:p w14:paraId="69414A22" w14:textId="0840C7AF" w:rsidR="009C2EF0" w:rsidRDefault="009C2EF0" w:rsidP="00F30506">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se considera que el sujeto obligado debe hacer entrega </w:t>
      </w:r>
      <w:r w:rsidR="00F3602D">
        <w:rPr>
          <w:rFonts w:ascii="Palatino Linotype" w:hAnsi="Palatino Linotype"/>
          <w:sz w:val="24"/>
          <w:szCs w:val="24"/>
        </w:rPr>
        <w:t xml:space="preserve">de las Tablas de Valores Unitarios de Suelo y Construcción correspondientes al año 2016, ya que se obvia de la competencia por parte de dicha autoridad, para generar, poseer y administrar dicha información, toda vez que </w:t>
      </w:r>
      <w:r w:rsidR="003C710F">
        <w:rPr>
          <w:rFonts w:ascii="Palatino Linotype" w:hAnsi="Palatino Linotype"/>
          <w:sz w:val="24"/>
          <w:szCs w:val="24"/>
        </w:rPr>
        <w:t>a través de la respuesta primigenia remitió las correspondientes a los años 2015, 2017, 2018 y 2019.</w:t>
      </w:r>
    </w:p>
    <w:p w14:paraId="1B41B137" w14:textId="77777777" w:rsidR="00964825" w:rsidRDefault="00964825" w:rsidP="00964825">
      <w:pPr>
        <w:tabs>
          <w:tab w:val="left" w:pos="8931"/>
        </w:tabs>
        <w:spacing w:after="0" w:line="360" w:lineRule="auto"/>
        <w:ind w:right="51"/>
        <w:jc w:val="both"/>
        <w:rPr>
          <w:rFonts w:ascii="Palatino Linotype" w:hAnsi="Palatino Linotype"/>
          <w:sz w:val="24"/>
          <w:szCs w:val="24"/>
        </w:rPr>
      </w:pPr>
    </w:p>
    <w:p w14:paraId="08D87A17" w14:textId="35D4A575" w:rsidR="00964825" w:rsidRDefault="00964825" w:rsidP="002F3DC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 una vez establecido lo anterior, tomando en consideración la inconformidad respecto del punto 4, presentado por el hoy recurrente, resulta necesario precisar que en éste, se entiende que se está solicitando copia digital de la regulación para efectos del impuesto predial de predios rústicos en zona rural, es decir la normatividad aplicable que regula dicho impuesto.</w:t>
      </w:r>
    </w:p>
    <w:p w14:paraId="655981C7" w14:textId="77777777" w:rsidR="00964825" w:rsidRDefault="00964825" w:rsidP="00964825">
      <w:pPr>
        <w:tabs>
          <w:tab w:val="left" w:pos="8931"/>
        </w:tabs>
        <w:spacing w:after="0" w:line="360" w:lineRule="auto"/>
        <w:ind w:right="51"/>
        <w:jc w:val="both"/>
        <w:rPr>
          <w:rFonts w:ascii="Palatino Linotype" w:hAnsi="Palatino Linotype"/>
          <w:sz w:val="24"/>
          <w:szCs w:val="24"/>
        </w:rPr>
      </w:pPr>
    </w:p>
    <w:p w14:paraId="71743D59" w14:textId="249491BD" w:rsidR="00964825" w:rsidRDefault="00964825"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Así las cosas, el sujeto obligado manifestó a través del informe justificado que </w:t>
      </w:r>
      <w:r w:rsidR="00F553EE">
        <w:rPr>
          <w:rFonts w:ascii="Palatino Linotype" w:hAnsi="Palatino Linotype"/>
          <w:sz w:val="24"/>
          <w:szCs w:val="24"/>
        </w:rPr>
        <w:t xml:space="preserve">no cuenta con atribuciones para determinar la regularización para llevar acabo el cobro de dicho impuesto, sin embargo dichas manifestaciones no colman con el punto en </w:t>
      </w:r>
      <w:r w:rsidR="00F553EE">
        <w:rPr>
          <w:rFonts w:ascii="Palatino Linotype" w:hAnsi="Palatino Linotype"/>
          <w:sz w:val="24"/>
          <w:szCs w:val="24"/>
        </w:rPr>
        <w:lastRenderedPageBreak/>
        <w:t>referencia, ya que como podemos observar, el entonces solicitante requirió conocer que normatividad regula el impuesto predial de los predios rústicos en zona rural.</w:t>
      </w:r>
    </w:p>
    <w:p w14:paraId="1642E95A" w14:textId="77777777" w:rsidR="00CE6BA9" w:rsidRDefault="00F553EE"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Ahora bien, si bien es cierto, como tal resulta inexistente una normatividad que regule </w:t>
      </w:r>
      <w:r w:rsidR="00CE6BA9">
        <w:rPr>
          <w:rFonts w:ascii="Palatino Linotype" w:hAnsi="Palatino Linotype"/>
          <w:sz w:val="24"/>
          <w:szCs w:val="24"/>
        </w:rPr>
        <w:t xml:space="preserve">en específico </w:t>
      </w:r>
      <w:r>
        <w:rPr>
          <w:rFonts w:ascii="Palatino Linotype" w:hAnsi="Palatino Linotype"/>
          <w:sz w:val="24"/>
          <w:szCs w:val="24"/>
        </w:rPr>
        <w:t xml:space="preserve">el impuesto predial de inmuebles de características rústicas, </w:t>
      </w:r>
      <w:r w:rsidR="00CE6BA9">
        <w:rPr>
          <w:rFonts w:ascii="Palatino Linotype" w:hAnsi="Palatino Linotype"/>
          <w:sz w:val="24"/>
          <w:szCs w:val="24"/>
        </w:rPr>
        <w:t>también lo es que el sujeto obligado refirió a través de documento mencionado en el párrafo anterior, diversos artículos jurídicos correspondientes al Código Financiero del Estado de México y Municipios, así como de la Ley de Ingresos de los Municipios del Estado de México para el ejercicio fiscal 2019, mismos que regulan en general lo referente al cobro del impuesto predial.</w:t>
      </w:r>
    </w:p>
    <w:p w14:paraId="0E224C36" w14:textId="77777777" w:rsidR="00CE6BA9" w:rsidRDefault="00CE6BA9" w:rsidP="00964825">
      <w:pPr>
        <w:tabs>
          <w:tab w:val="left" w:pos="8931"/>
        </w:tabs>
        <w:spacing w:after="0" w:line="360" w:lineRule="auto"/>
        <w:ind w:right="51"/>
        <w:jc w:val="both"/>
        <w:rPr>
          <w:rFonts w:ascii="Palatino Linotype" w:hAnsi="Palatino Linotype"/>
          <w:sz w:val="24"/>
          <w:szCs w:val="24"/>
        </w:rPr>
      </w:pPr>
    </w:p>
    <w:p w14:paraId="65D0BAFE" w14:textId="77777777" w:rsidR="001B63C5" w:rsidRDefault="00CE6BA9"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Por lo anterior, </w:t>
      </w:r>
      <w:r w:rsidR="00B92E52">
        <w:rPr>
          <w:rFonts w:ascii="Palatino Linotype" w:hAnsi="Palatino Linotype"/>
          <w:sz w:val="24"/>
          <w:szCs w:val="24"/>
        </w:rPr>
        <w:t>es que es posible determinar que el sujeto obligado, posee y administra la normatividad que regula el cobro predial de manera general, ya que si bien el encargado de la emisión de Leyes o normas es el Poder Legislativo, forzosamente el sujeto obligado, para poder ejec</w:t>
      </w:r>
      <w:r w:rsidR="001B63C5">
        <w:rPr>
          <w:rFonts w:ascii="Palatino Linotype" w:hAnsi="Palatino Linotype"/>
          <w:sz w:val="24"/>
          <w:szCs w:val="24"/>
        </w:rPr>
        <w:t xml:space="preserve">utar el cobro de dicho impuesto, tiene que sustentar y fundamentar dicha acción con base a la normatividad respectiva. </w:t>
      </w:r>
    </w:p>
    <w:p w14:paraId="3FD2FA58" w14:textId="77777777" w:rsidR="001B63C5" w:rsidRDefault="001B63C5" w:rsidP="00964825">
      <w:pPr>
        <w:tabs>
          <w:tab w:val="left" w:pos="8931"/>
        </w:tabs>
        <w:spacing w:after="0" w:line="360" w:lineRule="auto"/>
        <w:ind w:right="51"/>
        <w:jc w:val="both"/>
        <w:rPr>
          <w:rFonts w:ascii="Palatino Linotype" w:hAnsi="Palatino Linotype"/>
          <w:sz w:val="24"/>
          <w:szCs w:val="24"/>
        </w:rPr>
      </w:pPr>
    </w:p>
    <w:p w14:paraId="2C23A769" w14:textId="77777777" w:rsidR="0037197F" w:rsidRDefault="001B63C5"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orden de ideas y tomando como referencia que el recurrente solicitó copia digitalizada del documento o documentos que regulen el impuesto predial, este Órgano Garante considera dable ordenar al sujeto obligado haga entrega de este a través del SA</w:t>
      </w:r>
      <w:r w:rsidR="0037197F">
        <w:rPr>
          <w:rFonts w:ascii="Palatino Linotype" w:hAnsi="Palatino Linotype"/>
          <w:sz w:val="24"/>
          <w:szCs w:val="24"/>
        </w:rPr>
        <w:t>IMEX, derivado de que al ser é</w:t>
      </w:r>
      <w:r>
        <w:rPr>
          <w:rFonts w:ascii="Palatino Linotype" w:hAnsi="Palatino Linotype"/>
          <w:sz w:val="24"/>
          <w:szCs w:val="24"/>
        </w:rPr>
        <w:t>sta una plataforma en donde se manejan archivos o documentos electrónicos</w:t>
      </w:r>
      <w:r w:rsidR="0037197F">
        <w:rPr>
          <w:rFonts w:ascii="Palatino Linotype" w:hAnsi="Palatino Linotype"/>
          <w:sz w:val="24"/>
          <w:szCs w:val="24"/>
        </w:rPr>
        <w:t xml:space="preserve"> que</w:t>
      </w:r>
      <w:r>
        <w:rPr>
          <w:rFonts w:ascii="Palatino Linotype" w:hAnsi="Palatino Linotype"/>
          <w:sz w:val="24"/>
          <w:szCs w:val="24"/>
        </w:rPr>
        <w:t xml:space="preserve"> remitidos los sujetos obligados, estos pueden ser considerados como copias digitales o bien </w:t>
      </w:r>
      <w:r w:rsidR="0037197F">
        <w:rPr>
          <w:rFonts w:ascii="Palatino Linotype" w:hAnsi="Palatino Linotype"/>
          <w:sz w:val="24"/>
          <w:szCs w:val="24"/>
        </w:rPr>
        <w:t xml:space="preserve">en todo caso </w:t>
      </w:r>
      <w:r>
        <w:rPr>
          <w:rFonts w:ascii="Palatino Linotype" w:hAnsi="Palatino Linotype"/>
          <w:sz w:val="24"/>
          <w:szCs w:val="24"/>
        </w:rPr>
        <w:t>pueden ser transformadas</w:t>
      </w:r>
      <w:r w:rsidR="0037197F">
        <w:rPr>
          <w:rFonts w:ascii="Palatino Linotype" w:hAnsi="Palatino Linotype"/>
          <w:sz w:val="24"/>
          <w:szCs w:val="24"/>
        </w:rPr>
        <w:t xml:space="preserve"> a copias simples.</w:t>
      </w:r>
    </w:p>
    <w:p w14:paraId="44E501C3" w14:textId="77777777" w:rsidR="0037197F" w:rsidRDefault="0037197F" w:rsidP="00964825">
      <w:pPr>
        <w:tabs>
          <w:tab w:val="left" w:pos="8931"/>
        </w:tabs>
        <w:spacing w:after="0" w:line="360" w:lineRule="auto"/>
        <w:ind w:right="51"/>
        <w:jc w:val="both"/>
        <w:rPr>
          <w:rFonts w:ascii="Palatino Linotype" w:hAnsi="Palatino Linotype"/>
          <w:sz w:val="24"/>
          <w:szCs w:val="24"/>
        </w:rPr>
      </w:pPr>
    </w:p>
    <w:p w14:paraId="6970B9CB" w14:textId="11FAEF11" w:rsidR="00F553EE" w:rsidRPr="0037197F" w:rsidRDefault="0037197F"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Por último no pasa desapercibido por este Órgano Garante que en referencia a las argumentaciones vertidas por el recurrente en sus razones o motivos de inconformidad consistentes en: “</w:t>
      </w:r>
      <w:r w:rsidRPr="0037197F">
        <w:rPr>
          <w:rFonts w:ascii="Palatino Linotype" w:hAnsi="Palatino Linotype"/>
          <w:i/>
          <w:szCs w:val="24"/>
        </w:rPr>
        <w:t>remitiendo a una oficina jerarquicamente inferior - Catastro y Predial - en lugar de proporcionar la informacion que como sujeto obligado si esta admitiendo que esta en posesion de su inferior jerarquico</w:t>
      </w:r>
      <w:r>
        <w:rPr>
          <w:rFonts w:ascii="Palatino Linotype" w:hAnsi="Palatino Linotype"/>
          <w:szCs w:val="24"/>
        </w:rPr>
        <w:t xml:space="preserve">…” </w:t>
      </w:r>
      <w:r>
        <w:rPr>
          <w:rFonts w:ascii="Palatino Linotype" w:hAnsi="Palatino Linotype"/>
          <w:sz w:val="24"/>
          <w:szCs w:val="24"/>
        </w:rPr>
        <w:t>este Resolutor las considera como manifestaciones subjetivas que difícilmente pueden ser satisfechas a través de la entrega de un documento, por ello no pueden ser consideradas al momento de la emisión de la presenta resolución.</w:t>
      </w:r>
    </w:p>
    <w:p w14:paraId="3F7BD16F" w14:textId="7BD38069" w:rsidR="00BD5D2F" w:rsidRDefault="009634D3" w:rsidP="002F3DC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7BF2251E" w14:textId="77777777" w:rsidR="002F3DC4" w:rsidRPr="002F3DC4" w:rsidRDefault="002F3DC4" w:rsidP="002F3DC4">
      <w:pPr>
        <w:tabs>
          <w:tab w:val="left" w:pos="8931"/>
        </w:tabs>
        <w:spacing w:before="240" w:line="360" w:lineRule="auto"/>
        <w:ind w:right="51"/>
        <w:jc w:val="both"/>
        <w:rPr>
          <w:rFonts w:ascii="Palatino Linotype" w:hAnsi="Palatino Linotype"/>
          <w:sz w:val="24"/>
          <w:szCs w:val="24"/>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62BB8B4" w14:textId="64D89E75" w:rsidR="00961140"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B10B39">
        <w:rPr>
          <w:rFonts w:ascii="Palatino Linotype" w:eastAsia="Arial Unicode MS" w:hAnsi="Palatino Linotype" w:cs="Arial"/>
          <w:sz w:val="24"/>
          <w:szCs w:val="24"/>
        </w:rPr>
        <w:t xml:space="preserve">, por resultar </w:t>
      </w:r>
      <w:r w:rsidR="00F26864">
        <w:rPr>
          <w:rFonts w:ascii="Palatino Linotype" w:eastAsia="Arial Unicode MS" w:hAnsi="Palatino Linotype" w:cs="Arial"/>
          <w:sz w:val="24"/>
          <w:szCs w:val="24"/>
        </w:rPr>
        <w:t xml:space="preserve">parcialmente </w:t>
      </w:r>
      <w:r w:rsidR="00B10B39">
        <w:rPr>
          <w:rFonts w:ascii="Palatino Linotype" w:eastAsia="Arial Unicode MS" w:hAnsi="Palatino Linotype" w:cs="Arial"/>
          <w:sz w:val="24"/>
          <w:szCs w:val="24"/>
        </w:rPr>
        <w:t>fundados</w:t>
      </w:r>
      <w:r w:rsidR="00FD26BC">
        <w:rPr>
          <w:rFonts w:ascii="Palatino Linotype" w:eastAsia="Arial Unicode MS" w:hAnsi="Palatino Linotype" w:cs="Arial"/>
          <w:sz w:val="24"/>
          <w:szCs w:val="24"/>
        </w:rPr>
        <w:t xml:space="preserve"> los motivos </w:t>
      </w:r>
      <w:r w:rsidR="00E16A5D">
        <w:rPr>
          <w:rFonts w:ascii="Palatino Linotype" w:eastAsia="Arial Unicode MS" w:hAnsi="Palatino Linotype" w:cs="Arial"/>
          <w:sz w:val="24"/>
          <w:szCs w:val="24"/>
        </w:rPr>
        <w:t>de inconformidad vertidos por el</w:t>
      </w:r>
      <w:r w:rsidR="00FD26BC">
        <w:rPr>
          <w:rFonts w:ascii="Palatino Linotype" w:eastAsia="Arial Unicode MS" w:hAnsi="Palatino Linotype" w:cs="Arial"/>
          <w:sz w:val="24"/>
          <w:szCs w:val="24"/>
        </w:rPr>
        <w:t xml:space="preserve"> recurrente, en términos del considerando cuarto de ésta resolución.</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6C32E38A" w14:textId="45CBAFC0" w:rsidR="00783860"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B428C8">
        <w:rPr>
          <w:rFonts w:ascii="Palatino Linotype" w:hAnsi="Palatino Linotype" w:cs="Arial"/>
          <w:sz w:val="24"/>
          <w:szCs w:val="24"/>
        </w:rPr>
        <w:t>haga entrega al</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C24737">
        <w:rPr>
          <w:rFonts w:ascii="Palatino Linotype" w:hAnsi="Palatino Linotype" w:cs="Arial"/>
          <w:sz w:val="24"/>
          <w:szCs w:val="24"/>
        </w:rPr>
        <w:t>de la presente resolución,</w:t>
      </w:r>
      <w:r w:rsidR="002E1008">
        <w:rPr>
          <w:rFonts w:ascii="Palatino Linotype" w:hAnsi="Palatino Linotype" w:cs="Arial"/>
          <w:sz w:val="24"/>
          <w:szCs w:val="24"/>
        </w:rPr>
        <w:t xml:space="preserve"> </w:t>
      </w:r>
      <w:r w:rsidR="00916E85">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w:t>
      </w:r>
      <w:r w:rsidR="000953FE">
        <w:rPr>
          <w:rFonts w:ascii="Palatino Linotype" w:hAnsi="Palatino Linotype" w:cs="Arial"/>
          <w:sz w:val="24"/>
          <w:szCs w:val="24"/>
        </w:rPr>
        <w:t>de</w:t>
      </w:r>
      <w:r w:rsidR="001A22B5">
        <w:rPr>
          <w:rFonts w:ascii="Palatino Linotype" w:hAnsi="Palatino Linotype" w:cs="Arial"/>
          <w:sz w:val="24"/>
          <w:szCs w:val="24"/>
        </w:rPr>
        <w:t>l documento o documentos en donde conste</w:t>
      </w:r>
      <w:r w:rsidR="000953FE">
        <w:rPr>
          <w:rFonts w:ascii="Palatino Linotype" w:hAnsi="Palatino Linotype" w:cs="Arial"/>
          <w:sz w:val="24"/>
          <w:szCs w:val="24"/>
        </w:rPr>
        <w:t xml:space="preserve"> </w:t>
      </w:r>
      <w:r w:rsidR="00AC5AB1">
        <w:rPr>
          <w:rFonts w:ascii="Palatino Linotype" w:hAnsi="Palatino Linotype" w:cs="Arial"/>
          <w:sz w:val="24"/>
          <w:szCs w:val="24"/>
        </w:rPr>
        <w:t>lo siguiente:</w:t>
      </w:r>
    </w:p>
    <w:p w14:paraId="2A241879" w14:textId="441280DE" w:rsidR="001A22B5" w:rsidRPr="001A22B5" w:rsidRDefault="00B87F2E" w:rsidP="003C710F">
      <w:pPr>
        <w:pStyle w:val="Prrafodelista"/>
        <w:numPr>
          <w:ilvl w:val="0"/>
          <w:numId w:val="14"/>
        </w:numPr>
        <w:tabs>
          <w:tab w:val="left" w:pos="8931"/>
        </w:tabs>
        <w:spacing w:line="360" w:lineRule="auto"/>
        <w:ind w:right="51"/>
        <w:jc w:val="both"/>
        <w:rPr>
          <w:rFonts w:ascii="Palatino Linotype" w:hAnsi="Palatino Linotype" w:cs="Arial"/>
          <w:b/>
          <w:szCs w:val="28"/>
        </w:rPr>
      </w:pPr>
      <w:r>
        <w:rPr>
          <w:rFonts w:ascii="Palatino Linotype" w:hAnsi="Palatino Linotype" w:cs="Arial"/>
          <w:szCs w:val="28"/>
        </w:rPr>
        <w:t xml:space="preserve">Las </w:t>
      </w:r>
      <w:r w:rsidR="001A22B5" w:rsidRPr="001A22B5">
        <w:rPr>
          <w:rFonts w:ascii="Palatino Linotype" w:hAnsi="Palatino Linotype" w:cs="Arial"/>
          <w:szCs w:val="28"/>
        </w:rPr>
        <w:t>Tabla</w:t>
      </w:r>
      <w:r w:rsidR="001A22B5">
        <w:rPr>
          <w:rFonts w:ascii="Palatino Linotype" w:hAnsi="Palatino Linotype" w:cs="Arial"/>
          <w:szCs w:val="28"/>
        </w:rPr>
        <w:t>s</w:t>
      </w:r>
      <w:r w:rsidR="001A22B5" w:rsidRPr="001A22B5">
        <w:rPr>
          <w:rFonts w:ascii="Palatino Linotype" w:hAnsi="Palatino Linotype" w:cs="Arial"/>
          <w:szCs w:val="28"/>
        </w:rPr>
        <w:t xml:space="preserve"> de Valores Unitarios de Suelo y Construcciones correspondiente</w:t>
      </w:r>
      <w:r w:rsidR="001A22B5">
        <w:rPr>
          <w:rFonts w:ascii="Palatino Linotype" w:hAnsi="Palatino Linotype" w:cs="Arial"/>
          <w:szCs w:val="28"/>
        </w:rPr>
        <w:t>s</w:t>
      </w:r>
      <w:r w:rsidR="001A22B5" w:rsidRPr="001A22B5">
        <w:rPr>
          <w:rFonts w:ascii="Palatino Linotype" w:hAnsi="Palatino Linotype" w:cs="Arial"/>
          <w:szCs w:val="28"/>
        </w:rPr>
        <w:t xml:space="preserve"> al año 2016</w:t>
      </w:r>
      <w:r w:rsidR="001A22B5">
        <w:rPr>
          <w:rFonts w:ascii="Palatino Linotype" w:hAnsi="Palatino Linotype" w:cs="Arial"/>
          <w:szCs w:val="28"/>
        </w:rPr>
        <w:t>.</w:t>
      </w:r>
    </w:p>
    <w:p w14:paraId="5821366F" w14:textId="3BEAFF39" w:rsidR="005745A8" w:rsidRDefault="001A22B5" w:rsidP="003C710F">
      <w:pPr>
        <w:pStyle w:val="Prrafodelista"/>
        <w:numPr>
          <w:ilvl w:val="0"/>
          <w:numId w:val="14"/>
        </w:numPr>
        <w:tabs>
          <w:tab w:val="left" w:pos="8931"/>
        </w:tabs>
        <w:spacing w:line="360" w:lineRule="auto"/>
        <w:ind w:right="51"/>
        <w:jc w:val="both"/>
        <w:rPr>
          <w:rFonts w:ascii="Palatino Linotype" w:hAnsi="Palatino Linotype" w:cs="Arial"/>
          <w:b/>
          <w:sz w:val="28"/>
          <w:szCs w:val="28"/>
        </w:rPr>
      </w:pPr>
      <w:r>
        <w:rPr>
          <w:rFonts w:ascii="Palatino Linotype" w:hAnsi="Palatino Linotype"/>
        </w:rPr>
        <w:lastRenderedPageBreak/>
        <w:t xml:space="preserve">La normatividad aplicable que regule todo lo referente al </w:t>
      </w:r>
      <w:r w:rsidR="0037197F">
        <w:rPr>
          <w:rFonts w:ascii="Palatino Linotype" w:hAnsi="Palatino Linotype"/>
        </w:rPr>
        <w:t xml:space="preserve"> impuesto predial.</w:t>
      </w:r>
      <w:r w:rsidR="0037197F">
        <w:rPr>
          <w:rFonts w:ascii="Palatino Linotype" w:hAnsi="Palatino Linotype" w:cs="Arial"/>
          <w:b/>
          <w:sz w:val="28"/>
          <w:szCs w:val="28"/>
        </w:rPr>
        <w:t xml:space="preserve"> </w:t>
      </w:r>
    </w:p>
    <w:p w14:paraId="414DF710" w14:textId="77777777" w:rsidR="001A22B5" w:rsidRDefault="001A22B5" w:rsidP="006A2B44">
      <w:pPr>
        <w:autoSpaceDE w:val="0"/>
        <w:autoSpaceDN w:val="0"/>
        <w:adjustRightInd w:val="0"/>
        <w:spacing w:before="240" w:line="360" w:lineRule="auto"/>
        <w:jc w:val="both"/>
        <w:rPr>
          <w:rFonts w:ascii="Palatino Linotype" w:hAnsi="Palatino Linotype" w:cs="Arial"/>
          <w:b/>
          <w:sz w:val="28"/>
          <w:szCs w:val="28"/>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1FB943A"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6C14D371" w14:textId="77777777" w:rsidR="007D7C95" w:rsidRPr="00E566C0" w:rsidRDefault="007D7C95" w:rsidP="00D03642">
      <w:pPr>
        <w:autoSpaceDE w:val="0"/>
        <w:autoSpaceDN w:val="0"/>
        <w:adjustRightInd w:val="0"/>
        <w:spacing w:before="240" w:line="360" w:lineRule="auto"/>
        <w:jc w:val="both"/>
        <w:rPr>
          <w:rFonts w:ascii="Palatino Linotype" w:hAnsi="Palatino Linotype" w:cs="Arial"/>
          <w:sz w:val="24"/>
          <w:szCs w:val="24"/>
        </w:rPr>
      </w:pPr>
    </w:p>
    <w:p w14:paraId="176AE097" w14:textId="3DE83F91" w:rsidR="00D01572" w:rsidRPr="00E566C0" w:rsidRDefault="00E3099C" w:rsidP="006A5FCF">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1746FE">
        <w:rPr>
          <w:rFonts w:ascii="Palatino Linotype" w:hAnsi="Palatino Linotype" w:cs="Arial"/>
        </w:rPr>
        <w:t>ZULEMA MARTÍNEZ SÁNCHEZ, EVA ABAID YAPUR,</w:t>
      </w:r>
      <w:r w:rsidR="002453E4">
        <w:rPr>
          <w:rFonts w:ascii="Palatino Linotype" w:hAnsi="Palatino Linotype" w:cs="Arial"/>
        </w:rPr>
        <w:t xml:space="preserve"> JOSÉ GUADALUPE LUNA HERNÁNDEZ</w:t>
      </w:r>
      <w:r w:rsidR="00923D1D">
        <w:rPr>
          <w:rFonts w:ascii="Palatino Linotype" w:hAnsi="Palatino Linotype" w:cs="Arial"/>
        </w:rPr>
        <w:t xml:space="preserve"> CON AUSENCIA JUSTIFICADA</w:t>
      </w:r>
      <w:r w:rsidR="00660CA6">
        <w:rPr>
          <w:rFonts w:ascii="Palatino Linotype" w:hAnsi="Palatino Linotype" w:cs="Arial"/>
        </w:rPr>
        <w:t>,</w:t>
      </w:r>
      <w:r w:rsidR="00E4369D">
        <w:rPr>
          <w:rFonts w:ascii="Palatino Linotype" w:hAnsi="Palatino Linotype" w:cs="Arial"/>
        </w:rPr>
        <w:t xml:space="preserve"> </w:t>
      </w:r>
      <w:r w:rsidR="00660CA6">
        <w:rPr>
          <w:rFonts w:ascii="Palatino Linotype" w:hAnsi="Palatino Linotype" w:cs="Arial"/>
        </w:rPr>
        <w:t xml:space="preserve">JAVIER MARTÍNEZ CRUZ </w:t>
      </w:r>
      <w:r w:rsidR="00660CA6" w:rsidRPr="00800529">
        <w:rPr>
          <w:rFonts w:ascii="Palatino Linotype" w:hAnsi="Palatino Linotype" w:cs="Arial"/>
          <w:sz w:val="24"/>
          <w:szCs w:val="24"/>
        </w:rPr>
        <w:t xml:space="preserve">Y </w:t>
      </w:r>
      <w:r w:rsidR="00660CA6" w:rsidRPr="004C41C8">
        <w:rPr>
          <w:rFonts w:ascii="Palatino Linotype" w:hAnsi="Palatino Linotype" w:cs="Arial"/>
          <w:szCs w:val="24"/>
        </w:rPr>
        <w:t>LUIS GUSTAVO PARRA NORIEGA</w:t>
      </w:r>
      <w:r w:rsidR="00566993">
        <w:rPr>
          <w:rFonts w:ascii="Palatino Linotype" w:hAnsi="Palatino Linotype" w:cs="Arial"/>
        </w:rPr>
        <w:t>,</w:t>
      </w:r>
      <w:r w:rsidR="00057C41" w:rsidRPr="001746FE">
        <w:rPr>
          <w:rFonts w:ascii="Palatino Linotype" w:hAnsi="Palatino Linotype" w:cs="Arial"/>
        </w:rPr>
        <w:t xml:space="preserve"> </w:t>
      </w:r>
      <w:r w:rsidR="004E599A">
        <w:rPr>
          <w:rFonts w:ascii="Palatino Linotype" w:hAnsi="Palatino Linotype" w:cs="Arial"/>
        </w:rPr>
        <w:t xml:space="preserve">EN LA  </w:t>
      </w:r>
      <w:r w:rsidR="00923D1D">
        <w:rPr>
          <w:rFonts w:ascii="Palatino Linotype" w:hAnsi="Palatino Linotype" w:cs="Arial"/>
        </w:rPr>
        <w:t>DÉCIMA TERCERA</w:t>
      </w:r>
      <w:r w:rsidRPr="001746FE">
        <w:rPr>
          <w:rFonts w:ascii="Palatino Linotype" w:hAnsi="Palatino Linotype" w:cs="Arial"/>
        </w:rPr>
        <w:t xml:space="preserve"> SESIÓN ORDINARIA CELEBRADA EL </w:t>
      </w:r>
      <w:r w:rsidR="00923D1D">
        <w:rPr>
          <w:rFonts w:ascii="Palatino Linotype" w:hAnsi="Palatino Linotype" w:cs="Arial"/>
        </w:rPr>
        <w:t>TRES DE ABRIL DE DOS MIL DIECINUEVE</w:t>
      </w:r>
      <w:r w:rsidR="006B7634" w:rsidRPr="001746FE">
        <w:rPr>
          <w:rFonts w:ascii="Palatino Linotype" w:hAnsi="Palatino Linotype" w:cs="Arial"/>
        </w:rPr>
        <w:t>, ANTE EL</w:t>
      </w:r>
      <w:r w:rsidR="001746FE">
        <w:rPr>
          <w:rFonts w:ascii="Palatino Linotype" w:hAnsi="Palatino Linotype" w:cs="Arial"/>
        </w:rPr>
        <w:t xml:space="preserve"> SECRETARIO TÉCNICO</w:t>
      </w:r>
      <w:r w:rsidRPr="001746FE">
        <w:rPr>
          <w:rFonts w:ascii="Palatino Linotype" w:hAnsi="Palatino Linotype" w:cs="Arial"/>
        </w:rPr>
        <w:t xml:space="preserve"> DEL PLENO, </w:t>
      </w:r>
      <w:r w:rsidR="00715CD7">
        <w:rPr>
          <w:rFonts w:ascii="Palatino Linotype" w:hAnsi="Palatino Linotype" w:cs="Arial"/>
        </w:rPr>
        <w:t xml:space="preserve">ALEXIS TAPIA RAMÍREZ. </w:t>
      </w:r>
    </w:p>
    <w:p w14:paraId="29B7B538" w14:textId="77777777" w:rsidR="00F6641B" w:rsidRDefault="00F6641B" w:rsidP="00E3099C">
      <w:pPr>
        <w:spacing w:before="240"/>
        <w:jc w:val="both"/>
        <w:rPr>
          <w:rFonts w:ascii="Palatino Linotype" w:hAnsi="Palatino Linotype"/>
          <w:b/>
        </w:rPr>
      </w:pPr>
    </w:p>
    <w:p w14:paraId="62F54CE0" w14:textId="77777777" w:rsidR="00660CA6" w:rsidRDefault="00660CA6"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60E9FF3C" w14:textId="77777777" w:rsidR="00660CA6" w:rsidRDefault="00660CA6" w:rsidP="00E3099C">
      <w:pPr>
        <w:spacing w:before="240"/>
        <w:rPr>
          <w:rFonts w:ascii="Palatino Linotype" w:hAnsi="Palatino Linotype"/>
          <w:b/>
        </w:rPr>
      </w:pPr>
    </w:p>
    <w:p w14:paraId="01B02FDC" w14:textId="77777777" w:rsidR="00F6641B" w:rsidRDefault="00F6641B" w:rsidP="00E3099C">
      <w:pPr>
        <w:spacing w:before="240"/>
        <w:rPr>
          <w:rFonts w:ascii="Palatino Linotype" w:hAnsi="Palatino Linotype"/>
          <w:b/>
        </w:rPr>
      </w:pPr>
    </w:p>
    <w:p w14:paraId="0811203E" w14:textId="77777777" w:rsidR="004E599A" w:rsidRDefault="004E599A" w:rsidP="00E3099C">
      <w:pPr>
        <w:spacing w:before="240"/>
        <w:rPr>
          <w:rFonts w:ascii="Palatino Linotype" w:hAnsi="Palatino Linotype"/>
          <w:b/>
        </w:rPr>
      </w:pPr>
    </w:p>
    <w:p w14:paraId="140EA01A" w14:textId="77777777" w:rsidR="004E599A" w:rsidRDefault="004E599A" w:rsidP="00E3099C">
      <w:pPr>
        <w:spacing w:before="240"/>
        <w:rPr>
          <w:rFonts w:ascii="Palatino Linotype" w:hAnsi="Palatino Linotype"/>
          <w:b/>
        </w:rPr>
      </w:pPr>
    </w:p>
    <w:p w14:paraId="1020B40E" w14:textId="77777777" w:rsidR="004E599A" w:rsidRDefault="004E599A"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2F95F3D3" w:rsidR="00F719A3" w:rsidRPr="009234AD" w:rsidRDefault="00F719A3" w:rsidP="00E3099C">
                            <w:pPr>
                              <w:jc w:val="center"/>
                              <w:rPr>
                                <w:rFonts w:ascii="Palatino Linotype" w:hAnsi="Palatino Linotype"/>
                                <w:b/>
                              </w:rPr>
                            </w:pPr>
                            <w:r>
                              <w:rPr>
                                <w:rFonts w:ascii="Palatino Linotype" w:hAnsi="Palatino Linotype"/>
                                <w:b/>
                              </w:rPr>
                              <w:t>(</w:t>
                            </w:r>
                            <w:r w:rsidR="00923D1D">
                              <w:rPr>
                                <w:rFonts w:ascii="Palatino Linotype" w:hAnsi="Palatino Linotype"/>
                                <w:b/>
                              </w:rPr>
                              <w:t>Ausencia Justificada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2F95F3D3" w:rsidR="00F719A3" w:rsidRPr="009234AD" w:rsidRDefault="00F719A3" w:rsidP="00E3099C">
                      <w:pPr>
                        <w:jc w:val="center"/>
                        <w:rPr>
                          <w:rFonts w:ascii="Palatino Linotype" w:hAnsi="Palatino Linotype"/>
                          <w:b/>
                        </w:rPr>
                      </w:pPr>
                      <w:r>
                        <w:rPr>
                          <w:rFonts w:ascii="Palatino Linotype" w:hAnsi="Palatino Linotype"/>
                          <w:b/>
                        </w:rPr>
                        <w:t>(</w:t>
                      </w:r>
                      <w:r w:rsidR="00923D1D">
                        <w:rPr>
                          <w:rFonts w:ascii="Palatino Linotype" w:hAnsi="Palatino Linotype"/>
                          <w:b/>
                        </w:rPr>
                        <w:t>Ausencia Justificada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Eva Abaid Yapur</w:t>
                            </w:r>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51A82FD0" w14:textId="77777777" w:rsidR="004E599A" w:rsidRDefault="004E599A" w:rsidP="00E3099C">
      <w:pPr>
        <w:spacing w:before="240"/>
        <w:rPr>
          <w:rFonts w:ascii="Palatino Linotype" w:hAnsi="Palatino Linotype"/>
          <w:b/>
          <w:sz w:val="18"/>
          <w:szCs w:val="18"/>
        </w:rPr>
      </w:pPr>
    </w:p>
    <w:p w14:paraId="3C3F1747" w14:textId="77777777" w:rsidR="004E599A" w:rsidRDefault="004E599A"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5FB8C1D5" w:rsidR="00F719A3" w:rsidRDefault="00F719A3" w:rsidP="00660CA6">
                            <w:pPr>
                              <w:jc w:val="center"/>
                              <w:rPr>
                                <w:rFonts w:ascii="Palatino Linotype" w:hAnsi="Palatino Linotype"/>
                                <w:b/>
                              </w:rPr>
                            </w:pPr>
                            <w:r>
                              <w:rPr>
                                <w:rFonts w:ascii="Palatino Linotype" w:hAnsi="Palatino Linotype"/>
                                <w:b/>
                              </w:rPr>
                              <w:t>(</w:t>
                            </w:r>
                            <w:r w:rsidR="00923D1D">
                              <w:rPr>
                                <w:rFonts w:ascii="Palatino Linotype" w:hAnsi="Palatino Linotype"/>
                                <w:b/>
                              </w:rPr>
                              <w:t>Rúbrica</w:t>
                            </w:r>
                            <w:r>
                              <w:rPr>
                                <w:rFonts w:ascii="Palatino Linotype" w:hAnsi="Palatino Linotype"/>
                                <w:b/>
                              </w:rPr>
                              <w:t>).</w:t>
                            </w:r>
                          </w:p>
                          <w:p w14:paraId="3743329D" w14:textId="77777777" w:rsidR="00F719A3" w:rsidRDefault="00F719A3"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5FB8C1D5" w:rsidR="00F719A3" w:rsidRDefault="00F719A3" w:rsidP="00660CA6">
                      <w:pPr>
                        <w:jc w:val="center"/>
                        <w:rPr>
                          <w:rFonts w:ascii="Palatino Linotype" w:hAnsi="Palatino Linotype"/>
                          <w:b/>
                        </w:rPr>
                      </w:pPr>
                      <w:r>
                        <w:rPr>
                          <w:rFonts w:ascii="Palatino Linotype" w:hAnsi="Palatino Linotype"/>
                          <w:b/>
                        </w:rPr>
                        <w:t>(</w:t>
                      </w:r>
                      <w:r w:rsidR="00923D1D">
                        <w:rPr>
                          <w:rFonts w:ascii="Palatino Linotype" w:hAnsi="Palatino Linotype"/>
                          <w:b/>
                        </w:rPr>
                        <w:t>Rúbrica</w:t>
                      </w:r>
                      <w:r>
                        <w:rPr>
                          <w:rFonts w:ascii="Palatino Linotype" w:hAnsi="Palatino Linotype"/>
                          <w:b/>
                        </w:rPr>
                        <w:t>).</w:t>
                      </w:r>
                    </w:p>
                    <w:p w14:paraId="3743329D" w14:textId="77777777" w:rsidR="00F719A3" w:rsidRDefault="00F719A3"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2009713A" w:rsidR="00F719A3" w:rsidRDefault="00F719A3" w:rsidP="00E3099C">
                            <w:pPr>
                              <w:jc w:val="center"/>
                              <w:rPr>
                                <w:rFonts w:ascii="Palatino Linotype" w:hAnsi="Palatino Linotype"/>
                                <w:b/>
                              </w:rPr>
                            </w:pPr>
                            <w:r>
                              <w:rPr>
                                <w:rFonts w:ascii="Palatino Linotype" w:hAnsi="Palatino Linotype"/>
                                <w:b/>
                              </w:rPr>
                              <w:t>(Rúbrica).</w:t>
                            </w:r>
                          </w:p>
                          <w:p w14:paraId="48907077"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2009713A" w:rsidR="00F719A3" w:rsidRDefault="00F719A3" w:rsidP="00E3099C">
                      <w:pPr>
                        <w:jc w:val="center"/>
                        <w:rPr>
                          <w:rFonts w:ascii="Palatino Linotype" w:hAnsi="Palatino Linotype"/>
                          <w:b/>
                        </w:rPr>
                      </w:pPr>
                      <w:r>
                        <w:rPr>
                          <w:rFonts w:ascii="Palatino Linotype" w:hAnsi="Palatino Linotype"/>
                          <w:b/>
                        </w:rPr>
                        <w:t>(Rúbrica).</w:t>
                      </w:r>
                    </w:p>
                    <w:p w14:paraId="48907077" w14:textId="77777777" w:rsidR="00F719A3" w:rsidRDefault="00F719A3"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7A1B8C62" w14:textId="77777777" w:rsidR="004E599A" w:rsidRDefault="004E599A"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3C4690AA"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923D1D">
        <w:rPr>
          <w:rFonts w:ascii="Palatino Linotype" w:hAnsi="Palatino Linotype" w:cs="Arial"/>
          <w:sz w:val="16"/>
          <w:szCs w:val="16"/>
        </w:rPr>
        <w:t>tres</w:t>
      </w:r>
      <w:r w:rsidR="00435462">
        <w:rPr>
          <w:rFonts w:ascii="Palatino Linotype" w:hAnsi="Palatino Linotype" w:cs="Arial"/>
          <w:sz w:val="16"/>
          <w:szCs w:val="16"/>
        </w:rPr>
        <w:t xml:space="preserve"> de </w:t>
      </w:r>
      <w:r w:rsidR="00923D1D">
        <w:rPr>
          <w:rFonts w:ascii="Palatino Linotype" w:hAnsi="Palatino Linotype" w:cs="Arial"/>
          <w:sz w:val="16"/>
          <w:szCs w:val="16"/>
        </w:rPr>
        <w:t>abril de dos mil diecinueve</w:t>
      </w:r>
      <w:r w:rsidRPr="00861BBC">
        <w:rPr>
          <w:rFonts w:ascii="Palatino Linotype" w:hAnsi="Palatino Linotype" w:cs="Arial"/>
          <w:sz w:val="16"/>
          <w:szCs w:val="16"/>
        </w:rPr>
        <w:t xml:space="preserve">, emitida en el recurso de revisión </w:t>
      </w:r>
      <w:r w:rsidR="00923D1D">
        <w:rPr>
          <w:rFonts w:ascii="Palatino Linotype" w:hAnsi="Palatino Linotype" w:cs="Arial"/>
          <w:bCs/>
          <w:sz w:val="16"/>
          <w:szCs w:val="16"/>
          <w:lang w:eastAsia="es-MX"/>
        </w:rPr>
        <w:t>00295/INFOEM/IP/RR/2019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3BCCE" w14:textId="77777777" w:rsidR="004B575A" w:rsidRDefault="004B575A" w:rsidP="00E3099C">
      <w:pPr>
        <w:spacing w:after="0" w:line="240" w:lineRule="auto"/>
      </w:pPr>
      <w:r>
        <w:separator/>
      </w:r>
    </w:p>
  </w:endnote>
  <w:endnote w:type="continuationSeparator" w:id="0">
    <w:p w14:paraId="43594948" w14:textId="77777777" w:rsidR="004B575A" w:rsidRDefault="004B575A"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4907">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4907">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47BD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47BD1">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F87CC" w14:textId="77777777" w:rsidR="004B575A" w:rsidRDefault="004B575A" w:rsidP="00E3099C">
      <w:pPr>
        <w:spacing w:after="0" w:line="240" w:lineRule="auto"/>
      </w:pPr>
      <w:r>
        <w:separator/>
      </w:r>
    </w:p>
  </w:footnote>
  <w:footnote w:type="continuationSeparator" w:id="0">
    <w:p w14:paraId="73070576" w14:textId="77777777" w:rsidR="004B575A" w:rsidRDefault="004B575A" w:rsidP="00E3099C">
      <w:pPr>
        <w:spacing w:after="0" w:line="240" w:lineRule="auto"/>
      </w:pPr>
      <w:r>
        <w:continuationSeparator/>
      </w:r>
    </w:p>
  </w:footnote>
  <w:footnote w:id="1">
    <w:p w14:paraId="2D3AFA49" w14:textId="77777777" w:rsidR="00F719A3" w:rsidRPr="00911081" w:rsidRDefault="00F719A3"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F719A3" w:rsidRPr="00911081" w:rsidRDefault="00F719A3"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F719A3" w:rsidRDefault="00F719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719A3" w14:paraId="525BDB6A" w14:textId="77777777" w:rsidTr="00581590">
      <w:trPr>
        <w:trHeight w:val="227"/>
      </w:trPr>
      <w:tc>
        <w:tcPr>
          <w:tcW w:w="5529" w:type="dxa"/>
          <w:hideMark/>
        </w:tcPr>
        <w:p w14:paraId="6650764C"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1A2BB444" w:rsidR="00F719A3" w:rsidRDefault="004B48F3"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01050</w:t>
          </w:r>
          <w:r w:rsidR="00F719A3">
            <w:rPr>
              <w:rFonts w:ascii="Palatino Linotype" w:hAnsi="Palatino Linotype" w:cs="Arial"/>
              <w:bCs/>
              <w:sz w:val="24"/>
              <w:lang w:eastAsia="es-MX"/>
            </w:rPr>
            <w:t>/INFOEM/IP/RR/2019</w:t>
          </w:r>
        </w:p>
      </w:tc>
    </w:tr>
    <w:tr w:rsidR="00F719A3" w14:paraId="67E3B789" w14:textId="77777777" w:rsidTr="00581590">
      <w:trPr>
        <w:trHeight w:val="242"/>
      </w:trPr>
      <w:tc>
        <w:tcPr>
          <w:tcW w:w="5529" w:type="dxa"/>
          <w:hideMark/>
        </w:tcPr>
        <w:p w14:paraId="28FD504B"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6962AAA3" w:rsidR="00F719A3" w:rsidRPr="007070A4" w:rsidRDefault="004B48F3" w:rsidP="007070A4">
          <w:pPr>
            <w:spacing w:after="120" w:line="256" w:lineRule="auto"/>
            <w:ind w:left="-486" w:right="214" w:firstLine="558"/>
            <w:jc w:val="right"/>
            <w:rPr>
              <w:rFonts w:ascii="Palatino Linotype" w:hAnsi="Palatino Linotype" w:cs="Arial"/>
              <w:sz w:val="24"/>
              <w:szCs w:val="24"/>
            </w:rPr>
          </w:pPr>
          <w:r w:rsidRPr="004B48F3">
            <w:rPr>
              <w:rFonts w:ascii="Palatino Linotype" w:hAnsi="Palatino Linotype" w:cs="Arial"/>
              <w:szCs w:val="20"/>
            </w:rPr>
            <w:t>Ayuntamiento de Nicolás Romero</w:t>
          </w:r>
        </w:p>
      </w:tc>
    </w:tr>
    <w:tr w:rsidR="00F719A3" w14:paraId="4D0B5239" w14:textId="77777777" w:rsidTr="00581590">
      <w:trPr>
        <w:trHeight w:val="342"/>
      </w:trPr>
      <w:tc>
        <w:tcPr>
          <w:tcW w:w="5529" w:type="dxa"/>
          <w:hideMark/>
        </w:tcPr>
        <w:p w14:paraId="2604E9B9"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F719A3" w:rsidRDefault="00F719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719A3" w14:paraId="506F740B" w14:textId="77777777" w:rsidTr="00581590">
      <w:trPr>
        <w:trHeight w:val="227"/>
      </w:trPr>
      <w:tc>
        <w:tcPr>
          <w:tcW w:w="5529" w:type="dxa"/>
          <w:hideMark/>
        </w:tcPr>
        <w:p w14:paraId="12219FC0"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6917335A" w:rsidR="00F719A3" w:rsidRPr="00B4142F" w:rsidRDefault="004B48F3"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01050</w:t>
          </w:r>
          <w:r w:rsidR="00F719A3">
            <w:rPr>
              <w:rFonts w:ascii="Palatino Linotype" w:hAnsi="Palatino Linotype" w:cs="Arial"/>
              <w:bCs/>
              <w:sz w:val="24"/>
              <w:lang w:eastAsia="es-MX"/>
            </w:rPr>
            <w:t>/INFOEM/IP/RR/2019</w:t>
          </w:r>
        </w:p>
      </w:tc>
    </w:tr>
    <w:tr w:rsidR="00F719A3" w14:paraId="2D5851EC" w14:textId="77777777" w:rsidTr="00581590">
      <w:trPr>
        <w:trHeight w:val="196"/>
      </w:trPr>
      <w:tc>
        <w:tcPr>
          <w:tcW w:w="5529" w:type="dxa"/>
          <w:hideMark/>
        </w:tcPr>
        <w:p w14:paraId="5EC3B2E5"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2666317A" w:rsidR="00F719A3" w:rsidRPr="00F06FED" w:rsidRDefault="00C47BD1"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w:t>
          </w:r>
        </w:p>
      </w:tc>
    </w:tr>
    <w:tr w:rsidR="00F719A3" w14:paraId="4E8A5251" w14:textId="77777777" w:rsidTr="00581590">
      <w:trPr>
        <w:trHeight w:val="242"/>
      </w:trPr>
      <w:tc>
        <w:tcPr>
          <w:tcW w:w="5529" w:type="dxa"/>
          <w:hideMark/>
        </w:tcPr>
        <w:p w14:paraId="304B978A"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020DC2DC" w:rsidR="00F719A3" w:rsidRDefault="004B48F3" w:rsidP="00581590">
          <w:pPr>
            <w:spacing w:after="120" w:line="256" w:lineRule="auto"/>
            <w:ind w:left="-495" w:right="214" w:firstLine="567"/>
            <w:jc w:val="right"/>
            <w:rPr>
              <w:rFonts w:ascii="Palatino Linotype" w:hAnsi="Palatino Linotype" w:cs="Arial"/>
              <w:szCs w:val="20"/>
            </w:rPr>
          </w:pPr>
          <w:r w:rsidRPr="004B48F3">
            <w:rPr>
              <w:rFonts w:ascii="Palatino Linotype" w:hAnsi="Palatino Linotype" w:cs="Arial"/>
              <w:szCs w:val="20"/>
            </w:rPr>
            <w:t>Ayuntamiento de Nicolás Romero</w:t>
          </w:r>
        </w:p>
      </w:tc>
    </w:tr>
    <w:tr w:rsidR="00F719A3" w14:paraId="19A7CB60" w14:textId="77777777" w:rsidTr="00581590">
      <w:trPr>
        <w:trHeight w:val="342"/>
      </w:trPr>
      <w:tc>
        <w:tcPr>
          <w:tcW w:w="5529" w:type="dxa"/>
          <w:hideMark/>
        </w:tcPr>
        <w:p w14:paraId="2B84C731"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F719A3" w:rsidRDefault="00F719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4">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8"/>
  </w:num>
  <w:num w:numId="5">
    <w:abstractNumId w:val="10"/>
  </w:num>
  <w:num w:numId="6">
    <w:abstractNumId w:val="3"/>
  </w:num>
  <w:num w:numId="7">
    <w:abstractNumId w:val="7"/>
  </w:num>
  <w:num w:numId="8">
    <w:abstractNumId w:val="1"/>
  </w:num>
  <w:num w:numId="9">
    <w:abstractNumId w:val="9"/>
  </w:num>
  <w:num w:numId="10">
    <w:abstractNumId w:val="2"/>
  </w:num>
  <w:num w:numId="11">
    <w:abstractNumId w:val="11"/>
  </w:num>
  <w:num w:numId="12">
    <w:abstractNumId w:val="5"/>
  </w:num>
  <w:num w:numId="13">
    <w:abstractNumId w:val="0"/>
  </w:num>
  <w:num w:numId="1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79B3"/>
    <w:rsid w:val="000234E8"/>
    <w:rsid w:val="000238DF"/>
    <w:rsid w:val="00026B0C"/>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53FE"/>
    <w:rsid w:val="00096D8B"/>
    <w:rsid w:val="00096EB9"/>
    <w:rsid w:val="000A5192"/>
    <w:rsid w:val="000A5B36"/>
    <w:rsid w:val="000C0FE8"/>
    <w:rsid w:val="000C59E9"/>
    <w:rsid w:val="000D70FF"/>
    <w:rsid w:val="000E415C"/>
    <w:rsid w:val="000E4AFB"/>
    <w:rsid w:val="000E7421"/>
    <w:rsid w:val="000F0F1C"/>
    <w:rsid w:val="000F2C14"/>
    <w:rsid w:val="0010437A"/>
    <w:rsid w:val="0010466B"/>
    <w:rsid w:val="00111643"/>
    <w:rsid w:val="001129FA"/>
    <w:rsid w:val="00112AC9"/>
    <w:rsid w:val="00116280"/>
    <w:rsid w:val="00120886"/>
    <w:rsid w:val="0012791A"/>
    <w:rsid w:val="00137751"/>
    <w:rsid w:val="00140D7D"/>
    <w:rsid w:val="00143365"/>
    <w:rsid w:val="0014668C"/>
    <w:rsid w:val="00153D54"/>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B3A64"/>
    <w:rsid w:val="001B4927"/>
    <w:rsid w:val="001B57D7"/>
    <w:rsid w:val="001B63C5"/>
    <w:rsid w:val="001C22C5"/>
    <w:rsid w:val="001C34D3"/>
    <w:rsid w:val="001C4AAE"/>
    <w:rsid w:val="001C4CBA"/>
    <w:rsid w:val="001C728B"/>
    <w:rsid w:val="001D0A94"/>
    <w:rsid w:val="001D5897"/>
    <w:rsid w:val="001E39C7"/>
    <w:rsid w:val="001E7C2B"/>
    <w:rsid w:val="001F5456"/>
    <w:rsid w:val="001F7378"/>
    <w:rsid w:val="001F7A91"/>
    <w:rsid w:val="00203755"/>
    <w:rsid w:val="0020492F"/>
    <w:rsid w:val="002168C2"/>
    <w:rsid w:val="0021712D"/>
    <w:rsid w:val="00217B59"/>
    <w:rsid w:val="00222F74"/>
    <w:rsid w:val="00223839"/>
    <w:rsid w:val="00223C9B"/>
    <w:rsid w:val="002262A4"/>
    <w:rsid w:val="0024257F"/>
    <w:rsid w:val="00243AA7"/>
    <w:rsid w:val="002453E4"/>
    <w:rsid w:val="00246EED"/>
    <w:rsid w:val="0025037D"/>
    <w:rsid w:val="00257E0A"/>
    <w:rsid w:val="00261492"/>
    <w:rsid w:val="0026670E"/>
    <w:rsid w:val="00271557"/>
    <w:rsid w:val="00273A01"/>
    <w:rsid w:val="00275806"/>
    <w:rsid w:val="00280CE6"/>
    <w:rsid w:val="00280F43"/>
    <w:rsid w:val="00293596"/>
    <w:rsid w:val="002A35A2"/>
    <w:rsid w:val="002A5ADD"/>
    <w:rsid w:val="002A795E"/>
    <w:rsid w:val="002B1601"/>
    <w:rsid w:val="002B36B0"/>
    <w:rsid w:val="002B4795"/>
    <w:rsid w:val="002B6649"/>
    <w:rsid w:val="002C2454"/>
    <w:rsid w:val="002C33D0"/>
    <w:rsid w:val="002C692F"/>
    <w:rsid w:val="002D1447"/>
    <w:rsid w:val="002D421B"/>
    <w:rsid w:val="002D729A"/>
    <w:rsid w:val="002E1008"/>
    <w:rsid w:val="002E3EE3"/>
    <w:rsid w:val="002E58FA"/>
    <w:rsid w:val="002F1D7E"/>
    <w:rsid w:val="002F3DC4"/>
    <w:rsid w:val="002F6D8F"/>
    <w:rsid w:val="003014A3"/>
    <w:rsid w:val="00301EA7"/>
    <w:rsid w:val="0031435A"/>
    <w:rsid w:val="00316F60"/>
    <w:rsid w:val="00317C24"/>
    <w:rsid w:val="003236E4"/>
    <w:rsid w:val="00323D6A"/>
    <w:rsid w:val="003245D8"/>
    <w:rsid w:val="00351CF8"/>
    <w:rsid w:val="00352D6E"/>
    <w:rsid w:val="00353EFD"/>
    <w:rsid w:val="0037197F"/>
    <w:rsid w:val="0037375D"/>
    <w:rsid w:val="0037489E"/>
    <w:rsid w:val="003762CF"/>
    <w:rsid w:val="0037784B"/>
    <w:rsid w:val="00380EEB"/>
    <w:rsid w:val="0038422D"/>
    <w:rsid w:val="00384F79"/>
    <w:rsid w:val="0038677F"/>
    <w:rsid w:val="00386DCB"/>
    <w:rsid w:val="00387416"/>
    <w:rsid w:val="00387E60"/>
    <w:rsid w:val="00392196"/>
    <w:rsid w:val="00394E90"/>
    <w:rsid w:val="00394FD7"/>
    <w:rsid w:val="003A3BDC"/>
    <w:rsid w:val="003A7155"/>
    <w:rsid w:val="003C5DD5"/>
    <w:rsid w:val="003C710F"/>
    <w:rsid w:val="003D06E7"/>
    <w:rsid w:val="003D0981"/>
    <w:rsid w:val="003D56D4"/>
    <w:rsid w:val="003D580D"/>
    <w:rsid w:val="003D7981"/>
    <w:rsid w:val="003E5DA1"/>
    <w:rsid w:val="003E6ACB"/>
    <w:rsid w:val="003E7521"/>
    <w:rsid w:val="003F23E4"/>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369F"/>
    <w:rsid w:val="00457B3D"/>
    <w:rsid w:val="0046017B"/>
    <w:rsid w:val="0046021E"/>
    <w:rsid w:val="00460C4A"/>
    <w:rsid w:val="0046654E"/>
    <w:rsid w:val="00467C08"/>
    <w:rsid w:val="00481E8A"/>
    <w:rsid w:val="00482A78"/>
    <w:rsid w:val="00484202"/>
    <w:rsid w:val="004865AB"/>
    <w:rsid w:val="00486FA4"/>
    <w:rsid w:val="00487979"/>
    <w:rsid w:val="00494A86"/>
    <w:rsid w:val="004962C2"/>
    <w:rsid w:val="004A1222"/>
    <w:rsid w:val="004A6CAF"/>
    <w:rsid w:val="004A794A"/>
    <w:rsid w:val="004B2F1D"/>
    <w:rsid w:val="004B44B6"/>
    <w:rsid w:val="004B44D9"/>
    <w:rsid w:val="004B48F3"/>
    <w:rsid w:val="004B575A"/>
    <w:rsid w:val="004C1396"/>
    <w:rsid w:val="004C41C8"/>
    <w:rsid w:val="004C6544"/>
    <w:rsid w:val="004D1D29"/>
    <w:rsid w:val="004D3F19"/>
    <w:rsid w:val="004E0A09"/>
    <w:rsid w:val="004E2FBF"/>
    <w:rsid w:val="004E599A"/>
    <w:rsid w:val="004F1546"/>
    <w:rsid w:val="004F3D64"/>
    <w:rsid w:val="004F6357"/>
    <w:rsid w:val="004F7FF6"/>
    <w:rsid w:val="00501B85"/>
    <w:rsid w:val="00502BBF"/>
    <w:rsid w:val="00504926"/>
    <w:rsid w:val="005100EE"/>
    <w:rsid w:val="0051301F"/>
    <w:rsid w:val="00526982"/>
    <w:rsid w:val="00526ABC"/>
    <w:rsid w:val="005344B1"/>
    <w:rsid w:val="005346A1"/>
    <w:rsid w:val="00540999"/>
    <w:rsid w:val="005508DB"/>
    <w:rsid w:val="0055227A"/>
    <w:rsid w:val="00552654"/>
    <w:rsid w:val="0055602E"/>
    <w:rsid w:val="00566993"/>
    <w:rsid w:val="00566FBC"/>
    <w:rsid w:val="00570C3F"/>
    <w:rsid w:val="0057288D"/>
    <w:rsid w:val="005745A8"/>
    <w:rsid w:val="005755E4"/>
    <w:rsid w:val="00577C06"/>
    <w:rsid w:val="00580097"/>
    <w:rsid w:val="00581590"/>
    <w:rsid w:val="00581E00"/>
    <w:rsid w:val="0058788A"/>
    <w:rsid w:val="00590340"/>
    <w:rsid w:val="00592492"/>
    <w:rsid w:val="005938F4"/>
    <w:rsid w:val="00594870"/>
    <w:rsid w:val="00595D18"/>
    <w:rsid w:val="005A2FD9"/>
    <w:rsid w:val="005B17AB"/>
    <w:rsid w:val="005B3086"/>
    <w:rsid w:val="005B315A"/>
    <w:rsid w:val="005B6FDF"/>
    <w:rsid w:val="005C5BCF"/>
    <w:rsid w:val="005D0A58"/>
    <w:rsid w:val="005D258B"/>
    <w:rsid w:val="005D5E29"/>
    <w:rsid w:val="005E1646"/>
    <w:rsid w:val="005E6BF2"/>
    <w:rsid w:val="005F60DD"/>
    <w:rsid w:val="006027D2"/>
    <w:rsid w:val="00602B7E"/>
    <w:rsid w:val="006033D4"/>
    <w:rsid w:val="00604FD0"/>
    <w:rsid w:val="0061038C"/>
    <w:rsid w:val="00610E29"/>
    <w:rsid w:val="00611887"/>
    <w:rsid w:val="0061382B"/>
    <w:rsid w:val="00614542"/>
    <w:rsid w:val="00621A73"/>
    <w:rsid w:val="00636577"/>
    <w:rsid w:val="00637320"/>
    <w:rsid w:val="00641D26"/>
    <w:rsid w:val="006426D1"/>
    <w:rsid w:val="00644A2F"/>
    <w:rsid w:val="00646625"/>
    <w:rsid w:val="006467CF"/>
    <w:rsid w:val="00651208"/>
    <w:rsid w:val="00651F44"/>
    <w:rsid w:val="00655158"/>
    <w:rsid w:val="006571A1"/>
    <w:rsid w:val="00660CA6"/>
    <w:rsid w:val="00666963"/>
    <w:rsid w:val="0067226E"/>
    <w:rsid w:val="00674614"/>
    <w:rsid w:val="0067554C"/>
    <w:rsid w:val="0068244B"/>
    <w:rsid w:val="00683E61"/>
    <w:rsid w:val="00691409"/>
    <w:rsid w:val="00695C6F"/>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39C3"/>
    <w:rsid w:val="006D7AAC"/>
    <w:rsid w:val="006E16AB"/>
    <w:rsid w:val="006E1E1A"/>
    <w:rsid w:val="006E3127"/>
    <w:rsid w:val="006E6D8B"/>
    <w:rsid w:val="006E6F77"/>
    <w:rsid w:val="006F33D6"/>
    <w:rsid w:val="006F35D9"/>
    <w:rsid w:val="006F537E"/>
    <w:rsid w:val="006F5DAF"/>
    <w:rsid w:val="007036E1"/>
    <w:rsid w:val="007070A4"/>
    <w:rsid w:val="00711966"/>
    <w:rsid w:val="00712000"/>
    <w:rsid w:val="00715CD7"/>
    <w:rsid w:val="007164D8"/>
    <w:rsid w:val="007212E8"/>
    <w:rsid w:val="0072474D"/>
    <w:rsid w:val="00724FB9"/>
    <w:rsid w:val="0072696C"/>
    <w:rsid w:val="00733F93"/>
    <w:rsid w:val="00735033"/>
    <w:rsid w:val="007355DC"/>
    <w:rsid w:val="007377C7"/>
    <w:rsid w:val="00743A04"/>
    <w:rsid w:val="00743FD8"/>
    <w:rsid w:val="00751225"/>
    <w:rsid w:val="00751C56"/>
    <w:rsid w:val="00764AD8"/>
    <w:rsid w:val="007658E3"/>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69CD"/>
    <w:rsid w:val="007A7522"/>
    <w:rsid w:val="007B06CF"/>
    <w:rsid w:val="007B52E8"/>
    <w:rsid w:val="007C1F06"/>
    <w:rsid w:val="007D045B"/>
    <w:rsid w:val="007D7C95"/>
    <w:rsid w:val="007E26E0"/>
    <w:rsid w:val="007E32B8"/>
    <w:rsid w:val="007E4274"/>
    <w:rsid w:val="007E6549"/>
    <w:rsid w:val="007E6674"/>
    <w:rsid w:val="007E76FC"/>
    <w:rsid w:val="007F421B"/>
    <w:rsid w:val="008076AC"/>
    <w:rsid w:val="00807B88"/>
    <w:rsid w:val="008128F0"/>
    <w:rsid w:val="00812F2A"/>
    <w:rsid w:val="008139D2"/>
    <w:rsid w:val="00815C28"/>
    <w:rsid w:val="008203B4"/>
    <w:rsid w:val="008374B6"/>
    <w:rsid w:val="00840B49"/>
    <w:rsid w:val="00841D8A"/>
    <w:rsid w:val="0085193B"/>
    <w:rsid w:val="0085620C"/>
    <w:rsid w:val="008566D3"/>
    <w:rsid w:val="00857209"/>
    <w:rsid w:val="0086650C"/>
    <w:rsid w:val="0087222E"/>
    <w:rsid w:val="0087293F"/>
    <w:rsid w:val="00880047"/>
    <w:rsid w:val="0088459B"/>
    <w:rsid w:val="00891256"/>
    <w:rsid w:val="00897568"/>
    <w:rsid w:val="008A6CCD"/>
    <w:rsid w:val="008A7338"/>
    <w:rsid w:val="008B2F8E"/>
    <w:rsid w:val="008B5FF5"/>
    <w:rsid w:val="008C0B2E"/>
    <w:rsid w:val="008C15EC"/>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58BA"/>
    <w:rsid w:val="0090735D"/>
    <w:rsid w:val="0091025F"/>
    <w:rsid w:val="00910E6B"/>
    <w:rsid w:val="00912841"/>
    <w:rsid w:val="0091321D"/>
    <w:rsid w:val="00916E85"/>
    <w:rsid w:val="00923D1D"/>
    <w:rsid w:val="00941FF3"/>
    <w:rsid w:val="00942D98"/>
    <w:rsid w:val="00944AD4"/>
    <w:rsid w:val="00950C87"/>
    <w:rsid w:val="009531E8"/>
    <w:rsid w:val="009532D5"/>
    <w:rsid w:val="0095634B"/>
    <w:rsid w:val="00961140"/>
    <w:rsid w:val="009634D3"/>
    <w:rsid w:val="00964430"/>
    <w:rsid w:val="00964825"/>
    <w:rsid w:val="0097361A"/>
    <w:rsid w:val="00975DAC"/>
    <w:rsid w:val="00977008"/>
    <w:rsid w:val="009844C6"/>
    <w:rsid w:val="00984D52"/>
    <w:rsid w:val="009956B5"/>
    <w:rsid w:val="009963E7"/>
    <w:rsid w:val="00997032"/>
    <w:rsid w:val="009A3E6B"/>
    <w:rsid w:val="009A5A37"/>
    <w:rsid w:val="009B1AA1"/>
    <w:rsid w:val="009B4328"/>
    <w:rsid w:val="009C2B98"/>
    <w:rsid w:val="009C2EF0"/>
    <w:rsid w:val="009C4A86"/>
    <w:rsid w:val="009C75E0"/>
    <w:rsid w:val="009D1A25"/>
    <w:rsid w:val="009D28D7"/>
    <w:rsid w:val="009D5CF5"/>
    <w:rsid w:val="009D7904"/>
    <w:rsid w:val="009D7EBB"/>
    <w:rsid w:val="009E09C8"/>
    <w:rsid w:val="009E45E2"/>
    <w:rsid w:val="009F22C8"/>
    <w:rsid w:val="009F2ADB"/>
    <w:rsid w:val="009F4967"/>
    <w:rsid w:val="009F534B"/>
    <w:rsid w:val="00A05F91"/>
    <w:rsid w:val="00A066DF"/>
    <w:rsid w:val="00A12C3F"/>
    <w:rsid w:val="00A14193"/>
    <w:rsid w:val="00A20681"/>
    <w:rsid w:val="00A21A7C"/>
    <w:rsid w:val="00A21F47"/>
    <w:rsid w:val="00A23894"/>
    <w:rsid w:val="00A246B0"/>
    <w:rsid w:val="00A26BB6"/>
    <w:rsid w:val="00A3160B"/>
    <w:rsid w:val="00A322E7"/>
    <w:rsid w:val="00A359C6"/>
    <w:rsid w:val="00A35D1D"/>
    <w:rsid w:val="00A3667F"/>
    <w:rsid w:val="00A410FC"/>
    <w:rsid w:val="00A43543"/>
    <w:rsid w:val="00A443F5"/>
    <w:rsid w:val="00A4549E"/>
    <w:rsid w:val="00A4606D"/>
    <w:rsid w:val="00A514EA"/>
    <w:rsid w:val="00A56F65"/>
    <w:rsid w:val="00A628B3"/>
    <w:rsid w:val="00A64887"/>
    <w:rsid w:val="00A7160D"/>
    <w:rsid w:val="00A731F0"/>
    <w:rsid w:val="00A75CE6"/>
    <w:rsid w:val="00A7699A"/>
    <w:rsid w:val="00A81557"/>
    <w:rsid w:val="00A84B81"/>
    <w:rsid w:val="00A91296"/>
    <w:rsid w:val="00A91D2E"/>
    <w:rsid w:val="00A9241D"/>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F0109"/>
    <w:rsid w:val="00AF2398"/>
    <w:rsid w:val="00AF4B73"/>
    <w:rsid w:val="00AF63EF"/>
    <w:rsid w:val="00AF7682"/>
    <w:rsid w:val="00B01916"/>
    <w:rsid w:val="00B04A89"/>
    <w:rsid w:val="00B04B0E"/>
    <w:rsid w:val="00B067E6"/>
    <w:rsid w:val="00B10A4B"/>
    <w:rsid w:val="00B10B39"/>
    <w:rsid w:val="00B11B75"/>
    <w:rsid w:val="00B132F0"/>
    <w:rsid w:val="00B20E08"/>
    <w:rsid w:val="00B23AF2"/>
    <w:rsid w:val="00B23DFD"/>
    <w:rsid w:val="00B244F2"/>
    <w:rsid w:val="00B31D41"/>
    <w:rsid w:val="00B428C8"/>
    <w:rsid w:val="00B447BE"/>
    <w:rsid w:val="00B47598"/>
    <w:rsid w:val="00B52B70"/>
    <w:rsid w:val="00B54731"/>
    <w:rsid w:val="00B54B8F"/>
    <w:rsid w:val="00B55585"/>
    <w:rsid w:val="00B62E87"/>
    <w:rsid w:val="00B64638"/>
    <w:rsid w:val="00B66B6D"/>
    <w:rsid w:val="00B75BCB"/>
    <w:rsid w:val="00B77CB0"/>
    <w:rsid w:val="00B8111D"/>
    <w:rsid w:val="00B82C97"/>
    <w:rsid w:val="00B8499D"/>
    <w:rsid w:val="00B86B42"/>
    <w:rsid w:val="00B87F2E"/>
    <w:rsid w:val="00B91490"/>
    <w:rsid w:val="00B91C85"/>
    <w:rsid w:val="00B92E52"/>
    <w:rsid w:val="00B951CC"/>
    <w:rsid w:val="00BA01EF"/>
    <w:rsid w:val="00BA7C97"/>
    <w:rsid w:val="00BB7261"/>
    <w:rsid w:val="00BB780C"/>
    <w:rsid w:val="00BC7EDE"/>
    <w:rsid w:val="00BD0F41"/>
    <w:rsid w:val="00BD1E60"/>
    <w:rsid w:val="00BD5D2F"/>
    <w:rsid w:val="00BD5FA1"/>
    <w:rsid w:val="00BD7921"/>
    <w:rsid w:val="00BE246D"/>
    <w:rsid w:val="00BE2480"/>
    <w:rsid w:val="00BE546F"/>
    <w:rsid w:val="00BF245A"/>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47BD1"/>
    <w:rsid w:val="00C522EE"/>
    <w:rsid w:val="00C5342D"/>
    <w:rsid w:val="00C553B6"/>
    <w:rsid w:val="00C56242"/>
    <w:rsid w:val="00C56CD7"/>
    <w:rsid w:val="00C63F76"/>
    <w:rsid w:val="00C6565A"/>
    <w:rsid w:val="00C657FB"/>
    <w:rsid w:val="00C66CDB"/>
    <w:rsid w:val="00C6712D"/>
    <w:rsid w:val="00C6793D"/>
    <w:rsid w:val="00C73CBF"/>
    <w:rsid w:val="00C74C62"/>
    <w:rsid w:val="00C816BB"/>
    <w:rsid w:val="00C8328F"/>
    <w:rsid w:val="00C83539"/>
    <w:rsid w:val="00C83F63"/>
    <w:rsid w:val="00C95427"/>
    <w:rsid w:val="00C97579"/>
    <w:rsid w:val="00CA30EE"/>
    <w:rsid w:val="00CB1CC6"/>
    <w:rsid w:val="00CC0E0F"/>
    <w:rsid w:val="00CC6339"/>
    <w:rsid w:val="00CE06DB"/>
    <w:rsid w:val="00CE07FD"/>
    <w:rsid w:val="00CE0B30"/>
    <w:rsid w:val="00CE4830"/>
    <w:rsid w:val="00CE4907"/>
    <w:rsid w:val="00CE549D"/>
    <w:rsid w:val="00CE5F1F"/>
    <w:rsid w:val="00CE6BA9"/>
    <w:rsid w:val="00CE7813"/>
    <w:rsid w:val="00CF3A35"/>
    <w:rsid w:val="00CF4002"/>
    <w:rsid w:val="00CF7CCA"/>
    <w:rsid w:val="00D01572"/>
    <w:rsid w:val="00D03642"/>
    <w:rsid w:val="00D070F9"/>
    <w:rsid w:val="00D10B27"/>
    <w:rsid w:val="00D1235F"/>
    <w:rsid w:val="00D151D3"/>
    <w:rsid w:val="00D25025"/>
    <w:rsid w:val="00D26593"/>
    <w:rsid w:val="00D27E33"/>
    <w:rsid w:val="00D346D3"/>
    <w:rsid w:val="00D36762"/>
    <w:rsid w:val="00D37A4D"/>
    <w:rsid w:val="00D470F8"/>
    <w:rsid w:val="00D47D28"/>
    <w:rsid w:val="00D53AAE"/>
    <w:rsid w:val="00D55875"/>
    <w:rsid w:val="00D568D5"/>
    <w:rsid w:val="00D6105F"/>
    <w:rsid w:val="00D621DF"/>
    <w:rsid w:val="00D700FF"/>
    <w:rsid w:val="00D74F23"/>
    <w:rsid w:val="00D7698B"/>
    <w:rsid w:val="00D848F2"/>
    <w:rsid w:val="00D958C2"/>
    <w:rsid w:val="00D95DE1"/>
    <w:rsid w:val="00DA23A7"/>
    <w:rsid w:val="00DA62F3"/>
    <w:rsid w:val="00DA68EB"/>
    <w:rsid w:val="00DA6AEA"/>
    <w:rsid w:val="00DB2541"/>
    <w:rsid w:val="00DB4FEC"/>
    <w:rsid w:val="00DB51CF"/>
    <w:rsid w:val="00DB53FA"/>
    <w:rsid w:val="00DC08B4"/>
    <w:rsid w:val="00DD0F4E"/>
    <w:rsid w:val="00DD1F02"/>
    <w:rsid w:val="00DD233D"/>
    <w:rsid w:val="00DD3B5A"/>
    <w:rsid w:val="00DD5CEB"/>
    <w:rsid w:val="00DD7A82"/>
    <w:rsid w:val="00DE0990"/>
    <w:rsid w:val="00DE124C"/>
    <w:rsid w:val="00DF34CE"/>
    <w:rsid w:val="00E014C0"/>
    <w:rsid w:val="00E07CE2"/>
    <w:rsid w:val="00E07E1C"/>
    <w:rsid w:val="00E10C8E"/>
    <w:rsid w:val="00E12C26"/>
    <w:rsid w:val="00E16A5D"/>
    <w:rsid w:val="00E204DA"/>
    <w:rsid w:val="00E23B3C"/>
    <w:rsid w:val="00E24B64"/>
    <w:rsid w:val="00E30435"/>
    <w:rsid w:val="00E3099C"/>
    <w:rsid w:val="00E366CE"/>
    <w:rsid w:val="00E37B1F"/>
    <w:rsid w:val="00E4369D"/>
    <w:rsid w:val="00E44C85"/>
    <w:rsid w:val="00E45628"/>
    <w:rsid w:val="00E5244D"/>
    <w:rsid w:val="00E5512C"/>
    <w:rsid w:val="00E566C0"/>
    <w:rsid w:val="00E67B41"/>
    <w:rsid w:val="00E74430"/>
    <w:rsid w:val="00E7640B"/>
    <w:rsid w:val="00E77373"/>
    <w:rsid w:val="00E81AE7"/>
    <w:rsid w:val="00E8436A"/>
    <w:rsid w:val="00E8476A"/>
    <w:rsid w:val="00E8694A"/>
    <w:rsid w:val="00E95BE2"/>
    <w:rsid w:val="00E9725C"/>
    <w:rsid w:val="00E972D9"/>
    <w:rsid w:val="00EB245C"/>
    <w:rsid w:val="00EB3264"/>
    <w:rsid w:val="00EB6948"/>
    <w:rsid w:val="00EB71D1"/>
    <w:rsid w:val="00EC0C0B"/>
    <w:rsid w:val="00EC0F97"/>
    <w:rsid w:val="00EC5772"/>
    <w:rsid w:val="00EC6767"/>
    <w:rsid w:val="00ED52AD"/>
    <w:rsid w:val="00ED79F4"/>
    <w:rsid w:val="00EE11CA"/>
    <w:rsid w:val="00EE275A"/>
    <w:rsid w:val="00EE723D"/>
    <w:rsid w:val="00EF04FC"/>
    <w:rsid w:val="00EF488E"/>
    <w:rsid w:val="00F03771"/>
    <w:rsid w:val="00F11514"/>
    <w:rsid w:val="00F12160"/>
    <w:rsid w:val="00F138CD"/>
    <w:rsid w:val="00F23C8E"/>
    <w:rsid w:val="00F26864"/>
    <w:rsid w:val="00F276A4"/>
    <w:rsid w:val="00F30506"/>
    <w:rsid w:val="00F32252"/>
    <w:rsid w:val="00F3602D"/>
    <w:rsid w:val="00F415B0"/>
    <w:rsid w:val="00F45311"/>
    <w:rsid w:val="00F52705"/>
    <w:rsid w:val="00F54624"/>
    <w:rsid w:val="00F553EE"/>
    <w:rsid w:val="00F616C7"/>
    <w:rsid w:val="00F628C2"/>
    <w:rsid w:val="00F6641B"/>
    <w:rsid w:val="00F67959"/>
    <w:rsid w:val="00F70397"/>
    <w:rsid w:val="00F719A3"/>
    <w:rsid w:val="00F72FA4"/>
    <w:rsid w:val="00F73642"/>
    <w:rsid w:val="00F81A4B"/>
    <w:rsid w:val="00F83334"/>
    <w:rsid w:val="00F85B09"/>
    <w:rsid w:val="00F86DE8"/>
    <w:rsid w:val="00F86E91"/>
    <w:rsid w:val="00F8749C"/>
    <w:rsid w:val="00F917F4"/>
    <w:rsid w:val="00FA2802"/>
    <w:rsid w:val="00FA763F"/>
    <w:rsid w:val="00FB0137"/>
    <w:rsid w:val="00FB180A"/>
    <w:rsid w:val="00FB23E6"/>
    <w:rsid w:val="00FC4526"/>
    <w:rsid w:val="00FC4BB3"/>
    <w:rsid w:val="00FD26BC"/>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7CC52-259F-4246-89A1-2BB80C56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4061</Words>
  <Characters>22340</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USUARIO-INFOEM</cp:lastModifiedBy>
  <cp:revision>2</cp:revision>
  <cp:lastPrinted>2019-04-08T20:45:00Z</cp:lastPrinted>
  <dcterms:created xsi:type="dcterms:W3CDTF">2019-08-16T15:58:00Z</dcterms:created>
  <dcterms:modified xsi:type="dcterms:W3CDTF">2019-08-16T15:58:00Z</dcterms:modified>
</cp:coreProperties>
</file>