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8D0468" w:rsidRDefault="00B06D8A" w:rsidP="00B06D8A">
      <w:pPr>
        <w:spacing w:line="360" w:lineRule="auto"/>
        <w:jc w:val="both"/>
        <w:rPr>
          <w:rFonts w:ascii="Palatino Linotype" w:hAnsi="Palatino Linotype"/>
        </w:rPr>
      </w:pPr>
      <w:r w:rsidRPr="008D04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800D3" w:rsidRPr="008D0468">
        <w:rPr>
          <w:rFonts w:ascii="Palatino Linotype" w:hAnsi="Palatino Linotype"/>
        </w:rPr>
        <w:t>veintiuno</w:t>
      </w:r>
      <w:r w:rsidR="000B6DC0" w:rsidRPr="008D0468">
        <w:rPr>
          <w:rFonts w:ascii="Palatino Linotype" w:hAnsi="Palatino Linotype"/>
        </w:rPr>
        <w:t xml:space="preserve"> de agosto</w:t>
      </w:r>
      <w:r w:rsidRPr="008D0468">
        <w:rPr>
          <w:rFonts w:ascii="Palatino Linotype" w:hAnsi="Palatino Linotype"/>
        </w:rPr>
        <w:t xml:space="preserve"> de dos mil diecinueve.</w:t>
      </w:r>
    </w:p>
    <w:p w:rsidR="00B06D8A" w:rsidRPr="008D0468" w:rsidRDefault="00B06D8A" w:rsidP="00B06D8A">
      <w:pPr>
        <w:spacing w:line="360" w:lineRule="auto"/>
        <w:jc w:val="both"/>
        <w:rPr>
          <w:rFonts w:ascii="Palatino Linotype" w:hAnsi="Palatino Linotype"/>
        </w:rPr>
      </w:pPr>
    </w:p>
    <w:p w:rsidR="00B06D8A" w:rsidRPr="008D0468" w:rsidRDefault="00B06D8A" w:rsidP="00B06D8A">
      <w:pPr>
        <w:spacing w:line="360" w:lineRule="auto"/>
        <w:jc w:val="both"/>
        <w:rPr>
          <w:rFonts w:ascii="Palatino Linotype" w:hAnsi="Palatino Linotype"/>
        </w:rPr>
      </w:pPr>
      <w:r w:rsidRPr="008D0468">
        <w:rPr>
          <w:rFonts w:ascii="Palatino Linotype" w:hAnsi="Palatino Linotype"/>
        </w:rPr>
        <w:t xml:space="preserve">VISTO el expediente formado con motivo del recurso de revisión </w:t>
      </w:r>
      <w:r w:rsidRPr="008D0468">
        <w:rPr>
          <w:rFonts w:ascii="Palatino Linotype" w:hAnsi="Palatino Linotype"/>
          <w:b/>
        </w:rPr>
        <w:t>0</w:t>
      </w:r>
      <w:r w:rsidR="00BE0B01" w:rsidRPr="008D0468">
        <w:rPr>
          <w:rFonts w:ascii="Palatino Linotype" w:hAnsi="Palatino Linotype"/>
          <w:b/>
        </w:rPr>
        <w:t>4</w:t>
      </w:r>
      <w:r w:rsidR="00DC71D1" w:rsidRPr="008D0468">
        <w:rPr>
          <w:rFonts w:ascii="Palatino Linotype" w:hAnsi="Palatino Linotype"/>
          <w:b/>
        </w:rPr>
        <w:t>087</w:t>
      </w:r>
      <w:r w:rsidRPr="008D0468">
        <w:rPr>
          <w:rFonts w:ascii="Palatino Linotype" w:hAnsi="Palatino Linotype"/>
          <w:b/>
        </w:rPr>
        <w:t>/INFOEM/IP/RR/2019</w:t>
      </w:r>
      <w:r w:rsidRPr="008D0468">
        <w:rPr>
          <w:rFonts w:ascii="Palatino Linotype" w:hAnsi="Palatino Linotype"/>
        </w:rPr>
        <w:t xml:space="preserve">, promovido por </w:t>
      </w:r>
      <w:r w:rsidR="00DC71D1" w:rsidRPr="008D0468">
        <w:rPr>
          <w:rFonts w:ascii="Palatino Linotype" w:hAnsi="Palatino Linotype"/>
        </w:rPr>
        <w:t>la</w:t>
      </w:r>
      <w:r w:rsidRPr="008D0468">
        <w:rPr>
          <w:rFonts w:ascii="Palatino Linotype" w:hAnsi="Palatino Linotype"/>
        </w:rPr>
        <w:t xml:space="preserve"> </w:t>
      </w:r>
      <w:r w:rsidRPr="008D0468">
        <w:rPr>
          <w:rFonts w:ascii="Palatino Linotype" w:hAnsi="Palatino Linotype"/>
          <w:b/>
        </w:rPr>
        <w:t>C.</w:t>
      </w:r>
      <w:r w:rsidRPr="008D0468">
        <w:rPr>
          <w:rFonts w:ascii="Palatino Linotype" w:hAnsi="Palatino Linotype"/>
        </w:rPr>
        <w:t xml:space="preserve"> </w:t>
      </w:r>
      <w:proofErr w:type="spellStart"/>
      <w:r w:rsidR="00CF71C8" w:rsidRPr="00CF71C8">
        <w:rPr>
          <w:rFonts w:ascii="Palatino Linotype" w:hAnsi="Palatino Linotype"/>
          <w:b/>
        </w:rPr>
        <w:t>XXXXX</w:t>
      </w:r>
      <w:proofErr w:type="spellEnd"/>
      <w:r w:rsidR="00CF71C8" w:rsidRPr="00CF71C8">
        <w:rPr>
          <w:rFonts w:ascii="Palatino Linotype" w:hAnsi="Palatino Linotype"/>
          <w:b/>
        </w:rPr>
        <w:t xml:space="preserve"> </w:t>
      </w:r>
      <w:proofErr w:type="spellStart"/>
      <w:r w:rsidR="00CF71C8" w:rsidRPr="00CF71C8">
        <w:rPr>
          <w:rFonts w:ascii="Palatino Linotype" w:hAnsi="Palatino Linotype"/>
          <w:b/>
        </w:rPr>
        <w:t>XXXXXXXXX</w:t>
      </w:r>
      <w:proofErr w:type="spellEnd"/>
      <w:r w:rsidR="00CF71C8" w:rsidRPr="00CF71C8">
        <w:rPr>
          <w:rFonts w:ascii="Palatino Linotype" w:hAnsi="Palatino Linotype"/>
          <w:b/>
        </w:rPr>
        <w:t xml:space="preserve"> </w:t>
      </w:r>
      <w:proofErr w:type="spellStart"/>
      <w:r w:rsidR="00CF71C8" w:rsidRPr="00CF71C8">
        <w:rPr>
          <w:rFonts w:ascii="Palatino Linotype" w:hAnsi="Palatino Linotype"/>
          <w:b/>
        </w:rPr>
        <w:t>XXXXXXXX</w:t>
      </w:r>
      <w:proofErr w:type="spellEnd"/>
      <w:r w:rsidRPr="008D0468">
        <w:rPr>
          <w:rFonts w:ascii="Palatino Linotype" w:hAnsi="Palatino Linotype"/>
        </w:rPr>
        <w:t>,</w:t>
      </w:r>
      <w:r w:rsidR="00BE0B01" w:rsidRPr="008D0468">
        <w:rPr>
          <w:rFonts w:ascii="Palatino Linotype" w:hAnsi="Palatino Linotype"/>
        </w:rPr>
        <w:t xml:space="preserve"> e</w:t>
      </w:r>
      <w:r w:rsidRPr="008D0468">
        <w:rPr>
          <w:rFonts w:ascii="Palatino Linotype" w:hAnsi="Palatino Linotype"/>
        </w:rPr>
        <w:t xml:space="preserve">n lo sucesivo </w:t>
      </w:r>
      <w:r w:rsidR="00DC71D1" w:rsidRPr="008D0468">
        <w:rPr>
          <w:rFonts w:ascii="Palatino Linotype" w:hAnsi="Palatino Linotype"/>
          <w:b/>
        </w:rPr>
        <w:t>LA RECURRENTE</w:t>
      </w:r>
      <w:r w:rsidRPr="008D0468">
        <w:rPr>
          <w:rFonts w:ascii="Palatino Linotype" w:hAnsi="Palatino Linotype"/>
          <w:b/>
        </w:rPr>
        <w:t>,</w:t>
      </w:r>
      <w:r w:rsidRPr="008D0468">
        <w:rPr>
          <w:rFonts w:ascii="Palatino Linotype" w:hAnsi="Palatino Linotype"/>
        </w:rPr>
        <w:t xml:space="preserve"> en contra de la respuesta emitida por el</w:t>
      </w:r>
      <w:r w:rsidRPr="008D0468">
        <w:rPr>
          <w:rFonts w:ascii="Palatino Linotype" w:hAnsi="Palatino Linotype"/>
          <w:b/>
        </w:rPr>
        <w:t xml:space="preserve"> </w:t>
      </w:r>
      <w:r w:rsidR="00DC71D1" w:rsidRPr="008D0468">
        <w:rPr>
          <w:rFonts w:ascii="Palatino Linotype" w:hAnsi="Palatino Linotype"/>
          <w:b/>
        </w:rPr>
        <w:t>Tribunal Electoral del Estado de México</w:t>
      </w:r>
      <w:r w:rsidRPr="008D0468">
        <w:rPr>
          <w:rFonts w:ascii="Palatino Linotype" w:hAnsi="Palatino Linotype"/>
        </w:rPr>
        <w:t xml:space="preserve">, en lo sucesivo </w:t>
      </w:r>
      <w:r w:rsidRPr="008D0468">
        <w:rPr>
          <w:rFonts w:ascii="Palatino Linotype" w:hAnsi="Palatino Linotype"/>
          <w:b/>
        </w:rPr>
        <w:t>EL SUJETO OBLIGADO</w:t>
      </w:r>
      <w:r w:rsidRPr="008D0468">
        <w:rPr>
          <w:rFonts w:ascii="Palatino Linotype" w:hAnsi="Palatino Linotype"/>
        </w:rPr>
        <w:t xml:space="preserve">, se procede a dictar la presente resolución con base en lo que se expone: </w:t>
      </w:r>
    </w:p>
    <w:p w:rsidR="00B06D8A" w:rsidRPr="008D0468" w:rsidRDefault="00B06D8A" w:rsidP="00B06D8A">
      <w:pPr>
        <w:tabs>
          <w:tab w:val="left" w:pos="9072"/>
        </w:tabs>
        <w:spacing w:line="360" w:lineRule="auto"/>
        <w:jc w:val="both"/>
        <w:rPr>
          <w:rFonts w:ascii="Palatino Linotype" w:hAnsi="Palatino Linotype"/>
        </w:rPr>
      </w:pPr>
    </w:p>
    <w:p w:rsidR="00B06D8A" w:rsidRPr="008D0468" w:rsidRDefault="00B06D8A" w:rsidP="00B06D8A">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RESULTANDO</w:t>
      </w:r>
    </w:p>
    <w:p w:rsidR="00B06D8A" w:rsidRPr="008D0468" w:rsidRDefault="00B06D8A" w:rsidP="00B06D8A">
      <w:pPr>
        <w:spacing w:line="360" w:lineRule="auto"/>
        <w:jc w:val="center"/>
        <w:rPr>
          <w:rFonts w:ascii="Palatino Linotype" w:hAnsi="Palatino Linotype"/>
          <w:b/>
          <w:bCs/>
          <w:spacing w:val="60"/>
        </w:rPr>
      </w:pPr>
    </w:p>
    <w:p w:rsidR="00B06D8A" w:rsidRPr="008D0468" w:rsidRDefault="00B06D8A" w:rsidP="00B06D8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En fecha </w:t>
      </w:r>
      <w:r w:rsidR="00DC71D1" w:rsidRPr="008D0468">
        <w:rPr>
          <w:rFonts w:ascii="Palatino Linotype" w:hAnsi="Palatino Linotype"/>
        </w:rPr>
        <w:t xml:space="preserve">veintidós </w:t>
      </w:r>
      <w:r w:rsidR="00BE0B01" w:rsidRPr="008D0468">
        <w:rPr>
          <w:rFonts w:ascii="Palatino Linotype" w:hAnsi="Palatino Linotype"/>
        </w:rPr>
        <w:t>de abril</w:t>
      </w:r>
      <w:r w:rsidRPr="008D0468">
        <w:rPr>
          <w:rFonts w:ascii="Palatino Linotype" w:hAnsi="Palatino Linotype"/>
        </w:rPr>
        <w:t xml:space="preserve"> de dos mil diecinueve, </w:t>
      </w:r>
      <w:r w:rsidR="00DC71D1" w:rsidRPr="008D0468">
        <w:rPr>
          <w:rFonts w:ascii="Palatino Linotype" w:hAnsi="Palatino Linotype"/>
          <w:b/>
        </w:rPr>
        <w:t>LA RECURRENTE</w:t>
      </w:r>
      <w:r w:rsidRPr="008D0468">
        <w:rPr>
          <w:rFonts w:ascii="Palatino Linotype" w:hAnsi="Palatino Linotype"/>
        </w:rPr>
        <w:t xml:space="preserve"> presentó a través del Sistema de </w:t>
      </w:r>
      <w:r w:rsidRPr="008D0468">
        <w:rPr>
          <w:rFonts w:ascii="Palatino Linotype" w:hAnsi="Palatino Linotype" w:cs="Arial"/>
        </w:rPr>
        <w:t>Acceso</w:t>
      </w:r>
      <w:r w:rsidRPr="008D0468">
        <w:rPr>
          <w:rFonts w:ascii="Palatino Linotype" w:hAnsi="Palatino Linotype"/>
        </w:rPr>
        <w:t xml:space="preserve"> a la Información Mexiquense, en lo subsecuente </w:t>
      </w:r>
      <w:r w:rsidRPr="008D0468">
        <w:rPr>
          <w:rFonts w:ascii="Palatino Linotype" w:hAnsi="Palatino Linotype"/>
          <w:b/>
        </w:rPr>
        <w:t>EL SAIMEX</w:t>
      </w:r>
      <w:r w:rsidRPr="008D0468">
        <w:rPr>
          <w:rFonts w:ascii="Palatino Linotype" w:hAnsi="Palatino Linotype"/>
        </w:rPr>
        <w:t xml:space="preserve">, ante </w:t>
      </w:r>
      <w:r w:rsidRPr="008D0468">
        <w:rPr>
          <w:rFonts w:ascii="Palatino Linotype" w:hAnsi="Palatino Linotype"/>
          <w:b/>
        </w:rPr>
        <w:t>EL SUJETO OBLIGADO</w:t>
      </w:r>
      <w:r w:rsidRPr="008D0468">
        <w:rPr>
          <w:rFonts w:ascii="Palatino Linotype" w:hAnsi="Palatino Linotype"/>
        </w:rPr>
        <w:t xml:space="preserve">, la solicitud de acceso a información pública, a la que se le asignó el número </w:t>
      </w:r>
      <w:r w:rsidR="00DC71D1" w:rsidRPr="008D0468">
        <w:rPr>
          <w:rFonts w:ascii="Palatino Linotype" w:hAnsi="Palatino Linotype"/>
          <w:b/>
          <w:bCs/>
        </w:rPr>
        <w:t>00015/</w:t>
      </w:r>
      <w:proofErr w:type="spellStart"/>
      <w:r w:rsidR="00DC71D1" w:rsidRPr="008D0468">
        <w:rPr>
          <w:rFonts w:ascii="Palatino Linotype" w:hAnsi="Palatino Linotype"/>
          <w:b/>
          <w:bCs/>
        </w:rPr>
        <w:t>TRIEEM</w:t>
      </w:r>
      <w:proofErr w:type="spellEnd"/>
      <w:r w:rsidR="00DC71D1" w:rsidRPr="008D0468">
        <w:rPr>
          <w:rFonts w:ascii="Palatino Linotype" w:hAnsi="Palatino Linotype"/>
          <w:b/>
          <w:bCs/>
        </w:rPr>
        <w:t>/IP/2019</w:t>
      </w:r>
      <w:r w:rsidRPr="008D0468">
        <w:rPr>
          <w:rFonts w:ascii="Palatino Linotype" w:hAnsi="Palatino Linotype"/>
          <w:b/>
          <w:bCs/>
        </w:rPr>
        <w:t>,</w:t>
      </w:r>
      <w:r w:rsidRPr="008D0468">
        <w:rPr>
          <w:rFonts w:ascii="Palatino Linotype" w:hAnsi="Palatino Linotype"/>
        </w:rPr>
        <w:t xml:space="preserve"> mediante la cual solicitó, vía </w:t>
      </w:r>
      <w:r w:rsidRPr="008D0468">
        <w:rPr>
          <w:rFonts w:ascii="Palatino Linotype" w:hAnsi="Palatino Linotype"/>
          <w:b/>
        </w:rPr>
        <w:t>SAIMEX</w:t>
      </w:r>
      <w:r w:rsidRPr="008D0468">
        <w:rPr>
          <w:rFonts w:ascii="Palatino Linotype" w:hAnsi="Palatino Linotype"/>
        </w:rPr>
        <w:t xml:space="preserve">, lo </w:t>
      </w:r>
      <w:r w:rsidRPr="008D0468">
        <w:rPr>
          <w:rFonts w:ascii="Palatino Linotype" w:hAnsi="Palatino Linotype" w:cs="Arial"/>
        </w:rPr>
        <w:t>siguiente</w:t>
      </w:r>
      <w:r w:rsidRPr="008D0468">
        <w:rPr>
          <w:rFonts w:ascii="Palatino Linotype" w:hAnsi="Palatino Linotype"/>
        </w:rPr>
        <w:t>:</w:t>
      </w:r>
    </w:p>
    <w:p w:rsidR="00B06D8A" w:rsidRPr="008D0468" w:rsidRDefault="00B06D8A" w:rsidP="00B06D8A">
      <w:pPr>
        <w:pStyle w:val="Prrafodelista"/>
        <w:spacing w:line="360" w:lineRule="auto"/>
        <w:ind w:left="851" w:right="899"/>
        <w:jc w:val="both"/>
        <w:rPr>
          <w:rFonts w:ascii="Palatino Linotype" w:hAnsi="Palatino Linotype" w:cs="Arial"/>
          <w:i/>
        </w:rPr>
      </w:pPr>
    </w:p>
    <w:p w:rsidR="00B06D8A" w:rsidRPr="008D0468" w:rsidRDefault="00B06D8A" w:rsidP="00B06D8A">
      <w:pPr>
        <w:pStyle w:val="Prrafodelista"/>
        <w:ind w:left="709" w:right="757"/>
        <w:jc w:val="both"/>
        <w:rPr>
          <w:rFonts w:ascii="Palatino Linotype" w:hAnsi="Palatino Linotype" w:cs="Arial"/>
          <w:i/>
          <w:sz w:val="22"/>
        </w:rPr>
      </w:pPr>
      <w:r w:rsidRPr="008D0468">
        <w:rPr>
          <w:rFonts w:ascii="Palatino Linotype" w:hAnsi="Palatino Linotype" w:cs="Arial"/>
          <w:i/>
          <w:sz w:val="22"/>
        </w:rPr>
        <w:t>“</w:t>
      </w:r>
      <w:r w:rsidR="00760BDD" w:rsidRPr="008D0468">
        <w:rPr>
          <w:rFonts w:ascii="Palatino Linotype" w:hAnsi="Palatino Linotype" w:cs="Arial"/>
          <w:i/>
          <w:sz w:val="22"/>
        </w:rPr>
        <w:t>¡Buenos días! Reciba un saludo. Espero una pronta respuesta.</w:t>
      </w:r>
      <w:r w:rsidRPr="008D0468">
        <w:rPr>
          <w:rFonts w:ascii="Palatino Linotype" w:hAnsi="Palatino Linotype" w:cs="Arial"/>
          <w:i/>
          <w:sz w:val="22"/>
        </w:rPr>
        <w:t xml:space="preserve">” </w:t>
      </w:r>
      <w:r w:rsidRPr="008D0468">
        <w:rPr>
          <w:rFonts w:ascii="Palatino Linotype" w:hAnsi="Palatino Linotype"/>
          <w:sz w:val="22"/>
        </w:rPr>
        <w:t>(Sic)</w:t>
      </w:r>
    </w:p>
    <w:p w:rsidR="00B06D8A" w:rsidRPr="008D0468" w:rsidRDefault="00B06D8A" w:rsidP="00B06D8A">
      <w:pPr>
        <w:spacing w:line="360" w:lineRule="auto"/>
        <w:ind w:right="709"/>
        <w:jc w:val="both"/>
        <w:rPr>
          <w:rFonts w:ascii="Palatino Linotype" w:hAnsi="Palatino Linotype"/>
        </w:rPr>
      </w:pPr>
    </w:p>
    <w:p w:rsidR="00760BDD" w:rsidRPr="008D0468" w:rsidRDefault="00760BDD" w:rsidP="00760BDD">
      <w:pPr>
        <w:spacing w:line="360" w:lineRule="auto"/>
        <w:ind w:right="49"/>
        <w:jc w:val="both"/>
        <w:rPr>
          <w:rFonts w:ascii="Palatino Linotype" w:hAnsi="Palatino Linotype"/>
        </w:rPr>
      </w:pPr>
      <w:r w:rsidRPr="008D0468">
        <w:rPr>
          <w:rFonts w:ascii="Palatino Linotype" w:hAnsi="Palatino Linotype"/>
        </w:rPr>
        <w:t xml:space="preserve">Anexo a su solicitud, la ciudadana adjuntó un documento en el que se advierten los </w:t>
      </w:r>
      <w:proofErr w:type="gramStart"/>
      <w:r w:rsidRPr="008D0468">
        <w:rPr>
          <w:rFonts w:ascii="Palatino Linotype" w:hAnsi="Palatino Linotype"/>
        </w:rPr>
        <w:t>requerimientos</w:t>
      </w:r>
      <w:proofErr w:type="gramEnd"/>
      <w:r w:rsidRPr="008D0468">
        <w:rPr>
          <w:rFonts w:ascii="Palatino Linotype" w:hAnsi="Palatino Linotype"/>
        </w:rPr>
        <w:t xml:space="preserve"> hechos al </w:t>
      </w:r>
      <w:r w:rsidRPr="008D0468">
        <w:rPr>
          <w:rFonts w:ascii="Palatino Linotype" w:hAnsi="Palatino Linotype"/>
          <w:b/>
        </w:rPr>
        <w:t>SUJETO OBLIGADO</w:t>
      </w:r>
      <w:r w:rsidRPr="008D0468">
        <w:rPr>
          <w:rFonts w:ascii="Palatino Linotype" w:hAnsi="Palatino Linotype"/>
        </w:rPr>
        <w:t>, mismos que versan en los siguientes términos:</w:t>
      </w:r>
    </w:p>
    <w:p w:rsidR="00760BDD" w:rsidRPr="008D0468" w:rsidRDefault="00760BDD" w:rsidP="00B06D8A">
      <w:pPr>
        <w:spacing w:line="360" w:lineRule="auto"/>
        <w:ind w:right="709"/>
        <w:jc w:val="both"/>
        <w:rPr>
          <w:rFonts w:ascii="Palatino Linotype" w:hAnsi="Palatino Linotype"/>
        </w:rPr>
      </w:pPr>
    </w:p>
    <w:p w:rsidR="00760BDD" w:rsidRPr="008D0468" w:rsidRDefault="00760BDD" w:rsidP="007A1E49">
      <w:pPr>
        <w:pStyle w:val="Prrafodelista"/>
        <w:numPr>
          <w:ilvl w:val="0"/>
          <w:numId w:val="10"/>
        </w:numPr>
        <w:ind w:right="757"/>
        <w:jc w:val="both"/>
        <w:rPr>
          <w:rFonts w:ascii="Palatino Linotype" w:hAnsi="Palatino Linotype"/>
          <w:sz w:val="22"/>
        </w:rPr>
      </w:pPr>
      <w:r w:rsidRPr="008D0468">
        <w:rPr>
          <w:rFonts w:ascii="Palatino Linotype" w:hAnsi="Palatino Linotype"/>
          <w:sz w:val="22"/>
        </w:rPr>
        <w:lastRenderedPageBreak/>
        <w:t>¿Cuántos procedimientos especiales sancionadores resolvió después de la reforma electoral 2014?, haciendo referencia si fueron durante el desarrollo de un proceso electoral o fuera de este</w:t>
      </w:r>
      <w:proofErr w:type="gramStart"/>
      <w:r w:rsidRPr="008D0468">
        <w:rPr>
          <w:rFonts w:ascii="Palatino Linotype" w:hAnsi="Palatino Linotype"/>
          <w:sz w:val="22"/>
        </w:rPr>
        <w:t>?</w:t>
      </w:r>
      <w:proofErr w:type="gramEnd"/>
    </w:p>
    <w:p w:rsidR="00760BDD" w:rsidRPr="008D0468" w:rsidRDefault="00760BDD" w:rsidP="007A1E49">
      <w:pPr>
        <w:pStyle w:val="Prrafodelista"/>
        <w:ind w:left="1069" w:right="757"/>
        <w:jc w:val="both"/>
        <w:rPr>
          <w:rFonts w:ascii="Palatino Linotype" w:hAnsi="Palatino Linotype"/>
          <w:sz w:val="22"/>
        </w:rPr>
      </w:pPr>
    </w:p>
    <w:p w:rsidR="00760BDD" w:rsidRPr="008D0468" w:rsidRDefault="00760BDD" w:rsidP="007A1E49">
      <w:pPr>
        <w:pStyle w:val="Prrafodelista"/>
        <w:numPr>
          <w:ilvl w:val="0"/>
          <w:numId w:val="10"/>
        </w:numPr>
        <w:ind w:right="757"/>
        <w:jc w:val="both"/>
        <w:rPr>
          <w:rFonts w:ascii="Palatino Linotype" w:hAnsi="Palatino Linotype"/>
          <w:sz w:val="22"/>
        </w:rPr>
      </w:pPr>
      <w:r w:rsidRPr="008D0468">
        <w:rPr>
          <w:rFonts w:ascii="Palatino Linotype" w:hAnsi="Palatino Linotype"/>
          <w:sz w:val="22"/>
        </w:rPr>
        <w:t>¿Qué conductas fueron materia de estudio en las sentencias que emitió?</w:t>
      </w:r>
    </w:p>
    <w:p w:rsidR="00760BDD" w:rsidRPr="008D0468" w:rsidRDefault="00760BDD" w:rsidP="007A1E49">
      <w:pPr>
        <w:pStyle w:val="Prrafodelista"/>
        <w:ind w:right="757"/>
        <w:rPr>
          <w:rFonts w:ascii="Palatino Linotype" w:hAnsi="Palatino Linotype"/>
          <w:sz w:val="22"/>
        </w:rPr>
      </w:pPr>
    </w:p>
    <w:p w:rsidR="00760BDD" w:rsidRPr="008D0468" w:rsidRDefault="00760BDD" w:rsidP="007A1E49">
      <w:pPr>
        <w:pStyle w:val="Prrafodelista"/>
        <w:numPr>
          <w:ilvl w:val="0"/>
          <w:numId w:val="10"/>
        </w:numPr>
        <w:ind w:right="757"/>
        <w:jc w:val="both"/>
        <w:rPr>
          <w:rFonts w:ascii="Palatino Linotype" w:hAnsi="Palatino Linotype"/>
          <w:sz w:val="22"/>
        </w:rPr>
      </w:pPr>
      <w:r w:rsidRPr="008D0468">
        <w:rPr>
          <w:rFonts w:ascii="Palatino Linotype" w:hAnsi="Palatino Linotype"/>
          <w:sz w:val="22"/>
        </w:rPr>
        <w:t xml:space="preserve">¿En cuántos procedimientos especiales declaró la existencia de la conducta? De ser el caso, precise la infracción cometida y la sanción impuesta. </w:t>
      </w:r>
    </w:p>
    <w:p w:rsidR="00760BDD" w:rsidRPr="008D0468" w:rsidRDefault="00760BDD" w:rsidP="007A1E49">
      <w:pPr>
        <w:pStyle w:val="Prrafodelista"/>
        <w:ind w:right="757"/>
        <w:rPr>
          <w:rFonts w:ascii="Palatino Linotype" w:hAnsi="Palatino Linotype"/>
          <w:sz w:val="22"/>
        </w:rPr>
      </w:pPr>
    </w:p>
    <w:p w:rsidR="00760BDD" w:rsidRPr="008D0468" w:rsidRDefault="00760BDD" w:rsidP="007A1E49">
      <w:pPr>
        <w:pStyle w:val="Prrafodelista"/>
        <w:numPr>
          <w:ilvl w:val="0"/>
          <w:numId w:val="10"/>
        </w:numPr>
        <w:ind w:right="757"/>
        <w:jc w:val="both"/>
        <w:rPr>
          <w:rFonts w:ascii="Palatino Linotype" w:hAnsi="Palatino Linotype"/>
          <w:sz w:val="22"/>
        </w:rPr>
      </w:pPr>
      <w:r w:rsidRPr="008D0468">
        <w:rPr>
          <w:rFonts w:ascii="Palatino Linotype" w:hAnsi="Palatino Linotype"/>
          <w:sz w:val="22"/>
        </w:rPr>
        <w:t>¿Cuántos procedimientos especies sancionadores declaró improcedentes y porqué causa?</w:t>
      </w:r>
    </w:p>
    <w:p w:rsidR="00760BDD" w:rsidRPr="008D0468" w:rsidRDefault="00760BDD" w:rsidP="007A1E49">
      <w:pPr>
        <w:pStyle w:val="Prrafodelista"/>
        <w:ind w:right="757"/>
        <w:rPr>
          <w:rFonts w:ascii="Palatino Linotype" w:hAnsi="Palatino Linotype"/>
          <w:sz w:val="22"/>
        </w:rPr>
      </w:pPr>
    </w:p>
    <w:p w:rsidR="00760BDD" w:rsidRPr="008D0468" w:rsidRDefault="00760BDD" w:rsidP="007A1E49">
      <w:pPr>
        <w:pStyle w:val="Prrafodelista"/>
        <w:numPr>
          <w:ilvl w:val="0"/>
          <w:numId w:val="10"/>
        </w:numPr>
        <w:ind w:right="757"/>
        <w:jc w:val="both"/>
        <w:rPr>
          <w:rFonts w:ascii="Palatino Linotype" w:hAnsi="Palatino Linotype"/>
          <w:sz w:val="22"/>
        </w:rPr>
      </w:pPr>
      <w:r w:rsidRPr="008D0468">
        <w:rPr>
          <w:rFonts w:ascii="Palatino Linotype" w:hAnsi="Palatino Linotype"/>
          <w:sz w:val="22"/>
        </w:rPr>
        <w:t>¿Cuál es el trámite interno que les da a los procedimientos especiales sancionadores una vez recibidos en la oficialía de partes hasta el dictado de la resolución?</w:t>
      </w:r>
    </w:p>
    <w:p w:rsidR="00760BDD" w:rsidRPr="008D0468" w:rsidRDefault="00760BDD" w:rsidP="007A1E49">
      <w:pPr>
        <w:pStyle w:val="Prrafodelista"/>
        <w:ind w:right="757"/>
        <w:rPr>
          <w:rFonts w:ascii="Palatino Linotype" w:hAnsi="Palatino Linotype"/>
          <w:sz w:val="22"/>
        </w:rPr>
      </w:pPr>
    </w:p>
    <w:p w:rsidR="00760BDD" w:rsidRPr="008D0468" w:rsidRDefault="00760BDD" w:rsidP="007A1E49">
      <w:pPr>
        <w:pStyle w:val="Prrafodelista"/>
        <w:numPr>
          <w:ilvl w:val="0"/>
          <w:numId w:val="10"/>
        </w:numPr>
        <w:ind w:right="757"/>
        <w:jc w:val="both"/>
        <w:rPr>
          <w:rFonts w:ascii="Palatino Linotype" w:hAnsi="Palatino Linotype"/>
          <w:sz w:val="22"/>
        </w:rPr>
      </w:pPr>
      <w:r w:rsidRPr="008D0468">
        <w:rPr>
          <w:rFonts w:ascii="Palatino Linotype" w:hAnsi="Palatino Linotype"/>
          <w:sz w:val="22"/>
        </w:rPr>
        <w:t>¿Cuánto dura la etapa de resolución del procedimiento sancionador?</w:t>
      </w:r>
    </w:p>
    <w:p w:rsidR="00760BDD" w:rsidRPr="008D0468" w:rsidRDefault="00760BDD" w:rsidP="007A1E49">
      <w:pPr>
        <w:pStyle w:val="Prrafodelista"/>
        <w:ind w:right="757"/>
        <w:rPr>
          <w:rFonts w:ascii="Palatino Linotype" w:hAnsi="Palatino Linotype"/>
          <w:sz w:val="22"/>
        </w:rPr>
      </w:pPr>
    </w:p>
    <w:p w:rsidR="00760BDD" w:rsidRPr="008D0468" w:rsidRDefault="00760BDD" w:rsidP="007A1E49">
      <w:pPr>
        <w:pStyle w:val="Prrafodelista"/>
        <w:numPr>
          <w:ilvl w:val="0"/>
          <w:numId w:val="10"/>
        </w:numPr>
        <w:ind w:right="757"/>
        <w:jc w:val="both"/>
        <w:rPr>
          <w:rFonts w:ascii="Palatino Linotype" w:hAnsi="Palatino Linotype"/>
          <w:sz w:val="22"/>
        </w:rPr>
      </w:pPr>
      <w:r w:rsidRPr="008D0468">
        <w:rPr>
          <w:rFonts w:ascii="Palatino Linotype" w:hAnsi="Palatino Linotype"/>
          <w:sz w:val="22"/>
        </w:rPr>
        <w:t>¿Cuál es el tiempo promedio de resolución del procedimiento?</w:t>
      </w:r>
    </w:p>
    <w:p w:rsidR="00760BDD" w:rsidRPr="008D0468" w:rsidRDefault="00760BDD" w:rsidP="007A1E49">
      <w:pPr>
        <w:pStyle w:val="Prrafodelista"/>
        <w:ind w:right="757"/>
        <w:rPr>
          <w:rFonts w:ascii="Palatino Linotype" w:hAnsi="Palatino Linotype"/>
          <w:sz w:val="22"/>
        </w:rPr>
      </w:pPr>
    </w:p>
    <w:p w:rsidR="00760BDD" w:rsidRPr="008D0468" w:rsidRDefault="00760BDD" w:rsidP="007A1E49">
      <w:pPr>
        <w:pStyle w:val="Prrafodelista"/>
        <w:numPr>
          <w:ilvl w:val="0"/>
          <w:numId w:val="10"/>
        </w:numPr>
        <w:ind w:right="757"/>
        <w:jc w:val="both"/>
        <w:rPr>
          <w:rFonts w:ascii="Palatino Linotype" w:hAnsi="Palatino Linotype"/>
          <w:sz w:val="22"/>
        </w:rPr>
      </w:pPr>
      <w:r w:rsidRPr="008D0468">
        <w:rPr>
          <w:rFonts w:ascii="Palatino Linotype" w:hAnsi="Palatino Linotype"/>
          <w:sz w:val="22"/>
        </w:rPr>
        <w:t xml:space="preserve">¿Cuántas determinaciones relacionadas con procedimientos especiales sancionadores fueron impugnadas y en qué sentido resolvió el </w:t>
      </w:r>
      <w:proofErr w:type="spellStart"/>
      <w:r w:rsidRPr="008D0468">
        <w:rPr>
          <w:rFonts w:ascii="Palatino Linotype" w:hAnsi="Palatino Linotype"/>
          <w:sz w:val="22"/>
        </w:rPr>
        <w:t>TEPJF</w:t>
      </w:r>
      <w:proofErr w:type="spellEnd"/>
      <w:r w:rsidRPr="008D0468">
        <w:rPr>
          <w:rFonts w:ascii="Palatino Linotype" w:hAnsi="Palatino Linotype"/>
          <w:sz w:val="22"/>
        </w:rPr>
        <w:t xml:space="preserve">? </w:t>
      </w:r>
    </w:p>
    <w:p w:rsidR="00760BDD" w:rsidRPr="008D0468" w:rsidRDefault="00760BDD" w:rsidP="007A1E49">
      <w:pPr>
        <w:pStyle w:val="Prrafodelista"/>
        <w:ind w:right="757"/>
        <w:rPr>
          <w:rFonts w:ascii="Palatino Linotype" w:hAnsi="Palatino Linotype"/>
          <w:sz w:val="22"/>
        </w:rPr>
      </w:pPr>
    </w:p>
    <w:p w:rsidR="00760BDD" w:rsidRPr="008D0468" w:rsidRDefault="00760BDD" w:rsidP="007A1E49">
      <w:pPr>
        <w:pStyle w:val="Prrafodelista"/>
        <w:numPr>
          <w:ilvl w:val="0"/>
          <w:numId w:val="10"/>
        </w:numPr>
        <w:ind w:right="757"/>
        <w:jc w:val="both"/>
        <w:rPr>
          <w:rFonts w:ascii="Palatino Linotype" w:hAnsi="Palatino Linotype"/>
          <w:sz w:val="22"/>
        </w:rPr>
      </w:pPr>
      <w:r w:rsidRPr="008D0468">
        <w:rPr>
          <w:rFonts w:ascii="Palatino Linotype" w:hAnsi="Palatino Linotype"/>
          <w:sz w:val="22"/>
        </w:rPr>
        <w:t xml:space="preserve">¿Ha elevado alguna consulta competencial o procedimental a la Sala Superior del </w:t>
      </w:r>
      <w:proofErr w:type="spellStart"/>
      <w:r w:rsidRPr="008D0468">
        <w:rPr>
          <w:rFonts w:ascii="Palatino Linotype" w:hAnsi="Palatino Linotype"/>
          <w:sz w:val="22"/>
        </w:rPr>
        <w:t>TEPJF</w:t>
      </w:r>
      <w:proofErr w:type="spellEnd"/>
      <w:r w:rsidRPr="008D0468">
        <w:rPr>
          <w:rFonts w:ascii="Palatino Linotype" w:hAnsi="Palatino Linotype"/>
          <w:sz w:val="22"/>
        </w:rPr>
        <w:t>? De ser el caso, precise la causa, así como la respuesta obtenida.</w:t>
      </w:r>
    </w:p>
    <w:p w:rsidR="00760BDD" w:rsidRPr="008D0468" w:rsidRDefault="00760BDD" w:rsidP="007A1E49">
      <w:pPr>
        <w:pStyle w:val="Prrafodelista"/>
        <w:ind w:right="757"/>
        <w:rPr>
          <w:rFonts w:ascii="Palatino Linotype" w:hAnsi="Palatino Linotype"/>
          <w:sz w:val="22"/>
        </w:rPr>
      </w:pPr>
    </w:p>
    <w:p w:rsidR="00760BDD" w:rsidRPr="008D0468" w:rsidRDefault="00760BDD" w:rsidP="007A1E49">
      <w:pPr>
        <w:pStyle w:val="Prrafodelista"/>
        <w:numPr>
          <w:ilvl w:val="0"/>
          <w:numId w:val="10"/>
        </w:numPr>
        <w:ind w:right="757"/>
        <w:jc w:val="both"/>
        <w:rPr>
          <w:rFonts w:ascii="Palatino Linotype" w:hAnsi="Palatino Linotype"/>
          <w:sz w:val="22"/>
        </w:rPr>
      </w:pPr>
      <w:r w:rsidRPr="008D0468">
        <w:rPr>
          <w:rFonts w:ascii="Palatino Linotype" w:hAnsi="Palatino Linotype"/>
          <w:sz w:val="22"/>
        </w:rPr>
        <w:t xml:space="preserve">¿Existe algún sistema o procedimiento de comunicación entre el Tribunal y el </w:t>
      </w:r>
      <w:proofErr w:type="spellStart"/>
      <w:r w:rsidRPr="008D0468">
        <w:rPr>
          <w:rFonts w:ascii="Palatino Linotype" w:hAnsi="Palatino Linotype"/>
          <w:sz w:val="22"/>
        </w:rPr>
        <w:t>OPLE</w:t>
      </w:r>
      <w:proofErr w:type="spellEnd"/>
      <w:r w:rsidRPr="008D0468">
        <w:rPr>
          <w:rFonts w:ascii="Palatino Linotype" w:hAnsi="Palatino Linotype"/>
          <w:sz w:val="22"/>
        </w:rPr>
        <w:t xml:space="preserve"> respecto de la recepción, tramitación y resolución de los procedimientos especiales sancionadores?</w:t>
      </w:r>
    </w:p>
    <w:p w:rsidR="00760BDD" w:rsidRPr="008D0468" w:rsidRDefault="00760BDD" w:rsidP="007A1E49">
      <w:pPr>
        <w:pStyle w:val="Prrafodelista"/>
        <w:ind w:right="757"/>
        <w:rPr>
          <w:rFonts w:ascii="Palatino Linotype" w:hAnsi="Palatino Linotype"/>
          <w:sz w:val="22"/>
        </w:rPr>
      </w:pPr>
    </w:p>
    <w:p w:rsidR="00760BDD" w:rsidRPr="008D0468" w:rsidRDefault="00760BDD" w:rsidP="007A1E49">
      <w:pPr>
        <w:pStyle w:val="Prrafodelista"/>
        <w:numPr>
          <w:ilvl w:val="0"/>
          <w:numId w:val="10"/>
        </w:numPr>
        <w:ind w:right="757"/>
        <w:jc w:val="both"/>
        <w:rPr>
          <w:rFonts w:ascii="Palatino Linotype" w:hAnsi="Palatino Linotype"/>
          <w:sz w:val="22"/>
        </w:rPr>
      </w:pPr>
      <w:r w:rsidRPr="008D0468">
        <w:rPr>
          <w:rFonts w:ascii="Palatino Linotype" w:hAnsi="Palatino Linotype"/>
          <w:sz w:val="22"/>
        </w:rPr>
        <w:t xml:space="preserve">De existir dicho sistema, precise su denominación y cómo se implementó. </w:t>
      </w:r>
    </w:p>
    <w:p w:rsidR="00760BDD" w:rsidRPr="008D0468" w:rsidRDefault="00760BDD" w:rsidP="007A1E49">
      <w:pPr>
        <w:pStyle w:val="Prrafodelista"/>
        <w:ind w:right="757"/>
        <w:rPr>
          <w:rFonts w:ascii="Palatino Linotype" w:hAnsi="Palatino Linotype"/>
          <w:sz w:val="22"/>
        </w:rPr>
      </w:pPr>
    </w:p>
    <w:p w:rsidR="00760BDD" w:rsidRPr="008D0468" w:rsidRDefault="00760BDD" w:rsidP="007A1E49">
      <w:pPr>
        <w:pStyle w:val="Prrafodelista"/>
        <w:numPr>
          <w:ilvl w:val="0"/>
          <w:numId w:val="10"/>
        </w:numPr>
        <w:ind w:right="757"/>
        <w:jc w:val="both"/>
        <w:rPr>
          <w:rFonts w:ascii="Palatino Linotype" w:hAnsi="Palatino Linotype"/>
          <w:sz w:val="22"/>
        </w:rPr>
      </w:pPr>
      <w:r w:rsidRPr="008D0468">
        <w:rPr>
          <w:rFonts w:ascii="Palatino Linotype" w:hAnsi="Palatino Linotype"/>
          <w:sz w:val="22"/>
        </w:rPr>
        <w:t>¿Cuenta con un área especializada para la resolución de los procedimientos especiales sancionadores?</w:t>
      </w:r>
    </w:p>
    <w:p w:rsidR="00760BDD" w:rsidRPr="008D0468" w:rsidRDefault="00760BDD" w:rsidP="00B06D8A">
      <w:pPr>
        <w:spacing w:line="360" w:lineRule="auto"/>
        <w:ind w:right="709"/>
        <w:jc w:val="both"/>
        <w:rPr>
          <w:rFonts w:ascii="Palatino Linotype" w:hAnsi="Palatino Linotype"/>
        </w:rPr>
      </w:pPr>
    </w:p>
    <w:p w:rsidR="00B06D8A" w:rsidRPr="008D0468" w:rsidRDefault="00B06D8A" w:rsidP="00B06D8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De las constancias que obran en el expediente electrónico del </w:t>
      </w:r>
      <w:r w:rsidRPr="008D0468">
        <w:rPr>
          <w:rFonts w:ascii="Palatino Linotype" w:hAnsi="Palatino Linotype" w:cs="Arial"/>
          <w:b/>
        </w:rPr>
        <w:t>SAIMEX</w:t>
      </w:r>
      <w:r w:rsidRPr="008D0468">
        <w:rPr>
          <w:rFonts w:ascii="Palatino Linotype" w:hAnsi="Palatino Linotype" w:cs="Arial"/>
        </w:rPr>
        <w:t xml:space="preserve">, se advierte que, en el apartado de requerimientos de conformidad con el artículo 162 de Ley de la materia, el Titular de la Unidad de Transporte turnó la solicitud de </w:t>
      </w:r>
      <w:r w:rsidR="00760BDD" w:rsidRPr="008D0468">
        <w:rPr>
          <w:rFonts w:ascii="Palatino Linotype" w:hAnsi="Palatino Linotype" w:cs="Arial"/>
        </w:rPr>
        <w:lastRenderedPageBreak/>
        <w:t>información a</w:t>
      </w:r>
      <w:r w:rsidRPr="008D0468">
        <w:rPr>
          <w:rFonts w:ascii="Palatino Linotype" w:hAnsi="Palatino Linotype" w:cs="Arial"/>
        </w:rPr>
        <w:t>l</w:t>
      </w:r>
      <w:r w:rsidR="00760BDD" w:rsidRPr="008D0468">
        <w:rPr>
          <w:rFonts w:ascii="Palatino Linotype" w:hAnsi="Palatino Linotype" w:cs="Arial"/>
        </w:rPr>
        <w:t xml:space="preserve"> Secretario General de Acuerdos</w:t>
      </w:r>
      <w:r w:rsidRPr="008D0468">
        <w:rPr>
          <w:rFonts w:ascii="Palatino Linotype" w:hAnsi="Palatino Linotype" w:cs="Arial"/>
        </w:rPr>
        <w:t xml:space="preserve">, Servidor Público Habilitado, a través del turno con número de folio </w:t>
      </w:r>
      <w:r w:rsidR="00760BDD" w:rsidRPr="008D0468">
        <w:rPr>
          <w:rFonts w:ascii="Palatino Linotype" w:hAnsi="Palatino Linotype" w:cs="Arial"/>
          <w:b/>
          <w:bCs/>
        </w:rPr>
        <w:t>00015/</w:t>
      </w:r>
      <w:proofErr w:type="spellStart"/>
      <w:r w:rsidR="00760BDD" w:rsidRPr="008D0468">
        <w:rPr>
          <w:rFonts w:ascii="Palatino Linotype" w:hAnsi="Palatino Linotype" w:cs="Arial"/>
          <w:b/>
          <w:bCs/>
        </w:rPr>
        <w:t>TRIEEM</w:t>
      </w:r>
      <w:proofErr w:type="spellEnd"/>
      <w:r w:rsidR="00760BDD" w:rsidRPr="008D0468">
        <w:rPr>
          <w:rFonts w:ascii="Palatino Linotype" w:hAnsi="Palatino Linotype" w:cs="Arial"/>
          <w:b/>
          <w:bCs/>
        </w:rPr>
        <w:t>/IP/2019/TSP/0001</w:t>
      </w:r>
      <w:r w:rsidRPr="008D0468">
        <w:rPr>
          <w:rFonts w:ascii="Palatino Linotype" w:hAnsi="Palatino Linotype" w:cs="Arial"/>
          <w:b/>
          <w:bCs/>
        </w:rPr>
        <w:t xml:space="preserve"> </w:t>
      </w:r>
      <w:r w:rsidRPr="008D0468">
        <w:rPr>
          <w:rFonts w:ascii="Palatino Linotype" w:hAnsi="Palatino Linotype" w:cs="Arial"/>
        </w:rPr>
        <w:t>tal como se aprecia en la siguiente imagen:</w:t>
      </w:r>
    </w:p>
    <w:p w:rsidR="00B06D8A" w:rsidRPr="008D0468" w:rsidRDefault="00B06D8A" w:rsidP="00B06D8A">
      <w:pPr>
        <w:pStyle w:val="Prrafodelista"/>
        <w:spacing w:line="360" w:lineRule="auto"/>
        <w:ind w:left="0"/>
        <w:rPr>
          <w:rFonts w:ascii="Palatino Linotype" w:hAnsi="Palatino Linotype"/>
          <w:lang w:eastAsia="es-MX"/>
        </w:rPr>
      </w:pPr>
    </w:p>
    <w:p w:rsidR="00B06D8A" w:rsidRPr="008D0468" w:rsidRDefault="00760BDD" w:rsidP="00B06D8A">
      <w:pPr>
        <w:pStyle w:val="Prrafodelista"/>
        <w:spacing w:line="360" w:lineRule="auto"/>
        <w:ind w:left="0"/>
        <w:jc w:val="center"/>
        <w:rPr>
          <w:rFonts w:ascii="Palatino Linotype" w:hAnsi="Palatino Linotype" w:cs="Arial"/>
        </w:rPr>
      </w:pPr>
      <w:r w:rsidRPr="008D0468">
        <w:rPr>
          <w:rFonts w:ascii="Palatino Linotype" w:hAnsi="Palatino Linotype"/>
          <w:noProof/>
          <w:lang w:eastAsia="es-MX"/>
        </w:rPr>
        <w:drawing>
          <wp:inline distT="0" distB="0" distL="0" distR="0" wp14:anchorId="5737835B" wp14:editId="07B7261C">
            <wp:extent cx="5612130" cy="15557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55750"/>
                    </a:xfrm>
                    <a:prstGeom prst="rect">
                      <a:avLst/>
                    </a:prstGeom>
                  </pic:spPr>
                </pic:pic>
              </a:graphicData>
            </a:graphic>
          </wp:inline>
        </w:drawing>
      </w:r>
      <w:r w:rsidR="00B06D8A" w:rsidRPr="008D0468">
        <w:rPr>
          <w:rFonts w:ascii="Palatino Linotype" w:hAnsi="Palatino Linotype"/>
          <w:lang w:eastAsia="es-MX"/>
        </w:rPr>
        <w:t xml:space="preserve">  </w:t>
      </w:r>
    </w:p>
    <w:p w:rsidR="00B06D8A" w:rsidRPr="008D0468" w:rsidRDefault="00B06D8A" w:rsidP="00B06D8A">
      <w:pPr>
        <w:spacing w:line="360" w:lineRule="auto"/>
        <w:jc w:val="both"/>
        <w:rPr>
          <w:rFonts w:ascii="Palatino Linotype" w:hAnsi="Palatino Linotype" w:cs="Arial"/>
        </w:rPr>
      </w:pPr>
    </w:p>
    <w:p w:rsidR="00B06D8A" w:rsidRPr="008D0468" w:rsidRDefault="00B06D8A" w:rsidP="00B06D8A">
      <w:pPr>
        <w:pStyle w:val="Prrafodelista"/>
        <w:spacing w:line="360" w:lineRule="auto"/>
        <w:ind w:left="0"/>
        <w:jc w:val="both"/>
        <w:rPr>
          <w:rFonts w:ascii="Palatino Linotype" w:hAnsi="Palatino Linotype" w:cs="Arial"/>
        </w:rPr>
      </w:pPr>
      <w:r w:rsidRPr="008D0468">
        <w:rPr>
          <w:rFonts w:ascii="Palatino Linotype" w:hAnsi="Palatino Linotype" w:cs="Arial"/>
        </w:rPr>
        <w:t xml:space="preserve">Dicho requerimiento, cabe señalar que fue atendido, tal y como se ilustra con la imagen inserta: </w:t>
      </w:r>
    </w:p>
    <w:p w:rsidR="00B06D8A" w:rsidRPr="008D0468" w:rsidRDefault="00B06D8A" w:rsidP="00B06D8A">
      <w:pPr>
        <w:pStyle w:val="Prrafodelista"/>
        <w:spacing w:line="360" w:lineRule="auto"/>
        <w:ind w:left="0"/>
        <w:jc w:val="both"/>
        <w:rPr>
          <w:rFonts w:ascii="Palatino Linotype" w:hAnsi="Palatino Linotype" w:cs="Arial"/>
        </w:rPr>
      </w:pPr>
    </w:p>
    <w:p w:rsidR="00B06D8A" w:rsidRPr="008D0468" w:rsidRDefault="00760BDD" w:rsidP="00B06D8A">
      <w:pPr>
        <w:pStyle w:val="Prrafodelista"/>
        <w:spacing w:line="360" w:lineRule="auto"/>
        <w:ind w:left="0"/>
        <w:jc w:val="center"/>
        <w:rPr>
          <w:rFonts w:ascii="Palatino Linotype" w:hAnsi="Palatino Linotype" w:cs="Arial"/>
        </w:rPr>
      </w:pPr>
      <w:r w:rsidRPr="008D0468">
        <w:rPr>
          <w:rFonts w:ascii="Palatino Linotype" w:hAnsi="Palatino Linotype"/>
          <w:noProof/>
          <w:lang w:eastAsia="es-MX"/>
        </w:rPr>
        <w:drawing>
          <wp:inline distT="0" distB="0" distL="0" distR="0" wp14:anchorId="183DB0CE" wp14:editId="11B47DE5">
            <wp:extent cx="5612130" cy="9156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915670"/>
                    </a:xfrm>
                    <a:prstGeom prst="rect">
                      <a:avLst/>
                    </a:prstGeom>
                  </pic:spPr>
                </pic:pic>
              </a:graphicData>
            </a:graphic>
          </wp:inline>
        </w:drawing>
      </w:r>
    </w:p>
    <w:p w:rsidR="00B06D8A" w:rsidRPr="008D0468" w:rsidRDefault="00B06D8A" w:rsidP="00B06D8A">
      <w:pPr>
        <w:pStyle w:val="Prrafodelista"/>
        <w:spacing w:line="360" w:lineRule="auto"/>
        <w:ind w:left="0"/>
        <w:jc w:val="center"/>
        <w:rPr>
          <w:rFonts w:ascii="Palatino Linotype" w:hAnsi="Palatino Linotype" w:cs="Arial"/>
        </w:rPr>
      </w:pPr>
    </w:p>
    <w:p w:rsidR="00B06D8A" w:rsidRPr="008D0468" w:rsidRDefault="00B06D8A" w:rsidP="00B06D8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Del expediente electrónico del </w:t>
      </w:r>
      <w:r w:rsidRPr="008D0468">
        <w:rPr>
          <w:rFonts w:ascii="Palatino Linotype" w:hAnsi="Palatino Linotype" w:cs="Arial"/>
          <w:b/>
        </w:rPr>
        <w:t>SAIMEX,</w:t>
      </w:r>
      <w:r w:rsidRPr="008D0468">
        <w:rPr>
          <w:rFonts w:ascii="Palatino Linotype" w:hAnsi="Palatino Linotype" w:cs="Arial"/>
        </w:rPr>
        <w:t xml:space="preserve"> se advierte que en fecha </w:t>
      </w:r>
      <w:r w:rsidR="00F135A7" w:rsidRPr="008D0468">
        <w:rPr>
          <w:rFonts w:ascii="Palatino Linotype" w:hAnsi="Palatino Linotype" w:cs="Arial"/>
        </w:rPr>
        <w:t>catorce</w:t>
      </w:r>
      <w:r w:rsidR="008158A6" w:rsidRPr="008D0468">
        <w:rPr>
          <w:rFonts w:ascii="Palatino Linotype" w:hAnsi="Palatino Linotype" w:cs="Arial"/>
        </w:rPr>
        <w:t xml:space="preserve"> de mayo </w:t>
      </w:r>
      <w:r w:rsidRPr="008D0468">
        <w:rPr>
          <w:rFonts w:ascii="Palatino Linotype" w:hAnsi="Palatino Linotype" w:cs="Arial"/>
        </w:rPr>
        <w:t xml:space="preserve">de dos mil diecinueve, </w:t>
      </w:r>
      <w:r w:rsidRPr="008D0468">
        <w:rPr>
          <w:rFonts w:ascii="Palatino Linotype" w:hAnsi="Palatino Linotype" w:cs="Arial"/>
          <w:b/>
        </w:rPr>
        <w:t>EL SUJETO OBLIGADO</w:t>
      </w:r>
      <w:r w:rsidRPr="008D0468">
        <w:rPr>
          <w:rFonts w:ascii="Palatino Linotype" w:hAnsi="Palatino Linotype" w:cs="Arial"/>
        </w:rPr>
        <w:t xml:space="preserve"> a manera de respuesta a la solicitud de acceso a la información pública requerida por </w:t>
      </w:r>
      <w:r w:rsidR="00DC71D1" w:rsidRPr="008D0468">
        <w:rPr>
          <w:rFonts w:ascii="Palatino Linotype" w:hAnsi="Palatino Linotype" w:cs="Arial"/>
          <w:b/>
        </w:rPr>
        <w:t>LA RECURRENTE</w:t>
      </w:r>
      <w:r w:rsidRPr="008D0468">
        <w:rPr>
          <w:rFonts w:ascii="Palatino Linotype" w:hAnsi="Palatino Linotype" w:cs="Arial"/>
        </w:rPr>
        <w:t>, se pronunció en estos términos:</w:t>
      </w:r>
    </w:p>
    <w:p w:rsidR="00B06D8A" w:rsidRPr="008D0468" w:rsidRDefault="00B06D8A" w:rsidP="00B06D8A">
      <w:pPr>
        <w:pStyle w:val="Prrafodelista"/>
        <w:ind w:right="757"/>
        <w:jc w:val="right"/>
        <w:rPr>
          <w:rFonts w:ascii="Palatino Linotype" w:hAnsi="Palatino Linotype" w:cs="Arial"/>
          <w:i/>
        </w:rPr>
      </w:pPr>
    </w:p>
    <w:p w:rsidR="00760BDD" w:rsidRPr="008D0468" w:rsidRDefault="00B06D8A" w:rsidP="00760BDD">
      <w:pPr>
        <w:pStyle w:val="Prrafodelista"/>
        <w:ind w:right="757"/>
        <w:jc w:val="right"/>
        <w:rPr>
          <w:rFonts w:ascii="Palatino Linotype" w:hAnsi="Palatino Linotype" w:cs="Arial"/>
          <w:i/>
          <w:sz w:val="22"/>
        </w:rPr>
      </w:pPr>
      <w:r w:rsidRPr="008D0468">
        <w:rPr>
          <w:rFonts w:ascii="Palatino Linotype" w:hAnsi="Palatino Linotype" w:cs="Arial"/>
          <w:i/>
          <w:sz w:val="22"/>
        </w:rPr>
        <w:t>“</w:t>
      </w:r>
      <w:r w:rsidR="00760BDD" w:rsidRPr="008D0468">
        <w:rPr>
          <w:rFonts w:ascii="Palatino Linotype" w:hAnsi="Palatino Linotype" w:cs="Arial"/>
          <w:i/>
          <w:sz w:val="22"/>
        </w:rPr>
        <w:t>Metepec, México a 14 de Mayo de 2019</w:t>
      </w:r>
    </w:p>
    <w:p w:rsidR="00760BDD" w:rsidRPr="008D0468" w:rsidRDefault="00760BDD" w:rsidP="00760BDD">
      <w:pPr>
        <w:pStyle w:val="Prrafodelista"/>
        <w:ind w:right="757"/>
        <w:jc w:val="right"/>
        <w:rPr>
          <w:rFonts w:ascii="Palatino Linotype" w:hAnsi="Palatino Linotype" w:cs="Arial"/>
          <w:i/>
          <w:sz w:val="22"/>
        </w:rPr>
      </w:pPr>
      <w:r w:rsidRPr="008D0468">
        <w:rPr>
          <w:rFonts w:ascii="Palatino Linotype" w:hAnsi="Palatino Linotype" w:cs="Arial"/>
          <w:i/>
          <w:sz w:val="22"/>
        </w:rPr>
        <w:t xml:space="preserve">Nombre del solicitante: </w:t>
      </w:r>
      <w:proofErr w:type="spellStart"/>
      <w:r w:rsidR="00CF71C8" w:rsidRPr="00CF71C8">
        <w:rPr>
          <w:rFonts w:ascii="Palatino Linotype" w:hAnsi="Palatino Linotype" w:cs="Arial"/>
          <w:i/>
          <w:sz w:val="22"/>
        </w:rPr>
        <w:t>XXXXX</w:t>
      </w:r>
      <w:proofErr w:type="spellEnd"/>
      <w:r w:rsidR="00CF71C8" w:rsidRPr="00CF71C8">
        <w:rPr>
          <w:rFonts w:ascii="Palatino Linotype" w:hAnsi="Palatino Linotype" w:cs="Arial"/>
          <w:i/>
          <w:sz w:val="22"/>
        </w:rPr>
        <w:t xml:space="preserve"> </w:t>
      </w:r>
      <w:proofErr w:type="spellStart"/>
      <w:r w:rsidR="00CF71C8" w:rsidRPr="00CF71C8">
        <w:rPr>
          <w:rFonts w:ascii="Palatino Linotype" w:hAnsi="Palatino Linotype" w:cs="Arial"/>
          <w:i/>
          <w:sz w:val="22"/>
        </w:rPr>
        <w:t>XXXXXXXXX</w:t>
      </w:r>
      <w:proofErr w:type="spellEnd"/>
      <w:r w:rsidR="00CF71C8" w:rsidRPr="00CF71C8">
        <w:rPr>
          <w:rFonts w:ascii="Palatino Linotype" w:hAnsi="Palatino Linotype" w:cs="Arial"/>
          <w:i/>
          <w:sz w:val="22"/>
        </w:rPr>
        <w:t xml:space="preserve"> </w:t>
      </w:r>
      <w:proofErr w:type="spellStart"/>
      <w:r w:rsidR="00CF71C8" w:rsidRPr="00CF71C8">
        <w:rPr>
          <w:rFonts w:ascii="Palatino Linotype" w:hAnsi="Palatino Linotype" w:cs="Arial"/>
          <w:i/>
          <w:sz w:val="22"/>
        </w:rPr>
        <w:t>XXXXXXXX</w:t>
      </w:r>
      <w:proofErr w:type="spellEnd"/>
    </w:p>
    <w:p w:rsidR="00760BDD" w:rsidRPr="008D0468" w:rsidRDefault="00760BDD" w:rsidP="00760BDD">
      <w:pPr>
        <w:pStyle w:val="Prrafodelista"/>
        <w:ind w:right="757"/>
        <w:jc w:val="right"/>
        <w:rPr>
          <w:rFonts w:ascii="Palatino Linotype" w:hAnsi="Palatino Linotype" w:cs="Arial"/>
          <w:i/>
          <w:sz w:val="22"/>
        </w:rPr>
      </w:pPr>
      <w:r w:rsidRPr="008D0468">
        <w:rPr>
          <w:rFonts w:ascii="Palatino Linotype" w:hAnsi="Palatino Linotype" w:cs="Arial"/>
          <w:i/>
          <w:sz w:val="22"/>
        </w:rPr>
        <w:t>Folio de la solicitud: 00015/</w:t>
      </w:r>
      <w:proofErr w:type="spellStart"/>
      <w:r w:rsidRPr="008D0468">
        <w:rPr>
          <w:rFonts w:ascii="Palatino Linotype" w:hAnsi="Palatino Linotype" w:cs="Arial"/>
          <w:i/>
          <w:sz w:val="22"/>
        </w:rPr>
        <w:t>TRIEEM</w:t>
      </w:r>
      <w:proofErr w:type="spellEnd"/>
      <w:r w:rsidRPr="008D0468">
        <w:rPr>
          <w:rFonts w:ascii="Palatino Linotype" w:hAnsi="Palatino Linotype" w:cs="Arial"/>
          <w:i/>
          <w:sz w:val="22"/>
        </w:rPr>
        <w:t>/IP/2019</w:t>
      </w:r>
    </w:p>
    <w:p w:rsidR="00BC1CA8" w:rsidRPr="008D0468" w:rsidRDefault="00BC1CA8" w:rsidP="00760BDD">
      <w:pPr>
        <w:pStyle w:val="Prrafodelista"/>
        <w:ind w:right="757"/>
        <w:jc w:val="right"/>
        <w:rPr>
          <w:rFonts w:ascii="Palatino Linotype" w:hAnsi="Palatino Linotype" w:cs="Arial"/>
          <w:i/>
          <w:sz w:val="22"/>
        </w:rPr>
      </w:pPr>
    </w:p>
    <w:p w:rsidR="00760BDD" w:rsidRPr="008D0468" w:rsidRDefault="00760BDD" w:rsidP="00BC1CA8">
      <w:pPr>
        <w:pStyle w:val="Prrafodelista"/>
        <w:ind w:right="757"/>
        <w:jc w:val="both"/>
        <w:rPr>
          <w:rFonts w:ascii="Palatino Linotype" w:hAnsi="Palatino Linotype" w:cs="Arial"/>
          <w:i/>
          <w:sz w:val="22"/>
        </w:rPr>
      </w:pPr>
      <w:r w:rsidRPr="008D0468">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BC1CA8" w:rsidRPr="008D0468" w:rsidRDefault="00BC1CA8" w:rsidP="00BC1CA8">
      <w:pPr>
        <w:pStyle w:val="Prrafodelista"/>
        <w:ind w:right="757"/>
        <w:jc w:val="both"/>
        <w:rPr>
          <w:rFonts w:ascii="Palatino Linotype" w:hAnsi="Palatino Linotype" w:cs="Arial"/>
          <w:i/>
          <w:sz w:val="22"/>
        </w:rPr>
      </w:pPr>
    </w:p>
    <w:p w:rsidR="00760BDD" w:rsidRPr="008D0468" w:rsidRDefault="00760BDD" w:rsidP="00BC1CA8">
      <w:pPr>
        <w:pStyle w:val="Prrafodelista"/>
        <w:ind w:right="757"/>
        <w:jc w:val="both"/>
        <w:rPr>
          <w:rFonts w:ascii="Palatino Linotype" w:hAnsi="Palatino Linotype" w:cs="Arial"/>
          <w:i/>
          <w:sz w:val="22"/>
        </w:rPr>
      </w:pPr>
      <w:r w:rsidRPr="008D0468">
        <w:rPr>
          <w:rFonts w:ascii="Palatino Linotype" w:hAnsi="Palatino Linotype" w:cs="Arial"/>
          <w:i/>
          <w:sz w:val="22"/>
        </w:rPr>
        <w:t xml:space="preserve">CIUDADANA </w:t>
      </w:r>
      <w:proofErr w:type="spellStart"/>
      <w:r w:rsidR="00CF71C8" w:rsidRPr="00CF71C8">
        <w:rPr>
          <w:rFonts w:ascii="Palatino Linotype" w:hAnsi="Palatino Linotype" w:cs="Arial"/>
          <w:i/>
          <w:sz w:val="22"/>
        </w:rPr>
        <w:t>XXXXX</w:t>
      </w:r>
      <w:proofErr w:type="spellEnd"/>
      <w:r w:rsidR="00CF71C8" w:rsidRPr="00CF71C8">
        <w:rPr>
          <w:rFonts w:ascii="Palatino Linotype" w:hAnsi="Palatino Linotype" w:cs="Arial"/>
          <w:i/>
          <w:sz w:val="22"/>
        </w:rPr>
        <w:t xml:space="preserve"> </w:t>
      </w:r>
      <w:proofErr w:type="spellStart"/>
      <w:r w:rsidR="00CF71C8" w:rsidRPr="00CF71C8">
        <w:rPr>
          <w:rFonts w:ascii="Palatino Linotype" w:hAnsi="Palatino Linotype" w:cs="Arial"/>
          <w:i/>
          <w:sz w:val="22"/>
        </w:rPr>
        <w:t>XXXXXXXXX</w:t>
      </w:r>
      <w:proofErr w:type="spellEnd"/>
      <w:r w:rsidR="00CF71C8" w:rsidRPr="00CF71C8">
        <w:rPr>
          <w:rFonts w:ascii="Palatino Linotype" w:hAnsi="Palatino Linotype" w:cs="Arial"/>
          <w:i/>
          <w:sz w:val="22"/>
        </w:rPr>
        <w:t xml:space="preserve"> XXXXXXXX</w:t>
      </w:r>
      <w:bookmarkStart w:id="0" w:name="_GoBack"/>
      <w:bookmarkEnd w:id="0"/>
      <w:r w:rsidRPr="008D0468">
        <w:rPr>
          <w:rFonts w:ascii="Palatino Linotype" w:hAnsi="Palatino Linotype" w:cs="Arial"/>
          <w:i/>
          <w:sz w:val="22"/>
        </w:rPr>
        <w:t xml:space="preserve"> PRESENTE: Con fundamento en lo dispuesto por los artículos 3 fracción XLIV, 12, 50, 51, 53 fracción III, 150 y 163 de la Ley de Transparencia y Acceso a la Información Pública del Estado de México y Municipios; en respuesta a su solicitud de acceso a la información pública del 22 de abril d del año en curso, realizada a través del sistema de acce</w:t>
      </w:r>
      <w:r w:rsidR="00BC1CA8" w:rsidRPr="008D0468">
        <w:rPr>
          <w:rFonts w:ascii="Palatino Linotype" w:hAnsi="Palatino Linotype" w:cs="Arial"/>
          <w:i/>
          <w:sz w:val="22"/>
        </w:rPr>
        <w:t xml:space="preserve">so a la información mexiquense, </w:t>
      </w:r>
      <w:r w:rsidRPr="008D0468">
        <w:rPr>
          <w:rFonts w:ascii="Palatino Linotype" w:hAnsi="Palatino Linotype" w:cs="Arial"/>
          <w:i/>
          <w:sz w:val="22"/>
        </w:rPr>
        <w:t>con número de folio: 00015/</w:t>
      </w:r>
      <w:proofErr w:type="spellStart"/>
      <w:r w:rsidRPr="008D0468">
        <w:rPr>
          <w:rFonts w:ascii="Palatino Linotype" w:hAnsi="Palatino Linotype" w:cs="Arial"/>
          <w:i/>
          <w:sz w:val="22"/>
        </w:rPr>
        <w:t>TRIEEM</w:t>
      </w:r>
      <w:proofErr w:type="spellEnd"/>
      <w:r w:rsidRPr="008D0468">
        <w:rPr>
          <w:rFonts w:ascii="Palatino Linotype" w:hAnsi="Palatino Linotype" w:cs="Arial"/>
          <w:i/>
          <w:sz w:val="22"/>
        </w:rPr>
        <w:t>/IP/2019, que se transcriben a continuación: DESCRIPCIÓN CLARA Y PRECISA DE LA INFORMACIÓN QUE SOLICITA: 1-</w:t>
      </w:r>
      <w:r w:rsidR="00BC1CA8" w:rsidRPr="008D0468">
        <w:rPr>
          <w:rFonts w:ascii="Palatino Linotype" w:hAnsi="Palatino Linotype" w:cs="Arial"/>
          <w:i/>
          <w:sz w:val="22"/>
        </w:rPr>
        <w:t xml:space="preserve"> </w:t>
      </w:r>
      <w:r w:rsidRPr="008D0468">
        <w:rPr>
          <w:rFonts w:ascii="Palatino Linotype" w:hAnsi="Palatino Linotype" w:cs="Arial"/>
          <w:i/>
          <w:sz w:val="22"/>
        </w:rPr>
        <w:t>“¿Cuántos procedimientos especiales sancionadores resolvió después de la reforma electoral 2014?, haciendo referencia si fueron durante el desarrollo de un proceso electoral o fuera de este? 2-</w:t>
      </w:r>
      <w:r w:rsidR="00BC1CA8" w:rsidRPr="008D0468">
        <w:rPr>
          <w:rFonts w:ascii="Palatino Linotype" w:hAnsi="Palatino Linotype" w:cs="Arial"/>
          <w:i/>
          <w:sz w:val="22"/>
        </w:rPr>
        <w:t xml:space="preserve"> </w:t>
      </w:r>
      <w:r w:rsidRPr="008D0468">
        <w:rPr>
          <w:rFonts w:ascii="Palatino Linotype" w:hAnsi="Palatino Linotype" w:cs="Arial"/>
          <w:i/>
          <w:sz w:val="22"/>
        </w:rPr>
        <w:t>¿Qué conductas fueron materia de estudio e</w:t>
      </w:r>
      <w:r w:rsidR="00BC1CA8" w:rsidRPr="008D0468">
        <w:rPr>
          <w:rFonts w:ascii="Palatino Linotype" w:hAnsi="Palatino Linotype" w:cs="Arial"/>
          <w:i/>
          <w:sz w:val="22"/>
        </w:rPr>
        <w:t xml:space="preserve">n las sentencias que emitió? 3- </w:t>
      </w:r>
      <w:r w:rsidRPr="008D0468">
        <w:rPr>
          <w:rFonts w:ascii="Palatino Linotype" w:hAnsi="Palatino Linotype" w:cs="Arial"/>
          <w:i/>
          <w:sz w:val="22"/>
        </w:rPr>
        <w:t>¿En cuántos procedimientos especiales declaró la existencia de la conducta? De ser el caso, precise la infracción cometida y la sanción impuesta. 4- ¿Cuántos procedimientos especies sancionadores declaró improcedentes y porqué causa? 5-</w:t>
      </w:r>
      <w:r w:rsidR="00BC1CA8" w:rsidRPr="008D0468">
        <w:rPr>
          <w:rFonts w:ascii="Palatino Linotype" w:hAnsi="Palatino Linotype" w:cs="Arial"/>
          <w:i/>
          <w:sz w:val="22"/>
        </w:rPr>
        <w:t xml:space="preserve"> </w:t>
      </w:r>
      <w:r w:rsidRPr="008D0468">
        <w:rPr>
          <w:rFonts w:ascii="Palatino Linotype" w:hAnsi="Palatino Linotype" w:cs="Arial"/>
          <w:i/>
          <w:sz w:val="22"/>
        </w:rPr>
        <w:t>¿Cuál es el trámite interno que les da a los procedimientos especiales sancionadores una vez recibidos en la oficialía de partes hasta el dictado de la resolución? 6-</w:t>
      </w:r>
      <w:r w:rsidRPr="008D0468">
        <w:rPr>
          <w:rFonts w:ascii="Palatino Linotype" w:hAnsi="Palatino Linotype" w:cs="Arial"/>
          <w:i/>
          <w:sz w:val="22"/>
        </w:rPr>
        <w:tab/>
        <w:t>¿Cuánto dura la etapa de resolución de</w:t>
      </w:r>
      <w:r w:rsidR="00BC1CA8" w:rsidRPr="008D0468">
        <w:rPr>
          <w:rFonts w:ascii="Palatino Linotype" w:hAnsi="Palatino Linotype" w:cs="Arial"/>
          <w:i/>
          <w:sz w:val="22"/>
        </w:rPr>
        <w:t xml:space="preserve">l procedimiento sancionador? 7- </w:t>
      </w:r>
      <w:r w:rsidRPr="008D0468">
        <w:rPr>
          <w:rFonts w:ascii="Palatino Linotype" w:hAnsi="Palatino Linotype" w:cs="Arial"/>
          <w:i/>
          <w:sz w:val="22"/>
        </w:rPr>
        <w:t>¿Cuál es el tiempo promedio de resolución del procedimiento? 8-</w:t>
      </w:r>
      <w:r w:rsidR="00BC1CA8" w:rsidRPr="008D0468">
        <w:rPr>
          <w:rFonts w:ascii="Palatino Linotype" w:hAnsi="Palatino Linotype" w:cs="Arial"/>
          <w:i/>
          <w:sz w:val="22"/>
        </w:rPr>
        <w:t xml:space="preserve"> </w:t>
      </w:r>
      <w:r w:rsidRPr="008D0468">
        <w:rPr>
          <w:rFonts w:ascii="Palatino Linotype" w:hAnsi="Palatino Linotype" w:cs="Arial"/>
          <w:i/>
          <w:sz w:val="22"/>
        </w:rPr>
        <w:t xml:space="preserve">¿Cuántas determinaciones relacionadas con procedimientos especiales sancionadores fueron impugnadas y en qué sentido resolvió el </w:t>
      </w:r>
      <w:proofErr w:type="spellStart"/>
      <w:r w:rsidRPr="008D0468">
        <w:rPr>
          <w:rFonts w:ascii="Palatino Linotype" w:hAnsi="Palatino Linotype" w:cs="Arial"/>
          <w:i/>
          <w:sz w:val="22"/>
        </w:rPr>
        <w:t>TEPJF</w:t>
      </w:r>
      <w:proofErr w:type="spellEnd"/>
      <w:r w:rsidRPr="008D0468">
        <w:rPr>
          <w:rFonts w:ascii="Palatino Linotype" w:hAnsi="Palatino Linotype" w:cs="Arial"/>
          <w:i/>
          <w:sz w:val="22"/>
        </w:rPr>
        <w:t>? 9-</w:t>
      </w:r>
      <w:r w:rsidR="00BC1CA8" w:rsidRPr="008D0468">
        <w:rPr>
          <w:rFonts w:ascii="Palatino Linotype" w:hAnsi="Palatino Linotype" w:cs="Arial"/>
          <w:i/>
          <w:sz w:val="22"/>
        </w:rPr>
        <w:t xml:space="preserve"> </w:t>
      </w:r>
      <w:r w:rsidRPr="008D0468">
        <w:rPr>
          <w:rFonts w:ascii="Palatino Linotype" w:hAnsi="Palatino Linotype" w:cs="Arial"/>
          <w:i/>
          <w:sz w:val="22"/>
        </w:rPr>
        <w:t xml:space="preserve">¿Ha elevado alguna consulta competencial o procedimental a la Sala Superior del </w:t>
      </w:r>
      <w:proofErr w:type="spellStart"/>
      <w:r w:rsidRPr="008D0468">
        <w:rPr>
          <w:rFonts w:ascii="Palatino Linotype" w:hAnsi="Palatino Linotype" w:cs="Arial"/>
          <w:i/>
          <w:sz w:val="22"/>
        </w:rPr>
        <w:t>TEPJF</w:t>
      </w:r>
      <w:proofErr w:type="spellEnd"/>
      <w:r w:rsidRPr="008D0468">
        <w:rPr>
          <w:rFonts w:ascii="Palatino Linotype" w:hAnsi="Palatino Linotype" w:cs="Arial"/>
          <w:i/>
          <w:sz w:val="22"/>
        </w:rPr>
        <w:t>? De ser el caso, precise la causa, así como la respuesta obtenida. 10-</w:t>
      </w:r>
      <w:r w:rsidR="00BC1CA8" w:rsidRPr="008D0468">
        <w:rPr>
          <w:rFonts w:ascii="Palatino Linotype" w:hAnsi="Palatino Linotype" w:cs="Arial"/>
          <w:i/>
          <w:sz w:val="22"/>
        </w:rPr>
        <w:t xml:space="preserve"> </w:t>
      </w:r>
      <w:r w:rsidRPr="008D0468">
        <w:rPr>
          <w:rFonts w:ascii="Palatino Linotype" w:hAnsi="Palatino Linotype" w:cs="Arial"/>
          <w:i/>
          <w:sz w:val="22"/>
        </w:rPr>
        <w:t xml:space="preserve">¿Existe algún sistema o procedimiento de comunicación entre el Tribunal y el </w:t>
      </w:r>
      <w:proofErr w:type="spellStart"/>
      <w:r w:rsidRPr="008D0468">
        <w:rPr>
          <w:rFonts w:ascii="Palatino Linotype" w:hAnsi="Palatino Linotype" w:cs="Arial"/>
          <w:i/>
          <w:sz w:val="22"/>
        </w:rPr>
        <w:t>OPLE</w:t>
      </w:r>
      <w:proofErr w:type="spellEnd"/>
      <w:r w:rsidRPr="008D0468">
        <w:rPr>
          <w:rFonts w:ascii="Palatino Linotype" w:hAnsi="Palatino Linotype" w:cs="Arial"/>
          <w:i/>
          <w:sz w:val="22"/>
        </w:rPr>
        <w:t xml:space="preserve"> respecto de la recepción, tramitación y resolución de los procedimientos especiales sancionadores? 11-</w:t>
      </w:r>
      <w:r w:rsidR="00BC1CA8" w:rsidRPr="008D0468">
        <w:rPr>
          <w:rFonts w:ascii="Palatino Linotype" w:hAnsi="Palatino Linotype" w:cs="Arial"/>
          <w:i/>
          <w:sz w:val="22"/>
        </w:rPr>
        <w:t xml:space="preserve"> </w:t>
      </w:r>
      <w:r w:rsidRPr="008D0468">
        <w:rPr>
          <w:rFonts w:ascii="Palatino Linotype" w:hAnsi="Palatino Linotype" w:cs="Arial"/>
          <w:i/>
          <w:sz w:val="22"/>
        </w:rPr>
        <w:t>De existir dicho sistema, precise su denominación y cómo se implementó. 12-</w:t>
      </w:r>
      <w:r w:rsidR="00BC1CA8" w:rsidRPr="008D0468">
        <w:rPr>
          <w:rFonts w:ascii="Palatino Linotype" w:hAnsi="Palatino Linotype" w:cs="Arial"/>
          <w:i/>
          <w:sz w:val="22"/>
        </w:rPr>
        <w:t xml:space="preserve"> </w:t>
      </w:r>
      <w:r w:rsidRPr="008D0468">
        <w:rPr>
          <w:rFonts w:ascii="Palatino Linotype" w:hAnsi="Palatino Linotype" w:cs="Arial"/>
          <w:i/>
          <w:sz w:val="22"/>
        </w:rPr>
        <w:t xml:space="preserve">¿Cuenta con un área especializada para la resolución de los procedimientos especiales sancionadores? </w:t>
      </w:r>
      <w:proofErr w:type="gramStart"/>
      <w:r w:rsidRPr="008D0468">
        <w:rPr>
          <w:rFonts w:ascii="Palatino Linotype" w:hAnsi="Palatino Linotype" w:cs="Arial"/>
          <w:i/>
          <w:sz w:val="22"/>
        </w:rPr>
        <w:t>”(</w:t>
      </w:r>
      <w:proofErr w:type="gramEnd"/>
      <w:r w:rsidRPr="008D0468">
        <w:rPr>
          <w:rFonts w:ascii="Palatino Linotype" w:hAnsi="Palatino Linotype" w:cs="Arial"/>
          <w:i/>
          <w:sz w:val="22"/>
        </w:rPr>
        <w:t>sic.). A este respecto, envío a usted la respuesta remitida el día de la fecha por el servidor público habilitado de la Secretaría General de Acuerdos de este Tribunal, unidad administrativa competente para tal fin.</w:t>
      </w:r>
    </w:p>
    <w:p w:rsidR="00BC1CA8" w:rsidRPr="008D0468" w:rsidRDefault="00BC1CA8" w:rsidP="00BC1CA8">
      <w:pPr>
        <w:pStyle w:val="Prrafodelista"/>
        <w:ind w:right="757"/>
        <w:jc w:val="both"/>
        <w:rPr>
          <w:rFonts w:ascii="Palatino Linotype" w:hAnsi="Palatino Linotype" w:cs="Arial"/>
          <w:i/>
          <w:sz w:val="22"/>
        </w:rPr>
      </w:pPr>
    </w:p>
    <w:p w:rsidR="00760BDD" w:rsidRPr="008D0468" w:rsidRDefault="00760BDD" w:rsidP="00BC1CA8">
      <w:pPr>
        <w:pStyle w:val="Prrafodelista"/>
        <w:ind w:right="757"/>
        <w:jc w:val="both"/>
        <w:rPr>
          <w:rFonts w:ascii="Palatino Linotype" w:hAnsi="Palatino Linotype" w:cs="Arial"/>
          <w:i/>
          <w:sz w:val="22"/>
        </w:rPr>
      </w:pPr>
      <w:r w:rsidRPr="008D0468">
        <w:rPr>
          <w:rFonts w:ascii="Palatino Linotype" w:hAnsi="Palatino Linotype" w:cs="Arial"/>
          <w:i/>
          <w:sz w:val="22"/>
        </w:rPr>
        <w:t>ATENTAMENTE</w:t>
      </w:r>
    </w:p>
    <w:p w:rsidR="00B06D8A" w:rsidRPr="008D0468" w:rsidRDefault="00760BDD" w:rsidP="00BC1CA8">
      <w:pPr>
        <w:pStyle w:val="Prrafodelista"/>
        <w:ind w:right="757"/>
        <w:jc w:val="both"/>
        <w:rPr>
          <w:rFonts w:ascii="Palatino Linotype" w:hAnsi="Palatino Linotype" w:cs="Arial"/>
          <w:sz w:val="22"/>
        </w:rPr>
      </w:pPr>
      <w:r w:rsidRPr="008D0468">
        <w:rPr>
          <w:rFonts w:ascii="Palatino Linotype" w:hAnsi="Palatino Linotype" w:cs="Arial"/>
          <w:i/>
          <w:sz w:val="22"/>
        </w:rPr>
        <w:t>LIC. ROGELIO ZEPEDA SÁMANO</w:t>
      </w:r>
      <w:r w:rsidR="00B06D8A" w:rsidRPr="008D0468">
        <w:rPr>
          <w:rFonts w:ascii="Palatino Linotype" w:hAnsi="Palatino Linotype" w:cs="Arial"/>
          <w:i/>
          <w:sz w:val="22"/>
        </w:rPr>
        <w:t xml:space="preserve">” </w:t>
      </w:r>
      <w:r w:rsidR="00B06D8A" w:rsidRPr="008D0468">
        <w:rPr>
          <w:rFonts w:ascii="Palatino Linotype" w:hAnsi="Palatino Linotype" w:cs="Arial"/>
          <w:sz w:val="22"/>
        </w:rPr>
        <w:t>(Sic)</w:t>
      </w:r>
    </w:p>
    <w:p w:rsidR="00B06D8A" w:rsidRPr="008D0468" w:rsidRDefault="00B06D8A" w:rsidP="00B06D8A">
      <w:pPr>
        <w:spacing w:line="360" w:lineRule="auto"/>
        <w:rPr>
          <w:rFonts w:ascii="Palatino Linotype" w:hAnsi="Palatino Linotype"/>
        </w:rPr>
      </w:pPr>
    </w:p>
    <w:p w:rsidR="00B06D8A" w:rsidRPr="008D0468" w:rsidRDefault="00B06D8A" w:rsidP="00BC1CA8">
      <w:pPr>
        <w:spacing w:line="360" w:lineRule="auto"/>
        <w:jc w:val="both"/>
        <w:rPr>
          <w:rFonts w:ascii="Palatino Linotype" w:hAnsi="Palatino Linotype"/>
        </w:rPr>
      </w:pPr>
      <w:r w:rsidRPr="008D0468">
        <w:rPr>
          <w:rFonts w:ascii="Palatino Linotype" w:hAnsi="Palatino Linotype"/>
        </w:rPr>
        <w:t xml:space="preserve">Adjuntando a su respuesta </w:t>
      </w:r>
      <w:r w:rsidR="00BC1CA8" w:rsidRPr="008D0468">
        <w:rPr>
          <w:rFonts w:ascii="Palatino Linotype" w:hAnsi="Palatino Linotype"/>
        </w:rPr>
        <w:t>los</w:t>
      </w:r>
      <w:r w:rsidRPr="008D0468">
        <w:rPr>
          <w:rFonts w:ascii="Palatino Linotype" w:hAnsi="Palatino Linotype"/>
        </w:rPr>
        <w:t xml:space="preserve"> archivo</w:t>
      </w:r>
      <w:r w:rsidR="00BC1CA8" w:rsidRPr="008D0468">
        <w:rPr>
          <w:rFonts w:ascii="Palatino Linotype" w:hAnsi="Palatino Linotype"/>
        </w:rPr>
        <w:t>s</w:t>
      </w:r>
      <w:r w:rsidRPr="008D0468">
        <w:rPr>
          <w:rFonts w:ascii="Palatino Linotype" w:hAnsi="Palatino Linotype"/>
        </w:rPr>
        <w:t xml:space="preserve"> electrónico</w:t>
      </w:r>
      <w:r w:rsidR="00BC1CA8" w:rsidRPr="008D0468">
        <w:rPr>
          <w:rFonts w:ascii="Palatino Linotype" w:hAnsi="Palatino Linotype"/>
        </w:rPr>
        <w:t>s</w:t>
      </w:r>
      <w:r w:rsidRPr="008D0468">
        <w:rPr>
          <w:rFonts w:ascii="Palatino Linotype" w:hAnsi="Palatino Linotype"/>
        </w:rPr>
        <w:t xml:space="preserve"> </w:t>
      </w:r>
      <w:r w:rsidR="00BC1CA8" w:rsidRPr="008D0468">
        <w:rPr>
          <w:rFonts w:ascii="Palatino Linotype" w:hAnsi="Palatino Linotype"/>
          <w:b/>
        </w:rPr>
        <w:t xml:space="preserve">SOLICITUD 15-2 RESPUESTA DE SPH.pdf </w:t>
      </w:r>
      <w:r w:rsidR="00BC1CA8" w:rsidRPr="008D0468">
        <w:rPr>
          <w:rFonts w:ascii="Palatino Linotype" w:hAnsi="Palatino Linotype"/>
        </w:rPr>
        <w:t xml:space="preserve">y </w:t>
      </w:r>
      <w:r w:rsidR="00BC1CA8" w:rsidRPr="008D0468">
        <w:rPr>
          <w:rFonts w:ascii="Palatino Linotype" w:hAnsi="Palatino Linotype"/>
          <w:b/>
        </w:rPr>
        <w:t xml:space="preserve">SOLICITUD 15-3 NOTIFICACIÓN A CIUDADANO.pdf </w:t>
      </w:r>
      <w:r w:rsidRPr="008D0468">
        <w:rPr>
          <w:rFonts w:ascii="Palatino Linotype" w:hAnsi="Palatino Linotype"/>
        </w:rPr>
        <w:t>consistente</w:t>
      </w:r>
      <w:r w:rsidR="00BC1CA8" w:rsidRPr="008D0468">
        <w:rPr>
          <w:rFonts w:ascii="Palatino Linotype" w:hAnsi="Palatino Linotype"/>
        </w:rPr>
        <w:t>s</w:t>
      </w:r>
      <w:r w:rsidRPr="008D0468">
        <w:rPr>
          <w:rFonts w:ascii="Palatino Linotype" w:hAnsi="Palatino Linotype"/>
        </w:rPr>
        <w:t xml:space="preserve"> en el oficio </w:t>
      </w:r>
      <w:proofErr w:type="spellStart"/>
      <w:r w:rsidR="00BC1CA8" w:rsidRPr="008D0468">
        <w:rPr>
          <w:rFonts w:ascii="Palatino Linotype" w:hAnsi="Palatino Linotype"/>
        </w:rPr>
        <w:t>TEEM</w:t>
      </w:r>
      <w:proofErr w:type="spellEnd"/>
      <w:r w:rsidR="00BC1CA8" w:rsidRPr="008D0468">
        <w:rPr>
          <w:rFonts w:ascii="Palatino Linotype" w:hAnsi="Palatino Linotype"/>
        </w:rPr>
        <w:t>/UT</w:t>
      </w:r>
      <w:r w:rsidR="007A1E49" w:rsidRPr="008D0468">
        <w:rPr>
          <w:rFonts w:ascii="Palatino Linotype" w:hAnsi="Palatino Linotype"/>
        </w:rPr>
        <w:t>/</w:t>
      </w:r>
      <w:r w:rsidR="00BC1CA8" w:rsidRPr="008D0468">
        <w:rPr>
          <w:rFonts w:ascii="Palatino Linotype" w:hAnsi="Palatino Linotype"/>
        </w:rPr>
        <w:t xml:space="preserve">SAIMEX/036/2019 mediante el cual se informa a la solicitante la respuesta del servidor público competente  a raves del oficio </w:t>
      </w:r>
      <w:proofErr w:type="spellStart"/>
      <w:r w:rsidR="00BC1CA8" w:rsidRPr="008D0468">
        <w:rPr>
          <w:rFonts w:ascii="Palatino Linotype" w:hAnsi="Palatino Linotype"/>
        </w:rPr>
        <w:t>TEEM</w:t>
      </w:r>
      <w:proofErr w:type="spellEnd"/>
      <w:r w:rsidR="00BC1CA8" w:rsidRPr="008D0468">
        <w:rPr>
          <w:rFonts w:ascii="Palatino Linotype" w:hAnsi="Palatino Linotype"/>
        </w:rPr>
        <w:t>/</w:t>
      </w:r>
      <w:proofErr w:type="spellStart"/>
      <w:r w:rsidR="00BC1CA8" w:rsidRPr="008D0468">
        <w:rPr>
          <w:rFonts w:ascii="Palatino Linotype" w:hAnsi="Palatino Linotype"/>
        </w:rPr>
        <w:t>SGA</w:t>
      </w:r>
      <w:proofErr w:type="spellEnd"/>
      <w:r w:rsidR="00BC1CA8" w:rsidRPr="008D0468">
        <w:rPr>
          <w:rFonts w:ascii="Palatino Linotype" w:hAnsi="Palatino Linotype"/>
        </w:rPr>
        <w:t>/1084/2019, de los cuales en obvio de repeticiones innecesarias se omite su inserción, toda vez que son del conocimiento de las partes y serán objeto de análisis con posterioridad</w:t>
      </w:r>
      <w:r w:rsidR="008158A6" w:rsidRPr="008D0468">
        <w:rPr>
          <w:rFonts w:ascii="Palatino Linotype" w:hAnsi="Palatino Linotype"/>
        </w:rPr>
        <w:t>.</w:t>
      </w:r>
    </w:p>
    <w:p w:rsidR="00B06D8A" w:rsidRPr="008D0468" w:rsidRDefault="00B06D8A" w:rsidP="00B06D8A">
      <w:pPr>
        <w:spacing w:line="360" w:lineRule="auto"/>
        <w:jc w:val="both"/>
        <w:rPr>
          <w:rFonts w:ascii="Palatino Linotype" w:hAnsi="Palatino Linotype"/>
        </w:rPr>
      </w:pPr>
    </w:p>
    <w:p w:rsidR="00B06D8A" w:rsidRPr="008D0468" w:rsidRDefault="00B06D8A" w:rsidP="00B06D8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Inconforme con la </w:t>
      </w:r>
      <w:r w:rsidRPr="008D0468">
        <w:rPr>
          <w:rFonts w:ascii="Palatino Linotype" w:hAnsi="Palatino Linotype" w:cs="Arial"/>
        </w:rPr>
        <w:t xml:space="preserve">respuesta </w:t>
      </w:r>
      <w:r w:rsidRPr="008D0468">
        <w:rPr>
          <w:rFonts w:ascii="Palatino Linotype" w:hAnsi="Palatino Linotype"/>
        </w:rPr>
        <w:t xml:space="preserve">del </w:t>
      </w:r>
      <w:r w:rsidRPr="008D0468">
        <w:rPr>
          <w:rFonts w:ascii="Palatino Linotype" w:hAnsi="Palatino Linotype"/>
          <w:b/>
        </w:rPr>
        <w:t>SUJETO OBLIGADO</w:t>
      </w:r>
      <w:r w:rsidRPr="008D0468">
        <w:rPr>
          <w:rFonts w:ascii="Palatino Linotype" w:hAnsi="Palatino Linotype"/>
        </w:rPr>
        <w:t xml:space="preserve">, el </w:t>
      </w:r>
      <w:r w:rsidR="00F135A7" w:rsidRPr="008D0468">
        <w:rPr>
          <w:rFonts w:ascii="Palatino Linotype" w:hAnsi="Palatino Linotype"/>
        </w:rPr>
        <w:t>quince</w:t>
      </w:r>
      <w:r w:rsidR="0050631D" w:rsidRPr="008D0468">
        <w:rPr>
          <w:rFonts w:ascii="Palatino Linotype" w:hAnsi="Palatino Linotype"/>
        </w:rPr>
        <w:t xml:space="preserve"> de mayo </w:t>
      </w:r>
      <w:r w:rsidRPr="008D0468">
        <w:rPr>
          <w:rFonts w:ascii="Palatino Linotype" w:hAnsi="Palatino Linotype"/>
        </w:rPr>
        <w:t xml:space="preserve">de dos mil diecinueve, </w:t>
      </w:r>
      <w:r w:rsidR="00DC71D1" w:rsidRPr="008D0468">
        <w:rPr>
          <w:rFonts w:ascii="Palatino Linotype" w:hAnsi="Palatino Linotype"/>
          <w:b/>
        </w:rPr>
        <w:t>LA RECURRENTE</w:t>
      </w:r>
      <w:r w:rsidRPr="008D0468">
        <w:rPr>
          <w:rFonts w:ascii="Palatino Linotype" w:hAnsi="Palatino Linotype"/>
        </w:rPr>
        <w:t xml:space="preserve"> interpuso el recurso de revisión objeto del presente estudio, el cual fue registrado en </w:t>
      </w:r>
      <w:r w:rsidRPr="008D0468">
        <w:rPr>
          <w:rFonts w:ascii="Palatino Linotype" w:hAnsi="Palatino Linotype"/>
          <w:b/>
        </w:rPr>
        <w:t>EL SAIMEX</w:t>
      </w:r>
      <w:r w:rsidRPr="008D0468">
        <w:rPr>
          <w:rFonts w:ascii="Palatino Linotype" w:hAnsi="Palatino Linotype"/>
        </w:rPr>
        <w:t xml:space="preserve"> y se le asignó el número de expediente </w:t>
      </w:r>
      <w:r w:rsidRPr="008D0468">
        <w:rPr>
          <w:rFonts w:ascii="Palatino Linotype" w:hAnsi="Palatino Linotype" w:cs="Arial"/>
          <w:b/>
          <w:bCs/>
        </w:rPr>
        <w:t>0</w:t>
      </w:r>
      <w:r w:rsidR="00F135A7" w:rsidRPr="008D0468">
        <w:rPr>
          <w:rFonts w:ascii="Palatino Linotype" w:hAnsi="Palatino Linotype" w:cs="Arial"/>
          <w:b/>
          <w:bCs/>
        </w:rPr>
        <w:t>4087</w:t>
      </w:r>
      <w:r w:rsidRPr="008D0468">
        <w:rPr>
          <w:rFonts w:ascii="Palatino Linotype" w:hAnsi="Palatino Linotype" w:cs="Arial"/>
          <w:b/>
          <w:bCs/>
        </w:rPr>
        <w:t>/INFOEM/IP/RR/2019</w:t>
      </w:r>
      <w:r w:rsidRPr="008D0468">
        <w:rPr>
          <w:rFonts w:ascii="Palatino Linotype" w:hAnsi="Palatino Linotype" w:cs="Arial"/>
        </w:rPr>
        <w:t>, en el que señaló como acto impugnado lo siguiente:</w:t>
      </w:r>
    </w:p>
    <w:p w:rsidR="00B06D8A" w:rsidRPr="008D0468" w:rsidRDefault="00B06D8A" w:rsidP="00B06D8A">
      <w:pPr>
        <w:pStyle w:val="Prrafodelista"/>
        <w:spacing w:line="360" w:lineRule="auto"/>
        <w:ind w:left="0"/>
        <w:jc w:val="both"/>
        <w:rPr>
          <w:rFonts w:ascii="Palatino Linotype" w:hAnsi="Palatino Linotype" w:cs="Arial"/>
        </w:rPr>
      </w:pPr>
    </w:p>
    <w:p w:rsidR="00B06D8A" w:rsidRPr="008D0468" w:rsidRDefault="006917E8" w:rsidP="006917E8">
      <w:pPr>
        <w:spacing w:line="360" w:lineRule="auto"/>
        <w:ind w:left="709" w:right="757"/>
        <w:jc w:val="both"/>
        <w:rPr>
          <w:rFonts w:ascii="Palatino Linotype" w:hAnsi="Palatino Linotype"/>
          <w:i/>
          <w:color w:val="000000"/>
          <w:sz w:val="22"/>
        </w:rPr>
      </w:pPr>
      <w:r w:rsidRPr="008D0468">
        <w:rPr>
          <w:rFonts w:ascii="Palatino Linotype" w:hAnsi="Palatino Linotype"/>
          <w:i/>
          <w:color w:val="000000"/>
          <w:sz w:val="22"/>
        </w:rPr>
        <w:t>“</w:t>
      </w:r>
      <w:r w:rsidR="00F135A7" w:rsidRPr="008D0468">
        <w:rPr>
          <w:rFonts w:ascii="Palatino Linotype" w:hAnsi="Palatino Linotype"/>
          <w:i/>
          <w:color w:val="000000"/>
          <w:sz w:val="22"/>
        </w:rPr>
        <w:t xml:space="preserve">oficio </w:t>
      </w:r>
      <w:proofErr w:type="spellStart"/>
      <w:r w:rsidR="00F135A7" w:rsidRPr="008D0468">
        <w:rPr>
          <w:rFonts w:ascii="Palatino Linotype" w:hAnsi="Palatino Linotype"/>
          <w:i/>
          <w:color w:val="000000"/>
          <w:sz w:val="22"/>
        </w:rPr>
        <w:t>TEEM</w:t>
      </w:r>
      <w:proofErr w:type="spellEnd"/>
      <w:r w:rsidR="00F135A7" w:rsidRPr="008D0468">
        <w:rPr>
          <w:rFonts w:ascii="Palatino Linotype" w:hAnsi="Palatino Linotype"/>
          <w:i/>
          <w:color w:val="000000"/>
          <w:sz w:val="22"/>
        </w:rPr>
        <w:t>/UT/SAIMEX/036/2019</w:t>
      </w:r>
      <w:r w:rsidRPr="008D0468">
        <w:rPr>
          <w:rFonts w:ascii="Palatino Linotype" w:hAnsi="Palatino Linotype"/>
          <w:i/>
          <w:color w:val="000000"/>
          <w:sz w:val="22"/>
        </w:rPr>
        <w:t>”</w:t>
      </w:r>
    </w:p>
    <w:p w:rsidR="006917E8" w:rsidRPr="008D0468" w:rsidRDefault="006917E8" w:rsidP="006917E8">
      <w:pPr>
        <w:spacing w:line="360" w:lineRule="auto"/>
        <w:ind w:right="757"/>
        <w:jc w:val="both"/>
        <w:rPr>
          <w:rFonts w:ascii="Palatino Linotype" w:hAnsi="Palatino Linotype" w:cs="Arial"/>
          <w:spacing w:val="-6"/>
          <w:lang w:eastAsia="es-MX"/>
        </w:rPr>
      </w:pPr>
    </w:p>
    <w:p w:rsidR="00B06D8A" w:rsidRPr="008D0468" w:rsidRDefault="00B06D8A" w:rsidP="00B06D8A">
      <w:pPr>
        <w:ind w:right="757"/>
        <w:jc w:val="both"/>
        <w:rPr>
          <w:rFonts w:ascii="Palatino Linotype" w:hAnsi="Palatino Linotype" w:cs="Arial"/>
        </w:rPr>
      </w:pPr>
      <w:r w:rsidRPr="008D0468">
        <w:rPr>
          <w:rFonts w:ascii="Palatino Linotype" w:hAnsi="Palatino Linotype" w:cs="Arial"/>
          <w:spacing w:val="-6"/>
          <w:lang w:eastAsia="es-MX"/>
        </w:rPr>
        <w:t xml:space="preserve">Asimismo, manifestó como </w:t>
      </w:r>
      <w:r w:rsidRPr="008D0468">
        <w:rPr>
          <w:rFonts w:ascii="Palatino Linotype" w:hAnsi="Palatino Linotype" w:cs="Arial"/>
        </w:rPr>
        <w:t>razones o motivos de inconformidad:</w:t>
      </w:r>
    </w:p>
    <w:p w:rsidR="00B06D8A" w:rsidRPr="008D0468" w:rsidRDefault="00B06D8A" w:rsidP="00B06D8A">
      <w:pPr>
        <w:pStyle w:val="Prrafodelista"/>
        <w:ind w:left="709" w:right="757"/>
        <w:jc w:val="both"/>
        <w:rPr>
          <w:rFonts w:ascii="Palatino Linotype" w:hAnsi="Palatino Linotype" w:cs="Arial"/>
          <w:i/>
          <w:spacing w:val="-6"/>
          <w:lang w:eastAsia="es-MX"/>
        </w:rPr>
      </w:pPr>
    </w:p>
    <w:p w:rsidR="00F135A7" w:rsidRPr="008D0468" w:rsidRDefault="00B06D8A" w:rsidP="00B06D8A">
      <w:pPr>
        <w:pStyle w:val="Prrafodelista"/>
        <w:ind w:left="709" w:right="757"/>
        <w:jc w:val="both"/>
        <w:rPr>
          <w:rFonts w:ascii="Palatino Linotype" w:hAnsi="Palatino Linotype" w:cs="Arial"/>
          <w:i/>
          <w:spacing w:val="-6"/>
          <w:sz w:val="22"/>
          <w:lang w:eastAsia="es-MX"/>
        </w:rPr>
      </w:pPr>
      <w:r w:rsidRPr="008D0468">
        <w:rPr>
          <w:rFonts w:ascii="Palatino Linotype" w:hAnsi="Palatino Linotype" w:cs="Arial"/>
          <w:i/>
          <w:spacing w:val="-6"/>
          <w:sz w:val="22"/>
          <w:lang w:eastAsia="es-MX"/>
        </w:rPr>
        <w:t>“</w:t>
      </w:r>
      <w:r w:rsidR="00F135A7" w:rsidRPr="008D0468">
        <w:rPr>
          <w:rFonts w:ascii="Palatino Linotype" w:hAnsi="Palatino Linotype" w:cs="Arial"/>
          <w:i/>
          <w:spacing w:val="-6"/>
          <w:sz w:val="22"/>
          <w:lang w:eastAsia="es-MX"/>
        </w:rPr>
        <w:t xml:space="preserve">En ninguna de las doce preguntas que se formularon, hubo una respuesta concreta debidamente fundada y motivada. </w:t>
      </w:r>
      <w:proofErr w:type="gramStart"/>
      <w:r w:rsidR="00F135A7" w:rsidRPr="008D0468">
        <w:rPr>
          <w:rFonts w:ascii="Palatino Linotype" w:hAnsi="Palatino Linotype" w:cs="Arial"/>
          <w:i/>
          <w:spacing w:val="-6"/>
          <w:sz w:val="22"/>
          <w:lang w:eastAsia="es-MX"/>
        </w:rPr>
        <w:t>el</w:t>
      </w:r>
      <w:proofErr w:type="gramEnd"/>
      <w:r w:rsidR="00F135A7" w:rsidRPr="008D0468">
        <w:rPr>
          <w:rFonts w:ascii="Palatino Linotype" w:hAnsi="Palatino Linotype" w:cs="Arial"/>
          <w:i/>
          <w:spacing w:val="-6"/>
          <w:sz w:val="22"/>
          <w:lang w:eastAsia="es-MX"/>
        </w:rPr>
        <w:t xml:space="preserve"> sujeto obligado evadió su obligación de dar respuesta puntual a cada una de las preguntas. Anexo encontrará las preguntas. Gracias y estoy a la espera de su respuesta.</w:t>
      </w:r>
      <w:r w:rsidRPr="008D0468">
        <w:rPr>
          <w:rFonts w:ascii="Palatino Linotype" w:hAnsi="Palatino Linotype" w:cs="Arial"/>
          <w:i/>
          <w:spacing w:val="-6"/>
          <w:sz w:val="22"/>
          <w:lang w:eastAsia="es-MX"/>
        </w:rPr>
        <w:t>”</w:t>
      </w:r>
    </w:p>
    <w:p w:rsidR="00F135A7" w:rsidRPr="008D0468" w:rsidRDefault="00F135A7" w:rsidP="00F135A7">
      <w:pPr>
        <w:ind w:right="757"/>
        <w:jc w:val="both"/>
        <w:rPr>
          <w:rFonts w:ascii="Palatino Linotype" w:hAnsi="Palatino Linotype" w:cs="Arial"/>
          <w:i/>
          <w:spacing w:val="-6"/>
          <w:lang w:eastAsia="es-MX"/>
        </w:rPr>
      </w:pPr>
    </w:p>
    <w:p w:rsidR="00B06D8A" w:rsidRPr="008D0468" w:rsidRDefault="00F135A7" w:rsidP="00F135A7">
      <w:pPr>
        <w:spacing w:line="360" w:lineRule="auto"/>
        <w:ind w:right="49"/>
        <w:jc w:val="both"/>
        <w:rPr>
          <w:rFonts w:ascii="Palatino Linotype" w:hAnsi="Palatino Linotype" w:cs="Arial"/>
        </w:rPr>
      </w:pPr>
      <w:r w:rsidRPr="008D0468">
        <w:rPr>
          <w:rFonts w:ascii="Palatino Linotype" w:hAnsi="Palatino Linotype" w:cs="Arial"/>
          <w:spacing w:val="-6"/>
          <w:lang w:eastAsia="es-MX"/>
        </w:rPr>
        <w:t xml:space="preserve">Adjunto a su escrito de interposición, remitió el archivo electrónico </w:t>
      </w:r>
      <w:r w:rsidRPr="008D0468">
        <w:rPr>
          <w:rFonts w:ascii="Palatino Linotype" w:hAnsi="Palatino Linotype" w:cs="Arial"/>
          <w:b/>
          <w:spacing w:val="-6"/>
          <w:lang w:eastAsia="es-MX"/>
        </w:rPr>
        <w:t>Tribunales Electorales Locales.docx</w:t>
      </w:r>
      <w:r w:rsidRPr="008D0468">
        <w:rPr>
          <w:rFonts w:ascii="Palatino Linotype" w:hAnsi="Palatino Linotype" w:cs="Arial"/>
          <w:b/>
          <w:i/>
          <w:spacing w:val="-6"/>
          <w:lang w:eastAsia="es-MX"/>
        </w:rPr>
        <w:t xml:space="preserve">, </w:t>
      </w:r>
      <w:r w:rsidRPr="008D0468">
        <w:rPr>
          <w:rFonts w:ascii="Palatino Linotype" w:hAnsi="Palatino Linotype" w:cs="Arial"/>
          <w:spacing w:val="-6"/>
          <w:lang w:eastAsia="es-MX"/>
        </w:rPr>
        <w:t xml:space="preserve">el cual </w:t>
      </w:r>
      <w:r w:rsidR="007005BE" w:rsidRPr="008D0468">
        <w:rPr>
          <w:rFonts w:ascii="Palatino Linotype" w:hAnsi="Palatino Linotype" w:cs="Arial"/>
          <w:spacing w:val="-6"/>
          <w:lang w:eastAsia="es-MX"/>
        </w:rPr>
        <w:t>contiene los mismos requerimientos del documento adjunto a la solicitud.</w:t>
      </w:r>
    </w:p>
    <w:p w:rsidR="00B06D8A" w:rsidRPr="008D0468" w:rsidRDefault="00B06D8A" w:rsidP="00B06D8A">
      <w:pPr>
        <w:spacing w:line="360" w:lineRule="auto"/>
        <w:ind w:right="49"/>
        <w:rPr>
          <w:rFonts w:ascii="Palatino Linotype" w:hAnsi="Palatino Linotype" w:cs="Arial"/>
          <w:spacing w:val="-6"/>
          <w:lang w:eastAsia="es-MX"/>
        </w:rPr>
      </w:pPr>
    </w:p>
    <w:p w:rsidR="00B06D8A" w:rsidRPr="008D0468" w:rsidRDefault="00B06D8A" w:rsidP="00B06D8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El recurso de que se trata se envió electrónicamente al Instituto de </w:t>
      </w:r>
      <w:r w:rsidRPr="008D0468">
        <w:rPr>
          <w:rFonts w:ascii="Palatino Linotype" w:eastAsia="Arial Unicode MS" w:hAnsi="Palatino Linotype" w:cs="Arial"/>
        </w:rPr>
        <w:t>Transparencia</w:t>
      </w:r>
      <w:r w:rsidRPr="008D0468">
        <w:rPr>
          <w:rFonts w:ascii="Palatino Linotype" w:hAnsi="Palatino Linotype" w:cs="Arial"/>
        </w:rPr>
        <w:t xml:space="preserve">, Acceso a la Información Pública y Protección de Datos Personales del Estado de México y Municipios en fecha </w:t>
      </w:r>
      <w:r w:rsidR="007005BE" w:rsidRPr="008D0468">
        <w:rPr>
          <w:rFonts w:ascii="Palatino Linotype" w:hAnsi="Palatino Linotype" w:cs="Arial"/>
        </w:rPr>
        <w:t>quince</w:t>
      </w:r>
      <w:r w:rsidR="0050631D" w:rsidRPr="008D0468">
        <w:rPr>
          <w:rFonts w:ascii="Palatino Linotype" w:hAnsi="Palatino Linotype" w:cs="Arial"/>
        </w:rPr>
        <w:t xml:space="preserve"> de mayo</w:t>
      </w:r>
      <w:r w:rsidRPr="008D0468">
        <w:rPr>
          <w:rFonts w:ascii="Palatino Linotype" w:hAnsi="Palatino Linotype" w:cs="Arial"/>
        </w:rPr>
        <w:t xml:space="preserve"> del presente año y con fundamento en el artículo 185, fracción I de la </w:t>
      </w:r>
      <w:r w:rsidRPr="008D0468">
        <w:rPr>
          <w:rFonts w:ascii="Palatino Linotype" w:hAnsi="Palatino Linotype"/>
        </w:rPr>
        <w:t>Ley de Transparencia y Acceso a la Información Pública del Estado de México y Municipios</w:t>
      </w:r>
      <w:r w:rsidRPr="008D0468">
        <w:rPr>
          <w:rFonts w:ascii="Palatino Linotype" w:hAnsi="Palatino Linotype" w:cs="Arial"/>
        </w:rPr>
        <w:t>, se turnó, a través del</w:t>
      </w:r>
      <w:r w:rsidRPr="008D0468">
        <w:rPr>
          <w:rFonts w:ascii="Palatino Linotype" w:eastAsia="Arial Unicode MS" w:hAnsi="Palatino Linotype" w:cs="Arial"/>
        </w:rPr>
        <w:t xml:space="preserve"> </w:t>
      </w:r>
      <w:r w:rsidRPr="008D0468">
        <w:rPr>
          <w:rFonts w:ascii="Palatino Linotype" w:eastAsia="Arial Unicode MS" w:hAnsi="Palatino Linotype" w:cs="Arial"/>
          <w:b/>
        </w:rPr>
        <w:t>SAIMEX</w:t>
      </w:r>
      <w:r w:rsidRPr="008D0468">
        <w:rPr>
          <w:rFonts w:ascii="Palatino Linotype" w:hAnsi="Palatino Linotype"/>
        </w:rPr>
        <w:t xml:space="preserve">, a la </w:t>
      </w:r>
      <w:r w:rsidRPr="008D0468">
        <w:rPr>
          <w:rFonts w:ascii="Palatino Linotype" w:hAnsi="Palatino Linotype" w:cs="Arial"/>
        </w:rPr>
        <w:t xml:space="preserve">Comisionada </w:t>
      </w:r>
      <w:r w:rsidRPr="008D0468">
        <w:rPr>
          <w:rFonts w:ascii="Palatino Linotype" w:hAnsi="Palatino Linotype" w:cs="Arial"/>
          <w:b/>
        </w:rPr>
        <w:t>EVA ABAID YAPUR</w:t>
      </w:r>
      <w:r w:rsidRPr="008D0468">
        <w:rPr>
          <w:rFonts w:ascii="Palatino Linotype" w:hAnsi="Palatino Linotype" w:cs="Arial"/>
        </w:rPr>
        <w:t>, a efecto de que decretara su admisión o desechamiento.</w:t>
      </w:r>
    </w:p>
    <w:p w:rsidR="00B06D8A" w:rsidRPr="008D0468" w:rsidRDefault="00B06D8A" w:rsidP="00B06D8A">
      <w:pPr>
        <w:pStyle w:val="Prrafodelista"/>
        <w:spacing w:line="360" w:lineRule="auto"/>
        <w:ind w:left="0"/>
        <w:jc w:val="both"/>
        <w:rPr>
          <w:rFonts w:ascii="Palatino Linotype" w:hAnsi="Palatino Linotype" w:cs="Arial"/>
        </w:rPr>
      </w:pPr>
    </w:p>
    <w:p w:rsidR="00B06D8A" w:rsidRPr="008D0468" w:rsidRDefault="00B06D8A" w:rsidP="00B06D8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En fecha </w:t>
      </w:r>
      <w:r w:rsidR="007005BE" w:rsidRPr="008D0468">
        <w:rPr>
          <w:rFonts w:ascii="Palatino Linotype" w:hAnsi="Palatino Linotype" w:cs="Arial"/>
        </w:rPr>
        <w:t>veintiuno</w:t>
      </w:r>
      <w:r w:rsidR="0050631D" w:rsidRPr="008D0468">
        <w:rPr>
          <w:rFonts w:ascii="Palatino Linotype" w:hAnsi="Palatino Linotype" w:cs="Arial"/>
        </w:rPr>
        <w:t xml:space="preserve"> de mayo</w:t>
      </w:r>
      <w:r w:rsidRPr="008D0468">
        <w:rPr>
          <w:rFonts w:ascii="Palatino Linotype" w:hAnsi="Palatino Linotype" w:cs="Arial"/>
        </w:rPr>
        <w:t xml:space="preserve"> de dos mi diecinueve, atento a lo dispuesto en el artículo 185, fracciones I, II y IV de la </w:t>
      </w:r>
      <w:r w:rsidRPr="008D0468">
        <w:rPr>
          <w:rFonts w:ascii="Palatino Linotype" w:hAnsi="Palatino Linotype"/>
        </w:rPr>
        <w:t>Ley de Transparencia y Acceso a la Información Pública del Estado de México y Municipios, se a</w:t>
      </w:r>
      <w:r w:rsidRPr="008D046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DC71D1" w:rsidRPr="008D0468">
        <w:rPr>
          <w:rFonts w:ascii="Palatino Linotype" w:hAnsi="Palatino Linotype" w:cs="Arial"/>
          <w:b/>
        </w:rPr>
        <w:t>LA RECURRENTE</w:t>
      </w:r>
      <w:r w:rsidRPr="008D0468">
        <w:rPr>
          <w:rFonts w:ascii="Palatino Linotype" w:hAnsi="Palatino Linotype" w:cs="Arial"/>
        </w:rPr>
        <w:t xml:space="preserve"> realizara manifestaciones y alegatos, así como ofreciera las pruebas que a su derecho conviniera y, en el caso del</w:t>
      </w:r>
      <w:r w:rsidRPr="008D0468">
        <w:rPr>
          <w:rFonts w:ascii="Palatino Linotype" w:hAnsi="Palatino Linotype" w:cs="Arial"/>
          <w:b/>
        </w:rPr>
        <w:t xml:space="preserve"> SUJETO OBLIGADO</w:t>
      </w:r>
      <w:r w:rsidRPr="008D0468">
        <w:rPr>
          <w:rFonts w:ascii="Palatino Linotype" w:hAnsi="Palatino Linotype" w:cs="Arial"/>
        </w:rPr>
        <w:t xml:space="preserve"> exhibiera el Informe Justificado. </w:t>
      </w:r>
    </w:p>
    <w:p w:rsidR="00B06D8A" w:rsidRPr="008D0468" w:rsidRDefault="00B06D8A" w:rsidP="00B06D8A">
      <w:pPr>
        <w:pStyle w:val="Prrafodelista"/>
        <w:spacing w:line="360" w:lineRule="auto"/>
        <w:ind w:left="0"/>
        <w:jc w:val="both"/>
        <w:rPr>
          <w:rFonts w:ascii="Palatino Linotype" w:hAnsi="Palatino Linotype" w:cs="Arial"/>
        </w:rPr>
      </w:pPr>
    </w:p>
    <w:p w:rsidR="0066258F" w:rsidRPr="008D0468" w:rsidRDefault="00B06D8A" w:rsidP="0066258F">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De las constancias que obran en el </w:t>
      </w:r>
      <w:r w:rsidRPr="008D0468">
        <w:rPr>
          <w:rFonts w:ascii="Palatino Linotype" w:hAnsi="Palatino Linotype" w:cs="Arial"/>
          <w:b/>
        </w:rPr>
        <w:t>SAIMEX</w:t>
      </w:r>
      <w:r w:rsidRPr="008D0468">
        <w:rPr>
          <w:rFonts w:ascii="Palatino Linotype" w:hAnsi="Palatino Linotype" w:cs="Arial"/>
        </w:rPr>
        <w:t>, se advierte que</w:t>
      </w:r>
      <w:r w:rsidRPr="008D0468">
        <w:rPr>
          <w:rFonts w:ascii="Palatino Linotype" w:hAnsi="Palatino Linotype" w:cs="Arial"/>
          <w:b/>
        </w:rPr>
        <w:t xml:space="preserve"> </w:t>
      </w:r>
      <w:r w:rsidR="00DC71D1" w:rsidRPr="008D0468">
        <w:rPr>
          <w:rFonts w:ascii="Palatino Linotype" w:hAnsi="Palatino Linotype" w:cs="Arial"/>
          <w:b/>
        </w:rPr>
        <w:t>LA RECURRENTE</w:t>
      </w:r>
      <w:r w:rsidRPr="008D0468">
        <w:rPr>
          <w:rFonts w:ascii="Palatino Linotype" w:hAnsi="Palatino Linotype" w:cs="Arial"/>
          <w:b/>
        </w:rPr>
        <w:t xml:space="preserve"> </w:t>
      </w:r>
      <w:r w:rsidRPr="008D0468">
        <w:rPr>
          <w:rFonts w:ascii="Palatino Linotype" w:hAnsi="Palatino Linotype" w:cs="Arial"/>
        </w:rPr>
        <w:t xml:space="preserve">no presentó manifestaciones y alegatos, ni ofreció los medios de prueba que a su derecho convinieran; mientras que por su parte, </w:t>
      </w:r>
      <w:r w:rsidRPr="008D0468">
        <w:rPr>
          <w:rFonts w:ascii="Palatino Linotype" w:hAnsi="Palatino Linotype" w:cs="Arial"/>
          <w:b/>
        </w:rPr>
        <w:t>EL SUJETO OBLIGADO</w:t>
      </w:r>
      <w:r w:rsidRPr="008D0468">
        <w:rPr>
          <w:rFonts w:ascii="Palatino Linotype" w:hAnsi="Palatino Linotype" w:cs="Arial"/>
        </w:rPr>
        <w:t xml:space="preserve"> rindió su Informe Justificado en fecha </w:t>
      </w:r>
      <w:r w:rsidR="007005BE" w:rsidRPr="008D0468">
        <w:rPr>
          <w:rFonts w:ascii="Palatino Linotype" w:hAnsi="Palatino Linotype" w:cs="Arial"/>
        </w:rPr>
        <w:t>veintinueve de mayo</w:t>
      </w:r>
      <w:r w:rsidRPr="008D0468">
        <w:rPr>
          <w:rFonts w:ascii="Palatino Linotype" w:hAnsi="Palatino Linotype" w:cs="Arial"/>
        </w:rPr>
        <w:t xml:space="preserve"> de dos mil diecinueve, al que adjuntó </w:t>
      </w:r>
      <w:r w:rsidR="0050631D" w:rsidRPr="008D0468">
        <w:rPr>
          <w:rFonts w:ascii="Palatino Linotype" w:hAnsi="Palatino Linotype" w:cs="Arial"/>
        </w:rPr>
        <w:t>el</w:t>
      </w:r>
      <w:r w:rsidRPr="008D0468">
        <w:rPr>
          <w:rFonts w:ascii="Palatino Linotype" w:hAnsi="Palatino Linotype" w:cs="Arial"/>
        </w:rPr>
        <w:t xml:space="preserve"> archivo electrónico denominado </w:t>
      </w:r>
      <w:hyperlink r:id="rId10" w:history="1">
        <w:r w:rsidR="004D4953" w:rsidRPr="008D0468">
          <w:rPr>
            <w:rFonts w:ascii="Palatino Linotype" w:eastAsiaTheme="majorEastAsia" w:hAnsi="Palatino Linotype" w:cs="Arial"/>
            <w:b/>
          </w:rPr>
          <w:t>MANIFESTACIONES TRIBUNAL ELECTORAL DEL ESTADO DE MÉXICO.pdf</w:t>
        </w:r>
      </w:hyperlink>
      <w:r w:rsidRPr="008D0468">
        <w:rPr>
          <w:rFonts w:ascii="Palatino Linotype" w:hAnsi="Palatino Linotype" w:cs="Arial"/>
        </w:rPr>
        <w:t>, mismo que fue puesto a disposición del particular por actualizar lo dispuesto por la fracción III del artículo 185 de la Ley de Transparencia y Acceso a la Información Pública del Estado de México y Municipios</w:t>
      </w:r>
      <w:r w:rsidR="0066258F" w:rsidRPr="008D0468">
        <w:rPr>
          <w:rFonts w:ascii="Palatino Linotype" w:hAnsi="Palatino Linotype" w:cs="Arial"/>
        </w:rPr>
        <w:t>.</w:t>
      </w:r>
    </w:p>
    <w:p w:rsidR="00B06D8A" w:rsidRPr="008D0468" w:rsidRDefault="00B06D8A" w:rsidP="00B06D8A">
      <w:pPr>
        <w:pStyle w:val="Prrafodelista"/>
        <w:spacing w:line="360" w:lineRule="auto"/>
        <w:ind w:left="0"/>
        <w:jc w:val="both"/>
        <w:rPr>
          <w:rFonts w:ascii="Palatino Linotype" w:hAnsi="Palatino Linotype" w:cs="Arial"/>
        </w:rPr>
      </w:pPr>
      <w:r w:rsidRPr="008D0468">
        <w:rPr>
          <w:rFonts w:ascii="Palatino Linotype" w:hAnsi="Palatino Linotype"/>
          <w:noProof/>
          <w:lang w:eastAsia="es-MX"/>
        </w:rPr>
        <w:t xml:space="preserve"> </w:t>
      </w:r>
    </w:p>
    <w:p w:rsidR="00B06D8A" w:rsidRPr="008D0468" w:rsidRDefault="00B06D8A" w:rsidP="00B06D8A">
      <w:pPr>
        <w:pStyle w:val="Prrafodelista"/>
        <w:numPr>
          <w:ilvl w:val="0"/>
          <w:numId w:val="2"/>
        </w:numPr>
        <w:spacing w:line="360" w:lineRule="auto"/>
        <w:ind w:left="0" w:firstLine="0"/>
        <w:jc w:val="both"/>
        <w:rPr>
          <w:rFonts w:ascii="Palatino Linotype" w:hAnsi="Palatino Linotype"/>
        </w:rPr>
      </w:pPr>
      <w:r w:rsidRPr="008D0468">
        <w:rPr>
          <w:rFonts w:ascii="Palatino Linotype" w:hAnsi="Palatino Linotype" w:cs="Arial"/>
        </w:rPr>
        <w:t xml:space="preserve">Transcurrido el plazo señalado en el párrafo anterior y, una vez analizado el estado procesal que guardaba el expediente, en fecha </w:t>
      </w:r>
      <w:r w:rsidR="0061338B" w:rsidRPr="008D0468">
        <w:rPr>
          <w:rFonts w:ascii="Palatino Linotype" w:hAnsi="Palatino Linotype" w:cs="Arial"/>
        </w:rPr>
        <w:t>siete de agosto</w:t>
      </w:r>
      <w:r w:rsidRPr="008D0468">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06D8A" w:rsidRPr="008D0468" w:rsidRDefault="00B06D8A" w:rsidP="00B06D8A">
      <w:pPr>
        <w:pStyle w:val="Prrafodelista"/>
        <w:spacing w:line="360" w:lineRule="auto"/>
        <w:ind w:left="0"/>
        <w:jc w:val="both"/>
        <w:rPr>
          <w:rFonts w:ascii="Palatino Linotype" w:hAnsi="Palatino Linotype"/>
        </w:rPr>
      </w:pPr>
    </w:p>
    <w:p w:rsidR="00B06D8A" w:rsidRPr="008D0468" w:rsidRDefault="00B06D8A" w:rsidP="00B06D8A">
      <w:pPr>
        <w:pStyle w:val="Prrafodelista"/>
        <w:numPr>
          <w:ilvl w:val="0"/>
          <w:numId w:val="2"/>
        </w:numPr>
        <w:spacing w:line="360" w:lineRule="auto"/>
        <w:ind w:left="0" w:firstLine="0"/>
        <w:jc w:val="both"/>
        <w:rPr>
          <w:rFonts w:ascii="Palatino Linotype" w:hAnsi="Palatino Linotype"/>
        </w:rPr>
      </w:pPr>
      <w:r w:rsidRPr="008D0468">
        <w:rPr>
          <w:rFonts w:ascii="Palatino Linotype" w:hAnsi="Palatino Linotype"/>
        </w:rPr>
        <w:t xml:space="preserve">En fecha </w:t>
      </w:r>
      <w:r w:rsidR="0061338B" w:rsidRPr="008D0468">
        <w:rPr>
          <w:rFonts w:ascii="Palatino Linotype" w:hAnsi="Palatino Linotype"/>
        </w:rPr>
        <w:t>siete de agosto</w:t>
      </w:r>
      <w:r w:rsidRPr="008D0468">
        <w:rPr>
          <w:rFonts w:ascii="Palatino Linotype" w:hAnsi="Palatino Linotype"/>
        </w:rPr>
        <w:t xml:space="preserv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8D0468">
        <w:rPr>
          <w:rFonts w:ascii="Palatino Linotype" w:hAnsi="Palatino Linotype" w:cs="Arial"/>
        </w:rPr>
        <w:t>y</w:t>
      </w:r>
    </w:p>
    <w:p w:rsidR="00B06D8A" w:rsidRPr="008D0468" w:rsidRDefault="00B06D8A" w:rsidP="00B06D8A">
      <w:pPr>
        <w:pStyle w:val="Prrafodelista"/>
        <w:spacing w:line="360" w:lineRule="auto"/>
        <w:ind w:left="0"/>
        <w:jc w:val="both"/>
        <w:rPr>
          <w:rFonts w:ascii="Palatino Linotype" w:hAnsi="Palatino Linotype"/>
        </w:rPr>
      </w:pPr>
    </w:p>
    <w:p w:rsidR="00B06D8A" w:rsidRPr="008D0468" w:rsidRDefault="00B06D8A" w:rsidP="00B06D8A">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CONSIDERANDO</w:t>
      </w:r>
    </w:p>
    <w:p w:rsidR="00B06D8A" w:rsidRPr="008D0468" w:rsidRDefault="00B06D8A" w:rsidP="00B06D8A">
      <w:pPr>
        <w:spacing w:line="360" w:lineRule="auto"/>
        <w:jc w:val="center"/>
        <w:rPr>
          <w:rFonts w:ascii="Palatino Linotype" w:hAnsi="Palatino Linotype"/>
          <w:b/>
          <w:bCs/>
          <w:spacing w:val="60"/>
        </w:rPr>
      </w:pPr>
    </w:p>
    <w:p w:rsidR="00B06D8A" w:rsidRPr="008D0468"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b/>
        </w:rPr>
        <w:t>Competencia</w:t>
      </w:r>
      <w:r w:rsidRPr="008D0468">
        <w:rPr>
          <w:rFonts w:ascii="Palatino Linotype" w:hAnsi="Palatino Linotype"/>
        </w:rPr>
        <w:t>.</w:t>
      </w:r>
      <w:r w:rsidRPr="008D0468">
        <w:rPr>
          <w:rFonts w:ascii="Palatino Linotype" w:hAnsi="Palatino Linotype"/>
          <w:b/>
        </w:rPr>
        <w:t xml:space="preserve"> </w:t>
      </w:r>
      <w:r w:rsidRPr="008D046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Pr>
          <w:rFonts w:ascii="Palatino Linotype" w:hAnsi="Palatino Linotype"/>
        </w:rPr>
        <w:t xml:space="preserve"> vigésimo tercero y vigésimo cuarto,</w:t>
      </w:r>
      <w:r w:rsidRPr="008D046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D0468">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8D0468"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Interés.</w:t>
      </w:r>
      <w:r w:rsidRPr="008D0468">
        <w:rPr>
          <w:rFonts w:ascii="Palatino Linotype" w:hAnsi="Palatino Linotype" w:cs="Arial"/>
        </w:rPr>
        <w:t xml:space="preserve"> El recurso de revisión fue interpuesto por parte legítima en atención a que fue presentado por </w:t>
      </w:r>
      <w:r w:rsidR="00DC71D1" w:rsidRPr="008D0468">
        <w:rPr>
          <w:rFonts w:ascii="Palatino Linotype" w:hAnsi="Palatino Linotype" w:cs="Arial"/>
          <w:b/>
        </w:rPr>
        <w:t>LA RECURRENTE</w:t>
      </w:r>
      <w:r w:rsidRPr="008D0468">
        <w:rPr>
          <w:rFonts w:ascii="Palatino Linotype" w:hAnsi="Palatino Linotype" w:cs="Arial"/>
          <w:snapToGrid w:val="0"/>
        </w:rPr>
        <w:t xml:space="preserve">, quien es la misma persona que formuló la </w:t>
      </w:r>
      <w:r w:rsidRPr="008D0468">
        <w:rPr>
          <w:rFonts w:ascii="Palatino Linotype" w:hAnsi="Palatino Linotype" w:cs="Arial"/>
        </w:rPr>
        <w:t>solicitud</w:t>
      </w:r>
      <w:r w:rsidRPr="008D0468">
        <w:rPr>
          <w:rFonts w:ascii="Palatino Linotype" w:hAnsi="Palatino Linotype" w:cs="Arial"/>
          <w:snapToGrid w:val="0"/>
        </w:rPr>
        <w:t xml:space="preserve"> de información pública número </w:t>
      </w:r>
      <w:r w:rsidR="0061338B" w:rsidRPr="008D0468">
        <w:rPr>
          <w:rFonts w:ascii="Palatino Linotype" w:hAnsi="Palatino Linotype" w:cs="Arial"/>
          <w:b/>
          <w:bCs/>
          <w:snapToGrid w:val="0"/>
        </w:rPr>
        <w:t>00015/</w:t>
      </w:r>
      <w:proofErr w:type="spellStart"/>
      <w:r w:rsidR="0061338B" w:rsidRPr="008D0468">
        <w:rPr>
          <w:rFonts w:ascii="Palatino Linotype" w:hAnsi="Palatino Linotype" w:cs="Arial"/>
          <w:b/>
          <w:bCs/>
          <w:snapToGrid w:val="0"/>
        </w:rPr>
        <w:t>TRIEEM</w:t>
      </w:r>
      <w:proofErr w:type="spellEnd"/>
      <w:r w:rsidR="0061338B" w:rsidRPr="008D0468">
        <w:rPr>
          <w:rFonts w:ascii="Palatino Linotype" w:hAnsi="Palatino Linotype" w:cs="Arial"/>
          <w:b/>
          <w:bCs/>
          <w:snapToGrid w:val="0"/>
        </w:rPr>
        <w:t>/IP/2019</w:t>
      </w:r>
      <w:r w:rsidR="007A6AF3" w:rsidRPr="008D0468">
        <w:rPr>
          <w:rFonts w:ascii="Palatino Linotype" w:hAnsi="Palatino Linotype" w:cs="Arial"/>
          <w:b/>
          <w:bCs/>
          <w:snapToGrid w:val="0"/>
        </w:rPr>
        <w:t xml:space="preserve"> </w:t>
      </w:r>
      <w:r w:rsidRPr="008D0468">
        <w:rPr>
          <w:rFonts w:ascii="Palatino Linotype" w:hAnsi="Palatino Linotype" w:cs="Arial"/>
          <w:snapToGrid w:val="0"/>
        </w:rPr>
        <w:t>al</w:t>
      </w:r>
      <w:r w:rsidRPr="008D0468">
        <w:rPr>
          <w:rFonts w:ascii="Palatino Linotype" w:hAnsi="Palatino Linotype" w:cs="Arial"/>
          <w:b/>
          <w:snapToGrid w:val="0"/>
        </w:rPr>
        <w:t xml:space="preserve"> SUJETO OBLIGADO</w:t>
      </w:r>
      <w:r w:rsidRPr="008D0468">
        <w:rPr>
          <w:rFonts w:ascii="Palatino Linotype" w:hAnsi="Palatino Linotype" w:cs="Arial"/>
        </w:rPr>
        <w:t>.</w:t>
      </w:r>
    </w:p>
    <w:p w:rsidR="00B06D8A" w:rsidRPr="008D0468"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 xml:space="preserve">Oportunidad. </w:t>
      </w:r>
      <w:r w:rsidRPr="008D0468">
        <w:rPr>
          <w:rFonts w:ascii="Palatino Linotype" w:hAnsi="Palatino Linotype" w:cs="Arial"/>
        </w:rPr>
        <w:t xml:space="preserve">El recurso de revisión fue interpuesto dentro del plazo de quince días hábiles contados a partir del día siguiente a aquel en que </w:t>
      </w:r>
      <w:r w:rsidR="00DC71D1" w:rsidRPr="008D0468">
        <w:rPr>
          <w:rFonts w:ascii="Palatino Linotype" w:hAnsi="Palatino Linotype" w:cs="Arial"/>
          <w:b/>
        </w:rPr>
        <w:t>LA RECURRENTE</w:t>
      </w:r>
      <w:r w:rsidRPr="008D0468">
        <w:rPr>
          <w:rFonts w:ascii="Palatino Linotype" w:hAnsi="Palatino Linotype" w:cs="Arial"/>
          <w:b/>
        </w:rPr>
        <w:t xml:space="preserve"> </w:t>
      </w:r>
      <w:r w:rsidRPr="008D046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8D0468"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w:t>
      </w:r>
      <w:r w:rsidRPr="008D0468">
        <w:rPr>
          <w:rFonts w:ascii="Palatino Linotype" w:hAnsi="Palatino Linotype" w:cs="Arial"/>
          <w:b/>
          <w:i/>
          <w:sz w:val="22"/>
        </w:rPr>
        <w:t>Artículo 178.</w:t>
      </w:r>
      <w:r w:rsidRPr="008D046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8D0468" w:rsidRDefault="00B06D8A" w:rsidP="00B06D8A">
      <w:pPr>
        <w:ind w:left="709" w:right="757"/>
        <w:jc w:val="both"/>
        <w:rPr>
          <w:rFonts w:ascii="Palatino Linotype" w:hAnsi="Palatino Linotype" w:cs="Arial"/>
          <w:i/>
          <w:sz w:val="22"/>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8D0468" w:rsidRDefault="00B06D8A" w:rsidP="00B06D8A">
      <w:pPr>
        <w:ind w:left="709" w:right="757"/>
        <w:jc w:val="both"/>
        <w:rPr>
          <w:rFonts w:ascii="Palatino Linotype" w:hAnsi="Palatino Linotype" w:cs="Arial"/>
          <w:i/>
          <w:sz w:val="22"/>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 xml:space="preserve">En el caso de que se interponga ante la Unidad de Transparencia, ésta deberá remitir el recurso de revisión al Instituto a más tardar al día </w:t>
      </w:r>
      <w:r w:rsidRPr="008D0468">
        <w:rPr>
          <w:rFonts w:ascii="Palatino Linotype" w:hAnsi="Palatino Linotype" w:cs="Arial"/>
          <w:i/>
          <w:sz w:val="22"/>
          <w:lang w:eastAsia="es-MX"/>
        </w:rPr>
        <w:t>siguiente</w:t>
      </w:r>
      <w:r w:rsidRPr="008D0468">
        <w:rPr>
          <w:rFonts w:ascii="Palatino Linotype" w:hAnsi="Palatino Linotype" w:cs="Arial"/>
          <w:i/>
          <w:sz w:val="22"/>
        </w:rPr>
        <w:t xml:space="preserve"> de haberlo recibido.”</w:t>
      </w:r>
    </w:p>
    <w:p w:rsidR="00B06D8A" w:rsidRPr="008D0468" w:rsidRDefault="00B06D8A" w:rsidP="00B06D8A">
      <w:pPr>
        <w:spacing w:line="360" w:lineRule="auto"/>
        <w:ind w:left="709" w:right="709"/>
        <w:jc w:val="both"/>
        <w:rPr>
          <w:rFonts w:ascii="Palatino Linotype" w:hAnsi="Palatino Linotype" w:cs="Arial"/>
          <w:i/>
        </w:rPr>
      </w:pPr>
    </w:p>
    <w:p w:rsidR="00B06D8A" w:rsidRPr="008D0468" w:rsidRDefault="00B06D8A" w:rsidP="00B06D8A">
      <w:pPr>
        <w:spacing w:line="360" w:lineRule="auto"/>
        <w:jc w:val="both"/>
        <w:rPr>
          <w:rFonts w:ascii="Palatino Linotype" w:hAnsi="Palatino Linotype" w:cs="Arial"/>
        </w:rPr>
      </w:pPr>
      <w:r w:rsidRPr="008D0468">
        <w:rPr>
          <w:rFonts w:ascii="Palatino Linotype" w:hAnsi="Palatino Linotype" w:cs="Arial"/>
        </w:rPr>
        <w:t xml:space="preserve">En esa tesitura, atendiendo a que </w:t>
      </w:r>
      <w:r w:rsidRPr="008D0468">
        <w:rPr>
          <w:rFonts w:ascii="Palatino Linotype" w:hAnsi="Palatino Linotype" w:cs="Arial"/>
          <w:b/>
        </w:rPr>
        <w:t>EL SUJETO OBLIGADO</w:t>
      </w:r>
      <w:r w:rsidRPr="008D0468">
        <w:rPr>
          <w:rFonts w:ascii="Palatino Linotype" w:hAnsi="Palatino Linotype" w:cs="Arial"/>
        </w:rPr>
        <w:t xml:space="preserve"> notificó la respuesta a la solicitud de información pública el día</w:t>
      </w:r>
      <w:r w:rsidRPr="008D0468">
        <w:rPr>
          <w:rFonts w:ascii="Palatino Linotype" w:hAnsi="Palatino Linotype" w:cs="Arial"/>
          <w:b/>
        </w:rPr>
        <w:t xml:space="preserve"> </w:t>
      </w:r>
      <w:r w:rsidR="0061338B" w:rsidRPr="008D0468">
        <w:rPr>
          <w:rFonts w:ascii="Palatino Linotype" w:hAnsi="Palatino Linotype" w:cs="Arial"/>
          <w:b/>
        </w:rPr>
        <w:t>catorce</w:t>
      </w:r>
      <w:r w:rsidR="007A6AF3" w:rsidRPr="008D0468">
        <w:rPr>
          <w:rFonts w:ascii="Palatino Linotype" w:hAnsi="Palatino Linotype" w:cs="Arial"/>
          <w:b/>
        </w:rPr>
        <w:t xml:space="preserve"> de mayo</w:t>
      </w:r>
      <w:r w:rsidRPr="008D0468">
        <w:rPr>
          <w:rFonts w:ascii="Palatino Linotype" w:hAnsi="Palatino Linotype" w:cs="Arial"/>
          <w:b/>
        </w:rPr>
        <w:t xml:space="preserve"> de dos mil diecinueve</w:t>
      </w:r>
      <w:r w:rsidRPr="008D0468">
        <w:rPr>
          <w:rFonts w:ascii="Palatino Linotype" w:hAnsi="Palatino Linotype" w:cs="Arial"/>
        </w:rPr>
        <w:t xml:space="preserve">; el plazo de quince días hábiles que el artículo 178 de la Ley de la materia otorga a </w:t>
      </w:r>
      <w:r w:rsidR="00DC71D1" w:rsidRPr="008D0468">
        <w:rPr>
          <w:rFonts w:ascii="Palatino Linotype" w:hAnsi="Palatino Linotype" w:cs="Arial"/>
          <w:b/>
        </w:rPr>
        <w:t>LA RECURRENTE</w:t>
      </w:r>
      <w:r w:rsidRPr="008D0468">
        <w:rPr>
          <w:rFonts w:ascii="Palatino Linotype" w:hAnsi="Palatino Linotype" w:cs="Arial"/>
        </w:rPr>
        <w:t xml:space="preserve"> para presentar el recurso de revisión, transcurrió del </w:t>
      </w:r>
      <w:r w:rsidR="0061338B" w:rsidRPr="008D0468">
        <w:rPr>
          <w:rFonts w:ascii="Palatino Linotype" w:hAnsi="Palatino Linotype" w:cs="Arial"/>
          <w:b/>
        </w:rPr>
        <w:t>quince de mayo al cuatro de junio</w:t>
      </w:r>
      <w:r w:rsidR="007A6AF3" w:rsidRPr="008D0468">
        <w:rPr>
          <w:rFonts w:ascii="Palatino Linotype" w:hAnsi="Palatino Linotype" w:cs="Arial"/>
          <w:b/>
        </w:rPr>
        <w:t xml:space="preserve"> de</w:t>
      </w:r>
      <w:r w:rsidRPr="008D0468">
        <w:rPr>
          <w:rFonts w:ascii="Palatino Linotype" w:hAnsi="Palatino Linotype" w:cs="Arial"/>
          <w:b/>
        </w:rPr>
        <w:t xml:space="preserve"> dos mil diecinueve</w:t>
      </w:r>
      <w:r w:rsidRPr="008D0468">
        <w:rPr>
          <w:rFonts w:ascii="Palatino Linotype" w:hAnsi="Palatino Linotype" w:cs="Arial"/>
        </w:rPr>
        <w:t xml:space="preserve">, sin contemplar en el cómputo los días </w:t>
      </w:r>
      <w:r w:rsidR="007A6AF3" w:rsidRPr="008D0468">
        <w:rPr>
          <w:rFonts w:ascii="Palatino Linotype" w:hAnsi="Palatino Linotype" w:cs="Arial"/>
        </w:rPr>
        <w:t>dieciocho, diecinueve, veinticinco y veintiséis de mayo</w:t>
      </w:r>
      <w:r w:rsidR="0061338B" w:rsidRPr="008D0468">
        <w:rPr>
          <w:rFonts w:ascii="Palatino Linotype" w:hAnsi="Palatino Linotype" w:cs="Arial"/>
        </w:rPr>
        <w:t>;</w:t>
      </w:r>
      <w:r w:rsidR="007A6AF3" w:rsidRPr="008D0468">
        <w:rPr>
          <w:rFonts w:ascii="Palatino Linotype" w:hAnsi="Palatino Linotype" w:cs="Arial"/>
        </w:rPr>
        <w:t xml:space="preserve"> </w:t>
      </w:r>
      <w:r w:rsidR="0061338B" w:rsidRPr="008D0468">
        <w:rPr>
          <w:rFonts w:ascii="Palatino Linotype" w:hAnsi="Palatino Linotype" w:cs="Arial"/>
        </w:rPr>
        <w:t xml:space="preserve">así como, el uno y dos de junio </w:t>
      </w:r>
      <w:r w:rsidRPr="008D0468">
        <w:rPr>
          <w:rFonts w:ascii="Palatino Linotype" w:hAnsi="Palatino Linotype" w:cs="Arial"/>
        </w:rPr>
        <w:t>de dos mil diecinueve, por corresponder a sábados y domingos, en términos del artículo 3, fracción X, de la Ley de Transparencia y Acceso a la Información Pública del Estado de Méxic</w:t>
      </w:r>
      <w:r w:rsidR="007A6AF3" w:rsidRPr="008D0468">
        <w:rPr>
          <w:rFonts w:ascii="Palatino Linotype" w:hAnsi="Palatino Linotype" w:cs="Arial"/>
        </w:rPr>
        <w:t>o y Municipios</w:t>
      </w:r>
      <w:r w:rsidRPr="008D0468">
        <w:rPr>
          <w:rFonts w:ascii="Palatino Linotype" w:hAnsi="Palatino Linotype" w:cs="Arial"/>
        </w:rPr>
        <w:t>.</w:t>
      </w:r>
    </w:p>
    <w:p w:rsidR="00B06D8A" w:rsidRPr="008D0468" w:rsidRDefault="00B06D8A" w:rsidP="00B06D8A">
      <w:pPr>
        <w:spacing w:line="360" w:lineRule="auto"/>
        <w:jc w:val="both"/>
        <w:rPr>
          <w:rFonts w:ascii="Palatino Linotype" w:hAnsi="Palatino Linotype" w:cs="Arial"/>
        </w:rPr>
      </w:pPr>
    </w:p>
    <w:p w:rsidR="00B06D8A" w:rsidRPr="008D0468" w:rsidRDefault="00B06D8A" w:rsidP="00B06D8A">
      <w:pPr>
        <w:spacing w:line="360" w:lineRule="auto"/>
        <w:jc w:val="both"/>
        <w:rPr>
          <w:rFonts w:ascii="Palatino Linotype" w:hAnsi="Palatino Linotype" w:cs="Arial"/>
          <w:b/>
          <w:u w:val="single"/>
        </w:rPr>
      </w:pPr>
      <w:r w:rsidRPr="008D0468">
        <w:rPr>
          <w:rFonts w:ascii="Palatino Linotype" w:hAnsi="Palatino Linotype" w:cs="Arial"/>
        </w:rPr>
        <w:t>En ese tenor, si el recurso de revisión que nos ocupa, se interpuso el</w:t>
      </w:r>
      <w:r w:rsidRPr="008D0468">
        <w:rPr>
          <w:rFonts w:ascii="Palatino Linotype" w:hAnsi="Palatino Linotype" w:cs="Arial"/>
          <w:b/>
        </w:rPr>
        <w:t xml:space="preserve"> </w:t>
      </w:r>
      <w:r w:rsidR="0061338B" w:rsidRPr="008D0468">
        <w:rPr>
          <w:rFonts w:ascii="Palatino Linotype" w:hAnsi="Palatino Linotype" w:cs="Arial"/>
          <w:b/>
          <w:u w:val="single"/>
        </w:rPr>
        <w:t xml:space="preserve">quince </w:t>
      </w:r>
      <w:r w:rsidR="007A6AF3" w:rsidRPr="008D0468">
        <w:rPr>
          <w:rFonts w:ascii="Palatino Linotype" w:hAnsi="Palatino Linotype" w:cs="Arial"/>
          <w:b/>
          <w:u w:val="single"/>
        </w:rPr>
        <w:t>de mayo de</w:t>
      </w:r>
      <w:r w:rsidRPr="008D0468">
        <w:rPr>
          <w:rFonts w:ascii="Palatino Linotype" w:hAnsi="Palatino Linotype" w:cs="Arial"/>
          <w:b/>
          <w:u w:val="single"/>
        </w:rPr>
        <w:t xml:space="preserve"> dos mil diecinueve</w:t>
      </w:r>
      <w:r w:rsidRPr="008D0468">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8D0468"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B06D8A" w:rsidRPr="008D0468" w:rsidRDefault="00B06D8A" w:rsidP="00B06D8A">
      <w:pPr>
        <w:pStyle w:val="Prrafodelista"/>
        <w:numPr>
          <w:ilvl w:val="0"/>
          <w:numId w:val="4"/>
        </w:numPr>
        <w:spacing w:line="360" w:lineRule="auto"/>
        <w:ind w:left="0" w:firstLine="0"/>
        <w:jc w:val="both"/>
        <w:rPr>
          <w:rFonts w:ascii="Palatino Linotype" w:hAnsi="Palatino Linotype"/>
        </w:rPr>
      </w:pPr>
      <w:r w:rsidRPr="008D0468">
        <w:rPr>
          <w:rFonts w:ascii="Palatino Linotype" w:hAnsi="Palatino Linotype" w:cs="Arial"/>
          <w:b/>
        </w:rPr>
        <w:t xml:space="preserve"> Procedibilidad. </w:t>
      </w:r>
      <w:r w:rsidRPr="008D0468">
        <w:rPr>
          <w:rFonts w:ascii="Palatino Linotype" w:hAnsi="Palatino Linotype" w:cs="Arial"/>
        </w:rPr>
        <w:t xml:space="preserve">Del análisis efectuado, se advierte que resulta procedente la interposición del recurso y se concluye la acreditación </w:t>
      </w:r>
      <w:r w:rsidRPr="008D0468">
        <w:rPr>
          <w:rFonts w:ascii="Palatino Linotype" w:hAnsi="Palatino Linotype" w:cs="Arial"/>
          <w:snapToGrid w:val="0"/>
        </w:rPr>
        <w:t>plena</w:t>
      </w:r>
      <w:r w:rsidRPr="008D0468">
        <w:rPr>
          <w:rFonts w:ascii="Palatino Linotype" w:hAnsi="Palatino Linotype" w:cs="Arial"/>
        </w:rPr>
        <w:t xml:space="preserve"> de todos y cada uno de los elementos formales exigidos por el artículo 180 de la Ley de Transparencia y Acceso a la Información</w:t>
      </w:r>
      <w:r w:rsidRPr="008D0468">
        <w:rPr>
          <w:rFonts w:ascii="Palatino Linotype" w:hAnsi="Palatino Linotype"/>
        </w:rPr>
        <w:t xml:space="preserve"> Pública del Estado de México y Municipios, en atención a que fue presentado mediante el formato visible en </w:t>
      </w:r>
      <w:r w:rsidRPr="008D0468">
        <w:rPr>
          <w:rFonts w:ascii="Palatino Linotype" w:hAnsi="Palatino Linotype"/>
          <w:b/>
        </w:rPr>
        <w:t>EL SAIMEX</w:t>
      </w:r>
      <w:r w:rsidRPr="008D0468">
        <w:rPr>
          <w:rFonts w:ascii="Palatino Linotype" w:hAnsi="Palatino Linotype"/>
        </w:rPr>
        <w:t>.</w:t>
      </w:r>
    </w:p>
    <w:p w:rsidR="00B06D8A" w:rsidRPr="008D0468" w:rsidRDefault="00B06D8A" w:rsidP="00B06D8A">
      <w:pPr>
        <w:pStyle w:val="Prrafodelista"/>
        <w:spacing w:line="360" w:lineRule="auto"/>
        <w:ind w:left="0"/>
        <w:jc w:val="both"/>
        <w:rPr>
          <w:rFonts w:ascii="Palatino Linotype" w:hAnsi="Palatino Linotype"/>
        </w:rPr>
      </w:pPr>
    </w:p>
    <w:p w:rsidR="00B06D8A" w:rsidRPr="008D0468" w:rsidRDefault="00B06D8A" w:rsidP="00B06D8A">
      <w:pPr>
        <w:pStyle w:val="Prrafodelista"/>
        <w:numPr>
          <w:ilvl w:val="0"/>
          <w:numId w:val="4"/>
        </w:numPr>
        <w:spacing w:line="360" w:lineRule="auto"/>
        <w:ind w:left="0" w:firstLine="0"/>
        <w:jc w:val="both"/>
        <w:rPr>
          <w:rFonts w:ascii="Palatino Linotype" w:hAnsi="Palatino Linotype"/>
        </w:rPr>
      </w:pPr>
      <w:r w:rsidRPr="008D0468">
        <w:rPr>
          <w:rFonts w:ascii="Palatino Linotype" w:hAnsi="Palatino Linotype" w:cs="Arial"/>
          <w:b/>
        </w:rPr>
        <w:t>Estudio y resolución del recurso</w:t>
      </w:r>
      <w:r w:rsidRPr="008D0468">
        <w:rPr>
          <w:rFonts w:ascii="Palatino Linotype" w:hAnsi="Palatino Linotype" w:cs="Arial"/>
          <w:b/>
          <w:color w:val="000000" w:themeColor="text1"/>
        </w:rPr>
        <w:t xml:space="preserve">. </w:t>
      </w: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w:t>
      </w:r>
      <w:r w:rsidRPr="008D0468">
        <w:rPr>
          <w:rFonts w:ascii="Palatino Linotype" w:eastAsia="Arial Unicode MS" w:hAnsi="Palatino Linotype" w:cs="Arial"/>
        </w:rPr>
        <w:t>se advierte que es procedente, toda vez que se actualiza la hipótesis prevista en la fra</w:t>
      </w:r>
      <w:r w:rsidR="00B67434" w:rsidRPr="008D0468">
        <w:rPr>
          <w:rFonts w:ascii="Palatino Linotype" w:eastAsia="Arial Unicode MS" w:hAnsi="Palatino Linotype" w:cs="Arial"/>
        </w:rPr>
        <w:t>cción V</w:t>
      </w:r>
      <w:r w:rsidRPr="008D0468">
        <w:rPr>
          <w:rFonts w:ascii="Palatino Linotype" w:eastAsia="Arial Unicode MS" w:hAnsi="Palatino Linotype" w:cs="Arial"/>
        </w:rPr>
        <w:t>, del artículo 179 de la Ley de la materia, que a la letra dice:</w:t>
      </w:r>
    </w:p>
    <w:p w:rsidR="00B06D8A" w:rsidRPr="008D0468"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8D0468"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8D0468">
        <w:rPr>
          <w:rFonts w:ascii="Palatino Linotype" w:eastAsia="Arial Unicode MS" w:hAnsi="Palatino Linotype" w:cs="Arial"/>
          <w:i/>
          <w:sz w:val="22"/>
        </w:rPr>
        <w:t>“</w:t>
      </w:r>
      <w:r w:rsidRPr="008D0468">
        <w:rPr>
          <w:rFonts w:ascii="Palatino Linotype" w:eastAsia="Arial Unicode MS" w:hAnsi="Palatino Linotype" w:cs="Arial"/>
          <w:b/>
          <w:i/>
          <w:sz w:val="22"/>
        </w:rPr>
        <w:t>Artículo 179</w:t>
      </w:r>
      <w:r w:rsidRPr="008D0468">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8D0468"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B06D8A" w:rsidRPr="008D0468" w:rsidRDefault="0061338B" w:rsidP="00B06D8A">
      <w:pPr>
        <w:widowControl w:val="0"/>
        <w:autoSpaceDE w:val="0"/>
        <w:autoSpaceDN w:val="0"/>
        <w:adjustRightInd w:val="0"/>
        <w:ind w:left="709" w:right="757"/>
        <w:jc w:val="both"/>
        <w:rPr>
          <w:rFonts w:ascii="Palatino Linotype" w:eastAsia="Arial Unicode MS" w:hAnsi="Palatino Linotype" w:cs="Arial"/>
          <w:i/>
          <w:sz w:val="22"/>
        </w:rPr>
      </w:pPr>
      <w:r w:rsidRPr="008D0468">
        <w:rPr>
          <w:rFonts w:ascii="Palatino Linotype" w:eastAsia="Arial Unicode MS" w:hAnsi="Palatino Linotype" w:cs="Arial"/>
          <w:b/>
          <w:i/>
          <w:sz w:val="22"/>
          <w:u w:val="single"/>
        </w:rPr>
        <w:t>V. La entrega de información incompleta;</w:t>
      </w:r>
      <w:r w:rsidR="0093695A" w:rsidRPr="008D0468">
        <w:rPr>
          <w:rFonts w:ascii="Palatino Linotype" w:eastAsia="Arial Unicode MS" w:hAnsi="Palatino Linotype" w:cs="Arial"/>
          <w:b/>
          <w:i/>
          <w:sz w:val="22"/>
          <w:u w:val="single"/>
        </w:rPr>
        <w:t>”</w:t>
      </w:r>
    </w:p>
    <w:p w:rsidR="00B06D8A" w:rsidRPr="008D0468" w:rsidRDefault="00B06D8A" w:rsidP="00B06D8A">
      <w:pPr>
        <w:widowControl w:val="0"/>
        <w:autoSpaceDE w:val="0"/>
        <w:autoSpaceDN w:val="0"/>
        <w:adjustRightInd w:val="0"/>
        <w:spacing w:line="360" w:lineRule="auto"/>
        <w:ind w:left="709" w:right="757"/>
        <w:jc w:val="both"/>
        <w:rPr>
          <w:rFonts w:ascii="Palatino Linotype" w:eastAsia="Arial Unicode MS" w:hAnsi="Palatino Linotype" w:cs="Arial"/>
          <w:i/>
        </w:rPr>
      </w:pPr>
    </w:p>
    <w:p w:rsidR="00B06D8A" w:rsidRPr="008D0468"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8D0468">
        <w:rPr>
          <w:rFonts w:ascii="Palatino Linotype" w:eastAsia="Arial Unicode MS" w:hAnsi="Palatino Linotype" w:cs="Arial"/>
        </w:rPr>
        <w:t xml:space="preserve">El precepto legal citado establece como supuesto de procedencia del recurso de revisión, cuando </w:t>
      </w:r>
      <w:r w:rsidR="00B67434" w:rsidRPr="008D0468">
        <w:rPr>
          <w:rFonts w:ascii="Palatino Linotype" w:eastAsia="Arial Unicode MS" w:hAnsi="Palatino Linotype" w:cs="Arial"/>
        </w:rPr>
        <w:t xml:space="preserve">la respuesta del </w:t>
      </w:r>
      <w:r w:rsidRPr="008D0468">
        <w:rPr>
          <w:rFonts w:ascii="Palatino Linotype" w:eastAsia="Arial Unicode MS" w:hAnsi="Palatino Linotype" w:cs="Arial"/>
          <w:b/>
        </w:rPr>
        <w:t xml:space="preserve">SUJETO OBLIGADO </w:t>
      </w:r>
      <w:r w:rsidR="00B67434" w:rsidRPr="008D0468">
        <w:rPr>
          <w:rFonts w:ascii="Palatino Linotype" w:eastAsia="Arial Unicode MS" w:hAnsi="Palatino Linotype" w:cs="Arial"/>
        </w:rPr>
        <w:t xml:space="preserve">no satisface en su totalidad el requerimiento formulados por el solicitante y por ende </w:t>
      </w:r>
      <w:r w:rsidRPr="008D0468">
        <w:rPr>
          <w:rFonts w:ascii="Palatino Linotype" w:eastAsia="Arial Unicode MS" w:hAnsi="Palatino Linotype" w:cs="Arial"/>
        </w:rPr>
        <w:t>no colma el derecho de acceso a la información pública d</w:t>
      </w:r>
      <w:r w:rsidR="00B67434" w:rsidRPr="008D0468">
        <w:rPr>
          <w:rFonts w:ascii="Palatino Linotype" w:eastAsia="Arial Unicode MS" w:hAnsi="Palatino Linotype" w:cs="Arial"/>
        </w:rPr>
        <w:t xml:space="preserve">e </w:t>
      </w:r>
      <w:r w:rsidR="00DC71D1" w:rsidRPr="008D0468">
        <w:rPr>
          <w:rFonts w:ascii="Palatino Linotype" w:eastAsia="Arial Unicode MS" w:hAnsi="Palatino Linotype" w:cs="Arial"/>
          <w:b/>
        </w:rPr>
        <w:t>LA RECURRENTE</w:t>
      </w:r>
      <w:r w:rsidRPr="008D0468">
        <w:rPr>
          <w:rFonts w:ascii="Palatino Linotype" w:eastAsia="Arial Unicode MS" w:hAnsi="Palatino Linotype" w:cs="Arial"/>
        </w:rPr>
        <w:t>.</w:t>
      </w:r>
    </w:p>
    <w:p w:rsidR="00B06D8A" w:rsidRPr="008D0468"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6D8A" w:rsidRPr="008D0468" w:rsidRDefault="00B06D8A" w:rsidP="00B06D8A">
      <w:pPr>
        <w:widowControl w:val="0"/>
        <w:autoSpaceDE w:val="0"/>
        <w:autoSpaceDN w:val="0"/>
        <w:adjustRightInd w:val="0"/>
        <w:spacing w:line="360" w:lineRule="auto"/>
        <w:jc w:val="both"/>
        <w:rPr>
          <w:rFonts w:ascii="Palatino Linotype" w:hAnsi="Palatino Linotype"/>
        </w:rPr>
      </w:pP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es conveniente analizar si la respuesta del </w:t>
      </w:r>
      <w:r w:rsidRPr="008D0468">
        <w:rPr>
          <w:rFonts w:ascii="Palatino Linotype" w:hAnsi="Palatino Linotype" w:cs="Arial"/>
          <w:b/>
          <w:lang w:eastAsia="es-MX"/>
        </w:rPr>
        <w:t>SUJETO OBLIGADO</w:t>
      </w:r>
      <w:r w:rsidRPr="008D0468">
        <w:rPr>
          <w:rFonts w:ascii="Palatino Linotype" w:hAnsi="Palatino Linotype" w:cs="Arial"/>
        </w:rPr>
        <w:t xml:space="preserve"> cumple con los requisitos y procedimientos del derecho de acceso a la información; por lo que, en primer término debemos recordar que </w:t>
      </w:r>
      <w:r w:rsidR="00DC71D1" w:rsidRPr="008D0468">
        <w:rPr>
          <w:rFonts w:ascii="Palatino Linotype" w:hAnsi="Palatino Linotype" w:cs="Arial"/>
          <w:b/>
        </w:rPr>
        <w:t>LA RECURRENTE</w:t>
      </w:r>
      <w:r w:rsidRPr="008D0468">
        <w:rPr>
          <w:rFonts w:ascii="Palatino Linotype" w:hAnsi="Palatino Linotype" w:cs="Arial"/>
          <w:b/>
        </w:rPr>
        <w:t xml:space="preserve"> </w:t>
      </w:r>
      <w:r w:rsidRPr="008D0468">
        <w:rPr>
          <w:rFonts w:ascii="Palatino Linotype" w:hAnsi="Palatino Linotype"/>
        </w:rPr>
        <w:t xml:space="preserve">solicitó al </w:t>
      </w:r>
      <w:r w:rsidRPr="008D0468">
        <w:rPr>
          <w:rFonts w:ascii="Palatino Linotype" w:hAnsi="Palatino Linotype"/>
          <w:b/>
        </w:rPr>
        <w:t xml:space="preserve">SUJETO OBLIGADO </w:t>
      </w:r>
      <w:r w:rsidRPr="008D0468">
        <w:rPr>
          <w:rFonts w:ascii="Palatino Linotype" w:hAnsi="Palatino Linotype"/>
        </w:rPr>
        <w:t xml:space="preserve">lo que a continuación se desagrega: </w:t>
      </w:r>
    </w:p>
    <w:p w:rsidR="00B06D8A" w:rsidRPr="008D0468" w:rsidRDefault="00B06D8A" w:rsidP="00B06D8A">
      <w:pPr>
        <w:pStyle w:val="Prrafodelista"/>
        <w:spacing w:line="360" w:lineRule="auto"/>
        <w:rPr>
          <w:rFonts w:ascii="Palatino Linotype" w:hAnsi="Palatino Linotype"/>
        </w:rPr>
      </w:pPr>
    </w:p>
    <w:p w:rsidR="007A1E49" w:rsidRPr="008D0468" w:rsidRDefault="003A0DD9" w:rsidP="007A1E49">
      <w:pPr>
        <w:pStyle w:val="Prrafodelista"/>
        <w:widowControl w:val="0"/>
        <w:numPr>
          <w:ilvl w:val="0"/>
          <w:numId w:val="11"/>
        </w:numPr>
        <w:autoSpaceDE w:val="0"/>
        <w:autoSpaceDN w:val="0"/>
        <w:adjustRightInd w:val="0"/>
        <w:spacing w:line="360" w:lineRule="auto"/>
        <w:ind w:left="993" w:right="757" w:hanging="284"/>
        <w:jc w:val="both"/>
        <w:rPr>
          <w:rFonts w:ascii="Palatino Linotype" w:hAnsi="Palatino Linotype"/>
        </w:rPr>
      </w:pPr>
      <w:r w:rsidRPr="008D0468">
        <w:rPr>
          <w:rFonts w:ascii="Palatino Linotype" w:hAnsi="Palatino Linotype"/>
        </w:rPr>
        <w:t>¿Cuántos procedimientos especiales sancionadores resolvió después de la reforma electoral 2014?</w:t>
      </w:r>
    </w:p>
    <w:p w:rsidR="003A0DD9" w:rsidRPr="008D0468" w:rsidRDefault="003A0DD9" w:rsidP="007A1E49">
      <w:pPr>
        <w:pStyle w:val="Prrafodelista"/>
        <w:widowControl w:val="0"/>
        <w:numPr>
          <w:ilvl w:val="1"/>
          <w:numId w:val="11"/>
        </w:numPr>
        <w:autoSpaceDE w:val="0"/>
        <w:autoSpaceDN w:val="0"/>
        <w:adjustRightInd w:val="0"/>
        <w:spacing w:line="360" w:lineRule="auto"/>
        <w:ind w:right="757"/>
        <w:jc w:val="both"/>
        <w:rPr>
          <w:rFonts w:ascii="Palatino Linotype" w:hAnsi="Palatino Linotype"/>
        </w:rPr>
      </w:pPr>
      <w:r w:rsidRPr="008D0468">
        <w:rPr>
          <w:rFonts w:ascii="Palatino Linotype" w:hAnsi="Palatino Linotype"/>
        </w:rPr>
        <w:t>Si estos fueron durante el desarrollo de un proceso electoral o posterior</w:t>
      </w:r>
    </w:p>
    <w:p w:rsidR="003A0DD9" w:rsidRPr="008D0468" w:rsidRDefault="003A0DD9" w:rsidP="007A1E49">
      <w:pPr>
        <w:pStyle w:val="Prrafodelista"/>
        <w:widowControl w:val="0"/>
        <w:numPr>
          <w:ilvl w:val="0"/>
          <w:numId w:val="11"/>
        </w:numPr>
        <w:autoSpaceDE w:val="0"/>
        <w:autoSpaceDN w:val="0"/>
        <w:adjustRightInd w:val="0"/>
        <w:spacing w:line="360" w:lineRule="auto"/>
        <w:ind w:left="993" w:right="757" w:hanging="284"/>
        <w:jc w:val="both"/>
        <w:rPr>
          <w:rFonts w:ascii="Palatino Linotype" w:hAnsi="Palatino Linotype"/>
        </w:rPr>
      </w:pPr>
      <w:r w:rsidRPr="008D0468">
        <w:rPr>
          <w:rFonts w:ascii="Palatino Linotype" w:hAnsi="Palatino Linotype"/>
        </w:rPr>
        <w:t xml:space="preserve">Conductas que fueron materia de estudio en las sentencias que emitió </w:t>
      </w:r>
    </w:p>
    <w:p w:rsidR="007A1E49" w:rsidRPr="008D0468" w:rsidRDefault="003A0DD9" w:rsidP="007A1E49">
      <w:pPr>
        <w:pStyle w:val="Prrafodelista"/>
        <w:widowControl w:val="0"/>
        <w:numPr>
          <w:ilvl w:val="0"/>
          <w:numId w:val="11"/>
        </w:numPr>
        <w:autoSpaceDE w:val="0"/>
        <w:autoSpaceDN w:val="0"/>
        <w:adjustRightInd w:val="0"/>
        <w:spacing w:line="360" w:lineRule="auto"/>
        <w:ind w:left="993" w:right="757" w:hanging="284"/>
        <w:jc w:val="both"/>
        <w:rPr>
          <w:rFonts w:ascii="Palatino Linotype" w:hAnsi="Palatino Linotype"/>
        </w:rPr>
      </w:pPr>
      <w:r w:rsidRPr="008D0468">
        <w:rPr>
          <w:rFonts w:ascii="Palatino Linotype" w:hAnsi="Palatino Linotype"/>
        </w:rPr>
        <w:t xml:space="preserve">En cuántos procedimientos especiales </w:t>
      </w:r>
      <w:r w:rsidR="00DE3DEA" w:rsidRPr="008D0468">
        <w:rPr>
          <w:rFonts w:ascii="Palatino Linotype" w:hAnsi="Palatino Linotype"/>
        </w:rPr>
        <w:t xml:space="preserve">se </w:t>
      </w:r>
      <w:r w:rsidRPr="008D0468">
        <w:rPr>
          <w:rFonts w:ascii="Palatino Linotype" w:hAnsi="Palatino Linotype"/>
        </w:rPr>
        <w:t>declaró la existencia de la conducta</w:t>
      </w:r>
    </w:p>
    <w:p w:rsidR="007A1E49" w:rsidRPr="008D0468" w:rsidRDefault="00DE3DEA" w:rsidP="007A1E49">
      <w:pPr>
        <w:pStyle w:val="Prrafodelista"/>
        <w:widowControl w:val="0"/>
        <w:numPr>
          <w:ilvl w:val="1"/>
          <w:numId w:val="11"/>
        </w:numPr>
        <w:autoSpaceDE w:val="0"/>
        <w:autoSpaceDN w:val="0"/>
        <w:adjustRightInd w:val="0"/>
        <w:spacing w:line="360" w:lineRule="auto"/>
        <w:ind w:right="757"/>
        <w:jc w:val="both"/>
        <w:rPr>
          <w:rFonts w:ascii="Palatino Linotype" w:hAnsi="Palatino Linotype"/>
        </w:rPr>
      </w:pPr>
      <w:r w:rsidRPr="008D0468">
        <w:rPr>
          <w:rFonts w:ascii="Palatino Linotype" w:hAnsi="Palatino Linotype"/>
        </w:rPr>
        <w:t>I</w:t>
      </w:r>
      <w:r w:rsidR="003A0DD9" w:rsidRPr="008D0468">
        <w:rPr>
          <w:rFonts w:ascii="Palatino Linotype" w:hAnsi="Palatino Linotype"/>
        </w:rPr>
        <w:t>nfracción cometida</w:t>
      </w:r>
    </w:p>
    <w:p w:rsidR="003A0DD9" w:rsidRPr="008D0468" w:rsidRDefault="00DE3DEA" w:rsidP="007A1E49">
      <w:pPr>
        <w:pStyle w:val="Prrafodelista"/>
        <w:widowControl w:val="0"/>
        <w:numPr>
          <w:ilvl w:val="1"/>
          <w:numId w:val="11"/>
        </w:numPr>
        <w:autoSpaceDE w:val="0"/>
        <w:autoSpaceDN w:val="0"/>
        <w:adjustRightInd w:val="0"/>
        <w:spacing w:line="360" w:lineRule="auto"/>
        <w:ind w:right="757"/>
        <w:jc w:val="both"/>
        <w:rPr>
          <w:rFonts w:ascii="Palatino Linotype" w:hAnsi="Palatino Linotype"/>
        </w:rPr>
      </w:pPr>
      <w:r w:rsidRPr="008D0468">
        <w:rPr>
          <w:rFonts w:ascii="Palatino Linotype" w:hAnsi="Palatino Linotype"/>
        </w:rPr>
        <w:t>S</w:t>
      </w:r>
      <w:r w:rsidR="003A0DD9" w:rsidRPr="008D0468">
        <w:rPr>
          <w:rFonts w:ascii="Palatino Linotype" w:hAnsi="Palatino Linotype"/>
        </w:rPr>
        <w:t xml:space="preserve">anción impuesta. </w:t>
      </w:r>
    </w:p>
    <w:p w:rsidR="007A1E49" w:rsidRPr="008D0468" w:rsidRDefault="003A0DD9" w:rsidP="007A1E49">
      <w:pPr>
        <w:pStyle w:val="Prrafodelista"/>
        <w:widowControl w:val="0"/>
        <w:numPr>
          <w:ilvl w:val="0"/>
          <w:numId w:val="11"/>
        </w:numPr>
        <w:autoSpaceDE w:val="0"/>
        <w:autoSpaceDN w:val="0"/>
        <w:adjustRightInd w:val="0"/>
        <w:spacing w:line="360" w:lineRule="auto"/>
        <w:ind w:left="993" w:right="757" w:hanging="284"/>
        <w:jc w:val="both"/>
        <w:rPr>
          <w:rFonts w:ascii="Palatino Linotype" w:hAnsi="Palatino Linotype"/>
        </w:rPr>
      </w:pPr>
      <w:r w:rsidRPr="008D0468">
        <w:rPr>
          <w:rFonts w:ascii="Palatino Linotype" w:hAnsi="Palatino Linotype"/>
        </w:rPr>
        <w:t>Cuántos procedimientos especi</w:t>
      </w:r>
      <w:r w:rsidR="00DE3DEA" w:rsidRPr="008D0468">
        <w:rPr>
          <w:rFonts w:ascii="Palatino Linotype" w:hAnsi="Palatino Linotype"/>
        </w:rPr>
        <w:t>al</w:t>
      </w:r>
      <w:r w:rsidRPr="008D0468">
        <w:rPr>
          <w:rFonts w:ascii="Palatino Linotype" w:hAnsi="Palatino Linotype"/>
        </w:rPr>
        <w:t xml:space="preserve">es sancionadores </w:t>
      </w:r>
      <w:r w:rsidR="00DE3DEA" w:rsidRPr="008D0468">
        <w:rPr>
          <w:rFonts w:ascii="Palatino Linotype" w:hAnsi="Palatino Linotype"/>
        </w:rPr>
        <w:t xml:space="preserve">se </w:t>
      </w:r>
      <w:r w:rsidRPr="008D0468">
        <w:rPr>
          <w:rFonts w:ascii="Palatino Linotype" w:hAnsi="Palatino Linotype"/>
        </w:rPr>
        <w:t>declar</w:t>
      </w:r>
      <w:r w:rsidR="00DE3DEA" w:rsidRPr="008D0468">
        <w:rPr>
          <w:rFonts w:ascii="Palatino Linotype" w:hAnsi="Palatino Linotype"/>
        </w:rPr>
        <w:t xml:space="preserve">aron </w:t>
      </w:r>
      <w:r w:rsidRPr="008D0468">
        <w:rPr>
          <w:rFonts w:ascii="Palatino Linotype" w:hAnsi="Palatino Linotype"/>
        </w:rPr>
        <w:t xml:space="preserve">improcedentes </w:t>
      </w:r>
    </w:p>
    <w:p w:rsidR="003A0DD9" w:rsidRPr="008D0468" w:rsidRDefault="00DE3DEA" w:rsidP="007A1E49">
      <w:pPr>
        <w:pStyle w:val="Prrafodelista"/>
        <w:widowControl w:val="0"/>
        <w:numPr>
          <w:ilvl w:val="1"/>
          <w:numId w:val="11"/>
        </w:numPr>
        <w:autoSpaceDE w:val="0"/>
        <w:autoSpaceDN w:val="0"/>
        <w:adjustRightInd w:val="0"/>
        <w:spacing w:line="360" w:lineRule="auto"/>
        <w:ind w:right="757"/>
        <w:jc w:val="both"/>
        <w:rPr>
          <w:rFonts w:ascii="Palatino Linotype" w:hAnsi="Palatino Linotype"/>
        </w:rPr>
      </w:pPr>
      <w:r w:rsidRPr="008D0468">
        <w:rPr>
          <w:rFonts w:ascii="Palatino Linotype" w:hAnsi="Palatino Linotype"/>
        </w:rPr>
        <w:t>C</w:t>
      </w:r>
      <w:r w:rsidR="003A0DD9" w:rsidRPr="008D0468">
        <w:rPr>
          <w:rFonts w:ascii="Palatino Linotype" w:hAnsi="Palatino Linotype"/>
        </w:rPr>
        <w:t>ausa</w:t>
      </w:r>
    </w:p>
    <w:p w:rsidR="003A0DD9" w:rsidRPr="008D0468" w:rsidRDefault="00DE3DEA" w:rsidP="007A1E49">
      <w:pPr>
        <w:pStyle w:val="Prrafodelista"/>
        <w:widowControl w:val="0"/>
        <w:numPr>
          <w:ilvl w:val="0"/>
          <w:numId w:val="11"/>
        </w:numPr>
        <w:autoSpaceDE w:val="0"/>
        <w:autoSpaceDN w:val="0"/>
        <w:adjustRightInd w:val="0"/>
        <w:spacing w:line="360" w:lineRule="auto"/>
        <w:ind w:left="993" w:right="757" w:hanging="284"/>
        <w:jc w:val="both"/>
        <w:rPr>
          <w:rFonts w:ascii="Palatino Linotype" w:hAnsi="Palatino Linotype"/>
        </w:rPr>
      </w:pPr>
      <w:r w:rsidRPr="008D0468">
        <w:rPr>
          <w:rFonts w:ascii="Palatino Linotype" w:hAnsi="Palatino Linotype"/>
        </w:rPr>
        <w:t>E</w:t>
      </w:r>
      <w:r w:rsidR="003A0DD9" w:rsidRPr="008D0468">
        <w:rPr>
          <w:rFonts w:ascii="Palatino Linotype" w:hAnsi="Palatino Linotype"/>
        </w:rPr>
        <w:t xml:space="preserve">l trámite interno </w:t>
      </w:r>
      <w:r w:rsidRPr="008D0468">
        <w:rPr>
          <w:rFonts w:ascii="Palatino Linotype" w:hAnsi="Palatino Linotype"/>
        </w:rPr>
        <w:t>para</w:t>
      </w:r>
      <w:r w:rsidR="003A0DD9" w:rsidRPr="008D0468">
        <w:rPr>
          <w:rFonts w:ascii="Palatino Linotype" w:hAnsi="Palatino Linotype"/>
        </w:rPr>
        <w:t xml:space="preserve"> los procedimientos especiales sancionadores </w:t>
      </w:r>
      <w:r w:rsidRPr="008D0468">
        <w:rPr>
          <w:rFonts w:ascii="Palatino Linotype" w:hAnsi="Palatino Linotype"/>
        </w:rPr>
        <w:t xml:space="preserve">a partir de la recepción en </w:t>
      </w:r>
      <w:r w:rsidR="003A0DD9" w:rsidRPr="008D0468">
        <w:rPr>
          <w:rFonts w:ascii="Palatino Linotype" w:hAnsi="Palatino Linotype"/>
        </w:rPr>
        <w:t xml:space="preserve">la oficialía de partes hasta </w:t>
      </w:r>
      <w:r w:rsidRPr="008D0468">
        <w:rPr>
          <w:rFonts w:ascii="Palatino Linotype" w:hAnsi="Palatino Linotype"/>
        </w:rPr>
        <w:t>la emisión de la resolución</w:t>
      </w:r>
    </w:p>
    <w:p w:rsidR="003A0DD9" w:rsidRPr="008D0468" w:rsidRDefault="00DE3DEA" w:rsidP="007A1E49">
      <w:pPr>
        <w:pStyle w:val="Prrafodelista"/>
        <w:widowControl w:val="0"/>
        <w:numPr>
          <w:ilvl w:val="0"/>
          <w:numId w:val="11"/>
        </w:numPr>
        <w:autoSpaceDE w:val="0"/>
        <w:autoSpaceDN w:val="0"/>
        <w:adjustRightInd w:val="0"/>
        <w:spacing w:line="360" w:lineRule="auto"/>
        <w:ind w:left="993" w:right="757" w:hanging="284"/>
        <w:jc w:val="both"/>
        <w:rPr>
          <w:rFonts w:ascii="Palatino Linotype" w:hAnsi="Palatino Linotype"/>
        </w:rPr>
      </w:pPr>
      <w:r w:rsidRPr="008D0468">
        <w:rPr>
          <w:rFonts w:ascii="Palatino Linotype" w:hAnsi="Palatino Linotype"/>
        </w:rPr>
        <w:t>Periodo de la</w:t>
      </w:r>
      <w:r w:rsidR="003A0DD9" w:rsidRPr="008D0468">
        <w:rPr>
          <w:rFonts w:ascii="Palatino Linotype" w:hAnsi="Palatino Linotype"/>
        </w:rPr>
        <w:t xml:space="preserve"> etapa de resolució</w:t>
      </w:r>
      <w:r w:rsidRPr="008D0468">
        <w:rPr>
          <w:rFonts w:ascii="Palatino Linotype" w:hAnsi="Palatino Linotype"/>
        </w:rPr>
        <w:t>n del procedimiento sancionador</w:t>
      </w:r>
    </w:p>
    <w:p w:rsidR="003A0DD9" w:rsidRPr="008D0468" w:rsidRDefault="003A0DD9" w:rsidP="007A1E49">
      <w:pPr>
        <w:pStyle w:val="Prrafodelista"/>
        <w:widowControl w:val="0"/>
        <w:numPr>
          <w:ilvl w:val="0"/>
          <w:numId w:val="11"/>
        </w:numPr>
        <w:autoSpaceDE w:val="0"/>
        <w:autoSpaceDN w:val="0"/>
        <w:adjustRightInd w:val="0"/>
        <w:spacing w:line="360" w:lineRule="auto"/>
        <w:ind w:left="993" w:right="757" w:hanging="284"/>
        <w:jc w:val="both"/>
        <w:rPr>
          <w:rFonts w:ascii="Palatino Linotype" w:hAnsi="Palatino Linotype"/>
        </w:rPr>
      </w:pPr>
      <w:r w:rsidRPr="008D0468">
        <w:rPr>
          <w:rFonts w:ascii="Palatino Linotype" w:hAnsi="Palatino Linotype"/>
        </w:rPr>
        <w:t>¿Cuál es el tiempo promedio de resolución del procedimiento?</w:t>
      </w:r>
    </w:p>
    <w:p w:rsidR="007A1E49" w:rsidRPr="008D0468" w:rsidRDefault="00DE3DEA" w:rsidP="007A1E49">
      <w:pPr>
        <w:pStyle w:val="Prrafodelista"/>
        <w:widowControl w:val="0"/>
        <w:numPr>
          <w:ilvl w:val="0"/>
          <w:numId w:val="11"/>
        </w:numPr>
        <w:autoSpaceDE w:val="0"/>
        <w:autoSpaceDN w:val="0"/>
        <w:adjustRightInd w:val="0"/>
        <w:spacing w:line="360" w:lineRule="auto"/>
        <w:ind w:left="993" w:right="757" w:hanging="284"/>
        <w:jc w:val="both"/>
        <w:rPr>
          <w:rFonts w:ascii="Palatino Linotype" w:hAnsi="Palatino Linotype"/>
        </w:rPr>
      </w:pPr>
      <w:r w:rsidRPr="008D0468">
        <w:rPr>
          <w:rFonts w:ascii="Palatino Linotype" w:hAnsi="Palatino Linotype"/>
        </w:rPr>
        <w:t>D</w:t>
      </w:r>
      <w:r w:rsidR="003A0DD9" w:rsidRPr="008D0468">
        <w:rPr>
          <w:rFonts w:ascii="Palatino Linotype" w:hAnsi="Palatino Linotype"/>
        </w:rPr>
        <w:t xml:space="preserve">eterminaciones relacionadas con procedimientos especiales sancionadores </w:t>
      </w:r>
      <w:r w:rsidRPr="008D0468">
        <w:rPr>
          <w:rFonts w:ascii="Palatino Linotype" w:hAnsi="Palatino Linotype"/>
        </w:rPr>
        <w:t>que</w:t>
      </w:r>
      <w:r w:rsidR="003A0DD9" w:rsidRPr="008D0468">
        <w:rPr>
          <w:rFonts w:ascii="Palatino Linotype" w:hAnsi="Palatino Linotype"/>
        </w:rPr>
        <w:t xml:space="preserve"> impugnadas </w:t>
      </w:r>
    </w:p>
    <w:p w:rsidR="003A0DD9" w:rsidRPr="008D0468" w:rsidRDefault="00DE3DEA" w:rsidP="007A1E49">
      <w:pPr>
        <w:pStyle w:val="Prrafodelista"/>
        <w:widowControl w:val="0"/>
        <w:numPr>
          <w:ilvl w:val="1"/>
          <w:numId w:val="11"/>
        </w:numPr>
        <w:autoSpaceDE w:val="0"/>
        <w:autoSpaceDN w:val="0"/>
        <w:adjustRightInd w:val="0"/>
        <w:spacing w:line="360" w:lineRule="auto"/>
        <w:ind w:right="757"/>
        <w:jc w:val="both"/>
        <w:rPr>
          <w:rFonts w:ascii="Palatino Linotype" w:hAnsi="Palatino Linotype"/>
        </w:rPr>
      </w:pPr>
      <w:r w:rsidRPr="008D0468">
        <w:rPr>
          <w:rFonts w:ascii="Palatino Linotype" w:hAnsi="Palatino Linotype"/>
        </w:rPr>
        <w:t xml:space="preserve">Sentido de la resolución del </w:t>
      </w:r>
      <w:proofErr w:type="spellStart"/>
      <w:r w:rsidR="003A0DD9" w:rsidRPr="008D0468">
        <w:rPr>
          <w:rFonts w:ascii="Palatino Linotype" w:hAnsi="Palatino Linotype"/>
        </w:rPr>
        <w:t>TEPJF</w:t>
      </w:r>
      <w:proofErr w:type="spellEnd"/>
      <w:r w:rsidR="003A0DD9" w:rsidRPr="008D0468">
        <w:rPr>
          <w:rFonts w:ascii="Palatino Linotype" w:hAnsi="Palatino Linotype"/>
        </w:rPr>
        <w:t xml:space="preserve"> </w:t>
      </w:r>
    </w:p>
    <w:p w:rsidR="007A1E49" w:rsidRPr="008D0468" w:rsidRDefault="00DE3DEA" w:rsidP="007A1E49">
      <w:pPr>
        <w:pStyle w:val="Prrafodelista"/>
        <w:widowControl w:val="0"/>
        <w:numPr>
          <w:ilvl w:val="0"/>
          <w:numId w:val="11"/>
        </w:numPr>
        <w:autoSpaceDE w:val="0"/>
        <w:autoSpaceDN w:val="0"/>
        <w:adjustRightInd w:val="0"/>
        <w:spacing w:line="360" w:lineRule="auto"/>
        <w:ind w:left="993" w:right="757" w:hanging="284"/>
        <w:jc w:val="both"/>
        <w:rPr>
          <w:rFonts w:ascii="Palatino Linotype" w:hAnsi="Palatino Linotype"/>
        </w:rPr>
      </w:pPr>
      <w:r w:rsidRPr="008D0468">
        <w:rPr>
          <w:rFonts w:ascii="Palatino Linotype" w:hAnsi="Palatino Linotype"/>
        </w:rPr>
        <w:t xml:space="preserve">Si se ha </w:t>
      </w:r>
      <w:r w:rsidR="003A0DD9" w:rsidRPr="008D0468">
        <w:rPr>
          <w:rFonts w:ascii="Palatino Linotype" w:hAnsi="Palatino Linotype"/>
        </w:rPr>
        <w:t xml:space="preserve">elevado alguna consulta competencial o procedimental a la Sala Superior del </w:t>
      </w:r>
      <w:proofErr w:type="spellStart"/>
      <w:r w:rsidR="003A0DD9" w:rsidRPr="008D0468">
        <w:rPr>
          <w:rFonts w:ascii="Palatino Linotype" w:hAnsi="Palatino Linotype"/>
        </w:rPr>
        <w:t>TEPJF</w:t>
      </w:r>
      <w:proofErr w:type="spellEnd"/>
    </w:p>
    <w:p w:rsidR="007A1E49" w:rsidRPr="008D0468" w:rsidRDefault="00DE3DEA" w:rsidP="007A1E49">
      <w:pPr>
        <w:pStyle w:val="Prrafodelista"/>
        <w:widowControl w:val="0"/>
        <w:numPr>
          <w:ilvl w:val="1"/>
          <w:numId w:val="11"/>
        </w:numPr>
        <w:autoSpaceDE w:val="0"/>
        <w:autoSpaceDN w:val="0"/>
        <w:adjustRightInd w:val="0"/>
        <w:spacing w:line="360" w:lineRule="auto"/>
        <w:ind w:right="757"/>
        <w:jc w:val="both"/>
        <w:rPr>
          <w:rFonts w:ascii="Palatino Linotype" w:hAnsi="Palatino Linotype"/>
        </w:rPr>
      </w:pPr>
      <w:r w:rsidRPr="008D0468">
        <w:rPr>
          <w:rFonts w:ascii="Palatino Linotype" w:hAnsi="Palatino Linotype"/>
        </w:rPr>
        <w:t>C</w:t>
      </w:r>
      <w:r w:rsidR="003A0DD9" w:rsidRPr="008D0468">
        <w:rPr>
          <w:rFonts w:ascii="Palatino Linotype" w:hAnsi="Palatino Linotype"/>
        </w:rPr>
        <w:t>ausa</w:t>
      </w:r>
    </w:p>
    <w:p w:rsidR="003A0DD9" w:rsidRPr="008D0468" w:rsidRDefault="00DE3DEA" w:rsidP="007A1E49">
      <w:pPr>
        <w:pStyle w:val="Prrafodelista"/>
        <w:widowControl w:val="0"/>
        <w:numPr>
          <w:ilvl w:val="1"/>
          <w:numId w:val="11"/>
        </w:numPr>
        <w:autoSpaceDE w:val="0"/>
        <w:autoSpaceDN w:val="0"/>
        <w:adjustRightInd w:val="0"/>
        <w:spacing w:line="360" w:lineRule="auto"/>
        <w:ind w:right="757"/>
        <w:jc w:val="both"/>
        <w:rPr>
          <w:rFonts w:ascii="Palatino Linotype" w:hAnsi="Palatino Linotype"/>
        </w:rPr>
      </w:pPr>
      <w:r w:rsidRPr="008D0468">
        <w:rPr>
          <w:rFonts w:ascii="Palatino Linotype" w:hAnsi="Palatino Linotype"/>
        </w:rPr>
        <w:t>Re</w:t>
      </w:r>
      <w:r w:rsidR="003A0DD9" w:rsidRPr="008D0468">
        <w:rPr>
          <w:rFonts w:ascii="Palatino Linotype" w:hAnsi="Palatino Linotype"/>
        </w:rPr>
        <w:t>spuesta obtenida.</w:t>
      </w:r>
    </w:p>
    <w:p w:rsidR="007A1E49" w:rsidRPr="008D0468" w:rsidRDefault="00DE3DEA" w:rsidP="007A1E49">
      <w:pPr>
        <w:pStyle w:val="Prrafodelista"/>
        <w:widowControl w:val="0"/>
        <w:numPr>
          <w:ilvl w:val="0"/>
          <w:numId w:val="11"/>
        </w:numPr>
        <w:autoSpaceDE w:val="0"/>
        <w:autoSpaceDN w:val="0"/>
        <w:adjustRightInd w:val="0"/>
        <w:spacing w:line="360" w:lineRule="auto"/>
        <w:ind w:left="993" w:right="757" w:hanging="284"/>
        <w:jc w:val="both"/>
        <w:rPr>
          <w:rFonts w:ascii="Palatino Linotype" w:hAnsi="Palatino Linotype"/>
        </w:rPr>
      </w:pPr>
      <w:r w:rsidRPr="008D0468">
        <w:rPr>
          <w:rFonts w:ascii="Palatino Linotype" w:hAnsi="Palatino Linotype"/>
        </w:rPr>
        <w:t>S</w:t>
      </w:r>
      <w:r w:rsidR="003A0DD9" w:rsidRPr="008D0468">
        <w:rPr>
          <w:rFonts w:ascii="Palatino Linotype" w:hAnsi="Palatino Linotype"/>
        </w:rPr>
        <w:t xml:space="preserve">istema o procedimiento de comunicación entre el Tribunal y el </w:t>
      </w:r>
      <w:proofErr w:type="spellStart"/>
      <w:r w:rsidR="003A0DD9" w:rsidRPr="008D0468">
        <w:rPr>
          <w:rFonts w:ascii="Palatino Linotype" w:hAnsi="Palatino Linotype"/>
        </w:rPr>
        <w:t>OPLE</w:t>
      </w:r>
      <w:proofErr w:type="spellEnd"/>
      <w:r w:rsidR="003A0DD9" w:rsidRPr="008D0468">
        <w:rPr>
          <w:rFonts w:ascii="Palatino Linotype" w:hAnsi="Palatino Linotype"/>
        </w:rPr>
        <w:t xml:space="preserve"> respecto de la recepción, tramitación y resolución de los procedimientos especiales sancionadores</w:t>
      </w:r>
    </w:p>
    <w:p w:rsidR="003A0DD9" w:rsidRPr="008D0468" w:rsidRDefault="00DE3DEA" w:rsidP="007A1E49">
      <w:pPr>
        <w:pStyle w:val="Prrafodelista"/>
        <w:widowControl w:val="0"/>
        <w:numPr>
          <w:ilvl w:val="1"/>
          <w:numId w:val="11"/>
        </w:numPr>
        <w:autoSpaceDE w:val="0"/>
        <w:autoSpaceDN w:val="0"/>
        <w:adjustRightInd w:val="0"/>
        <w:spacing w:line="360" w:lineRule="auto"/>
        <w:ind w:right="757"/>
        <w:jc w:val="both"/>
        <w:rPr>
          <w:rFonts w:ascii="Palatino Linotype" w:hAnsi="Palatino Linotype"/>
        </w:rPr>
      </w:pPr>
      <w:r w:rsidRPr="008D0468">
        <w:rPr>
          <w:rFonts w:ascii="Palatino Linotype" w:hAnsi="Palatino Linotype"/>
        </w:rPr>
        <w:t>De qué forma se implementó</w:t>
      </w:r>
    </w:p>
    <w:p w:rsidR="003A0DD9" w:rsidRPr="008D0468" w:rsidRDefault="00DE3DEA" w:rsidP="007A1E49">
      <w:pPr>
        <w:pStyle w:val="Prrafodelista"/>
        <w:widowControl w:val="0"/>
        <w:numPr>
          <w:ilvl w:val="0"/>
          <w:numId w:val="11"/>
        </w:numPr>
        <w:autoSpaceDE w:val="0"/>
        <w:autoSpaceDN w:val="0"/>
        <w:adjustRightInd w:val="0"/>
        <w:spacing w:line="360" w:lineRule="auto"/>
        <w:ind w:left="993" w:right="757" w:hanging="284"/>
        <w:jc w:val="both"/>
        <w:rPr>
          <w:rFonts w:ascii="Palatino Linotype" w:hAnsi="Palatino Linotype"/>
        </w:rPr>
      </w:pPr>
      <w:r w:rsidRPr="008D0468">
        <w:rPr>
          <w:rFonts w:ascii="Palatino Linotype" w:hAnsi="Palatino Linotype"/>
        </w:rPr>
        <w:t>Área</w:t>
      </w:r>
      <w:r w:rsidR="003A0DD9" w:rsidRPr="008D0468">
        <w:rPr>
          <w:rFonts w:ascii="Palatino Linotype" w:hAnsi="Palatino Linotype"/>
        </w:rPr>
        <w:t xml:space="preserve"> especializada para la resolución de los procedim</w:t>
      </w:r>
      <w:r w:rsidRPr="008D0468">
        <w:rPr>
          <w:rFonts w:ascii="Palatino Linotype" w:hAnsi="Palatino Linotype"/>
        </w:rPr>
        <w:t>ientos especiales sancionadores.</w:t>
      </w:r>
    </w:p>
    <w:p w:rsidR="007A1E49" w:rsidRPr="008D0468" w:rsidRDefault="007A1E49" w:rsidP="007A1E49">
      <w:pPr>
        <w:pStyle w:val="Prrafodelista"/>
        <w:widowControl w:val="0"/>
        <w:autoSpaceDE w:val="0"/>
        <w:autoSpaceDN w:val="0"/>
        <w:adjustRightInd w:val="0"/>
        <w:spacing w:line="360" w:lineRule="auto"/>
        <w:ind w:right="757"/>
        <w:jc w:val="both"/>
        <w:rPr>
          <w:rFonts w:ascii="Palatino Linotype" w:hAnsi="Palatino Linotype"/>
        </w:rPr>
      </w:pPr>
    </w:p>
    <w:p w:rsidR="007A1E49" w:rsidRPr="008D0468" w:rsidRDefault="00DE3DEA" w:rsidP="007A1E49">
      <w:pPr>
        <w:spacing w:line="360" w:lineRule="auto"/>
        <w:jc w:val="both"/>
        <w:rPr>
          <w:rFonts w:ascii="Palatino Linotype" w:hAnsi="Palatino Linotype"/>
        </w:rPr>
      </w:pPr>
      <w:r w:rsidRPr="008D0468">
        <w:rPr>
          <w:rFonts w:ascii="Palatino Linotype" w:hAnsi="Palatino Linotype" w:cs="Arial"/>
        </w:rPr>
        <w:t>Precisado ello,</w:t>
      </w:r>
      <w:r w:rsidRPr="008D0468">
        <w:rPr>
          <w:rFonts w:ascii="Palatino Linotype" w:hAnsi="Palatino Linotype"/>
        </w:rPr>
        <w:t xml:space="preserve"> se obvia el análisis de la competencia por parte del </w:t>
      </w:r>
      <w:r w:rsidRPr="008D0468">
        <w:rPr>
          <w:rFonts w:ascii="Palatino Linotype" w:hAnsi="Palatino Linotype"/>
          <w:b/>
        </w:rPr>
        <w:t>SUJETO OBLIGADO</w:t>
      </w:r>
      <w:r w:rsidRPr="008D0468">
        <w:rPr>
          <w:rFonts w:ascii="Palatino Linotype" w:hAnsi="Palatino Linotype"/>
        </w:rPr>
        <w:t xml:space="preserve">, para generar, administrar o poseer la información solicitada en el recurso que nos ocupa, dado que éste ha asumido la misma, en razón de que en su respuesta e Informe Justificado, </w:t>
      </w:r>
      <w:r w:rsidRPr="008D0468">
        <w:rPr>
          <w:rFonts w:ascii="Palatino Linotype" w:hAnsi="Palatino Linotype" w:cs="Arial"/>
          <w:color w:val="000000"/>
        </w:rPr>
        <w:t>se pronunció ante todos y cada uno de los requerimientos del ciudadano realizando manifestaciones y proporcionando información con lo cual pretende colmar el derecho de acceso a la información d</w:t>
      </w:r>
      <w:r w:rsidRPr="008D0468">
        <w:rPr>
          <w:rFonts w:ascii="Palatino Linotype" w:hAnsi="Palatino Linotype"/>
        </w:rPr>
        <w:t xml:space="preserve">el particular, por lo cual, asume contar con la información a la que pretende acceder </w:t>
      </w:r>
      <w:r w:rsidRPr="008D0468">
        <w:rPr>
          <w:rFonts w:ascii="Palatino Linotype" w:hAnsi="Palatino Linotype" w:cs="Arial"/>
          <w:b/>
        </w:rPr>
        <w:t>LA RECURRENTE</w:t>
      </w:r>
      <w:r w:rsidRPr="008D0468">
        <w:rPr>
          <w:rFonts w:ascii="Palatino Linotype" w:hAnsi="Palatino Linotype"/>
        </w:rPr>
        <w:t>.</w:t>
      </w:r>
    </w:p>
    <w:p w:rsidR="007A1E49" w:rsidRPr="008D0468" w:rsidRDefault="007A1E49" w:rsidP="007A1E49">
      <w:pPr>
        <w:spacing w:line="360" w:lineRule="auto"/>
        <w:jc w:val="both"/>
        <w:rPr>
          <w:rFonts w:ascii="Palatino Linotype" w:hAnsi="Palatino Linotype"/>
        </w:rPr>
      </w:pPr>
    </w:p>
    <w:p w:rsidR="00DE3DEA" w:rsidRPr="008D0468" w:rsidRDefault="007A1E49" w:rsidP="007A1E49">
      <w:pPr>
        <w:spacing w:line="360" w:lineRule="auto"/>
        <w:jc w:val="both"/>
        <w:rPr>
          <w:rFonts w:ascii="Palatino Linotype" w:hAnsi="Palatino Linotype"/>
        </w:rPr>
      </w:pPr>
      <w:r w:rsidRPr="008D0468">
        <w:rPr>
          <w:rFonts w:ascii="Palatino Linotype" w:hAnsi="Palatino Linotype"/>
        </w:rPr>
        <w:t>E</w:t>
      </w:r>
      <w:r w:rsidR="00DE3DEA" w:rsidRPr="008D0468">
        <w:rPr>
          <w:rFonts w:ascii="Palatino Linotype" w:hAnsi="Palatino Linotype"/>
        </w:rPr>
        <w:t xml:space="preserve">n efecto, el hecho de que </w:t>
      </w:r>
      <w:r w:rsidR="00DE3DEA" w:rsidRPr="008D0468">
        <w:rPr>
          <w:rFonts w:ascii="Palatino Linotype" w:hAnsi="Palatino Linotype"/>
          <w:b/>
        </w:rPr>
        <w:t>EL SUJETO OBLIGADO</w:t>
      </w:r>
      <w:r w:rsidR="00DE3DEA" w:rsidRPr="008D0468">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DE3DEA" w:rsidRPr="008D0468" w:rsidRDefault="00DE3DEA" w:rsidP="007A1E49">
      <w:pPr>
        <w:pStyle w:val="Prrafodelista"/>
        <w:spacing w:line="360" w:lineRule="auto"/>
        <w:jc w:val="both"/>
        <w:rPr>
          <w:rFonts w:ascii="Palatino Linotype" w:hAnsi="Palatino Linotype"/>
        </w:rPr>
      </w:pPr>
    </w:p>
    <w:p w:rsidR="00DE3DEA" w:rsidRPr="008D0468" w:rsidRDefault="00DE3DEA" w:rsidP="007A1E49">
      <w:pPr>
        <w:pStyle w:val="Prrafodelista"/>
        <w:ind w:right="899"/>
        <w:jc w:val="both"/>
        <w:rPr>
          <w:rFonts w:ascii="Palatino Linotype" w:hAnsi="Palatino Linotype"/>
          <w:i/>
          <w:sz w:val="22"/>
        </w:rPr>
      </w:pPr>
      <w:r w:rsidRPr="008D0468">
        <w:rPr>
          <w:rFonts w:ascii="Palatino Linotype" w:hAnsi="Palatino Linotype"/>
          <w:b/>
          <w:i/>
          <w:sz w:val="22"/>
        </w:rPr>
        <w:t>“Artículo 12</w:t>
      </w:r>
      <w:r w:rsidRPr="008D0468">
        <w:rPr>
          <w:rFonts w:ascii="Palatino Linotype" w:hAnsi="Palatino Linotype"/>
          <w:i/>
          <w:sz w:val="22"/>
        </w:rPr>
        <w:t>. Quienes generen, recopilen, administren, manejen, procesen, archiven o conserven información pública serán responsables de la misma en los términos de las disposiciones jurídicas aplicables.</w:t>
      </w:r>
    </w:p>
    <w:p w:rsidR="00DE3DEA" w:rsidRPr="008D0468" w:rsidRDefault="00DE3DEA" w:rsidP="007A1E49">
      <w:pPr>
        <w:pStyle w:val="Prrafodelista"/>
        <w:ind w:right="899"/>
        <w:jc w:val="both"/>
        <w:rPr>
          <w:rFonts w:ascii="Palatino Linotype" w:hAnsi="Palatino Linotype"/>
          <w:i/>
          <w:sz w:val="22"/>
        </w:rPr>
      </w:pPr>
    </w:p>
    <w:p w:rsidR="00DE3DEA" w:rsidRPr="008D0468" w:rsidRDefault="00DE3DEA" w:rsidP="007A1E49">
      <w:pPr>
        <w:pStyle w:val="Prrafodelista"/>
        <w:ind w:right="899"/>
        <w:jc w:val="both"/>
        <w:rPr>
          <w:rFonts w:ascii="Palatino Linotype" w:hAnsi="Palatino Linotype"/>
          <w:b/>
          <w:i/>
          <w:sz w:val="22"/>
        </w:rPr>
      </w:pPr>
      <w:r w:rsidRPr="008D0468">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D0468">
        <w:rPr>
          <w:rFonts w:ascii="Palatino Linotype" w:hAnsi="Palatino Linotype"/>
          <w:b/>
          <w:i/>
          <w:sz w:val="22"/>
        </w:rPr>
        <w:t>”</w:t>
      </w:r>
    </w:p>
    <w:p w:rsidR="00DE3DEA" w:rsidRPr="008D0468" w:rsidRDefault="00DE3DEA" w:rsidP="007A1E49">
      <w:pPr>
        <w:pStyle w:val="Prrafodelista"/>
        <w:spacing w:line="360" w:lineRule="auto"/>
        <w:ind w:right="899"/>
        <w:jc w:val="both"/>
        <w:rPr>
          <w:rFonts w:ascii="Palatino Linotype" w:hAnsi="Palatino Linotype"/>
          <w:i/>
        </w:rPr>
      </w:pPr>
    </w:p>
    <w:p w:rsidR="00DE3DEA" w:rsidRPr="008D0468" w:rsidRDefault="00DE3DEA" w:rsidP="007A1E49">
      <w:pPr>
        <w:spacing w:line="360" w:lineRule="auto"/>
        <w:jc w:val="both"/>
        <w:rPr>
          <w:rFonts w:ascii="Palatino Linotype" w:hAnsi="Palatino Linotype"/>
        </w:rPr>
      </w:pPr>
      <w:r w:rsidRPr="008D0468">
        <w:rPr>
          <w:rFonts w:ascii="Palatino Linotype" w:hAnsi="Palatino Linotype"/>
        </w:rPr>
        <w:t xml:space="preserve">De hecho, el estudio de la naturaleza jurídica de la información pública solicitada, tiene por objeto determinar si ésta la genera, posee o administra </w:t>
      </w:r>
      <w:r w:rsidRPr="008D0468">
        <w:rPr>
          <w:rFonts w:ascii="Palatino Linotype" w:hAnsi="Palatino Linotype"/>
          <w:b/>
        </w:rPr>
        <w:t>EL SUJETO OBLIGADO</w:t>
      </w:r>
      <w:r w:rsidRPr="008D0468">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7A1E49" w:rsidRPr="008D0468" w:rsidRDefault="007A1E49" w:rsidP="007A1E49">
      <w:pPr>
        <w:spacing w:line="360" w:lineRule="auto"/>
        <w:jc w:val="both"/>
        <w:rPr>
          <w:rFonts w:ascii="Palatino Linotype" w:hAnsi="Palatino Linotype" w:cs="Arial"/>
          <w:bCs/>
        </w:rPr>
      </w:pPr>
    </w:p>
    <w:p w:rsidR="00DE3DEA" w:rsidRPr="008D0468" w:rsidRDefault="00DE3DEA" w:rsidP="007A1E49">
      <w:pPr>
        <w:spacing w:line="360" w:lineRule="auto"/>
        <w:jc w:val="both"/>
        <w:rPr>
          <w:rFonts w:ascii="Palatino Linotype" w:hAnsi="Palatino Linotype"/>
        </w:rPr>
      </w:pPr>
      <w:r w:rsidRPr="008D0468">
        <w:rPr>
          <w:rFonts w:ascii="Palatino Linotype" w:hAnsi="Palatino Linotype" w:cs="Arial"/>
          <w:bCs/>
        </w:rPr>
        <w:t xml:space="preserve">Además, es dable sostener que este Instituto considera necesario dejar claro que, al haber existido un pronunciamiento por parte del </w:t>
      </w:r>
      <w:r w:rsidRPr="008D0468">
        <w:rPr>
          <w:rFonts w:ascii="Palatino Linotype" w:hAnsi="Palatino Linotype" w:cs="Arial"/>
          <w:b/>
          <w:bCs/>
        </w:rPr>
        <w:t>SUJETO OBLIGADO</w:t>
      </w:r>
      <w:r w:rsidRPr="008D0468">
        <w:rPr>
          <w:rFonts w:ascii="Palatino Linotype" w:hAnsi="Palatino Linotype" w:cs="Arial"/>
          <w:bCs/>
        </w:rPr>
        <w:t xml:space="preserve">, no está facultado para manifestarse sobre la veracidad del mismo, pues no existe precepto legal alguno en la Ley de la materia que lo faculte para que vía recurso de revisión, pueda pronunciarse al respecto. </w:t>
      </w:r>
    </w:p>
    <w:p w:rsidR="007A1E49" w:rsidRPr="008D0468" w:rsidRDefault="007A1E49" w:rsidP="007A1E49">
      <w:pPr>
        <w:spacing w:line="360" w:lineRule="auto"/>
        <w:jc w:val="both"/>
        <w:rPr>
          <w:rFonts w:ascii="Palatino Linotype" w:hAnsi="Palatino Linotype" w:cs="Arial"/>
          <w:bCs/>
        </w:rPr>
      </w:pPr>
    </w:p>
    <w:p w:rsidR="00DE3DEA" w:rsidRPr="008D0468" w:rsidRDefault="00DE3DEA" w:rsidP="007A1E49">
      <w:pPr>
        <w:spacing w:line="360" w:lineRule="auto"/>
        <w:jc w:val="both"/>
        <w:rPr>
          <w:rFonts w:ascii="Palatino Linotype" w:hAnsi="Palatino Linotype" w:cs="Arial"/>
          <w:bCs/>
        </w:rPr>
      </w:pPr>
      <w:r w:rsidRPr="008D0468">
        <w:rPr>
          <w:rFonts w:ascii="Palatino Linotype" w:hAnsi="Palatino Linotype" w:cs="Arial"/>
          <w:bCs/>
        </w:rPr>
        <w:t>Sirve de apoyo a lo anterior por analogía el criterio 31-10 emitido por el entonces Instituto Federal de Acceso a la Información que a la letra dice:</w:t>
      </w:r>
    </w:p>
    <w:p w:rsidR="00DE3DEA" w:rsidRPr="008D0468" w:rsidRDefault="00DE3DEA" w:rsidP="007A1E49">
      <w:pPr>
        <w:pStyle w:val="Prrafodelista"/>
        <w:spacing w:line="360" w:lineRule="auto"/>
        <w:jc w:val="both"/>
        <w:rPr>
          <w:rFonts w:ascii="Palatino Linotype" w:hAnsi="Palatino Linotype" w:cs="Arial"/>
          <w:bCs/>
        </w:rPr>
      </w:pPr>
    </w:p>
    <w:p w:rsidR="00DE3DEA" w:rsidRPr="008D0468" w:rsidRDefault="00DE3DEA" w:rsidP="007A1E49">
      <w:pPr>
        <w:pStyle w:val="Prrafodelista"/>
        <w:ind w:right="757"/>
        <w:jc w:val="both"/>
        <w:rPr>
          <w:rFonts w:ascii="Palatino Linotype" w:hAnsi="Palatino Linotype" w:cs="Arial"/>
          <w:b/>
          <w:bCs/>
          <w:i/>
          <w:sz w:val="22"/>
        </w:rPr>
      </w:pPr>
      <w:r w:rsidRPr="008D0468">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8D0468">
        <w:rPr>
          <w:rFonts w:ascii="Palatino Linotype" w:hAnsi="Palatino Linotype" w:cs="Arial"/>
          <w:bCs/>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D0468">
        <w:rPr>
          <w:rFonts w:ascii="Palatino Linotype" w:hAnsi="Palatino Linotype" w:cs="Arial"/>
          <w:b/>
          <w:bCs/>
          <w:i/>
          <w:sz w:val="22"/>
        </w:rPr>
        <w:t>”</w:t>
      </w:r>
    </w:p>
    <w:p w:rsidR="00DE3DEA" w:rsidRPr="008D0468" w:rsidRDefault="00DE3DEA" w:rsidP="007A1E49">
      <w:pPr>
        <w:pStyle w:val="Prrafodelista"/>
        <w:tabs>
          <w:tab w:val="left" w:pos="709"/>
        </w:tabs>
        <w:spacing w:line="360" w:lineRule="auto"/>
        <w:ind w:right="899"/>
        <w:jc w:val="both"/>
        <w:rPr>
          <w:rFonts w:ascii="Palatino Linotype" w:hAnsi="Palatino Linotype" w:cs="Arial"/>
          <w:bCs/>
          <w:i/>
        </w:rPr>
      </w:pPr>
    </w:p>
    <w:p w:rsidR="00DE3DEA" w:rsidRPr="008D0468" w:rsidRDefault="00DE3DEA" w:rsidP="007A1E49">
      <w:pPr>
        <w:spacing w:line="360" w:lineRule="auto"/>
        <w:jc w:val="both"/>
        <w:rPr>
          <w:rFonts w:ascii="Palatino Linotype" w:hAnsi="Palatino Linotype" w:cs="Arial"/>
          <w:lang w:eastAsia="es-MX"/>
        </w:rPr>
      </w:pPr>
      <w:r w:rsidRPr="008D0468">
        <w:rPr>
          <w:rFonts w:ascii="Palatino Linotype" w:hAnsi="Palatino Linotype" w:cs="Arial"/>
          <w:lang w:eastAsia="es-MX"/>
        </w:rPr>
        <w:t xml:space="preserve">En  este contexto, resulta conveniente cotejar los diversos requerimientos del entonces solicitante en contraposición con los documentos remitidos por </w:t>
      </w:r>
      <w:r w:rsidRPr="008D0468">
        <w:rPr>
          <w:rFonts w:ascii="Palatino Linotype" w:hAnsi="Palatino Linotype" w:cs="Arial"/>
          <w:b/>
          <w:lang w:eastAsia="es-MX"/>
        </w:rPr>
        <w:t xml:space="preserve">EL SUJETO OBLIGADO </w:t>
      </w:r>
      <w:r w:rsidRPr="008D0468">
        <w:rPr>
          <w:rFonts w:ascii="Palatino Linotype" w:hAnsi="Palatino Linotype" w:cs="Arial"/>
          <w:lang w:eastAsia="es-MX"/>
        </w:rPr>
        <w:t>a fin de verificar que rubros han sido colmados por éste y entonces de aquellos que no hayan sido atendidos, analizar la procedencia o no de la entrega de los documentos así como los términos en que se deberá realizar la misma.</w:t>
      </w:r>
    </w:p>
    <w:p w:rsidR="00DE3DEA" w:rsidRPr="008D0468" w:rsidRDefault="00DE3DEA" w:rsidP="00DD520B">
      <w:pPr>
        <w:spacing w:line="360" w:lineRule="auto"/>
        <w:jc w:val="both"/>
        <w:rPr>
          <w:rFonts w:ascii="Palatino Linotype" w:hAnsi="Palatino Linotype" w:cs="Arial"/>
          <w:lang w:eastAsia="es-MX"/>
        </w:rPr>
      </w:pPr>
    </w:p>
    <w:tbl>
      <w:tblPr>
        <w:tblStyle w:val="Tablaconcuadrcula"/>
        <w:tblW w:w="5000" w:type="pct"/>
        <w:tblLook w:val="04A0" w:firstRow="1" w:lastRow="0" w:firstColumn="1" w:lastColumn="0" w:noHBand="0" w:noVBand="1"/>
      </w:tblPr>
      <w:tblGrid>
        <w:gridCol w:w="1981"/>
        <w:gridCol w:w="7130"/>
      </w:tblGrid>
      <w:tr w:rsidR="00657793" w:rsidRPr="008D0468" w:rsidTr="00A55A3A">
        <w:tc>
          <w:tcPr>
            <w:tcW w:w="1087" w:type="pct"/>
            <w:shd w:val="clear" w:color="auto" w:fill="D9D9D9" w:themeFill="background1" w:themeFillShade="D9"/>
            <w:vAlign w:val="center"/>
          </w:tcPr>
          <w:p w:rsidR="00657793" w:rsidRPr="008D0468" w:rsidRDefault="00657793" w:rsidP="00657793">
            <w:pPr>
              <w:rPr>
                <w:rFonts w:ascii="Palatino Linotype" w:hAnsi="Palatino Linotype" w:cs="Arial"/>
                <w:sz w:val="20"/>
                <w:lang w:eastAsia="es-MX"/>
              </w:rPr>
            </w:pPr>
            <w:r w:rsidRPr="008D0468">
              <w:rPr>
                <w:rFonts w:ascii="Palatino Linotype" w:hAnsi="Palatino Linotype" w:cs="Arial"/>
                <w:sz w:val="20"/>
                <w:lang w:eastAsia="es-MX"/>
              </w:rPr>
              <w:t>Solicitud</w:t>
            </w:r>
          </w:p>
        </w:tc>
        <w:tc>
          <w:tcPr>
            <w:tcW w:w="3913" w:type="pct"/>
            <w:shd w:val="clear" w:color="auto" w:fill="D9D9D9" w:themeFill="background1" w:themeFillShade="D9"/>
            <w:vAlign w:val="center"/>
          </w:tcPr>
          <w:p w:rsidR="00657793" w:rsidRPr="008D0468" w:rsidRDefault="00657793" w:rsidP="00657793">
            <w:pPr>
              <w:jc w:val="both"/>
              <w:rPr>
                <w:rFonts w:ascii="Palatino Linotype" w:hAnsi="Palatino Linotype" w:cs="Arial"/>
                <w:sz w:val="20"/>
                <w:lang w:eastAsia="es-MX"/>
              </w:rPr>
            </w:pPr>
            <w:r w:rsidRPr="008D0468">
              <w:rPr>
                <w:rFonts w:ascii="Palatino Linotype" w:hAnsi="Palatino Linotype" w:cs="Arial"/>
                <w:sz w:val="20"/>
                <w:lang w:eastAsia="es-MX"/>
              </w:rPr>
              <w:t>¿Cuántos procedimientos especiales sancionadores resolvió después de la reforma electoral 2014?</w:t>
            </w:r>
          </w:p>
          <w:p w:rsidR="00657793" w:rsidRPr="008D0468" w:rsidRDefault="00657793" w:rsidP="005B3156">
            <w:pPr>
              <w:pStyle w:val="Prrafodelista"/>
              <w:numPr>
                <w:ilvl w:val="0"/>
                <w:numId w:val="15"/>
              </w:numPr>
              <w:jc w:val="both"/>
              <w:rPr>
                <w:rFonts w:ascii="Palatino Linotype" w:hAnsi="Palatino Linotype" w:cs="Arial"/>
                <w:sz w:val="20"/>
                <w:lang w:eastAsia="es-MX"/>
              </w:rPr>
            </w:pPr>
            <w:r w:rsidRPr="008D0468">
              <w:rPr>
                <w:rFonts w:ascii="Palatino Linotype" w:hAnsi="Palatino Linotype" w:cs="Arial"/>
                <w:sz w:val="20"/>
                <w:lang w:eastAsia="es-MX"/>
              </w:rPr>
              <w:t>Si estos fueron durante el desarrollo de un proceso electoral o posterior</w:t>
            </w:r>
          </w:p>
        </w:tc>
      </w:tr>
      <w:tr w:rsidR="00657793" w:rsidRPr="008D0468" w:rsidTr="00A55A3A">
        <w:tc>
          <w:tcPr>
            <w:tcW w:w="1087" w:type="pct"/>
            <w:shd w:val="clear" w:color="auto" w:fill="FFFFFF" w:themeFill="background1"/>
            <w:vAlign w:val="center"/>
          </w:tcPr>
          <w:p w:rsidR="00657793" w:rsidRPr="008D0468" w:rsidRDefault="00657793" w:rsidP="00895E02">
            <w:pPr>
              <w:rPr>
                <w:rFonts w:ascii="Palatino Linotype" w:hAnsi="Palatino Linotype" w:cs="Arial"/>
                <w:sz w:val="20"/>
                <w:lang w:eastAsia="es-MX"/>
              </w:rPr>
            </w:pPr>
            <w:r w:rsidRPr="008D0468">
              <w:rPr>
                <w:rFonts w:ascii="Palatino Linotype" w:hAnsi="Palatino Linotype" w:cs="Arial"/>
                <w:sz w:val="20"/>
                <w:lang w:eastAsia="es-MX"/>
              </w:rPr>
              <w:t>Respuesta</w:t>
            </w:r>
          </w:p>
        </w:tc>
        <w:tc>
          <w:tcPr>
            <w:tcW w:w="3913" w:type="pct"/>
            <w:shd w:val="clear" w:color="auto" w:fill="FFFFFF" w:themeFill="background1"/>
            <w:vAlign w:val="center"/>
          </w:tcPr>
          <w:p w:rsidR="00CA22EC" w:rsidRPr="008D0468" w:rsidRDefault="00CA22EC" w:rsidP="00CA22EC">
            <w:pPr>
              <w:rPr>
                <w:rFonts w:ascii="Palatino Linotype" w:hAnsi="Palatino Linotype" w:cs="Arial"/>
                <w:sz w:val="20"/>
                <w:lang w:eastAsia="es-MX"/>
              </w:rPr>
            </w:pPr>
            <w:r w:rsidRPr="008D0468">
              <w:rPr>
                <w:rFonts w:ascii="Palatino Linotype" w:hAnsi="Palatino Linotype" w:cs="Arial"/>
                <w:sz w:val="20"/>
                <w:lang w:eastAsia="es-MX"/>
              </w:rPr>
              <w:t>2014 - 11 Procedimientos Especiales Sancionadores</w:t>
            </w:r>
          </w:p>
          <w:p w:rsidR="00CA22EC" w:rsidRPr="008D0468" w:rsidRDefault="00CA22EC" w:rsidP="00CA22EC">
            <w:pPr>
              <w:rPr>
                <w:rFonts w:ascii="Palatino Linotype" w:hAnsi="Palatino Linotype" w:cs="Arial"/>
                <w:sz w:val="20"/>
                <w:lang w:eastAsia="es-MX"/>
              </w:rPr>
            </w:pPr>
            <w:r w:rsidRPr="008D0468">
              <w:rPr>
                <w:rFonts w:ascii="Palatino Linotype" w:hAnsi="Palatino Linotype" w:cs="Arial"/>
                <w:sz w:val="20"/>
                <w:lang w:eastAsia="es-MX"/>
              </w:rPr>
              <w:t>2015 - 216 Procedimientos Especiales Sancionadores</w:t>
            </w:r>
          </w:p>
          <w:p w:rsidR="00CA22EC" w:rsidRPr="008D0468" w:rsidRDefault="00CA22EC" w:rsidP="00CA22EC">
            <w:pPr>
              <w:rPr>
                <w:rFonts w:ascii="Palatino Linotype" w:hAnsi="Palatino Linotype" w:cs="Arial"/>
                <w:sz w:val="20"/>
                <w:lang w:eastAsia="es-MX"/>
              </w:rPr>
            </w:pPr>
            <w:r w:rsidRPr="008D0468">
              <w:rPr>
                <w:rFonts w:ascii="Palatino Linotype" w:hAnsi="Palatino Linotype" w:cs="Arial"/>
                <w:sz w:val="20"/>
                <w:lang w:eastAsia="es-MX"/>
              </w:rPr>
              <w:t>2016 - 14 Procedimientos Especiales Sancionadores</w:t>
            </w:r>
          </w:p>
          <w:p w:rsidR="00CA22EC" w:rsidRPr="008D0468" w:rsidRDefault="00CA22EC" w:rsidP="00CA22EC">
            <w:pPr>
              <w:rPr>
                <w:rFonts w:ascii="Palatino Linotype" w:hAnsi="Palatino Linotype" w:cs="Arial"/>
                <w:sz w:val="20"/>
                <w:lang w:eastAsia="es-MX"/>
              </w:rPr>
            </w:pPr>
            <w:r w:rsidRPr="008D0468">
              <w:rPr>
                <w:rFonts w:ascii="Palatino Linotype" w:hAnsi="Palatino Linotype" w:cs="Arial"/>
                <w:sz w:val="20"/>
                <w:lang w:eastAsia="es-MX"/>
              </w:rPr>
              <w:t>2017 - 135 Procedimientos Especiales Sancionadores</w:t>
            </w:r>
          </w:p>
          <w:p w:rsidR="00CA22EC" w:rsidRPr="008D0468" w:rsidRDefault="00CA22EC" w:rsidP="00CA22EC">
            <w:pPr>
              <w:rPr>
                <w:rFonts w:ascii="Palatino Linotype" w:hAnsi="Palatino Linotype" w:cs="Arial"/>
                <w:sz w:val="20"/>
                <w:lang w:eastAsia="es-MX"/>
              </w:rPr>
            </w:pPr>
            <w:r w:rsidRPr="008D0468">
              <w:rPr>
                <w:rFonts w:ascii="Palatino Linotype" w:hAnsi="Palatino Linotype" w:cs="Arial"/>
                <w:sz w:val="20"/>
                <w:lang w:eastAsia="es-MX"/>
              </w:rPr>
              <w:t>2018 - 308 Procedimientos Especiales Sancionadores</w:t>
            </w:r>
          </w:p>
          <w:p w:rsidR="00657793" w:rsidRPr="008D0468" w:rsidRDefault="00CA22EC" w:rsidP="00CA22EC">
            <w:pPr>
              <w:rPr>
                <w:rFonts w:ascii="Palatino Linotype" w:hAnsi="Palatino Linotype" w:cs="Arial"/>
                <w:sz w:val="20"/>
                <w:lang w:eastAsia="es-MX"/>
              </w:rPr>
            </w:pPr>
            <w:r w:rsidRPr="008D0468">
              <w:rPr>
                <w:rFonts w:ascii="Palatino Linotype" w:hAnsi="Palatino Linotype" w:cs="Arial"/>
                <w:sz w:val="20"/>
                <w:lang w:eastAsia="es-MX"/>
              </w:rPr>
              <w:t>2019-Hasta la fecha, no se han resuelto Procedimientos Especiales Sancionadores</w:t>
            </w:r>
          </w:p>
          <w:p w:rsidR="00CA22EC" w:rsidRPr="008D0468" w:rsidRDefault="00CA22EC" w:rsidP="00CA22EC">
            <w:pPr>
              <w:rPr>
                <w:rFonts w:ascii="Palatino Linotype" w:hAnsi="Palatino Linotype" w:cs="Arial"/>
                <w:sz w:val="20"/>
                <w:lang w:eastAsia="es-MX"/>
              </w:rPr>
            </w:pPr>
          </w:p>
          <w:p w:rsidR="00CA22EC" w:rsidRPr="008D0468" w:rsidRDefault="00CA22EC" w:rsidP="00CA22EC">
            <w:pPr>
              <w:rPr>
                <w:rFonts w:ascii="Palatino Linotype" w:hAnsi="Palatino Linotype" w:cs="Arial"/>
                <w:sz w:val="20"/>
                <w:lang w:eastAsia="es-MX"/>
              </w:rPr>
            </w:pPr>
            <w:r w:rsidRPr="008D0468">
              <w:rPr>
                <w:rFonts w:ascii="Palatino Linotype" w:hAnsi="Palatino Linotype" w:cs="Arial"/>
                <w:sz w:val="20"/>
                <w:lang w:eastAsia="es-MX"/>
              </w:rPr>
              <w:t>*</w:t>
            </w:r>
            <w:r w:rsidRPr="008D0468">
              <w:rPr>
                <w:rFonts w:ascii="Palatino Linotype" w:hAnsi="Palatino Linotype"/>
                <w:sz w:val="20"/>
              </w:rPr>
              <w:t xml:space="preserve"> </w:t>
            </w:r>
            <w:r w:rsidRPr="008D0468">
              <w:rPr>
                <w:rFonts w:ascii="Palatino Linotype" w:hAnsi="Palatino Linotype" w:cs="Arial"/>
                <w:sz w:val="20"/>
                <w:lang w:eastAsia="es-MX"/>
              </w:rPr>
              <w:t>todos ellos presentados y resueltos en el desarrollo de procesos electorales</w:t>
            </w:r>
          </w:p>
        </w:tc>
      </w:tr>
      <w:tr w:rsidR="00657793" w:rsidRPr="008D0468" w:rsidTr="00A55A3A">
        <w:tc>
          <w:tcPr>
            <w:tcW w:w="1087" w:type="pct"/>
            <w:shd w:val="clear" w:color="auto" w:fill="FFFFFF" w:themeFill="background1"/>
            <w:vAlign w:val="center"/>
          </w:tcPr>
          <w:p w:rsidR="00657793" w:rsidRPr="008D0468" w:rsidRDefault="00657793" w:rsidP="00895E02">
            <w:pPr>
              <w:rPr>
                <w:rFonts w:ascii="Palatino Linotype" w:hAnsi="Palatino Linotype" w:cs="Arial"/>
                <w:sz w:val="20"/>
                <w:lang w:eastAsia="es-MX"/>
              </w:rPr>
            </w:pPr>
            <w:r w:rsidRPr="008D0468">
              <w:rPr>
                <w:rFonts w:ascii="Palatino Linotype" w:hAnsi="Palatino Linotype" w:cs="Arial"/>
                <w:sz w:val="20"/>
                <w:lang w:eastAsia="es-MX"/>
              </w:rPr>
              <w:t>Informe Justificado</w:t>
            </w:r>
          </w:p>
        </w:tc>
        <w:tc>
          <w:tcPr>
            <w:tcW w:w="3913" w:type="pct"/>
            <w:shd w:val="clear" w:color="auto" w:fill="FFFFFF" w:themeFill="background1"/>
            <w:vAlign w:val="center"/>
          </w:tcPr>
          <w:p w:rsidR="00657793" w:rsidRPr="008D0468" w:rsidRDefault="00CA22EC" w:rsidP="00DD520B">
            <w:pPr>
              <w:jc w:val="center"/>
              <w:rPr>
                <w:rFonts w:ascii="Palatino Linotype" w:hAnsi="Palatino Linotype" w:cs="Arial"/>
                <w:sz w:val="20"/>
                <w:lang w:eastAsia="es-MX"/>
              </w:rPr>
            </w:pPr>
            <w:r w:rsidRPr="008D0468">
              <w:rPr>
                <w:rFonts w:ascii="Palatino Linotype" w:hAnsi="Palatino Linotype" w:cs="Arial"/>
                <w:sz w:val="20"/>
                <w:lang w:eastAsia="es-MX"/>
              </w:rPr>
              <w:t>Confirma su respuesta</w:t>
            </w:r>
          </w:p>
        </w:tc>
      </w:tr>
      <w:tr w:rsidR="00657793" w:rsidRPr="008D0468" w:rsidTr="00A55A3A">
        <w:tc>
          <w:tcPr>
            <w:tcW w:w="1087" w:type="pct"/>
            <w:shd w:val="clear" w:color="auto" w:fill="FFFFFF" w:themeFill="background1"/>
            <w:vAlign w:val="center"/>
          </w:tcPr>
          <w:p w:rsidR="00657793" w:rsidRPr="008D0468" w:rsidRDefault="00657793" w:rsidP="00895E02">
            <w:pPr>
              <w:rPr>
                <w:rFonts w:ascii="Palatino Linotype" w:hAnsi="Palatino Linotype" w:cs="Arial"/>
                <w:sz w:val="20"/>
                <w:lang w:eastAsia="es-MX"/>
              </w:rPr>
            </w:pPr>
            <w:r w:rsidRPr="008D0468">
              <w:rPr>
                <w:rFonts w:ascii="Palatino Linotype" w:hAnsi="Palatino Linotype" w:cs="Arial"/>
                <w:sz w:val="20"/>
                <w:lang w:eastAsia="es-MX"/>
              </w:rPr>
              <w:t>Colma</w:t>
            </w:r>
          </w:p>
        </w:tc>
        <w:tc>
          <w:tcPr>
            <w:tcW w:w="3913" w:type="pct"/>
            <w:shd w:val="clear" w:color="auto" w:fill="FFFFFF" w:themeFill="background1"/>
            <w:vAlign w:val="center"/>
          </w:tcPr>
          <w:p w:rsidR="00657793" w:rsidRPr="008D0468" w:rsidRDefault="00CA22EC" w:rsidP="00DD520B">
            <w:pPr>
              <w:jc w:val="center"/>
              <w:rPr>
                <w:rFonts w:ascii="Palatino Linotype" w:hAnsi="Palatino Linotype" w:cs="Arial"/>
                <w:b/>
                <w:sz w:val="20"/>
                <w:lang w:eastAsia="es-MX"/>
              </w:rPr>
            </w:pPr>
            <w:r w:rsidRPr="008D0468">
              <w:rPr>
                <w:rFonts w:ascii="Palatino Linotype" w:hAnsi="Palatino Linotype" w:cs="Arial"/>
                <w:b/>
                <w:sz w:val="20"/>
                <w:lang w:eastAsia="es-MX"/>
              </w:rPr>
              <w:t>Sí</w:t>
            </w:r>
          </w:p>
        </w:tc>
      </w:tr>
      <w:tr w:rsidR="00657793" w:rsidRPr="008D0468" w:rsidTr="00A55A3A">
        <w:tc>
          <w:tcPr>
            <w:tcW w:w="1087" w:type="pct"/>
            <w:shd w:val="clear" w:color="auto" w:fill="D9D9D9" w:themeFill="background1" w:themeFillShade="D9"/>
            <w:vAlign w:val="center"/>
          </w:tcPr>
          <w:p w:rsidR="00657793" w:rsidRPr="008D0468" w:rsidRDefault="00657793" w:rsidP="00657793">
            <w:pPr>
              <w:rPr>
                <w:rFonts w:ascii="Palatino Linotype" w:hAnsi="Palatino Linotype" w:cs="Arial"/>
                <w:sz w:val="20"/>
                <w:lang w:eastAsia="es-MX"/>
              </w:rPr>
            </w:pPr>
            <w:r w:rsidRPr="008D0468">
              <w:rPr>
                <w:rFonts w:ascii="Palatino Linotype" w:hAnsi="Palatino Linotype" w:cs="Arial"/>
                <w:sz w:val="20"/>
                <w:lang w:eastAsia="es-MX"/>
              </w:rPr>
              <w:t>Solicitud</w:t>
            </w:r>
          </w:p>
        </w:tc>
        <w:tc>
          <w:tcPr>
            <w:tcW w:w="3913" w:type="pct"/>
            <w:shd w:val="clear" w:color="auto" w:fill="D9D9D9" w:themeFill="background1" w:themeFillShade="D9"/>
            <w:vAlign w:val="center"/>
          </w:tcPr>
          <w:p w:rsidR="00657793" w:rsidRPr="008D0468" w:rsidRDefault="00657793" w:rsidP="00657793">
            <w:pPr>
              <w:rPr>
                <w:rFonts w:ascii="Palatino Linotype" w:hAnsi="Palatino Linotype" w:cs="Arial"/>
                <w:sz w:val="20"/>
                <w:lang w:eastAsia="es-MX"/>
              </w:rPr>
            </w:pPr>
            <w:r w:rsidRPr="008D0468">
              <w:rPr>
                <w:rFonts w:ascii="Palatino Linotype" w:hAnsi="Palatino Linotype" w:cs="Arial"/>
                <w:sz w:val="20"/>
                <w:lang w:eastAsia="es-MX"/>
              </w:rPr>
              <w:t xml:space="preserve">Conductas que fueron materia de estudio en las sentencias que emitió </w:t>
            </w:r>
          </w:p>
        </w:tc>
      </w:tr>
      <w:tr w:rsidR="00657793" w:rsidRPr="008D0468" w:rsidTr="00A55A3A">
        <w:tc>
          <w:tcPr>
            <w:tcW w:w="1087" w:type="pct"/>
            <w:shd w:val="clear" w:color="auto" w:fill="FFFFFF" w:themeFill="background1"/>
            <w:vAlign w:val="center"/>
          </w:tcPr>
          <w:p w:rsidR="00657793" w:rsidRPr="008D0468" w:rsidRDefault="00657793" w:rsidP="00657793">
            <w:pPr>
              <w:rPr>
                <w:rFonts w:ascii="Palatino Linotype" w:hAnsi="Palatino Linotype" w:cs="Arial"/>
                <w:sz w:val="20"/>
                <w:lang w:eastAsia="es-MX"/>
              </w:rPr>
            </w:pPr>
            <w:r w:rsidRPr="008D0468">
              <w:rPr>
                <w:rFonts w:ascii="Palatino Linotype" w:hAnsi="Palatino Linotype" w:cs="Arial"/>
                <w:sz w:val="20"/>
                <w:lang w:eastAsia="es-MX"/>
              </w:rPr>
              <w:t>Respuesta</w:t>
            </w:r>
          </w:p>
        </w:tc>
        <w:tc>
          <w:tcPr>
            <w:tcW w:w="3913" w:type="pct"/>
            <w:shd w:val="clear" w:color="auto" w:fill="FFFFFF" w:themeFill="background1"/>
            <w:vAlign w:val="center"/>
          </w:tcPr>
          <w:p w:rsidR="00657793" w:rsidRPr="008D0468" w:rsidRDefault="00FB7347" w:rsidP="00FB7347">
            <w:pPr>
              <w:jc w:val="both"/>
              <w:rPr>
                <w:rFonts w:ascii="Palatino Linotype" w:hAnsi="Palatino Linotype" w:cs="Arial"/>
                <w:sz w:val="20"/>
                <w:lang w:eastAsia="es-MX"/>
              </w:rPr>
            </w:pPr>
            <w:r w:rsidRPr="008D0468">
              <w:rPr>
                <w:rFonts w:ascii="Palatino Linotype" w:hAnsi="Palatino Linotype" w:cs="Arial"/>
                <w:sz w:val="20"/>
                <w:lang w:eastAsia="es-MX"/>
              </w:rPr>
              <w:t>Para su respuesta se requieren un estudio individualizado de cada expediente, por lo que, se hace del conocimiento del solicitante que todos los expedientes resueltos, quedan a su disposición para su consulta directa.</w:t>
            </w:r>
          </w:p>
        </w:tc>
      </w:tr>
      <w:tr w:rsidR="00657793" w:rsidRPr="008D0468" w:rsidTr="00A55A3A">
        <w:tc>
          <w:tcPr>
            <w:tcW w:w="1087" w:type="pct"/>
            <w:shd w:val="clear" w:color="auto" w:fill="FFFFFF" w:themeFill="background1"/>
            <w:vAlign w:val="center"/>
          </w:tcPr>
          <w:p w:rsidR="00657793" w:rsidRPr="008D0468" w:rsidRDefault="00657793" w:rsidP="00657793">
            <w:pPr>
              <w:rPr>
                <w:rFonts w:ascii="Palatino Linotype" w:hAnsi="Palatino Linotype" w:cs="Arial"/>
                <w:sz w:val="20"/>
                <w:lang w:eastAsia="es-MX"/>
              </w:rPr>
            </w:pPr>
            <w:r w:rsidRPr="008D0468">
              <w:rPr>
                <w:rFonts w:ascii="Palatino Linotype" w:hAnsi="Palatino Linotype" w:cs="Arial"/>
                <w:sz w:val="20"/>
                <w:lang w:eastAsia="es-MX"/>
              </w:rPr>
              <w:t>Informe Justificado</w:t>
            </w:r>
          </w:p>
        </w:tc>
        <w:tc>
          <w:tcPr>
            <w:tcW w:w="3913" w:type="pct"/>
            <w:shd w:val="clear" w:color="auto" w:fill="FFFFFF" w:themeFill="background1"/>
            <w:vAlign w:val="center"/>
          </w:tcPr>
          <w:p w:rsidR="00657793" w:rsidRPr="008D0468" w:rsidRDefault="00B1455F" w:rsidP="00826285">
            <w:pPr>
              <w:jc w:val="both"/>
              <w:rPr>
                <w:rFonts w:ascii="Palatino Linotype" w:hAnsi="Palatino Linotype" w:cs="Arial"/>
                <w:sz w:val="20"/>
                <w:lang w:eastAsia="es-MX"/>
              </w:rPr>
            </w:pPr>
            <w:r w:rsidRPr="008D0468">
              <w:rPr>
                <w:rFonts w:ascii="Palatino Linotype" w:hAnsi="Palatino Linotype" w:cs="Arial"/>
                <w:sz w:val="20"/>
                <w:lang w:eastAsia="es-MX"/>
              </w:rPr>
              <w:t>…este Tribunal no se encuentra obligado a llevar un registro del tipo de conductas en cada procedimiento…</w:t>
            </w:r>
          </w:p>
        </w:tc>
      </w:tr>
      <w:tr w:rsidR="00657793" w:rsidRPr="008D0468" w:rsidTr="00A55A3A">
        <w:tc>
          <w:tcPr>
            <w:tcW w:w="1087" w:type="pct"/>
            <w:shd w:val="clear" w:color="auto" w:fill="FFFFFF" w:themeFill="background1"/>
            <w:vAlign w:val="center"/>
          </w:tcPr>
          <w:p w:rsidR="00657793" w:rsidRPr="008D0468" w:rsidRDefault="00657793" w:rsidP="00657793">
            <w:pPr>
              <w:rPr>
                <w:rFonts w:ascii="Palatino Linotype" w:hAnsi="Palatino Linotype" w:cs="Arial"/>
                <w:sz w:val="20"/>
                <w:lang w:eastAsia="es-MX"/>
              </w:rPr>
            </w:pPr>
            <w:r w:rsidRPr="008D0468">
              <w:rPr>
                <w:rFonts w:ascii="Palatino Linotype" w:hAnsi="Palatino Linotype" w:cs="Arial"/>
                <w:sz w:val="20"/>
                <w:lang w:eastAsia="es-MX"/>
              </w:rPr>
              <w:t>Colma</w:t>
            </w:r>
          </w:p>
        </w:tc>
        <w:tc>
          <w:tcPr>
            <w:tcW w:w="3913" w:type="pct"/>
            <w:shd w:val="clear" w:color="auto" w:fill="FFFFFF" w:themeFill="background1"/>
            <w:vAlign w:val="center"/>
          </w:tcPr>
          <w:p w:rsidR="00657793" w:rsidRPr="008D0468" w:rsidRDefault="00B1455F" w:rsidP="00657793">
            <w:pPr>
              <w:jc w:val="center"/>
              <w:rPr>
                <w:rFonts w:ascii="Palatino Linotype" w:hAnsi="Palatino Linotype" w:cs="Arial"/>
                <w:b/>
                <w:sz w:val="20"/>
                <w:lang w:eastAsia="es-MX"/>
              </w:rPr>
            </w:pPr>
            <w:r w:rsidRPr="008D0468">
              <w:rPr>
                <w:rFonts w:ascii="Palatino Linotype" w:hAnsi="Palatino Linotype" w:cs="Arial"/>
                <w:b/>
                <w:sz w:val="20"/>
                <w:lang w:eastAsia="es-MX"/>
              </w:rPr>
              <w:t>No</w:t>
            </w:r>
            <w:r w:rsidR="003B09B3" w:rsidRPr="008D0468">
              <w:rPr>
                <w:rFonts w:ascii="Palatino Linotype" w:hAnsi="Palatino Linotype" w:cs="Arial"/>
                <w:b/>
                <w:sz w:val="20"/>
                <w:lang w:eastAsia="es-MX"/>
              </w:rPr>
              <w:t xml:space="preserve"> / parcial</w:t>
            </w:r>
          </w:p>
        </w:tc>
      </w:tr>
      <w:tr w:rsidR="00657793" w:rsidRPr="008D0468" w:rsidTr="00A55A3A">
        <w:tc>
          <w:tcPr>
            <w:tcW w:w="1087" w:type="pct"/>
            <w:shd w:val="clear" w:color="auto" w:fill="D9D9D9" w:themeFill="background1" w:themeFillShade="D9"/>
            <w:vAlign w:val="center"/>
          </w:tcPr>
          <w:p w:rsidR="00657793" w:rsidRPr="008D0468" w:rsidRDefault="00657793" w:rsidP="00657793">
            <w:pPr>
              <w:rPr>
                <w:rFonts w:ascii="Palatino Linotype" w:hAnsi="Palatino Linotype" w:cs="Arial"/>
                <w:sz w:val="20"/>
                <w:lang w:eastAsia="es-MX"/>
              </w:rPr>
            </w:pPr>
            <w:r w:rsidRPr="008D0468">
              <w:rPr>
                <w:rFonts w:ascii="Palatino Linotype" w:hAnsi="Palatino Linotype" w:cs="Arial"/>
                <w:sz w:val="20"/>
                <w:lang w:eastAsia="es-MX"/>
              </w:rPr>
              <w:t>Solicitud</w:t>
            </w:r>
          </w:p>
        </w:tc>
        <w:tc>
          <w:tcPr>
            <w:tcW w:w="3913" w:type="pct"/>
            <w:shd w:val="clear" w:color="auto" w:fill="D9D9D9" w:themeFill="background1" w:themeFillShade="D9"/>
            <w:vAlign w:val="center"/>
          </w:tcPr>
          <w:p w:rsidR="00657793" w:rsidRPr="008D0468" w:rsidRDefault="00657793" w:rsidP="00657793">
            <w:pPr>
              <w:jc w:val="both"/>
              <w:rPr>
                <w:rFonts w:ascii="Palatino Linotype" w:hAnsi="Palatino Linotype" w:cs="Arial"/>
                <w:sz w:val="20"/>
                <w:lang w:eastAsia="es-MX"/>
              </w:rPr>
            </w:pPr>
            <w:r w:rsidRPr="008D0468">
              <w:rPr>
                <w:rFonts w:ascii="Palatino Linotype" w:hAnsi="Palatino Linotype" w:cs="Arial"/>
                <w:sz w:val="20"/>
                <w:lang w:eastAsia="es-MX"/>
              </w:rPr>
              <w:t>En cuántos procedimientos especiales se declaró la existencia de la conducta</w:t>
            </w:r>
          </w:p>
          <w:p w:rsidR="00657793" w:rsidRPr="008D0468" w:rsidRDefault="00657793" w:rsidP="005B3156">
            <w:pPr>
              <w:pStyle w:val="Prrafodelista"/>
              <w:numPr>
                <w:ilvl w:val="0"/>
                <w:numId w:val="15"/>
              </w:numPr>
              <w:jc w:val="both"/>
              <w:rPr>
                <w:rFonts w:ascii="Palatino Linotype" w:hAnsi="Palatino Linotype" w:cs="Arial"/>
                <w:sz w:val="20"/>
                <w:lang w:eastAsia="es-MX"/>
              </w:rPr>
            </w:pPr>
            <w:r w:rsidRPr="008D0468">
              <w:rPr>
                <w:rFonts w:ascii="Palatino Linotype" w:hAnsi="Palatino Linotype" w:cs="Arial"/>
                <w:sz w:val="20"/>
                <w:lang w:eastAsia="es-MX"/>
              </w:rPr>
              <w:t>Infracción cometida</w:t>
            </w:r>
          </w:p>
          <w:p w:rsidR="00657793" w:rsidRPr="008D0468" w:rsidRDefault="00657793" w:rsidP="005B3156">
            <w:pPr>
              <w:pStyle w:val="Prrafodelista"/>
              <w:numPr>
                <w:ilvl w:val="0"/>
                <w:numId w:val="15"/>
              </w:numPr>
              <w:jc w:val="both"/>
              <w:rPr>
                <w:rFonts w:ascii="Palatino Linotype" w:hAnsi="Palatino Linotype" w:cs="Arial"/>
                <w:sz w:val="20"/>
                <w:lang w:eastAsia="es-MX"/>
              </w:rPr>
            </w:pPr>
            <w:r w:rsidRPr="008D0468">
              <w:rPr>
                <w:rFonts w:ascii="Palatino Linotype" w:hAnsi="Palatino Linotype" w:cs="Arial"/>
                <w:sz w:val="20"/>
                <w:lang w:eastAsia="es-MX"/>
              </w:rPr>
              <w:t xml:space="preserve">Sanción impuesta. </w:t>
            </w:r>
          </w:p>
        </w:tc>
      </w:tr>
      <w:tr w:rsidR="00C80812" w:rsidRPr="008D0468" w:rsidTr="00A55A3A">
        <w:tc>
          <w:tcPr>
            <w:tcW w:w="1087" w:type="pct"/>
            <w:shd w:val="clear" w:color="auto" w:fill="FFFFFF" w:themeFill="background1"/>
            <w:vAlign w:val="center"/>
          </w:tcPr>
          <w:p w:rsidR="00C80812" w:rsidRPr="008D0468" w:rsidRDefault="00C80812" w:rsidP="00C80812">
            <w:pPr>
              <w:rPr>
                <w:rFonts w:ascii="Palatino Linotype" w:hAnsi="Palatino Linotype" w:cs="Arial"/>
                <w:sz w:val="20"/>
                <w:lang w:eastAsia="es-MX"/>
              </w:rPr>
            </w:pPr>
            <w:r w:rsidRPr="008D0468">
              <w:rPr>
                <w:rFonts w:ascii="Palatino Linotype" w:hAnsi="Palatino Linotype" w:cs="Arial"/>
                <w:sz w:val="20"/>
                <w:lang w:eastAsia="es-MX"/>
              </w:rPr>
              <w:t>Respuesta</w:t>
            </w:r>
          </w:p>
        </w:tc>
        <w:tc>
          <w:tcPr>
            <w:tcW w:w="3913" w:type="pct"/>
            <w:shd w:val="clear" w:color="auto" w:fill="FFFFFF" w:themeFill="background1"/>
            <w:vAlign w:val="center"/>
          </w:tcPr>
          <w:p w:rsidR="00C80812" w:rsidRPr="008D0468" w:rsidRDefault="00C80812" w:rsidP="00C80812">
            <w:pPr>
              <w:jc w:val="both"/>
              <w:rPr>
                <w:rFonts w:ascii="Palatino Linotype" w:hAnsi="Palatino Linotype" w:cs="Arial"/>
                <w:sz w:val="20"/>
                <w:lang w:eastAsia="es-MX"/>
              </w:rPr>
            </w:pPr>
            <w:r w:rsidRPr="008D0468">
              <w:rPr>
                <w:rFonts w:ascii="Palatino Linotype" w:hAnsi="Palatino Linotype" w:cs="Arial"/>
                <w:sz w:val="20"/>
                <w:lang w:eastAsia="es-MX"/>
              </w:rPr>
              <w:t>Para su respuesta se requieren un estudio individualizado de cada expediente, por lo que, se hace del conocimiento del solicitante que todos los expedientes resueltos, quedan a su disposición para su consulta directa.</w:t>
            </w:r>
          </w:p>
        </w:tc>
      </w:tr>
      <w:tr w:rsidR="00C80812" w:rsidRPr="008D0468" w:rsidTr="00A55A3A">
        <w:tc>
          <w:tcPr>
            <w:tcW w:w="1087" w:type="pct"/>
            <w:shd w:val="clear" w:color="auto" w:fill="FFFFFF" w:themeFill="background1"/>
            <w:vAlign w:val="center"/>
          </w:tcPr>
          <w:p w:rsidR="00C80812" w:rsidRPr="008D0468" w:rsidRDefault="00C80812" w:rsidP="00C80812">
            <w:pPr>
              <w:rPr>
                <w:rFonts w:ascii="Palatino Linotype" w:hAnsi="Palatino Linotype" w:cs="Arial"/>
                <w:sz w:val="20"/>
                <w:lang w:eastAsia="es-MX"/>
              </w:rPr>
            </w:pPr>
            <w:r w:rsidRPr="008D0468">
              <w:rPr>
                <w:rFonts w:ascii="Palatino Linotype" w:hAnsi="Palatino Linotype" w:cs="Arial"/>
                <w:sz w:val="20"/>
                <w:lang w:eastAsia="es-MX"/>
              </w:rPr>
              <w:t>Informe Justificado</w:t>
            </w:r>
          </w:p>
        </w:tc>
        <w:tc>
          <w:tcPr>
            <w:tcW w:w="3913" w:type="pct"/>
            <w:shd w:val="clear" w:color="auto" w:fill="FFFFFF" w:themeFill="background1"/>
            <w:vAlign w:val="center"/>
          </w:tcPr>
          <w:p w:rsidR="00C80812" w:rsidRPr="008D0468" w:rsidRDefault="00826285" w:rsidP="00826285">
            <w:pPr>
              <w:jc w:val="both"/>
              <w:rPr>
                <w:rFonts w:ascii="Palatino Linotype" w:hAnsi="Palatino Linotype" w:cs="Arial"/>
                <w:sz w:val="20"/>
                <w:lang w:eastAsia="es-MX"/>
              </w:rPr>
            </w:pPr>
            <w:r w:rsidRPr="008D0468">
              <w:rPr>
                <w:rFonts w:ascii="Palatino Linotype" w:hAnsi="Palatino Linotype" w:cs="Arial"/>
                <w:sz w:val="20"/>
                <w:lang w:eastAsia="es-MX"/>
              </w:rPr>
              <w:t>…cada Procedimiento Especial Sancionador requiere de un estudio pormenorizado y las conclusiones y resoluciones particulares se encuentran desarrolladas en cada uno de ellos y este tribunal no está obligado a llevar un registro de la infracción cometida y la sanción impuesta…</w:t>
            </w:r>
          </w:p>
        </w:tc>
      </w:tr>
      <w:tr w:rsidR="00C80812" w:rsidRPr="008D0468" w:rsidTr="00A55A3A">
        <w:tc>
          <w:tcPr>
            <w:tcW w:w="1087" w:type="pct"/>
            <w:shd w:val="clear" w:color="auto" w:fill="FFFFFF" w:themeFill="background1"/>
            <w:vAlign w:val="center"/>
          </w:tcPr>
          <w:p w:rsidR="00C80812" w:rsidRPr="008D0468" w:rsidRDefault="00C80812" w:rsidP="00C80812">
            <w:pPr>
              <w:rPr>
                <w:rFonts w:ascii="Palatino Linotype" w:hAnsi="Palatino Linotype" w:cs="Arial"/>
                <w:sz w:val="20"/>
                <w:lang w:eastAsia="es-MX"/>
              </w:rPr>
            </w:pPr>
            <w:r w:rsidRPr="008D0468">
              <w:rPr>
                <w:rFonts w:ascii="Palatino Linotype" w:hAnsi="Palatino Linotype" w:cs="Arial"/>
                <w:sz w:val="20"/>
                <w:lang w:eastAsia="es-MX"/>
              </w:rPr>
              <w:t>Colma</w:t>
            </w:r>
          </w:p>
        </w:tc>
        <w:tc>
          <w:tcPr>
            <w:tcW w:w="3913" w:type="pct"/>
            <w:shd w:val="clear" w:color="auto" w:fill="FFFFFF" w:themeFill="background1"/>
            <w:vAlign w:val="center"/>
          </w:tcPr>
          <w:p w:rsidR="00C80812" w:rsidRPr="008D0468" w:rsidRDefault="00826285" w:rsidP="00C80812">
            <w:pPr>
              <w:jc w:val="center"/>
              <w:rPr>
                <w:rFonts w:ascii="Palatino Linotype" w:hAnsi="Palatino Linotype" w:cs="Arial"/>
                <w:b/>
                <w:sz w:val="20"/>
                <w:lang w:eastAsia="es-MX"/>
              </w:rPr>
            </w:pPr>
            <w:r w:rsidRPr="008D0468">
              <w:rPr>
                <w:rFonts w:ascii="Palatino Linotype" w:hAnsi="Palatino Linotype" w:cs="Arial"/>
                <w:b/>
                <w:sz w:val="20"/>
                <w:lang w:eastAsia="es-MX"/>
              </w:rPr>
              <w:t>No</w:t>
            </w:r>
            <w:r w:rsidR="003B09B3" w:rsidRPr="008D0468">
              <w:rPr>
                <w:rFonts w:ascii="Palatino Linotype" w:hAnsi="Palatino Linotype" w:cs="Arial"/>
                <w:b/>
                <w:sz w:val="20"/>
                <w:lang w:eastAsia="es-MX"/>
              </w:rPr>
              <w:t xml:space="preserve"> / parcial</w:t>
            </w:r>
          </w:p>
        </w:tc>
      </w:tr>
      <w:tr w:rsidR="00C80812" w:rsidRPr="008D0468" w:rsidTr="00A55A3A">
        <w:tc>
          <w:tcPr>
            <w:tcW w:w="1087" w:type="pct"/>
            <w:shd w:val="clear" w:color="auto" w:fill="D9D9D9" w:themeFill="background1" w:themeFillShade="D9"/>
            <w:vAlign w:val="center"/>
          </w:tcPr>
          <w:p w:rsidR="00C80812" w:rsidRPr="008D0468" w:rsidRDefault="00C80812" w:rsidP="00C80812">
            <w:pPr>
              <w:jc w:val="both"/>
              <w:rPr>
                <w:rFonts w:ascii="Palatino Linotype" w:hAnsi="Palatino Linotype" w:cs="Arial"/>
                <w:sz w:val="20"/>
                <w:lang w:eastAsia="es-MX"/>
              </w:rPr>
            </w:pPr>
            <w:r w:rsidRPr="008D0468">
              <w:rPr>
                <w:rFonts w:ascii="Palatino Linotype" w:hAnsi="Palatino Linotype" w:cs="Arial"/>
                <w:sz w:val="20"/>
                <w:lang w:eastAsia="es-MX"/>
              </w:rPr>
              <w:t>Solicitud</w:t>
            </w:r>
          </w:p>
        </w:tc>
        <w:tc>
          <w:tcPr>
            <w:tcW w:w="3913" w:type="pct"/>
            <w:shd w:val="clear" w:color="auto" w:fill="D9D9D9" w:themeFill="background1" w:themeFillShade="D9"/>
            <w:vAlign w:val="center"/>
          </w:tcPr>
          <w:p w:rsidR="00C80812" w:rsidRPr="008D0468" w:rsidRDefault="00C80812" w:rsidP="00C80812">
            <w:pPr>
              <w:jc w:val="both"/>
              <w:rPr>
                <w:rFonts w:ascii="Palatino Linotype" w:hAnsi="Palatino Linotype" w:cs="Arial"/>
                <w:sz w:val="20"/>
                <w:lang w:eastAsia="es-MX"/>
              </w:rPr>
            </w:pPr>
            <w:r w:rsidRPr="008D0468">
              <w:rPr>
                <w:rFonts w:ascii="Palatino Linotype" w:hAnsi="Palatino Linotype" w:cs="Arial"/>
                <w:sz w:val="20"/>
                <w:lang w:eastAsia="es-MX"/>
              </w:rPr>
              <w:t xml:space="preserve">Cuántos procedimientos especiales sancionadores se declararon improcedentes </w:t>
            </w:r>
          </w:p>
          <w:p w:rsidR="00C80812" w:rsidRPr="008D0468" w:rsidRDefault="00C80812" w:rsidP="00C80812">
            <w:pPr>
              <w:pStyle w:val="Prrafodelista"/>
              <w:numPr>
                <w:ilvl w:val="0"/>
                <w:numId w:val="16"/>
              </w:numPr>
              <w:jc w:val="both"/>
              <w:rPr>
                <w:rFonts w:ascii="Palatino Linotype" w:hAnsi="Palatino Linotype" w:cs="Arial"/>
                <w:sz w:val="20"/>
                <w:lang w:eastAsia="es-MX"/>
              </w:rPr>
            </w:pPr>
            <w:r w:rsidRPr="008D0468">
              <w:rPr>
                <w:rFonts w:ascii="Palatino Linotype" w:hAnsi="Palatino Linotype" w:cs="Arial"/>
                <w:sz w:val="20"/>
                <w:lang w:eastAsia="es-MX"/>
              </w:rPr>
              <w:t>Causa</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Respuesta</w:t>
            </w:r>
          </w:p>
        </w:tc>
        <w:tc>
          <w:tcPr>
            <w:tcW w:w="3913" w:type="pct"/>
            <w:shd w:val="clear" w:color="auto" w:fill="FFFFFF" w:themeFill="background1"/>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Para su respuesta se requieren un estudio individualizado de cada expediente, por lo que, se hace del conocimiento del solicitante que todos los expedientes resueltos, quedan a su disposición para su consulta directa.</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Informe Justificado</w:t>
            </w:r>
          </w:p>
        </w:tc>
        <w:tc>
          <w:tcPr>
            <w:tcW w:w="3913" w:type="pct"/>
            <w:shd w:val="clear" w:color="auto" w:fill="FFFFFF" w:themeFill="background1"/>
            <w:vAlign w:val="center"/>
          </w:tcPr>
          <w:p w:rsidR="00B1455F" w:rsidRPr="008D0468" w:rsidRDefault="00826285" w:rsidP="00826285">
            <w:pPr>
              <w:jc w:val="both"/>
              <w:rPr>
                <w:rFonts w:ascii="Palatino Linotype" w:hAnsi="Palatino Linotype" w:cs="Arial"/>
                <w:sz w:val="20"/>
                <w:lang w:eastAsia="es-MX"/>
              </w:rPr>
            </w:pPr>
            <w:r w:rsidRPr="008D0468">
              <w:rPr>
                <w:rFonts w:ascii="Palatino Linotype" w:hAnsi="Palatino Linotype" w:cs="Arial"/>
                <w:sz w:val="20"/>
                <w:lang w:eastAsia="es-MX"/>
              </w:rPr>
              <w:t>… no existe obligación de llevar un registro de las razones por las que se llega a dicha conclusión ni razones que se sustentan en cada proyecto de resolución…</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Colma</w:t>
            </w:r>
          </w:p>
        </w:tc>
        <w:tc>
          <w:tcPr>
            <w:tcW w:w="3913" w:type="pct"/>
            <w:shd w:val="clear" w:color="auto" w:fill="FFFFFF" w:themeFill="background1"/>
            <w:vAlign w:val="center"/>
          </w:tcPr>
          <w:p w:rsidR="00B1455F" w:rsidRPr="008D0468" w:rsidRDefault="00826285" w:rsidP="00B1455F">
            <w:pPr>
              <w:jc w:val="center"/>
              <w:rPr>
                <w:rFonts w:ascii="Palatino Linotype" w:hAnsi="Palatino Linotype" w:cs="Arial"/>
                <w:b/>
                <w:sz w:val="20"/>
                <w:lang w:eastAsia="es-MX"/>
              </w:rPr>
            </w:pPr>
            <w:r w:rsidRPr="008D0468">
              <w:rPr>
                <w:rFonts w:ascii="Palatino Linotype" w:hAnsi="Palatino Linotype" w:cs="Arial"/>
                <w:b/>
                <w:sz w:val="20"/>
                <w:lang w:eastAsia="es-MX"/>
              </w:rPr>
              <w:t>Parcialmente</w:t>
            </w:r>
          </w:p>
        </w:tc>
      </w:tr>
      <w:tr w:rsidR="00B1455F" w:rsidRPr="008D0468" w:rsidTr="00A55A3A">
        <w:tc>
          <w:tcPr>
            <w:tcW w:w="1087"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Solicitud</w:t>
            </w:r>
          </w:p>
        </w:tc>
        <w:tc>
          <w:tcPr>
            <w:tcW w:w="3913"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El trámite interno para los procedimientos especiales sancionadores a partir de la recepción en la oficialía de partes hasta la emisión de la resolución</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Respuesta</w:t>
            </w:r>
          </w:p>
        </w:tc>
        <w:tc>
          <w:tcPr>
            <w:tcW w:w="3913" w:type="pct"/>
            <w:shd w:val="clear" w:color="auto" w:fill="FFFFFF" w:themeFill="background1"/>
            <w:vAlign w:val="center"/>
          </w:tcPr>
          <w:p w:rsidR="00B1455F" w:rsidRPr="008D0468" w:rsidRDefault="00B1455F" w:rsidP="00B1455F">
            <w:pPr>
              <w:jc w:val="center"/>
              <w:rPr>
                <w:rFonts w:ascii="Palatino Linotype" w:hAnsi="Palatino Linotype" w:cs="Arial"/>
                <w:sz w:val="20"/>
                <w:lang w:eastAsia="es-MX"/>
              </w:rPr>
            </w:pPr>
            <w:r w:rsidRPr="008D0468">
              <w:rPr>
                <w:rFonts w:ascii="Palatino Linotype" w:hAnsi="Palatino Linotype" w:cs="Arial"/>
                <w:sz w:val="20"/>
                <w:lang w:eastAsia="es-MX"/>
              </w:rPr>
              <w:t>Precisa en procedimiento conforme al Código Electoral del Estado de México</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Informe Justificado</w:t>
            </w:r>
          </w:p>
        </w:tc>
        <w:tc>
          <w:tcPr>
            <w:tcW w:w="3913" w:type="pct"/>
            <w:shd w:val="clear" w:color="auto" w:fill="FFFFFF" w:themeFill="background1"/>
            <w:vAlign w:val="center"/>
          </w:tcPr>
          <w:p w:rsidR="00B1455F" w:rsidRPr="008D0468" w:rsidRDefault="00B1455F" w:rsidP="00B1455F">
            <w:pPr>
              <w:jc w:val="center"/>
              <w:rPr>
                <w:rFonts w:ascii="Palatino Linotype" w:hAnsi="Palatino Linotype" w:cs="Arial"/>
                <w:sz w:val="20"/>
                <w:lang w:eastAsia="es-MX"/>
              </w:rPr>
            </w:pPr>
            <w:r w:rsidRPr="008D0468">
              <w:rPr>
                <w:rFonts w:ascii="Palatino Linotype" w:hAnsi="Palatino Linotype" w:cs="Arial"/>
                <w:sz w:val="20"/>
                <w:lang w:eastAsia="es-MX"/>
              </w:rPr>
              <w:t xml:space="preserve">Confirma su respuesta </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Colma</w:t>
            </w:r>
          </w:p>
        </w:tc>
        <w:tc>
          <w:tcPr>
            <w:tcW w:w="3913" w:type="pct"/>
            <w:shd w:val="clear" w:color="auto" w:fill="FFFFFF" w:themeFill="background1"/>
            <w:vAlign w:val="center"/>
          </w:tcPr>
          <w:p w:rsidR="00B1455F" w:rsidRPr="008D0468" w:rsidRDefault="00B1455F" w:rsidP="00B1455F">
            <w:pPr>
              <w:jc w:val="center"/>
              <w:rPr>
                <w:rFonts w:ascii="Palatino Linotype" w:hAnsi="Palatino Linotype" w:cs="Arial"/>
                <w:b/>
                <w:sz w:val="20"/>
                <w:lang w:eastAsia="es-MX"/>
              </w:rPr>
            </w:pPr>
            <w:r w:rsidRPr="008D0468">
              <w:rPr>
                <w:rFonts w:ascii="Palatino Linotype" w:hAnsi="Palatino Linotype" w:cs="Arial"/>
                <w:b/>
                <w:sz w:val="20"/>
                <w:lang w:eastAsia="es-MX"/>
              </w:rPr>
              <w:t>Sí</w:t>
            </w:r>
          </w:p>
        </w:tc>
      </w:tr>
      <w:tr w:rsidR="00B1455F" w:rsidRPr="008D0468" w:rsidTr="00A55A3A">
        <w:tc>
          <w:tcPr>
            <w:tcW w:w="1087"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Solicitud</w:t>
            </w:r>
          </w:p>
        </w:tc>
        <w:tc>
          <w:tcPr>
            <w:tcW w:w="3913"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Periodo de la etapa de resolución del procedimiento sancionador</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Respuesta</w:t>
            </w:r>
          </w:p>
        </w:tc>
        <w:tc>
          <w:tcPr>
            <w:tcW w:w="3913" w:type="pct"/>
            <w:shd w:val="clear" w:color="auto" w:fill="FFFFFF" w:themeFill="background1"/>
            <w:vAlign w:val="center"/>
          </w:tcPr>
          <w:p w:rsidR="00B1455F" w:rsidRPr="008D0468" w:rsidRDefault="00B1455F" w:rsidP="00B1455F">
            <w:pPr>
              <w:jc w:val="center"/>
              <w:rPr>
                <w:rFonts w:ascii="Palatino Linotype" w:hAnsi="Palatino Linotype" w:cs="Arial"/>
                <w:sz w:val="20"/>
                <w:lang w:eastAsia="es-MX"/>
              </w:rPr>
            </w:pPr>
            <w:r w:rsidRPr="008D0468">
              <w:rPr>
                <w:rFonts w:ascii="Palatino Linotype" w:hAnsi="Palatino Linotype" w:cs="Arial"/>
                <w:sz w:val="20"/>
                <w:lang w:eastAsia="es-MX"/>
              </w:rPr>
              <w:t>Precisa el periodo de</w:t>
            </w:r>
            <w:r w:rsidR="003B09B3" w:rsidRPr="008D0468">
              <w:rPr>
                <w:rFonts w:ascii="Palatino Linotype" w:hAnsi="Palatino Linotype" w:cs="Arial"/>
                <w:sz w:val="20"/>
                <w:lang w:eastAsia="es-MX"/>
              </w:rPr>
              <w:t xml:space="preserve"> </w:t>
            </w:r>
            <w:r w:rsidRPr="008D0468">
              <w:rPr>
                <w:rFonts w:ascii="Palatino Linotype" w:hAnsi="Palatino Linotype" w:cs="Arial"/>
                <w:sz w:val="20"/>
                <w:lang w:eastAsia="es-MX"/>
              </w:rPr>
              <w:t>la etapa</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Informe Justificado</w:t>
            </w:r>
          </w:p>
        </w:tc>
        <w:tc>
          <w:tcPr>
            <w:tcW w:w="3913" w:type="pct"/>
            <w:shd w:val="clear" w:color="auto" w:fill="FFFFFF" w:themeFill="background1"/>
            <w:vAlign w:val="center"/>
          </w:tcPr>
          <w:p w:rsidR="00B1455F" w:rsidRPr="008D0468" w:rsidRDefault="00B1455F" w:rsidP="00B1455F">
            <w:pPr>
              <w:jc w:val="center"/>
              <w:rPr>
                <w:rFonts w:ascii="Palatino Linotype" w:hAnsi="Palatino Linotype" w:cs="Arial"/>
                <w:sz w:val="20"/>
                <w:lang w:eastAsia="es-MX"/>
              </w:rPr>
            </w:pPr>
            <w:r w:rsidRPr="008D0468">
              <w:rPr>
                <w:rFonts w:ascii="Palatino Linotype" w:hAnsi="Palatino Linotype" w:cs="Arial"/>
                <w:sz w:val="20"/>
                <w:lang w:eastAsia="es-MX"/>
              </w:rPr>
              <w:t xml:space="preserve">Confirma su respuesta </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Colma</w:t>
            </w:r>
          </w:p>
        </w:tc>
        <w:tc>
          <w:tcPr>
            <w:tcW w:w="3913" w:type="pct"/>
            <w:shd w:val="clear" w:color="auto" w:fill="FFFFFF" w:themeFill="background1"/>
            <w:vAlign w:val="center"/>
          </w:tcPr>
          <w:p w:rsidR="00B1455F" w:rsidRPr="008D0468" w:rsidRDefault="00B1455F" w:rsidP="00B1455F">
            <w:pPr>
              <w:jc w:val="center"/>
              <w:rPr>
                <w:rFonts w:ascii="Palatino Linotype" w:hAnsi="Palatino Linotype" w:cs="Arial"/>
                <w:b/>
                <w:sz w:val="20"/>
                <w:lang w:eastAsia="es-MX"/>
              </w:rPr>
            </w:pPr>
            <w:r w:rsidRPr="008D0468">
              <w:rPr>
                <w:rFonts w:ascii="Palatino Linotype" w:hAnsi="Palatino Linotype" w:cs="Arial"/>
                <w:b/>
                <w:sz w:val="20"/>
                <w:lang w:eastAsia="es-MX"/>
              </w:rPr>
              <w:t>Sí</w:t>
            </w:r>
          </w:p>
        </w:tc>
      </w:tr>
      <w:tr w:rsidR="00B1455F" w:rsidRPr="008D0468" w:rsidTr="00A55A3A">
        <w:tc>
          <w:tcPr>
            <w:tcW w:w="1087"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Solicitud</w:t>
            </w:r>
          </w:p>
        </w:tc>
        <w:tc>
          <w:tcPr>
            <w:tcW w:w="3913"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¿Cuál es el tiempo promedio de resolución del procedimiento?</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Respuesta</w:t>
            </w:r>
          </w:p>
        </w:tc>
        <w:tc>
          <w:tcPr>
            <w:tcW w:w="3913" w:type="pct"/>
            <w:shd w:val="clear" w:color="auto" w:fill="FFFFFF" w:themeFill="background1"/>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Para su respuesta se requieren un estudio individualizado de cada expediente, por lo que, se hace del conocimiento del solicitante que todos los expedientes resueltos, quedan a su disposición para su consulta directa.</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Informe Justificado</w:t>
            </w:r>
          </w:p>
        </w:tc>
        <w:tc>
          <w:tcPr>
            <w:tcW w:w="3913" w:type="pct"/>
            <w:shd w:val="clear" w:color="auto" w:fill="FFFFFF" w:themeFill="background1"/>
            <w:vAlign w:val="center"/>
          </w:tcPr>
          <w:p w:rsidR="00B1455F" w:rsidRPr="008D0468" w:rsidRDefault="00826285" w:rsidP="00826285">
            <w:pPr>
              <w:jc w:val="both"/>
              <w:rPr>
                <w:rFonts w:ascii="Palatino Linotype" w:hAnsi="Palatino Linotype" w:cs="Arial"/>
                <w:sz w:val="20"/>
                <w:lang w:eastAsia="es-MX"/>
              </w:rPr>
            </w:pPr>
            <w:r w:rsidRPr="008D0468">
              <w:rPr>
                <w:rFonts w:ascii="Palatino Linotype" w:hAnsi="Palatino Linotype" w:cs="Arial"/>
                <w:sz w:val="20"/>
                <w:lang w:eastAsia="es-MX"/>
              </w:rPr>
              <w:t>…no lleva un registro, ni se encuentra obligada legalmente a llevarlo, del tiempo promedio de la resolución de cada procedimiento…</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Colma</w:t>
            </w:r>
          </w:p>
        </w:tc>
        <w:tc>
          <w:tcPr>
            <w:tcW w:w="3913" w:type="pct"/>
            <w:shd w:val="clear" w:color="auto" w:fill="FFFFFF" w:themeFill="background1"/>
            <w:vAlign w:val="center"/>
          </w:tcPr>
          <w:p w:rsidR="00B1455F" w:rsidRPr="008D0468" w:rsidRDefault="00826285" w:rsidP="00B1455F">
            <w:pPr>
              <w:jc w:val="center"/>
              <w:rPr>
                <w:rFonts w:ascii="Palatino Linotype" w:hAnsi="Palatino Linotype" w:cs="Arial"/>
                <w:b/>
                <w:sz w:val="20"/>
                <w:lang w:eastAsia="es-MX"/>
              </w:rPr>
            </w:pPr>
            <w:r w:rsidRPr="008D0468">
              <w:rPr>
                <w:rFonts w:ascii="Palatino Linotype" w:hAnsi="Palatino Linotype" w:cs="Arial"/>
                <w:b/>
                <w:sz w:val="20"/>
                <w:lang w:eastAsia="es-MX"/>
              </w:rPr>
              <w:t>Sí</w:t>
            </w:r>
          </w:p>
        </w:tc>
      </w:tr>
      <w:tr w:rsidR="00B1455F" w:rsidRPr="008D0468" w:rsidTr="00A55A3A">
        <w:tc>
          <w:tcPr>
            <w:tcW w:w="1087"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Solicitud</w:t>
            </w:r>
          </w:p>
        </w:tc>
        <w:tc>
          <w:tcPr>
            <w:tcW w:w="3913"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Determinaciones relacionadas con procedimientos especiales sancionadores que</w:t>
            </w:r>
            <w:r w:rsidR="003B09B3" w:rsidRPr="008D0468">
              <w:rPr>
                <w:rFonts w:ascii="Palatino Linotype" w:hAnsi="Palatino Linotype" w:cs="Arial"/>
                <w:sz w:val="20"/>
                <w:lang w:eastAsia="es-MX"/>
              </w:rPr>
              <w:t xml:space="preserve"> fueron </w:t>
            </w:r>
            <w:r w:rsidRPr="008D0468">
              <w:rPr>
                <w:rFonts w:ascii="Palatino Linotype" w:hAnsi="Palatino Linotype" w:cs="Arial"/>
                <w:sz w:val="20"/>
                <w:lang w:eastAsia="es-MX"/>
              </w:rPr>
              <w:t xml:space="preserve">impugnadas </w:t>
            </w:r>
          </w:p>
          <w:p w:rsidR="00B1455F" w:rsidRPr="008D0468" w:rsidRDefault="00B1455F" w:rsidP="00B1455F">
            <w:pPr>
              <w:pStyle w:val="Prrafodelista"/>
              <w:numPr>
                <w:ilvl w:val="0"/>
                <w:numId w:val="16"/>
              </w:numPr>
              <w:jc w:val="both"/>
              <w:rPr>
                <w:rFonts w:ascii="Palatino Linotype" w:hAnsi="Palatino Linotype" w:cs="Arial"/>
                <w:sz w:val="20"/>
                <w:lang w:eastAsia="es-MX"/>
              </w:rPr>
            </w:pPr>
            <w:r w:rsidRPr="008D0468">
              <w:rPr>
                <w:rFonts w:ascii="Palatino Linotype" w:hAnsi="Palatino Linotype" w:cs="Arial"/>
                <w:sz w:val="20"/>
                <w:lang w:eastAsia="es-MX"/>
              </w:rPr>
              <w:t xml:space="preserve">Sentido de la resolución del </w:t>
            </w:r>
            <w:proofErr w:type="spellStart"/>
            <w:r w:rsidRPr="008D0468">
              <w:rPr>
                <w:rFonts w:ascii="Palatino Linotype" w:hAnsi="Palatino Linotype" w:cs="Arial"/>
                <w:sz w:val="20"/>
                <w:lang w:eastAsia="es-MX"/>
              </w:rPr>
              <w:t>TEPJF</w:t>
            </w:r>
            <w:proofErr w:type="spellEnd"/>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Respuesta</w:t>
            </w:r>
          </w:p>
        </w:tc>
        <w:tc>
          <w:tcPr>
            <w:tcW w:w="3913" w:type="pct"/>
            <w:shd w:val="clear" w:color="auto" w:fill="FFFFFF" w:themeFill="background1"/>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Para su respuesta se requieren un estudio individualizado de cada expediente, por lo que, se hace del conocimiento del solicitante que todos los expedientes resueltos, quedan a su disposición para su consulta directa.</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Informe Justificado</w:t>
            </w:r>
          </w:p>
        </w:tc>
        <w:tc>
          <w:tcPr>
            <w:tcW w:w="3913" w:type="pct"/>
            <w:shd w:val="clear" w:color="auto" w:fill="FFFFFF" w:themeFill="background1"/>
            <w:vAlign w:val="center"/>
          </w:tcPr>
          <w:p w:rsidR="00B1455F" w:rsidRPr="008D0468" w:rsidRDefault="00826285" w:rsidP="00826285">
            <w:pPr>
              <w:jc w:val="both"/>
              <w:rPr>
                <w:rFonts w:ascii="Palatino Linotype" w:hAnsi="Palatino Linotype" w:cs="Arial"/>
                <w:sz w:val="20"/>
                <w:lang w:eastAsia="es-MX"/>
              </w:rPr>
            </w:pPr>
            <w:r w:rsidRPr="008D0468">
              <w:rPr>
                <w:rFonts w:ascii="Palatino Linotype" w:hAnsi="Palatino Linotype" w:cs="Arial"/>
                <w:sz w:val="20"/>
                <w:lang w:eastAsia="es-MX"/>
              </w:rPr>
              <w:t>… la cadena impugnativa puede continuar dentro de la instancia federal, a través del Recurso de Reconsideración, en contra de las determinaciones de la Sala Regional, y no necesariamente el sentido de las resoluciones es notificado a este órgano jurisdiccional, por lo que dicha información no se posee en su totalidad, por lo anterior, sería incorrecto otorgarle una respuesta a la solicitante con datos parciales, pues el Recurso de Reconsideración es competencia exclusiva de la Sala Superior en contra de las determinaciones de la Sala Regional y son estas autoridades las que cuentan con datos adicionales a los medios de impugnación presentados en contra de resoluciones emitidas por este Tribunal...</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Colma</w:t>
            </w:r>
          </w:p>
        </w:tc>
        <w:tc>
          <w:tcPr>
            <w:tcW w:w="3913" w:type="pct"/>
            <w:shd w:val="clear" w:color="auto" w:fill="FFFFFF" w:themeFill="background1"/>
            <w:vAlign w:val="center"/>
          </w:tcPr>
          <w:p w:rsidR="00B1455F" w:rsidRPr="008D0468" w:rsidRDefault="00D705CC" w:rsidP="00B1455F">
            <w:pPr>
              <w:jc w:val="center"/>
              <w:rPr>
                <w:rFonts w:ascii="Palatino Linotype" w:hAnsi="Palatino Linotype" w:cs="Arial"/>
                <w:sz w:val="20"/>
                <w:lang w:eastAsia="es-MX"/>
              </w:rPr>
            </w:pPr>
            <w:r w:rsidRPr="008D0468">
              <w:rPr>
                <w:rFonts w:ascii="Palatino Linotype" w:hAnsi="Palatino Linotype" w:cs="Arial"/>
                <w:sz w:val="20"/>
                <w:lang w:eastAsia="es-MX"/>
              </w:rPr>
              <w:t>No</w:t>
            </w:r>
          </w:p>
        </w:tc>
      </w:tr>
      <w:tr w:rsidR="00B1455F" w:rsidRPr="008D0468" w:rsidTr="00A55A3A">
        <w:tc>
          <w:tcPr>
            <w:tcW w:w="1087"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Solicitud</w:t>
            </w:r>
          </w:p>
        </w:tc>
        <w:tc>
          <w:tcPr>
            <w:tcW w:w="3913"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 xml:space="preserve">Si se ha elevado alguna consulta competencial o procedimental a la Sala Superior del </w:t>
            </w:r>
            <w:proofErr w:type="spellStart"/>
            <w:r w:rsidRPr="008D0468">
              <w:rPr>
                <w:rFonts w:ascii="Palatino Linotype" w:hAnsi="Palatino Linotype" w:cs="Arial"/>
                <w:sz w:val="20"/>
                <w:lang w:eastAsia="es-MX"/>
              </w:rPr>
              <w:t>TEPJF</w:t>
            </w:r>
            <w:proofErr w:type="spellEnd"/>
          </w:p>
          <w:p w:rsidR="00B1455F" w:rsidRPr="008D0468" w:rsidRDefault="00B1455F" w:rsidP="00B1455F">
            <w:pPr>
              <w:pStyle w:val="Prrafodelista"/>
              <w:numPr>
                <w:ilvl w:val="0"/>
                <w:numId w:val="16"/>
              </w:numPr>
              <w:jc w:val="both"/>
              <w:rPr>
                <w:rFonts w:ascii="Palatino Linotype" w:hAnsi="Palatino Linotype" w:cs="Arial"/>
                <w:sz w:val="20"/>
                <w:lang w:eastAsia="es-MX"/>
              </w:rPr>
            </w:pPr>
            <w:r w:rsidRPr="008D0468">
              <w:rPr>
                <w:rFonts w:ascii="Palatino Linotype" w:hAnsi="Palatino Linotype" w:cs="Arial"/>
                <w:sz w:val="20"/>
                <w:lang w:eastAsia="es-MX"/>
              </w:rPr>
              <w:t>Causa</w:t>
            </w:r>
          </w:p>
          <w:p w:rsidR="00B1455F" w:rsidRPr="008D0468" w:rsidRDefault="00B1455F" w:rsidP="00B1455F">
            <w:pPr>
              <w:pStyle w:val="Prrafodelista"/>
              <w:numPr>
                <w:ilvl w:val="0"/>
                <w:numId w:val="16"/>
              </w:numPr>
              <w:jc w:val="both"/>
              <w:rPr>
                <w:rFonts w:ascii="Palatino Linotype" w:hAnsi="Palatino Linotype" w:cs="Arial"/>
                <w:sz w:val="20"/>
                <w:lang w:eastAsia="es-MX"/>
              </w:rPr>
            </w:pPr>
            <w:r w:rsidRPr="008D0468">
              <w:rPr>
                <w:rFonts w:ascii="Palatino Linotype" w:hAnsi="Palatino Linotype" w:cs="Arial"/>
                <w:sz w:val="20"/>
                <w:lang w:eastAsia="es-MX"/>
              </w:rPr>
              <w:t>Respuesta obtenida.</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Respuesta</w:t>
            </w:r>
          </w:p>
        </w:tc>
        <w:tc>
          <w:tcPr>
            <w:tcW w:w="3913"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- 2014, no se realizó ninguna consulta competencial.</w:t>
            </w:r>
          </w:p>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- 2015, se realizó consulta competencia) a la Sala Superior del Tribunal Electoral del</w:t>
            </w:r>
            <w:r w:rsidR="003B09B3" w:rsidRPr="008D0468">
              <w:rPr>
                <w:rFonts w:ascii="Palatino Linotype" w:hAnsi="Palatino Linotype" w:cs="Arial"/>
                <w:sz w:val="20"/>
                <w:lang w:eastAsia="es-MX"/>
              </w:rPr>
              <w:t xml:space="preserve"> </w:t>
            </w:r>
            <w:r w:rsidRPr="008D0468">
              <w:rPr>
                <w:rFonts w:ascii="Palatino Linotype" w:hAnsi="Palatino Linotype" w:cs="Arial"/>
                <w:sz w:val="20"/>
                <w:lang w:eastAsia="es-MX"/>
              </w:rPr>
              <w:t>Poder Judicial de la Federación, dentro del expediente PES/40/2015.</w:t>
            </w:r>
          </w:p>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- 2016, no se realiz</w:t>
            </w:r>
            <w:r w:rsidR="003B09B3" w:rsidRPr="008D0468">
              <w:rPr>
                <w:rFonts w:ascii="Palatino Linotype" w:hAnsi="Palatino Linotype" w:cs="Arial"/>
                <w:sz w:val="20"/>
                <w:lang w:eastAsia="es-MX"/>
              </w:rPr>
              <w:t>ó ninguna consulta competencia.</w:t>
            </w:r>
          </w:p>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- 2017, se realizó consulta competencia) a la Sala Superior del Tribunal</w:t>
            </w:r>
            <w:r w:rsidR="003B09B3" w:rsidRPr="008D0468">
              <w:rPr>
                <w:rFonts w:ascii="Palatino Linotype" w:hAnsi="Palatino Linotype" w:cs="Arial"/>
                <w:sz w:val="20"/>
                <w:lang w:eastAsia="es-MX"/>
              </w:rPr>
              <w:t xml:space="preserve"> E</w:t>
            </w:r>
            <w:r w:rsidRPr="008D0468">
              <w:rPr>
                <w:rFonts w:ascii="Palatino Linotype" w:hAnsi="Palatino Linotype" w:cs="Arial"/>
                <w:sz w:val="20"/>
                <w:lang w:eastAsia="es-MX"/>
              </w:rPr>
              <w:t xml:space="preserve">lectoral del Poder Judicial de la Federación, dentro de los expedientes PES/7 /2017 y  </w:t>
            </w:r>
          </w:p>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 xml:space="preserve">  PES/116/2017.</w:t>
            </w:r>
          </w:p>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- 2018, no se realizó ninguna consulta competencial.</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Informe Justificado</w:t>
            </w:r>
          </w:p>
        </w:tc>
        <w:tc>
          <w:tcPr>
            <w:tcW w:w="3913" w:type="pct"/>
            <w:shd w:val="clear" w:color="auto" w:fill="FFFFFF" w:themeFill="background1"/>
            <w:vAlign w:val="center"/>
          </w:tcPr>
          <w:p w:rsidR="00B1455F" w:rsidRPr="008D0468" w:rsidRDefault="00B1455F" w:rsidP="00B1455F">
            <w:pPr>
              <w:jc w:val="center"/>
              <w:rPr>
                <w:rFonts w:ascii="Palatino Linotype" w:hAnsi="Palatino Linotype" w:cs="Arial"/>
                <w:sz w:val="20"/>
                <w:lang w:eastAsia="es-MX"/>
              </w:rPr>
            </w:pPr>
            <w:r w:rsidRPr="008D0468">
              <w:rPr>
                <w:rFonts w:ascii="Palatino Linotype" w:hAnsi="Palatino Linotype" w:cs="Arial"/>
                <w:sz w:val="20"/>
                <w:lang w:eastAsia="es-MX"/>
              </w:rPr>
              <w:t>Confirma su respuesta</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Colma</w:t>
            </w:r>
          </w:p>
        </w:tc>
        <w:tc>
          <w:tcPr>
            <w:tcW w:w="3913" w:type="pct"/>
            <w:shd w:val="clear" w:color="auto" w:fill="FFFFFF" w:themeFill="background1"/>
            <w:vAlign w:val="center"/>
          </w:tcPr>
          <w:p w:rsidR="00B1455F" w:rsidRPr="008D0468" w:rsidRDefault="00B1455F" w:rsidP="00B1455F">
            <w:pPr>
              <w:jc w:val="center"/>
              <w:rPr>
                <w:rFonts w:ascii="Palatino Linotype" w:hAnsi="Palatino Linotype" w:cs="Arial"/>
                <w:b/>
                <w:sz w:val="20"/>
                <w:lang w:eastAsia="es-MX"/>
              </w:rPr>
            </w:pPr>
            <w:r w:rsidRPr="008D0468">
              <w:rPr>
                <w:rFonts w:ascii="Palatino Linotype" w:hAnsi="Palatino Linotype" w:cs="Arial"/>
                <w:b/>
                <w:sz w:val="20"/>
                <w:lang w:eastAsia="es-MX"/>
              </w:rPr>
              <w:t>Parcialmente</w:t>
            </w:r>
          </w:p>
        </w:tc>
      </w:tr>
      <w:tr w:rsidR="00B1455F" w:rsidRPr="008D0468" w:rsidTr="00A55A3A">
        <w:tc>
          <w:tcPr>
            <w:tcW w:w="1087"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Solicitud</w:t>
            </w:r>
          </w:p>
        </w:tc>
        <w:tc>
          <w:tcPr>
            <w:tcW w:w="3913"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 xml:space="preserve">Sistema o procedimiento de comunicación entre el Tribunal y el </w:t>
            </w:r>
            <w:proofErr w:type="spellStart"/>
            <w:r w:rsidRPr="008D0468">
              <w:rPr>
                <w:rFonts w:ascii="Palatino Linotype" w:hAnsi="Palatino Linotype" w:cs="Arial"/>
                <w:sz w:val="20"/>
                <w:lang w:eastAsia="es-MX"/>
              </w:rPr>
              <w:t>OPLE</w:t>
            </w:r>
            <w:proofErr w:type="spellEnd"/>
            <w:r w:rsidRPr="008D0468">
              <w:rPr>
                <w:rFonts w:ascii="Palatino Linotype" w:hAnsi="Palatino Linotype" w:cs="Arial"/>
                <w:sz w:val="20"/>
                <w:lang w:eastAsia="es-MX"/>
              </w:rPr>
              <w:t xml:space="preserve"> respecto de la recepción, tramitación y resolución de los procedimientos especiales sancionadores</w:t>
            </w:r>
          </w:p>
          <w:p w:rsidR="00B1455F" w:rsidRPr="008D0468" w:rsidRDefault="00B1455F" w:rsidP="00B1455F">
            <w:pPr>
              <w:pStyle w:val="Prrafodelista"/>
              <w:numPr>
                <w:ilvl w:val="0"/>
                <w:numId w:val="17"/>
              </w:numPr>
              <w:jc w:val="both"/>
              <w:rPr>
                <w:rFonts w:ascii="Palatino Linotype" w:hAnsi="Palatino Linotype" w:cs="Arial"/>
                <w:sz w:val="20"/>
                <w:lang w:eastAsia="es-MX"/>
              </w:rPr>
            </w:pPr>
            <w:r w:rsidRPr="008D0468">
              <w:rPr>
                <w:rFonts w:ascii="Palatino Linotype" w:hAnsi="Palatino Linotype" w:cs="Arial"/>
                <w:sz w:val="20"/>
                <w:lang w:eastAsia="es-MX"/>
              </w:rPr>
              <w:t>De qué forma se implementó</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Respuesta</w:t>
            </w:r>
          </w:p>
        </w:tc>
        <w:tc>
          <w:tcPr>
            <w:tcW w:w="3913" w:type="pct"/>
            <w:shd w:val="clear" w:color="auto" w:fill="FFFFFF" w:themeFill="background1"/>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Para su respuesta se requieren un estudio individualizado de cada expediente, por lo que, se hace del conocimiento del solicitante que todos los expedientes resueltos, quedan a su disposición para su consulta directa.</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Informe Justificado</w:t>
            </w:r>
          </w:p>
        </w:tc>
        <w:tc>
          <w:tcPr>
            <w:tcW w:w="3913" w:type="pct"/>
            <w:shd w:val="clear" w:color="auto" w:fill="FFFFFF" w:themeFill="background1"/>
            <w:vAlign w:val="center"/>
          </w:tcPr>
          <w:p w:rsidR="00B1455F" w:rsidRPr="008D0468" w:rsidRDefault="00F45410" w:rsidP="00F45410">
            <w:pPr>
              <w:jc w:val="both"/>
              <w:rPr>
                <w:rFonts w:ascii="Palatino Linotype" w:hAnsi="Palatino Linotype" w:cs="Arial"/>
                <w:sz w:val="20"/>
                <w:lang w:eastAsia="es-MX"/>
              </w:rPr>
            </w:pPr>
            <w:r w:rsidRPr="008D0468">
              <w:rPr>
                <w:rFonts w:ascii="Palatino Linotype" w:hAnsi="Palatino Linotype" w:cs="Arial"/>
                <w:sz w:val="20"/>
                <w:lang w:eastAsia="es-MX"/>
              </w:rPr>
              <w:t>…el procedimiento de comunicación entre este y el Instituto Electoral del Estado de México es el procedimiento legal al que debe sujetarse y no existe obligación de implementar otro adicional para el conocimiento y resolución de los Procedimientos Especiales Sancionadores…</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Colma</w:t>
            </w:r>
          </w:p>
        </w:tc>
        <w:tc>
          <w:tcPr>
            <w:tcW w:w="3913" w:type="pct"/>
            <w:shd w:val="clear" w:color="auto" w:fill="FFFFFF" w:themeFill="background1"/>
            <w:vAlign w:val="center"/>
          </w:tcPr>
          <w:p w:rsidR="00B1455F" w:rsidRPr="008D0468" w:rsidRDefault="00F45410" w:rsidP="00B1455F">
            <w:pPr>
              <w:jc w:val="center"/>
              <w:rPr>
                <w:rFonts w:ascii="Palatino Linotype" w:hAnsi="Palatino Linotype" w:cs="Arial"/>
                <w:b/>
                <w:sz w:val="20"/>
                <w:lang w:eastAsia="es-MX"/>
              </w:rPr>
            </w:pPr>
            <w:r w:rsidRPr="008D0468">
              <w:rPr>
                <w:rFonts w:ascii="Palatino Linotype" w:hAnsi="Palatino Linotype" w:cs="Arial"/>
                <w:b/>
                <w:sz w:val="20"/>
                <w:lang w:eastAsia="es-MX"/>
              </w:rPr>
              <w:t>Sí</w:t>
            </w:r>
          </w:p>
        </w:tc>
      </w:tr>
      <w:tr w:rsidR="00B1455F" w:rsidRPr="008D0468" w:rsidTr="00A55A3A">
        <w:tc>
          <w:tcPr>
            <w:tcW w:w="1087"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Solicitud</w:t>
            </w:r>
          </w:p>
        </w:tc>
        <w:tc>
          <w:tcPr>
            <w:tcW w:w="3913" w:type="pct"/>
            <w:shd w:val="clear" w:color="auto" w:fill="D9D9D9" w:themeFill="background1" w:themeFillShade="D9"/>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Área especializada para la resolución de los procedimientos especiales sancionadores</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Respuesta</w:t>
            </w:r>
          </w:p>
        </w:tc>
        <w:tc>
          <w:tcPr>
            <w:tcW w:w="3913" w:type="pct"/>
            <w:shd w:val="clear" w:color="auto" w:fill="FFFFFF" w:themeFill="background1"/>
            <w:vAlign w:val="center"/>
          </w:tcPr>
          <w:p w:rsidR="00B1455F" w:rsidRPr="008D0468" w:rsidRDefault="00B1455F" w:rsidP="00B1455F">
            <w:pPr>
              <w:jc w:val="both"/>
              <w:rPr>
                <w:rFonts w:ascii="Palatino Linotype" w:hAnsi="Palatino Linotype" w:cs="Arial"/>
                <w:sz w:val="20"/>
                <w:lang w:eastAsia="es-MX"/>
              </w:rPr>
            </w:pPr>
            <w:r w:rsidRPr="008D0468">
              <w:rPr>
                <w:rFonts w:ascii="Palatino Linotype" w:hAnsi="Palatino Linotype" w:cs="Arial"/>
                <w:sz w:val="20"/>
                <w:lang w:eastAsia="es-MX"/>
              </w:rPr>
              <w:t>Unidad Sancionadora encargada de la sustanciación y proyecto de resolución de los procedimientos especiales sancionadores, misma que se encuentra conformada por un coordinador operativo y cuatro secretarios de estudio y cuenta, en apoyo a las funciones del Pleno de este Tribunal</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Informe Justificado</w:t>
            </w:r>
          </w:p>
        </w:tc>
        <w:tc>
          <w:tcPr>
            <w:tcW w:w="3913" w:type="pct"/>
            <w:shd w:val="clear" w:color="auto" w:fill="FFFFFF" w:themeFill="background1"/>
            <w:vAlign w:val="center"/>
          </w:tcPr>
          <w:p w:rsidR="00B1455F" w:rsidRPr="008D0468" w:rsidRDefault="00B1455F" w:rsidP="00B1455F">
            <w:pPr>
              <w:jc w:val="center"/>
              <w:rPr>
                <w:rFonts w:ascii="Palatino Linotype" w:hAnsi="Palatino Linotype" w:cs="Arial"/>
                <w:sz w:val="20"/>
                <w:lang w:eastAsia="es-MX"/>
              </w:rPr>
            </w:pPr>
            <w:r w:rsidRPr="008D0468">
              <w:rPr>
                <w:rFonts w:ascii="Palatino Linotype" w:hAnsi="Palatino Linotype" w:cs="Arial"/>
                <w:sz w:val="20"/>
                <w:lang w:eastAsia="es-MX"/>
              </w:rPr>
              <w:t>Confirma su respuesta</w:t>
            </w:r>
          </w:p>
        </w:tc>
      </w:tr>
      <w:tr w:rsidR="00B1455F" w:rsidRPr="008D0468" w:rsidTr="00A55A3A">
        <w:tc>
          <w:tcPr>
            <w:tcW w:w="1087" w:type="pct"/>
            <w:shd w:val="clear" w:color="auto" w:fill="FFFFFF" w:themeFill="background1"/>
            <w:vAlign w:val="center"/>
          </w:tcPr>
          <w:p w:rsidR="00B1455F" w:rsidRPr="008D0468" w:rsidRDefault="00B1455F" w:rsidP="00B1455F">
            <w:pPr>
              <w:rPr>
                <w:rFonts w:ascii="Palatino Linotype" w:hAnsi="Palatino Linotype" w:cs="Arial"/>
                <w:sz w:val="20"/>
                <w:lang w:eastAsia="es-MX"/>
              </w:rPr>
            </w:pPr>
            <w:r w:rsidRPr="008D0468">
              <w:rPr>
                <w:rFonts w:ascii="Palatino Linotype" w:hAnsi="Palatino Linotype" w:cs="Arial"/>
                <w:sz w:val="20"/>
                <w:lang w:eastAsia="es-MX"/>
              </w:rPr>
              <w:t>Colma</w:t>
            </w:r>
          </w:p>
        </w:tc>
        <w:tc>
          <w:tcPr>
            <w:tcW w:w="3913" w:type="pct"/>
            <w:shd w:val="clear" w:color="auto" w:fill="FFFFFF" w:themeFill="background1"/>
            <w:vAlign w:val="center"/>
          </w:tcPr>
          <w:p w:rsidR="00B1455F" w:rsidRPr="008D0468" w:rsidRDefault="00B1455F" w:rsidP="00B1455F">
            <w:pPr>
              <w:jc w:val="center"/>
              <w:rPr>
                <w:rFonts w:ascii="Palatino Linotype" w:hAnsi="Palatino Linotype" w:cs="Arial"/>
                <w:b/>
                <w:sz w:val="20"/>
                <w:lang w:eastAsia="es-MX"/>
              </w:rPr>
            </w:pPr>
            <w:r w:rsidRPr="008D0468">
              <w:rPr>
                <w:rFonts w:ascii="Palatino Linotype" w:hAnsi="Palatino Linotype" w:cs="Arial"/>
                <w:b/>
                <w:sz w:val="20"/>
                <w:lang w:eastAsia="es-MX"/>
              </w:rPr>
              <w:t>Sí</w:t>
            </w:r>
          </w:p>
        </w:tc>
      </w:tr>
    </w:tbl>
    <w:p w:rsidR="00DE3DEA" w:rsidRPr="008D0468" w:rsidRDefault="00DE3DEA" w:rsidP="00F728B1">
      <w:pPr>
        <w:spacing w:line="360" w:lineRule="auto"/>
        <w:jc w:val="both"/>
        <w:rPr>
          <w:rFonts w:ascii="Palatino Linotype" w:hAnsi="Palatino Linotype" w:cs="Arial"/>
        </w:rPr>
      </w:pPr>
    </w:p>
    <w:p w:rsidR="006E0E48" w:rsidRPr="008D0468" w:rsidRDefault="00B06D8A" w:rsidP="006E0E48">
      <w:pPr>
        <w:spacing w:line="360" w:lineRule="auto"/>
        <w:jc w:val="both"/>
        <w:rPr>
          <w:rFonts w:ascii="Palatino Linotype" w:hAnsi="Palatino Linotype"/>
        </w:rPr>
      </w:pPr>
      <w:r w:rsidRPr="008D0468">
        <w:rPr>
          <w:rFonts w:ascii="Palatino Linotype" w:hAnsi="Palatino Linotype" w:cs="Arial"/>
        </w:rPr>
        <w:t xml:space="preserve">Establecido lo anterior, esta Ponencia Resolutora advierte que </w:t>
      </w:r>
      <w:r w:rsidRPr="008D0468">
        <w:rPr>
          <w:rFonts w:ascii="Palatino Linotype" w:hAnsi="Palatino Linotype"/>
        </w:rPr>
        <w:t xml:space="preserve">resultan </w:t>
      </w:r>
      <w:r w:rsidR="00F728B1" w:rsidRPr="008D0468">
        <w:rPr>
          <w:rFonts w:ascii="Palatino Linotype" w:hAnsi="Palatino Linotype"/>
          <w:b/>
        </w:rPr>
        <w:t>parcialmente f</w:t>
      </w:r>
      <w:r w:rsidRPr="008D0468">
        <w:rPr>
          <w:rFonts w:ascii="Palatino Linotype" w:hAnsi="Palatino Linotype"/>
          <w:b/>
        </w:rPr>
        <w:t xml:space="preserve">undadas </w:t>
      </w:r>
      <w:r w:rsidRPr="008D0468">
        <w:rPr>
          <w:rFonts w:ascii="Palatino Linotype" w:hAnsi="Palatino Linotype" w:cs="Arial"/>
        </w:rPr>
        <w:t xml:space="preserve">las </w:t>
      </w:r>
      <w:r w:rsidRPr="008D0468">
        <w:rPr>
          <w:rFonts w:ascii="Palatino Linotype" w:hAnsi="Palatino Linotype"/>
        </w:rPr>
        <w:t>razones</w:t>
      </w:r>
      <w:r w:rsidRPr="008D0468">
        <w:rPr>
          <w:rFonts w:ascii="Palatino Linotype" w:hAnsi="Palatino Linotype" w:cs="Arial"/>
        </w:rPr>
        <w:t xml:space="preserve"> o motivos de </w:t>
      </w:r>
      <w:r w:rsidRPr="008D0468">
        <w:rPr>
          <w:rFonts w:ascii="Palatino Linotype" w:hAnsi="Palatino Linotype"/>
        </w:rPr>
        <w:t xml:space="preserve">inconformidad expuestas por </w:t>
      </w:r>
      <w:r w:rsidR="004A36FC" w:rsidRPr="008D0468">
        <w:rPr>
          <w:rFonts w:ascii="Palatino Linotype" w:hAnsi="Palatino Linotype" w:cs="Arial"/>
          <w:b/>
        </w:rPr>
        <w:t>EL</w:t>
      </w:r>
      <w:r w:rsidR="00DC71D1" w:rsidRPr="008D0468">
        <w:rPr>
          <w:rFonts w:ascii="Palatino Linotype" w:hAnsi="Palatino Linotype" w:cs="Arial"/>
          <w:b/>
        </w:rPr>
        <w:t xml:space="preserve"> RECURRENTE</w:t>
      </w:r>
      <w:r w:rsidRPr="008D0468">
        <w:rPr>
          <w:rFonts w:ascii="Palatino Linotype" w:hAnsi="Palatino Linotype"/>
        </w:rPr>
        <w:t>, de conformidad con los argumentos</w:t>
      </w:r>
      <w:r w:rsidR="006E0E48" w:rsidRPr="008D0468">
        <w:rPr>
          <w:rFonts w:ascii="Palatino Linotype" w:hAnsi="Palatino Linotype"/>
        </w:rPr>
        <w:t xml:space="preserve"> que a continuación se exponen. </w:t>
      </w:r>
    </w:p>
    <w:p w:rsidR="006E0E48" w:rsidRPr="008D0468" w:rsidRDefault="006E0E48" w:rsidP="006E0E48">
      <w:pPr>
        <w:spacing w:line="360" w:lineRule="auto"/>
        <w:jc w:val="both"/>
        <w:rPr>
          <w:rFonts w:ascii="Palatino Linotype" w:hAnsi="Palatino Linotype"/>
        </w:rPr>
      </w:pPr>
    </w:p>
    <w:p w:rsidR="00DC31DD" w:rsidRPr="008D0468" w:rsidRDefault="00F45410" w:rsidP="00DC31DD">
      <w:pPr>
        <w:spacing w:line="360" w:lineRule="auto"/>
        <w:jc w:val="both"/>
        <w:rPr>
          <w:rFonts w:ascii="Palatino Linotype" w:hAnsi="Palatino Linotype"/>
        </w:rPr>
      </w:pPr>
      <w:r w:rsidRPr="008D0468">
        <w:rPr>
          <w:rFonts w:ascii="Palatino Linotype" w:hAnsi="Palatino Linotype"/>
        </w:rPr>
        <w:t xml:space="preserve">En </w:t>
      </w:r>
      <w:r w:rsidR="004A36FC" w:rsidRPr="008D0468">
        <w:rPr>
          <w:rFonts w:ascii="Palatino Linotype" w:hAnsi="Palatino Linotype"/>
        </w:rPr>
        <w:t xml:space="preserve">primer término es de señalarse que por cuanto hace al requerimiento de ¿cuántos procedimientos especiales sancionadores resolvió después de la reforma electoral 2014? Y si estos fueron resueltos durante el desarrollo de un proceso electoral o posterior, </w:t>
      </w:r>
      <w:r w:rsidR="004A36FC" w:rsidRPr="008D0468">
        <w:rPr>
          <w:rFonts w:ascii="Palatino Linotype" w:hAnsi="Palatino Linotype"/>
          <w:b/>
        </w:rPr>
        <w:t xml:space="preserve">EL SUJETO OBLIGADO </w:t>
      </w:r>
      <w:r w:rsidR="004A36FC" w:rsidRPr="008D0468">
        <w:rPr>
          <w:rFonts w:ascii="Palatino Linotype" w:hAnsi="Palatino Linotype"/>
        </w:rPr>
        <w:t xml:space="preserve">proporcionó la información por año especificando que todos y cada uno de ellos fueron substanciados y resueltos durante </w:t>
      </w:r>
      <w:r w:rsidR="0010394A" w:rsidRPr="008D0468">
        <w:rPr>
          <w:rFonts w:ascii="Palatino Linotype" w:hAnsi="Palatino Linotype"/>
        </w:rPr>
        <w:t>procesos electorales</w:t>
      </w:r>
      <w:r w:rsidR="00DC31DD" w:rsidRPr="008D0468">
        <w:rPr>
          <w:rFonts w:ascii="Palatino Linotype" w:hAnsi="Palatino Linotype"/>
        </w:rPr>
        <w:t>.</w:t>
      </w:r>
    </w:p>
    <w:p w:rsidR="00DC31DD" w:rsidRPr="008D0468" w:rsidRDefault="00DC31DD" w:rsidP="00DC31DD">
      <w:pPr>
        <w:spacing w:line="360" w:lineRule="auto"/>
        <w:jc w:val="both"/>
        <w:rPr>
          <w:rFonts w:ascii="Palatino Linotype" w:hAnsi="Palatino Linotype"/>
        </w:rPr>
      </w:pPr>
    </w:p>
    <w:p w:rsidR="00DC31DD" w:rsidRPr="008D0468" w:rsidRDefault="00DC31DD" w:rsidP="00DC31DD">
      <w:pPr>
        <w:spacing w:line="360" w:lineRule="auto"/>
        <w:jc w:val="both"/>
        <w:rPr>
          <w:rFonts w:ascii="Palatino Linotype" w:hAnsi="Palatino Linotype" w:cs="Arial"/>
          <w:bCs/>
        </w:rPr>
      </w:pPr>
      <w:r w:rsidRPr="008D0468">
        <w:rPr>
          <w:rFonts w:ascii="Palatino Linotype" w:hAnsi="Palatino Linotype"/>
        </w:rPr>
        <w:t xml:space="preserve">Ante dicha circunstancia </w:t>
      </w:r>
      <w:r w:rsidRPr="008D0468">
        <w:rPr>
          <w:rFonts w:ascii="Palatino Linotype" w:hAnsi="Palatino Linotype" w:cs="Arial"/>
          <w:bCs/>
        </w:rPr>
        <w:t xml:space="preserve">debe dejarse en claro que al haber existido un pronunciamiento por parte del </w:t>
      </w:r>
      <w:r w:rsidRPr="008D0468">
        <w:rPr>
          <w:rFonts w:ascii="Palatino Linotype" w:hAnsi="Palatino Linotype" w:cs="Arial"/>
          <w:b/>
          <w:bCs/>
        </w:rPr>
        <w:t>SUJETO OBLIGADO</w:t>
      </w:r>
      <w:r w:rsidRPr="008D0468">
        <w:rPr>
          <w:rFonts w:ascii="Palatino Linotype" w:hAnsi="Palatino Linotype" w:cs="Arial"/>
          <w:bCs/>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DC31DD" w:rsidRPr="008D0468" w:rsidRDefault="00DC31DD" w:rsidP="00DC31DD">
      <w:pPr>
        <w:spacing w:line="360" w:lineRule="auto"/>
        <w:jc w:val="both"/>
        <w:rPr>
          <w:rFonts w:ascii="Palatino Linotype" w:hAnsi="Palatino Linotype" w:cs="Arial"/>
          <w:bCs/>
        </w:rPr>
      </w:pPr>
    </w:p>
    <w:p w:rsidR="00DC31DD" w:rsidRPr="008D0468" w:rsidRDefault="00DC31DD" w:rsidP="00DC31DD">
      <w:pPr>
        <w:ind w:left="709" w:right="757"/>
        <w:jc w:val="both"/>
        <w:rPr>
          <w:rFonts w:ascii="Palatino Linotype" w:hAnsi="Palatino Linotype" w:cs="Arial"/>
          <w:bCs/>
          <w:sz w:val="22"/>
        </w:rPr>
      </w:pPr>
      <w:r w:rsidRPr="008D0468">
        <w:rPr>
          <w:rFonts w:ascii="Palatino Linotype" w:hAnsi="Palatino Linotype" w:cs="Arial"/>
          <w:bCs/>
          <w:i/>
          <w:sz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C31DD" w:rsidRPr="008D0468" w:rsidRDefault="00DC31DD" w:rsidP="00DC31DD">
      <w:pPr>
        <w:rPr>
          <w:rFonts w:ascii="Palatino Linotype" w:hAnsi="Palatino Linotype"/>
        </w:rPr>
      </w:pPr>
    </w:p>
    <w:p w:rsidR="00F45410" w:rsidRPr="008D0468" w:rsidRDefault="00DC31DD" w:rsidP="004A36FC">
      <w:pPr>
        <w:spacing w:line="360" w:lineRule="auto"/>
        <w:jc w:val="both"/>
        <w:rPr>
          <w:rFonts w:ascii="Palatino Linotype" w:hAnsi="Palatino Linotype"/>
        </w:rPr>
      </w:pPr>
      <w:r w:rsidRPr="008D0468">
        <w:rPr>
          <w:rFonts w:ascii="Palatino Linotype" w:hAnsi="Palatino Linotype"/>
        </w:rPr>
        <w:t xml:space="preserve">Es por lo anterior, que dicho rubro de la solicitud ha quedado colmado. Ahora bien, por cuanto hace al trámite interno para los procedimientos especiales sancionadores a partir de la recepción en la oficialía de partes hasta la emisión de la resolución, </w:t>
      </w:r>
      <w:r w:rsidRPr="008D0468">
        <w:rPr>
          <w:rFonts w:ascii="Palatino Linotype" w:hAnsi="Palatino Linotype"/>
          <w:b/>
        </w:rPr>
        <w:t xml:space="preserve">EL SUJETO OBLIGADO </w:t>
      </w:r>
      <w:r w:rsidRPr="008D0468">
        <w:rPr>
          <w:rFonts w:ascii="Palatino Linotype" w:hAnsi="Palatino Linotype"/>
        </w:rPr>
        <w:t>proporcionó el fundamento que sustenta el procedimiento a seguir para la sustanciación de los procedimientos especiales sancionadores, conforme al Código Electoral del Estado de México, y al tratarse esto de la norma adjetiva que regula el proceso, de observación obligatoria, y de dominio público, es así que este rubro de</w:t>
      </w:r>
      <w:r w:rsidR="00D705CC" w:rsidRPr="008D0468">
        <w:rPr>
          <w:rFonts w:ascii="Palatino Linotype" w:hAnsi="Palatino Linotype"/>
        </w:rPr>
        <w:t xml:space="preserve"> la solicitud se da por colmado, al igual que el periodo de la etapa de resolución del procedimiento sancionador por los argumentos de hecho y de derecho planteados en el presente párrafo.</w:t>
      </w:r>
    </w:p>
    <w:p w:rsidR="00DC31DD" w:rsidRPr="008D0468" w:rsidRDefault="00DC31DD" w:rsidP="004A36FC">
      <w:pPr>
        <w:spacing w:line="360" w:lineRule="auto"/>
        <w:jc w:val="both"/>
        <w:rPr>
          <w:rFonts w:ascii="Palatino Linotype" w:hAnsi="Palatino Linotype"/>
        </w:rPr>
      </w:pPr>
    </w:p>
    <w:p w:rsidR="001076CD" w:rsidRPr="008D0468" w:rsidRDefault="00E325F8" w:rsidP="001076CD">
      <w:pPr>
        <w:widowControl w:val="0"/>
        <w:autoSpaceDE w:val="0"/>
        <w:autoSpaceDN w:val="0"/>
        <w:adjustRightInd w:val="0"/>
        <w:spacing w:line="360" w:lineRule="auto"/>
        <w:jc w:val="both"/>
        <w:rPr>
          <w:rFonts w:ascii="Palatino Linotype" w:hAnsi="Palatino Linotype" w:cs="Arial"/>
        </w:rPr>
      </w:pPr>
      <w:r w:rsidRPr="008D0468">
        <w:rPr>
          <w:rFonts w:ascii="Palatino Linotype" w:hAnsi="Palatino Linotype"/>
        </w:rPr>
        <w:t xml:space="preserve">Toca, analizar lo concerniente a si existía un sistema o procedimiento de comunicación entre el Tribunal y el Instituto Electoral del Estado de México, respecto de la recepción, tramitación y resolución de los procedimientos especiales sancionadores y de qué forma se implementó; al respecto, </w:t>
      </w:r>
      <w:r w:rsidRPr="008D0468">
        <w:rPr>
          <w:rFonts w:ascii="Palatino Linotype" w:hAnsi="Palatino Linotype"/>
          <w:b/>
        </w:rPr>
        <w:t xml:space="preserve">EL SUJETO OBLIGADO </w:t>
      </w:r>
      <w:r w:rsidRPr="008D0468">
        <w:rPr>
          <w:rFonts w:ascii="Palatino Linotype" w:hAnsi="Palatino Linotype"/>
        </w:rPr>
        <w:t>señaló que el único procedimiento con el que se cuenta es el legal al que debe sujetarse y no existe obligación de implementar otro adicional para el conocimiento</w:t>
      </w:r>
      <w:r w:rsidR="001076CD" w:rsidRPr="008D0468">
        <w:rPr>
          <w:rFonts w:ascii="Palatino Linotype" w:hAnsi="Palatino Linotype"/>
        </w:rPr>
        <w:t xml:space="preserve">, </w:t>
      </w:r>
      <w:r w:rsidR="001076CD" w:rsidRPr="008D0468">
        <w:rPr>
          <w:rFonts w:ascii="Palatino Linotype" w:hAnsi="Palatino Linotype" w:cs="Arial"/>
        </w:rPr>
        <w:t xml:space="preserve">concluyendo de lo anterior, que nos encontramos en presencia de un hecho negativo. </w:t>
      </w:r>
    </w:p>
    <w:p w:rsidR="001076CD" w:rsidRPr="008D0468" w:rsidRDefault="001076CD" w:rsidP="001076CD">
      <w:pPr>
        <w:widowControl w:val="0"/>
        <w:autoSpaceDE w:val="0"/>
        <w:autoSpaceDN w:val="0"/>
        <w:adjustRightInd w:val="0"/>
        <w:spacing w:line="360" w:lineRule="auto"/>
        <w:jc w:val="both"/>
        <w:rPr>
          <w:rFonts w:ascii="Palatino Linotype" w:hAnsi="Palatino Linotype" w:cs="Arial"/>
        </w:rPr>
      </w:pPr>
    </w:p>
    <w:p w:rsidR="001076CD" w:rsidRPr="008D0468" w:rsidRDefault="001076CD" w:rsidP="001076CD">
      <w:pPr>
        <w:widowControl w:val="0"/>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Así, si se considera el hecho negativo, es obvio que éste no puede fácticamente obrar en los archivos del Sujeto Obligado, ya que no puede probarse por ser lógica y materialmente imposible.</w:t>
      </w:r>
    </w:p>
    <w:p w:rsidR="001076CD" w:rsidRPr="008D0468" w:rsidRDefault="001076CD" w:rsidP="001076CD">
      <w:pPr>
        <w:widowControl w:val="0"/>
        <w:autoSpaceDE w:val="0"/>
        <w:autoSpaceDN w:val="0"/>
        <w:adjustRightInd w:val="0"/>
        <w:spacing w:line="360" w:lineRule="auto"/>
        <w:jc w:val="both"/>
        <w:rPr>
          <w:rFonts w:ascii="Palatino Linotype" w:hAnsi="Palatino Linotype" w:cs="Arial"/>
        </w:rPr>
      </w:pPr>
    </w:p>
    <w:p w:rsidR="001076CD" w:rsidRPr="008D0468" w:rsidRDefault="001076CD" w:rsidP="001076CD">
      <w:pPr>
        <w:widowControl w:val="0"/>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1076CD" w:rsidRPr="008D0468" w:rsidRDefault="001076CD" w:rsidP="001076CD">
      <w:pPr>
        <w:widowControl w:val="0"/>
        <w:autoSpaceDE w:val="0"/>
        <w:autoSpaceDN w:val="0"/>
        <w:adjustRightInd w:val="0"/>
        <w:spacing w:line="360" w:lineRule="auto"/>
        <w:jc w:val="both"/>
        <w:rPr>
          <w:rFonts w:ascii="Palatino Linotype" w:hAnsi="Palatino Linotype" w:cs="Arial"/>
        </w:rPr>
      </w:pPr>
    </w:p>
    <w:p w:rsidR="001076CD" w:rsidRPr="008D0468" w:rsidRDefault="001076CD" w:rsidP="001076CD">
      <w:pPr>
        <w:widowControl w:val="0"/>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 xml:space="preserve">Así, y de conformidad con lo establecido en el artículo 12 de la Ley de Transparencia y Acceso a la Información Pública del Estado de México y Municipios </w:t>
      </w:r>
      <w:r w:rsidRPr="008D0468">
        <w:rPr>
          <w:rFonts w:ascii="Palatino Linotype" w:hAnsi="Palatino Linotype" w:cs="Arial"/>
          <w:b/>
        </w:rPr>
        <w:t>EL SUJETO OBLIGADO</w:t>
      </w:r>
      <w:r w:rsidRPr="008D0468">
        <w:rPr>
          <w:rFonts w:ascii="Palatino Linotype" w:hAnsi="Palatino Linotype" w:cs="Arial"/>
        </w:rPr>
        <w:t xml:space="preserve"> sólo proporcionará la información que obra en sus archivos, lo que a </w:t>
      </w:r>
      <w:r w:rsidRPr="008D0468">
        <w:rPr>
          <w:rFonts w:ascii="Palatino Linotype" w:hAnsi="Palatino Linotype" w:cs="Arial"/>
          <w:i/>
        </w:rPr>
        <w:t>contrario sensu</w:t>
      </w:r>
      <w:r w:rsidRPr="008D0468">
        <w:rPr>
          <w:rFonts w:ascii="Palatino Linotype" w:hAnsi="Palatino Linotype" w:cs="Arial"/>
        </w:rPr>
        <w:t xml:space="preserve"> significa que no se está obligado a proporcionar lo que no obre en sus archivos.</w:t>
      </w:r>
    </w:p>
    <w:p w:rsidR="001076CD" w:rsidRPr="008D0468" w:rsidRDefault="001076CD" w:rsidP="001076CD">
      <w:pPr>
        <w:widowControl w:val="0"/>
        <w:autoSpaceDE w:val="0"/>
        <w:autoSpaceDN w:val="0"/>
        <w:adjustRightInd w:val="0"/>
        <w:spacing w:line="360" w:lineRule="auto"/>
        <w:jc w:val="both"/>
        <w:rPr>
          <w:rFonts w:ascii="Palatino Linotype" w:hAnsi="Palatino Linotype" w:cs="Arial"/>
        </w:rPr>
      </w:pPr>
    </w:p>
    <w:p w:rsidR="001076CD" w:rsidRPr="008D0468" w:rsidRDefault="001076CD" w:rsidP="001076CD">
      <w:pPr>
        <w:widowControl w:val="0"/>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rsidR="001076CD" w:rsidRPr="008D0468" w:rsidRDefault="001076CD" w:rsidP="001076CD">
      <w:pPr>
        <w:widowControl w:val="0"/>
        <w:autoSpaceDE w:val="0"/>
        <w:autoSpaceDN w:val="0"/>
        <w:adjustRightInd w:val="0"/>
        <w:spacing w:line="360" w:lineRule="auto"/>
        <w:jc w:val="both"/>
        <w:rPr>
          <w:rFonts w:ascii="Palatino Linotype" w:hAnsi="Palatino Linotype" w:cs="Arial"/>
        </w:rPr>
      </w:pPr>
    </w:p>
    <w:p w:rsidR="001076CD" w:rsidRPr="008D0468" w:rsidRDefault="001076CD" w:rsidP="001076CD">
      <w:pPr>
        <w:widowControl w:val="0"/>
        <w:autoSpaceDE w:val="0"/>
        <w:autoSpaceDN w:val="0"/>
        <w:adjustRightInd w:val="0"/>
        <w:ind w:left="709" w:right="757"/>
        <w:jc w:val="both"/>
        <w:rPr>
          <w:rFonts w:ascii="Palatino Linotype" w:hAnsi="Palatino Linotype" w:cs="Arial"/>
          <w:i/>
          <w:sz w:val="22"/>
        </w:rPr>
      </w:pPr>
      <w:r w:rsidRPr="008D0468">
        <w:rPr>
          <w:rFonts w:ascii="Palatino Linotype" w:hAnsi="Palatino Linotype" w:cs="Arial"/>
          <w:b/>
          <w:i/>
          <w:sz w:val="22"/>
        </w:rPr>
        <w:t xml:space="preserve">“HECHOS NEGATIVOS, NO SON SUSCEPTIBLES DE DEMOSTRACIÓN. </w:t>
      </w:r>
      <w:r w:rsidRPr="008D0468">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rsidR="001076CD" w:rsidRPr="008D0468" w:rsidRDefault="001076CD" w:rsidP="001076CD">
      <w:pPr>
        <w:widowControl w:val="0"/>
        <w:autoSpaceDE w:val="0"/>
        <w:autoSpaceDN w:val="0"/>
        <w:adjustRightInd w:val="0"/>
        <w:ind w:left="709" w:right="757"/>
        <w:jc w:val="both"/>
        <w:rPr>
          <w:rFonts w:ascii="Palatino Linotype" w:hAnsi="Palatino Linotype" w:cs="Arial"/>
          <w:i/>
          <w:sz w:val="22"/>
        </w:rPr>
      </w:pPr>
      <w:r w:rsidRPr="008D0468">
        <w:rPr>
          <w:rFonts w:ascii="Palatino Linotype" w:hAnsi="Palatino Linotype" w:cs="Arial"/>
          <w:i/>
          <w:sz w:val="22"/>
        </w:rPr>
        <w:t>Amparo en revisión 2022/61. José García Florín (Menor). 9 de octubre de 1961. Cinco votos. Ponente: José Rivera Pérez Campos.”</w:t>
      </w:r>
    </w:p>
    <w:p w:rsidR="001076CD" w:rsidRPr="008D0468" w:rsidRDefault="001076CD" w:rsidP="001076CD">
      <w:pPr>
        <w:spacing w:line="360" w:lineRule="auto"/>
        <w:jc w:val="both"/>
        <w:rPr>
          <w:rFonts w:ascii="Palatino Linotype" w:hAnsi="Palatino Linotype" w:cs="Arial"/>
          <w:bCs/>
        </w:rPr>
      </w:pPr>
    </w:p>
    <w:p w:rsidR="001076CD" w:rsidRPr="008D0468" w:rsidRDefault="001076CD" w:rsidP="001076CD">
      <w:pPr>
        <w:spacing w:line="360" w:lineRule="auto"/>
        <w:jc w:val="both"/>
        <w:rPr>
          <w:rFonts w:ascii="Palatino Linotype" w:hAnsi="Palatino Linotype" w:cs="Arial"/>
          <w:bCs/>
        </w:rPr>
      </w:pPr>
      <w:r w:rsidRPr="008D0468">
        <w:rPr>
          <w:rFonts w:ascii="Palatino Linotype" w:hAnsi="Palatino Linotype" w:cs="Arial"/>
          <w:bCs/>
        </w:rPr>
        <w:t xml:space="preserve">Por otra parte, del requerimiento para conocer el área especializada para la resolución de los procedimientos especiales sancionadores, a través del informe justificado, </w:t>
      </w:r>
      <w:r w:rsidRPr="008D0468">
        <w:rPr>
          <w:rFonts w:ascii="Palatino Linotype" w:hAnsi="Palatino Linotype" w:cs="Arial"/>
          <w:b/>
          <w:bCs/>
        </w:rPr>
        <w:t xml:space="preserve">EL SUJETO OBLIGADO </w:t>
      </w:r>
      <w:r w:rsidRPr="008D0468">
        <w:rPr>
          <w:rFonts w:ascii="Palatino Linotype" w:hAnsi="Palatino Linotype" w:cs="Arial"/>
          <w:bCs/>
        </w:rPr>
        <w:t>hizo del conocimiento del particular la Unidad especializada que conforme a su estructura orgánica, era la competente para tal efecto y por ende colmar este punto de la solicitud.</w:t>
      </w:r>
    </w:p>
    <w:p w:rsidR="00497CE4" w:rsidRPr="008D0468" w:rsidRDefault="00497CE4" w:rsidP="001076CD">
      <w:pPr>
        <w:spacing w:line="360" w:lineRule="auto"/>
        <w:jc w:val="both"/>
        <w:rPr>
          <w:rFonts w:ascii="Palatino Linotype" w:hAnsi="Palatino Linotype" w:cs="Arial"/>
          <w:bCs/>
        </w:rPr>
      </w:pPr>
    </w:p>
    <w:p w:rsidR="00FF6CEC" w:rsidRPr="008D0468" w:rsidRDefault="00497CE4" w:rsidP="00FF6CEC">
      <w:pPr>
        <w:spacing w:line="360" w:lineRule="auto"/>
        <w:jc w:val="both"/>
        <w:rPr>
          <w:rFonts w:ascii="Palatino Linotype" w:hAnsi="Palatino Linotype" w:cs="Arial"/>
          <w:lang w:eastAsia="es-MX"/>
        </w:rPr>
      </w:pPr>
      <w:r w:rsidRPr="008D0468">
        <w:rPr>
          <w:rFonts w:ascii="Palatino Linotype" w:hAnsi="Palatino Linotype" w:cs="Arial"/>
          <w:bCs/>
        </w:rPr>
        <w:t xml:space="preserve">Ahora, respecto a la inquietud del </w:t>
      </w:r>
      <w:r w:rsidRPr="008D0468">
        <w:rPr>
          <w:rFonts w:ascii="Palatino Linotype" w:hAnsi="Palatino Linotype" w:cs="Arial"/>
          <w:b/>
          <w:bCs/>
        </w:rPr>
        <w:t xml:space="preserve">RECURRENTE </w:t>
      </w:r>
      <w:r w:rsidRPr="008D0468">
        <w:rPr>
          <w:rFonts w:ascii="Palatino Linotype" w:hAnsi="Palatino Linotype" w:cs="Arial"/>
          <w:bCs/>
        </w:rPr>
        <w:t xml:space="preserve">para conocer el tiempo promedio para la resolución de los procedimientos sancionadores; así como, las razones y causas que sustentan </w:t>
      </w:r>
      <w:r w:rsidR="00FF6CEC" w:rsidRPr="008D0468">
        <w:rPr>
          <w:rFonts w:ascii="Palatino Linotype" w:hAnsi="Palatino Linotype" w:cs="Arial"/>
          <w:bCs/>
        </w:rPr>
        <w:t xml:space="preserve">tanto </w:t>
      </w:r>
      <w:r w:rsidRPr="008D0468">
        <w:rPr>
          <w:rFonts w:ascii="Palatino Linotype" w:hAnsi="Palatino Linotype" w:cs="Arial"/>
          <w:bCs/>
        </w:rPr>
        <w:t>la declaración</w:t>
      </w:r>
      <w:r w:rsidR="00FF6CEC" w:rsidRPr="008D0468">
        <w:rPr>
          <w:rFonts w:ascii="Palatino Linotype" w:hAnsi="Palatino Linotype" w:cs="Arial"/>
          <w:bCs/>
        </w:rPr>
        <w:t xml:space="preserve"> de improcedencia </w:t>
      </w:r>
      <w:r w:rsidRPr="008D0468">
        <w:rPr>
          <w:rFonts w:ascii="Palatino Linotype" w:hAnsi="Palatino Linotype" w:cs="Arial"/>
          <w:bCs/>
        </w:rPr>
        <w:t xml:space="preserve">de procedimientos especiales sancionadores </w:t>
      </w:r>
      <w:r w:rsidR="00FF6CEC" w:rsidRPr="008D0468">
        <w:rPr>
          <w:rFonts w:ascii="Palatino Linotype" w:hAnsi="Palatino Linotype" w:cs="Arial"/>
          <w:bCs/>
        </w:rPr>
        <w:t xml:space="preserve">así como el realizar una consulta competencial ante el </w:t>
      </w:r>
      <w:proofErr w:type="spellStart"/>
      <w:r w:rsidR="00FF6CEC" w:rsidRPr="008D0468">
        <w:rPr>
          <w:rFonts w:ascii="Palatino Linotype" w:hAnsi="Palatino Linotype" w:cs="Arial"/>
          <w:bCs/>
        </w:rPr>
        <w:t>TEPJF</w:t>
      </w:r>
      <w:proofErr w:type="spellEnd"/>
      <w:r w:rsidR="00FF6CEC" w:rsidRPr="008D0468">
        <w:rPr>
          <w:rFonts w:ascii="Palatino Linotype" w:hAnsi="Palatino Linotype" w:cs="Arial"/>
          <w:bCs/>
        </w:rPr>
        <w:t xml:space="preserve">, </w:t>
      </w:r>
      <w:r w:rsidR="00FF6CEC" w:rsidRPr="008D0468">
        <w:rPr>
          <w:rFonts w:ascii="Palatino Linotype" w:hAnsi="Palatino Linotype" w:cs="Arial"/>
          <w:lang w:eastAsia="es-MX"/>
        </w:rPr>
        <w:t xml:space="preserve">no representa una obligación del </w:t>
      </w:r>
      <w:r w:rsidR="00FF6CEC" w:rsidRPr="008D0468">
        <w:rPr>
          <w:rFonts w:ascii="Palatino Linotype" w:hAnsi="Palatino Linotype" w:cs="Arial"/>
          <w:b/>
          <w:lang w:eastAsia="es-MX"/>
        </w:rPr>
        <w:t>SUJETO OBLIGADO</w:t>
      </w:r>
      <w:r w:rsidR="00FF6CEC" w:rsidRPr="008D0468">
        <w:rPr>
          <w:rFonts w:ascii="Palatino Linotype" w:hAnsi="Palatino Linotype" w:cs="Arial"/>
          <w:lang w:eastAsia="es-MX"/>
        </w:rPr>
        <w:t xml:space="preserve"> el otorgar consultas y/o asesorías jurídicas a los particulares; puesto que la entrega de ello, conllevaría a procesamiento de información, ya que se debe de analizar el desde la materia de que habla, la instancia, el tipo de juicio entre otros, es decir un pronunciamiento para llegar a la respuesta requerida.</w:t>
      </w:r>
    </w:p>
    <w:p w:rsidR="00FF6CEC" w:rsidRPr="008D0468" w:rsidRDefault="00FF6CEC" w:rsidP="00FF6CEC">
      <w:pPr>
        <w:spacing w:line="360" w:lineRule="auto"/>
        <w:jc w:val="both"/>
        <w:rPr>
          <w:rFonts w:ascii="Palatino Linotype" w:hAnsi="Palatino Linotype" w:cs="Arial"/>
          <w:lang w:eastAsia="es-MX"/>
        </w:rPr>
      </w:pPr>
    </w:p>
    <w:p w:rsidR="00FF6CEC" w:rsidRPr="008D0468" w:rsidRDefault="00FF6CEC" w:rsidP="00FF6CEC">
      <w:pPr>
        <w:spacing w:line="360" w:lineRule="auto"/>
        <w:jc w:val="both"/>
        <w:rPr>
          <w:rFonts w:ascii="Palatino Linotype" w:hAnsi="Palatino Linotype"/>
          <w:bCs/>
        </w:rPr>
      </w:pPr>
      <w:r w:rsidRPr="008D0468">
        <w:rPr>
          <w:rFonts w:ascii="Palatino Linotype" w:hAnsi="Palatino Linotype"/>
          <w:bCs/>
        </w:rPr>
        <w:t xml:space="preserve">Atento a lo anterior, este Órgano Garante advierte que la solicitud de </w:t>
      </w:r>
      <w:r w:rsidRPr="008D0468">
        <w:rPr>
          <w:rFonts w:ascii="Palatino Linotype" w:hAnsi="Palatino Linotype"/>
          <w:b/>
          <w:bCs/>
        </w:rPr>
        <w:t>LA RECURRENTE</w:t>
      </w:r>
      <w:r w:rsidRPr="008D0468">
        <w:rPr>
          <w:rFonts w:ascii="Palatino Linotype" w:hAnsi="Palatino Linotype"/>
          <w:bCs/>
        </w:rPr>
        <w:t>, no constituye un derecho de acceso a la información pública, sino un derecho de petición, debido a que se tratan cuestionamientos realizados por la entonces solicitante, interrogantes y declaraciones que no se colman con la entrega de documentos, situación que conlleva a afirmar que se está ante la presencia del ejercicio del derecho enunciado.</w:t>
      </w:r>
    </w:p>
    <w:p w:rsidR="00FF6CEC" w:rsidRPr="008D0468" w:rsidRDefault="00FF6CEC" w:rsidP="00FF6CEC">
      <w:pPr>
        <w:spacing w:line="360" w:lineRule="auto"/>
        <w:jc w:val="both"/>
        <w:rPr>
          <w:rFonts w:ascii="Palatino Linotype" w:hAnsi="Palatino Linotype"/>
          <w:bCs/>
        </w:rPr>
      </w:pPr>
    </w:p>
    <w:p w:rsidR="00FF6CEC" w:rsidRPr="008D0468" w:rsidRDefault="00FF6CEC" w:rsidP="00FF6CEC">
      <w:pPr>
        <w:spacing w:line="360" w:lineRule="auto"/>
        <w:jc w:val="both"/>
        <w:rPr>
          <w:rFonts w:ascii="Palatino Linotype" w:hAnsi="Palatino Linotype"/>
          <w:bCs/>
        </w:rPr>
      </w:pPr>
      <w:r w:rsidRPr="008D0468">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rsidR="00FF6CEC" w:rsidRPr="008D0468" w:rsidRDefault="00FF6CEC" w:rsidP="00FF6CEC">
      <w:pPr>
        <w:autoSpaceDE w:val="0"/>
        <w:autoSpaceDN w:val="0"/>
        <w:adjustRightInd w:val="0"/>
        <w:spacing w:line="360" w:lineRule="auto"/>
        <w:jc w:val="both"/>
        <w:rPr>
          <w:rFonts w:ascii="Palatino Linotype" w:hAnsi="Palatino Linotype" w:cs="Arial"/>
        </w:rPr>
      </w:pPr>
    </w:p>
    <w:p w:rsidR="00FF6CEC" w:rsidRPr="008D0468" w:rsidRDefault="00FF6CEC" w:rsidP="00FF6CEC">
      <w:pPr>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 xml:space="preserve">Por lo que respecta a la definición de Derecho de Petición, el Maestro Ignacio Burgoa Orihuela refiere: </w:t>
      </w:r>
    </w:p>
    <w:p w:rsidR="00FF6CEC" w:rsidRPr="008D0468" w:rsidRDefault="00FF6CEC" w:rsidP="00FF6CEC">
      <w:pPr>
        <w:autoSpaceDE w:val="0"/>
        <w:autoSpaceDN w:val="0"/>
        <w:adjustRightInd w:val="0"/>
        <w:spacing w:line="360" w:lineRule="auto"/>
        <w:jc w:val="both"/>
        <w:rPr>
          <w:rFonts w:ascii="Palatino Linotype" w:hAnsi="Palatino Linotype" w:cs="Arial"/>
        </w:rPr>
      </w:pPr>
    </w:p>
    <w:p w:rsidR="00FF6CEC" w:rsidRPr="008D0468" w:rsidRDefault="00FF6CEC" w:rsidP="00FF6CEC">
      <w:pPr>
        <w:tabs>
          <w:tab w:val="left" w:pos="9214"/>
        </w:tabs>
        <w:ind w:left="709" w:right="757"/>
        <w:jc w:val="both"/>
        <w:rPr>
          <w:rFonts w:ascii="Palatino Linotype" w:hAnsi="Palatino Linotype"/>
          <w:sz w:val="22"/>
          <w:lang w:eastAsia="es-MX"/>
        </w:rPr>
      </w:pPr>
      <w:r w:rsidRPr="008D0468">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D0468">
        <w:rPr>
          <w:rFonts w:ascii="Palatino Linotype" w:hAnsi="Palatino Linotype"/>
          <w:sz w:val="22"/>
          <w:lang w:eastAsia="es-MX"/>
        </w:rPr>
        <w:t>Sic)</w:t>
      </w:r>
    </w:p>
    <w:p w:rsidR="00FF6CEC" w:rsidRPr="008D0468" w:rsidRDefault="00FF6CEC" w:rsidP="00FF6CEC">
      <w:pPr>
        <w:tabs>
          <w:tab w:val="left" w:pos="9214"/>
        </w:tabs>
        <w:spacing w:line="360" w:lineRule="auto"/>
        <w:jc w:val="both"/>
        <w:rPr>
          <w:rFonts w:ascii="Palatino Linotype" w:hAnsi="Palatino Linotype"/>
          <w:i/>
          <w:lang w:eastAsia="es-MX"/>
        </w:rPr>
      </w:pPr>
    </w:p>
    <w:p w:rsidR="00FF6CEC" w:rsidRPr="008D0468" w:rsidRDefault="00FF6CEC" w:rsidP="00FF6CEC">
      <w:pPr>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 xml:space="preserve">Por su parte, David Cienfuegos Salgado, concibe al derecho de petición como: </w:t>
      </w:r>
    </w:p>
    <w:p w:rsidR="00FF6CEC" w:rsidRPr="008D0468" w:rsidRDefault="00FF6CEC" w:rsidP="00FF6CEC">
      <w:pPr>
        <w:autoSpaceDE w:val="0"/>
        <w:autoSpaceDN w:val="0"/>
        <w:adjustRightInd w:val="0"/>
        <w:spacing w:line="360" w:lineRule="auto"/>
        <w:jc w:val="both"/>
        <w:rPr>
          <w:rFonts w:ascii="Palatino Linotype" w:hAnsi="Palatino Linotype" w:cs="Arial"/>
        </w:rPr>
      </w:pPr>
    </w:p>
    <w:p w:rsidR="00FF6CEC" w:rsidRPr="008D0468" w:rsidRDefault="00FF6CEC" w:rsidP="00FF6CEC">
      <w:pPr>
        <w:tabs>
          <w:tab w:val="left" w:pos="9214"/>
        </w:tabs>
        <w:spacing w:line="276" w:lineRule="auto"/>
        <w:ind w:left="709" w:right="757"/>
        <w:jc w:val="both"/>
        <w:rPr>
          <w:rFonts w:ascii="Palatino Linotype" w:hAnsi="Palatino Linotype"/>
          <w:sz w:val="22"/>
          <w:lang w:eastAsia="es-MX"/>
        </w:rPr>
      </w:pPr>
      <w:r w:rsidRPr="008D0468">
        <w:rPr>
          <w:rFonts w:ascii="Palatino Linotype" w:hAnsi="Palatino Linotype"/>
          <w:i/>
          <w:sz w:val="22"/>
          <w:lang w:eastAsia="es-MX"/>
        </w:rPr>
        <w:t xml:space="preserve">“… el derecho de toda persona a ser escuchado por quienes ejercen el poder público...” </w:t>
      </w:r>
      <w:r w:rsidRPr="008D0468">
        <w:rPr>
          <w:rFonts w:ascii="Palatino Linotype" w:hAnsi="Palatino Linotype"/>
          <w:sz w:val="22"/>
          <w:lang w:eastAsia="es-MX"/>
        </w:rPr>
        <w:t xml:space="preserve">(Sic) </w:t>
      </w:r>
    </w:p>
    <w:p w:rsidR="00FF6CEC" w:rsidRPr="008D0468" w:rsidRDefault="00FF6CEC" w:rsidP="00FF6CEC">
      <w:pPr>
        <w:tabs>
          <w:tab w:val="left" w:pos="9214"/>
        </w:tabs>
        <w:spacing w:line="360" w:lineRule="auto"/>
        <w:jc w:val="both"/>
        <w:rPr>
          <w:rFonts w:ascii="Palatino Linotype" w:hAnsi="Palatino Linotype"/>
          <w:i/>
          <w:lang w:eastAsia="es-MX"/>
        </w:rPr>
      </w:pPr>
    </w:p>
    <w:p w:rsidR="00FF6CEC" w:rsidRPr="008D0468" w:rsidRDefault="00FF6CEC" w:rsidP="00FF6CEC">
      <w:pPr>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 xml:space="preserve">Al respecto, para diferenciar el derecho de petición del derecho de acceso a la información, resulta conducente señalar que José Guadalupe Robles, conceptualiza al derecho a la información como: </w:t>
      </w:r>
    </w:p>
    <w:p w:rsidR="00FF6CEC" w:rsidRPr="008D0468" w:rsidRDefault="00FF6CEC" w:rsidP="00FF6CEC">
      <w:pPr>
        <w:autoSpaceDE w:val="0"/>
        <w:autoSpaceDN w:val="0"/>
        <w:adjustRightInd w:val="0"/>
        <w:spacing w:line="360" w:lineRule="auto"/>
        <w:jc w:val="both"/>
        <w:rPr>
          <w:rFonts w:ascii="Palatino Linotype" w:hAnsi="Palatino Linotype" w:cs="Arial"/>
        </w:rPr>
      </w:pPr>
    </w:p>
    <w:p w:rsidR="00FF6CEC" w:rsidRPr="008D0468" w:rsidRDefault="00FF6CEC" w:rsidP="00FF6CEC">
      <w:pPr>
        <w:tabs>
          <w:tab w:val="left" w:pos="9214"/>
        </w:tabs>
        <w:ind w:left="709" w:right="757"/>
        <w:jc w:val="both"/>
        <w:rPr>
          <w:rFonts w:ascii="Palatino Linotype" w:hAnsi="Palatino Linotype"/>
          <w:i/>
          <w:sz w:val="22"/>
          <w:lang w:eastAsia="es-MX"/>
        </w:rPr>
      </w:pPr>
      <w:r w:rsidRPr="008D0468">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8D0468">
        <w:rPr>
          <w:rFonts w:ascii="Palatino Linotype" w:hAnsi="Palatino Linotype"/>
          <w:sz w:val="22"/>
          <w:lang w:eastAsia="es-MX"/>
        </w:rPr>
        <w:t>(Sic)</w:t>
      </w:r>
      <w:r w:rsidRPr="008D0468">
        <w:rPr>
          <w:rFonts w:ascii="Palatino Linotype" w:hAnsi="Palatino Linotype"/>
          <w:i/>
          <w:sz w:val="22"/>
          <w:lang w:eastAsia="es-MX"/>
        </w:rPr>
        <w:t xml:space="preserve"> </w:t>
      </w:r>
    </w:p>
    <w:p w:rsidR="00FF6CEC" w:rsidRPr="008D0468" w:rsidRDefault="00FF6CEC" w:rsidP="00FF6CEC">
      <w:pPr>
        <w:tabs>
          <w:tab w:val="left" w:pos="9214"/>
        </w:tabs>
        <w:spacing w:line="360" w:lineRule="auto"/>
        <w:jc w:val="both"/>
        <w:rPr>
          <w:rFonts w:ascii="Palatino Linotype" w:hAnsi="Palatino Linotype"/>
          <w:i/>
          <w:lang w:eastAsia="es-MX"/>
        </w:rPr>
      </w:pPr>
    </w:p>
    <w:p w:rsidR="00FF6CEC" w:rsidRPr="008D0468" w:rsidRDefault="00FF6CEC" w:rsidP="00FF6CEC">
      <w:pPr>
        <w:autoSpaceDE w:val="0"/>
        <w:autoSpaceDN w:val="0"/>
        <w:adjustRightInd w:val="0"/>
        <w:spacing w:line="360" w:lineRule="auto"/>
        <w:jc w:val="both"/>
        <w:rPr>
          <w:rFonts w:ascii="Palatino Linotype" w:hAnsi="Palatino Linotype"/>
        </w:rPr>
      </w:pPr>
      <w:r w:rsidRPr="008D0468">
        <w:rPr>
          <w:rFonts w:ascii="Palatino Linotype" w:hAnsi="Palatino Linotype" w:cs="Arial"/>
        </w:rPr>
        <w:t xml:space="preserve">Ahora bien, el derecho </w:t>
      </w:r>
      <w:r w:rsidRPr="008D0468">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FF6CEC" w:rsidRPr="008D0468" w:rsidRDefault="00FF6CEC" w:rsidP="00FF6CEC">
      <w:pPr>
        <w:autoSpaceDE w:val="0"/>
        <w:autoSpaceDN w:val="0"/>
        <w:adjustRightInd w:val="0"/>
        <w:spacing w:line="360" w:lineRule="auto"/>
        <w:jc w:val="both"/>
        <w:rPr>
          <w:rFonts w:ascii="Palatino Linotype" w:hAnsi="Palatino Linotype"/>
        </w:rPr>
      </w:pPr>
    </w:p>
    <w:p w:rsidR="00FF6CEC" w:rsidRPr="008D0468" w:rsidRDefault="00FF6CEC" w:rsidP="00FF6CEC">
      <w:pPr>
        <w:ind w:left="709" w:right="757"/>
        <w:jc w:val="both"/>
        <w:rPr>
          <w:rFonts w:ascii="Palatino Linotype" w:hAnsi="Palatino Linotype"/>
          <w:i/>
          <w:sz w:val="22"/>
        </w:rPr>
      </w:pPr>
      <w:r w:rsidRPr="008D0468">
        <w:rPr>
          <w:rFonts w:ascii="Palatino Linotype" w:hAnsi="Palatino Linotype"/>
          <w:sz w:val="22"/>
        </w:rPr>
        <w:t>“</w:t>
      </w:r>
      <w:r w:rsidRPr="008D0468">
        <w:rPr>
          <w:rFonts w:ascii="Palatino Linotype" w:hAnsi="Palatino Linotype"/>
          <w:b/>
          <w:i/>
          <w:sz w:val="22"/>
        </w:rPr>
        <w:t>Artículo 4.</w:t>
      </w:r>
      <w:r w:rsidRPr="008D0468">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F6CEC" w:rsidRPr="008D0468" w:rsidRDefault="00FF6CEC" w:rsidP="00FF6CEC">
      <w:pPr>
        <w:ind w:left="709" w:right="757"/>
        <w:jc w:val="both"/>
        <w:rPr>
          <w:rFonts w:ascii="Palatino Linotype" w:hAnsi="Palatino Linotype"/>
          <w:i/>
          <w:sz w:val="22"/>
        </w:rPr>
      </w:pPr>
    </w:p>
    <w:p w:rsidR="00FF6CEC" w:rsidRPr="008D0468" w:rsidRDefault="00FF6CEC" w:rsidP="00FF6CEC">
      <w:pPr>
        <w:ind w:left="709" w:right="757"/>
        <w:jc w:val="both"/>
        <w:rPr>
          <w:rFonts w:ascii="Palatino Linotype" w:hAnsi="Palatino Linotype"/>
          <w:i/>
          <w:sz w:val="22"/>
        </w:rPr>
      </w:pPr>
      <w:r w:rsidRPr="008D0468">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8D0468">
        <w:rPr>
          <w:rFonts w:ascii="Palatino Linotype" w:hAnsi="Palatino Linotype" w:cs="Arial"/>
          <w:i/>
          <w:color w:val="000000"/>
          <w:sz w:val="22"/>
        </w:rPr>
        <w:t>mexicano</w:t>
      </w:r>
      <w:r w:rsidRPr="008D0468">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F6CEC" w:rsidRPr="008D0468" w:rsidRDefault="00FF6CEC" w:rsidP="00FF6CEC">
      <w:pPr>
        <w:ind w:left="709" w:right="757"/>
        <w:jc w:val="both"/>
        <w:rPr>
          <w:rFonts w:ascii="Palatino Linotype" w:hAnsi="Palatino Linotype"/>
          <w:i/>
          <w:sz w:val="22"/>
        </w:rPr>
      </w:pPr>
    </w:p>
    <w:p w:rsidR="00FF6CEC" w:rsidRPr="008D0468" w:rsidRDefault="00FF6CEC" w:rsidP="00FF6CEC">
      <w:pPr>
        <w:ind w:left="709" w:right="757"/>
        <w:jc w:val="both"/>
        <w:rPr>
          <w:rFonts w:ascii="Palatino Linotype" w:hAnsi="Palatino Linotype"/>
          <w:i/>
          <w:sz w:val="22"/>
        </w:rPr>
      </w:pPr>
      <w:r w:rsidRPr="008D0468">
        <w:rPr>
          <w:rFonts w:ascii="Palatino Linotype" w:hAnsi="Palatino Linotype"/>
          <w:i/>
          <w:sz w:val="22"/>
        </w:rPr>
        <w:t>Los sujetos obligados deben poner en práctica, políticas y programas de acceso a la información</w:t>
      </w:r>
      <w:r w:rsidRPr="008D0468">
        <w:rPr>
          <w:rFonts w:ascii="Palatino Linotype" w:hAnsi="Palatino Linotype"/>
          <w:sz w:val="22"/>
        </w:rPr>
        <w:t xml:space="preserve"> </w:t>
      </w:r>
      <w:r w:rsidRPr="008D0468">
        <w:rPr>
          <w:rFonts w:ascii="Palatino Linotype" w:hAnsi="Palatino Linotype"/>
          <w:i/>
          <w:sz w:val="22"/>
        </w:rPr>
        <w:t>que se apeguen a criterios de publicidad, veracidad, oportunidad, precisión y suficiencia en beneficio de los solicitantes.”</w:t>
      </w:r>
    </w:p>
    <w:p w:rsidR="00FF6CEC" w:rsidRPr="008D0468" w:rsidRDefault="00FF6CEC" w:rsidP="00FF6CEC">
      <w:pPr>
        <w:spacing w:line="360" w:lineRule="auto"/>
        <w:jc w:val="both"/>
        <w:rPr>
          <w:rFonts w:ascii="Palatino Linotype" w:hAnsi="Palatino Linotype"/>
          <w:i/>
        </w:rPr>
      </w:pPr>
    </w:p>
    <w:p w:rsidR="00FF6CEC" w:rsidRPr="008D0468" w:rsidRDefault="00FF6CEC" w:rsidP="00FF6CEC">
      <w:pPr>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FF6CEC" w:rsidRPr="008D0468" w:rsidRDefault="00FF6CEC" w:rsidP="00FF6CEC">
      <w:pPr>
        <w:autoSpaceDE w:val="0"/>
        <w:autoSpaceDN w:val="0"/>
        <w:adjustRightInd w:val="0"/>
        <w:spacing w:line="360" w:lineRule="auto"/>
        <w:jc w:val="both"/>
        <w:rPr>
          <w:rFonts w:ascii="Palatino Linotype" w:hAnsi="Palatino Linotype" w:cs="Arial"/>
        </w:rPr>
      </w:pPr>
    </w:p>
    <w:p w:rsidR="00FF6CEC" w:rsidRPr="008D0468" w:rsidRDefault="00FF6CEC" w:rsidP="00FF6CEC">
      <w:pPr>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rsidR="00FF6CEC" w:rsidRPr="008D0468" w:rsidRDefault="00FF6CEC" w:rsidP="00FF6CEC">
      <w:pPr>
        <w:autoSpaceDE w:val="0"/>
        <w:autoSpaceDN w:val="0"/>
        <w:adjustRightInd w:val="0"/>
        <w:spacing w:line="360" w:lineRule="auto"/>
        <w:jc w:val="both"/>
        <w:rPr>
          <w:rFonts w:ascii="Palatino Linotype" w:hAnsi="Palatino Linotype" w:cs="Arial"/>
        </w:rPr>
      </w:pPr>
    </w:p>
    <w:p w:rsidR="00FF6CEC" w:rsidRPr="008D0468" w:rsidRDefault="00FF6CEC" w:rsidP="00FF6CEC">
      <w:pPr>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rsidR="00FF6CEC" w:rsidRPr="008D0468" w:rsidRDefault="00FF6CEC" w:rsidP="00FF6CEC">
      <w:pPr>
        <w:autoSpaceDE w:val="0"/>
        <w:autoSpaceDN w:val="0"/>
        <w:adjustRightInd w:val="0"/>
        <w:spacing w:line="360" w:lineRule="auto"/>
        <w:jc w:val="both"/>
        <w:rPr>
          <w:rFonts w:ascii="Palatino Linotype" w:hAnsi="Palatino Linotype" w:cs="Arial"/>
        </w:rPr>
      </w:pPr>
    </w:p>
    <w:p w:rsidR="00FF6CEC" w:rsidRPr="008D0468" w:rsidRDefault="00FF6CEC" w:rsidP="00FF6CEC">
      <w:pPr>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Lo anterior, tiene sustento en los artículos 3 fracciones XI y XXII; 4; 11, 12 y 41 de la Ley de Transparencia y Acceso a la Información Pública del Estado de México y Municipios:</w:t>
      </w:r>
    </w:p>
    <w:p w:rsidR="00FF6CEC" w:rsidRPr="008D0468" w:rsidRDefault="00FF6CEC" w:rsidP="00FF6CEC">
      <w:pPr>
        <w:autoSpaceDE w:val="0"/>
        <w:autoSpaceDN w:val="0"/>
        <w:adjustRightInd w:val="0"/>
        <w:spacing w:line="360" w:lineRule="auto"/>
        <w:jc w:val="both"/>
        <w:rPr>
          <w:rFonts w:ascii="Palatino Linotype" w:hAnsi="Palatino Linotype" w:cs="Arial"/>
        </w:rPr>
      </w:pPr>
    </w:p>
    <w:p w:rsidR="00FF6CEC" w:rsidRPr="008D0468" w:rsidRDefault="00FF6CEC" w:rsidP="00FF6CEC">
      <w:pPr>
        <w:ind w:left="709" w:right="757"/>
        <w:jc w:val="both"/>
        <w:rPr>
          <w:rFonts w:ascii="Palatino Linotype" w:hAnsi="Palatino Linotype" w:cs="Arial"/>
          <w:bCs/>
          <w:i/>
          <w:sz w:val="22"/>
        </w:rPr>
      </w:pPr>
      <w:r w:rsidRPr="008D0468">
        <w:rPr>
          <w:rFonts w:ascii="Palatino Linotype" w:hAnsi="Palatino Linotype" w:cs="Arial"/>
          <w:b/>
          <w:bCs/>
          <w:i/>
          <w:sz w:val="22"/>
        </w:rPr>
        <w:t xml:space="preserve">“Artículo 3. </w:t>
      </w:r>
      <w:r w:rsidRPr="008D0468">
        <w:rPr>
          <w:rFonts w:ascii="Palatino Linotype" w:hAnsi="Palatino Linotype" w:cs="Arial"/>
          <w:b/>
          <w:bCs/>
          <w:i/>
          <w:sz w:val="22"/>
          <w:u w:val="single"/>
        </w:rPr>
        <w:t xml:space="preserve">Para los efectos </w:t>
      </w:r>
      <w:r w:rsidRPr="008D0468">
        <w:rPr>
          <w:rFonts w:ascii="Palatino Linotype" w:hAnsi="Palatino Linotype" w:cs="Arial"/>
          <w:b/>
          <w:i/>
          <w:sz w:val="22"/>
          <w:u w:val="single"/>
        </w:rPr>
        <w:t>de</w:t>
      </w:r>
      <w:r w:rsidRPr="008D0468">
        <w:rPr>
          <w:rFonts w:ascii="Palatino Linotype" w:hAnsi="Palatino Linotype" w:cs="Arial"/>
          <w:b/>
          <w:bCs/>
          <w:i/>
          <w:sz w:val="22"/>
          <w:u w:val="single"/>
        </w:rPr>
        <w:t xml:space="preserve"> la presente Ley se entenderá por</w:t>
      </w:r>
      <w:r w:rsidRPr="008D0468">
        <w:rPr>
          <w:rFonts w:ascii="Palatino Linotype" w:hAnsi="Palatino Linotype" w:cs="Arial"/>
          <w:b/>
          <w:bCs/>
          <w:i/>
          <w:sz w:val="22"/>
        </w:rPr>
        <w:t xml:space="preserve">: </w:t>
      </w:r>
      <w:r w:rsidRPr="008D0468">
        <w:rPr>
          <w:rFonts w:ascii="Palatino Linotype" w:hAnsi="Palatino Linotype" w:cs="Arial"/>
          <w:bCs/>
          <w:i/>
          <w:sz w:val="22"/>
        </w:rPr>
        <w:t>…</w:t>
      </w:r>
    </w:p>
    <w:p w:rsidR="00FF6CEC" w:rsidRPr="008D0468" w:rsidRDefault="00FF6CEC" w:rsidP="00FF6CEC">
      <w:pPr>
        <w:ind w:left="709" w:right="757"/>
        <w:jc w:val="both"/>
        <w:rPr>
          <w:rFonts w:ascii="Palatino Linotype" w:hAnsi="Palatino Linotype" w:cs="Arial"/>
          <w:bCs/>
          <w:i/>
          <w:sz w:val="22"/>
        </w:rPr>
      </w:pPr>
      <w:r w:rsidRPr="008D0468">
        <w:rPr>
          <w:rFonts w:ascii="Palatino Linotype" w:hAnsi="Palatino Linotype" w:cs="Arial"/>
          <w:bCs/>
          <w:i/>
          <w:sz w:val="22"/>
        </w:rPr>
        <w:t>…</w:t>
      </w:r>
    </w:p>
    <w:p w:rsidR="00FF6CEC" w:rsidRPr="008D0468" w:rsidRDefault="00FF6CEC" w:rsidP="00FF6CEC">
      <w:pPr>
        <w:ind w:left="709" w:right="757"/>
        <w:jc w:val="both"/>
        <w:rPr>
          <w:rFonts w:ascii="Palatino Linotype" w:hAnsi="Palatino Linotype" w:cs="Arial"/>
          <w:bCs/>
          <w:i/>
          <w:sz w:val="22"/>
        </w:rPr>
      </w:pPr>
      <w:r w:rsidRPr="008D0468">
        <w:rPr>
          <w:rFonts w:ascii="Palatino Linotype" w:hAnsi="Palatino Linotype" w:cs="Arial"/>
          <w:b/>
          <w:bCs/>
          <w:i/>
          <w:sz w:val="22"/>
        </w:rPr>
        <w:t>XI. Documento:</w:t>
      </w:r>
      <w:r w:rsidRPr="008D0468">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8D0468">
        <w:rPr>
          <w:rFonts w:ascii="Palatino Linotype" w:hAnsi="Palatino Linotype" w:cs="Arial"/>
          <w:i/>
          <w:color w:val="000000"/>
          <w:sz w:val="22"/>
        </w:rPr>
        <w:t>servidores</w:t>
      </w:r>
      <w:r w:rsidRPr="008D0468">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rsidR="00FF6CEC" w:rsidRPr="008D0468" w:rsidRDefault="00FF6CEC" w:rsidP="00FF6CEC">
      <w:pPr>
        <w:ind w:left="709" w:right="757"/>
        <w:jc w:val="both"/>
        <w:rPr>
          <w:rFonts w:ascii="Palatino Linotype" w:hAnsi="Palatino Linotype" w:cs="Arial"/>
          <w:bCs/>
          <w:i/>
          <w:sz w:val="22"/>
        </w:rPr>
      </w:pPr>
    </w:p>
    <w:p w:rsidR="00FF6CEC" w:rsidRPr="008D0468" w:rsidRDefault="00FF6CEC" w:rsidP="00FF6CEC">
      <w:pPr>
        <w:ind w:left="709" w:right="757"/>
        <w:jc w:val="both"/>
        <w:rPr>
          <w:rFonts w:ascii="Palatino Linotype" w:hAnsi="Palatino Linotype" w:cs="Arial"/>
          <w:bCs/>
          <w:i/>
          <w:sz w:val="22"/>
        </w:rPr>
      </w:pPr>
      <w:r w:rsidRPr="008D0468">
        <w:rPr>
          <w:rFonts w:ascii="Palatino Linotype" w:hAnsi="Palatino Linotype" w:cs="Arial"/>
          <w:b/>
          <w:bCs/>
          <w:i/>
          <w:sz w:val="22"/>
        </w:rPr>
        <w:t>XII. Documento electrónico</w:t>
      </w:r>
      <w:r w:rsidRPr="008D0468">
        <w:rPr>
          <w:rFonts w:ascii="Palatino Linotype" w:hAnsi="Palatino Linotype" w:cs="Arial"/>
          <w:bCs/>
          <w:i/>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FF6CEC" w:rsidRPr="008D0468" w:rsidRDefault="00FF6CEC" w:rsidP="00FF6CEC">
      <w:pPr>
        <w:ind w:left="709" w:right="757"/>
        <w:jc w:val="both"/>
        <w:rPr>
          <w:rFonts w:ascii="Palatino Linotype" w:hAnsi="Palatino Linotype" w:cs="Arial"/>
          <w:bCs/>
          <w:i/>
          <w:sz w:val="22"/>
        </w:rPr>
      </w:pPr>
    </w:p>
    <w:p w:rsidR="00FF6CEC" w:rsidRPr="008D0468" w:rsidRDefault="00FF6CEC" w:rsidP="00FF6CEC">
      <w:pPr>
        <w:ind w:left="709" w:right="757"/>
        <w:jc w:val="both"/>
        <w:rPr>
          <w:rFonts w:ascii="Palatino Linotype" w:hAnsi="Palatino Linotype" w:cs="Arial"/>
          <w:bCs/>
          <w:i/>
          <w:sz w:val="22"/>
        </w:rPr>
      </w:pPr>
      <w:r w:rsidRPr="008D0468">
        <w:rPr>
          <w:rFonts w:ascii="Palatino Linotype" w:hAnsi="Palatino Linotype" w:cs="Arial"/>
          <w:b/>
          <w:bCs/>
          <w:i/>
          <w:sz w:val="22"/>
        </w:rPr>
        <w:t>Artículo 4.</w:t>
      </w:r>
      <w:r w:rsidRPr="008D0468">
        <w:rPr>
          <w:rFonts w:ascii="Palatino Linotype" w:hAnsi="Palatino Linotype" w:cs="Arial"/>
          <w:bCs/>
          <w:i/>
          <w:sz w:val="22"/>
        </w:rPr>
        <w:t xml:space="preserve"> </w:t>
      </w:r>
      <w:r w:rsidRPr="008D0468">
        <w:rPr>
          <w:rFonts w:ascii="Palatino Linotype" w:hAnsi="Palatino Linotype" w:cs="Arial"/>
          <w:b/>
          <w:bCs/>
          <w:i/>
          <w:sz w:val="22"/>
          <w:u w:val="single"/>
        </w:rPr>
        <w:t>El derecho humano de acceso a la información pública es la prerrogativa de las personas para buscar, difundir, investigar, recabar, recibir y solicitar información pública</w:t>
      </w:r>
      <w:r w:rsidRPr="008D0468">
        <w:rPr>
          <w:rFonts w:ascii="Palatino Linotype" w:hAnsi="Palatino Linotype" w:cs="Arial"/>
          <w:bCs/>
          <w:i/>
          <w:sz w:val="22"/>
        </w:rPr>
        <w:t xml:space="preserve">, sin necesidad de acreditar personalidad ni interés jurídico. </w:t>
      </w:r>
    </w:p>
    <w:p w:rsidR="00FF6CEC" w:rsidRPr="008D0468" w:rsidRDefault="00FF6CEC" w:rsidP="00FF6CEC">
      <w:pPr>
        <w:ind w:left="709" w:right="757"/>
        <w:jc w:val="both"/>
        <w:rPr>
          <w:rFonts w:ascii="Palatino Linotype" w:hAnsi="Palatino Linotype" w:cs="Arial"/>
          <w:bCs/>
          <w:i/>
          <w:sz w:val="22"/>
        </w:rPr>
      </w:pPr>
    </w:p>
    <w:p w:rsidR="00FF6CEC" w:rsidRPr="008D0468" w:rsidRDefault="00FF6CEC" w:rsidP="00FF6CEC">
      <w:pPr>
        <w:ind w:left="709" w:right="757"/>
        <w:jc w:val="both"/>
        <w:rPr>
          <w:rFonts w:ascii="Palatino Linotype" w:hAnsi="Palatino Linotype" w:cs="Arial"/>
          <w:bCs/>
          <w:i/>
          <w:sz w:val="22"/>
        </w:rPr>
      </w:pPr>
      <w:r w:rsidRPr="008D0468">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8D0468">
        <w:rPr>
          <w:rFonts w:ascii="Palatino Linotype" w:hAnsi="Palatino Linotype" w:cs="Arial"/>
          <w:i/>
          <w:color w:val="000000"/>
          <w:sz w:val="22"/>
        </w:rPr>
        <w:t>información</w:t>
      </w:r>
      <w:r w:rsidRPr="008D0468">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FF6CEC" w:rsidRPr="008D0468" w:rsidRDefault="00FF6CEC" w:rsidP="00FF6CEC">
      <w:pPr>
        <w:ind w:left="709" w:right="757"/>
        <w:jc w:val="both"/>
        <w:rPr>
          <w:rFonts w:ascii="Palatino Linotype" w:hAnsi="Palatino Linotype" w:cs="Arial"/>
          <w:bCs/>
          <w:i/>
          <w:sz w:val="22"/>
        </w:rPr>
      </w:pPr>
    </w:p>
    <w:p w:rsidR="00FF6CEC" w:rsidRPr="008D0468" w:rsidRDefault="00FF6CEC" w:rsidP="00FF6CEC">
      <w:pPr>
        <w:ind w:left="709" w:right="757"/>
        <w:jc w:val="both"/>
        <w:rPr>
          <w:rFonts w:ascii="Palatino Linotype" w:hAnsi="Palatino Linotype" w:cs="Arial"/>
          <w:bCs/>
          <w:i/>
          <w:sz w:val="22"/>
        </w:rPr>
      </w:pPr>
      <w:r w:rsidRPr="008D0468">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FF6CEC" w:rsidRPr="008D0468" w:rsidRDefault="00FF6CEC" w:rsidP="00FF6CEC">
      <w:pPr>
        <w:ind w:left="709" w:right="757"/>
        <w:jc w:val="both"/>
        <w:rPr>
          <w:rFonts w:ascii="Palatino Linotype" w:hAnsi="Palatino Linotype" w:cs="Arial"/>
          <w:bCs/>
          <w:i/>
          <w:sz w:val="22"/>
        </w:rPr>
      </w:pPr>
    </w:p>
    <w:p w:rsidR="00FF6CEC" w:rsidRPr="008D0468" w:rsidRDefault="00FF6CEC" w:rsidP="00FF6CEC">
      <w:pPr>
        <w:ind w:left="709" w:right="757"/>
        <w:jc w:val="both"/>
        <w:rPr>
          <w:rFonts w:ascii="Palatino Linotype" w:hAnsi="Palatino Linotype" w:cs="Arial"/>
          <w:bCs/>
          <w:i/>
          <w:sz w:val="22"/>
        </w:rPr>
      </w:pPr>
      <w:r w:rsidRPr="008D0468">
        <w:rPr>
          <w:rFonts w:ascii="Palatino Linotype" w:hAnsi="Palatino Linotype" w:cs="Arial"/>
          <w:b/>
          <w:bCs/>
          <w:i/>
          <w:sz w:val="22"/>
        </w:rPr>
        <w:t>Artículo 11.-</w:t>
      </w:r>
      <w:r w:rsidRPr="008D0468">
        <w:rPr>
          <w:rFonts w:ascii="Palatino Linotype" w:hAnsi="Palatino Linotype" w:cs="Arial"/>
          <w:bCs/>
          <w:i/>
          <w:sz w:val="22"/>
        </w:rPr>
        <w:t xml:space="preserve"> </w:t>
      </w:r>
      <w:r w:rsidRPr="008D0468">
        <w:rPr>
          <w:rFonts w:ascii="Palatino Linotype" w:hAnsi="Palatino Linotype" w:cs="Arial"/>
          <w:b/>
          <w:bCs/>
          <w:i/>
          <w:sz w:val="22"/>
          <w:u w:val="single"/>
        </w:rPr>
        <w:t>Los Sujetos Obligados sólo proporcionarán la información que generen en el ejercicio de sus atribuciones</w:t>
      </w:r>
      <w:r w:rsidRPr="008D0468">
        <w:rPr>
          <w:rFonts w:ascii="Palatino Linotype" w:hAnsi="Palatino Linotype" w:cs="Arial"/>
          <w:bCs/>
          <w:i/>
          <w:sz w:val="22"/>
        </w:rPr>
        <w:t>.</w:t>
      </w:r>
    </w:p>
    <w:p w:rsidR="00FF6CEC" w:rsidRPr="008D0468" w:rsidRDefault="00FF6CEC" w:rsidP="00FF6CEC">
      <w:pPr>
        <w:ind w:left="709" w:right="757"/>
        <w:jc w:val="both"/>
        <w:rPr>
          <w:rFonts w:ascii="Palatino Linotype" w:hAnsi="Palatino Linotype" w:cs="Arial"/>
          <w:bCs/>
          <w:i/>
          <w:sz w:val="22"/>
        </w:rPr>
      </w:pPr>
    </w:p>
    <w:p w:rsidR="00FF6CEC" w:rsidRPr="008D0468" w:rsidRDefault="00FF6CEC" w:rsidP="00FF6CEC">
      <w:pPr>
        <w:ind w:left="709" w:right="757"/>
        <w:jc w:val="both"/>
        <w:rPr>
          <w:rFonts w:ascii="Palatino Linotype" w:hAnsi="Palatino Linotype" w:cs="Arial"/>
          <w:bCs/>
          <w:i/>
          <w:sz w:val="22"/>
        </w:rPr>
      </w:pPr>
      <w:r w:rsidRPr="008D0468">
        <w:rPr>
          <w:rFonts w:ascii="Palatino Linotype" w:hAnsi="Palatino Linotype" w:cs="Arial"/>
          <w:b/>
          <w:bCs/>
          <w:i/>
          <w:sz w:val="22"/>
        </w:rPr>
        <w:t>Artículo 12.</w:t>
      </w:r>
      <w:r w:rsidRPr="008D0468">
        <w:rPr>
          <w:rFonts w:ascii="Palatino Linotype" w:hAnsi="Palatino Linotype" w:cs="Arial"/>
          <w:bCs/>
          <w:i/>
          <w:sz w:val="22"/>
        </w:rPr>
        <w:t xml:space="preserve"> Quienes generen, recopilen, administren, manejen, procesen, archiven o conserven información pública</w:t>
      </w:r>
      <w:r w:rsidRPr="008D0468">
        <w:rPr>
          <w:rFonts w:ascii="Palatino Linotype" w:hAnsi="Palatino Linotype" w:cs="Arial"/>
          <w:b/>
          <w:bCs/>
          <w:i/>
          <w:sz w:val="22"/>
        </w:rPr>
        <w:t xml:space="preserve"> </w:t>
      </w:r>
      <w:r w:rsidRPr="008D0468">
        <w:rPr>
          <w:rFonts w:ascii="Palatino Linotype" w:hAnsi="Palatino Linotype" w:cs="Arial"/>
          <w:bCs/>
          <w:i/>
          <w:sz w:val="22"/>
        </w:rPr>
        <w:t xml:space="preserve">serán responsables de la misma en los términos de las disposiciones jurídicas </w:t>
      </w:r>
      <w:r w:rsidRPr="008D0468">
        <w:rPr>
          <w:rFonts w:ascii="Palatino Linotype" w:hAnsi="Palatino Linotype" w:cs="Arial"/>
          <w:i/>
          <w:color w:val="000000"/>
          <w:sz w:val="22"/>
        </w:rPr>
        <w:t>aplicables</w:t>
      </w:r>
      <w:r w:rsidRPr="008D0468">
        <w:rPr>
          <w:rFonts w:ascii="Palatino Linotype" w:hAnsi="Palatino Linotype" w:cs="Arial"/>
          <w:bCs/>
          <w:i/>
          <w:sz w:val="22"/>
        </w:rPr>
        <w:t xml:space="preserve">. </w:t>
      </w:r>
    </w:p>
    <w:p w:rsidR="00FF6CEC" w:rsidRPr="008D0468" w:rsidRDefault="00FF6CEC" w:rsidP="00FF6CEC">
      <w:pPr>
        <w:ind w:left="709" w:right="757"/>
        <w:jc w:val="both"/>
        <w:rPr>
          <w:rFonts w:ascii="Palatino Linotype" w:hAnsi="Palatino Linotype" w:cs="Arial"/>
          <w:bCs/>
          <w:i/>
          <w:sz w:val="22"/>
        </w:rPr>
      </w:pPr>
    </w:p>
    <w:p w:rsidR="00FF6CEC" w:rsidRPr="008D0468" w:rsidRDefault="00FF6CEC" w:rsidP="00FF6CEC">
      <w:pPr>
        <w:ind w:left="709" w:right="757"/>
        <w:jc w:val="both"/>
        <w:rPr>
          <w:rFonts w:ascii="Palatino Linotype" w:hAnsi="Palatino Linotype" w:cs="Arial"/>
          <w:bCs/>
          <w:i/>
          <w:sz w:val="22"/>
        </w:rPr>
      </w:pPr>
      <w:r w:rsidRPr="008D0468">
        <w:rPr>
          <w:rFonts w:ascii="Palatino Linotype" w:hAnsi="Palatino Linotype" w:cs="Arial"/>
          <w:b/>
          <w:bCs/>
          <w:i/>
          <w:sz w:val="22"/>
          <w:u w:val="single"/>
        </w:rPr>
        <w:t>Los sujetos obligados sólo proporcionarán la información pública que se les requiera y que obre en sus archivos</w:t>
      </w:r>
      <w:r w:rsidRPr="008D0468">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F6CEC" w:rsidRPr="008D0468" w:rsidRDefault="00FF6CEC" w:rsidP="00FF6CEC">
      <w:pPr>
        <w:ind w:left="709" w:right="757"/>
        <w:jc w:val="both"/>
        <w:rPr>
          <w:rFonts w:ascii="Palatino Linotype" w:hAnsi="Palatino Linotype" w:cs="Arial"/>
          <w:bCs/>
          <w:i/>
          <w:sz w:val="22"/>
        </w:rPr>
      </w:pPr>
    </w:p>
    <w:p w:rsidR="00FF6CEC" w:rsidRPr="008D0468" w:rsidRDefault="00FF6CEC" w:rsidP="00FF6CEC">
      <w:pPr>
        <w:ind w:left="709" w:right="757"/>
        <w:jc w:val="both"/>
        <w:rPr>
          <w:rFonts w:ascii="Palatino Linotype" w:hAnsi="Palatino Linotype" w:cs="Arial"/>
          <w:bCs/>
          <w:i/>
          <w:sz w:val="22"/>
        </w:rPr>
      </w:pPr>
      <w:r w:rsidRPr="008D0468">
        <w:rPr>
          <w:rFonts w:ascii="Palatino Linotype" w:hAnsi="Palatino Linotype" w:cs="Arial"/>
          <w:b/>
          <w:bCs/>
          <w:i/>
          <w:sz w:val="22"/>
        </w:rPr>
        <w:t>Artículo 41.</w:t>
      </w:r>
      <w:r w:rsidRPr="008D0468">
        <w:rPr>
          <w:rFonts w:ascii="Palatino Linotype" w:hAnsi="Palatino Linotype" w:cs="Arial"/>
          <w:bCs/>
          <w:i/>
          <w:sz w:val="22"/>
        </w:rPr>
        <w:t xml:space="preserve"> El Instituto promoverá la publicación de la información en datos abiertos y accesibles</w:t>
      </w:r>
    </w:p>
    <w:p w:rsidR="00FF6CEC" w:rsidRPr="008D0468" w:rsidRDefault="00FF6CEC" w:rsidP="00FF6CEC">
      <w:pPr>
        <w:ind w:left="709" w:right="757"/>
        <w:jc w:val="both"/>
        <w:rPr>
          <w:rFonts w:ascii="Palatino Linotype" w:hAnsi="Palatino Linotype" w:cs="Arial"/>
          <w:bCs/>
          <w:i/>
          <w:sz w:val="22"/>
        </w:rPr>
      </w:pPr>
    </w:p>
    <w:p w:rsidR="00FF6CEC" w:rsidRPr="008D0468" w:rsidRDefault="00FF6CEC" w:rsidP="00FF6CEC">
      <w:pPr>
        <w:ind w:left="709" w:right="757"/>
        <w:jc w:val="both"/>
        <w:rPr>
          <w:rFonts w:ascii="Palatino Linotype" w:hAnsi="Palatino Linotype" w:cs="Arial"/>
          <w:color w:val="000000"/>
          <w:sz w:val="22"/>
        </w:rPr>
      </w:pPr>
      <w:r w:rsidRPr="008D0468">
        <w:rPr>
          <w:rFonts w:ascii="Palatino Linotype" w:hAnsi="Palatino Linotype" w:cs="Arial"/>
          <w:color w:val="000000"/>
          <w:sz w:val="22"/>
        </w:rPr>
        <w:t>(Énfasis añadido)</w:t>
      </w:r>
    </w:p>
    <w:p w:rsidR="00FF6CEC" w:rsidRPr="008D0468" w:rsidRDefault="00FF6CEC" w:rsidP="00FF6CEC">
      <w:pPr>
        <w:spacing w:line="360" w:lineRule="auto"/>
        <w:jc w:val="both"/>
        <w:rPr>
          <w:rFonts w:ascii="Palatino Linotype" w:hAnsi="Palatino Linotype" w:cs="Arial"/>
          <w:color w:val="000000"/>
        </w:rPr>
      </w:pPr>
    </w:p>
    <w:p w:rsidR="00FF6CEC" w:rsidRPr="008D0468" w:rsidRDefault="00FF6CEC" w:rsidP="00FF6CEC">
      <w:pPr>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FF6CEC" w:rsidRPr="008D0468" w:rsidRDefault="00FF6CEC" w:rsidP="00FF6CEC">
      <w:pPr>
        <w:autoSpaceDE w:val="0"/>
        <w:autoSpaceDN w:val="0"/>
        <w:adjustRightInd w:val="0"/>
        <w:spacing w:line="360" w:lineRule="auto"/>
        <w:jc w:val="both"/>
        <w:rPr>
          <w:rFonts w:ascii="Palatino Linotype" w:hAnsi="Palatino Linotype" w:cs="Arial"/>
        </w:rPr>
      </w:pPr>
    </w:p>
    <w:p w:rsidR="00FF6CEC" w:rsidRPr="008D0468" w:rsidRDefault="00FF6CEC" w:rsidP="00FF6CEC">
      <w:pPr>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F6CEC" w:rsidRPr="008D0468" w:rsidRDefault="00FF6CEC" w:rsidP="00FF6CEC">
      <w:pPr>
        <w:autoSpaceDE w:val="0"/>
        <w:autoSpaceDN w:val="0"/>
        <w:adjustRightInd w:val="0"/>
        <w:spacing w:line="360" w:lineRule="auto"/>
        <w:jc w:val="both"/>
        <w:rPr>
          <w:rFonts w:ascii="Palatino Linotype" w:hAnsi="Palatino Linotype" w:cs="Arial"/>
        </w:rPr>
      </w:pPr>
    </w:p>
    <w:p w:rsidR="00FF6CEC" w:rsidRPr="008D0468" w:rsidRDefault="00FF6CEC" w:rsidP="00FF6CEC">
      <w:pPr>
        <w:autoSpaceDE w:val="0"/>
        <w:autoSpaceDN w:val="0"/>
        <w:adjustRightInd w:val="0"/>
        <w:spacing w:line="360" w:lineRule="auto"/>
        <w:jc w:val="both"/>
        <w:rPr>
          <w:rFonts w:ascii="Palatino Linotype" w:hAnsi="Palatino Linotype" w:cs="Arial"/>
        </w:rPr>
      </w:pPr>
      <w:r w:rsidRPr="008D0468">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FF6CEC" w:rsidRPr="008D0468" w:rsidRDefault="00FF6CEC" w:rsidP="00FF6CEC">
      <w:pPr>
        <w:autoSpaceDE w:val="0"/>
        <w:autoSpaceDN w:val="0"/>
        <w:adjustRightInd w:val="0"/>
        <w:spacing w:line="360" w:lineRule="auto"/>
        <w:jc w:val="both"/>
        <w:rPr>
          <w:rFonts w:ascii="Palatino Linotype" w:hAnsi="Palatino Linotype" w:cs="Arial"/>
        </w:rPr>
      </w:pPr>
    </w:p>
    <w:p w:rsidR="00FF6CEC" w:rsidRPr="008D0468" w:rsidRDefault="00FF6CEC" w:rsidP="00FF6CEC">
      <w:pPr>
        <w:spacing w:line="360" w:lineRule="auto"/>
        <w:jc w:val="both"/>
        <w:rPr>
          <w:rFonts w:ascii="Palatino Linotype" w:hAnsi="Palatino Linotype" w:cs="Arial"/>
          <w:lang w:eastAsia="es-MX"/>
        </w:rPr>
      </w:pPr>
      <w:r w:rsidRPr="008D0468">
        <w:rPr>
          <w:rFonts w:ascii="Palatino Linotype" w:hAnsi="Palatino Linotype" w:cs="Arial"/>
          <w:lang w:eastAsia="es-MX"/>
        </w:rPr>
        <w:t xml:space="preserve">Aunado a lo anterior, el doctrinario Ernesto Villanueva </w:t>
      </w:r>
      <w:proofErr w:type="spellStart"/>
      <w:r w:rsidRPr="008D0468">
        <w:rPr>
          <w:rFonts w:ascii="Palatino Linotype" w:hAnsi="Palatino Linotype" w:cs="Arial"/>
          <w:lang w:eastAsia="es-MX"/>
        </w:rPr>
        <w:t>Villanueva</w:t>
      </w:r>
      <w:proofErr w:type="spellEnd"/>
      <w:r w:rsidRPr="008D0468">
        <w:rPr>
          <w:rFonts w:ascii="Palatino Linotype" w:hAnsi="Palatino Linotype" w:cs="Arial"/>
          <w:lang w:eastAsia="es-MX"/>
        </w:rPr>
        <w:t xml:space="preserve"> define al derecho de acceso a la información como: </w:t>
      </w:r>
    </w:p>
    <w:p w:rsidR="00FF6CEC" w:rsidRPr="008D0468" w:rsidRDefault="00FF6CEC" w:rsidP="00FF6CEC">
      <w:pPr>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w:t>
      </w:r>
      <w:r w:rsidRPr="008D0468">
        <w:rPr>
          <w:rFonts w:ascii="Palatino Linotype" w:hAnsi="Palatino Linotype" w:cs="Arial"/>
          <w:i/>
          <w:sz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8D0468">
        <w:rPr>
          <w:rFonts w:ascii="Palatino Linotype" w:hAnsi="Palatino Linotype" w:cs="Arial"/>
          <w:b/>
          <w:i/>
          <w:sz w:val="22"/>
          <w:lang w:eastAsia="es-MX"/>
        </w:rPr>
        <w:t>”</w:t>
      </w:r>
      <w:r w:rsidRPr="008D0468">
        <w:rPr>
          <w:rStyle w:val="Refdenotaalpie"/>
          <w:rFonts w:ascii="Palatino Linotype" w:hAnsi="Palatino Linotype" w:cs="Arial"/>
          <w:i/>
          <w:sz w:val="22"/>
          <w:lang w:eastAsia="es-MX"/>
        </w:rPr>
        <w:t xml:space="preserve"> </w:t>
      </w:r>
      <w:r w:rsidRPr="008D0468">
        <w:rPr>
          <w:rFonts w:ascii="Palatino Linotype" w:hAnsi="Palatino Linotype" w:cs="Arial"/>
          <w:i/>
          <w:sz w:val="22"/>
          <w:lang w:eastAsia="es-MX"/>
        </w:rPr>
        <w:t xml:space="preserve">(Sic) </w:t>
      </w:r>
    </w:p>
    <w:p w:rsidR="00FF6CEC" w:rsidRPr="008D0468" w:rsidRDefault="00FF6CEC" w:rsidP="00FF6CEC">
      <w:pPr>
        <w:spacing w:line="360" w:lineRule="auto"/>
        <w:jc w:val="both"/>
        <w:rPr>
          <w:rFonts w:ascii="Palatino Linotype" w:hAnsi="Palatino Linotype" w:cs="Arial"/>
        </w:rPr>
      </w:pPr>
    </w:p>
    <w:p w:rsidR="00FF6CEC" w:rsidRPr="008D0468" w:rsidRDefault="00FF6CEC" w:rsidP="00FF6CEC">
      <w:pPr>
        <w:spacing w:line="360" w:lineRule="auto"/>
        <w:jc w:val="both"/>
        <w:rPr>
          <w:rFonts w:ascii="Palatino Linotype" w:hAnsi="Palatino Linotype" w:cs="Arial"/>
        </w:rPr>
      </w:pPr>
      <w:r w:rsidRPr="008D0468">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8D0468">
        <w:rPr>
          <w:rFonts w:ascii="Palatino Linotype" w:hAnsi="Palatino Linotype" w:cs="Arial"/>
          <w:b/>
        </w:rPr>
        <w:t xml:space="preserve"> </w:t>
      </w:r>
      <w:r w:rsidRPr="008D0468">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8D0468">
        <w:rPr>
          <w:rFonts w:ascii="Palatino Linotype" w:hAnsi="Palatino Linotype" w:cs="Arial"/>
          <w:b/>
          <w:i/>
        </w:rPr>
        <w:t>ad hoc</w:t>
      </w:r>
      <w:r w:rsidRPr="008D0468">
        <w:rPr>
          <w:rFonts w:ascii="Palatino Linotype" w:hAnsi="Palatino Linotype" w:cs="Arial"/>
        </w:rPr>
        <w:t>, para satisfacer el derecho de acceso a la información pública.</w:t>
      </w:r>
    </w:p>
    <w:p w:rsidR="00FF6CEC" w:rsidRPr="008D0468" w:rsidRDefault="00FF6CEC" w:rsidP="00FF6CEC">
      <w:pPr>
        <w:spacing w:line="360" w:lineRule="auto"/>
        <w:jc w:val="both"/>
        <w:rPr>
          <w:rFonts w:ascii="Palatino Linotype" w:hAnsi="Palatino Linotype" w:cs="Arial"/>
        </w:rPr>
      </w:pPr>
    </w:p>
    <w:p w:rsidR="00FF6CEC" w:rsidRPr="008D0468" w:rsidRDefault="00FF6CEC" w:rsidP="00FF6CEC">
      <w:pPr>
        <w:spacing w:line="360" w:lineRule="auto"/>
        <w:jc w:val="both"/>
        <w:rPr>
          <w:rFonts w:ascii="Palatino Linotype" w:hAnsi="Palatino Linotype" w:cs="Arial"/>
          <w:b/>
        </w:rPr>
      </w:pPr>
      <w:r w:rsidRPr="008D0468">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w:t>
      </w:r>
      <w:r w:rsidRPr="008D0468">
        <w:rPr>
          <w:rFonts w:ascii="Palatino Linotype" w:hAnsi="Palatino Linotype" w:cs="Arial"/>
          <w:bCs/>
        </w:rPr>
        <w:t xml:space="preserve">segundo supuesto </w:t>
      </w:r>
      <w:r w:rsidRPr="008D0468">
        <w:rPr>
          <w:rFonts w:ascii="Palatino Linotype" w:hAnsi="Palatino Linotype" w:cs="Arial"/>
          <w:b/>
          <w:bCs/>
        </w:rPr>
        <w:t>la solicitud de acceso a la información pública se encamina primordialmente a</w:t>
      </w:r>
      <w:r w:rsidRPr="008D0468">
        <w:rPr>
          <w:rFonts w:ascii="Palatino Linotype" w:hAnsi="Palatino Linotype" w:cs="Arial"/>
          <w:b/>
        </w:rPr>
        <w:t xml:space="preserve"> permitir el acceso a datos, registros y todo tipo de información pública que conste en documentos, sea generada o se encuentre en posesión de la autoridad. </w:t>
      </w:r>
    </w:p>
    <w:p w:rsidR="00FF6CEC" w:rsidRPr="008D0468" w:rsidRDefault="00FF6CEC" w:rsidP="00FF6CEC">
      <w:pPr>
        <w:spacing w:line="360" w:lineRule="auto"/>
        <w:jc w:val="both"/>
        <w:rPr>
          <w:rFonts w:ascii="Palatino Linotype" w:hAnsi="Palatino Linotype" w:cs="Arial"/>
        </w:rPr>
      </w:pPr>
    </w:p>
    <w:p w:rsidR="00FF6CEC" w:rsidRPr="008D0468" w:rsidRDefault="00FF6CEC" w:rsidP="00FF6CEC">
      <w:pPr>
        <w:spacing w:line="360" w:lineRule="auto"/>
        <w:jc w:val="both"/>
        <w:rPr>
          <w:rFonts w:ascii="Palatino Linotype" w:hAnsi="Palatino Linotype" w:cs="Arial"/>
        </w:rPr>
      </w:pPr>
      <w:r w:rsidRPr="008D0468">
        <w:rPr>
          <w:rFonts w:ascii="Palatino Linotype" w:hAnsi="Palatino Linotype" w:cs="Arial"/>
        </w:rPr>
        <w:t xml:space="preserve">Así las cosas, debe señalarse que tanto en la solicitud de información como en el recurso de revisión presentados en </w:t>
      </w:r>
      <w:r w:rsidRPr="008D0468">
        <w:rPr>
          <w:rFonts w:ascii="Palatino Linotype" w:hAnsi="Palatino Linotype" w:cs="Arial"/>
          <w:b/>
        </w:rPr>
        <w:t>EL SAIMEX</w:t>
      </w:r>
      <w:r w:rsidRPr="008D0468">
        <w:rPr>
          <w:rFonts w:ascii="Palatino Linotype" w:hAnsi="Palatino Linotype" w:cs="Arial"/>
        </w:rPr>
        <w:t xml:space="preserve">, </w:t>
      </w:r>
      <w:r w:rsidRPr="008D0468">
        <w:rPr>
          <w:rFonts w:ascii="Palatino Linotype" w:hAnsi="Palatino Linotype" w:cs="Arial"/>
          <w:b/>
        </w:rPr>
        <w:t>EL RECURRENTE</w:t>
      </w:r>
      <w:r w:rsidRPr="008D0468">
        <w:rPr>
          <w:rFonts w:ascii="Palatino Linotype" w:hAnsi="Palatino Linotype" w:cs="Arial"/>
        </w:rPr>
        <w:t xml:space="preserve"> solicitó una razón o bien razonamiento por parte del </w:t>
      </w:r>
      <w:r w:rsidRPr="008D0468">
        <w:rPr>
          <w:rFonts w:ascii="Palatino Linotype" w:hAnsi="Palatino Linotype" w:cs="Arial"/>
          <w:b/>
        </w:rPr>
        <w:t>SUJETO OBLIGADO</w:t>
      </w:r>
      <w:r w:rsidRPr="008D0468">
        <w:rPr>
          <w:rFonts w:ascii="Palatino Linotype" w:hAnsi="Palatino Linotype" w:cs="Arial"/>
        </w:rPr>
        <w:t xml:space="preserve"> mediante la realización de un cuestionamiento a fin de satisfacer una duda o inquietud, entendiéndose por éste la definición de la Real Academia de la Lengua Española que dice:</w:t>
      </w:r>
    </w:p>
    <w:p w:rsidR="00FF6CEC" w:rsidRPr="008D0468" w:rsidRDefault="00FF6CEC" w:rsidP="00FF6CEC">
      <w:pPr>
        <w:spacing w:line="360" w:lineRule="auto"/>
        <w:jc w:val="both"/>
        <w:rPr>
          <w:rFonts w:ascii="Palatino Linotype" w:hAnsi="Palatino Linotype" w:cs="Arial"/>
        </w:rPr>
      </w:pPr>
    </w:p>
    <w:p w:rsidR="00FF6CEC" w:rsidRPr="008D0468" w:rsidRDefault="00FF6CEC" w:rsidP="00FF6CEC">
      <w:pPr>
        <w:ind w:left="709" w:right="757"/>
        <w:jc w:val="both"/>
        <w:rPr>
          <w:rFonts w:ascii="Palatino Linotype" w:hAnsi="Palatino Linotype" w:cs="Arial"/>
          <w:b/>
          <w:i/>
          <w:sz w:val="22"/>
        </w:rPr>
      </w:pPr>
      <w:r w:rsidRPr="008D0468">
        <w:rPr>
          <w:rFonts w:ascii="Palatino Linotype" w:hAnsi="Palatino Linotype" w:cs="Arial"/>
          <w:i/>
          <w:sz w:val="22"/>
        </w:rPr>
        <w:t>“</w:t>
      </w:r>
      <w:r w:rsidRPr="008D0468">
        <w:rPr>
          <w:rFonts w:ascii="Palatino Linotype" w:hAnsi="Palatino Linotype" w:cs="Arial"/>
          <w:b/>
          <w:i/>
          <w:sz w:val="22"/>
        </w:rPr>
        <w:t>Cuál</w:t>
      </w:r>
      <w:r w:rsidRPr="008D0468">
        <w:rPr>
          <w:rStyle w:val="Refdenotaalpie"/>
          <w:rFonts w:ascii="Palatino Linotype" w:hAnsi="Palatino Linotype" w:cs="Arial"/>
          <w:b/>
          <w:i/>
          <w:sz w:val="22"/>
        </w:rPr>
        <w:footnoteReference w:id="1"/>
      </w:r>
    </w:p>
    <w:p w:rsidR="00FF6CEC" w:rsidRPr="008D0468" w:rsidRDefault="00FF6CEC" w:rsidP="00FF6CEC">
      <w:pPr>
        <w:ind w:left="709" w:right="757"/>
        <w:jc w:val="both"/>
        <w:rPr>
          <w:rFonts w:ascii="Palatino Linotype" w:hAnsi="Palatino Linotype" w:cs="Arial"/>
          <w:i/>
          <w:sz w:val="22"/>
        </w:rPr>
      </w:pPr>
      <w:r w:rsidRPr="008D0468">
        <w:rPr>
          <w:rFonts w:ascii="Palatino Linotype" w:hAnsi="Palatino Linotype" w:cs="Arial"/>
          <w:i/>
          <w:sz w:val="22"/>
        </w:rPr>
        <w:t xml:space="preserve">Del lat. </w:t>
      </w:r>
      <w:proofErr w:type="spellStart"/>
      <w:proofErr w:type="gramStart"/>
      <w:r w:rsidRPr="008D0468">
        <w:rPr>
          <w:rFonts w:ascii="Palatino Linotype" w:hAnsi="Palatino Linotype" w:cs="Arial"/>
          <w:i/>
          <w:sz w:val="22"/>
        </w:rPr>
        <w:t>qualis</w:t>
      </w:r>
      <w:proofErr w:type="spellEnd"/>
      <w:proofErr w:type="gramEnd"/>
      <w:r w:rsidRPr="008D0468">
        <w:rPr>
          <w:rFonts w:ascii="Palatino Linotype" w:hAnsi="Palatino Linotype" w:cs="Arial"/>
          <w:i/>
          <w:sz w:val="22"/>
        </w:rPr>
        <w:t>.</w:t>
      </w:r>
    </w:p>
    <w:p w:rsidR="00FF6CEC" w:rsidRPr="008D0468" w:rsidRDefault="00FF6CEC" w:rsidP="00FF6CEC">
      <w:pPr>
        <w:ind w:left="709" w:right="757"/>
        <w:jc w:val="both"/>
        <w:rPr>
          <w:rFonts w:ascii="Palatino Linotype" w:hAnsi="Palatino Linotype" w:cs="Arial"/>
          <w:i/>
          <w:sz w:val="22"/>
        </w:rPr>
      </w:pPr>
    </w:p>
    <w:p w:rsidR="00FF6CEC" w:rsidRPr="008D0468" w:rsidRDefault="00FF6CEC" w:rsidP="00FF6CEC">
      <w:pPr>
        <w:ind w:left="709" w:right="757"/>
        <w:jc w:val="both"/>
        <w:rPr>
          <w:rFonts w:ascii="Palatino Linotype" w:hAnsi="Palatino Linotype" w:cs="Arial"/>
          <w:i/>
          <w:sz w:val="22"/>
        </w:rPr>
      </w:pPr>
      <w:r w:rsidRPr="008D0468">
        <w:rPr>
          <w:rFonts w:ascii="Palatino Linotype" w:hAnsi="Palatino Linotype" w:cs="Arial"/>
          <w:i/>
          <w:sz w:val="22"/>
        </w:rPr>
        <w:t xml:space="preserve">1. </w:t>
      </w:r>
      <w:proofErr w:type="spellStart"/>
      <w:r w:rsidRPr="008D0468">
        <w:rPr>
          <w:rFonts w:ascii="Palatino Linotype" w:hAnsi="Palatino Linotype" w:cs="Arial"/>
          <w:i/>
          <w:sz w:val="22"/>
        </w:rPr>
        <w:t>adj</w:t>
      </w:r>
      <w:proofErr w:type="spellEnd"/>
      <w:r w:rsidRPr="008D0468">
        <w:rPr>
          <w:rFonts w:ascii="Palatino Linotype" w:hAnsi="Palatino Linotype" w:cs="Arial"/>
          <w:i/>
          <w:sz w:val="22"/>
        </w:rPr>
        <w:t xml:space="preserve">. </w:t>
      </w:r>
      <w:proofErr w:type="spellStart"/>
      <w:r w:rsidRPr="008D0468">
        <w:rPr>
          <w:rFonts w:ascii="Palatino Linotype" w:hAnsi="Palatino Linotype" w:cs="Arial"/>
          <w:i/>
          <w:sz w:val="22"/>
        </w:rPr>
        <w:t>interrog</w:t>
      </w:r>
      <w:proofErr w:type="spellEnd"/>
      <w:r w:rsidRPr="008D0468">
        <w:rPr>
          <w:rFonts w:ascii="Palatino Linotype" w:hAnsi="Palatino Linotype" w:cs="Arial"/>
          <w:i/>
          <w:sz w:val="22"/>
        </w:rPr>
        <w:t xml:space="preserve">. </w:t>
      </w:r>
      <w:r w:rsidRPr="008D0468">
        <w:rPr>
          <w:rFonts w:ascii="Palatino Linotype" w:hAnsi="Palatino Linotype" w:cs="Arial"/>
          <w:b/>
          <w:i/>
          <w:sz w:val="22"/>
        </w:rPr>
        <w:t>Pregunta por la identidad de una o varias personas o cosas</w:t>
      </w:r>
      <w:r w:rsidRPr="008D0468">
        <w:rPr>
          <w:rFonts w:ascii="Palatino Linotype" w:hAnsi="Palatino Linotype" w:cs="Arial"/>
          <w:i/>
          <w:sz w:val="22"/>
        </w:rPr>
        <w:t xml:space="preserve"> de un conjunto identificable. U. con referencia deíctica o anafórica. Tengo que ir a su casa y todavía no sé cuál camino escoger. ¿Cuáles amigos has visitado en Roma? U. m. en algunos lugares de Am.</w:t>
      </w:r>
    </w:p>
    <w:p w:rsidR="00FF6CEC" w:rsidRPr="008D0468" w:rsidRDefault="00FF6CEC" w:rsidP="00FF6CEC">
      <w:pPr>
        <w:ind w:left="709" w:right="757"/>
        <w:jc w:val="both"/>
        <w:rPr>
          <w:rFonts w:ascii="Palatino Linotype" w:hAnsi="Palatino Linotype" w:cs="Arial"/>
          <w:i/>
          <w:sz w:val="22"/>
        </w:rPr>
      </w:pPr>
    </w:p>
    <w:p w:rsidR="00FF6CEC" w:rsidRPr="008D0468" w:rsidRDefault="00FF6CEC" w:rsidP="00FF6CEC">
      <w:pPr>
        <w:ind w:left="709" w:right="757"/>
        <w:jc w:val="both"/>
        <w:rPr>
          <w:rFonts w:ascii="Palatino Linotype" w:hAnsi="Palatino Linotype" w:cs="Arial"/>
          <w:i/>
          <w:sz w:val="22"/>
        </w:rPr>
      </w:pPr>
      <w:r w:rsidRPr="008D0468">
        <w:rPr>
          <w:rFonts w:ascii="Palatino Linotype" w:hAnsi="Palatino Linotype" w:cs="Arial"/>
          <w:i/>
          <w:sz w:val="22"/>
        </w:rPr>
        <w:t xml:space="preserve">2. </w:t>
      </w:r>
      <w:proofErr w:type="spellStart"/>
      <w:r w:rsidRPr="008D0468">
        <w:rPr>
          <w:rFonts w:ascii="Palatino Linotype" w:hAnsi="Palatino Linotype" w:cs="Arial"/>
          <w:i/>
          <w:sz w:val="22"/>
        </w:rPr>
        <w:t>pron</w:t>
      </w:r>
      <w:proofErr w:type="spellEnd"/>
      <w:r w:rsidRPr="008D0468">
        <w:rPr>
          <w:rFonts w:ascii="Palatino Linotype" w:hAnsi="Palatino Linotype" w:cs="Arial"/>
          <w:i/>
          <w:sz w:val="22"/>
        </w:rPr>
        <w:t xml:space="preserve">. </w:t>
      </w:r>
      <w:proofErr w:type="spellStart"/>
      <w:proofErr w:type="gramStart"/>
      <w:r w:rsidRPr="008D0468">
        <w:rPr>
          <w:rFonts w:ascii="Palatino Linotype" w:hAnsi="Palatino Linotype" w:cs="Arial"/>
          <w:i/>
          <w:sz w:val="22"/>
        </w:rPr>
        <w:t>interrog</w:t>
      </w:r>
      <w:proofErr w:type="spellEnd"/>
      <w:proofErr w:type="gramEnd"/>
      <w:r w:rsidRPr="008D0468">
        <w:rPr>
          <w:rFonts w:ascii="Palatino Linotype" w:hAnsi="Palatino Linotype" w:cs="Arial"/>
          <w:i/>
          <w:sz w:val="22"/>
        </w:rPr>
        <w:t xml:space="preserve">. m. y f. </w:t>
      </w:r>
      <w:r w:rsidRPr="008D0468">
        <w:rPr>
          <w:rFonts w:ascii="Palatino Linotype" w:hAnsi="Palatino Linotype" w:cs="Arial"/>
          <w:b/>
          <w:i/>
          <w:sz w:val="22"/>
        </w:rPr>
        <w:t>Pregunta por la identidad de una o varias personas o cosas</w:t>
      </w:r>
      <w:r w:rsidRPr="008D0468">
        <w:rPr>
          <w:rFonts w:ascii="Palatino Linotype" w:hAnsi="Palatino Linotype" w:cs="Arial"/>
          <w:i/>
          <w:sz w:val="22"/>
        </w:rPr>
        <w:t xml:space="preserve"> de un conjunto identificable. U. con referencia a un conjunto mencionado o sobrentendido. ¿Cuál de las propuestas te convence más? ¿A cuáles vas a suspender?</w:t>
      </w:r>
    </w:p>
    <w:p w:rsidR="00FF6CEC" w:rsidRPr="008D0468" w:rsidRDefault="00FF6CEC" w:rsidP="00FF6CEC">
      <w:pPr>
        <w:ind w:left="709" w:right="757"/>
        <w:jc w:val="both"/>
        <w:rPr>
          <w:rFonts w:ascii="Palatino Linotype" w:hAnsi="Palatino Linotype" w:cs="Arial"/>
          <w:i/>
          <w:sz w:val="22"/>
        </w:rPr>
      </w:pPr>
    </w:p>
    <w:p w:rsidR="00FF6CEC" w:rsidRPr="008D0468" w:rsidRDefault="00FF6CEC" w:rsidP="00FF6CEC">
      <w:pPr>
        <w:ind w:left="709" w:right="757"/>
        <w:jc w:val="both"/>
        <w:rPr>
          <w:rFonts w:ascii="Palatino Linotype" w:hAnsi="Palatino Linotype" w:cs="Arial"/>
          <w:i/>
          <w:sz w:val="22"/>
        </w:rPr>
      </w:pPr>
      <w:r w:rsidRPr="008D0468">
        <w:rPr>
          <w:rFonts w:ascii="Palatino Linotype" w:hAnsi="Palatino Linotype" w:cs="Arial"/>
          <w:i/>
          <w:sz w:val="22"/>
        </w:rPr>
        <w:t xml:space="preserve">3. </w:t>
      </w:r>
      <w:proofErr w:type="spellStart"/>
      <w:r w:rsidRPr="008D0468">
        <w:rPr>
          <w:rFonts w:ascii="Palatino Linotype" w:hAnsi="Palatino Linotype" w:cs="Arial"/>
          <w:i/>
          <w:sz w:val="22"/>
        </w:rPr>
        <w:t>pron</w:t>
      </w:r>
      <w:proofErr w:type="spellEnd"/>
      <w:r w:rsidRPr="008D0468">
        <w:rPr>
          <w:rFonts w:ascii="Palatino Linotype" w:hAnsi="Palatino Linotype" w:cs="Arial"/>
          <w:i/>
          <w:sz w:val="22"/>
        </w:rPr>
        <w:t xml:space="preserve">. </w:t>
      </w:r>
      <w:proofErr w:type="spellStart"/>
      <w:proofErr w:type="gramStart"/>
      <w:r w:rsidRPr="008D0468">
        <w:rPr>
          <w:rFonts w:ascii="Palatino Linotype" w:hAnsi="Palatino Linotype" w:cs="Arial"/>
          <w:i/>
          <w:sz w:val="22"/>
        </w:rPr>
        <w:t>indef</w:t>
      </w:r>
      <w:proofErr w:type="spellEnd"/>
      <w:proofErr w:type="gramEnd"/>
      <w:r w:rsidRPr="008D0468">
        <w:rPr>
          <w:rFonts w:ascii="Palatino Linotype" w:hAnsi="Palatino Linotype" w:cs="Arial"/>
          <w:i/>
          <w:sz w:val="22"/>
        </w:rPr>
        <w:t>. m. y f. En la construcción cuál(es)… cuál(es)…, equivale a uno(s)… otro(s)… A cuál cubre, a cuál ciega, a cuál embiste.</w:t>
      </w:r>
    </w:p>
    <w:p w:rsidR="00FF6CEC" w:rsidRPr="008D0468" w:rsidRDefault="00FF6CEC" w:rsidP="00FF6CEC">
      <w:pPr>
        <w:ind w:left="709" w:right="757"/>
        <w:jc w:val="both"/>
        <w:rPr>
          <w:rFonts w:ascii="Palatino Linotype" w:hAnsi="Palatino Linotype" w:cs="Arial"/>
          <w:i/>
          <w:sz w:val="22"/>
        </w:rPr>
      </w:pPr>
    </w:p>
    <w:p w:rsidR="00FF6CEC" w:rsidRPr="008D0468" w:rsidRDefault="00FF6CEC" w:rsidP="00FF6CEC">
      <w:pPr>
        <w:ind w:left="709" w:right="757"/>
        <w:jc w:val="both"/>
        <w:rPr>
          <w:rFonts w:ascii="Palatino Linotype" w:hAnsi="Palatino Linotype" w:cs="Arial"/>
          <w:i/>
          <w:sz w:val="22"/>
        </w:rPr>
      </w:pPr>
      <w:r w:rsidRPr="008D0468">
        <w:rPr>
          <w:rFonts w:ascii="Palatino Linotype" w:hAnsi="Palatino Linotype" w:cs="Arial"/>
          <w:i/>
          <w:sz w:val="22"/>
        </w:rPr>
        <w:t xml:space="preserve">4. </w:t>
      </w:r>
      <w:proofErr w:type="spellStart"/>
      <w:r w:rsidRPr="008D0468">
        <w:rPr>
          <w:rFonts w:ascii="Palatino Linotype" w:hAnsi="Palatino Linotype" w:cs="Arial"/>
          <w:i/>
          <w:sz w:val="22"/>
        </w:rPr>
        <w:t>adv</w:t>
      </w:r>
      <w:proofErr w:type="spellEnd"/>
      <w:r w:rsidRPr="008D0468">
        <w:rPr>
          <w:rFonts w:ascii="Palatino Linotype" w:hAnsi="Palatino Linotype" w:cs="Arial"/>
          <w:i/>
          <w:sz w:val="22"/>
        </w:rPr>
        <w:t xml:space="preserve">. </w:t>
      </w:r>
      <w:proofErr w:type="gramStart"/>
      <w:r w:rsidRPr="008D0468">
        <w:rPr>
          <w:rFonts w:ascii="Palatino Linotype" w:hAnsi="Palatino Linotype" w:cs="Arial"/>
          <w:i/>
          <w:sz w:val="22"/>
        </w:rPr>
        <w:t>excl</w:t>
      </w:r>
      <w:proofErr w:type="gramEnd"/>
      <w:r w:rsidRPr="008D0468">
        <w:rPr>
          <w:rFonts w:ascii="Palatino Linotype" w:hAnsi="Palatino Linotype" w:cs="Arial"/>
          <w:i/>
          <w:sz w:val="22"/>
        </w:rPr>
        <w:t xml:space="preserve">. p. </w:t>
      </w:r>
      <w:proofErr w:type="spellStart"/>
      <w:r w:rsidRPr="008D0468">
        <w:rPr>
          <w:rFonts w:ascii="Palatino Linotype" w:hAnsi="Palatino Linotype" w:cs="Arial"/>
          <w:i/>
          <w:sz w:val="22"/>
        </w:rPr>
        <w:t>us</w:t>
      </w:r>
      <w:proofErr w:type="spellEnd"/>
      <w:r w:rsidRPr="008D0468">
        <w:rPr>
          <w:rFonts w:ascii="Palatino Linotype" w:hAnsi="Palatino Linotype" w:cs="Arial"/>
          <w:i/>
          <w:sz w:val="22"/>
        </w:rPr>
        <w:t xml:space="preserve">. </w:t>
      </w:r>
      <w:proofErr w:type="gramStart"/>
      <w:r w:rsidRPr="008D0468">
        <w:rPr>
          <w:rFonts w:ascii="Palatino Linotype" w:hAnsi="Palatino Linotype" w:cs="Arial"/>
          <w:i/>
          <w:sz w:val="22"/>
        </w:rPr>
        <w:t>cómo</w:t>
      </w:r>
      <w:proofErr w:type="gramEnd"/>
      <w:r w:rsidRPr="008D0468">
        <w:rPr>
          <w:rFonts w:ascii="Palatino Linotype" w:hAnsi="Palatino Linotype" w:cs="Arial"/>
          <w:i/>
          <w:sz w:val="22"/>
        </w:rPr>
        <w:t xml:space="preserve"> (‖ de qué modo). Veréis cuál andan de una parte a otra inquietos.</w:t>
      </w:r>
    </w:p>
    <w:p w:rsidR="00FF6CEC" w:rsidRPr="008D0468" w:rsidRDefault="00FF6CEC" w:rsidP="00FF6CEC">
      <w:pPr>
        <w:spacing w:line="360" w:lineRule="auto"/>
        <w:ind w:left="709" w:right="757"/>
        <w:jc w:val="both"/>
        <w:rPr>
          <w:rFonts w:ascii="Palatino Linotype" w:hAnsi="Palatino Linotype" w:cs="Arial"/>
          <w:i/>
        </w:rPr>
      </w:pPr>
    </w:p>
    <w:p w:rsidR="0042005F" w:rsidRPr="008D0468" w:rsidRDefault="00FF6CEC" w:rsidP="00E325F8">
      <w:pPr>
        <w:spacing w:line="360" w:lineRule="auto"/>
        <w:jc w:val="both"/>
        <w:rPr>
          <w:rFonts w:ascii="Palatino Linotype" w:hAnsi="Palatino Linotype" w:cs="Arial"/>
        </w:rPr>
      </w:pPr>
      <w:r w:rsidRPr="008D0468">
        <w:rPr>
          <w:rFonts w:ascii="Palatino Linotype" w:hAnsi="Palatino Linotype" w:cs="Arial"/>
        </w:rPr>
        <w:t xml:space="preserve">Por lo que, la entrega de una razón o un razonamiento por parte del </w:t>
      </w:r>
      <w:r w:rsidRPr="008D0468">
        <w:rPr>
          <w:rFonts w:ascii="Palatino Linotype" w:hAnsi="Palatino Linotype" w:cs="Arial"/>
          <w:b/>
        </w:rPr>
        <w:t>SUJETO OBLIGADO</w:t>
      </w:r>
      <w:r w:rsidRPr="008D0468">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pues se insiste, se trataría de un procesamiento de la actualización de hipótesis, normas al caso en concreto.</w:t>
      </w:r>
      <w:r w:rsidR="00313A03" w:rsidRPr="008D0468">
        <w:rPr>
          <w:rFonts w:ascii="Palatino Linotype" w:hAnsi="Palatino Linotype" w:cs="Arial"/>
        </w:rPr>
        <w:t xml:space="preserve"> </w:t>
      </w:r>
      <w:r w:rsidRPr="008D0468">
        <w:rPr>
          <w:rFonts w:ascii="Palatino Linotype" w:hAnsi="Palatino Linotype" w:cs="Arial"/>
          <w:bCs/>
        </w:rPr>
        <w:t>Concluyendo</w:t>
      </w:r>
      <w:r w:rsidR="00313A03" w:rsidRPr="008D0468">
        <w:rPr>
          <w:rFonts w:ascii="Palatino Linotype" w:hAnsi="Palatino Linotype" w:cs="Arial"/>
          <w:bCs/>
        </w:rPr>
        <w:t xml:space="preserve"> de lo anterior</w:t>
      </w:r>
      <w:r w:rsidRPr="008D0468">
        <w:rPr>
          <w:rFonts w:ascii="Palatino Linotype" w:hAnsi="Palatino Linotype" w:cs="Arial"/>
          <w:bCs/>
        </w:rPr>
        <w:t xml:space="preserve"> que resultan </w:t>
      </w:r>
      <w:r w:rsidR="00313A03" w:rsidRPr="008D0468">
        <w:rPr>
          <w:rFonts w:ascii="Palatino Linotype" w:hAnsi="Palatino Linotype" w:cs="Arial"/>
          <w:bCs/>
        </w:rPr>
        <w:t>in</w:t>
      </w:r>
      <w:r w:rsidRPr="008D0468">
        <w:rPr>
          <w:rFonts w:ascii="Palatino Linotype" w:hAnsi="Palatino Linotype" w:cs="Arial"/>
          <w:bCs/>
        </w:rPr>
        <w:t>atendibles estos rubros de la solicitud de mérito.</w:t>
      </w:r>
    </w:p>
    <w:p w:rsidR="0042005F" w:rsidRPr="008D0468" w:rsidRDefault="0042005F" w:rsidP="00E325F8">
      <w:pPr>
        <w:spacing w:line="360" w:lineRule="auto"/>
        <w:jc w:val="both"/>
        <w:rPr>
          <w:rFonts w:ascii="Palatino Linotype" w:hAnsi="Palatino Linotype" w:cs="Arial"/>
        </w:rPr>
      </w:pPr>
    </w:p>
    <w:p w:rsidR="0042005F" w:rsidRPr="008D0468" w:rsidRDefault="0042005F" w:rsidP="0042005F">
      <w:pPr>
        <w:spacing w:line="360" w:lineRule="auto"/>
        <w:jc w:val="both"/>
        <w:rPr>
          <w:rFonts w:ascii="Palatino Linotype" w:hAnsi="Palatino Linotype"/>
        </w:rPr>
      </w:pPr>
      <w:r w:rsidRPr="008D0468">
        <w:rPr>
          <w:rFonts w:ascii="Palatino Linotype" w:hAnsi="Palatino Linotype"/>
        </w:rPr>
        <w:t xml:space="preserve">Abordaremos ahora lo concerniente a la petición de conocer si se ha elevado alguna consulta competencial o procedimental a la Sala Superior del </w:t>
      </w:r>
      <w:proofErr w:type="spellStart"/>
      <w:r w:rsidRPr="008D0468">
        <w:rPr>
          <w:rFonts w:ascii="Palatino Linotype" w:hAnsi="Palatino Linotype"/>
        </w:rPr>
        <w:t>TEPJF</w:t>
      </w:r>
      <w:proofErr w:type="spellEnd"/>
      <w:r w:rsidRPr="008D0468">
        <w:rPr>
          <w:rFonts w:ascii="Palatino Linotype" w:hAnsi="Palatino Linotype"/>
        </w:rPr>
        <w:t xml:space="preserve">, por lo que </w:t>
      </w:r>
      <w:r w:rsidRPr="008D0468">
        <w:rPr>
          <w:rFonts w:ascii="Palatino Linotype" w:hAnsi="Palatino Linotype"/>
          <w:b/>
        </w:rPr>
        <w:t xml:space="preserve">EL SUJETO OBLIGADO </w:t>
      </w:r>
      <w:r w:rsidRPr="008D0468">
        <w:rPr>
          <w:rFonts w:ascii="Palatino Linotype" w:hAnsi="Palatino Linotype"/>
        </w:rPr>
        <w:t>proporcionó los siguientes datos:</w:t>
      </w:r>
    </w:p>
    <w:p w:rsidR="0042005F" w:rsidRPr="008D0468" w:rsidRDefault="0042005F" w:rsidP="0042005F">
      <w:pPr>
        <w:spacing w:line="360" w:lineRule="auto"/>
        <w:jc w:val="both"/>
        <w:rPr>
          <w:rFonts w:ascii="Palatino Linotype" w:hAnsi="Palatino Linotype"/>
        </w:rPr>
      </w:pPr>
    </w:p>
    <w:p w:rsidR="0042005F" w:rsidRPr="008D0468" w:rsidRDefault="0042005F" w:rsidP="0042005F">
      <w:pPr>
        <w:pStyle w:val="Prrafodelista"/>
        <w:numPr>
          <w:ilvl w:val="0"/>
          <w:numId w:val="17"/>
        </w:numPr>
        <w:ind w:right="757"/>
        <w:jc w:val="both"/>
        <w:rPr>
          <w:rFonts w:ascii="Palatino Linotype" w:hAnsi="Palatino Linotype"/>
          <w:i/>
          <w:sz w:val="22"/>
        </w:rPr>
      </w:pPr>
      <w:r w:rsidRPr="008D0468">
        <w:rPr>
          <w:rFonts w:ascii="Palatino Linotype" w:hAnsi="Palatino Linotype"/>
          <w:i/>
          <w:sz w:val="22"/>
        </w:rPr>
        <w:t>2014, no se realizó ninguna consulta competencial.</w:t>
      </w:r>
    </w:p>
    <w:p w:rsidR="0042005F" w:rsidRPr="008D0468" w:rsidRDefault="0042005F" w:rsidP="0042005F">
      <w:pPr>
        <w:pStyle w:val="Prrafodelista"/>
        <w:numPr>
          <w:ilvl w:val="0"/>
          <w:numId w:val="17"/>
        </w:numPr>
        <w:ind w:right="757"/>
        <w:jc w:val="both"/>
        <w:rPr>
          <w:rFonts w:ascii="Palatino Linotype" w:hAnsi="Palatino Linotype"/>
          <w:i/>
          <w:sz w:val="22"/>
        </w:rPr>
      </w:pPr>
      <w:r w:rsidRPr="008D0468">
        <w:rPr>
          <w:rFonts w:ascii="Palatino Linotype" w:hAnsi="Palatino Linotype"/>
          <w:i/>
          <w:sz w:val="22"/>
        </w:rPr>
        <w:t>2015, se realizó consulta competencia) a la Sala Superior del Tribunal Electoral del Poder Judicial de la Federación, dentro del expediente PES/40/2015.</w:t>
      </w:r>
    </w:p>
    <w:p w:rsidR="0042005F" w:rsidRPr="008D0468" w:rsidRDefault="0042005F" w:rsidP="0042005F">
      <w:pPr>
        <w:pStyle w:val="Prrafodelista"/>
        <w:numPr>
          <w:ilvl w:val="0"/>
          <w:numId w:val="17"/>
        </w:numPr>
        <w:ind w:right="757"/>
        <w:jc w:val="both"/>
        <w:rPr>
          <w:rFonts w:ascii="Palatino Linotype" w:hAnsi="Palatino Linotype"/>
          <w:i/>
          <w:sz w:val="22"/>
        </w:rPr>
      </w:pPr>
      <w:r w:rsidRPr="008D0468">
        <w:rPr>
          <w:rFonts w:ascii="Palatino Linotype" w:hAnsi="Palatino Linotype"/>
          <w:i/>
          <w:sz w:val="22"/>
        </w:rPr>
        <w:t>2016, no se realizó ninguna consulta competencia</w:t>
      </w:r>
      <w:proofErr w:type="gramStart"/>
      <w:r w:rsidRPr="008D0468">
        <w:rPr>
          <w:rFonts w:ascii="Palatino Linotype" w:hAnsi="Palatino Linotype"/>
          <w:i/>
          <w:sz w:val="22"/>
        </w:rPr>
        <w:t>!.</w:t>
      </w:r>
      <w:proofErr w:type="gramEnd"/>
    </w:p>
    <w:p w:rsidR="0042005F" w:rsidRPr="008D0468" w:rsidRDefault="0042005F" w:rsidP="0042005F">
      <w:pPr>
        <w:pStyle w:val="Prrafodelista"/>
        <w:numPr>
          <w:ilvl w:val="0"/>
          <w:numId w:val="17"/>
        </w:numPr>
        <w:ind w:right="757"/>
        <w:jc w:val="both"/>
        <w:rPr>
          <w:rFonts w:ascii="Palatino Linotype" w:hAnsi="Palatino Linotype"/>
          <w:i/>
          <w:sz w:val="22"/>
        </w:rPr>
      </w:pPr>
      <w:r w:rsidRPr="008D0468">
        <w:rPr>
          <w:rFonts w:ascii="Palatino Linotype" w:hAnsi="Palatino Linotype"/>
          <w:i/>
          <w:sz w:val="22"/>
        </w:rPr>
        <w:t>2017, se realizó consulta competencia) a la Sala Superior del Tribunal Electoral del Poder Judicial de la Federación, dentro de los expedientes PES/7 /2017 y  PES/116/2017.</w:t>
      </w:r>
    </w:p>
    <w:p w:rsidR="0042005F" w:rsidRPr="008D0468" w:rsidRDefault="0042005F" w:rsidP="0042005F">
      <w:pPr>
        <w:pStyle w:val="Prrafodelista"/>
        <w:numPr>
          <w:ilvl w:val="0"/>
          <w:numId w:val="17"/>
        </w:numPr>
        <w:ind w:right="757"/>
        <w:jc w:val="both"/>
        <w:rPr>
          <w:rFonts w:ascii="Palatino Linotype" w:hAnsi="Palatino Linotype" w:cs="Arial"/>
        </w:rPr>
      </w:pPr>
      <w:r w:rsidRPr="008D0468">
        <w:rPr>
          <w:rFonts w:ascii="Palatino Linotype" w:hAnsi="Palatino Linotype"/>
          <w:i/>
          <w:sz w:val="22"/>
        </w:rPr>
        <w:t>2018, no se realizó ninguna consulta competencial.</w:t>
      </w:r>
    </w:p>
    <w:p w:rsidR="00DC31DD" w:rsidRPr="008D0468" w:rsidRDefault="00DC31DD" w:rsidP="004A36FC">
      <w:pPr>
        <w:spacing w:line="360" w:lineRule="auto"/>
        <w:jc w:val="both"/>
        <w:rPr>
          <w:rFonts w:ascii="Palatino Linotype" w:hAnsi="Palatino Linotype"/>
        </w:rPr>
      </w:pPr>
    </w:p>
    <w:p w:rsidR="00DC31DD" w:rsidRPr="008D0468" w:rsidRDefault="0042005F" w:rsidP="004A36FC">
      <w:pPr>
        <w:spacing w:line="360" w:lineRule="auto"/>
        <w:jc w:val="both"/>
        <w:rPr>
          <w:rFonts w:ascii="Palatino Linotype" w:hAnsi="Palatino Linotype" w:cs="Arial"/>
          <w:lang w:eastAsia="es-MX"/>
        </w:rPr>
      </w:pPr>
      <w:r w:rsidRPr="008D0468">
        <w:rPr>
          <w:rFonts w:ascii="Palatino Linotype" w:hAnsi="Palatino Linotype"/>
        </w:rPr>
        <w:t xml:space="preserve">En este sentido, al haber un pronunciamiento sobre la información requerida, es menester manifestar que como ya se plasmó en líneas anteriores, este Órgano Garante no puede pronunciarse respecto a la veracidad de la información por lo que se colma parcialmente la solicitud, puesto que adicional a ello requirió el ciudadano, la respuesta obtenida, lo cual se analizará en conjunto con lo referente a </w:t>
      </w:r>
      <w:r w:rsidR="00B75CE5" w:rsidRPr="008D0468">
        <w:rPr>
          <w:rFonts w:ascii="Palatino Linotype" w:hAnsi="Palatino Linotype"/>
        </w:rPr>
        <w:t xml:space="preserve">las </w:t>
      </w:r>
      <w:r w:rsidR="00B75CE5" w:rsidRPr="008D0468">
        <w:rPr>
          <w:rFonts w:ascii="Palatino Linotype" w:hAnsi="Palatino Linotype" w:cs="Arial"/>
          <w:lang w:eastAsia="es-MX"/>
        </w:rPr>
        <w:t xml:space="preserve">Conductas que fueron materia de estudio en las sentencias que emitió, de cuántos procedimientos especiales se declaró la existencia de la conducta, especificando la infracción cometida y la sanción impuesta, cuántos se declararon improcedentes y de los que fueron impugnados ante el </w:t>
      </w:r>
      <w:proofErr w:type="spellStart"/>
      <w:r w:rsidR="00B75CE5" w:rsidRPr="008D0468">
        <w:rPr>
          <w:rFonts w:ascii="Palatino Linotype" w:hAnsi="Palatino Linotype" w:cs="Arial"/>
          <w:lang w:eastAsia="es-MX"/>
        </w:rPr>
        <w:t>TEPJF</w:t>
      </w:r>
      <w:proofErr w:type="spellEnd"/>
      <w:r w:rsidR="00B75CE5" w:rsidRPr="008D0468">
        <w:rPr>
          <w:rFonts w:ascii="Palatino Linotype" w:hAnsi="Palatino Linotype" w:cs="Arial"/>
          <w:lang w:eastAsia="es-MX"/>
        </w:rPr>
        <w:t>, el sentido de su resolución.</w:t>
      </w:r>
    </w:p>
    <w:p w:rsidR="00B75CE5" w:rsidRPr="008D0468" w:rsidRDefault="00B75CE5" w:rsidP="004A36FC">
      <w:pPr>
        <w:spacing w:line="360" w:lineRule="auto"/>
        <w:jc w:val="both"/>
        <w:rPr>
          <w:rFonts w:ascii="Palatino Linotype" w:hAnsi="Palatino Linotype" w:cs="Arial"/>
          <w:lang w:eastAsia="es-MX"/>
        </w:rPr>
      </w:pPr>
    </w:p>
    <w:p w:rsidR="00B75CE5" w:rsidRPr="008D0468" w:rsidRDefault="009B59A0" w:rsidP="004A36FC">
      <w:pPr>
        <w:spacing w:line="360" w:lineRule="auto"/>
        <w:jc w:val="both"/>
        <w:rPr>
          <w:rFonts w:ascii="Palatino Linotype" w:hAnsi="Palatino Linotype" w:cs="Arial"/>
          <w:lang w:eastAsia="es-MX"/>
        </w:rPr>
      </w:pPr>
      <w:r w:rsidRPr="008D0468">
        <w:rPr>
          <w:rFonts w:ascii="Palatino Linotype" w:hAnsi="Palatino Linotype" w:cs="Arial"/>
          <w:lang w:eastAsia="es-MX"/>
        </w:rPr>
        <w:t xml:space="preserve">En este sentido es menester señalar que </w:t>
      </w:r>
      <w:r w:rsidRPr="008D0468">
        <w:rPr>
          <w:rFonts w:ascii="Palatino Linotype" w:hAnsi="Palatino Linotype" w:cs="Arial"/>
          <w:b/>
          <w:lang w:eastAsia="es-MX"/>
        </w:rPr>
        <w:t xml:space="preserve">EL SUJETO OBLIGADO </w:t>
      </w:r>
      <w:r w:rsidRPr="008D0468">
        <w:rPr>
          <w:rFonts w:ascii="Palatino Linotype" w:hAnsi="Palatino Linotype" w:cs="Arial"/>
          <w:lang w:eastAsia="es-MX"/>
        </w:rPr>
        <w:t>argumentó que para dar cumplimiento a estos requerimientos era necesario realizar un estudio individualizado de cada expediente, por lo que, hac</w:t>
      </w:r>
      <w:r w:rsidR="001B6042" w:rsidRPr="008D0468">
        <w:rPr>
          <w:rFonts w:ascii="Palatino Linotype" w:hAnsi="Palatino Linotype" w:cs="Arial"/>
          <w:lang w:eastAsia="es-MX"/>
        </w:rPr>
        <w:t>ía</w:t>
      </w:r>
      <w:r w:rsidRPr="008D0468">
        <w:rPr>
          <w:rFonts w:ascii="Palatino Linotype" w:hAnsi="Palatino Linotype" w:cs="Arial"/>
          <w:lang w:eastAsia="es-MX"/>
        </w:rPr>
        <w:t xml:space="preserve"> del conocimiento del solicitante que todos los expedientes resueltos, queda</w:t>
      </w:r>
      <w:r w:rsidR="00031655" w:rsidRPr="008D0468">
        <w:rPr>
          <w:rFonts w:ascii="Palatino Linotype" w:hAnsi="Palatino Linotype" w:cs="Arial"/>
          <w:lang w:eastAsia="es-MX"/>
        </w:rPr>
        <w:t>ba</w:t>
      </w:r>
      <w:r w:rsidRPr="008D0468">
        <w:rPr>
          <w:rFonts w:ascii="Palatino Linotype" w:hAnsi="Palatino Linotype" w:cs="Arial"/>
          <w:lang w:eastAsia="es-MX"/>
        </w:rPr>
        <w:t>n a su disposición para su consulta directa.</w:t>
      </w:r>
    </w:p>
    <w:p w:rsidR="00DC31DD" w:rsidRPr="008D0468" w:rsidRDefault="00DC31DD" w:rsidP="004A36FC">
      <w:pPr>
        <w:spacing w:line="360" w:lineRule="auto"/>
        <w:jc w:val="both"/>
        <w:rPr>
          <w:rFonts w:ascii="Palatino Linotype" w:hAnsi="Palatino Linotype"/>
        </w:rPr>
      </w:pPr>
    </w:p>
    <w:p w:rsidR="00042D5F" w:rsidRPr="008D0468" w:rsidRDefault="00042D5F" w:rsidP="00042D5F">
      <w:pPr>
        <w:spacing w:line="360" w:lineRule="auto"/>
        <w:jc w:val="both"/>
        <w:rPr>
          <w:rFonts w:ascii="Palatino Linotype" w:hAnsi="Palatino Linotype"/>
        </w:rPr>
      </w:pPr>
      <w:r w:rsidRPr="008D0468">
        <w:rPr>
          <w:rFonts w:ascii="Palatino Linotype" w:hAnsi="Palatino Linotype"/>
        </w:rPr>
        <w:t xml:space="preserve">No obstante, el cambio de modalidad para la entrega de la información efectuado por </w:t>
      </w:r>
      <w:r w:rsidRPr="008D0468">
        <w:rPr>
          <w:rFonts w:ascii="Palatino Linotype" w:hAnsi="Palatino Linotype"/>
          <w:b/>
        </w:rPr>
        <w:t>EL SUJETO OBLIGADO</w:t>
      </w:r>
      <w:r w:rsidRPr="008D0468">
        <w:rPr>
          <w:rFonts w:ascii="Palatino Linotype" w:hAnsi="Palatino Linotype"/>
        </w:rPr>
        <w:t xml:space="preserve">, no se encuentra ajustado a derecho, pues debe considerarse como un incumplimiento a los principios de transparencia, al no proporcionarse la información que requiere </w:t>
      </w:r>
      <w:r w:rsidRPr="008D0468">
        <w:rPr>
          <w:rFonts w:ascii="Palatino Linotype" w:hAnsi="Palatino Linotype"/>
          <w:b/>
        </w:rPr>
        <w:t>EL RECURRENTE</w:t>
      </w:r>
      <w:r w:rsidRPr="008D0468">
        <w:rPr>
          <w:rFonts w:ascii="Palatino Linotype" w:hAnsi="Palatino Linotype"/>
        </w:rPr>
        <w:t xml:space="preserve"> en la modalidad que éste señaló que se le entregara, pues el cambio de modalidad no se encuentra justificado y fundamentado en lo dispuesto por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rsidR="00042D5F" w:rsidRPr="008D0468" w:rsidRDefault="00042D5F" w:rsidP="00042D5F">
      <w:pPr>
        <w:spacing w:line="360" w:lineRule="auto"/>
        <w:jc w:val="both"/>
        <w:rPr>
          <w:rFonts w:ascii="Palatino Linotype" w:hAnsi="Palatino Linotype"/>
        </w:rPr>
      </w:pPr>
    </w:p>
    <w:p w:rsidR="00042D5F" w:rsidRPr="008D0468" w:rsidRDefault="00042D5F" w:rsidP="00031655">
      <w:pPr>
        <w:ind w:left="709" w:right="757"/>
        <w:jc w:val="both"/>
        <w:rPr>
          <w:rFonts w:ascii="Palatino Linotype" w:hAnsi="Palatino Linotype"/>
          <w:i/>
          <w:sz w:val="22"/>
        </w:rPr>
      </w:pPr>
      <w:r w:rsidRPr="008D0468">
        <w:rPr>
          <w:rFonts w:ascii="Palatino Linotype" w:hAnsi="Palatino Linotype"/>
          <w:i/>
          <w:sz w:val="22"/>
        </w:rPr>
        <w:t xml:space="preserve">“CINCUENTA Y CUATRO.- De acuerdo a lo dispuesto por el párrafo segundo del artículo 48 de la Ley, la información podrá ser entregada vía electrónica a través del </w:t>
      </w:r>
      <w:proofErr w:type="spellStart"/>
      <w:r w:rsidRPr="008D0468">
        <w:rPr>
          <w:rFonts w:ascii="Palatino Linotype" w:hAnsi="Palatino Linotype"/>
          <w:i/>
          <w:sz w:val="22"/>
        </w:rPr>
        <w:t>SICOSIEM</w:t>
      </w:r>
      <w:proofErr w:type="spellEnd"/>
      <w:r w:rsidRPr="008D0468">
        <w:rPr>
          <w:rFonts w:ascii="Palatino Linotype" w:hAnsi="Palatino Linotype"/>
          <w:i/>
          <w:sz w:val="22"/>
        </w:rPr>
        <w:t xml:space="preserve">. </w:t>
      </w:r>
    </w:p>
    <w:p w:rsidR="00031655" w:rsidRPr="008D0468" w:rsidRDefault="00031655" w:rsidP="00031655">
      <w:pPr>
        <w:ind w:left="709" w:right="757"/>
        <w:jc w:val="both"/>
        <w:rPr>
          <w:rFonts w:ascii="Palatino Linotype" w:hAnsi="Palatino Linotype"/>
          <w:i/>
          <w:sz w:val="22"/>
        </w:rPr>
      </w:pPr>
    </w:p>
    <w:p w:rsidR="00042D5F" w:rsidRPr="008D0468" w:rsidRDefault="00042D5F" w:rsidP="00031655">
      <w:pPr>
        <w:ind w:left="709" w:right="757"/>
        <w:jc w:val="both"/>
        <w:rPr>
          <w:rFonts w:ascii="Palatino Linotype" w:hAnsi="Palatino Linotype"/>
          <w:i/>
          <w:sz w:val="22"/>
        </w:rPr>
      </w:pPr>
      <w:r w:rsidRPr="008D0468">
        <w:rPr>
          <w:rFonts w:ascii="Palatino Linotype" w:hAnsi="Palatino Linotype"/>
          <w:i/>
          <w:sz w:val="22"/>
        </w:rPr>
        <w:t xml:space="preserve">Es obligación del responsable de la Unidad de Información verificar que los archivos electrónicos que contengan la información entregada, se encuentra agregada al </w:t>
      </w:r>
      <w:proofErr w:type="spellStart"/>
      <w:r w:rsidRPr="008D0468">
        <w:rPr>
          <w:rFonts w:ascii="Palatino Linotype" w:hAnsi="Palatino Linotype"/>
          <w:i/>
          <w:sz w:val="22"/>
        </w:rPr>
        <w:t>SICOSIEM</w:t>
      </w:r>
      <w:proofErr w:type="spellEnd"/>
      <w:r w:rsidRPr="008D0468">
        <w:rPr>
          <w:rFonts w:ascii="Palatino Linotype" w:hAnsi="Palatino Linotype"/>
          <w:i/>
          <w:sz w:val="22"/>
        </w:rPr>
        <w:t>.</w:t>
      </w:r>
    </w:p>
    <w:p w:rsidR="00042D5F" w:rsidRPr="008D0468" w:rsidRDefault="00042D5F" w:rsidP="00031655">
      <w:pPr>
        <w:ind w:left="709" w:right="757"/>
        <w:jc w:val="both"/>
        <w:rPr>
          <w:rFonts w:ascii="Palatino Linotype" w:hAnsi="Palatino Linotype"/>
          <w:i/>
          <w:sz w:val="22"/>
        </w:rPr>
      </w:pPr>
    </w:p>
    <w:p w:rsidR="00042D5F" w:rsidRPr="008D0468" w:rsidRDefault="00042D5F" w:rsidP="00031655">
      <w:pPr>
        <w:ind w:left="709" w:right="757"/>
        <w:jc w:val="both"/>
        <w:rPr>
          <w:rFonts w:ascii="Palatino Linotype" w:hAnsi="Palatino Linotype"/>
          <w:i/>
          <w:sz w:val="22"/>
        </w:rPr>
      </w:pPr>
      <w:r w:rsidRPr="008D0468">
        <w:rPr>
          <w:rFonts w:ascii="Palatino Linotype" w:hAnsi="Palatino Linotype"/>
          <w:i/>
          <w:sz w:val="22"/>
        </w:rPr>
        <w:t xml:space="preserve">En caso de que el responsable de la Unidad de Información no pueda agregar al </w:t>
      </w:r>
      <w:proofErr w:type="spellStart"/>
      <w:r w:rsidRPr="008D0468">
        <w:rPr>
          <w:rFonts w:ascii="Palatino Linotype" w:hAnsi="Palatino Linotype"/>
          <w:i/>
          <w:sz w:val="22"/>
        </w:rPr>
        <w:t>SICOSIEM</w:t>
      </w:r>
      <w:proofErr w:type="spellEnd"/>
      <w:r w:rsidRPr="008D0468">
        <w:rPr>
          <w:rFonts w:ascii="Palatino Linotype" w:hAnsi="Palatino Linotype"/>
          <w:i/>
          <w:sz w:val="22"/>
        </w:rPr>
        <w:t xml:space="preserve">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042D5F" w:rsidRPr="008D0468" w:rsidRDefault="00042D5F" w:rsidP="00031655">
      <w:pPr>
        <w:ind w:left="709" w:right="757"/>
        <w:jc w:val="both"/>
        <w:rPr>
          <w:rFonts w:ascii="Palatino Linotype" w:hAnsi="Palatino Linotype"/>
          <w:i/>
          <w:sz w:val="22"/>
        </w:rPr>
      </w:pPr>
    </w:p>
    <w:p w:rsidR="00042D5F" w:rsidRPr="008D0468" w:rsidRDefault="00042D5F" w:rsidP="00031655">
      <w:pPr>
        <w:ind w:left="709" w:right="757"/>
        <w:jc w:val="both"/>
        <w:rPr>
          <w:rFonts w:ascii="Palatino Linotype" w:hAnsi="Palatino Linotype"/>
          <w:i/>
          <w:sz w:val="22"/>
        </w:rPr>
      </w:pPr>
      <w:r w:rsidRPr="008D0468">
        <w:rPr>
          <w:rFonts w:ascii="Palatino Linotype" w:hAnsi="Palatino Linotype"/>
          <w:i/>
          <w:sz w:val="22"/>
        </w:rPr>
        <w:t xml:space="preserve">La Dirección de Sistemas e Informática del Instituto, debe llevar un registro de incidencias en el cual se asienten todas las llamas referentes al apoyo técnico para agregar los archivos electrónicos al </w:t>
      </w:r>
      <w:proofErr w:type="spellStart"/>
      <w:r w:rsidRPr="008D0468">
        <w:rPr>
          <w:rFonts w:ascii="Palatino Linotype" w:hAnsi="Palatino Linotype"/>
          <w:i/>
          <w:sz w:val="22"/>
        </w:rPr>
        <w:t>SICOSIEM</w:t>
      </w:r>
      <w:proofErr w:type="spellEnd"/>
      <w:r w:rsidRPr="008D0468">
        <w:rPr>
          <w:rFonts w:ascii="Palatino Linotype" w:hAnsi="Palatino Linotype"/>
          <w:i/>
          <w:sz w:val="22"/>
        </w:rPr>
        <w:t>.</w:t>
      </w:r>
    </w:p>
    <w:p w:rsidR="00031655" w:rsidRPr="008D0468" w:rsidRDefault="00031655" w:rsidP="00031655">
      <w:pPr>
        <w:ind w:left="709" w:right="757"/>
        <w:jc w:val="both"/>
        <w:rPr>
          <w:rFonts w:ascii="Palatino Linotype" w:hAnsi="Palatino Linotype"/>
          <w:i/>
          <w:sz w:val="22"/>
        </w:rPr>
      </w:pPr>
    </w:p>
    <w:p w:rsidR="00042D5F" w:rsidRPr="008D0468" w:rsidRDefault="00042D5F" w:rsidP="00031655">
      <w:pPr>
        <w:ind w:left="709" w:right="757"/>
        <w:jc w:val="both"/>
        <w:rPr>
          <w:rFonts w:ascii="Palatino Linotype" w:hAnsi="Palatino Linotype"/>
          <w:i/>
          <w:sz w:val="22"/>
        </w:rPr>
      </w:pPr>
      <w:r w:rsidRPr="008D0468">
        <w:rPr>
          <w:rFonts w:ascii="Palatino Linotype" w:hAnsi="Palatino Linotype"/>
          <w:i/>
          <w:sz w:val="22"/>
        </w:rPr>
        <w:t xml:space="preserve">La omisión por parte del responsable de la Unidad de Información del procedimiento antes descrito presume la negativa de la entrega de la Información. </w:t>
      </w:r>
    </w:p>
    <w:p w:rsidR="00042D5F" w:rsidRPr="008D0468" w:rsidRDefault="00042D5F" w:rsidP="00031655">
      <w:pPr>
        <w:ind w:left="709" w:right="757"/>
        <w:jc w:val="both"/>
        <w:rPr>
          <w:rFonts w:ascii="Palatino Linotype" w:hAnsi="Palatino Linotype"/>
          <w:i/>
          <w:sz w:val="22"/>
        </w:rPr>
      </w:pPr>
    </w:p>
    <w:p w:rsidR="00042D5F" w:rsidRPr="008D0468" w:rsidRDefault="00042D5F" w:rsidP="00031655">
      <w:pPr>
        <w:ind w:left="709" w:right="757"/>
        <w:jc w:val="both"/>
        <w:rPr>
          <w:rFonts w:ascii="Palatino Linotype" w:hAnsi="Palatino Linotype"/>
          <w:i/>
          <w:sz w:val="22"/>
        </w:rPr>
      </w:pPr>
      <w:r w:rsidRPr="008D0468">
        <w:rPr>
          <w:rFonts w:ascii="Palatino Linotype" w:hAnsi="Palatino Linotype"/>
          <w:i/>
          <w:sz w:val="22"/>
        </w:rPr>
        <w:t>Cuando la información no pueda ser remitida vía electrónica, se deberá fundar y motivar la resolución respectiva, explicando en todo momento las causas que impiden el envío de la información de forma electrónica.</w:t>
      </w:r>
    </w:p>
    <w:p w:rsidR="00042D5F" w:rsidRPr="008D0468" w:rsidRDefault="00042D5F" w:rsidP="00031655">
      <w:pPr>
        <w:ind w:left="709" w:right="757"/>
        <w:jc w:val="both"/>
        <w:rPr>
          <w:rFonts w:ascii="Palatino Linotype" w:hAnsi="Palatino Linotype"/>
          <w:i/>
          <w:sz w:val="22"/>
        </w:rPr>
      </w:pPr>
    </w:p>
    <w:p w:rsidR="00042D5F" w:rsidRPr="008D0468" w:rsidRDefault="00042D5F" w:rsidP="00031655">
      <w:pPr>
        <w:ind w:left="709" w:right="757"/>
        <w:jc w:val="both"/>
        <w:rPr>
          <w:rFonts w:ascii="Palatino Linotype" w:hAnsi="Palatino Linotype"/>
          <w:i/>
          <w:sz w:val="22"/>
        </w:rPr>
      </w:pPr>
      <w:r w:rsidRPr="008D0468">
        <w:rPr>
          <w:rFonts w:ascii="Palatino Linotype" w:hAnsi="Palatino Linotype"/>
          <w:i/>
          <w:sz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042D5F" w:rsidRPr="008D0468" w:rsidRDefault="00042D5F" w:rsidP="00031655">
      <w:pPr>
        <w:ind w:left="709" w:right="757"/>
        <w:jc w:val="both"/>
        <w:rPr>
          <w:rFonts w:ascii="Palatino Linotype" w:hAnsi="Palatino Linotype"/>
          <w:i/>
          <w:sz w:val="22"/>
        </w:rPr>
      </w:pPr>
    </w:p>
    <w:p w:rsidR="00042D5F" w:rsidRPr="008D0468" w:rsidRDefault="00042D5F" w:rsidP="00031655">
      <w:pPr>
        <w:ind w:left="709" w:right="757"/>
        <w:jc w:val="both"/>
        <w:rPr>
          <w:rFonts w:ascii="Palatino Linotype" w:hAnsi="Palatino Linotype"/>
          <w:i/>
          <w:sz w:val="22"/>
        </w:rPr>
      </w:pPr>
      <w:r w:rsidRPr="008D0468">
        <w:rPr>
          <w:rFonts w:ascii="Palatino Linotype" w:hAnsi="Palatino Linotype"/>
          <w:i/>
          <w:sz w:val="22"/>
        </w:rPr>
        <w:t>El formato mencionado deberá estar agregado al expediente electrónico de la solicitud de información pública, en el estatus respectivo.”</w:t>
      </w:r>
    </w:p>
    <w:p w:rsidR="00042D5F" w:rsidRPr="008D0468" w:rsidRDefault="00042D5F" w:rsidP="00031655">
      <w:pPr>
        <w:ind w:left="709" w:right="757"/>
        <w:jc w:val="both"/>
        <w:rPr>
          <w:rFonts w:ascii="Palatino Linotype" w:hAnsi="Palatino Linotype"/>
          <w:i/>
          <w:sz w:val="22"/>
        </w:rPr>
      </w:pPr>
    </w:p>
    <w:p w:rsidR="00042D5F" w:rsidRPr="008D0468" w:rsidRDefault="00042D5F" w:rsidP="00031655">
      <w:pPr>
        <w:ind w:left="709" w:right="757"/>
        <w:jc w:val="both"/>
        <w:rPr>
          <w:rFonts w:ascii="Palatino Linotype" w:hAnsi="Palatino Linotype"/>
          <w:i/>
          <w:sz w:val="22"/>
        </w:rPr>
      </w:pPr>
      <w:r w:rsidRPr="008D0468">
        <w:rPr>
          <w:rFonts w:ascii="Palatino Linotype" w:hAnsi="Palatino Linotype"/>
          <w:i/>
          <w:sz w:val="22"/>
        </w:rPr>
        <w:t>(Énfasis añadido).</w:t>
      </w:r>
    </w:p>
    <w:p w:rsidR="00042D5F" w:rsidRPr="008D0468" w:rsidRDefault="00042D5F" w:rsidP="00042D5F">
      <w:pPr>
        <w:spacing w:line="360" w:lineRule="auto"/>
        <w:jc w:val="both"/>
        <w:rPr>
          <w:rFonts w:ascii="Palatino Linotype" w:hAnsi="Palatino Linotype"/>
        </w:rPr>
      </w:pPr>
    </w:p>
    <w:p w:rsidR="002165D0" w:rsidRPr="008D0468" w:rsidRDefault="00042D5F" w:rsidP="002165D0">
      <w:pPr>
        <w:spacing w:line="360" w:lineRule="auto"/>
        <w:jc w:val="both"/>
        <w:rPr>
          <w:rFonts w:ascii="Palatino Linotype" w:hAnsi="Palatino Linotype"/>
        </w:rPr>
      </w:pPr>
      <w:r w:rsidRPr="008D0468">
        <w:rPr>
          <w:rFonts w:ascii="Palatino Linotype" w:hAnsi="Palatino Linotype"/>
        </w:rPr>
        <w:t xml:space="preserve">Es así que, para que un cambio de modalidad en la entrega de la información sea procedente es necesario que los Sujetos Obligados respeten el procedimiento señalado por la Ley y los Lineamientos de la materia para dicho cambio de modalidad, situación que omitió realizar </w:t>
      </w:r>
      <w:r w:rsidRPr="008D0468">
        <w:rPr>
          <w:rFonts w:ascii="Palatino Linotype" w:hAnsi="Palatino Linotype"/>
          <w:b/>
        </w:rPr>
        <w:t>EL SUJETO OBLIGADO</w:t>
      </w:r>
      <w:r w:rsidRPr="008D0468">
        <w:rPr>
          <w:rFonts w:ascii="Palatino Linotype" w:hAnsi="Palatino Linotype"/>
        </w:rPr>
        <w:t xml:space="preserve"> toda vez que del expediente electrónico del SAIMEX no se advierte que éste haya remitido a este Instituto algún aviso, oficio, correo o llamada telefónica, con el objeto de reportar la imposibilidad para entrega</w:t>
      </w:r>
      <w:r w:rsidR="00031655" w:rsidRPr="008D0468">
        <w:rPr>
          <w:rFonts w:ascii="Palatino Linotype" w:hAnsi="Palatino Linotype"/>
        </w:rPr>
        <w:t>r la información vía el SAIMEX; sin embargo, es importante señalar que en ningún momento se argumentó</w:t>
      </w:r>
      <w:r w:rsidRPr="008D0468">
        <w:rPr>
          <w:rFonts w:ascii="Palatino Linotype" w:hAnsi="Palatino Linotype"/>
        </w:rPr>
        <w:t xml:space="preserve"> la falta de capacidades técnicas administrativas y humanas que posee para hacer entrega de la información; por lo tanto, no es posible actualizar las hipótesis prevista en los artículos 158 y 164 de la Ley de Transparencia y Acceso a la Información Pública del Estado de México y Municipios.</w:t>
      </w:r>
    </w:p>
    <w:p w:rsidR="002165D0" w:rsidRPr="008D0468" w:rsidRDefault="002165D0" w:rsidP="002165D0">
      <w:pPr>
        <w:spacing w:line="360" w:lineRule="auto"/>
        <w:jc w:val="both"/>
        <w:rPr>
          <w:rFonts w:ascii="Palatino Linotype" w:hAnsi="Palatino Linotype"/>
        </w:rPr>
      </w:pPr>
    </w:p>
    <w:p w:rsidR="00185F65" w:rsidRPr="008D0468" w:rsidRDefault="002165D0" w:rsidP="00185F65">
      <w:pPr>
        <w:spacing w:line="360" w:lineRule="auto"/>
        <w:jc w:val="both"/>
        <w:rPr>
          <w:rFonts w:ascii="Palatino Linotype" w:hAnsi="Palatino Linotype"/>
        </w:rPr>
      </w:pPr>
      <w:r w:rsidRPr="008D0468">
        <w:rPr>
          <w:rFonts w:ascii="Palatino Linotype" w:hAnsi="Palatino Linotype"/>
          <w:color w:val="000000"/>
        </w:rPr>
        <w:t xml:space="preserve">Aquí es de suma importancia que se denota que lo aludido respecto a los rubros listados con anterioridad por el solicitante no constituye propiamente una solicitud de acceso a la información pública, ya que no se desprende que haya requerido la entrega de documentos, </w:t>
      </w:r>
      <w:r w:rsidRPr="008D0468">
        <w:rPr>
          <w:rFonts w:ascii="Palatino Linotype" w:hAnsi="Palatino Linotype"/>
        </w:rPr>
        <w:t xml:space="preserve">por lo que es evidente que el particular, no está actuando en ejercicio de su derecho de acceso a la información pública, ya que más que eso, pretende obtener un reporte, estadística o análisis de los expedientes a cargo del </w:t>
      </w:r>
      <w:r w:rsidRPr="008D0468">
        <w:rPr>
          <w:rFonts w:ascii="Palatino Linotype" w:hAnsi="Palatino Linotype"/>
          <w:b/>
        </w:rPr>
        <w:t>SUJETO OBLIGADO</w:t>
      </w:r>
      <w:r w:rsidR="00185F65" w:rsidRPr="008D0468">
        <w:rPr>
          <w:rFonts w:ascii="Palatino Linotype" w:hAnsi="Palatino Linotype"/>
          <w:b/>
        </w:rPr>
        <w:t>.</w:t>
      </w:r>
    </w:p>
    <w:p w:rsidR="00185F65" w:rsidRPr="008D0468" w:rsidRDefault="00185F65" w:rsidP="00185F65">
      <w:pPr>
        <w:spacing w:line="360" w:lineRule="auto"/>
        <w:jc w:val="both"/>
        <w:rPr>
          <w:rFonts w:ascii="Palatino Linotype" w:hAnsi="Palatino Linotype"/>
        </w:rPr>
      </w:pPr>
    </w:p>
    <w:p w:rsidR="002165D0" w:rsidRPr="008D0468" w:rsidRDefault="002165D0" w:rsidP="00185F65">
      <w:pPr>
        <w:spacing w:line="360" w:lineRule="auto"/>
        <w:jc w:val="both"/>
        <w:rPr>
          <w:rFonts w:ascii="Palatino Linotype" w:hAnsi="Palatino Linotype"/>
        </w:rPr>
      </w:pPr>
      <w:r w:rsidRPr="008D0468">
        <w:rPr>
          <w:rFonts w:ascii="Palatino Linotype" w:hAnsi="Palatino Linotype"/>
        </w:rPr>
        <w:t xml:space="preserve">En explicación a lo anterior resulta oportuno señalar </w:t>
      </w:r>
      <w:r w:rsidR="00185F65" w:rsidRPr="008D0468">
        <w:rPr>
          <w:rFonts w:ascii="Palatino Linotype" w:hAnsi="Palatino Linotype"/>
        </w:rPr>
        <w:t xml:space="preserve">de nueva cuenta </w:t>
      </w:r>
      <w:r w:rsidRPr="008D0468">
        <w:rPr>
          <w:rFonts w:ascii="Palatino Linotype" w:hAnsi="Palatino Linotype"/>
        </w:rPr>
        <w:t>el contenido del artículo 6, apartado A, fracción I de la Constitución Política de los Estados Unidos Mexicanos y 5 párrafos vigésimo y vigésimo segundo, fracción I de la Constitución Política del Estado Libre y Soberano de México, cuyo sentido literal es el siguiente:</w:t>
      </w:r>
    </w:p>
    <w:p w:rsidR="006F132E" w:rsidRPr="008D0468" w:rsidRDefault="006F132E" w:rsidP="00185F65">
      <w:pPr>
        <w:ind w:left="708" w:right="757"/>
        <w:jc w:val="center"/>
        <w:rPr>
          <w:rFonts w:ascii="Palatino Linotype" w:hAnsi="Palatino Linotype"/>
          <w:b/>
        </w:rPr>
      </w:pPr>
    </w:p>
    <w:p w:rsidR="002165D0" w:rsidRPr="008D0468" w:rsidRDefault="002165D0" w:rsidP="00185F65">
      <w:pPr>
        <w:ind w:left="708" w:right="757"/>
        <w:jc w:val="center"/>
        <w:rPr>
          <w:rFonts w:ascii="Palatino Linotype" w:hAnsi="Palatino Linotype"/>
          <w:b/>
          <w:sz w:val="22"/>
        </w:rPr>
      </w:pPr>
      <w:r w:rsidRPr="008D0468">
        <w:rPr>
          <w:rFonts w:ascii="Palatino Linotype" w:hAnsi="Palatino Linotype"/>
          <w:b/>
          <w:sz w:val="22"/>
        </w:rPr>
        <w:t>Constitución Política de los Estados Unidos Mexicanos</w:t>
      </w:r>
    </w:p>
    <w:p w:rsidR="00185F65" w:rsidRPr="008D0468" w:rsidRDefault="00185F65" w:rsidP="00185F65">
      <w:pPr>
        <w:ind w:left="708" w:right="757"/>
        <w:jc w:val="both"/>
        <w:rPr>
          <w:rFonts w:ascii="Palatino Linotype" w:hAnsi="Palatino Linotype"/>
          <w:b/>
          <w:sz w:val="22"/>
        </w:rPr>
      </w:pPr>
    </w:p>
    <w:p w:rsidR="002165D0" w:rsidRPr="008D0468" w:rsidRDefault="002165D0" w:rsidP="00185F65">
      <w:pPr>
        <w:ind w:left="708" w:right="757"/>
        <w:jc w:val="both"/>
        <w:rPr>
          <w:rFonts w:ascii="Palatino Linotype" w:hAnsi="Palatino Linotype"/>
          <w:i/>
          <w:sz w:val="22"/>
        </w:rPr>
      </w:pPr>
      <w:r w:rsidRPr="008D0468">
        <w:rPr>
          <w:rFonts w:ascii="Palatino Linotype" w:hAnsi="Palatino Linotype"/>
          <w:i/>
          <w:sz w:val="22"/>
        </w:rPr>
        <w:t>“</w:t>
      </w:r>
      <w:r w:rsidRPr="008D0468">
        <w:rPr>
          <w:rFonts w:ascii="Palatino Linotype" w:hAnsi="Palatino Linotype"/>
          <w:b/>
          <w:i/>
          <w:sz w:val="22"/>
        </w:rPr>
        <w:t>Artículo 6°.-</w:t>
      </w:r>
      <w:r w:rsidRPr="008D0468">
        <w:rPr>
          <w:rFonts w:ascii="Palatino Linotype"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D0468">
        <w:rPr>
          <w:rFonts w:ascii="Palatino Linotype" w:hAnsi="Palatino Linotype"/>
          <w:b/>
          <w:i/>
          <w:sz w:val="22"/>
          <w:u w:val="single"/>
        </w:rPr>
        <w:t>El derecho a la información será garantizado por el Estado.</w:t>
      </w:r>
    </w:p>
    <w:p w:rsidR="002165D0" w:rsidRPr="008D0468" w:rsidRDefault="002165D0" w:rsidP="00185F65">
      <w:pPr>
        <w:ind w:left="708" w:right="757"/>
        <w:jc w:val="both"/>
        <w:rPr>
          <w:rFonts w:ascii="Palatino Linotype" w:hAnsi="Palatino Linotype"/>
          <w:i/>
          <w:sz w:val="22"/>
        </w:rPr>
      </w:pPr>
      <w:r w:rsidRPr="008D0468">
        <w:rPr>
          <w:rFonts w:ascii="Palatino Linotype" w:hAnsi="Palatino Linotype"/>
          <w:i/>
          <w:sz w:val="22"/>
        </w:rPr>
        <w:t>[…]</w:t>
      </w:r>
    </w:p>
    <w:p w:rsidR="002165D0" w:rsidRPr="008D0468" w:rsidRDefault="002165D0" w:rsidP="00185F65">
      <w:pPr>
        <w:ind w:left="708" w:right="757"/>
        <w:jc w:val="both"/>
        <w:rPr>
          <w:rFonts w:ascii="Palatino Linotype" w:hAnsi="Palatino Linotype"/>
          <w:i/>
          <w:sz w:val="22"/>
        </w:rPr>
      </w:pPr>
      <w:r w:rsidRPr="008D0468">
        <w:rPr>
          <w:rFonts w:ascii="Palatino Linotype" w:hAnsi="Palatino Linotype"/>
          <w:i/>
          <w:sz w:val="22"/>
        </w:rPr>
        <w:t xml:space="preserve">Para efectos de lo dispuesto en el presente artículo se observará lo siguiente: </w:t>
      </w:r>
    </w:p>
    <w:p w:rsidR="00185F65" w:rsidRPr="008D0468" w:rsidRDefault="00185F65" w:rsidP="00185F65">
      <w:pPr>
        <w:ind w:left="708" w:right="757"/>
        <w:jc w:val="both"/>
        <w:rPr>
          <w:rFonts w:ascii="Palatino Linotype" w:hAnsi="Palatino Linotype"/>
          <w:b/>
          <w:i/>
          <w:sz w:val="22"/>
        </w:rPr>
      </w:pPr>
    </w:p>
    <w:p w:rsidR="002165D0" w:rsidRPr="008D0468" w:rsidRDefault="002165D0" w:rsidP="00185F65">
      <w:pPr>
        <w:ind w:left="708" w:right="757"/>
        <w:jc w:val="both"/>
        <w:rPr>
          <w:rFonts w:ascii="Palatino Linotype" w:hAnsi="Palatino Linotype"/>
          <w:i/>
          <w:sz w:val="22"/>
        </w:rPr>
      </w:pPr>
      <w:r w:rsidRPr="008D0468">
        <w:rPr>
          <w:rFonts w:ascii="Palatino Linotype" w:hAnsi="Palatino Linotype"/>
          <w:b/>
          <w:i/>
          <w:sz w:val="22"/>
        </w:rPr>
        <w:t>A.</w:t>
      </w:r>
      <w:r w:rsidRPr="008D0468">
        <w:rPr>
          <w:rFonts w:ascii="Palatino Linotype" w:hAnsi="Palatino Linotype"/>
          <w:i/>
          <w:sz w:val="22"/>
        </w:rPr>
        <w:t xml:space="preserve"> </w:t>
      </w:r>
      <w:r w:rsidRPr="008D0468">
        <w:rPr>
          <w:rFonts w:ascii="Palatino Linotype" w:hAnsi="Palatino Linotype"/>
          <w:b/>
          <w:i/>
          <w:sz w:val="22"/>
        </w:rPr>
        <w:t>Para el ejercicio del derecho de acceso a la información</w:t>
      </w:r>
      <w:r w:rsidRPr="008D0468">
        <w:rPr>
          <w:rFonts w:ascii="Palatino Linotype" w:hAnsi="Palatino Linotype"/>
          <w:i/>
          <w:sz w:val="22"/>
        </w:rPr>
        <w:t xml:space="preserve">, la Federación, </w:t>
      </w:r>
      <w:r w:rsidRPr="008D0468">
        <w:rPr>
          <w:rFonts w:ascii="Palatino Linotype" w:hAnsi="Palatino Linotype"/>
          <w:b/>
          <w:i/>
          <w:sz w:val="22"/>
        </w:rPr>
        <w:t>los Estados</w:t>
      </w:r>
      <w:r w:rsidRPr="008D0468">
        <w:rPr>
          <w:rFonts w:ascii="Palatino Linotype" w:hAnsi="Palatino Linotype"/>
          <w:i/>
          <w:sz w:val="22"/>
        </w:rPr>
        <w:t xml:space="preserve"> y el Distrito Federal, en el ámbito de sus respectivas competencias, </w:t>
      </w:r>
      <w:r w:rsidRPr="008D0468">
        <w:rPr>
          <w:rFonts w:ascii="Palatino Linotype" w:hAnsi="Palatino Linotype"/>
          <w:b/>
          <w:i/>
          <w:sz w:val="22"/>
        </w:rPr>
        <w:t>se regirán por los siguientes principios y bases</w:t>
      </w:r>
      <w:r w:rsidRPr="008D0468">
        <w:rPr>
          <w:rFonts w:ascii="Palatino Linotype" w:hAnsi="Palatino Linotype"/>
          <w:i/>
          <w:sz w:val="22"/>
        </w:rPr>
        <w:t xml:space="preserve">: </w:t>
      </w:r>
    </w:p>
    <w:p w:rsidR="00185F65" w:rsidRPr="008D0468" w:rsidRDefault="00185F65" w:rsidP="00185F65">
      <w:pPr>
        <w:ind w:left="708" w:right="757"/>
        <w:jc w:val="both"/>
        <w:rPr>
          <w:rFonts w:ascii="Palatino Linotype" w:hAnsi="Palatino Linotype"/>
          <w:b/>
          <w:i/>
          <w:sz w:val="22"/>
        </w:rPr>
      </w:pPr>
    </w:p>
    <w:p w:rsidR="002165D0" w:rsidRPr="008D0468" w:rsidRDefault="002165D0" w:rsidP="00185F65">
      <w:pPr>
        <w:ind w:left="708" w:right="757"/>
        <w:jc w:val="both"/>
        <w:rPr>
          <w:rFonts w:ascii="Palatino Linotype" w:hAnsi="Palatino Linotype"/>
          <w:i/>
          <w:sz w:val="22"/>
        </w:rPr>
      </w:pPr>
      <w:r w:rsidRPr="008D0468">
        <w:rPr>
          <w:rFonts w:ascii="Palatino Linotype" w:hAnsi="Palatino Linotype"/>
          <w:b/>
          <w:i/>
          <w:sz w:val="22"/>
        </w:rPr>
        <w:t>I.</w:t>
      </w:r>
      <w:r w:rsidRPr="008D0468">
        <w:rPr>
          <w:rFonts w:ascii="Palatino Linotype" w:hAnsi="Palatino Linotype"/>
          <w:i/>
          <w:sz w:val="22"/>
        </w:rPr>
        <w:t xml:space="preserve"> </w:t>
      </w:r>
      <w:r w:rsidRPr="008D0468">
        <w:rPr>
          <w:rFonts w:ascii="Palatino Linotype" w:hAnsi="Palatino Linotype"/>
          <w:b/>
          <w:i/>
          <w:sz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w:t>
      </w:r>
      <w:r w:rsidRPr="008D0468">
        <w:rPr>
          <w:rFonts w:ascii="Palatino Linotype" w:hAnsi="Palatino Linotype"/>
          <w:i/>
          <w:sz w:val="22"/>
        </w:rPr>
        <w:t xml:space="preserve">y sólo podrá ser reservada temporalmente por razones de interés público y seguridad nacional, en los términos que fijen las leyes. En la interpretación de este derecho deberá prevalecer el principio de máxima publicidad. </w:t>
      </w:r>
      <w:r w:rsidRPr="008D0468">
        <w:rPr>
          <w:rFonts w:ascii="Palatino Linotype" w:hAnsi="Palatino Linotype"/>
          <w:b/>
          <w:i/>
          <w:sz w:val="22"/>
        </w:rPr>
        <w:t xml:space="preserve">Los sujetos obligados deberán </w:t>
      </w:r>
      <w:r w:rsidRPr="008D0468">
        <w:rPr>
          <w:rFonts w:ascii="Palatino Linotype" w:hAnsi="Palatino Linotype"/>
          <w:b/>
          <w:i/>
          <w:sz w:val="22"/>
          <w:u w:val="single"/>
        </w:rPr>
        <w:t>documentar</w:t>
      </w:r>
      <w:r w:rsidRPr="008D0468">
        <w:rPr>
          <w:rFonts w:ascii="Palatino Linotype" w:hAnsi="Palatino Linotype"/>
          <w:b/>
          <w:i/>
          <w:sz w:val="22"/>
        </w:rPr>
        <w:t xml:space="preserve"> todo acto que derive del ejercicio de sus facultades, competencias o funciones,</w:t>
      </w:r>
      <w:r w:rsidRPr="008D0468">
        <w:rPr>
          <w:rFonts w:ascii="Palatino Linotype" w:hAnsi="Palatino Linotype"/>
          <w:i/>
          <w:sz w:val="22"/>
        </w:rPr>
        <w:t xml:space="preserve"> la ley determinará los supuestos específicos bajo los cuales procederá la declaración de inexistencia de la información</w:t>
      </w:r>
      <w:proofErr w:type="gramStart"/>
      <w:r w:rsidRPr="008D0468">
        <w:rPr>
          <w:rFonts w:ascii="Palatino Linotype" w:hAnsi="Palatino Linotype"/>
          <w:sz w:val="22"/>
        </w:rPr>
        <w:t>.</w:t>
      </w:r>
      <w:r w:rsidRPr="008D0468">
        <w:rPr>
          <w:rFonts w:ascii="Palatino Linotype" w:hAnsi="Palatino Linotype"/>
          <w:i/>
          <w:sz w:val="22"/>
        </w:rPr>
        <w:t>.”</w:t>
      </w:r>
      <w:proofErr w:type="gramEnd"/>
      <w:r w:rsidRPr="008D0468">
        <w:rPr>
          <w:rFonts w:ascii="Palatino Linotype" w:hAnsi="Palatino Linotype"/>
          <w:i/>
          <w:sz w:val="22"/>
        </w:rPr>
        <w:t xml:space="preserve"> </w:t>
      </w:r>
    </w:p>
    <w:p w:rsidR="00185F65" w:rsidRPr="008D0468" w:rsidRDefault="00185F65" w:rsidP="00185F65">
      <w:pPr>
        <w:ind w:left="708" w:right="757"/>
        <w:jc w:val="both"/>
        <w:rPr>
          <w:rFonts w:ascii="Palatino Linotype" w:hAnsi="Palatino Linotype"/>
          <w:i/>
          <w:sz w:val="22"/>
        </w:rPr>
      </w:pPr>
    </w:p>
    <w:p w:rsidR="002165D0" w:rsidRPr="008D0468" w:rsidRDefault="002165D0" w:rsidP="00185F65">
      <w:pPr>
        <w:ind w:left="708" w:right="757"/>
        <w:jc w:val="both"/>
        <w:rPr>
          <w:rFonts w:ascii="Palatino Linotype" w:hAnsi="Palatino Linotype"/>
          <w:i/>
          <w:sz w:val="22"/>
        </w:rPr>
      </w:pPr>
      <w:r w:rsidRPr="008D0468">
        <w:rPr>
          <w:rFonts w:ascii="Palatino Linotype" w:hAnsi="Palatino Linotype"/>
          <w:i/>
          <w:sz w:val="22"/>
        </w:rPr>
        <w:t>(Énfasis añadido).</w:t>
      </w:r>
    </w:p>
    <w:p w:rsidR="00185F65" w:rsidRPr="008D0468" w:rsidRDefault="00185F65" w:rsidP="00185F65">
      <w:pPr>
        <w:ind w:left="708" w:right="757"/>
        <w:jc w:val="both"/>
        <w:rPr>
          <w:rFonts w:ascii="Palatino Linotype" w:hAnsi="Palatino Linotype"/>
          <w:b/>
          <w:sz w:val="22"/>
        </w:rPr>
      </w:pPr>
    </w:p>
    <w:p w:rsidR="00185F65" w:rsidRPr="008D0468" w:rsidRDefault="00185F65" w:rsidP="00185F65">
      <w:pPr>
        <w:ind w:left="708" w:right="757"/>
        <w:jc w:val="both"/>
        <w:rPr>
          <w:rFonts w:ascii="Palatino Linotype" w:hAnsi="Palatino Linotype"/>
          <w:b/>
          <w:sz w:val="22"/>
        </w:rPr>
      </w:pPr>
    </w:p>
    <w:p w:rsidR="002165D0" w:rsidRPr="008D0468" w:rsidRDefault="002165D0" w:rsidP="00185F65">
      <w:pPr>
        <w:ind w:left="708" w:right="757"/>
        <w:jc w:val="center"/>
        <w:rPr>
          <w:rFonts w:ascii="Palatino Linotype" w:hAnsi="Palatino Linotype"/>
          <w:b/>
          <w:sz w:val="22"/>
        </w:rPr>
      </w:pPr>
      <w:r w:rsidRPr="008D0468">
        <w:rPr>
          <w:rFonts w:ascii="Palatino Linotype" w:hAnsi="Palatino Linotype"/>
          <w:b/>
          <w:sz w:val="22"/>
        </w:rPr>
        <w:t>Constitución Política del Estado Libre y Soberano de México</w:t>
      </w:r>
    </w:p>
    <w:p w:rsidR="00185F65" w:rsidRPr="008D0468" w:rsidRDefault="00185F65" w:rsidP="00185F65">
      <w:pPr>
        <w:ind w:left="708" w:right="757"/>
        <w:jc w:val="both"/>
        <w:rPr>
          <w:rFonts w:ascii="Palatino Linotype" w:hAnsi="Palatino Linotype"/>
          <w:i/>
          <w:sz w:val="22"/>
        </w:rPr>
      </w:pPr>
    </w:p>
    <w:p w:rsidR="002165D0" w:rsidRPr="008D0468" w:rsidRDefault="002165D0" w:rsidP="00185F65">
      <w:pPr>
        <w:ind w:left="708" w:right="757"/>
        <w:jc w:val="both"/>
        <w:rPr>
          <w:rFonts w:ascii="Palatino Linotype" w:hAnsi="Palatino Linotype"/>
          <w:i/>
          <w:sz w:val="22"/>
        </w:rPr>
      </w:pPr>
      <w:r w:rsidRPr="008D0468">
        <w:rPr>
          <w:rFonts w:ascii="Palatino Linotype" w:hAnsi="Palatino Linotype"/>
          <w:i/>
          <w:sz w:val="22"/>
        </w:rPr>
        <w:t>“</w:t>
      </w:r>
      <w:r w:rsidRPr="008D0468">
        <w:rPr>
          <w:rFonts w:ascii="Palatino Linotype" w:hAnsi="Palatino Linotype"/>
          <w:b/>
          <w:i/>
          <w:sz w:val="22"/>
        </w:rPr>
        <w:t>Artículo 5.-</w:t>
      </w:r>
      <w:r w:rsidRPr="008D0468">
        <w:rPr>
          <w:rFonts w:ascii="Palatino Linotype" w:hAnsi="Palatino Linotype"/>
          <w:i/>
          <w:sz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2165D0" w:rsidRPr="008D0468" w:rsidRDefault="002165D0" w:rsidP="00185F65">
      <w:pPr>
        <w:ind w:left="708" w:right="757"/>
        <w:jc w:val="both"/>
        <w:rPr>
          <w:rFonts w:ascii="Palatino Linotype" w:hAnsi="Palatino Linotype"/>
          <w:i/>
          <w:sz w:val="22"/>
        </w:rPr>
      </w:pPr>
      <w:r w:rsidRPr="008D0468">
        <w:rPr>
          <w:rFonts w:ascii="Palatino Linotype" w:hAnsi="Palatino Linotype"/>
          <w:i/>
          <w:sz w:val="22"/>
        </w:rPr>
        <w:t>[…]</w:t>
      </w:r>
    </w:p>
    <w:p w:rsidR="002165D0" w:rsidRPr="008D0468" w:rsidRDefault="002165D0" w:rsidP="00185F65">
      <w:pPr>
        <w:ind w:left="708" w:right="757"/>
        <w:jc w:val="both"/>
        <w:rPr>
          <w:rFonts w:ascii="Palatino Linotype" w:hAnsi="Palatino Linotype"/>
          <w:i/>
          <w:sz w:val="22"/>
        </w:rPr>
      </w:pPr>
      <w:r w:rsidRPr="008D0468">
        <w:rPr>
          <w:rFonts w:ascii="Palatino Linotype" w:hAnsi="Palatino Linotype"/>
          <w:b/>
          <w:i/>
          <w:sz w:val="22"/>
        </w:rPr>
        <w:t>El derecho a la información será garantizado por el Estado. La ley establecerá las previsiones que permitan asegurar la protección, el respeto y la difusión de este derecho</w:t>
      </w:r>
      <w:r w:rsidRPr="008D0468">
        <w:rPr>
          <w:rFonts w:ascii="Palatino Linotype" w:hAnsi="Palatino Linotype"/>
          <w:i/>
          <w:sz w:val="22"/>
        </w:rPr>
        <w:t xml:space="preserve">. </w:t>
      </w:r>
    </w:p>
    <w:p w:rsidR="002165D0" w:rsidRPr="008D0468" w:rsidRDefault="002165D0" w:rsidP="00185F65">
      <w:pPr>
        <w:ind w:left="708" w:right="757"/>
        <w:jc w:val="both"/>
        <w:rPr>
          <w:rFonts w:ascii="Palatino Linotype" w:hAnsi="Palatino Linotype"/>
          <w:i/>
          <w:sz w:val="22"/>
        </w:rPr>
      </w:pPr>
      <w:r w:rsidRPr="008D0468">
        <w:rPr>
          <w:rFonts w:ascii="Palatino Linotype" w:hAnsi="Palatino Linotype"/>
          <w:b/>
          <w:i/>
          <w:sz w:val="22"/>
        </w:rPr>
        <w:t>(</w:t>
      </w:r>
      <w:r w:rsidRPr="008D0468">
        <w:rPr>
          <w:rFonts w:ascii="Palatino Linotype" w:hAnsi="Palatino Linotype"/>
          <w:i/>
          <w:sz w:val="22"/>
        </w:rPr>
        <w:t>…)</w:t>
      </w:r>
    </w:p>
    <w:p w:rsidR="002165D0" w:rsidRPr="008D0468" w:rsidRDefault="002165D0" w:rsidP="00185F65">
      <w:pPr>
        <w:ind w:left="708" w:right="757"/>
        <w:jc w:val="both"/>
        <w:rPr>
          <w:rFonts w:ascii="Palatino Linotype" w:hAnsi="Palatino Linotype"/>
          <w:i/>
          <w:sz w:val="22"/>
        </w:rPr>
      </w:pPr>
      <w:r w:rsidRPr="008D0468">
        <w:rPr>
          <w:rFonts w:ascii="Palatino Linotype" w:hAnsi="Palatino Linotype"/>
          <w:i/>
          <w:sz w:val="22"/>
        </w:rPr>
        <w:t>Este derecho se regirá por los principios y bases siguientes:</w:t>
      </w:r>
    </w:p>
    <w:p w:rsidR="002165D0" w:rsidRPr="008D0468" w:rsidRDefault="002165D0" w:rsidP="00185F65">
      <w:pPr>
        <w:ind w:left="708" w:right="757"/>
        <w:jc w:val="both"/>
        <w:rPr>
          <w:rFonts w:ascii="Palatino Linotype" w:hAnsi="Palatino Linotype"/>
          <w:i/>
          <w:sz w:val="22"/>
        </w:rPr>
      </w:pPr>
      <w:r w:rsidRPr="008D0468">
        <w:rPr>
          <w:rFonts w:ascii="Palatino Linotype" w:hAnsi="Palatino Linotype"/>
          <w:i/>
          <w:sz w:val="22"/>
        </w:rPr>
        <w:t xml:space="preserve">I. </w:t>
      </w:r>
      <w:r w:rsidRPr="008D0468">
        <w:rPr>
          <w:rFonts w:ascii="Palatino Linotype" w:hAnsi="Palatino Linotype"/>
          <w:b/>
          <w:i/>
          <w:sz w:val="22"/>
        </w:rPr>
        <w:t>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w:t>
      </w:r>
      <w:r w:rsidRPr="008D0468">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w:t>
      </w:r>
      <w:r w:rsidRPr="008D0468">
        <w:rPr>
          <w:rFonts w:ascii="Palatino Linotype" w:hAnsi="Palatino Linotype"/>
          <w:b/>
          <w:i/>
          <w:sz w:val="22"/>
        </w:rPr>
        <w:t xml:space="preserve">Los sujetos obligados deberán </w:t>
      </w:r>
      <w:r w:rsidRPr="008D0468">
        <w:rPr>
          <w:rFonts w:ascii="Palatino Linotype" w:hAnsi="Palatino Linotype"/>
          <w:b/>
          <w:i/>
          <w:sz w:val="22"/>
          <w:u w:val="single"/>
        </w:rPr>
        <w:t>documentar</w:t>
      </w:r>
      <w:r w:rsidRPr="008D0468">
        <w:rPr>
          <w:rFonts w:ascii="Palatino Linotype" w:hAnsi="Palatino Linotype"/>
          <w:b/>
          <w:i/>
          <w:sz w:val="22"/>
        </w:rPr>
        <w:t xml:space="preserve"> todo acto que derive del ejercicio de sus facultades, competencias o funciones</w:t>
      </w:r>
      <w:r w:rsidRPr="008D0468">
        <w:rPr>
          <w:rFonts w:ascii="Palatino Linotype" w:hAnsi="Palatino Linotype"/>
          <w:i/>
          <w:sz w:val="22"/>
        </w:rPr>
        <w:t xml:space="preserve">, la ley determinará los supuestos específicos bajo los cuales procederá la declaración de inexistencia de la información.” </w:t>
      </w:r>
    </w:p>
    <w:p w:rsidR="00185F65" w:rsidRPr="008D0468" w:rsidRDefault="00185F65" w:rsidP="00185F65">
      <w:pPr>
        <w:ind w:left="708" w:right="757"/>
        <w:jc w:val="both"/>
        <w:rPr>
          <w:rFonts w:ascii="Palatino Linotype" w:hAnsi="Palatino Linotype"/>
          <w:i/>
          <w:sz w:val="22"/>
        </w:rPr>
      </w:pPr>
    </w:p>
    <w:p w:rsidR="002165D0" w:rsidRPr="008D0468" w:rsidRDefault="002165D0" w:rsidP="00185F65">
      <w:pPr>
        <w:ind w:left="708" w:right="757"/>
        <w:jc w:val="both"/>
        <w:rPr>
          <w:rFonts w:ascii="Palatino Linotype" w:hAnsi="Palatino Linotype"/>
          <w:i/>
          <w:sz w:val="22"/>
        </w:rPr>
      </w:pPr>
      <w:r w:rsidRPr="008D0468">
        <w:rPr>
          <w:rFonts w:ascii="Palatino Linotype" w:hAnsi="Palatino Linotype"/>
          <w:i/>
          <w:sz w:val="22"/>
        </w:rPr>
        <w:t>(Énfasis añadido).</w:t>
      </w:r>
    </w:p>
    <w:p w:rsidR="00185F65" w:rsidRPr="008D0468" w:rsidRDefault="00185F65" w:rsidP="00185F65">
      <w:pPr>
        <w:spacing w:line="360" w:lineRule="auto"/>
        <w:ind w:left="993" w:right="1041"/>
        <w:jc w:val="both"/>
        <w:rPr>
          <w:rFonts w:ascii="Palatino Linotype" w:hAnsi="Palatino Linotype"/>
          <w:i/>
        </w:rPr>
      </w:pPr>
    </w:p>
    <w:p w:rsidR="002D2666" w:rsidRPr="008D0468" w:rsidRDefault="002165D0" w:rsidP="002D2666">
      <w:pPr>
        <w:spacing w:line="360" w:lineRule="auto"/>
        <w:jc w:val="both"/>
        <w:rPr>
          <w:rFonts w:ascii="Palatino Linotype" w:hAnsi="Palatino Linotype"/>
        </w:rPr>
      </w:pPr>
      <w:r w:rsidRPr="008D0468">
        <w:rPr>
          <w:rFonts w:ascii="Palatino Linotype" w:hAnsi="Palatino Linotype"/>
        </w:rPr>
        <w:t>De lo transcrito se puede apreciar que la Constitución Política del Estado Libre y Soberano de México, recoge las prerrogativas que  dispone la Constitución Federal en materia del derecho de acceso a la información pública el cual debe ser garantizado por el Estado, entre las que desatacan para el caso que nos ocupa, las relativas a que toda la información en posesión de cualquier autoridad, entidad, órgano u organismo de los poderes Ejecutivo, Legislativo y Judicial, órganos autónomos, partidos políticos, fideicomisos y fondos públicos estatales y municipales, del gobierno y de la administración pública municipal y sus organismos descentralizados, así como de cualquier persona física, jurídico colectiva y sindicato, que reciba y ejerza recursos públicos o realice actos de autoridad, tiene el carácter de pública; así las cosas, todos esos sujetos obligados deben documentar todo acto que derive del ejercicio de sus facultades competencias o funciones.</w:t>
      </w:r>
    </w:p>
    <w:p w:rsidR="002D2666" w:rsidRPr="008D0468" w:rsidRDefault="002D2666" w:rsidP="002D2666">
      <w:pPr>
        <w:spacing w:line="360" w:lineRule="auto"/>
        <w:jc w:val="both"/>
        <w:rPr>
          <w:rFonts w:ascii="Palatino Linotype" w:hAnsi="Palatino Linotype"/>
        </w:rPr>
      </w:pPr>
    </w:p>
    <w:p w:rsidR="002D2666" w:rsidRPr="008D0468" w:rsidRDefault="002165D0" w:rsidP="002D2666">
      <w:pPr>
        <w:spacing w:line="360" w:lineRule="auto"/>
        <w:jc w:val="both"/>
        <w:rPr>
          <w:rFonts w:ascii="Palatino Linotype" w:hAnsi="Palatino Linotype"/>
        </w:rPr>
      </w:pPr>
      <w:r w:rsidRPr="008D0468">
        <w:rPr>
          <w:rFonts w:ascii="Palatino Linotype" w:hAnsi="Palatino Linotype"/>
        </w:rPr>
        <w:t>En consecuencia resulta que la información a que se refieren los artículos constitucionales antes citados necesariamente debe contenerse en documentos que obren en los archivos del Sujeto Obligado, por ende, para atender las solicitudes de información pública se debe hacer entrega de la documentación en la que conste la información que se desea conocer, es decir, el derecho de acceso a la información pública se traduce en el derecho de acceder a los documentos generados, administrado y en posesión de los entes que se mencionan en los artículos constitucionales.</w:t>
      </w:r>
    </w:p>
    <w:p w:rsidR="002D2666" w:rsidRPr="008D0468" w:rsidRDefault="002D2666" w:rsidP="002D2666">
      <w:pPr>
        <w:spacing w:line="360" w:lineRule="auto"/>
        <w:jc w:val="both"/>
        <w:rPr>
          <w:rFonts w:ascii="Palatino Linotype" w:hAnsi="Palatino Linotype"/>
        </w:rPr>
      </w:pPr>
    </w:p>
    <w:p w:rsidR="002D2666" w:rsidRPr="008D0468" w:rsidRDefault="002165D0" w:rsidP="002D2666">
      <w:pPr>
        <w:spacing w:line="360" w:lineRule="auto"/>
        <w:jc w:val="both"/>
        <w:rPr>
          <w:rFonts w:ascii="Palatino Linotype" w:hAnsi="Palatino Linotype"/>
        </w:rPr>
      </w:pPr>
      <w:r w:rsidRPr="008D0468">
        <w:rPr>
          <w:rFonts w:ascii="Palatino Linotype" w:hAnsi="Palatino Linotype"/>
        </w:rPr>
        <w:t>Lo anterior también implica que los documentos a entregar deben tener una existencia previa a la formulación o a la atención de la solicitud de acceso a la información, de que se trate; ya que los Sujetos Obligados no se encuentran constreñidos a investigar, resumir, generar o efectuar cálculos con el fin responder a las solicitudes, pues ello implicaría generar un documento, lo cual no constituye la naturaleza del derecho de acceso a la información pública, de ahí que únicamente se les obligue a entregar lo que obre en sus archivos derivado del ejercicio de sus facultades, competencias y funciones.</w:t>
      </w:r>
    </w:p>
    <w:p w:rsidR="002D2666" w:rsidRPr="008D0468" w:rsidRDefault="002D2666" w:rsidP="002D2666">
      <w:pPr>
        <w:spacing w:line="360" w:lineRule="auto"/>
        <w:jc w:val="both"/>
        <w:rPr>
          <w:rFonts w:ascii="Palatino Linotype" w:hAnsi="Palatino Linotype"/>
        </w:rPr>
      </w:pPr>
    </w:p>
    <w:p w:rsidR="002D2666" w:rsidRPr="008D0468" w:rsidRDefault="002165D0" w:rsidP="002D2666">
      <w:pPr>
        <w:spacing w:line="360" w:lineRule="auto"/>
        <w:jc w:val="both"/>
        <w:rPr>
          <w:rFonts w:ascii="Palatino Linotype" w:hAnsi="Palatino Linotype"/>
        </w:rPr>
      </w:pPr>
      <w:r w:rsidRPr="008D0468">
        <w:rPr>
          <w:rFonts w:ascii="Palatino Linotype" w:hAnsi="Palatino Linotype"/>
        </w:rPr>
        <w:t>En otras palabras, responder</w:t>
      </w:r>
      <w:r w:rsidR="002D2666" w:rsidRPr="008D0468">
        <w:rPr>
          <w:rFonts w:ascii="Palatino Linotype" w:hAnsi="Palatino Linotype"/>
        </w:rPr>
        <w:t xml:space="preserve"> a cuestiones concretas como realizar un análisis e investigación de diversos expedientes para la formulación de un reporte o un trabajo final y</w:t>
      </w:r>
      <w:r w:rsidRPr="008D0468">
        <w:rPr>
          <w:rFonts w:ascii="Palatino Linotype" w:hAnsi="Palatino Linotype"/>
        </w:rPr>
        <w:t xml:space="preserve">, no la solicitud de acceso a documentos, debido a que técnicamente en esos casos lo que se está requiriendo es la acción de la autoridad </w:t>
      </w:r>
      <w:r w:rsidR="002D2666" w:rsidRPr="008D0468">
        <w:rPr>
          <w:rFonts w:ascii="Palatino Linotype" w:hAnsi="Palatino Linotype"/>
        </w:rPr>
        <w:t>que no se encuentran reguladas dentro de su norma</w:t>
      </w:r>
      <w:r w:rsidRPr="008D0468">
        <w:rPr>
          <w:rFonts w:ascii="Palatino Linotype" w:hAnsi="Palatino Linotype"/>
        </w:rPr>
        <w:t>; tal y como acurre en el c</w:t>
      </w:r>
      <w:r w:rsidR="002D2666" w:rsidRPr="008D0468">
        <w:rPr>
          <w:rFonts w:ascii="Palatino Linotype" w:hAnsi="Palatino Linotype"/>
        </w:rPr>
        <w:t>aso que nos ocupa.</w:t>
      </w:r>
    </w:p>
    <w:p w:rsidR="00DC31DD" w:rsidRPr="008D0468" w:rsidRDefault="002165D0" w:rsidP="004A36FC">
      <w:pPr>
        <w:spacing w:line="360" w:lineRule="auto"/>
        <w:jc w:val="both"/>
        <w:rPr>
          <w:rFonts w:ascii="Palatino Linotype" w:hAnsi="Palatino Linotype"/>
        </w:rPr>
      </w:pPr>
      <w:r w:rsidRPr="008D0468">
        <w:rPr>
          <w:rFonts w:ascii="Palatino Linotype" w:hAnsi="Palatino Linotype"/>
        </w:rPr>
        <w:t>Derivado de ello, la atención de las solicitudes de acceso a la información pública no supone la formulación de un documento en el que se explique, se exponga o se conteste lo que se desea conocer, pues para atender dicho derecho basta con que se entregue el soporte documental en el que conste la información que se requiere conocer, la cual se genera por la realización de las atribuciones del Sujeto Obligado.</w:t>
      </w:r>
    </w:p>
    <w:p w:rsidR="00C61610" w:rsidRPr="008D0468" w:rsidRDefault="00C61610" w:rsidP="004A36FC">
      <w:pPr>
        <w:spacing w:line="360" w:lineRule="auto"/>
        <w:jc w:val="both"/>
        <w:rPr>
          <w:rFonts w:ascii="Palatino Linotype" w:hAnsi="Palatino Linotype"/>
        </w:rPr>
      </w:pPr>
    </w:p>
    <w:p w:rsidR="00C61610" w:rsidRPr="008D0468" w:rsidRDefault="00C61610" w:rsidP="00C61610">
      <w:pPr>
        <w:spacing w:line="360" w:lineRule="auto"/>
        <w:jc w:val="both"/>
        <w:rPr>
          <w:rFonts w:ascii="Palatino Linotype" w:hAnsi="Palatino Linotype"/>
        </w:rPr>
      </w:pPr>
      <w:r w:rsidRPr="008D0468">
        <w:rPr>
          <w:rFonts w:ascii="Palatino Linotype" w:hAnsi="Palatino Linotype"/>
        </w:rPr>
        <w:t xml:space="preserve">Mas, si bien pareciera contrario a lo argumentado en los párrafos que anteceden, </w:t>
      </w:r>
      <w:r w:rsidRPr="008D0468">
        <w:rPr>
          <w:rFonts w:ascii="Palatino Linotype" w:hAnsi="Palatino Linotype"/>
          <w:b/>
        </w:rPr>
        <w:t xml:space="preserve">EL SUJETO OBLIGADO </w:t>
      </w:r>
      <w:r w:rsidRPr="008D0468">
        <w:rPr>
          <w:rFonts w:ascii="Palatino Linotype" w:hAnsi="Palatino Linotype"/>
        </w:rPr>
        <w:t xml:space="preserve">atendiendo al principio de máxima publicidad que señala que </w:t>
      </w:r>
      <w:r w:rsidRPr="008D0468">
        <w:rPr>
          <w:rFonts w:ascii="Palatino Linotype" w:hAnsi="Palatino Linotype"/>
          <w:i/>
        </w:rPr>
        <w:t>toda la información en posesión de los sujetos obligados será pública, completa, oportuna y accesible, sujeta a un claro régimen de excepciones que deberán estar definidas y ser además legítimas y estrictamente necesarias en una sociedad democrática</w:t>
      </w:r>
      <w:r w:rsidRPr="008D0468">
        <w:rPr>
          <w:rFonts w:ascii="Palatino Linotype" w:hAnsi="Palatino Linotype"/>
        </w:rPr>
        <w:t>; puso a disposición del particular, los documentos der los cuales el propio ciudadano podría obtener los datos requeridos en el grado de desagregación que le sea conveniente o posible, por lo que esta Ponencia considera viable la entrega de los documentos de los cuales se pueda obtener la información que no ha sido colmada, señalada en el cuadro anexo con anterioridad vía el SAIMEX tal y como se estableció.</w:t>
      </w:r>
    </w:p>
    <w:p w:rsidR="001177F8" w:rsidRPr="008D0468" w:rsidRDefault="001177F8" w:rsidP="00C61610">
      <w:pPr>
        <w:spacing w:line="360" w:lineRule="auto"/>
        <w:jc w:val="both"/>
        <w:rPr>
          <w:rFonts w:ascii="Palatino Linotype" w:hAnsi="Palatino Linotype"/>
        </w:rPr>
      </w:pPr>
    </w:p>
    <w:p w:rsidR="001177F8" w:rsidRPr="008D0468" w:rsidRDefault="001177F8" w:rsidP="00B41E2B">
      <w:pPr>
        <w:spacing w:line="360" w:lineRule="auto"/>
        <w:jc w:val="both"/>
        <w:rPr>
          <w:rFonts w:ascii="Palatino Linotype" w:hAnsi="Palatino Linotype"/>
        </w:rPr>
      </w:pPr>
      <w:r w:rsidRPr="008D0468">
        <w:rPr>
          <w:rFonts w:ascii="Palatino Linotype" w:hAnsi="Palatino Linotype"/>
        </w:rPr>
        <w:t xml:space="preserve">Sin embargo, esta Ponencia que resuelve no pierde de vista el hecho de que, conforme a las funciones y atribuciones del </w:t>
      </w:r>
      <w:r w:rsidRPr="008D0468">
        <w:rPr>
          <w:rFonts w:ascii="Palatino Linotype" w:hAnsi="Palatino Linotype"/>
          <w:b/>
        </w:rPr>
        <w:t>SUJETO OBLIGADO</w:t>
      </w:r>
      <w:r w:rsidR="00C01A1F" w:rsidRPr="008D0468">
        <w:rPr>
          <w:rFonts w:ascii="Palatino Linotype" w:hAnsi="Palatino Linotype"/>
          <w:b/>
        </w:rPr>
        <w:t xml:space="preserve"> </w:t>
      </w:r>
      <w:r w:rsidR="00C01A1F" w:rsidRPr="008D0468">
        <w:rPr>
          <w:rFonts w:ascii="Palatino Linotype" w:hAnsi="Palatino Linotype"/>
        </w:rPr>
        <w:t xml:space="preserve">se advierte que corresponde a un Sujeto Obligado distinto la administración de la información referente a la improcedencia de los procedimientos especiales sancionadores, de acuerdo a lo que establece el </w:t>
      </w:r>
      <w:r w:rsidR="00B41E2B" w:rsidRPr="008D0468">
        <w:rPr>
          <w:rFonts w:ascii="Palatino Linotype" w:hAnsi="Palatino Linotype"/>
        </w:rPr>
        <w:t>Reglamento para la Sustanciación de los Procedimientos Sancionadores del Instituto Electoral del Estado de México en su artículo 22, en relación con el diverso 478 del Código Electoral del Estado de México.</w:t>
      </w:r>
    </w:p>
    <w:p w:rsidR="001177F8" w:rsidRPr="008D0468" w:rsidRDefault="001177F8" w:rsidP="00C61610">
      <w:pPr>
        <w:spacing w:line="360" w:lineRule="auto"/>
        <w:jc w:val="both"/>
        <w:rPr>
          <w:rFonts w:ascii="Palatino Linotype" w:hAnsi="Palatino Linotype"/>
        </w:rPr>
      </w:pPr>
    </w:p>
    <w:p w:rsidR="00B41E2B" w:rsidRPr="008D0468" w:rsidRDefault="00B41E2B" w:rsidP="00B41E2B">
      <w:pPr>
        <w:ind w:left="709" w:right="757"/>
        <w:jc w:val="both"/>
        <w:rPr>
          <w:rFonts w:ascii="Palatino Linotype" w:hAnsi="Palatino Linotype"/>
          <w:i/>
          <w:sz w:val="22"/>
        </w:rPr>
      </w:pPr>
      <w:r w:rsidRPr="008D0468">
        <w:rPr>
          <w:rFonts w:ascii="Palatino Linotype" w:hAnsi="Palatino Linotype"/>
          <w:b/>
          <w:i/>
          <w:sz w:val="22"/>
        </w:rPr>
        <w:t>“ARTÍCULO 22</w:t>
      </w:r>
      <w:r w:rsidRPr="008D0468">
        <w:rPr>
          <w:rFonts w:ascii="Palatino Linotype" w:hAnsi="Palatino Linotype"/>
          <w:i/>
          <w:sz w:val="22"/>
        </w:rPr>
        <w:t xml:space="preserve">.- La queja o denuncia </w:t>
      </w:r>
      <w:r w:rsidRPr="008D0468">
        <w:rPr>
          <w:rFonts w:ascii="Palatino Linotype" w:hAnsi="Palatino Linotype"/>
          <w:b/>
          <w:i/>
          <w:sz w:val="22"/>
        </w:rPr>
        <w:t xml:space="preserve">será improcedente cuando se actualice alguno de los supuestos </w:t>
      </w:r>
      <w:r w:rsidRPr="008D0468">
        <w:rPr>
          <w:rFonts w:ascii="Palatino Linotype" w:hAnsi="Palatino Linotype"/>
          <w:i/>
          <w:sz w:val="22"/>
        </w:rPr>
        <w:t xml:space="preserve">contenidos en el párrafo primero </w:t>
      </w:r>
      <w:r w:rsidRPr="008D0468">
        <w:rPr>
          <w:rFonts w:ascii="Palatino Linotype" w:hAnsi="Palatino Linotype"/>
          <w:b/>
          <w:i/>
          <w:sz w:val="22"/>
        </w:rPr>
        <w:t>del artículo 478 del Código</w:t>
      </w:r>
      <w:r w:rsidRPr="008D0468">
        <w:rPr>
          <w:rFonts w:ascii="Palatino Linotype" w:hAnsi="Palatino Linotype"/>
          <w:i/>
          <w:sz w:val="22"/>
        </w:rPr>
        <w:t>.</w:t>
      </w:r>
    </w:p>
    <w:p w:rsidR="00B41E2B" w:rsidRPr="008D0468" w:rsidRDefault="00B41E2B" w:rsidP="00B41E2B">
      <w:pPr>
        <w:ind w:left="709" w:right="757"/>
        <w:jc w:val="both"/>
        <w:rPr>
          <w:rFonts w:ascii="Palatino Linotype" w:hAnsi="Palatino Linotype"/>
          <w:i/>
          <w:sz w:val="22"/>
        </w:rPr>
      </w:pPr>
    </w:p>
    <w:p w:rsidR="00B41E2B" w:rsidRPr="008D0468" w:rsidRDefault="00B41E2B" w:rsidP="00B41E2B">
      <w:pPr>
        <w:ind w:left="709" w:right="757"/>
        <w:jc w:val="both"/>
        <w:rPr>
          <w:rFonts w:ascii="Palatino Linotype" w:hAnsi="Palatino Linotype"/>
          <w:b/>
          <w:i/>
          <w:sz w:val="22"/>
        </w:rPr>
      </w:pPr>
      <w:r w:rsidRPr="008D0468">
        <w:rPr>
          <w:rFonts w:ascii="Palatino Linotype" w:hAnsi="Palatino Linotype"/>
          <w:b/>
          <w:i/>
          <w:sz w:val="22"/>
        </w:rPr>
        <w:t>Artículo 478. La queja o denuncia será improcedente cuando:</w:t>
      </w:r>
    </w:p>
    <w:p w:rsidR="00B41E2B" w:rsidRPr="008D0468" w:rsidRDefault="00B41E2B" w:rsidP="00B41E2B">
      <w:pPr>
        <w:ind w:left="709" w:right="757"/>
        <w:jc w:val="both"/>
        <w:rPr>
          <w:rFonts w:ascii="Palatino Linotype" w:hAnsi="Palatino Linotype"/>
          <w:b/>
          <w:i/>
          <w:sz w:val="22"/>
        </w:rPr>
      </w:pPr>
    </w:p>
    <w:p w:rsidR="00B41E2B" w:rsidRPr="008D0468" w:rsidRDefault="00B41E2B" w:rsidP="00B41E2B">
      <w:pPr>
        <w:ind w:left="709" w:right="757"/>
        <w:jc w:val="both"/>
        <w:rPr>
          <w:rFonts w:ascii="Palatino Linotype" w:hAnsi="Palatino Linotype"/>
          <w:i/>
          <w:sz w:val="22"/>
        </w:rPr>
      </w:pPr>
      <w:r w:rsidRPr="008D0468">
        <w:rPr>
          <w:rFonts w:ascii="Palatino Linotype" w:hAnsi="Palatino Linotype"/>
          <w:i/>
          <w:sz w:val="22"/>
        </w:rPr>
        <w:t>I. Tratándose de quejas o denuncias que versen sobre presuntas violaciones a la normatividad interna de un partido político, el quejoso o denunciante no acredite su pertenencia al partido de que se trate o su interés jurídico.</w:t>
      </w:r>
    </w:p>
    <w:p w:rsidR="00B41E2B" w:rsidRPr="008D0468" w:rsidRDefault="00B41E2B" w:rsidP="00B41E2B">
      <w:pPr>
        <w:ind w:left="709" w:right="757"/>
        <w:jc w:val="both"/>
        <w:rPr>
          <w:rFonts w:ascii="Palatino Linotype" w:hAnsi="Palatino Linotype"/>
          <w:i/>
          <w:sz w:val="22"/>
        </w:rPr>
      </w:pPr>
      <w:r w:rsidRPr="008D0468">
        <w:rPr>
          <w:rFonts w:ascii="Palatino Linotype" w:hAnsi="Palatino Linotype"/>
          <w:i/>
          <w:sz w:val="22"/>
        </w:rPr>
        <w:t>II. El quejoso o denunciante no agote previamente las instancias internas del partido denunciado si la queja versa sobre presuntas violaciones a su normatividad interna.</w:t>
      </w:r>
    </w:p>
    <w:p w:rsidR="00B41E2B" w:rsidRPr="008D0468" w:rsidRDefault="00B41E2B" w:rsidP="00B41E2B">
      <w:pPr>
        <w:ind w:left="709" w:right="757"/>
        <w:jc w:val="both"/>
        <w:rPr>
          <w:rFonts w:ascii="Palatino Linotype" w:hAnsi="Palatino Linotype"/>
          <w:i/>
          <w:sz w:val="22"/>
        </w:rPr>
      </w:pPr>
      <w:r w:rsidRPr="008D0468">
        <w:rPr>
          <w:rFonts w:ascii="Palatino Linotype" w:hAnsi="Palatino Linotype"/>
          <w:i/>
          <w:sz w:val="22"/>
        </w:rPr>
        <w:t>III. Por actos o hechos imputados a la misma persona que hayan sido materia de otra queja o denuncia que cuente con resolución del Consejo General respecto al fondo y ésta no se haya impugnado ante el Tribunal Electoral, o habiendo sido impugnada haya sido confirmada por el mismo Tribunal Electoral.</w:t>
      </w:r>
    </w:p>
    <w:p w:rsidR="00B41E2B" w:rsidRPr="008D0468" w:rsidRDefault="00B41E2B" w:rsidP="00B41E2B">
      <w:pPr>
        <w:ind w:left="709" w:right="757"/>
        <w:jc w:val="both"/>
        <w:rPr>
          <w:rFonts w:ascii="Palatino Linotype" w:hAnsi="Palatino Linotype"/>
          <w:i/>
          <w:sz w:val="22"/>
        </w:rPr>
      </w:pPr>
      <w:r w:rsidRPr="008D0468">
        <w:rPr>
          <w:rFonts w:ascii="Palatino Linotype" w:hAnsi="Palatino Linotype"/>
          <w:i/>
          <w:sz w:val="22"/>
        </w:rPr>
        <w:t>IV. Se denuncien actos de los que el Instituto resulte incompetente para conocer; o cuando los actos, hechos u omisiones denunciados no constituyan violaciones al presente Código.</w:t>
      </w:r>
    </w:p>
    <w:p w:rsidR="00B41E2B" w:rsidRPr="008D0468" w:rsidRDefault="00B41E2B" w:rsidP="00B41E2B">
      <w:pPr>
        <w:ind w:left="709" w:right="757"/>
        <w:jc w:val="both"/>
        <w:rPr>
          <w:rFonts w:ascii="Palatino Linotype" w:hAnsi="Palatino Linotype"/>
          <w:i/>
          <w:sz w:val="22"/>
        </w:rPr>
      </w:pPr>
    </w:p>
    <w:p w:rsidR="00B41E2B" w:rsidRPr="008D0468" w:rsidRDefault="00B41E2B" w:rsidP="00B41E2B">
      <w:pPr>
        <w:ind w:left="709" w:right="757"/>
        <w:jc w:val="both"/>
        <w:rPr>
          <w:rFonts w:ascii="Palatino Linotype" w:hAnsi="Palatino Linotype"/>
          <w:i/>
          <w:sz w:val="22"/>
        </w:rPr>
      </w:pPr>
      <w:r w:rsidRPr="008D0468">
        <w:rPr>
          <w:rFonts w:ascii="Palatino Linotype" w:hAnsi="Palatino Linotype"/>
          <w:i/>
          <w:sz w:val="22"/>
        </w:rPr>
        <w:t>Procederá el sobreseimiento de la queja o denuncia, cuando:</w:t>
      </w:r>
    </w:p>
    <w:p w:rsidR="00B41E2B" w:rsidRPr="008D0468" w:rsidRDefault="00B41E2B" w:rsidP="00B41E2B">
      <w:pPr>
        <w:ind w:left="709" w:right="757"/>
        <w:jc w:val="both"/>
        <w:rPr>
          <w:rFonts w:ascii="Palatino Linotype" w:hAnsi="Palatino Linotype"/>
          <w:i/>
          <w:sz w:val="22"/>
        </w:rPr>
      </w:pPr>
    </w:p>
    <w:p w:rsidR="00B41E2B" w:rsidRPr="008D0468" w:rsidRDefault="00B41E2B" w:rsidP="00B41E2B">
      <w:pPr>
        <w:ind w:left="709" w:right="757"/>
        <w:jc w:val="both"/>
        <w:rPr>
          <w:rFonts w:ascii="Palatino Linotype" w:hAnsi="Palatino Linotype"/>
          <w:i/>
          <w:sz w:val="22"/>
        </w:rPr>
      </w:pPr>
      <w:r w:rsidRPr="008D0468">
        <w:rPr>
          <w:rFonts w:ascii="Palatino Linotype" w:hAnsi="Palatino Linotype"/>
          <w:i/>
          <w:sz w:val="22"/>
        </w:rPr>
        <w:t>I. Habiendo sido admitida, sobrevenga alguna de las causales de improcedencia;</w:t>
      </w:r>
    </w:p>
    <w:p w:rsidR="00B41E2B" w:rsidRPr="008D0468" w:rsidRDefault="00B41E2B" w:rsidP="00B41E2B">
      <w:pPr>
        <w:ind w:left="709" w:right="757"/>
        <w:jc w:val="both"/>
        <w:rPr>
          <w:rFonts w:ascii="Palatino Linotype" w:hAnsi="Palatino Linotype"/>
          <w:i/>
          <w:sz w:val="22"/>
        </w:rPr>
      </w:pPr>
      <w:r w:rsidRPr="008D0468">
        <w:rPr>
          <w:rFonts w:ascii="Palatino Linotype" w:hAnsi="Palatino Linotype"/>
          <w:i/>
          <w:sz w:val="22"/>
        </w:rPr>
        <w:t>II. El denunciado sea un partido político que, con posterioridad a la admisión de la queja o denuncia, haya perdido su registro.</w:t>
      </w:r>
    </w:p>
    <w:p w:rsidR="00B41E2B" w:rsidRPr="008D0468" w:rsidRDefault="00B41E2B" w:rsidP="00B41E2B">
      <w:pPr>
        <w:ind w:left="709" w:right="757"/>
        <w:jc w:val="both"/>
        <w:rPr>
          <w:rFonts w:ascii="Palatino Linotype" w:hAnsi="Palatino Linotype"/>
          <w:i/>
          <w:sz w:val="22"/>
        </w:rPr>
      </w:pPr>
      <w:r w:rsidRPr="008D0468">
        <w:rPr>
          <w:rFonts w:ascii="Palatino Linotype" w:hAnsi="Palatino Linotype"/>
          <w:i/>
          <w:sz w:val="22"/>
        </w:rPr>
        <w:t>III. El denunciante presente escrito de desistimiento, siempre y cuando lo exhiba antes de la aprobación del proyecto de resolución por parte de la Secretaría y que a juicio de la misma, o por el avance de la investigación, no se trate de la imputación de hechos graves, ni se vulneren los principios rectores de la función electoral.</w:t>
      </w:r>
    </w:p>
    <w:p w:rsidR="00B41E2B" w:rsidRPr="008D0468" w:rsidRDefault="00B41E2B" w:rsidP="00B41E2B">
      <w:pPr>
        <w:ind w:left="709" w:right="757"/>
        <w:jc w:val="both"/>
        <w:rPr>
          <w:rFonts w:ascii="Palatino Linotype" w:hAnsi="Palatino Linotype"/>
          <w:i/>
          <w:sz w:val="22"/>
        </w:rPr>
      </w:pPr>
    </w:p>
    <w:p w:rsidR="00B41E2B" w:rsidRPr="008D0468" w:rsidRDefault="00B41E2B" w:rsidP="00B41E2B">
      <w:pPr>
        <w:ind w:left="709" w:right="757"/>
        <w:jc w:val="both"/>
        <w:rPr>
          <w:rFonts w:ascii="Palatino Linotype" w:hAnsi="Palatino Linotype"/>
          <w:i/>
          <w:sz w:val="22"/>
        </w:rPr>
      </w:pPr>
      <w:r w:rsidRPr="008D0468">
        <w:rPr>
          <w:rFonts w:ascii="Palatino Linotype" w:hAnsi="Palatino Linotype"/>
          <w:b/>
          <w:i/>
          <w:sz w:val="22"/>
        </w:rPr>
        <w:t xml:space="preserve">El estudio de las causas de improcedencia o sobreseimiento de la queja o denuncia se realizará de oficio. En caso de advertir que se actualiza una de ellas, la Secretaría Ejecutiva </w:t>
      </w:r>
      <w:r w:rsidRPr="008D0468">
        <w:rPr>
          <w:rFonts w:ascii="Palatino Linotype" w:hAnsi="Palatino Linotype"/>
          <w:i/>
          <w:sz w:val="22"/>
        </w:rPr>
        <w:t xml:space="preserve">elaborará un proyecto de resolución por el que se </w:t>
      </w:r>
      <w:r w:rsidRPr="008D0468">
        <w:rPr>
          <w:rFonts w:ascii="Palatino Linotype" w:hAnsi="Palatino Linotype"/>
          <w:b/>
          <w:i/>
          <w:sz w:val="22"/>
        </w:rPr>
        <w:t>proponga el desechamiento</w:t>
      </w:r>
      <w:r w:rsidRPr="008D0468">
        <w:rPr>
          <w:rFonts w:ascii="Palatino Linotype" w:hAnsi="Palatino Linotype"/>
          <w:i/>
          <w:sz w:val="22"/>
        </w:rPr>
        <w:t xml:space="preserve"> o sobreseimiento, según corresponda.</w:t>
      </w:r>
    </w:p>
    <w:p w:rsidR="00B41E2B" w:rsidRPr="008D0468" w:rsidRDefault="00B41E2B" w:rsidP="00B41E2B">
      <w:pPr>
        <w:ind w:left="709" w:right="757"/>
        <w:jc w:val="both"/>
        <w:rPr>
          <w:rFonts w:ascii="Palatino Linotype" w:hAnsi="Palatino Linotype"/>
          <w:i/>
          <w:sz w:val="22"/>
        </w:rPr>
      </w:pPr>
    </w:p>
    <w:p w:rsidR="00B41E2B" w:rsidRPr="008D0468" w:rsidRDefault="00B41E2B" w:rsidP="00B41E2B">
      <w:pPr>
        <w:ind w:left="709" w:right="757"/>
        <w:jc w:val="both"/>
        <w:rPr>
          <w:rFonts w:ascii="Palatino Linotype" w:hAnsi="Palatino Linotype"/>
          <w:i/>
          <w:sz w:val="22"/>
        </w:rPr>
      </w:pPr>
      <w:r w:rsidRPr="008D0468">
        <w:rPr>
          <w:rFonts w:ascii="Palatino Linotype" w:hAnsi="Palatino Linotype"/>
          <w:i/>
          <w:sz w:val="22"/>
        </w:rPr>
        <w:t>Cuando durante la sustanciación de una investigación la Secretaría Ejecutiva advierta hechos distintos al objeto de ese procedimiento que puedan constituir distintas violaciones electorales, o la responsabilidad de actores diversos a los denunciados, podrá ordenar el inicio, de oficio, de un nuevo procedimiento de investigación.</w:t>
      </w:r>
    </w:p>
    <w:p w:rsidR="00B41E2B" w:rsidRPr="008D0468" w:rsidRDefault="00B41E2B" w:rsidP="00B41E2B">
      <w:pPr>
        <w:ind w:left="709" w:right="757"/>
        <w:jc w:val="both"/>
        <w:rPr>
          <w:rFonts w:ascii="Palatino Linotype" w:hAnsi="Palatino Linotype"/>
          <w:i/>
          <w:sz w:val="22"/>
        </w:rPr>
      </w:pPr>
    </w:p>
    <w:p w:rsidR="00B41E2B" w:rsidRPr="008D0468" w:rsidRDefault="00B41E2B" w:rsidP="00B41E2B">
      <w:pPr>
        <w:ind w:left="709" w:right="757"/>
        <w:jc w:val="both"/>
        <w:rPr>
          <w:rFonts w:ascii="Palatino Linotype" w:hAnsi="Palatino Linotype"/>
          <w:b/>
          <w:i/>
          <w:sz w:val="22"/>
        </w:rPr>
      </w:pPr>
      <w:r w:rsidRPr="008D0468">
        <w:rPr>
          <w:rFonts w:ascii="Palatino Linotype" w:hAnsi="Palatino Linotype"/>
          <w:b/>
          <w:i/>
          <w:sz w:val="22"/>
        </w:rPr>
        <w:t>La Secretaría Ejecutiva llevará un registro de las quejas desechadas e informará de ello al Consejo General.”</w:t>
      </w:r>
    </w:p>
    <w:p w:rsidR="00B41E2B" w:rsidRPr="008D0468" w:rsidRDefault="00B41E2B" w:rsidP="00B41E2B">
      <w:pPr>
        <w:spacing w:line="360" w:lineRule="auto"/>
        <w:jc w:val="both"/>
        <w:rPr>
          <w:rFonts w:ascii="Palatino Linotype" w:hAnsi="Palatino Linotype"/>
          <w:b/>
        </w:rPr>
      </w:pPr>
      <w:r w:rsidRPr="008D0468">
        <w:rPr>
          <w:rFonts w:ascii="Palatino Linotype" w:hAnsi="Palatino Linotype"/>
        </w:rPr>
        <w:t xml:space="preserve">Del fundamento invocado, resulta evidente que será la Secretaría Ejecutiva quien determinará la improcedencia de los procedimientos, así como quien remitirá el informe correspondiente al Consejo General, unidades que forman parte del Instituto Electoral del Estado de México y no del </w:t>
      </w:r>
      <w:r w:rsidRPr="008D0468">
        <w:rPr>
          <w:rFonts w:ascii="Palatino Linotype" w:hAnsi="Palatino Linotype"/>
          <w:b/>
        </w:rPr>
        <w:t>SUJETO OBLIGADO.</w:t>
      </w:r>
    </w:p>
    <w:p w:rsidR="00B41E2B" w:rsidRPr="008D0468" w:rsidRDefault="00B41E2B" w:rsidP="00B41E2B">
      <w:pPr>
        <w:spacing w:line="360" w:lineRule="auto"/>
        <w:jc w:val="both"/>
        <w:rPr>
          <w:rFonts w:ascii="Palatino Linotype" w:hAnsi="Palatino Linotype"/>
          <w:b/>
        </w:rPr>
      </w:pPr>
    </w:p>
    <w:p w:rsidR="00B41E2B" w:rsidRPr="008D0468" w:rsidRDefault="00B41E2B" w:rsidP="00B41E2B">
      <w:pPr>
        <w:ind w:left="709" w:right="757"/>
        <w:jc w:val="center"/>
        <w:rPr>
          <w:rFonts w:ascii="Palatino Linotype" w:hAnsi="Palatino Linotype"/>
          <w:i/>
          <w:sz w:val="22"/>
        </w:rPr>
      </w:pPr>
      <w:r w:rsidRPr="008D0468">
        <w:rPr>
          <w:rFonts w:ascii="Palatino Linotype" w:hAnsi="Palatino Linotype"/>
          <w:i/>
          <w:sz w:val="22"/>
        </w:rPr>
        <w:t>TÍTULO SEGUNDO</w:t>
      </w:r>
    </w:p>
    <w:p w:rsidR="00B41E2B" w:rsidRPr="008D0468" w:rsidRDefault="00B41E2B" w:rsidP="00B41E2B">
      <w:pPr>
        <w:ind w:left="709" w:right="757"/>
        <w:jc w:val="center"/>
        <w:rPr>
          <w:rFonts w:ascii="Palatino Linotype" w:hAnsi="Palatino Linotype"/>
          <w:i/>
          <w:sz w:val="22"/>
        </w:rPr>
      </w:pPr>
      <w:r w:rsidRPr="008D0468">
        <w:rPr>
          <w:rFonts w:ascii="Palatino Linotype" w:hAnsi="Palatino Linotype"/>
          <w:i/>
          <w:sz w:val="22"/>
        </w:rPr>
        <w:t>De los órganos centrales</w:t>
      </w:r>
    </w:p>
    <w:p w:rsidR="00B41E2B" w:rsidRPr="008D0468" w:rsidRDefault="00B41E2B" w:rsidP="00B41E2B">
      <w:pPr>
        <w:ind w:left="709" w:right="757"/>
        <w:jc w:val="center"/>
        <w:rPr>
          <w:rFonts w:ascii="Palatino Linotype" w:hAnsi="Palatino Linotype"/>
          <w:sz w:val="22"/>
        </w:rPr>
      </w:pPr>
    </w:p>
    <w:p w:rsidR="00B41E2B" w:rsidRPr="008D0468" w:rsidRDefault="00B41E2B" w:rsidP="00B41E2B">
      <w:pPr>
        <w:ind w:left="709" w:right="757"/>
        <w:jc w:val="both"/>
        <w:rPr>
          <w:rFonts w:ascii="Palatino Linotype" w:hAnsi="Palatino Linotype"/>
          <w:i/>
          <w:sz w:val="22"/>
        </w:rPr>
      </w:pPr>
      <w:r w:rsidRPr="008D0468">
        <w:rPr>
          <w:rFonts w:ascii="Palatino Linotype" w:hAnsi="Palatino Linotype"/>
          <w:i/>
          <w:sz w:val="22"/>
        </w:rPr>
        <w:t>Artículo 174. Los órganos centrales del Instituto son:</w:t>
      </w:r>
    </w:p>
    <w:p w:rsidR="00B41E2B" w:rsidRPr="008D0468" w:rsidRDefault="00B41E2B" w:rsidP="00B41E2B">
      <w:pPr>
        <w:ind w:left="709" w:right="757"/>
        <w:jc w:val="both"/>
        <w:rPr>
          <w:rFonts w:ascii="Palatino Linotype" w:hAnsi="Palatino Linotype"/>
          <w:b/>
          <w:i/>
          <w:sz w:val="22"/>
        </w:rPr>
      </w:pPr>
      <w:r w:rsidRPr="008D0468">
        <w:rPr>
          <w:rFonts w:ascii="Palatino Linotype" w:hAnsi="Palatino Linotype"/>
          <w:b/>
          <w:i/>
          <w:sz w:val="22"/>
        </w:rPr>
        <w:t>I. El Consejo General.</w:t>
      </w:r>
    </w:p>
    <w:p w:rsidR="00B41E2B" w:rsidRPr="008D0468" w:rsidRDefault="00B41E2B" w:rsidP="00B41E2B">
      <w:pPr>
        <w:ind w:left="709" w:right="757"/>
        <w:jc w:val="both"/>
        <w:rPr>
          <w:rFonts w:ascii="Palatino Linotype" w:hAnsi="Palatino Linotype"/>
          <w:i/>
          <w:sz w:val="22"/>
        </w:rPr>
      </w:pPr>
      <w:r w:rsidRPr="008D0468">
        <w:rPr>
          <w:rFonts w:ascii="Palatino Linotype" w:hAnsi="Palatino Linotype"/>
          <w:i/>
          <w:sz w:val="22"/>
        </w:rPr>
        <w:t>II. La Junta General.</w:t>
      </w:r>
    </w:p>
    <w:p w:rsidR="00B41E2B" w:rsidRPr="008D0468" w:rsidRDefault="00B41E2B" w:rsidP="00B41E2B">
      <w:pPr>
        <w:ind w:left="709" w:right="757"/>
        <w:jc w:val="both"/>
        <w:rPr>
          <w:rFonts w:ascii="Palatino Linotype" w:hAnsi="Palatino Linotype"/>
          <w:b/>
        </w:rPr>
      </w:pPr>
      <w:r w:rsidRPr="008D0468">
        <w:rPr>
          <w:rFonts w:ascii="Palatino Linotype" w:hAnsi="Palatino Linotype"/>
          <w:b/>
          <w:i/>
          <w:sz w:val="22"/>
        </w:rPr>
        <w:t>III. La Secretaría Ejecutiva</w:t>
      </w:r>
      <w:r w:rsidRPr="008D0468">
        <w:rPr>
          <w:rFonts w:ascii="Palatino Linotype" w:hAnsi="Palatino Linotype"/>
          <w:b/>
          <w:i/>
        </w:rPr>
        <w:t>.</w:t>
      </w:r>
    </w:p>
    <w:p w:rsidR="00277B65" w:rsidRPr="008D0468" w:rsidRDefault="00277B65" w:rsidP="00277B65">
      <w:pPr>
        <w:ind w:right="757"/>
        <w:jc w:val="both"/>
        <w:rPr>
          <w:rFonts w:ascii="Palatino Linotype" w:hAnsi="Palatino Linotype"/>
          <w:b/>
        </w:rPr>
      </w:pPr>
    </w:p>
    <w:p w:rsidR="00277B65" w:rsidRPr="008D0468" w:rsidRDefault="00277B65" w:rsidP="002B2E23">
      <w:pPr>
        <w:spacing w:line="360" w:lineRule="auto"/>
        <w:jc w:val="both"/>
        <w:rPr>
          <w:rFonts w:ascii="Palatino Linotype" w:hAnsi="Palatino Linotype"/>
        </w:rPr>
      </w:pPr>
      <w:r w:rsidRPr="008D0468">
        <w:rPr>
          <w:rFonts w:ascii="Palatino Linotype" w:hAnsi="Palatino Linotype"/>
        </w:rPr>
        <w:t>Por tanto, se considera que para el caso de que</w:t>
      </w:r>
      <w:r w:rsidR="002B2E23" w:rsidRPr="008D0468">
        <w:rPr>
          <w:rFonts w:ascii="Palatino Linotype" w:hAnsi="Palatino Linotype"/>
        </w:rPr>
        <w:t>,</w:t>
      </w:r>
      <w:r w:rsidRPr="008D0468">
        <w:rPr>
          <w:rFonts w:ascii="Palatino Linotype" w:hAnsi="Palatino Linotype"/>
        </w:rPr>
        <w:t xml:space="preserve"> como lo </w:t>
      </w:r>
      <w:r w:rsidR="002B2E23" w:rsidRPr="008D0468">
        <w:rPr>
          <w:rFonts w:ascii="Palatino Linotype" w:hAnsi="Palatino Linotype"/>
        </w:rPr>
        <w:t>refirió</w:t>
      </w:r>
      <w:r w:rsidRPr="008D0468">
        <w:rPr>
          <w:rFonts w:ascii="Palatino Linotype" w:hAnsi="Palatino Linotype"/>
        </w:rPr>
        <w:t xml:space="preserve"> e</w:t>
      </w:r>
      <w:r w:rsidR="002B2E23" w:rsidRPr="008D0468">
        <w:rPr>
          <w:rFonts w:ascii="Palatino Linotype" w:hAnsi="Palatino Linotype"/>
        </w:rPr>
        <w:t>n</w:t>
      </w:r>
      <w:r w:rsidRPr="008D0468">
        <w:rPr>
          <w:rFonts w:ascii="Palatino Linotype" w:hAnsi="Palatino Linotype"/>
        </w:rPr>
        <w:t xml:space="preserve"> respuesta </w:t>
      </w:r>
      <w:r w:rsidR="002B2E23" w:rsidRPr="008D0468">
        <w:rPr>
          <w:rFonts w:ascii="Palatino Linotype" w:hAnsi="Palatino Linotype"/>
          <w:b/>
        </w:rPr>
        <w:t xml:space="preserve">EL SUJETO OBLIGADO, </w:t>
      </w:r>
      <w:r w:rsidR="002B2E23" w:rsidRPr="008D0468">
        <w:rPr>
          <w:rFonts w:ascii="Palatino Linotype" w:hAnsi="Palatino Linotype"/>
        </w:rPr>
        <w:t xml:space="preserve">cuente con la información o se pueda obtener de la revisión a los documentos que obran en sus archivos deberá hacer entrega de la misma, de lo contrario deberá pronunciarse de manera fundada y motivada de las Instancias a las que puede acudir para obtener la información a fin de otorgar certeza jurídica </w:t>
      </w:r>
      <w:r w:rsidR="006724A1" w:rsidRPr="008D0468">
        <w:rPr>
          <w:rFonts w:ascii="Palatino Linotype" w:hAnsi="Palatino Linotype"/>
        </w:rPr>
        <w:t>al particular.</w:t>
      </w:r>
    </w:p>
    <w:p w:rsidR="006724A1" w:rsidRPr="008D0468" w:rsidRDefault="006724A1" w:rsidP="002B2E23">
      <w:pPr>
        <w:spacing w:line="360" w:lineRule="auto"/>
        <w:jc w:val="both"/>
        <w:rPr>
          <w:rFonts w:ascii="Palatino Linotype" w:eastAsia="Arial Unicode MS" w:hAnsi="Palatino Linotype" w:cs="Arial"/>
          <w:lang w:val="es-ES"/>
        </w:rPr>
      </w:pPr>
    </w:p>
    <w:p w:rsidR="00A8048E" w:rsidRPr="008D0468" w:rsidRDefault="00A8048E" w:rsidP="002B2E23">
      <w:pPr>
        <w:spacing w:line="360" w:lineRule="auto"/>
        <w:jc w:val="both"/>
        <w:rPr>
          <w:rFonts w:ascii="Palatino Linotype" w:eastAsia="Arial Unicode MS" w:hAnsi="Palatino Linotype" w:cs="Arial"/>
          <w:lang w:val="es-ES"/>
        </w:rPr>
      </w:pPr>
      <w:r w:rsidRPr="008D0468">
        <w:rPr>
          <w:rFonts w:ascii="Palatino Linotype" w:eastAsia="Arial Unicode MS" w:hAnsi="Palatino Linotype" w:cs="Arial"/>
          <w:lang w:val="es-ES"/>
        </w:rPr>
        <w:t xml:space="preserve">Finalmente, esta Ponencia no es omisa en destacar que los documentos relacionados con anterioridad, deberán ser entregados en su caso en </w:t>
      </w:r>
      <w:r w:rsidRPr="008D0468">
        <w:rPr>
          <w:rFonts w:ascii="Palatino Linotype" w:eastAsia="Arial Unicode MS" w:hAnsi="Palatino Linotype" w:cs="Arial"/>
          <w:b/>
          <w:lang w:val="es-ES"/>
        </w:rPr>
        <w:t>versión pública</w:t>
      </w:r>
      <w:r w:rsidRPr="008D0468">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rsidR="00A8048E" w:rsidRPr="008D0468" w:rsidRDefault="00A8048E" w:rsidP="00A8048E">
      <w:pPr>
        <w:spacing w:line="360" w:lineRule="auto"/>
        <w:jc w:val="both"/>
        <w:rPr>
          <w:rFonts w:ascii="Palatino Linotype" w:eastAsia="Arial Unicode MS" w:hAnsi="Palatino Linotype" w:cs="Arial"/>
          <w:lang w:val="es-ES"/>
        </w:rPr>
      </w:pP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8D0468">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8D0468">
        <w:rPr>
          <w:rFonts w:ascii="Palatino Linotype" w:eastAsia="Arial Unicode MS" w:hAnsi="Palatino Linotype" w:cs="Arial"/>
        </w:rPr>
        <w:t>omitir, eliminar o suprimir la</w:t>
      </w:r>
      <w:r w:rsidRPr="008D0468">
        <w:rPr>
          <w:rFonts w:ascii="Palatino Linotype" w:hAnsi="Palatino Linotype"/>
          <w:color w:val="000000"/>
        </w:rPr>
        <w:t xml:space="preserve"> información </w:t>
      </w:r>
      <w:r w:rsidRPr="008D0468">
        <w:rPr>
          <w:rFonts w:ascii="Palatino Linotype" w:hAnsi="Palatino Linotype"/>
          <w:b/>
          <w:color w:val="000000"/>
        </w:rPr>
        <w:t>confidencial</w:t>
      </w:r>
      <w:r w:rsidRPr="008D0468">
        <w:rPr>
          <w:rFonts w:ascii="Palatino Linotype" w:eastAsia="Arial Unicode MS" w:hAnsi="Palatino Linotype" w:cs="Arial"/>
        </w:rPr>
        <w:t xml:space="preserve">. En ese sentido, </w:t>
      </w:r>
      <w:r w:rsidRPr="008D0468">
        <w:rPr>
          <w:rFonts w:ascii="Palatino Linotype" w:hAnsi="Palatino Linotype" w:cs="Arial"/>
          <w:lang w:val="es-ES_tradnl"/>
        </w:rPr>
        <w:t xml:space="preserve">sólo podrán </w:t>
      </w:r>
      <w:r w:rsidRPr="008D0468">
        <w:rPr>
          <w:rFonts w:ascii="Palatino Linotype" w:hAnsi="Palatino Linotype" w:cs="Arial"/>
        </w:rPr>
        <w:t>ser</w:t>
      </w:r>
      <w:r w:rsidRPr="008D0468">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8D0468">
        <w:rPr>
          <w:rFonts w:ascii="Palatino Linotype" w:hAnsi="Palatino Linotype" w:cs="Arial"/>
        </w:rPr>
        <w:t xml:space="preserve"> que el Comité de Transparencia del </w:t>
      </w:r>
      <w:r w:rsidRPr="008D0468">
        <w:rPr>
          <w:rFonts w:ascii="Palatino Linotype" w:hAnsi="Palatino Linotype" w:cs="Arial"/>
          <w:b/>
        </w:rPr>
        <w:t>SUJETO OBLIGADO</w:t>
      </w:r>
      <w:r w:rsidRPr="008D0468">
        <w:rPr>
          <w:rFonts w:ascii="Palatino Linotype" w:hAnsi="Palatino Linotype" w:cs="Arial"/>
        </w:rPr>
        <w:t xml:space="preserve"> emita el Acuerdo de Clasificación correspondiente</w:t>
      </w:r>
      <w:r w:rsidRPr="008D0468">
        <w:rPr>
          <w:rFonts w:ascii="Palatino Linotype" w:hAnsi="Palatino Linotype" w:cs="Arial"/>
          <w:lang w:val="es-ES_tradnl"/>
        </w:rPr>
        <w:t xml:space="preserve"> debidamente fundado y motivado, en el cual se</w:t>
      </w:r>
      <w:r w:rsidRPr="008D0468">
        <w:rPr>
          <w:rFonts w:ascii="Palatino Linotype" w:hAnsi="Palatino Linotype" w:cs="Arial"/>
        </w:rPr>
        <w:t xml:space="preserve"> sustente la versión pública, </w:t>
      </w:r>
      <w:r w:rsidRPr="008D0468">
        <w:rPr>
          <w:rFonts w:ascii="Palatino Linotype" w:hAnsi="Palatino Linotype" w:cs="Arial"/>
          <w:lang w:val="es-ES_tradnl"/>
        </w:rPr>
        <w:t xml:space="preserve">en </w:t>
      </w:r>
      <w:r w:rsidRPr="008D0468">
        <w:rPr>
          <w:rFonts w:ascii="Palatino Linotype" w:hAnsi="Palatino Linotype" w:cs="Arial"/>
          <w:noProof/>
          <w:lang w:eastAsia="es-MX"/>
        </w:rPr>
        <w:t>términos</w:t>
      </w:r>
      <w:r w:rsidRPr="008D0468">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A8048E" w:rsidRPr="008D0468" w:rsidRDefault="00A8048E" w:rsidP="00A8048E">
      <w:pPr>
        <w:ind w:left="709" w:right="757"/>
        <w:jc w:val="center"/>
        <w:rPr>
          <w:rFonts w:ascii="Palatino Linotype" w:hAnsi="Palatino Linotype" w:cs="Arial"/>
          <w:b/>
          <w:i/>
          <w:sz w:val="22"/>
        </w:rPr>
      </w:pPr>
      <w:r w:rsidRPr="008D0468">
        <w:rPr>
          <w:rFonts w:ascii="Palatino Linotype" w:hAnsi="Palatino Linotype" w:cs="Arial"/>
          <w:b/>
          <w:i/>
          <w:sz w:val="22"/>
        </w:rPr>
        <w:t>Ley de Transparencia y Acceso a la Información Pública del Estado de México y Municipios</w:t>
      </w:r>
    </w:p>
    <w:p w:rsidR="00A8048E" w:rsidRPr="008D0468" w:rsidRDefault="00A8048E" w:rsidP="00A8048E">
      <w:pPr>
        <w:ind w:left="709" w:right="757"/>
        <w:jc w:val="center"/>
        <w:rPr>
          <w:rFonts w:ascii="Palatino Linotype" w:hAnsi="Palatino Linotype" w:cs="Arial"/>
          <w:b/>
          <w:i/>
          <w:sz w:val="22"/>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i/>
          <w:sz w:val="22"/>
          <w:lang w:eastAsia="es-MX"/>
        </w:rPr>
        <w:t>“</w:t>
      </w:r>
      <w:r w:rsidRPr="008D0468">
        <w:rPr>
          <w:rFonts w:ascii="Palatino Linotype" w:hAnsi="Palatino Linotype" w:cs="Arial"/>
          <w:b/>
          <w:i/>
          <w:sz w:val="22"/>
          <w:lang w:eastAsia="es-MX"/>
        </w:rPr>
        <w:t xml:space="preserve">Artículo 49. </w:t>
      </w:r>
      <w:r w:rsidRPr="008D0468">
        <w:rPr>
          <w:rFonts w:ascii="Palatino Linotype" w:hAnsi="Palatino Linotype" w:cs="Arial"/>
          <w:i/>
          <w:sz w:val="22"/>
          <w:lang w:eastAsia="es-MX"/>
        </w:rPr>
        <w:t xml:space="preserve">Los </w:t>
      </w:r>
      <w:r w:rsidRPr="008D0468">
        <w:rPr>
          <w:rFonts w:ascii="Palatino Linotype" w:hAnsi="Palatino Linotype" w:cs="Arial"/>
          <w:i/>
          <w:sz w:val="22"/>
        </w:rPr>
        <w:t>Comités</w:t>
      </w:r>
      <w:r w:rsidRPr="008D0468">
        <w:rPr>
          <w:rFonts w:ascii="Palatino Linotype" w:hAnsi="Palatino Linotype" w:cs="Arial"/>
          <w:i/>
          <w:sz w:val="22"/>
          <w:lang w:eastAsia="es-MX"/>
        </w:rPr>
        <w:t xml:space="preserve"> de Transparencia </w:t>
      </w:r>
      <w:r w:rsidRPr="008D0468">
        <w:rPr>
          <w:rFonts w:ascii="Palatino Linotype" w:hAnsi="Palatino Linotype"/>
          <w:i/>
          <w:sz w:val="22"/>
        </w:rPr>
        <w:t>tendrán</w:t>
      </w:r>
      <w:r w:rsidRPr="008D0468">
        <w:rPr>
          <w:rFonts w:ascii="Palatino Linotype" w:hAnsi="Palatino Linotype" w:cs="Arial"/>
          <w:i/>
          <w:sz w:val="22"/>
          <w:lang w:eastAsia="es-MX"/>
        </w:rPr>
        <w:t xml:space="preserve"> las siguientes atribuciones:</w:t>
      </w: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VIII.</w:t>
      </w:r>
      <w:r w:rsidRPr="008D0468">
        <w:rPr>
          <w:rFonts w:ascii="Palatino Linotype" w:hAnsi="Palatino Linotype" w:cs="Arial"/>
          <w:i/>
          <w:sz w:val="22"/>
          <w:lang w:eastAsia="es-MX"/>
        </w:rPr>
        <w:t xml:space="preserve"> Aprobar, </w:t>
      </w:r>
      <w:r w:rsidRPr="008D0468">
        <w:rPr>
          <w:rFonts w:ascii="Palatino Linotype" w:hAnsi="Palatino Linotype" w:cs="Arial"/>
          <w:i/>
          <w:sz w:val="22"/>
        </w:rPr>
        <w:t>modificar</w:t>
      </w:r>
      <w:r w:rsidRPr="008D0468">
        <w:rPr>
          <w:rFonts w:ascii="Palatino Linotype" w:hAnsi="Palatino Linotype" w:cs="Arial"/>
          <w:i/>
          <w:sz w:val="22"/>
          <w:lang w:eastAsia="es-MX"/>
        </w:rPr>
        <w:t xml:space="preserve"> o revocar la clasificación de la información;</w:t>
      </w:r>
    </w:p>
    <w:p w:rsidR="00A8048E" w:rsidRPr="008D0468" w:rsidRDefault="00A8048E" w:rsidP="00A8048E">
      <w:pPr>
        <w:autoSpaceDE w:val="0"/>
        <w:autoSpaceDN w:val="0"/>
        <w:adjustRightInd w:val="0"/>
        <w:ind w:left="709" w:right="757"/>
        <w:jc w:val="both"/>
        <w:rPr>
          <w:rFonts w:ascii="Palatino Linotype" w:hAnsi="Palatino Linotype" w:cs="Arial"/>
          <w:b/>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Artículo 132.</w:t>
      </w:r>
      <w:r w:rsidRPr="008D0468">
        <w:rPr>
          <w:rFonts w:ascii="Palatino Linotype" w:hAnsi="Palatino Linotype" w:cs="Arial"/>
          <w:i/>
          <w:sz w:val="22"/>
          <w:lang w:eastAsia="es-MX"/>
        </w:rPr>
        <w:t xml:space="preserve"> La clasificación de la información se llevará a cabo en el momento en que:</w:t>
      </w: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i/>
          <w:sz w:val="22"/>
          <w:lang w:eastAsia="es-MX"/>
        </w:rPr>
        <w:t>[…]</w:t>
      </w: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II.</w:t>
      </w:r>
      <w:r w:rsidRPr="008D0468">
        <w:rPr>
          <w:rFonts w:ascii="Palatino Linotype" w:hAnsi="Palatino Linotype" w:cs="Arial"/>
          <w:i/>
          <w:sz w:val="22"/>
          <w:lang w:eastAsia="es-MX"/>
        </w:rPr>
        <w:t xml:space="preserve"> Se determine mediante resolución de autoridad competente; o</w:t>
      </w: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III</w:t>
      </w:r>
      <w:r w:rsidRPr="008D0468">
        <w:rPr>
          <w:rFonts w:ascii="Palatino Linotype" w:hAnsi="Palatino Linotype" w:cs="Arial"/>
          <w:i/>
          <w:sz w:val="22"/>
          <w:lang w:eastAsia="es-MX"/>
        </w:rPr>
        <w:t>. Se generen versiones públicas para dar cumplimiento a las obligaciones de transparencia previstas en esta Ley.”</w:t>
      </w:r>
    </w:p>
    <w:p w:rsidR="00A8048E" w:rsidRPr="008D0468" w:rsidRDefault="00A8048E" w:rsidP="00A8048E">
      <w:pPr>
        <w:ind w:left="709" w:right="757"/>
        <w:jc w:val="center"/>
        <w:rPr>
          <w:rFonts w:ascii="Palatino Linotype" w:hAnsi="Palatino Linotype" w:cs="Arial"/>
          <w:b/>
          <w:i/>
          <w:sz w:val="22"/>
          <w:lang w:eastAsia="es-MX"/>
        </w:rPr>
      </w:pPr>
    </w:p>
    <w:p w:rsidR="00A8048E" w:rsidRPr="008D0468" w:rsidRDefault="00A8048E" w:rsidP="00A8048E">
      <w:pPr>
        <w:ind w:left="709" w:right="757"/>
        <w:jc w:val="center"/>
        <w:rPr>
          <w:rFonts w:ascii="Palatino Linotype" w:hAnsi="Palatino Linotype" w:cs="Arial"/>
          <w:b/>
          <w:i/>
          <w:sz w:val="22"/>
          <w:lang w:eastAsia="es-MX"/>
        </w:rPr>
      </w:pPr>
      <w:r w:rsidRPr="008D0468">
        <w:rPr>
          <w:rFonts w:ascii="Palatino Linotype" w:hAnsi="Palatino Linotype" w:cs="Arial"/>
          <w:b/>
          <w:i/>
          <w:sz w:val="22"/>
          <w:lang w:eastAsia="es-MX"/>
        </w:rPr>
        <w:t xml:space="preserve">Lineamientos Generales en materia de Clasificación y Desclasificación de la </w:t>
      </w:r>
      <w:r w:rsidRPr="008D0468">
        <w:rPr>
          <w:rFonts w:ascii="Palatino Linotype" w:hAnsi="Palatino Linotype" w:cs="Arial"/>
          <w:b/>
          <w:i/>
          <w:sz w:val="22"/>
        </w:rPr>
        <w:t>Información, así como para la elaboración de Versiones Públicas</w:t>
      </w: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i/>
          <w:sz w:val="22"/>
          <w:lang w:eastAsia="es-MX"/>
        </w:rPr>
        <w:t>“</w:t>
      </w:r>
      <w:r w:rsidRPr="008D0468">
        <w:rPr>
          <w:rFonts w:ascii="Palatino Linotype" w:hAnsi="Palatino Linotype" w:cs="Arial"/>
          <w:b/>
          <w:i/>
          <w:sz w:val="22"/>
          <w:lang w:eastAsia="es-MX"/>
        </w:rPr>
        <w:t>Segundo.-</w:t>
      </w:r>
      <w:r w:rsidRPr="008D0468">
        <w:rPr>
          <w:rFonts w:ascii="Palatino Linotype" w:hAnsi="Palatino Linotype" w:cs="Arial"/>
          <w:i/>
          <w:sz w:val="22"/>
          <w:lang w:eastAsia="es-MX"/>
        </w:rPr>
        <w:t xml:space="preserve"> Para efectos de los </w:t>
      </w:r>
      <w:r w:rsidRPr="008D0468">
        <w:rPr>
          <w:rFonts w:ascii="Palatino Linotype" w:hAnsi="Palatino Linotype" w:cs="Arial"/>
          <w:i/>
          <w:sz w:val="22"/>
        </w:rPr>
        <w:t>presentes</w:t>
      </w:r>
      <w:r w:rsidRPr="008D0468">
        <w:rPr>
          <w:rFonts w:ascii="Palatino Linotype" w:hAnsi="Palatino Linotype" w:cs="Arial"/>
          <w:i/>
          <w:sz w:val="22"/>
          <w:lang w:eastAsia="es-MX"/>
        </w:rPr>
        <w:t xml:space="preserve"> Lineamientos Generales, se entenderá por:</w:t>
      </w:r>
    </w:p>
    <w:p w:rsidR="00A8048E" w:rsidRPr="008D0468" w:rsidRDefault="00A8048E" w:rsidP="00A8048E">
      <w:pPr>
        <w:autoSpaceDE w:val="0"/>
        <w:autoSpaceDN w:val="0"/>
        <w:adjustRightInd w:val="0"/>
        <w:ind w:left="709" w:right="757"/>
        <w:jc w:val="both"/>
        <w:rPr>
          <w:rFonts w:ascii="Palatino Linotype" w:hAnsi="Palatino Linotype" w:cs="Arial"/>
          <w:b/>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XVIII.</w:t>
      </w:r>
      <w:r w:rsidRPr="008D0468">
        <w:rPr>
          <w:rFonts w:ascii="Palatino Linotype" w:hAnsi="Palatino Linotype" w:cs="Arial"/>
          <w:i/>
          <w:sz w:val="22"/>
          <w:lang w:eastAsia="es-MX"/>
        </w:rPr>
        <w:t xml:space="preserve"> </w:t>
      </w:r>
      <w:r w:rsidRPr="008D0468">
        <w:rPr>
          <w:rFonts w:ascii="Palatino Linotype" w:hAnsi="Palatino Linotype" w:cs="Arial"/>
          <w:b/>
          <w:i/>
          <w:sz w:val="22"/>
          <w:lang w:eastAsia="es-MX"/>
        </w:rPr>
        <w:t>Versión pública:</w:t>
      </w:r>
      <w:r w:rsidRPr="008D0468">
        <w:rPr>
          <w:rFonts w:ascii="Palatino Linotype" w:hAnsi="Palatino Linotype" w:cs="Arial"/>
          <w:i/>
          <w:sz w:val="22"/>
          <w:lang w:eastAsia="es-MX"/>
        </w:rPr>
        <w:t xml:space="preserve"> El </w:t>
      </w:r>
      <w:r w:rsidRPr="008D0468">
        <w:rPr>
          <w:rFonts w:ascii="Palatino Linotype" w:hAnsi="Palatino Linotype" w:cs="Arial"/>
          <w:bCs/>
          <w:i/>
          <w:noProof/>
          <w:sz w:val="22"/>
        </w:rPr>
        <w:t>documento</w:t>
      </w:r>
      <w:r w:rsidRPr="008D0468">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8D0468">
        <w:rPr>
          <w:rFonts w:ascii="Palatino Linotype" w:hAnsi="Palatino Linotype" w:cs="Arial"/>
          <w:b/>
          <w:i/>
          <w:sz w:val="22"/>
          <w:u w:val="single"/>
          <w:lang w:eastAsia="es-MX"/>
        </w:rPr>
        <w:t>fundando y motivando la</w:t>
      </w:r>
      <w:r w:rsidRPr="008D0468">
        <w:rPr>
          <w:rFonts w:ascii="Palatino Linotype" w:hAnsi="Palatino Linotype" w:cs="Arial"/>
          <w:i/>
          <w:sz w:val="22"/>
          <w:lang w:eastAsia="es-MX"/>
        </w:rPr>
        <w:t xml:space="preserve"> reserva o </w:t>
      </w:r>
      <w:r w:rsidRPr="008D0468">
        <w:rPr>
          <w:rFonts w:ascii="Palatino Linotype" w:hAnsi="Palatino Linotype" w:cs="Arial"/>
          <w:b/>
          <w:i/>
          <w:sz w:val="22"/>
          <w:u w:val="single"/>
          <w:lang w:eastAsia="es-MX"/>
        </w:rPr>
        <w:t>confidencialidad</w:t>
      </w:r>
      <w:r w:rsidRPr="008D0468">
        <w:rPr>
          <w:rFonts w:ascii="Palatino Linotype" w:hAnsi="Palatino Linotype" w:cs="Arial"/>
          <w:i/>
          <w:sz w:val="22"/>
          <w:lang w:eastAsia="es-MX"/>
        </w:rPr>
        <w:t xml:space="preserve">, a través de la resolución que para tal efecto emita el </w:t>
      </w:r>
      <w:r w:rsidRPr="008D0468">
        <w:rPr>
          <w:rFonts w:ascii="Palatino Linotype" w:hAnsi="Palatino Linotype" w:cs="Arial"/>
          <w:bCs/>
          <w:i/>
          <w:noProof/>
          <w:sz w:val="22"/>
        </w:rPr>
        <w:t>Comité</w:t>
      </w:r>
      <w:r w:rsidRPr="008D0468">
        <w:rPr>
          <w:rFonts w:ascii="Palatino Linotype" w:hAnsi="Palatino Linotype" w:cs="Arial"/>
          <w:i/>
          <w:sz w:val="22"/>
          <w:lang w:eastAsia="es-MX"/>
        </w:rPr>
        <w:t xml:space="preserve"> de Transparencia.</w:t>
      </w:r>
    </w:p>
    <w:p w:rsidR="00A8048E" w:rsidRPr="008D0468" w:rsidRDefault="00A8048E" w:rsidP="00A8048E">
      <w:pPr>
        <w:autoSpaceDE w:val="0"/>
        <w:autoSpaceDN w:val="0"/>
        <w:adjustRightInd w:val="0"/>
        <w:ind w:left="709" w:right="757"/>
        <w:jc w:val="both"/>
        <w:rPr>
          <w:rFonts w:ascii="Palatino Linotype" w:hAnsi="Palatino Linotype" w:cs="Arial"/>
          <w:b/>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Cuarto.</w:t>
      </w:r>
      <w:r w:rsidRPr="008D0468">
        <w:rPr>
          <w:rFonts w:ascii="Palatino Linotype" w:hAnsi="Palatino Linotype" w:cs="Arial"/>
          <w:i/>
          <w:sz w:val="22"/>
          <w:lang w:eastAsia="es-MX"/>
        </w:rPr>
        <w:t xml:space="preserve"> Para clasificar la información como reservada o confidencial, de manera total o parcial, el titular del </w:t>
      </w:r>
      <w:r w:rsidRPr="008D0468">
        <w:rPr>
          <w:rFonts w:ascii="Palatino Linotype" w:hAnsi="Palatino Linotype" w:cs="Arial"/>
          <w:bCs/>
          <w:i/>
          <w:noProof/>
          <w:sz w:val="22"/>
        </w:rPr>
        <w:t>área</w:t>
      </w:r>
      <w:r w:rsidRPr="008D0468">
        <w:rPr>
          <w:rFonts w:ascii="Palatino Linotype" w:hAnsi="Palatino Linotype" w:cs="Arial"/>
          <w:i/>
          <w:sz w:val="22"/>
          <w:lang w:eastAsia="es-MX"/>
        </w:rPr>
        <w:t xml:space="preserve"> del sujeto </w:t>
      </w:r>
      <w:r w:rsidRPr="008D0468">
        <w:rPr>
          <w:rFonts w:ascii="Palatino Linotype" w:hAnsi="Palatino Linotype" w:cs="Arial"/>
          <w:i/>
          <w:sz w:val="22"/>
        </w:rPr>
        <w:t>obligado</w:t>
      </w:r>
      <w:r w:rsidRPr="008D0468">
        <w:rPr>
          <w:rFonts w:ascii="Palatino Linotype" w:hAnsi="Palatino Linotype" w:cs="Arial"/>
          <w:i/>
          <w:sz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i/>
          <w:sz w:val="22"/>
          <w:lang w:eastAsia="es-MX"/>
        </w:rPr>
        <w:t xml:space="preserve">Los sujetos obligados deberán aplicar, de manera estricta, las excepciones al derecho de acceso a la </w:t>
      </w:r>
      <w:r w:rsidRPr="008D0468">
        <w:rPr>
          <w:rFonts w:ascii="Palatino Linotype" w:hAnsi="Palatino Linotype" w:cs="Arial"/>
          <w:bCs/>
          <w:i/>
          <w:noProof/>
          <w:sz w:val="22"/>
        </w:rPr>
        <w:t>información</w:t>
      </w:r>
      <w:r w:rsidRPr="008D0468">
        <w:rPr>
          <w:rFonts w:ascii="Palatino Linotype" w:hAnsi="Palatino Linotype" w:cs="Arial"/>
          <w:i/>
          <w:sz w:val="22"/>
          <w:lang w:eastAsia="es-MX"/>
        </w:rPr>
        <w:t xml:space="preserve"> y sólo </w:t>
      </w:r>
      <w:r w:rsidRPr="008D0468">
        <w:rPr>
          <w:rFonts w:ascii="Palatino Linotype" w:hAnsi="Palatino Linotype" w:cs="Arial"/>
          <w:i/>
          <w:sz w:val="22"/>
        </w:rPr>
        <w:t>podrán</w:t>
      </w:r>
      <w:r w:rsidRPr="008D0468">
        <w:rPr>
          <w:rFonts w:ascii="Palatino Linotype" w:hAnsi="Palatino Linotype" w:cs="Arial"/>
          <w:i/>
          <w:sz w:val="22"/>
          <w:lang w:eastAsia="es-MX"/>
        </w:rPr>
        <w:t xml:space="preserve"> invocarlas cuando acrediten su procedencia.</w:t>
      </w:r>
    </w:p>
    <w:p w:rsidR="00A8048E" w:rsidRPr="008D0468" w:rsidRDefault="00A8048E" w:rsidP="00A8048E">
      <w:pPr>
        <w:autoSpaceDE w:val="0"/>
        <w:autoSpaceDN w:val="0"/>
        <w:adjustRightInd w:val="0"/>
        <w:ind w:left="709" w:right="757"/>
        <w:jc w:val="both"/>
        <w:rPr>
          <w:rFonts w:ascii="Palatino Linotype" w:hAnsi="Palatino Linotype" w:cs="Arial"/>
          <w:b/>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Quinto.</w:t>
      </w:r>
      <w:r w:rsidRPr="008D0468">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8D0468">
        <w:rPr>
          <w:rFonts w:ascii="Palatino Linotype" w:hAnsi="Palatino Linotype" w:cs="Arial"/>
          <w:i/>
          <w:sz w:val="22"/>
        </w:rPr>
        <w:t>corresponderá</w:t>
      </w:r>
      <w:r w:rsidRPr="008D0468">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8048E" w:rsidRPr="008D0468" w:rsidRDefault="00A8048E" w:rsidP="00A8048E">
      <w:pPr>
        <w:autoSpaceDE w:val="0"/>
        <w:autoSpaceDN w:val="0"/>
        <w:adjustRightInd w:val="0"/>
        <w:ind w:left="709" w:right="757"/>
        <w:jc w:val="both"/>
        <w:rPr>
          <w:rFonts w:ascii="Palatino Linotype" w:hAnsi="Palatino Linotype" w:cs="Arial"/>
          <w:b/>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Sexto.</w:t>
      </w:r>
      <w:r w:rsidRPr="008D0468">
        <w:rPr>
          <w:rFonts w:ascii="Palatino Linotype" w:hAnsi="Palatino Linotype" w:cs="Arial"/>
          <w:i/>
          <w:sz w:val="22"/>
          <w:lang w:eastAsia="es-MX"/>
        </w:rPr>
        <w:t xml:space="preserve"> Los sujetos obligados no podrán emitir acuerdos de carácter general ni particular que clasifiquen </w:t>
      </w:r>
      <w:r w:rsidRPr="008D0468">
        <w:rPr>
          <w:rFonts w:ascii="Palatino Linotype" w:hAnsi="Palatino Linotype" w:cs="Arial"/>
          <w:bCs/>
          <w:i/>
          <w:noProof/>
          <w:sz w:val="22"/>
        </w:rPr>
        <w:t>documentos</w:t>
      </w:r>
      <w:r w:rsidRPr="008D0468">
        <w:rPr>
          <w:rFonts w:ascii="Palatino Linotype" w:hAnsi="Palatino Linotype" w:cs="Arial"/>
          <w:i/>
          <w:sz w:val="22"/>
          <w:lang w:eastAsia="es-MX"/>
        </w:rPr>
        <w:t xml:space="preserve"> o expedientes como reservados, ni clasificar documentos antes de que se genere la información o cuando éstos no obren en sus archivos.</w:t>
      </w:r>
    </w:p>
    <w:p w:rsidR="00A8048E" w:rsidRPr="008D0468" w:rsidRDefault="00A8048E" w:rsidP="00A8048E">
      <w:pPr>
        <w:ind w:left="709" w:right="757"/>
        <w:jc w:val="both"/>
        <w:rPr>
          <w:rFonts w:ascii="Palatino Linotype" w:hAnsi="Palatino Linotype" w:cs="Arial"/>
          <w:i/>
          <w:sz w:val="22"/>
          <w:lang w:eastAsia="es-MX"/>
        </w:rPr>
      </w:pPr>
      <w:r w:rsidRPr="008D0468">
        <w:rPr>
          <w:rFonts w:ascii="Palatino Linotype" w:hAnsi="Palatino Linotype" w:cs="Arial"/>
          <w:i/>
          <w:sz w:val="22"/>
          <w:lang w:eastAsia="es-MX"/>
        </w:rPr>
        <w:t xml:space="preserve">La clasificación de </w:t>
      </w:r>
      <w:r w:rsidRPr="008D0468">
        <w:rPr>
          <w:rFonts w:ascii="Palatino Linotype" w:hAnsi="Palatino Linotype" w:cs="Arial"/>
          <w:i/>
          <w:sz w:val="22"/>
        </w:rPr>
        <w:t>información</w:t>
      </w:r>
      <w:r w:rsidRPr="008D0468">
        <w:rPr>
          <w:rFonts w:ascii="Palatino Linotype" w:hAnsi="Palatino Linotype" w:cs="Arial"/>
          <w:i/>
          <w:sz w:val="22"/>
          <w:lang w:eastAsia="es-MX"/>
        </w:rPr>
        <w:t xml:space="preserve"> se realizará conforme a un análisis caso por caso, mediante la aplicación </w:t>
      </w:r>
      <w:r w:rsidRPr="008D0468">
        <w:rPr>
          <w:rFonts w:ascii="Palatino Linotype" w:hAnsi="Palatino Linotype" w:cs="Arial"/>
          <w:bCs/>
          <w:i/>
          <w:noProof/>
          <w:sz w:val="22"/>
        </w:rPr>
        <w:t>de</w:t>
      </w:r>
      <w:r w:rsidRPr="008D0468">
        <w:rPr>
          <w:rFonts w:ascii="Palatino Linotype" w:hAnsi="Palatino Linotype" w:cs="Arial"/>
          <w:i/>
          <w:sz w:val="22"/>
          <w:lang w:eastAsia="es-MX"/>
        </w:rPr>
        <w:t xml:space="preserve"> la prueba de daño y de interés público.</w:t>
      </w:r>
    </w:p>
    <w:p w:rsidR="00A8048E" w:rsidRPr="008D0468" w:rsidRDefault="00A8048E" w:rsidP="00A8048E">
      <w:pPr>
        <w:autoSpaceDE w:val="0"/>
        <w:autoSpaceDN w:val="0"/>
        <w:adjustRightInd w:val="0"/>
        <w:ind w:left="709" w:right="757"/>
        <w:jc w:val="both"/>
        <w:rPr>
          <w:rFonts w:ascii="Palatino Linotype" w:hAnsi="Palatino Linotype" w:cs="Arial"/>
          <w:b/>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Séptimo.</w:t>
      </w:r>
      <w:r w:rsidRPr="008D0468">
        <w:rPr>
          <w:rFonts w:ascii="Palatino Linotype" w:hAnsi="Palatino Linotype" w:cs="Arial"/>
          <w:i/>
          <w:sz w:val="22"/>
          <w:lang w:eastAsia="es-MX"/>
        </w:rPr>
        <w:t xml:space="preserve"> La clasificación </w:t>
      </w:r>
      <w:r w:rsidRPr="008D0468">
        <w:rPr>
          <w:rFonts w:ascii="Palatino Linotype" w:hAnsi="Palatino Linotype" w:cs="Arial"/>
          <w:bCs/>
          <w:i/>
          <w:noProof/>
          <w:sz w:val="22"/>
        </w:rPr>
        <w:t>de</w:t>
      </w:r>
      <w:r w:rsidRPr="008D0468">
        <w:rPr>
          <w:rFonts w:ascii="Palatino Linotype" w:hAnsi="Palatino Linotype" w:cs="Arial"/>
          <w:i/>
          <w:sz w:val="22"/>
          <w:lang w:eastAsia="es-MX"/>
        </w:rPr>
        <w:t xml:space="preserve"> la </w:t>
      </w:r>
      <w:r w:rsidRPr="008D0468">
        <w:rPr>
          <w:rFonts w:ascii="Palatino Linotype" w:hAnsi="Palatino Linotype" w:cs="Arial"/>
          <w:i/>
          <w:sz w:val="22"/>
        </w:rPr>
        <w:t>información</w:t>
      </w:r>
      <w:r w:rsidRPr="008D0468">
        <w:rPr>
          <w:rFonts w:ascii="Palatino Linotype" w:hAnsi="Palatino Linotype" w:cs="Arial"/>
          <w:i/>
          <w:sz w:val="22"/>
          <w:lang w:eastAsia="es-MX"/>
        </w:rPr>
        <w:t xml:space="preserve"> se llevará a cabo en el momento en que:</w:t>
      </w:r>
    </w:p>
    <w:p w:rsidR="00A8048E" w:rsidRPr="008D0468" w:rsidRDefault="00A8048E" w:rsidP="00A8048E">
      <w:pPr>
        <w:autoSpaceDE w:val="0"/>
        <w:autoSpaceDN w:val="0"/>
        <w:adjustRightInd w:val="0"/>
        <w:ind w:left="709" w:right="757"/>
        <w:jc w:val="both"/>
        <w:rPr>
          <w:rFonts w:ascii="Palatino Linotype" w:hAnsi="Palatino Linotype" w:cs="Arial"/>
          <w:b/>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I.</w:t>
      </w:r>
      <w:r w:rsidRPr="008D0468">
        <w:rPr>
          <w:rFonts w:ascii="Palatino Linotype" w:hAnsi="Palatino Linotype" w:cs="Arial"/>
          <w:i/>
          <w:sz w:val="22"/>
          <w:lang w:eastAsia="es-MX"/>
        </w:rPr>
        <w:t xml:space="preserve"> Se reciba una solicitud de acceso a la información;</w:t>
      </w: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II.</w:t>
      </w:r>
      <w:r w:rsidRPr="008D0468">
        <w:rPr>
          <w:rFonts w:ascii="Palatino Linotype" w:hAnsi="Palatino Linotype" w:cs="Arial"/>
          <w:i/>
          <w:sz w:val="22"/>
          <w:lang w:eastAsia="es-MX"/>
        </w:rPr>
        <w:t xml:space="preserve"> Se determine </w:t>
      </w:r>
      <w:r w:rsidRPr="008D0468">
        <w:rPr>
          <w:rFonts w:ascii="Palatino Linotype" w:hAnsi="Palatino Linotype" w:cs="Arial"/>
          <w:bCs/>
          <w:i/>
          <w:noProof/>
          <w:sz w:val="22"/>
        </w:rPr>
        <w:t>mediante</w:t>
      </w:r>
      <w:r w:rsidRPr="008D0468">
        <w:rPr>
          <w:rFonts w:ascii="Palatino Linotype" w:hAnsi="Palatino Linotype" w:cs="Arial"/>
          <w:i/>
          <w:sz w:val="22"/>
          <w:lang w:eastAsia="es-MX"/>
        </w:rPr>
        <w:t xml:space="preserve"> resolución de autoridad competente, o</w:t>
      </w: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III.</w:t>
      </w:r>
      <w:r w:rsidRPr="008D0468">
        <w:rPr>
          <w:rFonts w:ascii="Palatino Linotype" w:hAnsi="Palatino Linotype" w:cs="Arial"/>
          <w:i/>
          <w:sz w:val="22"/>
          <w:lang w:eastAsia="es-MX"/>
        </w:rPr>
        <w:t xml:space="preserve"> Se generen </w:t>
      </w:r>
      <w:r w:rsidRPr="008D0468">
        <w:rPr>
          <w:rFonts w:ascii="Palatino Linotype" w:hAnsi="Palatino Linotype" w:cs="Arial"/>
          <w:bCs/>
          <w:i/>
          <w:noProof/>
          <w:sz w:val="22"/>
        </w:rPr>
        <w:t>versiones</w:t>
      </w:r>
      <w:r w:rsidRPr="008D0468">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i/>
          <w:sz w:val="22"/>
          <w:lang w:eastAsia="es-MX"/>
        </w:rPr>
        <w:t xml:space="preserve">Los titulares de las áreas deberán revisar la clasificación al momento de la recepción de una solicitud de </w:t>
      </w:r>
      <w:r w:rsidRPr="008D0468">
        <w:rPr>
          <w:rFonts w:ascii="Palatino Linotype" w:hAnsi="Palatino Linotype" w:cs="Arial"/>
          <w:bCs/>
          <w:i/>
          <w:noProof/>
          <w:sz w:val="22"/>
        </w:rPr>
        <w:t>acceso</w:t>
      </w:r>
      <w:r w:rsidRPr="008D0468">
        <w:rPr>
          <w:rFonts w:ascii="Palatino Linotype" w:hAnsi="Palatino Linotype" w:cs="Arial"/>
          <w:i/>
          <w:sz w:val="22"/>
          <w:lang w:eastAsia="es-MX"/>
        </w:rPr>
        <w:t xml:space="preserve"> a la información, para verificar si encuadra en una causal de reserva o de confidencialidad.</w:t>
      </w:r>
    </w:p>
    <w:p w:rsidR="00A8048E" w:rsidRPr="008D0468" w:rsidRDefault="00A8048E" w:rsidP="00A8048E">
      <w:pPr>
        <w:autoSpaceDE w:val="0"/>
        <w:autoSpaceDN w:val="0"/>
        <w:adjustRightInd w:val="0"/>
        <w:ind w:left="709" w:right="757"/>
        <w:jc w:val="both"/>
        <w:rPr>
          <w:rFonts w:ascii="Palatino Linotype" w:hAnsi="Palatino Linotype" w:cs="Arial"/>
          <w:b/>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Octavo.</w:t>
      </w:r>
      <w:r w:rsidRPr="008D0468">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8D0468">
        <w:rPr>
          <w:rFonts w:ascii="Palatino Linotype" w:hAnsi="Palatino Linotype" w:cs="Arial"/>
          <w:bCs/>
          <w:i/>
          <w:noProof/>
          <w:sz w:val="22"/>
        </w:rPr>
        <w:t>expresamente</w:t>
      </w:r>
      <w:r w:rsidRPr="008D0468">
        <w:rPr>
          <w:rFonts w:ascii="Palatino Linotype" w:hAnsi="Palatino Linotype" w:cs="Arial"/>
          <w:i/>
          <w:sz w:val="22"/>
          <w:lang w:eastAsia="es-MX"/>
        </w:rPr>
        <w:t xml:space="preserve"> le otorga el carácter de reservada o confidencial.</w:t>
      </w:r>
    </w:p>
    <w:p w:rsidR="00A8048E" w:rsidRPr="008D0468" w:rsidRDefault="00A8048E" w:rsidP="00A8048E">
      <w:pPr>
        <w:autoSpaceDE w:val="0"/>
        <w:autoSpaceDN w:val="0"/>
        <w:adjustRightInd w:val="0"/>
        <w:ind w:left="709" w:right="757"/>
        <w:jc w:val="both"/>
        <w:rPr>
          <w:rFonts w:ascii="Palatino Linotype" w:hAnsi="Palatino Linotype" w:cs="Arial"/>
          <w:bCs/>
          <w:i/>
          <w:noProof/>
          <w:sz w:val="22"/>
        </w:rPr>
      </w:pPr>
      <w:r w:rsidRPr="008D0468">
        <w:rPr>
          <w:rFonts w:ascii="Palatino Linotype" w:hAnsi="Palatino Linotype" w:cs="Arial"/>
          <w:i/>
          <w:sz w:val="22"/>
          <w:lang w:eastAsia="es-MX"/>
        </w:rPr>
        <w:t xml:space="preserve">Para </w:t>
      </w:r>
      <w:r w:rsidRPr="008D0468">
        <w:rPr>
          <w:rFonts w:ascii="Palatino Linotype" w:hAnsi="Palatino Linotype" w:cs="Arial"/>
          <w:bCs/>
          <w:i/>
          <w:noProof/>
          <w:sz w:val="22"/>
        </w:rPr>
        <w:t xml:space="preserve">motivar la clasificación se deberán señalar las razones o circunstancias especiales que lo </w:t>
      </w:r>
      <w:r w:rsidRPr="008D0468">
        <w:rPr>
          <w:rFonts w:ascii="Palatino Linotype" w:hAnsi="Palatino Linotype" w:cs="Arial"/>
          <w:i/>
          <w:sz w:val="22"/>
          <w:lang w:eastAsia="es-MX"/>
        </w:rPr>
        <w:t>llevaron</w:t>
      </w:r>
      <w:r w:rsidRPr="008D0468">
        <w:rPr>
          <w:rFonts w:ascii="Palatino Linotype" w:hAnsi="Palatino Linotype" w:cs="Arial"/>
          <w:bCs/>
          <w:i/>
          <w:noProof/>
          <w:sz w:val="22"/>
        </w:rPr>
        <w:t xml:space="preserve"> a concluir que el caso particular se ajusta al supuesto previsto por la norma legal invocada como fundamento.</w:t>
      </w:r>
    </w:p>
    <w:p w:rsidR="00A8048E" w:rsidRPr="008D0468" w:rsidRDefault="00A8048E" w:rsidP="00A8048E">
      <w:pPr>
        <w:autoSpaceDE w:val="0"/>
        <w:autoSpaceDN w:val="0"/>
        <w:adjustRightInd w:val="0"/>
        <w:ind w:left="709" w:right="757"/>
        <w:jc w:val="both"/>
        <w:rPr>
          <w:rFonts w:ascii="Palatino Linotype" w:hAnsi="Palatino Linotype" w:cs="Arial"/>
          <w:bCs/>
          <w:i/>
          <w:noProof/>
          <w:sz w:val="22"/>
        </w:rPr>
      </w:pPr>
    </w:p>
    <w:p w:rsidR="00A8048E" w:rsidRPr="008D0468" w:rsidRDefault="00A8048E" w:rsidP="00A8048E">
      <w:pPr>
        <w:autoSpaceDE w:val="0"/>
        <w:autoSpaceDN w:val="0"/>
        <w:adjustRightInd w:val="0"/>
        <w:ind w:left="709" w:right="757"/>
        <w:jc w:val="both"/>
        <w:rPr>
          <w:rFonts w:ascii="Palatino Linotype" w:hAnsi="Palatino Linotype" w:cs="Arial"/>
          <w:bCs/>
          <w:i/>
          <w:noProof/>
          <w:sz w:val="22"/>
        </w:rPr>
      </w:pPr>
      <w:r w:rsidRPr="008D0468">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8D0468">
        <w:rPr>
          <w:rFonts w:ascii="Palatino Linotype" w:hAnsi="Palatino Linotype" w:cs="Arial"/>
          <w:i/>
          <w:sz w:val="22"/>
          <w:lang w:eastAsia="es-MX"/>
        </w:rPr>
        <w:t>de</w:t>
      </w:r>
      <w:r w:rsidRPr="008D0468">
        <w:rPr>
          <w:rFonts w:ascii="Palatino Linotype" w:hAnsi="Palatino Linotype" w:cs="Arial"/>
          <w:bCs/>
          <w:i/>
          <w:noProof/>
          <w:sz w:val="22"/>
        </w:rPr>
        <w:t xml:space="preserve"> </w:t>
      </w:r>
      <w:r w:rsidRPr="008D0468">
        <w:rPr>
          <w:rFonts w:ascii="Palatino Linotype" w:hAnsi="Palatino Linotype" w:cs="Arial"/>
          <w:i/>
          <w:sz w:val="22"/>
          <w:lang w:eastAsia="es-MX"/>
        </w:rPr>
        <w:t>reserva</w:t>
      </w:r>
      <w:r w:rsidRPr="008D0468">
        <w:rPr>
          <w:rFonts w:ascii="Palatino Linotype" w:hAnsi="Palatino Linotype" w:cs="Arial"/>
          <w:bCs/>
          <w:i/>
          <w:noProof/>
          <w:sz w:val="22"/>
        </w:rPr>
        <w:t>.</w:t>
      </w: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bCs/>
          <w:i/>
          <w:noProof/>
          <w:sz w:val="22"/>
        </w:rPr>
      </w:pPr>
      <w:r w:rsidRPr="008D0468">
        <w:rPr>
          <w:rFonts w:ascii="Palatino Linotype" w:hAnsi="Palatino Linotype" w:cs="Arial"/>
          <w:i/>
          <w:sz w:val="22"/>
          <w:lang w:eastAsia="es-MX"/>
        </w:rPr>
        <w:t>Tratándose</w:t>
      </w:r>
      <w:r w:rsidRPr="008D0468">
        <w:rPr>
          <w:rFonts w:ascii="Palatino Linotype" w:hAnsi="Palatino Linotype" w:cs="Arial"/>
          <w:bCs/>
          <w:i/>
          <w:noProof/>
          <w:sz w:val="22"/>
        </w:rPr>
        <w:t xml:space="preserve"> de información clasificada como confidencial respecto de la cual se haya </w:t>
      </w:r>
      <w:r w:rsidRPr="008D0468">
        <w:rPr>
          <w:rFonts w:ascii="Palatino Linotype" w:hAnsi="Palatino Linotype" w:cs="Arial"/>
          <w:i/>
          <w:sz w:val="22"/>
          <w:lang w:eastAsia="es-MX"/>
        </w:rPr>
        <w:t>determinado</w:t>
      </w:r>
      <w:r w:rsidRPr="008D0468">
        <w:rPr>
          <w:rFonts w:ascii="Palatino Linotype" w:hAnsi="Palatino Linotype" w:cs="Arial"/>
          <w:bCs/>
          <w:i/>
          <w:noProof/>
          <w:sz w:val="22"/>
        </w:rPr>
        <w:t xml:space="preserve"> </w:t>
      </w:r>
      <w:r w:rsidRPr="008D0468">
        <w:rPr>
          <w:rFonts w:ascii="Palatino Linotype" w:hAnsi="Palatino Linotype" w:cs="Arial"/>
          <w:i/>
          <w:sz w:val="22"/>
          <w:lang w:eastAsia="es-MX"/>
        </w:rPr>
        <w:t>su</w:t>
      </w:r>
      <w:r w:rsidRPr="008D0468">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A8048E" w:rsidRPr="008D0468" w:rsidRDefault="00A8048E" w:rsidP="00A8048E">
      <w:pPr>
        <w:autoSpaceDE w:val="0"/>
        <w:autoSpaceDN w:val="0"/>
        <w:adjustRightInd w:val="0"/>
        <w:ind w:left="709" w:right="757"/>
        <w:jc w:val="both"/>
        <w:rPr>
          <w:rFonts w:ascii="Palatino Linotype" w:hAnsi="Palatino Linotype" w:cs="Arial"/>
          <w:bCs/>
          <w:i/>
          <w:noProof/>
          <w:sz w:val="22"/>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Cs/>
          <w:i/>
          <w:noProof/>
          <w:sz w:val="22"/>
        </w:rPr>
        <w:t>Los documentos contenidos</w:t>
      </w:r>
      <w:r w:rsidRPr="008D0468">
        <w:rPr>
          <w:rFonts w:ascii="Palatino Linotype" w:hAnsi="Palatino Linotype" w:cs="Arial"/>
          <w:i/>
          <w:sz w:val="22"/>
          <w:lang w:eastAsia="es-MX"/>
        </w:rPr>
        <w:t xml:space="preserve"> en los archivos históricos y los identificados como históricos confidenciales no serán susceptibles de clasificación como reservados.</w:t>
      </w:r>
    </w:p>
    <w:p w:rsidR="00A8048E" w:rsidRPr="008D0468" w:rsidRDefault="00A8048E" w:rsidP="00A8048E">
      <w:pPr>
        <w:autoSpaceDE w:val="0"/>
        <w:autoSpaceDN w:val="0"/>
        <w:adjustRightInd w:val="0"/>
        <w:ind w:left="709" w:right="757"/>
        <w:jc w:val="both"/>
        <w:rPr>
          <w:rFonts w:ascii="Palatino Linotype" w:hAnsi="Palatino Linotype" w:cs="Arial"/>
          <w:b/>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Noveno.</w:t>
      </w:r>
      <w:r w:rsidRPr="008D0468">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8048E" w:rsidRPr="008D0468" w:rsidRDefault="00A8048E" w:rsidP="00A8048E">
      <w:pPr>
        <w:autoSpaceDE w:val="0"/>
        <w:autoSpaceDN w:val="0"/>
        <w:adjustRightInd w:val="0"/>
        <w:ind w:left="709" w:right="757"/>
        <w:jc w:val="both"/>
        <w:rPr>
          <w:rFonts w:ascii="Palatino Linotype" w:hAnsi="Palatino Linotype" w:cs="Arial"/>
          <w:b/>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Décimo.</w:t>
      </w:r>
      <w:r w:rsidRPr="008D0468">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8D0468">
        <w:rPr>
          <w:rFonts w:ascii="Palatino Linotype" w:hAnsi="Palatino Linotype" w:cs="Arial"/>
          <w:i/>
          <w:sz w:val="22"/>
        </w:rPr>
        <w:t>documentos</w:t>
      </w:r>
      <w:r w:rsidRPr="008D0468">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8D0468">
        <w:rPr>
          <w:rFonts w:ascii="Palatino Linotype" w:hAnsi="Palatino Linotype" w:cs="Arial"/>
          <w:i/>
          <w:sz w:val="22"/>
        </w:rPr>
        <w:t>que</w:t>
      </w:r>
      <w:r w:rsidRPr="008D0468">
        <w:rPr>
          <w:rFonts w:ascii="Palatino Linotype" w:hAnsi="Palatino Linotype" w:cs="Arial"/>
          <w:i/>
          <w:sz w:val="22"/>
          <w:lang w:eastAsia="es-MX"/>
        </w:rPr>
        <w:t xml:space="preserve"> rija la actuación del sujeto obligado.</w:t>
      </w:r>
    </w:p>
    <w:p w:rsidR="00A8048E" w:rsidRPr="008D0468" w:rsidRDefault="00A8048E" w:rsidP="00A8048E">
      <w:pPr>
        <w:autoSpaceDE w:val="0"/>
        <w:autoSpaceDN w:val="0"/>
        <w:adjustRightInd w:val="0"/>
        <w:ind w:left="709" w:right="757"/>
        <w:jc w:val="both"/>
        <w:rPr>
          <w:rFonts w:ascii="Palatino Linotype" w:hAnsi="Palatino Linotype" w:cs="Arial"/>
          <w:b/>
          <w:i/>
          <w:sz w:val="22"/>
          <w:lang w:eastAsia="es-MX"/>
        </w:rPr>
      </w:pP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Décimo primero.</w:t>
      </w:r>
      <w:r w:rsidRPr="008D0468">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8048E" w:rsidRPr="008D0468" w:rsidRDefault="00A8048E" w:rsidP="00A8048E">
      <w:pPr>
        <w:autoSpaceDE w:val="0"/>
        <w:autoSpaceDN w:val="0"/>
        <w:adjustRightInd w:val="0"/>
        <w:ind w:left="709" w:right="757"/>
        <w:jc w:val="both"/>
        <w:rPr>
          <w:rFonts w:ascii="Palatino Linotype" w:hAnsi="Palatino Linotype" w:cs="Arial"/>
          <w:i/>
          <w:sz w:val="22"/>
          <w:lang w:eastAsia="es-MX"/>
        </w:rPr>
      </w:pPr>
      <w:r w:rsidRPr="008D0468">
        <w:rPr>
          <w:rFonts w:ascii="Palatino Linotype" w:hAnsi="Palatino Linotype" w:cs="Arial"/>
          <w:i/>
          <w:sz w:val="22"/>
          <w:lang w:eastAsia="es-MX"/>
        </w:rPr>
        <w:t>[…]</w:t>
      </w:r>
    </w:p>
    <w:p w:rsidR="00A8048E" w:rsidRPr="008D0468" w:rsidRDefault="00A8048E" w:rsidP="00A8048E">
      <w:pPr>
        <w:ind w:left="709" w:right="757"/>
        <w:jc w:val="center"/>
        <w:rPr>
          <w:rFonts w:ascii="Palatino Linotype" w:hAnsi="Palatino Linotype" w:cs="Arial"/>
          <w:b/>
          <w:i/>
          <w:sz w:val="22"/>
          <w:lang w:eastAsia="es-MX"/>
        </w:rPr>
      </w:pPr>
    </w:p>
    <w:p w:rsidR="00A8048E" w:rsidRPr="008D0468" w:rsidRDefault="00A8048E" w:rsidP="00A8048E">
      <w:pPr>
        <w:ind w:left="709" w:right="757"/>
        <w:jc w:val="center"/>
        <w:rPr>
          <w:rFonts w:ascii="Palatino Linotype" w:hAnsi="Palatino Linotype" w:cs="Arial"/>
          <w:b/>
          <w:i/>
          <w:sz w:val="22"/>
          <w:lang w:eastAsia="es-MX"/>
        </w:rPr>
      </w:pPr>
      <w:r w:rsidRPr="008D0468">
        <w:rPr>
          <w:rFonts w:ascii="Palatino Linotype" w:hAnsi="Palatino Linotype" w:cs="Arial"/>
          <w:b/>
          <w:i/>
          <w:sz w:val="22"/>
          <w:lang w:eastAsia="es-MX"/>
        </w:rPr>
        <w:t>CAPÍTULO VIII</w:t>
      </w:r>
    </w:p>
    <w:p w:rsidR="00A8048E" w:rsidRPr="008D0468" w:rsidRDefault="00A8048E" w:rsidP="00A8048E">
      <w:pPr>
        <w:ind w:left="709" w:right="757"/>
        <w:jc w:val="center"/>
        <w:rPr>
          <w:rFonts w:ascii="Palatino Linotype" w:hAnsi="Palatino Linotype" w:cs="Arial"/>
          <w:b/>
          <w:i/>
          <w:sz w:val="22"/>
          <w:lang w:eastAsia="es-MX"/>
        </w:rPr>
      </w:pPr>
      <w:r w:rsidRPr="008D0468">
        <w:rPr>
          <w:rFonts w:ascii="Palatino Linotype" w:hAnsi="Palatino Linotype" w:cs="Arial"/>
          <w:b/>
          <w:i/>
          <w:sz w:val="22"/>
          <w:lang w:eastAsia="es-MX"/>
        </w:rPr>
        <w:t>DE LA LEYENDA DE CLASIFICACIÓN</w:t>
      </w:r>
    </w:p>
    <w:p w:rsidR="00A8048E" w:rsidRPr="008D0468" w:rsidRDefault="00A8048E" w:rsidP="00A8048E">
      <w:pPr>
        <w:ind w:left="709" w:right="757"/>
        <w:jc w:val="both"/>
        <w:rPr>
          <w:rFonts w:ascii="Palatino Linotype" w:hAnsi="Palatino Linotype" w:cs="Arial"/>
          <w:b/>
          <w:i/>
          <w:sz w:val="22"/>
          <w:lang w:eastAsia="es-MX"/>
        </w:rPr>
      </w:pPr>
    </w:p>
    <w:p w:rsidR="00A8048E" w:rsidRPr="008D0468" w:rsidRDefault="00A8048E" w:rsidP="00A8048E">
      <w:pPr>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 xml:space="preserve">Quincuagésimo. </w:t>
      </w:r>
      <w:r w:rsidRPr="008D0468">
        <w:rPr>
          <w:rFonts w:ascii="Palatino Linotype" w:hAnsi="Palatino Linotype" w:cs="Arial"/>
          <w:b/>
          <w:i/>
          <w:sz w:val="22"/>
          <w:u w:val="single"/>
          <w:lang w:eastAsia="es-MX"/>
        </w:rPr>
        <w:t>Los titulares de las áreas de los sujetos obligados podrán utilizar los formatos contenidos en el presente Capítulo como modelo</w:t>
      </w:r>
      <w:r w:rsidRPr="008D0468">
        <w:rPr>
          <w:rFonts w:ascii="Palatino Linotype" w:hAnsi="Palatino Linotype" w:cs="Arial"/>
          <w:i/>
          <w:sz w:val="22"/>
          <w:lang w:eastAsia="es-MX"/>
        </w:rPr>
        <w:t xml:space="preserve"> para señalar la clasificación de documentos o expedientes, sin perjuicio de que establezcan los propios.</w:t>
      </w:r>
    </w:p>
    <w:p w:rsidR="00A8048E" w:rsidRPr="008D0468" w:rsidRDefault="00A8048E" w:rsidP="00A8048E">
      <w:pPr>
        <w:ind w:left="709" w:right="757"/>
        <w:jc w:val="both"/>
        <w:rPr>
          <w:rFonts w:ascii="Palatino Linotype" w:hAnsi="Palatino Linotype" w:cs="Arial"/>
          <w:i/>
          <w:sz w:val="22"/>
          <w:lang w:eastAsia="es-MX"/>
        </w:rPr>
      </w:pPr>
      <w:r w:rsidRPr="008D0468">
        <w:rPr>
          <w:rFonts w:ascii="Palatino Linotype" w:hAnsi="Palatino Linotype" w:cs="Arial"/>
          <w:i/>
          <w:sz w:val="22"/>
          <w:lang w:eastAsia="es-MX"/>
        </w:rPr>
        <w:t>[…]</w:t>
      </w:r>
    </w:p>
    <w:p w:rsidR="00A8048E" w:rsidRPr="008D0468" w:rsidRDefault="00A8048E" w:rsidP="00A8048E">
      <w:pPr>
        <w:ind w:left="709" w:right="757"/>
        <w:jc w:val="both"/>
        <w:rPr>
          <w:rFonts w:ascii="Palatino Linotype" w:hAnsi="Palatino Linotype" w:cs="Arial"/>
          <w:b/>
          <w:i/>
          <w:sz w:val="22"/>
          <w:lang w:eastAsia="es-MX"/>
        </w:rPr>
      </w:pPr>
    </w:p>
    <w:p w:rsidR="00A8048E" w:rsidRPr="008D0468" w:rsidRDefault="00A8048E" w:rsidP="00A8048E">
      <w:pPr>
        <w:ind w:left="709" w:right="757"/>
        <w:jc w:val="both"/>
        <w:rPr>
          <w:rFonts w:ascii="Palatino Linotype" w:hAnsi="Palatino Linotype" w:cs="Arial"/>
          <w:i/>
          <w:sz w:val="22"/>
          <w:lang w:eastAsia="es-MX"/>
        </w:rPr>
      </w:pPr>
      <w:r w:rsidRPr="008D0468">
        <w:rPr>
          <w:rFonts w:ascii="Palatino Linotype" w:hAnsi="Palatino Linotype" w:cs="Arial"/>
          <w:b/>
          <w:i/>
          <w:sz w:val="22"/>
          <w:lang w:eastAsia="es-MX"/>
        </w:rPr>
        <w:t xml:space="preserve">Quincuagésimo tercero. </w:t>
      </w:r>
      <w:r w:rsidRPr="008D0468">
        <w:rPr>
          <w:rFonts w:ascii="Palatino Linotype" w:hAnsi="Palatino Linotype" w:cs="Arial"/>
          <w:b/>
          <w:i/>
          <w:sz w:val="22"/>
          <w:u w:val="single"/>
          <w:lang w:eastAsia="es-MX"/>
        </w:rPr>
        <w:t>El formato para señalar la clasificación parcial de un documento</w:t>
      </w:r>
      <w:r w:rsidRPr="008D0468">
        <w:rPr>
          <w:rFonts w:ascii="Palatino Linotype" w:hAnsi="Palatino Linotype" w:cs="Arial"/>
          <w:i/>
          <w:sz w:val="22"/>
          <w:lang w:eastAsia="es-MX"/>
        </w:rPr>
        <w:t>, es el siguiente:</w:t>
      </w:r>
    </w:p>
    <w:p w:rsidR="00A8048E" w:rsidRPr="008D0468" w:rsidRDefault="00A8048E" w:rsidP="00A8048E">
      <w:pPr>
        <w:ind w:left="709" w:right="757"/>
        <w:jc w:val="both"/>
        <w:rPr>
          <w:rFonts w:ascii="Palatino Linotype" w:hAnsi="Palatino Linotype" w:cs="Arial"/>
          <w:i/>
          <w:sz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A8048E" w:rsidRPr="008D0468" w:rsidTr="003B09B3">
        <w:tc>
          <w:tcPr>
            <w:tcW w:w="1129" w:type="dxa"/>
            <w:tcBorders>
              <w:top w:val="nil"/>
              <w:left w:val="nil"/>
              <w:bottom w:val="single" w:sz="4" w:space="0" w:color="auto"/>
              <w:right w:val="single" w:sz="4" w:space="0" w:color="auto"/>
            </w:tcBorders>
          </w:tcPr>
          <w:p w:rsidR="00A8048E" w:rsidRPr="008D0468" w:rsidRDefault="00A8048E" w:rsidP="003B09B3">
            <w:pPr>
              <w:spacing w:line="256" w:lineRule="auto"/>
              <w:ind w:right="757"/>
              <w:jc w:val="both"/>
              <w:rPr>
                <w:rFonts w:ascii="Palatino Linotype" w:hAnsi="Palatino Linotype" w:cs="Arial"/>
                <w:i/>
                <w:sz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center"/>
              <w:rPr>
                <w:rFonts w:ascii="Palatino Linotype" w:hAnsi="Palatino Linotype"/>
                <w:b/>
                <w:i/>
                <w:sz w:val="22"/>
              </w:rPr>
            </w:pPr>
            <w:r w:rsidRPr="008D0468">
              <w:rPr>
                <w:rFonts w:ascii="Palatino Linotype" w:hAnsi="Palatino Linotype"/>
                <w:b/>
                <w:i/>
                <w:sz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center"/>
              <w:rPr>
                <w:rFonts w:ascii="Palatino Linotype" w:hAnsi="Palatino Linotype"/>
                <w:b/>
                <w:i/>
                <w:sz w:val="22"/>
              </w:rPr>
            </w:pPr>
            <w:r w:rsidRPr="008D0468">
              <w:rPr>
                <w:rFonts w:ascii="Palatino Linotype" w:hAnsi="Palatino Linotype"/>
                <w:b/>
                <w:i/>
                <w:sz w:val="22"/>
              </w:rPr>
              <w:t>Dónde:</w:t>
            </w:r>
          </w:p>
        </w:tc>
      </w:tr>
      <w:tr w:rsidR="00A8048E" w:rsidRPr="008D0468" w:rsidTr="003B09B3">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8048E" w:rsidRPr="008D0468" w:rsidRDefault="00A8048E" w:rsidP="003B09B3">
            <w:pPr>
              <w:spacing w:line="256" w:lineRule="auto"/>
              <w:ind w:right="757"/>
              <w:jc w:val="center"/>
              <w:rPr>
                <w:rFonts w:ascii="Palatino Linotype" w:hAnsi="Palatino Linotype" w:cs="Arial"/>
                <w:b/>
                <w:i/>
                <w:sz w:val="22"/>
                <w:lang w:eastAsia="es-MX"/>
              </w:rPr>
            </w:pPr>
            <w:r w:rsidRPr="008D0468">
              <w:rPr>
                <w:rFonts w:ascii="Palatino Linotype" w:hAnsi="Palatino Linotype" w:cs="Arial"/>
                <w:b/>
                <w:i/>
                <w:sz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center"/>
              <w:rPr>
                <w:rFonts w:ascii="Palatino Linotype" w:hAnsi="Palatino Linotype" w:cs="Arial"/>
                <w:i/>
                <w:sz w:val="22"/>
                <w:lang w:eastAsia="es-MX"/>
              </w:rPr>
            </w:pPr>
            <w:r w:rsidRPr="008D0468">
              <w:rPr>
                <w:rFonts w:ascii="Palatino Linotype" w:hAnsi="Palatino Linotype" w:cs="Arial"/>
                <w:i/>
                <w:sz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both"/>
              <w:rPr>
                <w:rFonts w:ascii="Palatino Linotype" w:hAnsi="Palatino Linotype" w:cs="Arial"/>
                <w:i/>
                <w:sz w:val="22"/>
                <w:lang w:eastAsia="es-MX"/>
              </w:rPr>
            </w:pPr>
            <w:r w:rsidRPr="008D0468">
              <w:rPr>
                <w:rFonts w:ascii="Palatino Linotype" w:hAnsi="Palatino Linotype" w:cs="Arial"/>
                <w:i/>
                <w:sz w:val="22"/>
                <w:lang w:eastAsia="es-MX"/>
              </w:rPr>
              <w:t>Se anotará la fecha en la que el Comité de Transparencia confirmó la clasificación del documento, en su caso.</w:t>
            </w:r>
          </w:p>
        </w:tc>
      </w:tr>
      <w:tr w:rsidR="00A8048E" w:rsidRPr="008D0468" w:rsidTr="003B09B3">
        <w:tc>
          <w:tcPr>
            <w:tcW w:w="0" w:type="auto"/>
            <w:vMerge/>
            <w:tcBorders>
              <w:top w:val="single" w:sz="4" w:space="0" w:color="auto"/>
              <w:left w:val="single" w:sz="4" w:space="0" w:color="auto"/>
              <w:bottom w:val="single" w:sz="4" w:space="0" w:color="auto"/>
              <w:right w:val="single" w:sz="4" w:space="0" w:color="auto"/>
            </w:tcBorders>
            <w:vAlign w:val="center"/>
            <w:hideMark/>
          </w:tcPr>
          <w:p w:rsidR="00A8048E" w:rsidRPr="008D0468" w:rsidRDefault="00A8048E" w:rsidP="003B09B3">
            <w:pPr>
              <w:spacing w:line="256" w:lineRule="auto"/>
              <w:rPr>
                <w:rFonts w:ascii="Palatino Linotype" w:hAnsi="Palatino Linotype" w:cs="Arial"/>
                <w:b/>
                <w:i/>
                <w:sz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center"/>
              <w:rPr>
                <w:rFonts w:ascii="Palatino Linotype" w:hAnsi="Palatino Linotype" w:cs="Arial"/>
                <w:i/>
                <w:sz w:val="22"/>
                <w:lang w:eastAsia="es-MX"/>
              </w:rPr>
            </w:pPr>
            <w:r w:rsidRPr="008D0468">
              <w:rPr>
                <w:rFonts w:ascii="Palatino Linotype" w:hAnsi="Palatino Linotype" w:cs="Arial"/>
                <w:i/>
                <w:sz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both"/>
              <w:rPr>
                <w:rFonts w:ascii="Palatino Linotype" w:hAnsi="Palatino Linotype" w:cs="Arial"/>
                <w:i/>
                <w:sz w:val="22"/>
                <w:lang w:eastAsia="es-MX"/>
              </w:rPr>
            </w:pPr>
            <w:r w:rsidRPr="008D0468">
              <w:rPr>
                <w:rFonts w:ascii="Palatino Linotype" w:hAnsi="Palatino Linotype" w:cs="Arial"/>
                <w:i/>
                <w:sz w:val="22"/>
                <w:lang w:eastAsia="es-MX"/>
              </w:rPr>
              <w:t>Se señalará el nombre del área del cual es titular quien clasifica.</w:t>
            </w:r>
          </w:p>
        </w:tc>
      </w:tr>
      <w:tr w:rsidR="00A8048E" w:rsidRPr="008D0468" w:rsidTr="003B09B3">
        <w:tc>
          <w:tcPr>
            <w:tcW w:w="0" w:type="auto"/>
            <w:vMerge/>
            <w:tcBorders>
              <w:top w:val="single" w:sz="4" w:space="0" w:color="auto"/>
              <w:left w:val="single" w:sz="4" w:space="0" w:color="auto"/>
              <w:bottom w:val="single" w:sz="4" w:space="0" w:color="auto"/>
              <w:right w:val="single" w:sz="4" w:space="0" w:color="auto"/>
            </w:tcBorders>
            <w:vAlign w:val="center"/>
            <w:hideMark/>
          </w:tcPr>
          <w:p w:rsidR="00A8048E" w:rsidRPr="008D0468" w:rsidRDefault="00A8048E" w:rsidP="003B09B3">
            <w:pPr>
              <w:spacing w:line="256" w:lineRule="auto"/>
              <w:rPr>
                <w:rFonts w:ascii="Palatino Linotype" w:hAnsi="Palatino Linotype" w:cs="Arial"/>
                <w:b/>
                <w:i/>
                <w:sz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center"/>
              <w:rPr>
                <w:rFonts w:ascii="Palatino Linotype" w:hAnsi="Palatino Linotype" w:cs="Arial"/>
                <w:i/>
                <w:sz w:val="22"/>
                <w:lang w:eastAsia="es-MX"/>
              </w:rPr>
            </w:pPr>
            <w:r w:rsidRPr="008D0468">
              <w:rPr>
                <w:rFonts w:ascii="Palatino Linotype" w:hAnsi="Palatino Linotype" w:cs="Arial"/>
                <w:i/>
                <w:sz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both"/>
              <w:rPr>
                <w:rFonts w:ascii="Palatino Linotype" w:hAnsi="Palatino Linotype" w:cs="Arial"/>
                <w:i/>
                <w:sz w:val="22"/>
                <w:lang w:eastAsia="es-MX"/>
              </w:rPr>
            </w:pPr>
            <w:r w:rsidRPr="008D0468">
              <w:rPr>
                <w:rFonts w:ascii="Palatino Linotype" w:hAnsi="Palatino Linotype" w:cs="Arial"/>
                <w:i/>
                <w:sz w:val="22"/>
                <w:lang w:eastAsia="es-MX"/>
              </w:rPr>
              <w:t xml:space="preserve">Se indicarán, en su caso, las partes o páginas del documento que se clasifican como reservadas. Si el documento fuera reservado en su totalidad, se </w:t>
            </w:r>
            <w:proofErr w:type="gramStart"/>
            <w:r w:rsidRPr="008D0468">
              <w:rPr>
                <w:rFonts w:ascii="Palatino Linotype" w:hAnsi="Palatino Linotype" w:cs="Arial"/>
                <w:i/>
                <w:sz w:val="22"/>
                <w:lang w:eastAsia="es-MX"/>
              </w:rPr>
              <w:t>anotarán</w:t>
            </w:r>
            <w:proofErr w:type="gramEnd"/>
            <w:r w:rsidRPr="008D0468">
              <w:rPr>
                <w:rFonts w:ascii="Palatino Linotype" w:hAnsi="Palatino Linotype" w:cs="Arial"/>
                <w:i/>
                <w:sz w:val="22"/>
                <w:lang w:eastAsia="es-MX"/>
              </w:rPr>
              <w:t xml:space="preserve"> todas las páginas que lo conforman. Si el documento no contiene información reservada, se tachará este apartado.</w:t>
            </w:r>
          </w:p>
        </w:tc>
      </w:tr>
      <w:tr w:rsidR="00A8048E" w:rsidRPr="008D0468" w:rsidTr="003B09B3">
        <w:tc>
          <w:tcPr>
            <w:tcW w:w="0" w:type="auto"/>
            <w:vMerge/>
            <w:tcBorders>
              <w:top w:val="single" w:sz="4" w:space="0" w:color="auto"/>
              <w:left w:val="single" w:sz="4" w:space="0" w:color="auto"/>
              <w:bottom w:val="single" w:sz="4" w:space="0" w:color="auto"/>
              <w:right w:val="single" w:sz="4" w:space="0" w:color="auto"/>
            </w:tcBorders>
            <w:vAlign w:val="center"/>
            <w:hideMark/>
          </w:tcPr>
          <w:p w:rsidR="00A8048E" w:rsidRPr="008D0468" w:rsidRDefault="00A8048E" w:rsidP="003B09B3">
            <w:pPr>
              <w:spacing w:line="256" w:lineRule="auto"/>
              <w:rPr>
                <w:rFonts w:ascii="Palatino Linotype" w:hAnsi="Palatino Linotype" w:cs="Arial"/>
                <w:b/>
                <w:i/>
                <w:sz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center"/>
              <w:rPr>
                <w:rFonts w:ascii="Palatino Linotype" w:hAnsi="Palatino Linotype" w:cs="Arial"/>
                <w:i/>
                <w:sz w:val="22"/>
                <w:lang w:eastAsia="es-MX"/>
              </w:rPr>
            </w:pPr>
            <w:r w:rsidRPr="008D0468">
              <w:rPr>
                <w:rFonts w:ascii="Palatino Linotype" w:hAnsi="Palatino Linotype" w:cs="Arial"/>
                <w:i/>
                <w:sz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both"/>
              <w:rPr>
                <w:rFonts w:ascii="Palatino Linotype" w:hAnsi="Palatino Linotype" w:cs="Arial"/>
                <w:i/>
                <w:sz w:val="22"/>
                <w:lang w:eastAsia="es-MX"/>
              </w:rPr>
            </w:pPr>
            <w:r w:rsidRPr="008D0468">
              <w:rPr>
                <w:rFonts w:ascii="Palatino Linotype" w:hAnsi="Palatino Linotype" w:cs="Arial"/>
                <w:i/>
                <w:sz w:val="22"/>
                <w:lang w:eastAsia="es-MX"/>
              </w:rPr>
              <w:t>Se anotará el número de años o meses por los que se mantendrá el documento o las partes del mismo como reservado.</w:t>
            </w:r>
          </w:p>
        </w:tc>
      </w:tr>
      <w:tr w:rsidR="00A8048E" w:rsidRPr="008D0468" w:rsidTr="003B09B3">
        <w:tc>
          <w:tcPr>
            <w:tcW w:w="0" w:type="auto"/>
            <w:vMerge/>
            <w:tcBorders>
              <w:top w:val="single" w:sz="4" w:space="0" w:color="auto"/>
              <w:left w:val="single" w:sz="4" w:space="0" w:color="auto"/>
              <w:bottom w:val="single" w:sz="4" w:space="0" w:color="auto"/>
              <w:right w:val="single" w:sz="4" w:space="0" w:color="auto"/>
            </w:tcBorders>
            <w:vAlign w:val="center"/>
            <w:hideMark/>
          </w:tcPr>
          <w:p w:rsidR="00A8048E" w:rsidRPr="008D0468" w:rsidRDefault="00A8048E" w:rsidP="003B09B3">
            <w:pPr>
              <w:spacing w:line="256" w:lineRule="auto"/>
              <w:rPr>
                <w:rFonts w:ascii="Palatino Linotype" w:hAnsi="Palatino Linotype" w:cs="Arial"/>
                <w:b/>
                <w:i/>
                <w:sz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center"/>
              <w:rPr>
                <w:rFonts w:ascii="Palatino Linotype" w:hAnsi="Palatino Linotype" w:cs="Arial"/>
                <w:i/>
                <w:sz w:val="22"/>
                <w:lang w:eastAsia="es-MX"/>
              </w:rPr>
            </w:pPr>
            <w:r w:rsidRPr="008D0468">
              <w:rPr>
                <w:rFonts w:ascii="Palatino Linotype" w:hAnsi="Palatino Linotype" w:cs="Arial"/>
                <w:i/>
                <w:sz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both"/>
              <w:rPr>
                <w:rFonts w:ascii="Palatino Linotype" w:hAnsi="Palatino Linotype" w:cs="Arial"/>
                <w:i/>
                <w:sz w:val="22"/>
                <w:lang w:eastAsia="es-MX"/>
              </w:rPr>
            </w:pPr>
            <w:r w:rsidRPr="008D0468">
              <w:rPr>
                <w:rFonts w:ascii="Palatino Linotype" w:hAnsi="Palatino Linotype" w:cs="Arial"/>
                <w:i/>
                <w:sz w:val="22"/>
                <w:lang w:eastAsia="es-MX"/>
              </w:rPr>
              <w:t>Se señalará el nombre del ordenamiento, el o los artículos, fracción(es), párrafo(s) con base en los cuales se sustente la reserva.</w:t>
            </w:r>
          </w:p>
        </w:tc>
      </w:tr>
      <w:tr w:rsidR="00A8048E" w:rsidRPr="008D0468" w:rsidTr="003B09B3">
        <w:tc>
          <w:tcPr>
            <w:tcW w:w="0" w:type="auto"/>
            <w:vMerge/>
            <w:tcBorders>
              <w:top w:val="single" w:sz="4" w:space="0" w:color="auto"/>
              <w:left w:val="single" w:sz="4" w:space="0" w:color="auto"/>
              <w:bottom w:val="single" w:sz="4" w:space="0" w:color="auto"/>
              <w:right w:val="single" w:sz="4" w:space="0" w:color="auto"/>
            </w:tcBorders>
            <w:vAlign w:val="center"/>
            <w:hideMark/>
          </w:tcPr>
          <w:p w:rsidR="00A8048E" w:rsidRPr="008D0468" w:rsidRDefault="00A8048E" w:rsidP="003B09B3">
            <w:pPr>
              <w:spacing w:line="256" w:lineRule="auto"/>
              <w:rPr>
                <w:rFonts w:ascii="Palatino Linotype" w:hAnsi="Palatino Linotype" w:cs="Arial"/>
                <w:b/>
                <w:i/>
                <w:sz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center"/>
              <w:rPr>
                <w:rFonts w:ascii="Palatino Linotype" w:hAnsi="Palatino Linotype" w:cs="Arial"/>
                <w:i/>
                <w:sz w:val="22"/>
                <w:lang w:eastAsia="es-MX"/>
              </w:rPr>
            </w:pPr>
            <w:r w:rsidRPr="008D0468">
              <w:rPr>
                <w:rFonts w:ascii="Palatino Linotype" w:hAnsi="Palatino Linotype" w:cs="Arial"/>
                <w:i/>
                <w:sz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both"/>
              <w:rPr>
                <w:rFonts w:ascii="Palatino Linotype" w:hAnsi="Palatino Linotype" w:cs="Arial"/>
                <w:i/>
                <w:sz w:val="22"/>
                <w:lang w:eastAsia="es-MX"/>
              </w:rPr>
            </w:pPr>
            <w:r w:rsidRPr="008D0468">
              <w:rPr>
                <w:rFonts w:ascii="Palatino Linotype" w:hAnsi="Palatino Linotype" w:cs="Arial"/>
                <w:i/>
                <w:sz w:val="22"/>
                <w:lang w:eastAsia="es-MX"/>
              </w:rPr>
              <w:t>En caso de haber solicitado la ampliación del periodo de reserva originalmente establecido, se deberá anotar el número de años o meses por los que se amplía la reserva.</w:t>
            </w:r>
          </w:p>
        </w:tc>
      </w:tr>
      <w:tr w:rsidR="00A8048E" w:rsidRPr="008D0468" w:rsidTr="003B09B3">
        <w:tc>
          <w:tcPr>
            <w:tcW w:w="0" w:type="auto"/>
            <w:vMerge/>
            <w:tcBorders>
              <w:top w:val="single" w:sz="4" w:space="0" w:color="auto"/>
              <w:left w:val="single" w:sz="4" w:space="0" w:color="auto"/>
              <w:bottom w:val="single" w:sz="4" w:space="0" w:color="auto"/>
              <w:right w:val="single" w:sz="4" w:space="0" w:color="auto"/>
            </w:tcBorders>
            <w:vAlign w:val="center"/>
            <w:hideMark/>
          </w:tcPr>
          <w:p w:rsidR="00A8048E" w:rsidRPr="008D0468" w:rsidRDefault="00A8048E" w:rsidP="003B09B3">
            <w:pPr>
              <w:spacing w:line="256" w:lineRule="auto"/>
              <w:rPr>
                <w:rFonts w:ascii="Palatino Linotype" w:hAnsi="Palatino Linotype" w:cs="Arial"/>
                <w:b/>
                <w:i/>
                <w:sz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center"/>
              <w:rPr>
                <w:rFonts w:ascii="Palatino Linotype" w:hAnsi="Palatino Linotype" w:cs="Arial"/>
                <w:i/>
                <w:sz w:val="22"/>
                <w:lang w:eastAsia="es-MX"/>
              </w:rPr>
            </w:pPr>
            <w:r w:rsidRPr="008D0468">
              <w:rPr>
                <w:rFonts w:ascii="Palatino Linotype" w:hAnsi="Palatino Linotype" w:cs="Arial"/>
                <w:i/>
                <w:sz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both"/>
              <w:rPr>
                <w:rFonts w:ascii="Palatino Linotype" w:hAnsi="Palatino Linotype" w:cs="Arial"/>
                <w:i/>
                <w:sz w:val="22"/>
                <w:lang w:eastAsia="es-MX"/>
              </w:rPr>
            </w:pPr>
            <w:r w:rsidRPr="008D0468">
              <w:rPr>
                <w:rFonts w:ascii="Palatino Linotype" w:hAnsi="Palatino Linotype" w:cs="Arial"/>
                <w:i/>
                <w:sz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8048E" w:rsidRPr="008D0468" w:rsidTr="003B09B3">
        <w:tc>
          <w:tcPr>
            <w:tcW w:w="0" w:type="auto"/>
            <w:vMerge/>
            <w:tcBorders>
              <w:top w:val="single" w:sz="4" w:space="0" w:color="auto"/>
              <w:left w:val="single" w:sz="4" w:space="0" w:color="auto"/>
              <w:bottom w:val="single" w:sz="4" w:space="0" w:color="auto"/>
              <w:right w:val="single" w:sz="4" w:space="0" w:color="auto"/>
            </w:tcBorders>
            <w:vAlign w:val="center"/>
            <w:hideMark/>
          </w:tcPr>
          <w:p w:rsidR="00A8048E" w:rsidRPr="008D0468" w:rsidRDefault="00A8048E" w:rsidP="003B09B3">
            <w:pPr>
              <w:spacing w:line="256" w:lineRule="auto"/>
              <w:rPr>
                <w:rFonts w:ascii="Palatino Linotype" w:hAnsi="Palatino Linotype" w:cs="Arial"/>
                <w:b/>
                <w:i/>
                <w:sz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center"/>
              <w:rPr>
                <w:rFonts w:ascii="Palatino Linotype" w:hAnsi="Palatino Linotype" w:cs="Arial"/>
                <w:i/>
                <w:sz w:val="22"/>
                <w:lang w:eastAsia="es-MX"/>
              </w:rPr>
            </w:pPr>
            <w:r w:rsidRPr="008D0468">
              <w:rPr>
                <w:rFonts w:ascii="Palatino Linotype" w:hAnsi="Palatino Linotype" w:cs="Arial"/>
                <w:i/>
                <w:sz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both"/>
              <w:rPr>
                <w:rFonts w:ascii="Palatino Linotype" w:hAnsi="Palatino Linotype" w:cs="Arial"/>
                <w:i/>
                <w:sz w:val="22"/>
                <w:lang w:eastAsia="es-MX"/>
              </w:rPr>
            </w:pPr>
            <w:r w:rsidRPr="008D0468">
              <w:rPr>
                <w:rFonts w:ascii="Palatino Linotype" w:hAnsi="Palatino Linotype" w:cs="Arial"/>
                <w:i/>
                <w:sz w:val="22"/>
                <w:lang w:eastAsia="es-MX"/>
              </w:rPr>
              <w:t>Se señalará el nombre del ordenamiento, el o los artículos, fracción(es), párrafo(s) con base en los cuales se sustente la confidencialidad.</w:t>
            </w:r>
          </w:p>
        </w:tc>
      </w:tr>
      <w:tr w:rsidR="00A8048E" w:rsidRPr="008D0468" w:rsidTr="003B09B3">
        <w:tc>
          <w:tcPr>
            <w:tcW w:w="0" w:type="auto"/>
            <w:vMerge/>
            <w:tcBorders>
              <w:top w:val="single" w:sz="4" w:space="0" w:color="auto"/>
              <w:left w:val="single" w:sz="4" w:space="0" w:color="auto"/>
              <w:bottom w:val="single" w:sz="4" w:space="0" w:color="auto"/>
              <w:right w:val="single" w:sz="4" w:space="0" w:color="auto"/>
            </w:tcBorders>
            <w:vAlign w:val="center"/>
            <w:hideMark/>
          </w:tcPr>
          <w:p w:rsidR="00A8048E" w:rsidRPr="008D0468" w:rsidRDefault="00A8048E" w:rsidP="003B09B3">
            <w:pPr>
              <w:spacing w:line="256" w:lineRule="auto"/>
              <w:rPr>
                <w:rFonts w:ascii="Palatino Linotype" w:hAnsi="Palatino Linotype" w:cs="Arial"/>
                <w:b/>
                <w:i/>
                <w:sz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center"/>
              <w:rPr>
                <w:rFonts w:ascii="Palatino Linotype" w:hAnsi="Palatino Linotype" w:cs="Arial"/>
                <w:i/>
                <w:sz w:val="22"/>
                <w:lang w:eastAsia="es-MX"/>
              </w:rPr>
            </w:pPr>
            <w:r w:rsidRPr="008D0468">
              <w:rPr>
                <w:rFonts w:ascii="Palatino Linotype" w:hAnsi="Palatino Linotype" w:cs="Arial"/>
                <w:i/>
                <w:sz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both"/>
              <w:rPr>
                <w:rFonts w:ascii="Palatino Linotype" w:hAnsi="Palatino Linotype" w:cs="Arial"/>
                <w:i/>
                <w:sz w:val="22"/>
                <w:lang w:eastAsia="es-MX"/>
              </w:rPr>
            </w:pPr>
            <w:r w:rsidRPr="008D0468">
              <w:rPr>
                <w:rFonts w:ascii="Palatino Linotype" w:hAnsi="Palatino Linotype" w:cs="Arial"/>
                <w:i/>
                <w:sz w:val="22"/>
                <w:lang w:eastAsia="es-MX"/>
              </w:rPr>
              <w:t>Rúbrica autógrafa de quien clasifica.</w:t>
            </w:r>
          </w:p>
        </w:tc>
      </w:tr>
      <w:tr w:rsidR="00A8048E" w:rsidRPr="008D0468" w:rsidTr="003B09B3">
        <w:tc>
          <w:tcPr>
            <w:tcW w:w="0" w:type="auto"/>
            <w:vMerge/>
            <w:tcBorders>
              <w:top w:val="single" w:sz="4" w:space="0" w:color="auto"/>
              <w:left w:val="single" w:sz="4" w:space="0" w:color="auto"/>
              <w:bottom w:val="single" w:sz="4" w:space="0" w:color="auto"/>
              <w:right w:val="single" w:sz="4" w:space="0" w:color="auto"/>
            </w:tcBorders>
            <w:vAlign w:val="center"/>
            <w:hideMark/>
          </w:tcPr>
          <w:p w:rsidR="00A8048E" w:rsidRPr="008D0468" w:rsidRDefault="00A8048E" w:rsidP="003B09B3">
            <w:pPr>
              <w:spacing w:line="256" w:lineRule="auto"/>
              <w:rPr>
                <w:rFonts w:ascii="Palatino Linotype" w:hAnsi="Palatino Linotype" w:cs="Arial"/>
                <w:b/>
                <w:i/>
                <w:sz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center"/>
              <w:rPr>
                <w:rFonts w:ascii="Palatino Linotype" w:hAnsi="Palatino Linotype" w:cs="Arial"/>
                <w:i/>
                <w:sz w:val="22"/>
                <w:lang w:eastAsia="es-MX"/>
              </w:rPr>
            </w:pPr>
            <w:r w:rsidRPr="008D0468">
              <w:rPr>
                <w:rFonts w:ascii="Palatino Linotype" w:hAnsi="Palatino Linotype" w:cs="Arial"/>
                <w:i/>
                <w:sz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both"/>
              <w:rPr>
                <w:rFonts w:ascii="Palatino Linotype" w:hAnsi="Palatino Linotype" w:cs="Arial"/>
                <w:i/>
                <w:sz w:val="22"/>
                <w:lang w:eastAsia="es-MX"/>
              </w:rPr>
            </w:pPr>
            <w:r w:rsidRPr="008D0468">
              <w:rPr>
                <w:rFonts w:ascii="Palatino Linotype" w:hAnsi="Palatino Linotype" w:cs="Arial"/>
                <w:i/>
                <w:sz w:val="22"/>
                <w:lang w:eastAsia="es-MX"/>
              </w:rPr>
              <w:t>Se anotará la fecha en que se desclasifica el documento.</w:t>
            </w:r>
          </w:p>
        </w:tc>
      </w:tr>
      <w:tr w:rsidR="00A8048E" w:rsidRPr="008D0468" w:rsidTr="003B09B3">
        <w:tc>
          <w:tcPr>
            <w:tcW w:w="0" w:type="auto"/>
            <w:vMerge/>
            <w:tcBorders>
              <w:top w:val="single" w:sz="4" w:space="0" w:color="auto"/>
              <w:left w:val="single" w:sz="4" w:space="0" w:color="auto"/>
              <w:bottom w:val="single" w:sz="4" w:space="0" w:color="auto"/>
              <w:right w:val="single" w:sz="4" w:space="0" w:color="auto"/>
            </w:tcBorders>
            <w:vAlign w:val="center"/>
            <w:hideMark/>
          </w:tcPr>
          <w:p w:rsidR="00A8048E" w:rsidRPr="008D0468" w:rsidRDefault="00A8048E" w:rsidP="003B09B3">
            <w:pPr>
              <w:spacing w:line="256" w:lineRule="auto"/>
              <w:rPr>
                <w:rFonts w:ascii="Palatino Linotype" w:hAnsi="Palatino Linotype" w:cs="Arial"/>
                <w:b/>
                <w:i/>
                <w:sz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8048E" w:rsidRPr="008D0468" w:rsidRDefault="00A8048E" w:rsidP="003B09B3">
            <w:pPr>
              <w:spacing w:line="256" w:lineRule="auto"/>
              <w:ind w:right="757"/>
              <w:jc w:val="center"/>
              <w:rPr>
                <w:rFonts w:ascii="Palatino Linotype" w:hAnsi="Palatino Linotype" w:cs="Arial"/>
                <w:i/>
                <w:sz w:val="22"/>
                <w:lang w:eastAsia="es-MX"/>
              </w:rPr>
            </w:pPr>
            <w:r w:rsidRPr="008D0468">
              <w:rPr>
                <w:rFonts w:ascii="Palatino Linotype" w:hAnsi="Palatino Linotype" w:cs="Arial"/>
                <w:i/>
                <w:sz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A8048E" w:rsidRPr="008D0468" w:rsidRDefault="00A8048E" w:rsidP="003B09B3">
            <w:pPr>
              <w:spacing w:line="256" w:lineRule="auto"/>
              <w:ind w:right="757"/>
              <w:rPr>
                <w:rFonts w:ascii="Palatino Linotype" w:hAnsi="Palatino Linotype" w:cs="Arial"/>
                <w:i/>
                <w:sz w:val="22"/>
                <w:lang w:eastAsia="es-MX"/>
              </w:rPr>
            </w:pPr>
            <w:r w:rsidRPr="008D0468">
              <w:rPr>
                <w:rFonts w:ascii="Palatino Linotype" w:hAnsi="Palatino Linotype" w:cs="Arial"/>
                <w:i/>
                <w:sz w:val="22"/>
                <w:lang w:eastAsia="es-MX"/>
              </w:rPr>
              <w:t>Rúbrica autógrafa de quien desclasifica.</w:t>
            </w:r>
          </w:p>
        </w:tc>
      </w:tr>
    </w:tbl>
    <w:p w:rsidR="00A8048E" w:rsidRPr="008D0468" w:rsidRDefault="00A8048E" w:rsidP="00A8048E">
      <w:pPr>
        <w:ind w:left="709" w:right="757"/>
        <w:jc w:val="both"/>
        <w:rPr>
          <w:rFonts w:ascii="Palatino Linotype" w:hAnsi="Palatino Linotype" w:cs="Arial"/>
          <w:i/>
          <w:sz w:val="22"/>
          <w:lang w:eastAsia="es-MX"/>
        </w:rPr>
      </w:pPr>
      <w:r w:rsidRPr="008D0468">
        <w:rPr>
          <w:rFonts w:ascii="Palatino Linotype" w:hAnsi="Palatino Linotype" w:cs="Arial"/>
          <w:i/>
          <w:sz w:val="22"/>
          <w:lang w:eastAsia="es-MX"/>
        </w:rPr>
        <w:t>…”</w:t>
      </w:r>
    </w:p>
    <w:p w:rsidR="00A8048E" w:rsidRPr="008D0468" w:rsidRDefault="00A8048E" w:rsidP="00A8048E">
      <w:pPr>
        <w:ind w:left="709" w:right="757"/>
        <w:jc w:val="both"/>
        <w:rPr>
          <w:rFonts w:ascii="Palatino Linotype" w:hAnsi="Palatino Linotype" w:cs="Arial"/>
          <w:i/>
          <w:sz w:val="22"/>
          <w:lang w:eastAsia="es-MX"/>
        </w:rPr>
      </w:pPr>
    </w:p>
    <w:p w:rsidR="00A8048E" w:rsidRPr="008D0468" w:rsidRDefault="00A8048E" w:rsidP="00A8048E">
      <w:pPr>
        <w:ind w:left="709" w:right="757"/>
        <w:jc w:val="both"/>
        <w:rPr>
          <w:rFonts w:ascii="Palatino Linotype" w:hAnsi="Palatino Linotype" w:cs="Arial"/>
          <w:sz w:val="22"/>
          <w:lang w:eastAsia="es-MX"/>
        </w:rPr>
      </w:pPr>
      <w:r w:rsidRPr="008D0468">
        <w:rPr>
          <w:rFonts w:ascii="Palatino Linotype" w:hAnsi="Palatino Linotype" w:cs="Arial"/>
          <w:sz w:val="22"/>
          <w:lang w:eastAsia="es-MX"/>
        </w:rPr>
        <w:t>(Énfasis Añadido)</w:t>
      </w:r>
    </w:p>
    <w:p w:rsidR="00A8048E" w:rsidRPr="008D0468" w:rsidRDefault="00A8048E" w:rsidP="00A8048E">
      <w:pPr>
        <w:spacing w:line="360" w:lineRule="auto"/>
        <w:ind w:left="709" w:right="757"/>
        <w:jc w:val="both"/>
        <w:rPr>
          <w:rFonts w:ascii="Palatino Linotype" w:hAnsi="Palatino Linotype" w:cs="Arial"/>
          <w:lang w:eastAsia="es-MX"/>
        </w:rPr>
      </w:pP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rPr>
      </w:pPr>
      <w:r w:rsidRPr="008D0468">
        <w:rPr>
          <w:rFonts w:ascii="Palatino Linotype" w:hAnsi="Palatino Linotype" w:cs="Arial"/>
        </w:rPr>
        <w:t>Por lo tanto,</w:t>
      </w:r>
      <w:r w:rsidRPr="008D0468">
        <w:rPr>
          <w:rFonts w:ascii="Palatino Linotype" w:hAnsi="Palatino Linotype"/>
        </w:rPr>
        <w:t xml:space="preserve"> es importante referir que </w:t>
      </w:r>
      <w:r w:rsidRPr="008D0468">
        <w:rPr>
          <w:rFonts w:ascii="Palatino Linotype" w:hAnsi="Palatino Linotype"/>
          <w:b/>
        </w:rPr>
        <w:t>EL SUJETO OBLIGADO</w:t>
      </w:r>
      <w:r w:rsidRPr="008D0468">
        <w:rPr>
          <w:rFonts w:ascii="Palatino Linotype" w:hAnsi="Palatino Linotype"/>
        </w:rPr>
        <w:t xml:space="preserve"> deberá seguir el procedimiento legal establecido para su </w:t>
      </w:r>
      <w:r w:rsidRPr="008D0468">
        <w:rPr>
          <w:rFonts w:ascii="Palatino Linotype" w:hAnsi="Palatino Linotype"/>
          <w:lang w:eastAsia="es-MX"/>
        </w:rPr>
        <w:t>clasificación</w:t>
      </w:r>
      <w:r w:rsidRPr="008D0468">
        <w:rPr>
          <w:rFonts w:ascii="Palatino Linotype" w:hAnsi="Palatino Linotype"/>
        </w:rPr>
        <w:t>, esto es, que su Comité de</w:t>
      </w:r>
      <w:r w:rsidRPr="008D0468">
        <w:rPr>
          <w:rFonts w:ascii="Palatino Linotype" w:hAnsi="Palatino Linotype" w:cs="Arial"/>
        </w:rPr>
        <w:t xml:space="preserve"> Transparencia emita </w:t>
      </w:r>
      <w:r w:rsidRPr="008D0468">
        <w:rPr>
          <w:rFonts w:ascii="Palatino Linotype" w:hAnsi="Palatino Linotype" w:cs="Arial"/>
          <w:lang w:val="es-ES_tradnl"/>
        </w:rPr>
        <w:t>un</w:t>
      </w:r>
      <w:r w:rsidRPr="008D0468">
        <w:rPr>
          <w:rFonts w:ascii="Palatino Linotype" w:hAnsi="Palatino Linotype" w:cs="Arial"/>
        </w:rPr>
        <w:t xml:space="preserve"> Acuerdo de Clasificación que cumpla con las formalidades previstas, antes citadas</w:t>
      </w:r>
      <w:r w:rsidRPr="008D0468">
        <w:rPr>
          <w:rFonts w:ascii="Palatino Linotype" w:hAnsi="Palatino Linotype" w:cs="Arial"/>
          <w:b/>
        </w:rPr>
        <w:t xml:space="preserve"> </w:t>
      </w:r>
      <w:r w:rsidRPr="008D0468">
        <w:rPr>
          <w:rFonts w:ascii="Palatino Linotype" w:hAnsi="Palatino Linotype" w:cs="Arial"/>
        </w:rPr>
        <w:t xml:space="preserve">que la sustente, en el </w:t>
      </w:r>
      <w:r w:rsidRPr="008D0468">
        <w:rPr>
          <w:rFonts w:ascii="Palatino Linotype" w:hAnsi="Palatino Linotype" w:cs="Arial"/>
          <w:lang w:eastAsia="es-MX"/>
        </w:rPr>
        <w:t>que</w:t>
      </w:r>
      <w:r w:rsidRPr="008D046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rPr>
      </w:pPr>
      <w:r w:rsidRPr="008D0468">
        <w:rPr>
          <w:rFonts w:ascii="Palatino Linotype" w:hAnsi="Palatino Linotype"/>
        </w:rPr>
        <w:t xml:space="preserve">Precisado lo anterior, entre los datos que de manera enunciativa más no limitativa, pudieran contenerse en </w:t>
      </w:r>
      <w:r w:rsidRPr="008D0468">
        <w:rPr>
          <w:rFonts w:ascii="Palatino Linotype" w:eastAsia="Arial Unicode MS" w:hAnsi="Palatino Linotype" w:cs="Arial"/>
        </w:rPr>
        <w:t xml:space="preserve">el </w:t>
      </w:r>
      <w:r w:rsidRPr="008D0468">
        <w:rPr>
          <w:rFonts w:ascii="Palatino Linotype" w:eastAsia="Arial Unicode MS" w:hAnsi="Palatino Linotype" w:cs="Arial"/>
          <w:b/>
        </w:rPr>
        <w:t xml:space="preserve">los expedientes de los procedimientos administrativos sancionadores o demás documentos </w:t>
      </w:r>
      <w:r w:rsidRPr="008D0468">
        <w:rPr>
          <w:rFonts w:ascii="Palatino Linotype" w:hAnsi="Palatino Linotype"/>
        </w:rPr>
        <w:t xml:space="preserve">que se ordena entregar en versión pública, se encuentran </w:t>
      </w:r>
      <w:r w:rsidRPr="008D0468">
        <w:rPr>
          <w:rFonts w:ascii="Palatino Linotype" w:hAnsi="Palatino Linotype" w:cs="Arial"/>
        </w:rPr>
        <w:t xml:space="preserve">el </w:t>
      </w:r>
      <w:r w:rsidRPr="008D0468">
        <w:rPr>
          <w:rFonts w:ascii="Palatino Linotype" w:hAnsi="Palatino Linotype" w:cs="Arial"/>
          <w:b/>
        </w:rPr>
        <w:t>Registro Federal de Contribuyentes</w:t>
      </w:r>
      <w:r w:rsidRPr="008D0468">
        <w:rPr>
          <w:rFonts w:ascii="Palatino Linotype" w:hAnsi="Palatino Linotype" w:cs="Arial"/>
        </w:rPr>
        <w:t xml:space="preserve"> (RFC), la </w:t>
      </w:r>
      <w:r w:rsidRPr="008D0468">
        <w:rPr>
          <w:rFonts w:ascii="Palatino Linotype" w:hAnsi="Palatino Linotype" w:cs="Arial"/>
          <w:b/>
        </w:rPr>
        <w:t>Clave Única de Registro de Población</w:t>
      </w:r>
      <w:r w:rsidRPr="008D0468">
        <w:rPr>
          <w:rFonts w:ascii="Palatino Linotype" w:hAnsi="Palatino Linotype" w:cs="Arial"/>
        </w:rPr>
        <w:t xml:space="preserve"> (CURP), la </w:t>
      </w:r>
      <w:r w:rsidRPr="008D0468">
        <w:rPr>
          <w:rFonts w:ascii="Palatino Linotype" w:hAnsi="Palatino Linotype" w:cs="Arial"/>
          <w:b/>
        </w:rPr>
        <w:t>Clave de cualquier tipo de seguridad social</w:t>
      </w:r>
      <w:r w:rsidRPr="008D0468">
        <w:rPr>
          <w:rFonts w:ascii="Palatino Linotype" w:hAnsi="Palatino Linotype" w:cs="Arial"/>
        </w:rPr>
        <w:t xml:space="preserve"> (ISSEMYM), </w:t>
      </w:r>
      <w:r w:rsidRPr="008D0468">
        <w:rPr>
          <w:rFonts w:ascii="Palatino Linotype" w:hAnsi="Palatino Linotype" w:cs="Arial"/>
          <w:b/>
        </w:rPr>
        <w:t>clave de elector</w:t>
      </w:r>
      <w:r w:rsidRPr="008D0468">
        <w:rPr>
          <w:rFonts w:ascii="Palatino Linotype" w:hAnsi="Palatino Linotype" w:cs="Arial"/>
        </w:rPr>
        <w:t xml:space="preserve">, </w:t>
      </w:r>
      <w:r w:rsidRPr="008D0468">
        <w:rPr>
          <w:rFonts w:ascii="Palatino Linotype" w:hAnsi="Palatino Linotype" w:cs="Arial"/>
          <w:b/>
        </w:rPr>
        <w:t xml:space="preserve">domicilio, </w:t>
      </w:r>
      <w:proofErr w:type="spellStart"/>
      <w:r w:rsidRPr="008D0468">
        <w:rPr>
          <w:rFonts w:ascii="Palatino Linotype" w:hAnsi="Palatino Linotype" w:cs="Arial"/>
        </w:rPr>
        <w:t>emtreotros</w:t>
      </w:r>
      <w:proofErr w:type="spellEnd"/>
      <w:r w:rsidRPr="008D0468">
        <w:rPr>
          <w:rFonts w:ascii="Palatino Linotype" w:hAnsi="Palatino Linotype" w:cs="Arial"/>
        </w:rPr>
        <w:t xml:space="preserve">, </w:t>
      </w:r>
      <w:r w:rsidRPr="008D0468">
        <w:rPr>
          <w:rFonts w:ascii="Palatino Linotype" w:hAnsi="Palatino Linotype"/>
        </w:rPr>
        <w:t xml:space="preserve">los cuales son susceptibles de ser clasificados como información </w:t>
      </w:r>
      <w:r w:rsidRPr="008D0468">
        <w:rPr>
          <w:rFonts w:ascii="Palatino Linotype" w:hAnsi="Palatino Linotype" w:cs="Arial"/>
          <w:b/>
          <w:u w:val="single"/>
        </w:rPr>
        <w:t>confidencial</w:t>
      </w:r>
      <w:r w:rsidRPr="008D0468">
        <w:rPr>
          <w:rFonts w:ascii="Palatino Linotype" w:hAnsi="Palatino Linotype" w:cs="Arial"/>
        </w:rPr>
        <w:t>.</w:t>
      </w: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rPr>
      </w:pP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rPr>
      </w:pPr>
      <w:r w:rsidRPr="008D0468">
        <w:rPr>
          <w:rFonts w:ascii="Palatino Linotype" w:hAnsi="Palatino Linotype" w:cs="Arial"/>
          <w:lang w:eastAsia="es-MX"/>
        </w:rPr>
        <w:t xml:space="preserve">Por cuanto hace al </w:t>
      </w:r>
      <w:r w:rsidRPr="008D0468">
        <w:rPr>
          <w:rFonts w:ascii="Palatino Linotype" w:hAnsi="Palatino Linotype" w:cs="Arial"/>
          <w:b/>
          <w:lang w:eastAsia="es-MX"/>
        </w:rPr>
        <w:t>Registro Federal de Contribuyentes</w:t>
      </w:r>
      <w:r w:rsidRPr="008D0468">
        <w:rPr>
          <w:rFonts w:ascii="Palatino Linotype" w:hAnsi="Palatino Linotype" w:cs="Arial"/>
          <w:lang w:eastAsia="es-MX"/>
        </w:rPr>
        <w:t xml:space="preserve"> </w:t>
      </w:r>
      <w:r w:rsidRPr="008D0468">
        <w:rPr>
          <w:rFonts w:ascii="Palatino Linotype" w:hAnsi="Palatino Linotype" w:cs="Arial"/>
          <w:b/>
          <w:lang w:eastAsia="es-MX"/>
        </w:rPr>
        <w:t>de las personas físicas</w:t>
      </w:r>
      <w:r w:rsidRPr="008D0468">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8D0468">
        <w:rPr>
          <w:rFonts w:ascii="Palatino Linotype" w:hAnsi="Palatino Linotype"/>
          <w:bCs/>
        </w:rPr>
        <w:t>del</w:t>
      </w:r>
      <w:r w:rsidRPr="008D0468">
        <w:rPr>
          <w:rFonts w:ascii="Palatino Linotype" w:hAnsi="Palatino Linotype" w:cs="Arial"/>
          <w:lang w:eastAsia="es-MX"/>
        </w:rPr>
        <w:t xml:space="preserve"> apellido paterno; seguida de la primera letra Vocal del primer </w:t>
      </w:r>
      <w:r w:rsidRPr="008D0468">
        <w:rPr>
          <w:rFonts w:ascii="Palatino Linotype" w:hAnsi="Palatino Linotype" w:cs="Arial"/>
        </w:rPr>
        <w:t>apellido</w:t>
      </w:r>
      <w:r w:rsidRPr="008D0468">
        <w:rPr>
          <w:rFonts w:ascii="Palatino Linotype" w:hAnsi="Palatino Linotype" w:cs="Arial"/>
          <w:lang w:eastAsia="es-MX"/>
        </w:rPr>
        <w:t>; seguida de la primera letra del segundo apellido y por último la primera letra del nombre, posterior la fecha de nacimiento año/mes/día</w:t>
      </w:r>
      <w:r w:rsidRPr="008D0468">
        <w:rPr>
          <w:rFonts w:ascii="Palatino Linotype" w:hAnsi="Palatino Linotype"/>
        </w:rPr>
        <w:t xml:space="preserve"> y finalmente la homoclave; la cual, para su obtención es necesario acreditar personalidad, fecha de nacimiento entre otros con documentos oficiales.</w:t>
      </w: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rPr>
      </w:pP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b/>
          <w:bCs/>
          <w:color w:val="000000"/>
        </w:rPr>
      </w:pPr>
      <w:r w:rsidRPr="008D0468">
        <w:rPr>
          <w:rFonts w:ascii="Palatino Linotype" w:hAnsi="Palatino Linotype" w:cs="Arial"/>
          <w:lang w:eastAsia="es-MX"/>
        </w:rPr>
        <w:t xml:space="preserve">Al respecto, </w:t>
      </w:r>
      <w:r w:rsidRPr="008D0468">
        <w:rPr>
          <w:rFonts w:ascii="Palatino Linotype" w:hAnsi="Palatino Linotype" w:cs="Arial"/>
          <w:color w:val="000000"/>
        </w:rPr>
        <w:t xml:space="preserve">es aplicable el Criterio 19/17 de la Segunda Época, emitido por </w:t>
      </w:r>
      <w:r w:rsidRPr="008D0468">
        <w:rPr>
          <w:rFonts w:ascii="Palatino Linotype" w:eastAsia="Arial Unicode MS" w:hAnsi="Palatino Linotype" w:cs="Arial"/>
          <w:color w:val="000000"/>
        </w:rPr>
        <w:t xml:space="preserve">el Instituto Nacional de </w:t>
      </w:r>
      <w:r w:rsidRPr="008D0468">
        <w:rPr>
          <w:rFonts w:ascii="Palatino Linotype" w:hAnsi="Palatino Linotype" w:cs="Arial"/>
        </w:rPr>
        <w:t>Transparencia</w:t>
      </w:r>
      <w:r w:rsidRPr="008D0468">
        <w:rPr>
          <w:rFonts w:ascii="Palatino Linotype" w:eastAsia="Arial Unicode MS" w:hAnsi="Palatino Linotype" w:cs="Arial"/>
          <w:color w:val="000000"/>
        </w:rPr>
        <w:t>, Acceso a la Información y Protección de Datos Personales,</w:t>
      </w:r>
      <w:r w:rsidRPr="008D0468">
        <w:rPr>
          <w:rFonts w:ascii="Palatino Linotype" w:hAnsi="Palatino Linotype"/>
          <w:bCs/>
          <w:color w:val="000000"/>
        </w:rPr>
        <w:t xml:space="preserve"> que dice:</w:t>
      </w:r>
      <w:r w:rsidRPr="008D0468">
        <w:rPr>
          <w:rFonts w:ascii="Palatino Linotype" w:hAnsi="Palatino Linotype"/>
          <w:b/>
          <w:bCs/>
          <w:color w:val="000000"/>
        </w:rPr>
        <w:t xml:space="preserve"> </w:t>
      </w: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A8048E" w:rsidRPr="008D0468" w:rsidRDefault="00A8048E" w:rsidP="00A8048E">
      <w:pPr>
        <w:autoSpaceDE w:val="0"/>
        <w:autoSpaceDN w:val="0"/>
        <w:adjustRightInd w:val="0"/>
        <w:ind w:left="709" w:right="709"/>
        <w:jc w:val="both"/>
        <w:rPr>
          <w:rFonts w:ascii="Palatino Linotype" w:hAnsi="Palatino Linotype" w:cs="Arial"/>
          <w:bCs/>
          <w:i/>
          <w:sz w:val="22"/>
          <w:lang w:eastAsia="en-US"/>
        </w:rPr>
      </w:pPr>
      <w:r w:rsidRPr="008D0468">
        <w:rPr>
          <w:rFonts w:ascii="Palatino Linotype" w:hAnsi="Palatino Linotype" w:cs="Arial"/>
          <w:bCs/>
          <w:i/>
          <w:sz w:val="22"/>
        </w:rPr>
        <w:t>“</w:t>
      </w:r>
      <w:r w:rsidRPr="008D0468">
        <w:rPr>
          <w:rFonts w:ascii="Palatino Linotype" w:hAnsi="Palatino Linotype" w:cs="Arial"/>
          <w:b/>
          <w:bCs/>
          <w:i/>
          <w:sz w:val="22"/>
        </w:rPr>
        <w:t>Registro Federal de Contribuyentes (RFC) de personas físicas. El RFC es una clave</w:t>
      </w:r>
      <w:r w:rsidRPr="008D0468">
        <w:rPr>
          <w:rFonts w:ascii="Palatino Linotype" w:hAnsi="Palatino Linotype" w:cs="Arial"/>
          <w:bCs/>
          <w:i/>
          <w:sz w:val="22"/>
        </w:rPr>
        <w:t xml:space="preserve"> de carácter fiscal, </w:t>
      </w:r>
      <w:proofErr w:type="gramStart"/>
      <w:r w:rsidRPr="008D0468">
        <w:rPr>
          <w:rFonts w:ascii="Palatino Linotype" w:hAnsi="Palatino Linotype" w:cs="Arial"/>
          <w:bCs/>
          <w:i/>
          <w:sz w:val="22"/>
        </w:rPr>
        <w:t>única</w:t>
      </w:r>
      <w:proofErr w:type="gramEnd"/>
      <w:r w:rsidRPr="008D0468">
        <w:rPr>
          <w:rFonts w:ascii="Palatino Linotype" w:hAnsi="Palatino Linotype" w:cs="Arial"/>
          <w:bCs/>
          <w:i/>
          <w:sz w:val="22"/>
        </w:rPr>
        <w:t xml:space="preserve"> e irrepetible, </w:t>
      </w:r>
      <w:r w:rsidRPr="008D0468">
        <w:rPr>
          <w:rFonts w:ascii="Palatino Linotype" w:hAnsi="Palatino Linotype" w:cs="Arial"/>
          <w:b/>
          <w:bCs/>
          <w:i/>
          <w:sz w:val="22"/>
        </w:rPr>
        <w:t>que permite identificar al titular, su edad y fecha de nacimiento</w:t>
      </w:r>
      <w:r w:rsidRPr="008D0468">
        <w:rPr>
          <w:rFonts w:ascii="Palatino Linotype" w:hAnsi="Palatino Linotype" w:cs="Arial"/>
          <w:bCs/>
          <w:i/>
          <w:sz w:val="22"/>
        </w:rPr>
        <w:t xml:space="preserve">, por lo que </w:t>
      </w:r>
      <w:r w:rsidRPr="008D0468">
        <w:rPr>
          <w:rFonts w:ascii="Palatino Linotype" w:hAnsi="Palatino Linotype" w:cs="Arial"/>
          <w:b/>
          <w:bCs/>
          <w:i/>
          <w:sz w:val="22"/>
        </w:rPr>
        <w:t>es un dato personal de carácter confidencial</w:t>
      </w:r>
      <w:r w:rsidRPr="008D0468">
        <w:rPr>
          <w:rFonts w:ascii="Palatino Linotype" w:hAnsi="Palatino Linotype" w:cs="Arial"/>
          <w:i/>
          <w:sz w:val="22"/>
        </w:rPr>
        <w:t>.</w:t>
      </w:r>
    </w:p>
    <w:p w:rsidR="00A8048E" w:rsidRPr="008D0468" w:rsidRDefault="00A8048E" w:rsidP="00A8048E">
      <w:pPr>
        <w:autoSpaceDE w:val="0"/>
        <w:autoSpaceDN w:val="0"/>
        <w:adjustRightInd w:val="0"/>
        <w:ind w:left="709" w:right="709"/>
        <w:jc w:val="both"/>
        <w:rPr>
          <w:rFonts w:ascii="Palatino Linotype" w:hAnsi="Palatino Linotype" w:cs="Arial"/>
          <w:bCs/>
          <w:i/>
          <w:sz w:val="22"/>
        </w:rPr>
      </w:pPr>
    </w:p>
    <w:p w:rsidR="00A8048E" w:rsidRPr="008D0468" w:rsidRDefault="00A8048E" w:rsidP="00A8048E">
      <w:pPr>
        <w:autoSpaceDE w:val="0"/>
        <w:autoSpaceDN w:val="0"/>
        <w:adjustRightInd w:val="0"/>
        <w:ind w:left="709" w:right="709"/>
        <w:jc w:val="both"/>
        <w:rPr>
          <w:rFonts w:ascii="Palatino Linotype" w:hAnsi="Palatino Linotype" w:cs="Arial"/>
          <w:bCs/>
          <w:i/>
          <w:sz w:val="22"/>
        </w:rPr>
      </w:pPr>
      <w:r w:rsidRPr="008D0468">
        <w:rPr>
          <w:rFonts w:ascii="Palatino Linotype" w:hAnsi="Palatino Linotype" w:cs="Arial"/>
          <w:bCs/>
          <w:i/>
          <w:sz w:val="22"/>
        </w:rPr>
        <w:t>Resoluciones:</w:t>
      </w:r>
    </w:p>
    <w:p w:rsidR="00A8048E" w:rsidRPr="008D0468" w:rsidRDefault="00A8048E" w:rsidP="00A8048E">
      <w:pPr>
        <w:autoSpaceDE w:val="0"/>
        <w:autoSpaceDN w:val="0"/>
        <w:adjustRightInd w:val="0"/>
        <w:ind w:left="709" w:right="709"/>
        <w:jc w:val="both"/>
        <w:rPr>
          <w:rFonts w:ascii="Palatino Linotype" w:hAnsi="Palatino Linotype" w:cs="Arial"/>
          <w:bCs/>
          <w:i/>
          <w:sz w:val="22"/>
        </w:rPr>
      </w:pPr>
    </w:p>
    <w:p w:rsidR="00A8048E" w:rsidRPr="008D0468" w:rsidRDefault="00A8048E" w:rsidP="00A8048E">
      <w:pPr>
        <w:autoSpaceDE w:val="0"/>
        <w:autoSpaceDN w:val="0"/>
        <w:adjustRightInd w:val="0"/>
        <w:ind w:left="709" w:right="709"/>
        <w:jc w:val="both"/>
        <w:rPr>
          <w:rFonts w:ascii="Palatino Linotype" w:hAnsi="Palatino Linotype" w:cs="Arial"/>
          <w:bCs/>
          <w:i/>
          <w:sz w:val="22"/>
        </w:rPr>
      </w:pPr>
      <w:r w:rsidRPr="008D0468">
        <w:rPr>
          <w:rFonts w:ascii="Palatino Linotype" w:hAnsi="Palatino Linotype" w:cs="Arial"/>
          <w:bCs/>
          <w:i/>
          <w:sz w:val="22"/>
        </w:rPr>
        <w:t>• RRA 0189/17. Morena. 08 de febrero de 2017. Por unanimidad. Comisionado Ponente Joel Salas Suárez.</w:t>
      </w:r>
    </w:p>
    <w:p w:rsidR="00A8048E" w:rsidRPr="008D0468" w:rsidRDefault="00A8048E" w:rsidP="00A8048E">
      <w:pPr>
        <w:autoSpaceDE w:val="0"/>
        <w:autoSpaceDN w:val="0"/>
        <w:adjustRightInd w:val="0"/>
        <w:ind w:left="709" w:right="709"/>
        <w:jc w:val="both"/>
        <w:rPr>
          <w:rFonts w:ascii="Palatino Linotype" w:hAnsi="Palatino Linotype" w:cs="Arial"/>
          <w:bCs/>
          <w:i/>
          <w:sz w:val="22"/>
        </w:rPr>
      </w:pPr>
      <w:r w:rsidRPr="008D0468">
        <w:rPr>
          <w:rFonts w:ascii="Palatino Linotype" w:hAnsi="Palatino Linotype" w:cs="Arial"/>
          <w:bCs/>
          <w:i/>
          <w:sz w:val="22"/>
        </w:rPr>
        <w:t xml:space="preserve">• RRA 0677/17. Universidad Nacional Autónoma de México. 08 de marzo de 2017. Por unanimidad. Comisionado Ponente Rosendoevgueni Monterrey Chepov. </w:t>
      </w:r>
    </w:p>
    <w:p w:rsidR="00A8048E" w:rsidRPr="008D0468" w:rsidRDefault="00A8048E" w:rsidP="00A8048E">
      <w:pPr>
        <w:autoSpaceDE w:val="0"/>
        <w:autoSpaceDN w:val="0"/>
        <w:adjustRightInd w:val="0"/>
        <w:ind w:left="709" w:right="709"/>
        <w:jc w:val="both"/>
        <w:rPr>
          <w:rFonts w:ascii="Palatino Linotype" w:hAnsi="Palatino Linotype" w:cs="Arial"/>
          <w:i/>
          <w:sz w:val="22"/>
        </w:rPr>
      </w:pPr>
      <w:r w:rsidRPr="008D0468">
        <w:rPr>
          <w:rFonts w:ascii="Palatino Linotype" w:hAnsi="Palatino Linotype" w:cs="Arial"/>
          <w:bCs/>
          <w:i/>
          <w:sz w:val="22"/>
        </w:rPr>
        <w:t>• RRA 1564/17. Tribunal Electoral del Poder Judicial de la Federación. 26 de abril de 2017. Por unanimidad. Comisionado Ponente Oscar Mauricio Guerra Ford.</w:t>
      </w:r>
      <w:r w:rsidRPr="008D0468">
        <w:rPr>
          <w:rFonts w:ascii="Palatino Linotype" w:hAnsi="Palatino Linotype" w:cs="Arial"/>
          <w:i/>
          <w:sz w:val="22"/>
        </w:rPr>
        <w:t>”</w:t>
      </w:r>
    </w:p>
    <w:p w:rsidR="00A8048E" w:rsidRPr="008D0468" w:rsidRDefault="00A8048E" w:rsidP="00A8048E">
      <w:pPr>
        <w:autoSpaceDE w:val="0"/>
        <w:autoSpaceDN w:val="0"/>
        <w:adjustRightInd w:val="0"/>
        <w:ind w:left="709" w:right="709"/>
        <w:jc w:val="both"/>
        <w:rPr>
          <w:rFonts w:ascii="Palatino Linotype" w:hAnsi="Palatino Linotype" w:cs="Arial"/>
          <w:sz w:val="22"/>
        </w:rPr>
      </w:pPr>
    </w:p>
    <w:p w:rsidR="00A8048E" w:rsidRPr="008D0468" w:rsidRDefault="00A8048E" w:rsidP="00A8048E">
      <w:pPr>
        <w:autoSpaceDE w:val="0"/>
        <w:autoSpaceDN w:val="0"/>
        <w:adjustRightInd w:val="0"/>
        <w:ind w:left="709" w:right="709"/>
        <w:jc w:val="both"/>
        <w:rPr>
          <w:rFonts w:ascii="Palatino Linotype" w:hAnsi="Palatino Linotype" w:cs="Arial"/>
          <w:sz w:val="22"/>
        </w:rPr>
      </w:pPr>
      <w:r w:rsidRPr="008D0468">
        <w:rPr>
          <w:rFonts w:ascii="Palatino Linotype" w:hAnsi="Palatino Linotype" w:cs="Arial"/>
          <w:sz w:val="22"/>
        </w:rPr>
        <w:t>(Énfasis añadido)</w:t>
      </w:r>
    </w:p>
    <w:p w:rsidR="00A8048E" w:rsidRPr="008D0468" w:rsidRDefault="00A8048E" w:rsidP="00A8048E">
      <w:pPr>
        <w:autoSpaceDE w:val="0"/>
        <w:autoSpaceDN w:val="0"/>
        <w:adjustRightInd w:val="0"/>
        <w:spacing w:line="360" w:lineRule="auto"/>
        <w:ind w:left="709" w:right="709"/>
        <w:jc w:val="both"/>
        <w:rPr>
          <w:rFonts w:ascii="Palatino Linotype" w:hAnsi="Palatino Linotype" w:cs="Arial"/>
        </w:rPr>
      </w:pP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rPr>
      </w:pPr>
      <w:r w:rsidRPr="008D0468">
        <w:rPr>
          <w:rFonts w:ascii="Palatino Linotype" w:hAnsi="Palatino Linotype" w:cs="Arial"/>
          <w:lang w:eastAsia="es-MX"/>
        </w:rPr>
        <w:t xml:space="preserve">De lo anterior, se desprende que el Registro Federal de Contribuyentes se vincula al nombre de su </w:t>
      </w:r>
      <w:r w:rsidRPr="008D0468">
        <w:rPr>
          <w:rFonts w:ascii="Palatino Linotype" w:hAnsi="Palatino Linotype"/>
          <w:bCs/>
        </w:rPr>
        <w:t>titular</w:t>
      </w:r>
      <w:r w:rsidRPr="008D0468">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8D0468">
        <w:rPr>
          <w:rFonts w:ascii="Palatino Linotype" w:hAnsi="Palatino Linotype"/>
          <w:lang w:eastAsia="es-MX"/>
        </w:rPr>
        <w:t>Municipios</w:t>
      </w:r>
      <w:r w:rsidRPr="008D0468">
        <w:rPr>
          <w:rFonts w:ascii="Palatino Linotype" w:hAnsi="Palatino Linotype" w:cs="Arial"/>
          <w:lang w:eastAsia="es-MX"/>
        </w:rPr>
        <w:t xml:space="preserve"> y </w:t>
      </w:r>
      <w:r w:rsidRPr="008D0468">
        <w:rPr>
          <w:rFonts w:ascii="Palatino Linotype" w:hAnsi="Palatino Linotype" w:cs="Arial"/>
        </w:rPr>
        <w:t>4 fracción XI</w:t>
      </w:r>
      <w:r w:rsidRPr="008D0468">
        <w:rPr>
          <w:rFonts w:ascii="Palatino Linotype" w:hAnsi="Palatino Linotype" w:cs="Arial"/>
          <w:lang w:eastAsia="es-MX"/>
        </w:rPr>
        <w:t xml:space="preserve"> </w:t>
      </w:r>
      <w:r w:rsidRPr="008D0468">
        <w:rPr>
          <w:rFonts w:ascii="Palatino Linotype" w:hAnsi="Palatino Linotype" w:cs="Arial"/>
        </w:rPr>
        <w:t>de la Ley de Protección de Datos Personales en Posesión de Sujetos Obligados del Estado de México y Municipios.</w:t>
      </w: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rPr>
      </w:pP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8D0468">
        <w:rPr>
          <w:rFonts w:ascii="Palatino Linotype" w:hAnsi="Palatino Linotype" w:cs="Arial"/>
          <w:lang w:eastAsia="es-MX"/>
        </w:rPr>
        <w:t xml:space="preserve">Por cuanto hace a la </w:t>
      </w:r>
      <w:r w:rsidRPr="008D0468">
        <w:rPr>
          <w:rFonts w:ascii="Palatino Linotype" w:hAnsi="Palatino Linotype" w:cs="Arial"/>
          <w:b/>
        </w:rPr>
        <w:t xml:space="preserve">Clave Única de Registro de Población, </w:t>
      </w:r>
      <w:r w:rsidRPr="008D0468">
        <w:rPr>
          <w:rFonts w:ascii="Palatino Linotype" w:hAnsi="Palatino Linotype" w:cs="Arial"/>
          <w:lang w:eastAsia="es-MX"/>
        </w:rPr>
        <w:t xml:space="preserve">constituye un dato </w:t>
      </w:r>
      <w:r w:rsidRPr="008D0468">
        <w:rPr>
          <w:rFonts w:ascii="Palatino Linotype" w:hAnsi="Palatino Linotype" w:cs="Arial"/>
        </w:rPr>
        <w:t>personal</w:t>
      </w:r>
      <w:r w:rsidRPr="008D0468">
        <w:rPr>
          <w:rFonts w:ascii="Palatino Linotype" w:hAnsi="Palatino Linotype" w:cs="Arial"/>
          <w:lang w:eastAsia="es-MX"/>
        </w:rPr>
        <w:t xml:space="preserve">, ya que </w:t>
      </w:r>
      <w:r w:rsidRPr="008D0468">
        <w:rPr>
          <w:rFonts w:ascii="Palatino Linotype" w:hAnsi="Palatino Linotype"/>
          <w:lang w:eastAsia="es-MX"/>
        </w:rPr>
        <w:t>tiene</w:t>
      </w:r>
      <w:r w:rsidRPr="008D0468">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8D0468">
        <w:rPr>
          <w:rFonts w:ascii="Palatino Linotype" w:hAnsi="Palatino Linotype" w:cs="Arial"/>
          <w:lang w:eastAsia="es-MX"/>
        </w:rPr>
        <w:t xml:space="preserve">Lo anterior, </w:t>
      </w:r>
      <w:r w:rsidRPr="008D0468">
        <w:rPr>
          <w:rFonts w:ascii="Palatino Linotype" w:hAnsi="Palatino Linotype" w:cs="Arial"/>
        </w:rPr>
        <w:t>tiene</w:t>
      </w:r>
      <w:r w:rsidRPr="008D0468">
        <w:rPr>
          <w:rFonts w:ascii="Palatino Linotype" w:hAnsi="Palatino Linotype" w:cs="Arial"/>
          <w:lang w:eastAsia="es-MX"/>
        </w:rPr>
        <w:t xml:space="preserve"> sustento en los artículos 86 y 91 de la Ley General de Población, la cual señala lo siguiente:</w:t>
      </w: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A8048E" w:rsidRPr="008D0468" w:rsidRDefault="00A8048E" w:rsidP="00A8048E">
      <w:pPr>
        <w:autoSpaceDE w:val="0"/>
        <w:autoSpaceDN w:val="0"/>
        <w:adjustRightInd w:val="0"/>
        <w:ind w:left="709" w:right="709"/>
        <w:jc w:val="both"/>
        <w:rPr>
          <w:rFonts w:ascii="Palatino Linotype" w:hAnsi="Palatino Linotype" w:cs="Arial"/>
          <w:i/>
          <w:sz w:val="22"/>
          <w:lang w:eastAsia="es-MX"/>
        </w:rPr>
      </w:pPr>
      <w:r w:rsidRPr="008D0468">
        <w:rPr>
          <w:rFonts w:ascii="Palatino Linotype" w:hAnsi="Palatino Linotype" w:cs="Arial,Bold"/>
          <w:bCs/>
          <w:i/>
          <w:sz w:val="22"/>
          <w:lang w:eastAsia="es-MX"/>
        </w:rPr>
        <w:t>“</w:t>
      </w:r>
      <w:r w:rsidRPr="008D0468">
        <w:rPr>
          <w:rFonts w:ascii="Palatino Linotype" w:hAnsi="Palatino Linotype" w:cs="Arial,Bold"/>
          <w:b/>
          <w:bCs/>
          <w:i/>
          <w:sz w:val="22"/>
          <w:lang w:eastAsia="es-MX"/>
        </w:rPr>
        <w:t xml:space="preserve">Artículo 86. </w:t>
      </w:r>
      <w:r w:rsidRPr="008D0468">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8D0468">
        <w:rPr>
          <w:rFonts w:ascii="Palatino Linotype" w:hAnsi="Palatino Linotype" w:cs="Arial"/>
          <w:bCs/>
          <w:i/>
          <w:sz w:val="22"/>
        </w:rPr>
        <w:t>fehacientemente</w:t>
      </w:r>
      <w:r w:rsidRPr="008D0468">
        <w:rPr>
          <w:rFonts w:ascii="Palatino Linotype" w:hAnsi="Palatino Linotype" w:cs="Arial"/>
          <w:i/>
          <w:sz w:val="22"/>
          <w:lang w:eastAsia="es-MX"/>
        </w:rPr>
        <w:t xml:space="preserve"> su identidad.</w:t>
      </w:r>
    </w:p>
    <w:p w:rsidR="00A8048E" w:rsidRPr="008D0468" w:rsidRDefault="00A8048E" w:rsidP="00A8048E">
      <w:pPr>
        <w:autoSpaceDE w:val="0"/>
        <w:autoSpaceDN w:val="0"/>
        <w:adjustRightInd w:val="0"/>
        <w:ind w:left="709" w:right="709"/>
        <w:jc w:val="both"/>
        <w:rPr>
          <w:rFonts w:ascii="Palatino Linotype" w:hAnsi="Palatino Linotype" w:cs="Arial,Bold"/>
          <w:b/>
          <w:bCs/>
          <w:i/>
          <w:sz w:val="22"/>
          <w:lang w:eastAsia="es-MX"/>
        </w:rPr>
      </w:pPr>
    </w:p>
    <w:p w:rsidR="00A8048E" w:rsidRPr="008D0468" w:rsidRDefault="00A8048E" w:rsidP="00A8048E">
      <w:pPr>
        <w:autoSpaceDE w:val="0"/>
        <w:autoSpaceDN w:val="0"/>
        <w:adjustRightInd w:val="0"/>
        <w:ind w:left="709" w:right="709"/>
        <w:jc w:val="both"/>
        <w:rPr>
          <w:rFonts w:ascii="Palatino Linotype" w:hAnsi="Palatino Linotype" w:cs="Arial"/>
          <w:i/>
          <w:sz w:val="22"/>
          <w:lang w:eastAsia="es-MX"/>
        </w:rPr>
      </w:pPr>
      <w:r w:rsidRPr="008D0468">
        <w:rPr>
          <w:rFonts w:ascii="Palatino Linotype" w:hAnsi="Palatino Linotype" w:cs="Arial,Bold"/>
          <w:b/>
          <w:bCs/>
          <w:i/>
          <w:sz w:val="22"/>
          <w:lang w:eastAsia="es-MX"/>
        </w:rPr>
        <w:t xml:space="preserve">Artículo 91. </w:t>
      </w:r>
      <w:r w:rsidRPr="008D0468">
        <w:rPr>
          <w:rFonts w:ascii="Palatino Linotype" w:hAnsi="Palatino Linotype" w:cs="Arial"/>
          <w:i/>
          <w:sz w:val="22"/>
          <w:lang w:eastAsia="es-MX"/>
        </w:rPr>
        <w:t xml:space="preserve">Al incorporar a una persona en el Registro Nacional de Población, se le asignará una clave que se </w:t>
      </w:r>
      <w:r w:rsidRPr="008D0468">
        <w:rPr>
          <w:rFonts w:ascii="Palatino Linotype" w:hAnsi="Palatino Linotype" w:cs="Arial"/>
          <w:bCs/>
          <w:i/>
          <w:sz w:val="22"/>
        </w:rPr>
        <w:t>denominará</w:t>
      </w:r>
      <w:r w:rsidRPr="008D0468">
        <w:rPr>
          <w:rFonts w:ascii="Palatino Linotype" w:hAnsi="Palatino Linotype" w:cs="Arial"/>
          <w:i/>
          <w:sz w:val="22"/>
          <w:lang w:eastAsia="es-MX"/>
        </w:rPr>
        <w:t xml:space="preserve"> Clave Única de Registro de Población. Esta servirá para registrarla e identificarla en forma individual.”</w:t>
      </w:r>
    </w:p>
    <w:p w:rsidR="00A8048E" w:rsidRPr="008D0468" w:rsidRDefault="00A8048E" w:rsidP="00A8048E">
      <w:pPr>
        <w:autoSpaceDE w:val="0"/>
        <w:autoSpaceDN w:val="0"/>
        <w:adjustRightInd w:val="0"/>
        <w:spacing w:line="360" w:lineRule="auto"/>
        <w:ind w:left="709" w:right="709"/>
        <w:jc w:val="both"/>
        <w:rPr>
          <w:rFonts w:ascii="Palatino Linotype" w:hAnsi="Palatino Linotype" w:cs="Arial"/>
          <w:i/>
          <w:lang w:eastAsia="es-MX"/>
        </w:rPr>
      </w:pP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lang w:eastAsia="es-MX"/>
        </w:rPr>
      </w:pPr>
      <w:r w:rsidRPr="008D0468">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8D0468">
        <w:rPr>
          <w:rFonts w:ascii="Palatino Linotype" w:hAnsi="Palatino Linotype"/>
          <w:bCs/>
        </w:rPr>
        <w:t>identidad</w:t>
      </w:r>
      <w:r w:rsidRPr="008D0468">
        <w:rPr>
          <w:rFonts w:ascii="Palatino Linotype" w:hAnsi="Palatino Linotype"/>
          <w:lang w:eastAsia="es-MX"/>
        </w:rPr>
        <w:t xml:space="preserve"> (acta de nacimiento, carta de naturalización o documento </w:t>
      </w:r>
      <w:r w:rsidRPr="008D0468">
        <w:rPr>
          <w:rFonts w:ascii="Palatino Linotype" w:hAnsi="Palatino Linotype" w:cs="Arial"/>
          <w:lang w:eastAsia="es-MX"/>
        </w:rPr>
        <w:t>migratorio</w:t>
      </w:r>
      <w:r w:rsidRPr="008D0468">
        <w:rPr>
          <w:rFonts w:ascii="Palatino Linotype" w:hAnsi="Palatino Linotype"/>
          <w:lang w:eastAsia="es-MX"/>
        </w:rPr>
        <w:t xml:space="preserve">), la </w:t>
      </w:r>
      <w:r w:rsidRPr="008D0468">
        <w:rPr>
          <w:rFonts w:ascii="Palatino Linotype" w:hAnsi="Palatino Linotype" w:cs="Arial"/>
        </w:rPr>
        <w:t>cual</w:t>
      </w:r>
      <w:r w:rsidRPr="008D0468">
        <w:rPr>
          <w:rFonts w:ascii="Palatino Linotype" w:hAnsi="Palatino Linotype"/>
          <w:lang w:eastAsia="es-MX"/>
        </w:rPr>
        <w:t xml:space="preserve"> se integra de</w:t>
      </w:r>
      <w:r w:rsidRPr="008D0468">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D0468">
        <w:rPr>
          <w:rFonts w:ascii="Palatino Linotype" w:hAnsi="Palatino Linotype"/>
          <w:lang w:eastAsia="es-MX"/>
        </w:rPr>
        <w:t>; sexo; Entidad Federativa de nacimiento; consonantes internas del nombre y apellidos; un diferenciador de homonimia y siglo; así como un dígito verificador.</w:t>
      </w: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lang w:eastAsia="es-MX"/>
        </w:rPr>
      </w:pP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8D0468">
        <w:rPr>
          <w:rFonts w:ascii="Palatino Linotype" w:hAnsi="Palatino Linotype" w:cs="Arial"/>
          <w:lang w:eastAsia="es-MX"/>
        </w:rPr>
        <w:t xml:space="preserve">Al respecto, el </w:t>
      </w:r>
      <w:r w:rsidRPr="008D0468">
        <w:rPr>
          <w:rFonts w:ascii="Palatino Linotype" w:eastAsia="Arial Unicode MS" w:hAnsi="Palatino Linotype" w:cs="Arial"/>
        </w:rPr>
        <w:t>Instituto Nacional de Transparencia, Acceso a la Información y Protección de Datos Personales (INAI),</w:t>
      </w:r>
      <w:r w:rsidRPr="008D0468">
        <w:rPr>
          <w:rFonts w:ascii="Palatino Linotype" w:hAnsi="Palatino Linotype" w:cs="Arial"/>
          <w:lang w:eastAsia="es-MX"/>
        </w:rPr>
        <w:t xml:space="preserve"> a través del Criterio 18/17 de la Segunda Época, señala literalmente lo siguiente:</w:t>
      </w:r>
    </w:p>
    <w:p w:rsidR="00A8048E" w:rsidRPr="008D0468" w:rsidRDefault="00A8048E" w:rsidP="00A8048E">
      <w:pPr>
        <w:autoSpaceDE w:val="0"/>
        <w:autoSpaceDN w:val="0"/>
        <w:adjustRightInd w:val="0"/>
        <w:ind w:left="709" w:right="709"/>
        <w:jc w:val="both"/>
        <w:rPr>
          <w:rFonts w:ascii="Palatino Linotype" w:hAnsi="Palatino Linotype" w:cs="Arial"/>
          <w:i/>
          <w:lang w:eastAsia="es-MX"/>
        </w:rPr>
      </w:pPr>
    </w:p>
    <w:p w:rsidR="00A8048E" w:rsidRPr="008D0468" w:rsidRDefault="00A8048E" w:rsidP="00A8048E">
      <w:pPr>
        <w:autoSpaceDE w:val="0"/>
        <w:autoSpaceDN w:val="0"/>
        <w:adjustRightInd w:val="0"/>
        <w:ind w:left="709" w:right="709"/>
        <w:jc w:val="both"/>
        <w:rPr>
          <w:rFonts w:ascii="Palatino Linotype" w:hAnsi="Palatino Linotype" w:cs="Arial"/>
          <w:i/>
          <w:sz w:val="22"/>
          <w:lang w:eastAsia="es-MX"/>
        </w:rPr>
      </w:pPr>
      <w:r w:rsidRPr="008D0468">
        <w:rPr>
          <w:rFonts w:ascii="Palatino Linotype" w:hAnsi="Palatino Linotype" w:cs="Arial"/>
          <w:i/>
          <w:sz w:val="22"/>
          <w:lang w:eastAsia="es-MX"/>
        </w:rPr>
        <w:t>“</w:t>
      </w:r>
      <w:r w:rsidRPr="008D0468">
        <w:rPr>
          <w:rFonts w:ascii="Palatino Linotype" w:hAnsi="Palatino Linotype" w:cs="Arial"/>
          <w:b/>
          <w:i/>
          <w:sz w:val="22"/>
          <w:lang w:eastAsia="es-MX"/>
        </w:rPr>
        <w:t>Clave Única de Registro de Población (CURP).</w:t>
      </w:r>
      <w:r w:rsidRPr="008D0468">
        <w:rPr>
          <w:rFonts w:ascii="Palatino Linotype" w:hAnsi="Palatino Linotype" w:cs="Arial"/>
          <w:i/>
          <w:sz w:val="22"/>
          <w:lang w:eastAsia="es-MX"/>
        </w:rPr>
        <w:t xml:space="preserve"> </w:t>
      </w:r>
      <w:r w:rsidRPr="008D0468">
        <w:rPr>
          <w:rFonts w:ascii="Palatino Linotype" w:hAnsi="Palatino Linotype" w:cs="Arial"/>
          <w:b/>
          <w:i/>
          <w:sz w:val="22"/>
          <w:u w:val="single"/>
          <w:lang w:eastAsia="es-MX"/>
        </w:rPr>
        <w:t>La Clave Única de Registro de Población se integra por datos personales que sólo conciernen al particular titular</w:t>
      </w:r>
      <w:r w:rsidRPr="008D0468">
        <w:rPr>
          <w:rFonts w:ascii="Palatino Linotype" w:hAnsi="Palatino Linotype" w:cs="Arial"/>
          <w:i/>
          <w:sz w:val="22"/>
          <w:lang w:eastAsia="es-MX"/>
        </w:rPr>
        <w:t xml:space="preserve"> de la misma, </w:t>
      </w:r>
      <w:r w:rsidRPr="008D0468">
        <w:rPr>
          <w:rFonts w:ascii="Palatino Linotype" w:hAnsi="Palatino Linotype" w:cs="Arial"/>
          <w:b/>
          <w:i/>
          <w:sz w:val="22"/>
          <w:u w:val="single"/>
          <w:lang w:eastAsia="es-MX"/>
        </w:rPr>
        <w:t>como lo son su nombre, apellidos, fecha de nacimiento, lugar de nacimiento y sexo</w:t>
      </w:r>
      <w:r w:rsidRPr="008D0468">
        <w:rPr>
          <w:rFonts w:ascii="Palatino Linotype" w:hAnsi="Palatino Linotype" w:cs="Arial"/>
          <w:i/>
          <w:sz w:val="22"/>
          <w:lang w:eastAsia="es-MX"/>
        </w:rPr>
        <w:t xml:space="preserve">. Dichos datos, constituyen información que distingue plenamente a una persona física del resto de los habitantes del país, </w:t>
      </w:r>
      <w:r w:rsidRPr="008D0468">
        <w:rPr>
          <w:rFonts w:ascii="Palatino Linotype" w:hAnsi="Palatino Linotype" w:cs="Arial"/>
          <w:b/>
          <w:i/>
          <w:sz w:val="22"/>
          <w:u w:val="single"/>
          <w:lang w:eastAsia="es-MX"/>
        </w:rPr>
        <w:t>por lo que la CURP está considerada como información confidencial</w:t>
      </w:r>
      <w:r w:rsidRPr="008D0468">
        <w:rPr>
          <w:rFonts w:ascii="Palatino Linotype" w:hAnsi="Palatino Linotype" w:cs="Arial"/>
          <w:i/>
          <w:sz w:val="22"/>
          <w:lang w:eastAsia="es-MX"/>
        </w:rPr>
        <w:t xml:space="preserve">. </w:t>
      </w:r>
    </w:p>
    <w:p w:rsidR="00A8048E" w:rsidRPr="008D0468" w:rsidRDefault="00A8048E" w:rsidP="00A8048E">
      <w:pPr>
        <w:autoSpaceDE w:val="0"/>
        <w:autoSpaceDN w:val="0"/>
        <w:adjustRightInd w:val="0"/>
        <w:ind w:left="709" w:right="709"/>
        <w:jc w:val="both"/>
        <w:rPr>
          <w:rFonts w:ascii="Palatino Linotype" w:hAnsi="Palatino Linotype" w:cs="Arial"/>
          <w:bCs/>
          <w:i/>
          <w:sz w:val="22"/>
          <w:lang w:eastAsia="es-MX"/>
        </w:rPr>
      </w:pPr>
    </w:p>
    <w:p w:rsidR="00A8048E" w:rsidRPr="008D0468" w:rsidRDefault="00A8048E" w:rsidP="00A8048E">
      <w:pPr>
        <w:autoSpaceDE w:val="0"/>
        <w:autoSpaceDN w:val="0"/>
        <w:adjustRightInd w:val="0"/>
        <w:ind w:left="709" w:right="709"/>
        <w:jc w:val="both"/>
        <w:rPr>
          <w:rFonts w:ascii="Palatino Linotype" w:hAnsi="Palatino Linotype" w:cs="Arial"/>
          <w:bCs/>
          <w:i/>
          <w:sz w:val="22"/>
          <w:lang w:eastAsia="es-MX"/>
        </w:rPr>
      </w:pPr>
      <w:r w:rsidRPr="008D0468">
        <w:rPr>
          <w:rFonts w:ascii="Palatino Linotype" w:hAnsi="Palatino Linotype" w:cs="Arial"/>
          <w:bCs/>
          <w:i/>
          <w:sz w:val="22"/>
          <w:lang w:eastAsia="es-MX"/>
        </w:rPr>
        <w:t>Resoluciones:</w:t>
      </w:r>
    </w:p>
    <w:p w:rsidR="00A8048E" w:rsidRPr="008D0468" w:rsidRDefault="00A8048E" w:rsidP="00A8048E">
      <w:pPr>
        <w:autoSpaceDE w:val="0"/>
        <w:autoSpaceDN w:val="0"/>
        <w:adjustRightInd w:val="0"/>
        <w:ind w:left="709" w:right="709"/>
        <w:jc w:val="both"/>
        <w:rPr>
          <w:rFonts w:ascii="Palatino Linotype" w:hAnsi="Palatino Linotype" w:cs="Arial"/>
          <w:bCs/>
          <w:i/>
          <w:sz w:val="22"/>
          <w:lang w:eastAsia="es-MX"/>
        </w:rPr>
      </w:pPr>
      <w:r w:rsidRPr="008D0468">
        <w:rPr>
          <w:rFonts w:ascii="Palatino Linotype" w:hAnsi="Palatino Linotype" w:cs="Arial"/>
          <w:bCs/>
          <w:i/>
          <w:sz w:val="22"/>
          <w:lang w:eastAsia="es-MX"/>
        </w:rPr>
        <w:t>• RRA 3995/16. Secretaría de la Defensa Nacional. 1 de febrero de 2017. Por unanimidad. Comisionado Ponente Rosendoevgueni Monterrey Chepov.</w:t>
      </w:r>
    </w:p>
    <w:p w:rsidR="00A8048E" w:rsidRPr="008D0468" w:rsidRDefault="00A8048E" w:rsidP="00A8048E">
      <w:pPr>
        <w:autoSpaceDE w:val="0"/>
        <w:autoSpaceDN w:val="0"/>
        <w:adjustRightInd w:val="0"/>
        <w:ind w:left="709" w:right="709"/>
        <w:jc w:val="both"/>
        <w:rPr>
          <w:rFonts w:ascii="Palatino Linotype" w:hAnsi="Palatino Linotype" w:cs="Arial"/>
          <w:bCs/>
          <w:i/>
          <w:sz w:val="22"/>
          <w:lang w:eastAsia="es-MX"/>
        </w:rPr>
      </w:pPr>
      <w:r w:rsidRPr="008D0468">
        <w:rPr>
          <w:rFonts w:ascii="Palatino Linotype" w:hAnsi="Palatino Linotype" w:cs="Arial"/>
          <w:bCs/>
          <w:i/>
          <w:sz w:val="22"/>
          <w:lang w:eastAsia="es-MX"/>
        </w:rPr>
        <w:t xml:space="preserve">• RRA 0937/17. Senado de la República. 15 de marzo de 2017. Por unanimidad. Comisionada </w:t>
      </w:r>
      <w:r w:rsidRPr="008D0468">
        <w:rPr>
          <w:rFonts w:ascii="Palatino Linotype" w:hAnsi="Palatino Linotype" w:cs="Arial"/>
          <w:i/>
          <w:sz w:val="22"/>
          <w:lang w:eastAsia="es-MX"/>
        </w:rPr>
        <w:t>Ponente</w:t>
      </w:r>
      <w:r w:rsidRPr="008D0468">
        <w:rPr>
          <w:rFonts w:ascii="Palatino Linotype" w:hAnsi="Palatino Linotype" w:cs="Arial"/>
          <w:bCs/>
          <w:i/>
          <w:sz w:val="22"/>
          <w:lang w:eastAsia="es-MX"/>
        </w:rPr>
        <w:t xml:space="preserve"> Ximena Puente de la Mora. </w:t>
      </w:r>
    </w:p>
    <w:p w:rsidR="00A8048E" w:rsidRPr="008D0468" w:rsidRDefault="00A8048E" w:rsidP="00A8048E">
      <w:pPr>
        <w:autoSpaceDE w:val="0"/>
        <w:autoSpaceDN w:val="0"/>
        <w:adjustRightInd w:val="0"/>
        <w:ind w:left="709" w:right="709"/>
        <w:jc w:val="both"/>
        <w:rPr>
          <w:rFonts w:ascii="Palatino Linotype" w:hAnsi="Palatino Linotype" w:cs="Arial"/>
          <w:i/>
          <w:sz w:val="22"/>
          <w:lang w:eastAsia="es-MX"/>
        </w:rPr>
      </w:pPr>
      <w:r w:rsidRPr="008D0468">
        <w:rPr>
          <w:rFonts w:ascii="Palatino Linotype" w:hAnsi="Palatino Linotype" w:cs="Arial"/>
          <w:bCs/>
          <w:i/>
          <w:sz w:val="22"/>
          <w:lang w:eastAsia="es-MX"/>
        </w:rPr>
        <w:t xml:space="preserve">• RRA 0478/17. Secretaría de Relaciones Exteriores. 26 de abril de 2017. Por unanimidad. </w:t>
      </w:r>
      <w:r w:rsidRPr="008D0468">
        <w:rPr>
          <w:rFonts w:ascii="Palatino Linotype" w:hAnsi="Palatino Linotype" w:cs="Arial"/>
          <w:i/>
          <w:sz w:val="22"/>
          <w:lang w:eastAsia="es-MX"/>
        </w:rPr>
        <w:t>Comisionada</w:t>
      </w:r>
      <w:r w:rsidRPr="008D0468">
        <w:rPr>
          <w:rFonts w:ascii="Palatino Linotype" w:hAnsi="Palatino Linotype" w:cs="Arial"/>
          <w:bCs/>
          <w:i/>
          <w:sz w:val="22"/>
          <w:lang w:eastAsia="es-MX"/>
        </w:rPr>
        <w:t xml:space="preserve"> Ponente Areli Cano Guadiana.</w:t>
      </w:r>
      <w:r w:rsidRPr="008D0468">
        <w:rPr>
          <w:rFonts w:ascii="Palatino Linotype" w:hAnsi="Palatino Linotype" w:cs="Arial"/>
          <w:i/>
          <w:sz w:val="22"/>
          <w:lang w:eastAsia="es-MX"/>
        </w:rPr>
        <w:t>”</w:t>
      </w:r>
    </w:p>
    <w:p w:rsidR="00A8048E" w:rsidRPr="008D0468" w:rsidRDefault="00A8048E" w:rsidP="00A8048E">
      <w:pPr>
        <w:autoSpaceDE w:val="0"/>
        <w:autoSpaceDN w:val="0"/>
        <w:adjustRightInd w:val="0"/>
        <w:ind w:left="709" w:right="709"/>
        <w:jc w:val="both"/>
        <w:rPr>
          <w:rFonts w:ascii="Palatino Linotype" w:hAnsi="Palatino Linotype" w:cs="Arial"/>
          <w:sz w:val="22"/>
        </w:rPr>
      </w:pPr>
    </w:p>
    <w:p w:rsidR="00A8048E" w:rsidRPr="008D0468" w:rsidRDefault="00A8048E" w:rsidP="00A8048E">
      <w:pPr>
        <w:autoSpaceDE w:val="0"/>
        <w:autoSpaceDN w:val="0"/>
        <w:adjustRightInd w:val="0"/>
        <w:ind w:left="709" w:right="709"/>
        <w:jc w:val="both"/>
        <w:rPr>
          <w:rFonts w:ascii="Palatino Linotype" w:hAnsi="Palatino Linotype" w:cs="Arial"/>
          <w:sz w:val="22"/>
        </w:rPr>
      </w:pPr>
      <w:r w:rsidRPr="008D0468">
        <w:rPr>
          <w:rFonts w:ascii="Palatino Linotype" w:hAnsi="Palatino Linotype" w:cs="Arial"/>
          <w:sz w:val="22"/>
        </w:rPr>
        <w:t>(Énfasis añadido)</w:t>
      </w:r>
    </w:p>
    <w:p w:rsidR="00A8048E" w:rsidRPr="008D0468" w:rsidRDefault="00A8048E" w:rsidP="00A8048E">
      <w:pPr>
        <w:autoSpaceDE w:val="0"/>
        <w:autoSpaceDN w:val="0"/>
        <w:adjustRightInd w:val="0"/>
        <w:spacing w:line="360" w:lineRule="auto"/>
        <w:ind w:left="709" w:right="709"/>
        <w:jc w:val="both"/>
        <w:rPr>
          <w:rFonts w:ascii="Palatino Linotype" w:hAnsi="Palatino Linotype" w:cs="Arial"/>
        </w:rPr>
      </w:pP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8D0468">
        <w:rPr>
          <w:rFonts w:ascii="Palatino Linotype" w:hAnsi="Palatino Linotype" w:cs="Arial"/>
          <w:lang w:eastAsia="es-MX"/>
        </w:rPr>
        <w:t xml:space="preserve">De lo anterior, se desprende que la </w:t>
      </w:r>
      <w:r w:rsidRPr="008D0468">
        <w:rPr>
          <w:rFonts w:ascii="Palatino Linotype" w:hAnsi="Palatino Linotype"/>
          <w:lang w:eastAsia="es-MX"/>
        </w:rPr>
        <w:t xml:space="preserve">Clave Única de Registro de Población, </w:t>
      </w:r>
      <w:r w:rsidRPr="008D0468">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8D0468">
        <w:rPr>
          <w:rFonts w:ascii="Palatino Linotype" w:hAnsi="Palatino Linotype"/>
          <w:bCs/>
        </w:rPr>
        <w:t>personal</w:t>
      </w:r>
      <w:r w:rsidRPr="008D0468">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8D0468">
        <w:rPr>
          <w:rFonts w:ascii="Palatino Linotype" w:hAnsi="Palatino Linotype" w:cs="Arial"/>
        </w:rPr>
        <w:t>4 fracción XI</w:t>
      </w:r>
      <w:r w:rsidRPr="008D0468">
        <w:rPr>
          <w:rFonts w:ascii="Palatino Linotype" w:hAnsi="Palatino Linotype" w:cs="Arial"/>
          <w:lang w:eastAsia="es-MX"/>
        </w:rPr>
        <w:t xml:space="preserve"> </w:t>
      </w:r>
      <w:r w:rsidRPr="008D0468">
        <w:rPr>
          <w:rFonts w:ascii="Palatino Linotype" w:hAnsi="Palatino Linotype" w:cs="Arial"/>
        </w:rPr>
        <w:t>de la Ley de Protección de Datos Personales en Posesión de Sujetos Obligados del Estado de México y Municipios</w:t>
      </w:r>
      <w:r w:rsidRPr="008D0468">
        <w:rPr>
          <w:rFonts w:ascii="Palatino Linotype" w:hAnsi="Palatino Linotype" w:cs="Arial"/>
          <w:lang w:eastAsia="es-MX"/>
        </w:rPr>
        <w:t>.</w:t>
      </w: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8D0468">
        <w:rPr>
          <w:rFonts w:ascii="Palatino Linotype" w:hAnsi="Palatino Linotype" w:cs="Arial"/>
          <w:lang w:eastAsia="es-MX"/>
        </w:rPr>
        <w:t xml:space="preserve">Por cuanto hace a la </w:t>
      </w:r>
      <w:r w:rsidRPr="008D0468">
        <w:rPr>
          <w:rFonts w:ascii="Palatino Linotype" w:hAnsi="Palatino Linotype" w:cs="Arial"/>
          <w:b/>
        </w:rPr>
        <w:t>Clave de cualquier tipo de seguridad social</w:t>
      </w:r>
      <w:r w:rsidRPr="008D0468">
        <w:rPr>
          <w:rFonts w:ascii="Palatino Linotype" w:hAnsi="Palatino Linotype" w:cs="Arial"/>
        </w:rPr>
        <w:t xml:space="preserve"> (ISSEMYM, u otros), está integrado </w:t>
      </w:r>
      <w:r w:rsidRPr="008D0468">
        <w:rPr>
          <w:rFonts w:ascii="Palatino Linotype" w:hAnsi="Palatino Linotype" w:cs="Arial"/>
          <w:lang w:eastAsia="es-MX"/>
        </w:rPr>
        <w:t>por</w:t>
      </w:r>
      <w:r w:rsidRPr="008D0468">
        <w:rPr>
          <w:rFonts w:ascii="Palatino Linotype" w:hAnsi="Palatino Linotype" w:cs="Arial"/>
        </w:rPr>
        <w:t xml:space="preserve"> una </w:t>
      </w:r>
      <w:r w:rsidRPr="008D0468">
        <w:rPr>
          <w:rFonts w:ascii="Palatino Linotype" w:hAnsi="Palatino Linotype" w:cs="Arial"/>
          <w:bCs/>
          <w:lang w:eastAsia="es-MX"/>
        </w:rPr>
        <w:t xml:space="preserve">secuencia de números con los que se identifica a los trabajadores que </w:t>
      </w:r>
      <w:r w:rsidRPr="008D0468">
        <w:rPr>
          <w:rFonts w:ascii="Palatino Linotype" w:hAnsi="Palatino Linotype"/>
          <w:lang w:eastAsia="es-MX"/>
        </w:rPr>
        <w:t>cubren</w:t>
      </w:r>
      <w:r w:rsidRPr="008D0468">
        <w:rPr>
          <w:rFonts w:ascii="Palatino Linotype" w:hAnsi="Palatino Linotype" w:cs="Arial"/>
          <w:bCs/>
          <w:lang w:eastAsia="es-MX"/>
        </w:rPr>
        <w:t xml:space="preserve"> las cuotas respectivas, asimismo, lo identifica con la fuente de trabajo; por lo que al ser una clave de </w:t>
      </w:r>
      <w:r w:rsidRPr="008D0468">
        <w:rPr>
          <w:rFonts w:ascii="Palatino Linotype" w:hAnsi="Palatino Linotype" w:cs="Arial"/>
        </w:rPr>
        <w:t>identificación</w:t>
      </w:r>
      <w:r w:rsidRPr="008D0468">
        <w:rPr>
          <w:rFonts w:ascii="Palatino Linotype" w:hAnsi="Palatino Linotype" w:cs="Arial"/>
          <w:bCs/>
          <w:lang w:eastAsia="es-MX"/>
        </w:rPr>
        <w:t xml:space="preserve"> de los trabajadores, constituye información confidencial, </w:t>
      </w:r>
      <w:r w:rsidRPr="008D0468">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sidRPr="008D0468">
        <w:rPr>
          <w:rFonts w:ascii="Palatino Linotype" w:hAnsi="Palatino Linotype" w:cs="Arial"/>
        </w:rPr>
        <w:t>4 fracción XI</w:t>
      </w:r>
      <w:r w:rsidRPr="008D0468">
        <w:rPr>
          <w:rFonts w:ascii="Palatino Linotype" w:hAnsi="Palatino Linotype" w:cs="Arial"/>
          <w:lang w:eastAsia="es-MX"/>
        </w:rPr>
        <w:t xml:space="preserve"> </w:t>
      </w:r>
      <w:r w:rsidRPr="008D0468">
        <w:rPr>
          <w:rFonts w:ascii="Palatino Linotype" w:hAnsi="Palatino Linotype" w:cs="Arial"/>
        </w:rPr>
        <w:t>de la Ley de Protección de Datos Personales en Posesión de Sujetos Obligados del Estado de México y Municipios</w:t>
      </w:r>
      <w:r w:rsidRPr="008D0468">
        <w:rPr>
          <w:rFonts w:ascii="Palatino Linotype" w:hAnsi="Palatino Linotype" w:cs="Arial"/>
          <w:lang w:eastAsia="es-MX"/>
        </w:rPr>
        <w:t>.</w:t>
      </w: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8D0468">
        <w:rPr>
          <w:rFonts w:ascii="Palatino Linotype" w:hAnsi="Palatino Linotype" w:cs="Arial"/>
        </w:rPr>
        <w:t xml:space="preserve">Por lo que corresponde a la </w:t>
      </w:r>
      <w:r w:rsidRPr="008D0468">
        <w:rPr>
          <w:rFonts w:ascii="Palatino Linotype" w:hAnsi="Palatino Linotype" w:cs="Arial"/>
          <w:b/>
        </w:rPr>
        <w:t>Clave de Elector</w:t>
      </w:r>
      <w:r w:rsidRPr="008D0468">
        <w:rPr>
          <w:rFonts w:ascii="Palatino Linotype" w:hAnsi="Palatino Linotype" w:cs="Arial"/>
        </w:rPr>
        <w:t>, ésta consta de 18 caracteres, los primeros seis caracteres representan el nombre del ciudadano tomando la letra inicial y la siguiente consonante del apellido paterno, del materno y del nombre; los siguientes seis números son la fecha de nacimiento; los dos siguientes para la clave de la entidad federativa donde nació; uno para el género; uno más para el digito verificador, y dos para la clave de homonimia la cual permite diferenciar a dos electores cuyos datos produzcan la misma clave en los primeros 16 caracteres.</w:t>
      </w:r>
    </w:p>
    <w:p w:rsidR="00A8048E" w:rsidRPr="008D0468" w:rsidRDefault="00A8048E" w:rsidP="00A8048E">
      <w:pPr>
        <w:pStyle w:val="Prrafodelista"/>
        <w:widowControl w:val="0"/>
        <w:autoSpaceDE w:val="0"/>
        <w:autoSpaceDN w:val="0"/>
        <w:adjustRightInd w:val="0"/>
        <w:spacing w:line="360" w:lineRule="auto"/>
        <w:jc w:val="both"/>
        <w:rPr>
          <w:rFonts w:ascii="Palatino Linotype" w:hAnsi="Palatino Linotype" w:cs="Arial"/>
        </w:rPr>
      </w:pP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rPr>
      </w:pPr>
      <w:r w:rsidRPr="008D0468">
        <w:rPr>
          <w:rFonts w:ascii="Palatino Linotype" w:hAnsi="Palatino Linotype" w:cs="Arial"/>
        </w:rPr>
        <w:t>Por lo cual, dicha información constituye un dato personal en virtud de estar constreñida en credencial para votar del Instituto Nacional Electoral, misma que se trata de una identificación personal.</w:t>
      </w:r>
    </w:p>
    <w:p w:rsidR="00A8048E" w:rsidRPr="008D0468" w:rsidRDefault="00A8048E" w:rsidP="00A8048E">
      <w:pPr>
        <w:pStyle w:val="Prrafodelista"/>
        <w:widowControl w:val="0"/>
        <w:autoSpaceDE w:val="0"/>
        <w:autoSpaceDN w:val="0"/>
        <w:adjustRightInd w:val="0"/>
        <w:spacing w:line="360" w:lineRule="auto"/>
        <w:ind w:left="0"/>
        <w:jc w:val="both"/>
        <w:rPr>
          <w:rFonts w:ascii="Palatino Linotype" w:hAnsi="Palatino Linotype" w:cs="Arial"/>
        </w:rPr>
      </w:pPr>
    </w:p>
    <w:p w:rsidR="00A8048E" w:rsidRPr="008D0468" w:rsidRDefault="00A8048E" w:rsidP="00A8048E">
      <w:pPr>
        <w:spacing w:line="360" w:lineRule="auto"/>
        <w:jc w:val="both"/>
        <w:rPr>
          <w:rFonts w:ascii="Palatino Linotype" w:hAnsi="Palatino Linotype" w:cs="Tahoma"/>
        </w:rPr>
      </w:pPr>
      <w:r w:rsidRPr="008D0468">
        <w:rPr>
          <w:rFonts w:ascii="Palatino Linotype" w:hAnsi="Palatino Linotype" w:cs="Tahoma"/>
        </w:rPr>
        <w:t xml:space="preserve">Por lo que hace al </w:t>
      </w:r>
      <w:r w:rsidRPr="008D0468">
        <w:rPr>
          <w:rFonts w:ascii="Palatino Linotype" w:hAnsi="Palatino Linotype" w:cs="Tahoma"/>
          <w:b/>
        </w:rPr>
        <w:t xml:space="preserve">domicilio, </w:t>
      </w:r>
      <w:r w:rsidRPr="008D0468">
        <w:rPr>
          <w:rFonts w:ascii="Palatino Linotype" w:hAnsi="Palatino Linotype" w:cs="Tahoma"/>
        </w:rPr>
        <w:t xml:space="preserve">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A8048E" w:rsidRPr="008D0468" w:rsidRDefault="00A8048E" w:rsidP="00A8048E">
      <w:pPr>
        <w:spacing w:line="360" w:lineRule="auto"/>
        <w:jc w:val="both"/>
        <w:rPr>
          <w:rFonts w:ascii="Palatino Linotype" w:hAnsi="Palatino Linotype" w:cs="Tahoma"/>
        </w:rPr>
      </w:pPr>
    </w:p>
    <w:p w:rsidR="00A8048E" w:rsidRPr="008D0468" w:rsidRDefault="00A8048E" w:rsidP="00A8048E">
      <w:pPr>
        <w:spacing w:line="360" w:lineRule="auto"/>
        <w:jc w:val="both"/>
        <w:rPr>
          <w:rFonts w:ascii="Palatino Linotype" w:hAnsi="Palatino Linotype" w:cs="Tahoma"/>
        </w:rPr>
      </w:pPr>
      <w:r w:rsidRPr="008D0468">
        <w:rPr>
          <w:rFonts w:ascii="Palatino Linotype" w:hAnsi="Palatino Linotype" w:cs="Tahoma"/>
        </w:rPr>
        <w:t>De la misma manera, lo establece el artículo 29 del Código Civil Federal, al precisar que el domicilio de personas físicas, es el lugar donde residen habitualmente, el lugar del centro principal de sus negocios, donde residan o el lugar donde se encuentren.</w:t>
      </w:r>
    </w:p>
    <w:p w:rsidR="00A8048E" w:rsidRPr="008D0468" w:rsidRDefault="00A8048E" w:rsidP="00A8048E">
      <w:pPr>
        <w:spacing w:line="360" w:lineRule="auto"/>
        <w:jc w:val="both"/>
        <w:rPr>
          <w:rFonts w:ascii="Palatino Linotype" w:hAnsi="Palatino Linotype" w:cs="Tahoma"/>
        </w:rPr>
      </w:pPr>
    </w:p>
    <w:p w:rsidR="00A8048E" w:rsidRPr="008D0468" w:rsidRDefault="00A8048E" w:rsidP="00A8048E">
      <w:pPr>
        <w:spacing w:line="360" w:lineRule="auto"/>
        <w:jc w:val="both"/>
        <w:rPr>
          <w:rFonts w:ascii="Palatino Linotype" w:hAnsi="Palatino Linotype" w:cs="Tahoma"/>
        </w:rPr>
      </w:pPr>
      <w:r w:rsidRPr="008D0468">
        <w:rPr>
          <w:rFonts w:ascii="Palatino Linotype" w:hAnsi="Palatino Linotype" w:cs="Tahoma"/>
        </w:rPr>
        <w:t>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00A8048E" w:rsidRPr="008D0468" w:rsidRDefault="00A8048E" w:rsidP="00A8048E">
      <w:pPr>
        <w:spacing w:line="360" w:lineRule="auto"/>
        <w:jc w:val="both"/>
        <w:rPr>
          <w:rFonts w:ascii="Palatino Linotype" w:hAnsi="Palatino Linotype" w:cs="Arial"/>
        </w:rPr>
      </w:pPr>
    </w:p>
    <w:p w:rsidR="00A8048E" w:rsidRPr="008D0468" w:rsidRDefault="00A8048E" w:rsidP="00A8048E">
      <w:pPr>
        <w:spacing w:line="360" w:lineRule="auto"/>
        <w:jc w:val="both"/>
        <w:rPr>
          <w:rFonts w:ascii="Palatino Linotype" w:hAnsi="Palatino Linotype" w:cs="Arial"/>
        </w:rPr>
      </w:pPr>
      <w:r w:rsidRPr="008D0468">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A8048E" w:rsidRPr="008D0468" w:rsidRDefault="00A8048E" w:rsidP="00A8048E">
      <w:pPr>
        <w:spacing w:line="360" w:lineRule="auto"/>
        <w:jc w:val="both"/>
        <w:rPr>
          <w:rFonts w:ascii="Palatino Linotype" w:hAnsi="Palatino Linotype" w:cs="Arial"/>
        </w:rPr>
      </w:pPr>
    </w:p>
    <w:p w:rsidR="00A8048E" w:rsidRPr="008D0468" w:rsidRDefault="00A8048E" w:rsidP="00A8048E">
      <w:pPr>
        <w:spacing w:line="360" w:lineRule="auto"/>
        <w:jc w:val="both"/>
        <w:rPr>
          <w:rFonts w:ascii="Palatino Linotype" w:hAnsi="Palatino Linotype" w:cs="Arial"/>
        </w:rPr>
      </w:pPr>
      <w:r w:rsidRPr="008D0468">
        <w:rPr>
          <w:rFonts w:ascii="Palatino Linotype" w:hAnsi="Palatino Linotype" w:cs="Arial"/>
        </w:rPr>
        <w:t>Al respecto, el máximo tribunal del país ha establecido jurisprudencia respecto a qué debe entenderse por fundamentación y motivación, en los siguientes términos:</w:t>
      </w:r>
    </w:p>
    <w:p w:rsidR="00A8048E" w:rsidRPr="008D0468" w:rsidRDefault="00A8048E" w:rsidP="00A8048E">
      <w:pPr>
        <w:spacing w:line="360" w:lineRule="auto"/>
        <w:jc w:val="both"/>
        <w:rPr>
          <w:rFonts w:ascii="Palatino Linotype" w:hAnsi="Palatino Linotype" w:cs="Arial"/>
        </w:rPr>
      </w:pPr>
    </w:p>
    <w:p w:rsidR="00A8048E" w:rsidRPr="008D0468" w:rsidRDefault="00A8048E" w:rsidP="00A8048E">
      <w:pPr>
        <w:pStyle w:val="Textoindependiente2"/>
        <w:spacing w:after="0" w:line="240" w:lineRule="auto"/>
        <w:ind w:left="709" w:right="757"/>
        <w:contextualSpacing/>
        <w:jc w:val="both"/>
        <w:rPr>
          <w:rFonts w:ascii="Palatino Linotype" w:hAnsi="Palatino Linotype" w:cs="Arial"/>
          <w:i/>
          <w:sz w:val="22"/>
        </w:rPr>
      </w:pPr>
      <w:r w:rsidRPr="008D0468">
        <w:rPr>
          <w:rFonts w:ascii="Palatino Linotype" w:hAnsi="Palatino Linotype" w:cs="Arial"/>
          <w:i/>
          <w:sz w:val="22"/>
        </w:rPr>
        <w:t>“</w:t>
      </w:r>
      <w:r w:rsidRPr="008D0468">
        <w:rPr>
          <w:rFonts w:ascii="Palatino Linotype" w:hAnsi="Palatino Linotype" w:cs="Arial"/>
          <w:b/>
          <w:i/>
          <w:sz w:val="22"/>
        </w:rPr>
        <w:t xml:space="preserve">FUNDAMENTACIÓN Y MOTIVACIÓN. </w:t>
      </w:r>
      <w:r w:rsidRPr="008D0468">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A8048E" w:rsidRPr="008D0468" w:rsidRDefault="00A8048E" w:rsidP="00A8048E">
      <w:pPr>
        <w:pStyle w:val="Textoindependiente2"/>
        <w:spacing w:after="0" w:line="360" w:lineRule="auto"/>
        <w:contextualSpacing/>
        <w:jc w:val="both"/>
        <w:rPr>
          <w:rFonts w:ascii="Palatino Linotype" w:hAnsi="Palatino Linotype" w:cs="Arial"/>
          <w:i/>
        </w:rPr>
      </w:pPr>
    </w:p>
    <w:p w:rsidR="00A8048E" w:rsidRPr="008D0468" w:rsidRDefault="00A8048E" w:rsidP="00A8048E">
      <w:pPr>
        <w:spacing w:line="360" w:lineRule="auto"/>
        <w:jc w:val="both"/>
        <w:rPr>
          <w:rFonts w:ascii="Palatino Linotype" w:hAnsi="Palatino Linotype" w:cs="Arial"/>
        </w:rPr>
      </w:pPr>
      <w:r w:rsidRPr="008D0468">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8048E" w:rsidRPr="008D0468" w:rsidRDefault="00A8048E" w:rsidP="00A8048E">
      <w:pPr>
        <w:spacing w:line="360" w:lineRule="auto"/>
        <w:jc w:val="both"/>
        <w:rPr>
          <w:rFonts w:ascii="Palatino Linotype" w:hAnsi="Palatino Linotype" w:cs="Arial"/>
        </w:rPr>
      </w:pPr>
    </w:p>
    <w:p w:rsidR="00A8048E" w:rsidRPr="008D0468" w:rsidRDefault="00A8048E" w:rsidP="00A8048E">
      <w:pPr>
        <w:spacing w:line="360" w:lineRule="auto"/>
        <w:jc w:val="both"/>
        <w:rPr>
          <w:rFonts w:ascii="Palatino Linotype" w:hAnsi="Palatino Linotype" w:cs="Arial"/>
        </w:rPr>
      </w:pPr>
      <w:r w:rsidRPr="008D0468">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A8048E" w:rsidRPr="008D0468" w:rsidRDefault="00A8048E" w:rsidP="00A8048E">
      <w:pPr>
        <w:spacing w:line="360" w:lineRule="auto"/>
        <w:jc w:val="both"/>
        <w:rPr>
          <w:rFonts w:ascii="Palatino Linotype" w:hAnsi="Palatino Linotype" w:cs="Arial"/>
        </w:rPr>
      </w:pPr>
    </w:p>
    <w:p w:rsidR="00A8048E" w:rsidRPr="008D0468" w:rsidRDefault="00A8048E" w:rsidP="00A8048E">
      <w:pPr>
        <w:pStyle w:val="Textoindependiente2"/>
        <w:spacing w:after="0" w:line="240" w:lineRule="auto"/>
        <w:ind w:left="709" w:right="757"/>
        <w:contextualSpacing/>
        <w:jc w:val="both"/>
        <w:rPr>
          <w:rFonts w:ascii="Palatino Linotype" w:hAnsi="Palatino Linotype" w:cs="Arial"/>
          <w:i/>
          <w:sz w:val="22"/>
        </w:rPr>
      </w:pPr>
      <w:r w:rsidRPr="008D0468">
        <w:rPr>
          <w:rFonts w:ascii="Palatino Linotype" w:hAnsi="Palatino Linotype" w:cs="Arial"/>
          <w:b/>
          <w:i/>
          <w:sz w:val="22"/>
        </w:rPr>
        <w:t>“FUNDAMENTACIÓN Y MOTIVACIÓN. EL ASPECTO FORMAL DE LA GARANTÍA Y SU FINALIDAD SE TRADUCEN EN EXPLICAR, JUSTIFICAR, POSIBILITAR LA DEFENSA Y COMUNICAR LA DECISIÓN</w:t>
      </w:r>
      <w:r w:rsidRPr="008D0468">
        <w:rPr>
          <w:rFonts w:ascii="Palatino Linotype" w:hAnsi="Palatino Linotype" w:cs="Arial"/>
          <w:i/>
          <w:sz w:val="22"/>
        </w:rPr>
        <w:t xml:space="preserve">. El contenido formal de la garantía de legalidad prevista en el artículo 16 constitucional relativa a la </w:t>
      </w:r>
      <w:r w:rsidRPr="008D0468">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D0468">
        <w:rPr>
          <w:rFonts w:ascii="Palatino Linotype" w:hAnsi="Palatino Linotype" w:cs="Arial"/>
          <w:i/>
          <w:sz w:val="22"/>
        </w:rPr>
        <w:t xml:space="preserve">. Por tanto, </w:t>
      </w:r>
      <w:r w:rsidRPr="008D0468">
        <w:rPr>
          <w:rFonts w:ascii="Palatino Linotype" w:hAnsi="Palatino Linotype" w:cs="Arial"/>
          <w:b/>
          <w:i/>
          <w:sz w:val="22"/>
        </w:rPr>
        <w:t>no basta que el acto de autoridad apenas observe una motivación pro forma pero de una manera incongruente, insuficiente o imprecisa</w:t>
      </w:r>
      <w:r w:rsidRPr="008D0468">
        <w:rPr>
          <w:rFonts w:ascii="Palatino Linotype" w:hAnsi="Palatino Linotype" w:cs="Arial"/>
          <w:i/>
          <w:sz w:val="22"/>
        </w:rPr>
        <w:t>, que impida la finalidad del conocimiento, comprobación y defensa pertinente</w:t>
      </w:r>
      <w:r w:rsidRPr="008D0468">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D0468">
        <w:rPr>
          <w:rFonts w:ascii="Palatino Linotype" w:hAnsi="Palatino Linotype" w:cs="Arial"/>
          <w:i/>
          <w:sz w:val="22"/>
        </w:rPr>
        <w:t>.”(Sic)</w:t>
      </w:r>
    </w:p>
    <w:p w:rsidR="00A8048E" w:rsidRPr="008D0468" w:rsidRDefault="00A8048E" w:rsidP="00A8048E">
      <w:pPr>
        <w:pStyle w:val="Textoindependiente2"/>
        <w:spacing w:after="0" w:line="360" w:lineRule="auto"/>
        <w:contextualSpacing/>
        <w:jc w:val="both"/>
        <w:rPr>
          <w:rFonts w:ascii="Palatino Linotype" w:hAnsi="Palatino Linotype" w:cs="Arial"/>
          <w:i/>
        </w:rPr>
      </w:pPr>
    </w:p>
    <w:p w:rsidR="00A8048E" w:rsidRPr="008D0468" w:rsidRDefault="00A8048E" w:rsidP="00A8048E">
      <w:pPr>
        <w:spacing w:line="360" w:lineRule="auto"/>
        <w:jc w:val="both"/>
        <w:rPr>
          <w:rFonts w:ascii="Palatino Linotype" w:hAnsi="Palatino Linotype" w:cs="Arial"/>
        </w:rPr>
      </w:pPr>
      <w:r w:rsidRPr="008D0468">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A8048E" w:rsidRPr="008D0468" w:rsidRDefault="00A8048E" w:rsidP="00A8048E">
      <w:pPr>
        <w:spacing w:line="360" w:lineRule="auto"/>
        <w:jc w:val="both"/>
        <w:rPr>
          <w:rFonts w:ascii="Palatino Linotype" w:hAnsi="Palatino Linotype" w:cs="Arial"/>
        </w:rPr>
      </w:pPr>
    </w:p>
    <w:p w:rsidR="00A8048E" w:rsidRPr="008D0468" w:rsidRDefault="00A8048E" w:rsidP="00C61610">
      <w:pPr>
        <w:spacing w:line="360" w:lineRule="auto"/>
        <w:jc w:val="both"/>
        <w:rPr>
          <w:rFonts w:ascii="Palatino Linotype" w:hAnsi="Palatino Linotype" w:cs="Arial"/>
          <w:lang w:val="es-ES"/>
        </w:rPr>
      </w:pPr>
      <w:r w:rsidRPr="008D0468">
        <w:rPr>
          <w:rFonts w:ascii="Palatino Linotype" w:hAnsi="Palatino Linotype" w:cs="Arial"/>
          <w:lang w:val="es-ES"/>
        </w:rPr>
        <w:t xml:space="preserve">Por lo tanto, la entrega de documentos en su versión pública debe acompañarse necesariamente del Acuerdo del Comité de Transparencia del </w:t>
      </w:r>
      <w:r w:rsidRPr="008D0468">
        <w:rPr>
          <w:rFonts w:ascii="Palatino Linotype" w:hAnsi="Palatino Linotype" w:cs="Arial"/>
          <w:b/>
          <w:lang w:val="es-ES"/>
        </w:rPr>
        <w:t xml:space="preserve">SUJETO OBLIGADO </w:t>
      </w:r>
      <w:r w:rsidRPr="008D0468">
        <w:rPr>
          <w:rFonts w:ascii="Palatino Linotype" w:hAnsi="Palatino Linotype" w:cs="Arial"/>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8D0468">
        <w:rPr>
          <w:rFonts w:ascii="Palatino Linotype" w:hAnsi="Palatino Linotype" w:cs="Arial"/>
        </w:rPr>
        <w:t>Por lo que, su entrega deberá apegarse a los dispuesto en párrafos anteriores en relación a la versión pública y el procedimiento a seguir para la elaboración de las mismas.</w:t>
      </w:r>
    </w:p>
    <w:p w:rsidR="00A8048E" w:rsidRPr="008D0468" w:rsidRDefault="00A8048E" w:rsidP="00C61610">
      <w:pPr>
        <w:spacing w:line="360" w:lineRule="auto"/>
        <w:jc w:val="both"/>
        <w:rPr>
          <w:rFonts w:ascii="Palatino Linotype" w:hAnsi="Palatino Linotype" w:cs="Arial"/>
          <w:lang w:val="es-ES"/>
        </w:rPr>
      </w:pPr>
    </w:p>
    <w:p w:rsidR="00A8048E" w:rsidRPr="008D0468" w:rsidRDefault="00A8048E" w:rsidP="005B0A9B">
      <w:pPr>
        <w:spacing w:line="360" w:lineRule="auto"/>
        <w:jc w:val="both"/>
        <w:rPr>
          <w:rFonts w:ascii="Palatino Linotype" w:hAnsi="Palatino Linotype" w:cs="Arial"/>
          <w:lang w:val="es-ES"/>
        </w:rPr>
      </w:pPr>
      <w:r w:rsidRPr="008D0468">
        <w:rPr>
          <w:rFonts w:ascii="Palatino Linotype" w:hAnsi="Palatino Linotype" w:cs="Arial"/>
          <w:lang w:val="es-ES"/>
        </w:rPr>
        <w:t xml:space="preserve">Ahora bien, esta Ponencia no es omisa en señalar que la entrega en su caso de los expedientes de los procedimientos especiales sancionadores, corresponderá únicamente de aquellos que ya hubiesen causado estado, </w:t>
      </w:r>
      <w:r w:rsidR="005B0A9B" w:rsidRPr="008D0468">
        <w:rPr>
          <w:rFonts w:ascii="Palatino Linotype" w:hAnsi="Palatino Linotype" w:cs="Arial"/>
          <w:lang w:val="es-ES"/>
        </w:rPr>
        <w:t xml:space="preserve">pues es importante recordar que </w:t>
      </w:r>
      <w:r w:rsidR="005B0A9B" w:rsidRPr="008D0468">
        <w:rPr>
          <w:rFonts w:ascii="Palatino Linotype" w:hAnsi="Palatino Linotype" w:cs="Arial"/>
          <w:b/>
          <w:lang w:val="es-ES"/>
        </w:rPr>
        <w:t xml:space="preserve">EL SUJETO OBLIGADO </w:t>
      </w:r>
      <w:r w:rsidR="005B0A9B" w:rsidRPr="008D0468">
        <w:rPr>
          <w:rFonts w:ascii="Palatino Linotype" w:hAnsi="Palatino Linotype" w:cs="Arial"/>
          <w:lang w:val="es-ES"/>
        </w:rPr>
        <w:t>al pronunciarse respecto a los procedimientos especiales sancionadores resueltos después de la reforma electoral del año 2014, manifestó que todos ellos fueron presentados y resueltos en el desarrollo de procesos electorales, también lo es que no existe constancia de que hayan quedado firmes puesto que como de igual forma dijo “</w:t>
      </w:r>
      <w:r w:rsidR="005B0A9B" w:rsidRPr="008D0468">
        <w:rPr>
          <w:rFonts w:ascii="Palatino Linotype" w:hAnsi="Palatino Linotype" w:cs="Arial"/>
          <w:i/>
          <w:lang w:val="es-ES"/>
        </w:rPr>
        <w:t>… la cadena impugnativa puede continuar dentro de la instancia federal, a través del Recurso de Reconsideración, en contra de las determinaciones de la Sala Regional, y no necesariamente el sentido de las resoluciones es notificado a este órgano jurisdiccional, por lo que dicha información no se posee en su totalidad, por lo anterior, sería incorrecto otorgarle una respuesta a la solicitante con datos parciales, pues el Recurso de Reconsideración es competencia exclusiva de la Sala Superior en contra de las determinaciones de la Sala Regional y son estas autoridades las que cuentan con datos adicionales a los medios de impugnación presentados en contra de resoluciones emitidas por este Tribunal...</w:t>
      </w:r>
      <w:r w:rsidR="005B0A9B" w:rsidRPr="008D0468">
        <w:rPr>
          <w:rFonts w:ascii="Palatino Linotype" w:hAnsi="Palatino Linotype" w:cs="Arial"/>
          <w:lang w:val="es-ES"/>
        </w:rPr>
        <w:t xml:space="preserve">” </w:t>
      </w:r>
      <w:r w:rsidR="00EC30F4" w:rsidRPr="008D0468">
        <w:rPr>
          <w:rFonts w:ascii="Palatino Linotype" w:hAnsi="Palatino Linotype" w:cs="Arial"/>
          <w:lang w:val="es-ES"/>
        </w:rPr>
        <w:t>por lo que se concluye que de encontrarse en trámite alguno de los procedimientos, dicha información deberá ser clasificada como reservada.</w:t>
      </w:r>
    </w:p>
    <w:p w:rsidR="00EC30F4" w:rsidRPr="008D0468" w:rsidRDefault="00EC30F4" w:rsidP="005B0A9B">
      <w:pPr>
        <w:spacing w:line="360" w:lineRule="auto"/>
        <w:jc w:val="both"/>
        <w:rPr>
          <w:rFonts w:ascii="Palatino Linotype" w:hAnsi="Palatino Linotype" w:cs="Arial"/>
          <w:lang w:val="es-ES"/>
        </w:rPr>
      </w:pPr>
    </w:p>
    <w:p w:rsidR="00EC30F4" w:rsidRPr="008D0468" w:rsidRDefault="00EC30F4" w:rsidP="00EC30F4">
      <w:pPr>
        <w:autoSpaceDE w:val="0"/>
        <w:autoSpaceDN w:val="0"/>
        <w:adjustRightInd w:val="0"/>
        <w:spacing w:line="360" w:lineRule="auto"/>
        <w:ind w:right="49"/>
        <w:jc w:val="both"/>
        <w:rPr>
          <w:rFonts w:ascii="Palatino Linotype" w:hAnsi="Palatino Linotype" w:cs="Arial"/>
        </w:rPr>
      </w:pPr>
      <w:r w:rsidRPr="008D0468">
        <w:rPr>
          <w:rFonts w:ascii="Palatino Linotype" w:hAnsi="Palatino Linotype" w:cs="Arial"/>
        </w:rPr>
        <w:t xml:space="preserve">De tal forma que, </w:t>
      </w:r>
      <w:r w:rsidRPr="008D0468">
        <w:rPr>
          <w:rFonts w:ascii="Palatino Linotype" w:hAnsi="Palatino Linotype" w:cs="Arial"/>
          <w:b/>
        </w:rPr>
        <w:t xml:space="preserve">EL  SUJETO OBLIGADO </w:t>
      </w:r>
      <w:r w:rsidRPr="008D0468">
        <w:rPr>
          <w:rFonts w:ascii="Palatino Linotype" w:hAnsi="Palatino Linotype" w:cs="Arial"/>
        </w:rPr>
        <w:t xml:space="preserve">deberá establecer las hipótesis normativas que se actualizan, esto es, las hipótesis previstas en el artículo 140 de la Ley de Transparencia y Acceso a la Información Pública del Estado de México y Municipios; </w:t>
      </w:r>
      <w:r w:rsidR="00E215FB" w:rsidRPr="008D0468">
        <w:rPr>
          <w:rFonts w:ascii="Palatino Linotype" w:hAnsi="Palatino Linotype" w:cs="Arial"/>
        </w:rPr>
        <w:t>analizando</w:t>
      </w:r>
      <w:r w:rsidRPr="008D0468">
        <w:rPr>
          <w:rFonts w:ascii="Palatino Linotype" w:hAnsi="Palatino Linotype" w:cs="Arial"/>
        </w:rPr>
        <w:t xml:space="preserve"> los elementos de la prueba de daño previstos en el artículo 129 de la Ley de la materia, a saber que, la divulgación de la información representa un riesgo real, demostrable o identificable del perjuicio significativo al interés público, cuyo riesgo de perjuicio que supondría la divulgación supera el interés público general de que se difunda, y cuya limitación adecua el principio de proporcionalidad, </w:t>
      </w:r>
      <w:r w:rsidRPr="008D0468">
        <w:rPr>
          <w:rFonts w:ascii="Palatino Linotype" w:eastAsia="Calibri" w:hAnsi="Palatino Linotype" w:cs="Bookman Old Style,Bold"/>
          <w:bCs/>
          <w:color w:val="0D0D0D"/>
          <w:lang w:eastAsia="en-US"/>
        </w:rPr>
        <w:t xml:space="preserve">ya que la clasificación de la información como fue señalado anteriormente no se da por el simple mandato de la Ley, sino que </w:t>
      </w:r>
      <w:r w:rsidRPr="008D0468">
        <w:rPr>
          <w:rFonts w:ascii="Palatino Linotype" w:hAnsi="Palatino Linotype"/>
        </w:rPr>
        <w:t xml:space="preserve">es necesario que </w:t>
      </w:r>
      <w:r w:rsidRPr="008D0468">
        <w:rPr>
          <w:rFonts w:ascii="Palatino Linotype" w:hAnsi="Palatino Linotype"/>
          <w:b/>
        </w:rPr>
        <w:t xml:space="preserve">EL SUJETO OBLIGADO </w:t>
      </w:r>
      <w:r w:rsidRPr="008D0468">
        <w:rPr>
          <w:rFonts w:ascii="Palatino Linotype" w:hAnsi="Palatino Linotype"/>
        </w:rPr>
        <w:t xml:space="preserve">cuando clasifique algún documento o información, ya sea todo o en parte, debe atender lo dispuesto por </w:t>
      </w:r>
      <w:r w:rsidRPr="008D046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D0468">
        <w:rPr>
          <w:rFonts w:ascii="Palatino Linotype" w:hAnsi="Palatino Linotype" w:cs="Arial"/>
          <w:b/>
        </w:rPr>
        <w:t>SUJETO OBLIGADO</w:t>
      </w:r>
      <w:r w:rsidRPr="008D046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finalmente sea éste último quien apruebe, modifique o revoque la clasificación de la información solicitada.</w:t>
      </w:r>
    </w:p>
    <w:p w:rsidR="00EC30F4" w:rsidRPr="008D0468" w:rsidRDefault="00EC30F4" w:rsidP="00EC30F4">
      <w:pPr>
        <w:autoSpaceDE w:val="0"/>
        <w:autoSpaceDN w:val="0"/>
        <w:adjustRightInd w:val="0"/>
        <w:spacing w:line="360" w:lineRule="auto"/>
        <w:ind w:right="49"/>
        <w:jc w:val="both"/>
        <w:rPr>
          <w:rFonts w:ascii="Palatino Linotype" w:hAnsi="Palatino Linotype" w:cs="Arial"/>
        </w:rPr>
      </w:pPr>
    </w:p>
    <w:p w:rsidR="00EC30F4" w:rsidRPr="008D0468" w:rsidRDefault="00EC30F4" w:rsidP="00EC30F4">
      <w:pPr>
        <w:autoSpaceDE w:val="0"/>
        <w:autoSpaceDN w:val="0"/>
        <w:adjustRightInd w:val="0"/>
        <w:spacing w:line="360" w:lineRule="auto"/>
        <w:ind w:right="49"/>
        <w:jc w:val="both"/>
        <w:rPr>
          <w:rFonts w:ascii="Palatino Linotype" w:hAnsi="Palatino Linotype" w:cs="Arial"/>
        </w:rPr>
      </w:pPr>
      <w:r w:rsidRPr="008D0468">
        <w:rPr>
          <w:rFonts w:ascii="Palatino Linotype" w:hAnsi="Palatino Linotype" w:cs="Arial"/>
        </w:rPr>
        <w:t xml:space="preserve">Para lo cual, en el caso de información de carácter reservada, se debe atender, tal y como ya fue expuesto, a lo que señalan los artículos 3, fracción XX, XXIV y XXXIII, 4 segundo párrafo, 24, fracción VI, 91, 122, 125, 126, 127, 128, 129, 130, 131, 132, 133, 134, 135, 137, 140, fracción VI, 141 y 142 de la de la Ley de Transparencia y Acceso a la Información Pública del Estado de México y Municipios, así como en el numeral CUARENTA Y SIETE de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cuyo contenido es de la literalidad siguiente: </w:t>
      </w:r>
    </w:p>
    <w:p w:rsidR="000A7B2F" w:rsidRPr="008D0468" w:rsidRDefault="000A7B2F" w:rsidP="00EC30F4">
      <w:pPr>
        <w:ind w:left="709" w:right="757"/>
        <w:jc w:val="both"/>
        <w:rPr>
          <w:rFonts w:ascii="Palatino Linotype" w:hAnsi="Palatino Linotype"/>
          <w:i/>
          <w:color w:val="000000"/>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“Artículo 3. Para los efectos de la presente Ley se entenderá por:</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XX. Información clasificada: Aquella considerada por la presente Ley como reservada o confidencial;</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b/>
          <w:i/>
          <w:color w:val="000000"/>
          <w:sz w:val="22"/>
        </w:rPr>
        <w:t>XXIV. Información reservada</w:t>
      </w:r>
      <w:r w:rsidRPr="008D0468">
        <w:rPr>
          <w:rFonts w:ascii="Palatino Linotype" w:hAnsi="Palatino Linotype"/>
          <w:i/>
          <w:color w:val="000000"/>
          <w:sz w:val="22"/>
        </w:rPr>
        <w:t>: La clasificada con este carácter de manera temporal por las disposiciones de esta Ley, cuya divulgación puede causar daño en términos de lo establecido por esta Ley;</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b/>
          <w:i/>
          <w:color w:val="000000"/>
          <w:sz w:val="22"/>
        </w:rPr>
        <w:t>XXXIII. Prueba de Daño</w:t>
      </w:r>
      <w:r w:rsidRPr="008D0468">
        <w:rPr>
          <w:rFonts w:ascii="Palatino Linotype" w:hAnsi="Palatino Linotype"/>
          <w:i/>
          <w:color w:val="000000"/>
          <w:sz w:val="22"/>
        </w:rPr>
        <w:t>: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Artículo 4. El derecho humano de acceso a la información pública es la prerrogativa de las personas para buscar, difundir, investigar, recabar, recibir y solicitar información pública, sin necesidad de acreditar personalidad ni interés jurídico.</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Artículo 24. Para el cumplimiento de los objetivos de esta Ley, los sujetos obligados deberán cumplir con las siguientes obligaciones, según corresponda, de acuerdo a su naturaleza:</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VI. Proteger y resguardar la información clasificada como reservada o confidencial;</w:t>
      </w: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Artículo 91. El acceso a la información pública será restringido excepcionalmente, cuando ésta sea clasificada como reservada o confidencial.</w:t>
      </w:r>
    </w:p>
    <w:p w:rsidR="000A7B2F" w:rsidRPr="008D0468" w:rsidRDefault="000A7B2F"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b/>
          <w:i/>
          <w:color w:val="000000"/>
          <w:sz w:val="22"/>
        </w:rPr>
        <w:t>Artículo 122.</w:t>
      </w:r>
      <w:r w:rsidRPr="008D0468">
        <w:rPr>
          <w:rFonts w:ascii="Palatino Linotype" w:hAnsi="Palatino Linotype"/>
          <w:i/>
          <w:color w:val="000000"/>
          <w:sz w:val="22"/>
        </w:rPr>
        <w:t xml:space="preserve"> La clasificación es el proceso mediante el cual el sujeto obligado determina que la información en su poder </w:t>
      </w:r>
      <w:proofErr w:type="spellStart"/>
      <w:r w:rsidRPr="008D0468">
        <w:rPr>
          <w:rFonts w:ascii="Palatino Linotype" w:hAnsi="Palatino Linotype"/>
          <w:i/>
          <w:color w:val="000000"/>
          <w:sz w:val="22"/>
        </w:rPr>
        <w:t>actualiza</w:t>
      </w:r>
      <w:proofErr w:type="spellEnd"/>
      <w:r w:rsidRPr="008D0468">
        <w:rPr>
          <w:rFonts w:ascii="Palatino Linotype" w:hAnsi="Palatino Linotype"/>
          <w:i/>
          <w:color w:val="000000"/>
          <w:sz w:val="22"/>
        </w:rPr>
        <w:t xml:space="preserve"> alguno de los supuestos de reserva o confidencialidad, de conformidad con lo dispuesto en el presente título.</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Los supuestos de reserva o confidencialidad previstos en las leyes deberán ser acordes con las bases, principios y disposiciones establecidos en la Ley General y, en ningún caso, podrán contravenirla.</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b/>
          <w:i/>
          <w:color w:val="000000"/>
          <w:sz w:val="22"/>
        </w:rPr>
        <w:t>Los titulares de las áreas de los sujetos obligados serán los responsables de clasificar la información, de conformidad con lo dispuesto en la presente Ley y demás disposiciones jurídicas aplicables.</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b/>
          <w:i/>
          <w:color w:val="000000"/>
          <w:sz w:val="22"/>
        </w:rPr>
        <w:t>Artículo 125.</w:t>
      </w:r>
      <w:r w:rsidRPr="008D0468">
        <w:rPr>
          <w:rFonts w:ascii="Palatino Linotype" w:hAnsi="Palatino Linotype"/>
          <w:i/>
          <w:color w:val="000000"/>
          <w:sz w:val="22"/>
        </w:rPr>
        <w:t xml:space="preserve"> </w:t>
      </w:r>
      <w:r w:rsidRPr="008D0468">
        <w:rPr>
          <w:rFonts w:ascii="Palatino Linotype" w:hAnsi="Palatino Linotype"/>
          <w:b/>
          <w:i/>
          <w:color w:val="000000"/>
          <w:sz w:val="22"/>
        </w:rPr>
        <w:t>La información clasificada como reservada, de acuerdo a lo establecido en esta Ley podrá permanecer con tal carácter hasta por un periodo de cinco años</w:t>
      </w:r>
      <w:r w:rsidRPr="008D0468">
        <w:rPr>
          <w:rFonts w:ascii="Palatino Linotype" w:hAnsi="Palatino Linotype"/>
          <w:i/>
          <w:color w:val="000000"/>
          <w:sz w:val="22"/>
        </w:rPr>
        <w:t>, contados a partir de su clasificación, salvo que antes del cumplimiento del periodo de restricción, dejaran de existir los motivos de su reserva.</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b/>
          <w:i/>
          <w:color w:val="000000"/>
          <w:sz w:val="22"/>
        </w:rPr>
        <w:t>Artículo 126.</w:t>
      </w:r>
      <w:r w:rsidRPr="008D0468">
        <w:rPr>
          <w:rFonts w:ascii="Palatino Linotype" w:hAnsi="Palatino Linotype"/>
          <w:i/>
          <w:color w:val="000000"/>
          <w:sz w:val="22"/>
        </w:rPr>
        <w:t xml:space="preserve"> Cada área del sujeto obligado elaborará un índice de los expedientes clasificados como reservados, por área responsable de la información y tema.</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b/>
          <w:i/>
          <w:color w:val="000000"/>
          <w:sz w:val="22"/>
        </w:rPr>
        <w:t>Artículo 127.</w:t>
      </w:r>
      <w:r w:rsidRPr="008D0468">
        <w:rPr>
          <w:rFonts w:ascii="Palatino Linotype" w:hAnsi="Palatino Linotype"/>
          <w:i/>
          <w:color w:val="000000"/>
          <w:sz w:val="22"/>
        </w:rPr>
        <w:t xml:space="preserve"> Los índices de los expedientes clasificados como reservados serán información pública y deberán ser publicados en el sitio de internet de los sujetos obligados, así como en la Plataforma Nacional.</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En ningún caso el índice será considerado como información reservada.</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b/>
          <w:i/>
          <w:color w:val="000000"/>
          <w:sz w:val="22"/>
        </w:rPr>
        <w:t>Artículo 128.</w:t>
      </w:r>
      <w:r w:rsidRPr="008D0468">
        <w:rPr>
          <w:rFonts w:ascii="Palatino Linotype" w:hAnsi="Palatino Linotype"/>
          <w:i/>
          <w:color w:val="000000"/>
          <w:sz w:val="22"/>
        </w:rPr>
        <w:t xml:space="preserve"> </w:t>
      </w:r>
      <w:r w:rsidRPr="008D0468">
        <w:rPr>
          <w:rFonts w:ascii="Palatino Linotype" w:hAnsi="Palatino Linotype"/>
          <w:b/>
          <w:i/>
          <w:color w:val="000000"/>
          <w:sz w:val="22"/>
        </w:rPr>
        <w:t>En los casos en que se niegue el acceso a la información, por actualizarse alguno de los supuestos de clasificación, el Comité de Transparencia deberá confirmar, modificar o revocar la decisión.</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i/>
          <w:color w:val="000000"/>
          <w:sz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8D0468">
        <w:rPr>
          <w:rFonts w:ascii="Palatino Linotype" w:hAnsi="Palatino Linotype"/>
          <w:b/>
          <w:i/>
          <w:color w:val="000000"/>
          <w:sz w:val="22"/>
        </w:rPr>
        <w:t>Además, el sujeto obligado deberá, en todo momento, aplicar una prueba de daño.</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b/>
          <w:i/>
          <w:color w:val="000000"/>
          <w:sz w:val="22"/>
        </w:rPr>
        <w:t>Tratándose de aquélla información que actualice los supuestos de clasificación, deberá señalarse el plazo al que estará sujeto la reserva.</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b/>
          <w:i/>
          <w:color w:val="000000"/>
          <w:sz w:val="22"/>
        </w:rPr>
        <w:t>Artículo 129.</w:t>
      </w:r>
      <w:r w:rsidRPr="008D0468">
        <w:rPr>
          <w:rFonts w:ascii="Palatino Linotype" w:hAnsi="Palatino Linotype"/>
          <w:i/>
          <w:color w:val="000000"/>
          <w:sz w:val="22"/>
        </w:rPr>
        <w:t xml:space="preserve"> </w:t>
      </w:r>
      <w:r w:rsidRPr="008D0468">
        <w:rPr>
          <w:rFonts w:ascii="Palatino Linotype" w:hAnsi="Palatino Linotype"/>
          <w:b/>
          <w:i/>
          <w:color w:val="000000"/>
          <w:sz w:val="22"/>
        </w:rPr>
        <w:t>En la aplicación de la prueba de daño, el sujeto obligado deberá precisar las razones objetivas por las que la apertura de la información generaría una afectación, justificando que:</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b/>
          <w:i/>
          <w:color w:val="000000"/>
          <w:sz w:val="22"/>
        </w:rPr>
        <w:t>I. La divulgación de la información representa un riesgo real, demostrable e identificable del perjuicio significativo al interés público o a la seguridad pública;</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b/>
          <w:i/>
          <w:color w:val="000000"/>
          <w:sz w:val="22"/>
        </w:rPr>
        <w:t>II. El riesgo de perjuicio que supondría la divulgación supera el interés público general de que se difunda; y</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b/>
          <w:i/>
          <w:color w:val="000000"/>
          <w:sz w:val="22"/>
        </w:rPr>
        <w:t>III. La limitación se adecua al principio de proporcionalidad y representa el medio menos restrictivo disponible representa el medio menos restrictivo disponible para evitar el perjuicio.</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b/>
          <w:i/>
          <w:color w:val="000000"/>
          <w:sz w:val="22"/>
        </w:rPr>
        <w:t>Artículo 130.</w:t>
      </w:r>
      <w:r w:rsidRPr="008D0468">
        <w:rPr>
          <w:rFonts w:ascii="Palatino Linotype" w:hAnsi="Palatino Linotype"/>
          <w:i/>
          <w:color w:val="000000"/>
          <w:sz w:val="22"/>
        </w:rPr>
        <w:t xml:space="preserve">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b/>
          <w:i/>
          <w:color w:val="000000"/>
          <w:sz w:val="22"/>
        </w:rPr>
        <w:t>Artículo 131.</w:t>
      </w:r>
      <w:r w:rsidRPr="008D0468">
        <w:rPr>
          <w:rFonts w:ascii="Palatino Linotype" w:hAnsi="Palatino Linotype"/>
          <w:i/>
          <w:color w:val="000000"/>
          <w:sz w:val="22"/>
        </w:rPr>
        <w:t xml:space="preserve"> </w:t>
      </w:r>
      <w:r w:rsidRPr="008D0468">
        <w:rPr>
          <w:rFonts w:ascii="Palatino Linotype" w:hAnsi="Palatino Linotype"/>
          <w:b/>
          <w:i/>
          <w:color w:val="000000"/>
          <w:sz w:val="22"/>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b/>
          <w:i/>
          <w:color w:val="000000"/>
          <w:sz w:val="22"/>
        </w:rPr>
        <w:t>Artículo 132.</w:t>
      </w:r>
      <w:r w:rsidRPr="008D0468">
        <w:rPr>
          <w:rFonts w:ascii="Palatino Linotype" w:hAnsi="Palatino Linotype"/>
          <w:i/>
          <w:color w:val="000000"/>
          <w:sz w:val="22"/>
        </w:rPr>
        <w:t xml:space="preserve"> </w:t>
      </w:r>
      <w:r w:rsidRPr="008D0468">
        <w:rPr>
          <w:rFonts w:ascii="Palatino Linotype" w:hAnsi="Palatino Linotype"/>
          <w:b/>
          <w:i/>
          <w:color w:val="000000"/>
          <w:sz w:val="22"/>
        </w:rPr>
        <w:t>La clasificación de la información se llevará a cabo en el momento en que:</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I. Se reciba una solicitud de acceso a la información;</w:t>
      </w: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II. Se determine mediante resolución de autoridad competente; o</w:t>
      </w: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i/>
          <w:color w:val="000000"/>
          <w:sz w:val="22"/>
        </w:rPr>
        <w:t>III. Se generen versiones públicas para dar cumplimiento a las obligaciones de transparencia previstas en esta Ley.</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b/>
          <w:i/>
          <w:color w:val="000000"/>
          <w:sz w:val="22"/>
        </w:rPr>
        <w:t>Tratándose de información reservada, los titulares de las áreas deberán revisar la clasificación al momento de la recepción de una solicitud, para verificar si subsisten las causas que le dieron origen.</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b/>
          <w:i/>
          <w:color w:val="000000"/>
          <w:sz w:val="22"/>
        </w:rPr>
        <w:t>Artículo 133.</w:t>
      </w:r>
      <w:r w:rsidRPr="008D0468">
        <w:rPr>
          <w:rFonts w:ascii="Palatino Linotype" w:hAnsi="Palatino Linotype"/>
          <w:i/>
          <w:color w:val="000000"/>
          <w:sz w:val="22"/>
        </w:rPr>
        <w:t xml:space="preserve"> </w:t>
      </w:r>
      <w:r w:rsidRPr="008D0468">
        <w:rPr>
          <w:rFonts w:ascii="Palatino Linotype" w:hAnsi="Palatino Linotype"/>
          <w:b/>
          <w:i/>
          <w:color w:val="000000"/>
          <w:sz w:val="22"/>
        </w:rPr>
        <w:t>Los documentos clasificados total o parcialmente deberán llevar una leyenda que indique tal carácter, la fecha de clasificación, el fundamento legal y, en su caso, el periodo de reserva.</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b/>
          <w:i/>
          <w:color w:val="000000"/>
          <w:sz w:val="22"/>
        </w:rPr>
        <w:t>Artículo 134.</w:t>
      </w:r>
      <w:r w:rsidRPr="008D0468">
        <w:rPr>
          <w:rFonts w:ascii="Palatino Linotype" w:hAnsi="Palatino Linotype"/>
          <w:i/>
          <w:color w:val="000000"/>
          <w:sz w:val="22"/>
        </w:rPr>
        <w:t xml:space="preserve">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b/>
          <w:i/>
          <w:color w:val="000000"/>
          <w:sz w:val="22"/>
        </w:rPr>
        <w:t>En ningún caso se podrán clasificar documentos antes de que se genere la información.</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b/>
          <w:i/>
          <w:color w:val="000000"/>
          <w:sz w:val="22"/>
        </w:rPr>
      </w:pPr>
      <w:r w:rsidRPr="008D0468">
        <w:rPr>
          <w:rFonts w:ascii="Palatino Linotype" w:hAnsi="Palatino Linotype"/>
          <w:b/>
          <w:i/>
          <w:color w:val="000000"/>
          <w:sz w:val="22"/>
        </w:rPr>
        <w:t>La clasificación de información se realizará conforme a un análisis caso por caso, mediante la aplicación de la prueba de daño.</w:t>
      </w:r>
    </w:p>
    <w:p w:rsidR="00EC30F4" w:rsidRPr="008D0468" w:rsidRDefault="00EC30F4" w:rsidP="00EC30F4">
      <w:pPr>
        <w:ind w:left="709" w:right="757"/>
        <w:jc w:val="both"/>
        <w:rPr>
          <w:rFonts w:ascii="Palatino Linotype" w:hAnsi="Palatino Linotype"/>
          <w:b/>
          <w:i/>
          <w:color w:val="000000"/>
          <w:sz w:val="22"/>
        </w:rPr>
      </w:pP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b/>
          <w:i/>
          <w:color w:val="000000"/>
          <w:sz w:val="22"/>
        </w:rPr>
        <w:t>Artículo 135.</w:t>
      </w:r>
      <w:r w:rsidRPr="008D0468">
        <w:rPr>
          <w:rFonts w:ascii="Palatino Linotype" w:hAnsi="Palatino Linotype"/>
          <w:i/>
          <w:color w:val="000000"/>
          <w:sz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EC30F4" w:rsidRPr="008D0468" w:rsidRDefault="00EC30F4" w:rsidP="00EC30F4">
      <w:pPr>
        <w:ind w:left="709" w:right="757"/>
        <w:jc w:val="both"/>
        <w:rPr>
          <w:rFonts w:ascii="Palatino Linotype" w:hAnsi="Palatino Linotype"/>
          <w:i/>
          <w:color w:val="000000"/>
          <w:sz w:val="22"/>
        </w:rPr>
      </w:pPr>
      <w:r w:rsidRPr="008D0468">
        <w:rPr>
          <w:rFonts w:ascii="Palatino Linotype" w:hAnsi="Palatino Linotype"/>
          <w:b/>
          <w:i/>
          <w:color w:val="000000"/>
          <w:sz w:val="22"/>
        </w:rPr>
        <w:t>Artículo 137.</w:t>
      </w:r>
      <w:r w:rsidRPr="008D0468">
        <w:rPr>
          <w:rFonts w:ascii="Palatino Linotype" w:hAnsi="Palatino Linotype"/>
          <w:i/>
          <w:color w:val="000000"/>
          <w:sz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C30F4" w:rsidRPr="008D0468" w:rsidRDefault="00EC30F4" w:rsidP="00EC30F4">
      <w:pPr>
        <w:ind w:left="709" w:right="757"/>
        <w:jc w:val="both"/>
        <w:rPr>
          <w:rFonts w:ascii="Palatino Linotype" w:hAnsi="Palatino Linotype"/>
          <w:i/>
          <w:color w:val="000000"/>
          <w:sz w:val="22"/>
        </w:rPr>
      </w:pPr>
    </w:p>
    <w:p w:rsidR="00EC30F4" w:rsidRPr="008D0468" w:rsidRDefault="00EC30F4" w:rsidP="00EC30F4">
      <w:pPr>
        <w:ind w:left="709" w:right="757"/>
        <w:jc w:val="both"/>
        <w:rPr>
          <w:rFonts w:ascii="Palatino Linotype" w:hAnsi="Palatino Linotype"/>
          <w:b/>
          <w:i/>
          <w:sz w:val="22"/>
        </w:rPr>
      </w:pPr>
      <w:r w:rsidRPr="008D0468">
        <w:rPr>
          <w:rFonts w:ascii="Palatino Linotype" w:hAnsi="Palatino Linotype"/>
          <w:b/>
          <w:i/>
          <w:sz w:val="22"/>
        </w:rPr>
        <w:t>Artículo 140.</w:t>
      </w:r>
      <w:r w:rsidRPr="008D0468">
        <w:rPr>
          <w:rFonts w:ascii="Palatino Linotype" w:hAnsi="Palatino Linotype"/>
          <w:i/>
          <w:sz w:val="22"/>
        </w:rPr>
        <w:t xml:space="preserve"> </w:t>
      </w:r>
      <w:r w:rsidRPr="008D0468">
        <w:rPr>
          <w:rFonts w:ascii="Palatino Linotype" w:hAnsi="Palatino Linotype"/>
          <w:b/>
          <w:i/>
          <w:sz w:val="22"/>
        </w:rPr>
        <w:t>El acceso a la información pública será restringido excepcionalmente, cuando por razones de interés público, ésta sea clasificada como reservada, conforme a los criterios siguientes:</w:t>
      </w:r>
    </w:p>
    <w:p w:rsidR="00EC30F4" w:rsidRPr="008D0468" w:rsidRDefault="00EC30F4" w:rsidP="00EC30F4">
      <w:pPr>
        <w:ind w:left="709" w:right="757"/>
        <w:jc w:val="both"/>
        <w:rPr>
          <w:rFonts w:ascii="Palatino Linotype" w:hAnsi="Palatino Linotype"/>
          <w:i/>
          <w:sz w:val="22"/>
        </w:rPr>
      </w:pP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b/>
          <w:i/>
          <w:sz w:val="22"/>
        </w:rPr>
        <w:t>VI.</w:t>
      </w:r>
      <w:r w:rsidRPr="008D0468">
        <w:rPr>
          <w:rFonts w:ascii="Palatino Linotype" w:hAnsi="Palatino Linotype"/>
          <w:i/>
          <w:sz w:val="22"/>
        </w:rPr>
        <w:t xml:space="preserve"> </w:t>
      </w:r>
      <w:r w:rsidRPr="008D0468">
        <w:rPr>
          <w:rFonts w:ascii="Palatino Linotype" w:hAnsi="Palatino Linotype"/>
          <w:b/>
          <w:i/>
          <w:sz w:val="22"/>
        </w:rPr>
        <w:t>Pueda</w:t>
      </w:r>
      <w:r w:rsidRPr="008D0468">
        <w:rPr>
          <w:rFonts w:ascii="Palatino Linotype" w:hAnsi="Palatino Linotype"/>
          <w:i/>
          <w:sz w:val="22"/>
        </w:rPr>
        <w:t xml:space="preserve"> </w:t>
      </w:r>
      <w:r w:rsidRPr="008D0468">
        <w:rPr>
          <w:rFonts w:ascii="Palatino Linotype" w:hAnsi="Palatino Linotype"/>
          <w:b/>
          <w:i/>
          <w:sz w:val="22"/>
        </w:rPr>
        <w:t>causar daño u obstruya</w:t>
      </w:r>
      <w:r w:rsidRPr="008D0468">
        <w:rPr>
          <w:rFonts w:ascii="Palatino Linotype" w:hAnsi="Palatino Linotype"/>
          <w:i/>
          <w:sz w:val="22"/>
        </w:rPr>
        <w:t xml:space="preserve"> la prevención o persecución de los delitos, altere el proceso de investigación de las carpetas de investigación, </w:t>
      </w:r>
      <w:r w:rsidRPr="008D0468">
        <w:rPr>
          <w:rFonts w:ascii="Palatino Linotype" w:hAnsi="Palatino Linotype"/>
          <w:b/>
          <w:i/>
          <w:sz w:val="22"/>
        </w:rPr>
        <w:t>afecte o vulnere la conducción o los derechos del debido proceso en los procedimientos judiciales o administrativos, incluidos los de quejas,</w:t>
      </w:r>
      <w:r w:rsidRPr="008D0468">
        <w:rPr>
          <w:rFonts w:ascii="Palatino Linotype" w:hAnsi="Palatino Linotype"/>
          <w:i/>
          <w:sz w:val="22"/>
        </w:rPr>
        <w:t xml:space="preserve"> denuncias, inconformidades, responsabilidades administrativas y resarcitorias </w:t>
      </w:r>
      <w:r w:rsidRPr="008D0468">
        <w:rPr>
          <w:rFonts w:ascii="Palatino Linotype" w:hAnsi="Palatino Linotype"/>
          <w:b/>
          <w:i/>
          <w:sz w:val="22"/>
        </w:rPr>
        <w:t>en tanto no hayan quedado firmes o afecte la administración de justicia o la seguridad de un denunciante, querellante</w:t>
      </w:r>
      <w:r w:rsidRPr="008D0468">
        <w:rPr>
          <w:rFonts w:ascii="Palatino Linotype" w:hAnsi="Palatino Linotype"/>
          <w:i/>
          <w:sz w:val="22"/>
        </w:rPr>
        <w:t xml:space="preserve"> o testigo, así como sus familias, en los términos de las disposiciones jurídicas aplicables;</w:t>
      </w:r>
    </w:p>
    <w:p w:rsidR="00EC30F4" w:rsidRPr="008D0468" w:rsidRDefault="00EC30F4" w:rsidP="00EC30F4">
      <w:pPr>
        <w:ind w:left="709" w:right="757"/>
        <w:jc w:val="both"/>
        <w:rPr>
          <w:rFonts w:ascii="Palatino Linotype" w:hAnsi="Palatino Linotype"/>
          <w:b/>
          <w:i/>
          <w:sz w:val="22"/>
        </w:rPr>
      </w:pP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b/>
          <w:i/>
          <w:sz w:val="22"/>
        </w:rPr>
        <w:t>Artículo 141</w:t>
      </w:r>
      <w:r w:rsidRPr="008D0468">
        <w:rPr>
          <w:rFonts w:ascii="Palatino Linotype" w:hAnsi="Palatino Linotype"/>
          <w:i/>
          <w:sz w:val="22"/>
        </w:rPr>
        <w:t>. Las causales de reserva previstas en este Capítulo se deberán fundar y motivar, a través de la aplicación de la prueba de daño a la que se hace referencia en el presente Título.</w:t>
      </w:r>
    </w:p>
    <w:p w:rsidR="00EC30F4" w:rsidRPr="008D0468" w:rsidRDefault="00EC30F4" w:rsidP="00EC30F4">
      <w:pPr>
        <w:ind w:left="709" w:right="757"/>
        <w:jc w:val="both"/>
        <w:rPr>
          <w:rFonts w:ascii="Palatino Linotype" w:hAnsi="Palatino Linotype"/>
          <w:b/>
          <w:i/>
          <w:sz w:val="22"/>
        </w:rPr>
      </w:pP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b/>
          <w:i/>
          <w:sz w:val="22"/>
        </w:rPr>
        <w:t>Artículo 142.</w:t>
      </w:r>
      <w:r w:rsidRPr="008D0468">
        <w:rPr>
          <w:rFonts w:ascii="Palatino Linotype" w:hAnsi="Palatino Linotype"/>
          <w:i/>
          <w:sz w:val="22"/>
        </w:rPr>
        <w:t xml:space="preserve"> Bajo ninguna circunstancia podrá invocarse el carácter de reservado cuando:</w:t>
      </w:r>
    </w:p>
    <w:p w:rsidR="00EC30F4" w:rsidRPr="008D0468" w:rsidRDefault="00EC30F4" w:rsidP="00EC30F4">
      <w:pPr>
        <w:ind w:left="709" w:right="757"/>
        <w:jc w:val="both"/>
        <w:rPr>
          <w:rFonts w:ascii="Palatino Linotype" w:hAnsi="Palatino Linotype"/>
          <w:i/>
          <w:sz w:val="22"/>
        </w:rPr>
      </w:pP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i/>
          <w:sz w:val="22"/>
        </w:rPr>
        <w:t>I. Se trate de violaciones graves de derechos humanos, calificada así por autoridad competente;</w:t>
      </w:r>
    </w:p>
    <w:p w:rsidR="00EC30F4" w:rsidRPr="008D0468" w:rsidRDefault="00EC30F4" w:rsidP="00EC30F4">
      <w:pPr>
        <w:ind w:left="709" w:right="757"/>
        <w:jc w:val="both"/>
        <w:rPr>
          <w:rFonts w:ascii="Palatino Linotype" w:hAnsi="Palatino Linotype"/>
          <w:i/>
          <w:sz w:val="22"/>
        </w:rPr>
      </w:pP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i/>
          <w:sz w:val="22"/>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C30F4" w:rsidRPr="008D0468" w:rsidRDefault="00EC30F4" w:rsidP="00EC30F4">
      <w:pPr>
        <w:ind w:left="709" w:right="757"/>
        <w:jc w:val="both"/>
        <w:rPr>
          <w:rFonts w:ascii="Palatino Linotype" w:hAnsi="Palatino Linotype"/>
          <w:i/>
          <w:sz w:val="22"/>
        </w:rPr>
      </w:pP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i/>
          <w:sz w:val="22"/>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C30F4" w:rsidRPr="008D0468" w:rsidRDefault="00EC30F4" w:rsidP="00EC30F4">
      <w:pPr>
        <w:ind w:left="709" w:right="757"/>
        <w:jc w:val="both"/>
        <w:rPr>
          <w:rFonts w:ascii="Palatino Linotype" w:hAnsi="Palatino Linotype"/>
          <w:i/>
          <w:sz w:val="22"/>
        </w:rPr>
      </w:pPr>
    </w:p>
    <w:p w:rsidR="00EC30F4" w:rsidRPr="008D0468" w:rsidRDefault="00EC30F4" w:rsidP="00EC30F4">
      <w:pPr>
        <w:ind w:left="709" w:right="757"/>
        <w:jc w:val="both"/>
        <w:rPr>
          <w:rFonts w:ascii="Palatino Linotype" w:hAnsi="Palatino Linotype"/>
          <w:b/>
          <w:i/>
          <w:sz w:val="22"/>
        </w:rPr>
      </w:pPr>
      <w:r w:rsidRPr="008D0468">
        <w:rPr>
          <w:rFonts w:ascii="Palatino Linotype" w:hAnsi="Palatino Linotype"/>
          <w:i/>
          <w:sz w:val="22"/>
        </w:rPr>
        <w:t>IV. Se trate de información relacionada con actos de corrupción de conformidad con las disposiciones jurídicas aplicables.</w:t>
      </w:r>
      <w:r w:rsidRPr="008D0468">
        <w:rPr>
          <w:rFonts w:ascii="Palatino Linotype" w:hAnsi="Palatino Linotype"/>
          <w:b/>
          <w:i/>
          <w:sz w:val="22"/>
        </w:rPr>
        <w:t>”</w:t>
      </w:r>
    </w:p>
    <w:p w:rsidR="00EC30F4" w:rsidRPr="008D0468" w:rsidRDefault="00EC30F4" w:rsidP="00EC30F4">
      <w:pPr>
        <w:ind w:left="709" w:right="757"/>
        <w:jc w:val="both"/>
        <w:rPr>
          <w:rFonts w:ascii="Palatino Linotype" w:hAnsi="Palatino Linotype"/>
          <w:b/>
          <w:i/>
          <w:sz w:val="22"/>
        </w:rPr>
      </w:pP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b/>
          <w:i/>
          <w:sz w:val="22"/>
        </w:rPr>
        <w:t>“CUARENTA Y SIETE.-</w:t>
      </w:r>
      <w:r w:rsidRPr="008D0468">
        <w:rPr>
          <w:rFonts w:ascii="Palatino Linotype" w:hAnsi="Palatino Linotype"/>
          <w:i/>
          <w:sz w:val="22"/>
        </w:rPr>
        <w:t xml:space="preserve"> La resolución que emita el Comité de Información para la confirmación de la clasificación de la información como reservada deberá precisar:</w:t>
      </w:r>
    </w:p>
    <w:p w:rsidR="00EC30F4" w:rsidRPr="008D0468" w:rsidRDefault="00EC30F4" w:rsidP="00EC30F4">
      <w:pPr>
        <w:ind w:left="709" w:right="757"/>
        <w:jc w:val="both"/>
        <w:rPr>
          <w:rFonts w:ascii="Palatino Linotype" w:hAnsi="Palatino Linotype"/>
          <w:i/>
          <w:sz w:val="22"/>
        </w:rPr>
      </w:pP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i/>
          <w:sz w:val="22"/>
        </w:rPr>
        <w:t>a) Lugar y fecha de la resolución;</w:t>
      </w: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i/>
          <w:sz w:val="22"/>
        </w:rPr>
        <w:t>b) El nombre del solicitante;</w:t>
      </w: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i/>
          <w:sz w:val="22"/>
        </w:rPr>
        <w:t>c) La información solicitada;</w:t>
      </w: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i/>
          <w:sz w:val="22"/>
        </w:rPr>
        <w:t>d) El razonamiento lógico que demuestre que la información encuadra en alguna de las hipótesis previstas en la Ley, debiéndose invocar el artículo, fracción, y supuesto que se actualiza;</w:t>
      </w: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i/>
          <w:sz w:val="22"/>
        </w:rPr>
        <w:t>e) El periodo por el cual se encuentra clasificada la información solicitada;</w:t>
      </w: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i/>
          <w:sz w:val="22"/>
        </w:rPr>
        <w:t>f)Los elementos objetivos que permitan determinar si la difusión de la información causaría un daño presente, probable y específico a los intereses jurídicos tutelados en los supuestos de excepción previstos en el artículo 20 de la Ley;</w:t>
      </w: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i/>
          <w:sz w:val="22"/>
        </w:rPr>
        <w:t>g) El número del acuerdo emitido por el Comité de Información mediante el cual se clasificó la información;</w:t>
      </w: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i/>
          <w:sz w:val="22"/>
        </w:rPr>
        <w:t>h) El informe al solicitante de que tiene el derecho a interponer el recuro de revisión respectivo, en el término de 15 días hábiles contados a partir del día siguiente de que haya surtido sus efectos la notificación de dicho acuerdo;</w:t>
      </w:r>
    </w:p>
    <w:p w:rsidR="00EC30F4" w:rsidRPr="008D0468" w:rsidRDefault="00EC30F4" w:rsidP="00EC30F4">
      <w:pPr>
        <w:ind w:left="709" w:right="757"/>
        <w:jc w:val="both"/>
        <w:rPr>
          <w:rFonts w:ascii="Palatino Linotype" w:hAnsi="Palatino Linotype"/>
          <w:i/>
          <w:sz w:val="22"/>
        </w:rPr>
      </w:pPr>
      <w:r w:rsidRPr="008D0468">
        <w:rPr>
          <w:rFonts w:ascii="Palatino Linotype" w:hAnsi="Palatino Linotype"/>
          <w:i/>
          <w:sz w:val="22"/>
        </w:rPr>
        <w:t>i)</w:t>
      </w:r>
      <w:r w:rsidRPr="008D0468">
        <w:rPr>
          <w:rFonts w:ascii="Palatino Linotype" w:hAnsi="Palatino Linotype"/>
          <w:i/>
          <w:sz w:val="22"/>
        </w:rPr>
        <w:tab/>
        <w:t>Los nombres y firmas autógrafas de los integrantes del Comité de Información.”</w:t>
      </w:r>
    </w:p>
    <w:p w:rsidR="00EC30F4" w:rsidRPr="008D0468" w:rsidRDefault="00EC30F4" w:rsidP="00EC30F4">
      <w:pPr>
        <w:ind w:left="709" w:right="757"/>
        <w:jc w:val="both"/>
        <w:rPr>
          <w:rFonts w:ascii="Palatino Linotype" w:hAnsi="Palatino Linotype" w:cs="Arial"/>
          <w:sz w:val="22"/>
        </w:rPr>
      </w:pPr>
    </w:p>
    <w:p w:rsidR="00EC30F4" w:rsidRPr="008D0468" w:rsidRDefault="00EC30F4" w:rsidP="00EC30F4">
      <w:pPr>
        <w:ind w:left="709" w:right="757"/>
        <w:jc w:val="both"/>
        <w:rPr>
          <w:rFonts w:ascii="Palatino Linotype" w:hAnsi="Palatino Linotype" w:cs="Arial"/>
          <w:sz w:val="22"/>
        </w:rPr>
      </w:pPr>
      <w:r w:rsidRPr="008D0468">
        <w:rPr>
          <w:rFonts w:ascii="Palatino Linotype" w:hAnsi="Palatino Linotype" w:cs="Arial"/>
          <w:sz w:val="22"/>
        </w:rPr>
        <w:t>(Énfasis añadido)</w:t>
      </w:r>
    </w:p>
    <w:p w:rsidR="00EC30F4" w:rsidRPr="008D0468" w:rsidRDefault="00EC30F4" w:rsidP="00EC30F4">
      <w:pPr>
        <w:spacing w:line="360" w:lineRule="auto"/>
        <w:ind w:left="709" w:right="757"/>
        <w:jc w:val="both"/>
        <w:rPr>
          <w:rFonts w:ascii="Palatino Linotype" w:hAnsi="Palatino Linotype"/>
        </w:rPr>
      </w:pPr>
    </w:p>
    <w:p w:rsidR="00EC30F4" w:rsidRPr="008D0468" w:rsidRDefault="00EC30F4" w:rsidP="00EC30F4">
      <w:pPr>
        <w:spacing w:line="360" w:lineRule="auto"/>
        <w:jc w:val="both"/>
        <w:rPr>
          <w:rFonts w:ascii="Palatino Linotype" w:hAnsi="Palatino Linotype" w:cs="Arial"/>
          <w:lang w:eastAsia="es-CO"/>
        </w:rPr>
      </w:pPr>
      <w:r w:rsidRPr="008D0468">
        <w:rPr>
          <w:rFonts w:ascii="Palatino Linotype" w:hAnsi="Palatino Linotype" w:cs="Arial"/>
          <w:lang w:eastAsia="es-CO"/>
        </w:rPr>
        <w:t xml:space="preserve">Es decir, en los casos en los que se clasifique como reservada la información solicitada, </w:t>
      </w:r>
      <w:r w:rsidRPr="008D0468">
        <w:rPr>
          <w:rFonts w:ascii="Palatino Linotype" w:hAnsi="Palatino Linotype" w:cs="Arial"/>
          <w:b/>
          <w:color w:val="000000"/>
          <w:lang w:eastAsia="es-MX"/>
        </w:rPr>
        <w:t>EL SUJETO OBLIGADO</w:t>
      </w:r>
      <w:r w:rsidRPr="008D0468">
        <w:rPr>
          <w:rFonts w:ascii="Palatino Linotype" w:hAnsi="Palatino Linotype" w:cs="Arial"/>
          <w:lang w:eastAsia="es-CO"/>
        </w:rPr>
        <w:t xml:space="preserve"> deberá motivar la clasificación de la información, debiendo señalar las razones, motivos o circunstancias especiales que lo llevaron a concluir que el caso particular se ajusta al supuesto previsto por la norma legal invocada como fundamento, además, </w:t>
      </w:r>
      <w:r w:rsidRPr="008D0468">
        <w:rPr>
          <w:rFonts w:ascii="Palatino Linotype" w:hAnsi="Palatino Linotype" w:cs="Arial"/>
          <w:b/>
          <w:lang w:eastAsia="es-CO"/>
        </w:rPr>
        <w:t xml:space="preserve">EL SUJETO OBLIGADO </w:t>
      </w:r>
      <w:r w:rsidRPr="008D0468">
        <w:rPr>
          <w:rFonts w:ascii="Palatino Linotype" w:hAnsi="Palatino Linotype" w:cs="Arial"/>
          <w:lang w:eastAsia="es-CO"/>
        </w:rPr>
        <w:t>deberá, en todo momento, aplicar una prueba de daño, en la que se precisen las razones objetivas por las que la apertura de la información generaría una afectación, justificando que la divulgación de la información representa un riesgo real, demostrable e identificable del perjuicio significativo al interés público o a la seguridad pública; asimismo debe justificar que el riesgo del perjuicio, que supondría la divulgación supera el interés público general de que se difunda; y que la limitación se adecua al principio de proporcionalidad y representa el medio menos restrictivo disponible para evitar el perjuicio.</w:t>
      </w:r>
    </w:p>
    <w:p w:rsidR="00EC30F4" w:rsidRPr="008D0468" w:rsidRDefault="00EC30F4" w:rsidP="00EC30F4">
      <w:pPr>
        <w:spacing w:line="360" w:lineRule="auto"/>
        <w:jc w:val="both"/>
        <w:rPr>
          <w:rFonts w:ascii="Palatino Linotype" w:hAnsi="Palatino Linotype" w:cs="Arial"/>
          <w:lang w:eastAsia="es-CO"/>
        </w:rPr>
      </w:pPr>
    </w:p>
    <w:p w:rsidR="000A7B2F" w:rsidRPr="008D0468" w:rsidRDefault="00EC30F4" w:rsidP="000A7B2F">
      <w:pPr>
        <w:spacing w:line="360" w:lineRule="auto"/>
        <w:jc w:val="both"/>
        <w:rPr>
          <w:rFonts w:ascii="Palatino Linotype" w:hAnsi="Palatino Linotype" w:cs="Arial"/>
          <w:lang w:eastAsia="es-CO"/>
        </w:rPr>
      </w:pPr>
      <w:r w:rsidRPr="008D0468">
        <w:rPr>
          <w:rFonts w:ascii="Palatino Linotype" w:hAnsi="Palatino Linotype" w:cs="Arial"/>
          <w:lang w:eastAsia="es-CO"/>
        </w:rPr>
        <w:t xml:space="preserve">Siendo importante señalar que tratándose de información que actualice los supuestos de clasificación, </w:t>
      </w:r>
      <w:r w:rsidRPr="008D0468">
        <w:rPr>
          <w:rFonts w:ascii="Palatino Linotype" w:hAnsi="Palatino Linotype" w:cs="Arial"/>
          <w:b/>
          <w:color w:val="000000"/>
          <w:lang w:eastAsia="es-MX"/>
        </w:rPr>
        <w:t>EL SUJETO OBLIGADO</w:t>
      </w:r>
      <w:r w:rsidRPr="008D0468">
        <w:rPr>
          <w:rFonts w:ascii="Palatino Linotype" w:hAnsi="Palatino Linotype" w:cs="Arial"/>
          <w:lang w:eastAsia="es-CO"/>
        </w:rPr>
        <w:t xml:space="preserve"> deberá señalar el plazo al que estará sujeta la reserva.</w:t>
      </w:r>
    </w:p>
    <w:p w:rsidR="000A7B2F" w:rsidRPr="008D0468" w:rsidRDefault="000A7B2F" w:rsidP="000A7B2F">
      <w:pPr>
        <w:spacing w:line="360" w:lineRule="auto"/>
        <w:jc w:val="both"/>
        <w:rPr>
          <w:rFonts w:ascii="Palatino Linotype" w:hAnsi="Palatino Linotype" w:cs="Arial"/>
          <w:lang w:eastAsia="es-CO"/>
        </w:rPr>
      </w:pPr>
    </w:p>
    <w:p w:rsidR="000A7B2F" w:rsidRPr="008D0468" w:rsidRDefault="000A7B2F" w:rsidP="000A7B2F">
      <w:pPr>
        <w:spacing w:line="360" w:lineRule="auto"/>
        <w:jc w:val="both"/>
        <w:rPr>
          <w:rFonts w:ascii="Palatino Linotype" w:hAnsi="Palatino Linotype" w:cs="Arial"/>
          <w:lang w:eastAsia="es-CO"/>
        </w:rPr>
      </w:pPr>
      <w:r w:rsidRPr="008D0468">
        <w:rPr>
          <w:rFonts w:ascii="Palatino Linotype" w:hAnsi="Palatino Linotype"/>
        </w:rPr>
        <w:t>Así, si bien se debe transparentar el quehacer público, en este caso, el sentido de las resoluciones por parte de los Magistrados en los procedimientos especiales sancionadores, ello no implica que por ello se deba poner en riesgo la conducción de aquellos que no hayan causado estado, lo cual encuentra sustento en la Jurisprudencia con número de registro 2015828 de la Décima Época, sustentada por la Segunda Sala de la Suprema Corte de Justicia de la Nación, visible en la página 487, libro 49, Tomo I, de diciembre de 2017, publicada en el Semanario Judicial de la Federación, cuyo rubro y texto esgrimen:</w:t>
      </w:r>
    </w:p>
    <w:p w:rsidR="000A7B2F" w:rsidRPr="008D0468" w:rsidRDefault="000A7B2F" w:rsidP="000A7B2F">
      <w:pPr>
        <w:spacing w:line="360" w:lineRule="auto"/>
        <w:jc w:val="both"/>
        <w:rPr>
          <w:rFonts w:ascii="Palatino Linotype" w:hAnsi="Palatino Linotype"/>
        </w:rPr>
      </w:pPr>
    </w:p>
    <w:p w:rsidR="000A7B2F" w:rsidRPr="008D0468" w:rsidRDefault="000A7B2F" w:rsidP="000A7B2F">
      <w:pPr>
        <w:ind w:left="709" w:right="757"/>
        <w:jc w:val="both"/>
        <w:rPr>
          <w:rFonts w:ascii="Palatino Linotype" w:hAnsi="Palatino Linotype"/>
          <w:i/>
          <w:sz w:val="22"/>
        </w:rPr>
      </w:pPr>
      <w:r w:rsidRPr="008D0468">
        <w:rPr>
          <w:rFonts w:ascii="Palatino Linotype" w:hAnsi="Palatino Linotype"/>
          <w:i/>
          <w:sz w:val="22"/>
        </w:rPr>
        <w:t>“</w:t>
      </w:r>
      <w:r w:rsidRPr="008D0468">
        <w:rPr>
          <w:rFonts w:ascii="Palatino Linotype" w:hAnsi="Palatino Linotype"/>
          <w:b/>
          <w:i/>
          <w:sz w:val="22"/>
        </w:rPr>
        <w:t>RESTRICCIONES CONSTITUCIONALES AL GOCE Y EJERCICIO DE LOS DERECHOS Y LIBERTADES. SU CONTENIDO NO IMPIDE QUE LA SUPREMA CORTE DE JUSTICIA DE LA NACIÓN LAS INTERPRETE DE LA MANERA MÁS FAVORABLE A LAS PERSONAS, EN TÉRMINOS DE LOS PROPIOS POSTULADOS CONSTITUCIONALES</w:t>
      </w:r>
      <w:r w:rsidRPr="008D0468">
        <w:rPr>
          <w:rFonts w:ascii="Palatino Linotype" w:hAnsi="Palatino Linotype"/>
          <w:i/>
          <w:sz w:val="22"/>
        </w:rPr>
        <w:t>. Conforme a lo resuelto por el Pleno de la Suprema Corte de Justicia de la Nación en la contradicción de tesis 293/2011, las restricciones constitucionales al goce y ejercicio de los derechos y libertades prevalecen sobre la norma convencional, sin dar lugar a emprender algún juicio de ponderación posterior; sin embargo, nada impide que el intérprete constitucional, principalmente la Suprema Corte de Justicia de la Nación, al hacer prevalecer una restricción o limitación constitucional, también practique un examen de interpretación más favorable en la propia disposición suprema, delimitando sus alcances de forma interrelacionada con el resto de las disposiciones del mismo texto constitucional. En efecto, no porque el texto de la Constitución Política de los Estados Unidos Mexicanos deba prevalecer, su aplicación ha de realizarse de manera indiscriminada, lejos de ello, el compromiso derivado de lo resuelto en la aludida contradicción de tesis privilegia un ejercicio hermenéutico que lleve al operador jurídico competente a que, sin vaciar de contenido la disposición restrictiva, ésta sea leída de la forma más favorable posible, como producto de una interpretación sistemática de todos sus postulados.</w:t>
      </w:r>
    </w:p>
    <w:p w:rsidR="000A7B2F" w:rsidRPr="008D0468" w:rsidRDefault="000A7B2F" w:rsidP="000A7B2F">
      <w:pPr>
        <w:ind w:left="709" w:right="757"/>
        <w:jc w:val="both"/>
        <w:rPr>
          <w:rFonts w:ascii="Palatino Linotype" w:hAnsi="Palatino Linotype"/>
          <w:i/>
          <w:sz w:val="22"/>
        </w:rPr>
      </w:pPr>
    </w:p>
    <w:p w:rsidR="000A7B2F" w:rsidRPr="008D0468" w:rsidRDefault="000A7B2F" w:rsidP="000A7B2F">
      <w:pPr>
        <w:ind w:left="709" w:right="757"/>
        <w:jc w:val="both"/>
        <w:rPr>
          <w:rFonts w:ascii="Palatino Linotype" w:hAnsi="Palatino Linotype"/>
          <w:i/>
          <w:sz w:val="22"/>
        </w:rPr>
      </w:pPr>
      <w:r w:rsidRPr="008D0468">
        <w:rPr>
          <w:rFonts w:ascii="Palatino Linotype" w:hAnsi="Palatino Linotype"/>
          <w:i/>
          <w:sz w:val="22"/>
        </w:rPr>
        <w:t xml:space="preserve">Amparo directo en revisión 583/2015. </w:t>
      </w:r>
      <w:proofErr w:type="spellStart"/>
      <w:r w:rsidRPr="008D0468">
        <w:rPr>
          <w:rFonts w:ascii="Palatino Linotype" w:hAnsi="Palatino Linotype"/>
          <w:i/>
          <w:sz w:val="22"/>
        </w:rPr>
        <w:t>Citlali</w:t>
      </w:r>
      <w:proofErr w:type="spellEnd"/>
      <w:r w:rsidRPr="008D0468">
        <w:rPr>
          <w:rFonts w:ascii="Palatino Linotype" w:hAnsi="Palatino Linotype"/>
          <w:i/>
          <w:sz w:val="22"/>
        </w:rPr>
        <w:t xml:space="preserve"> Griselda Godínez Téllez. 9 de septiembre de 2015. Unanimidad de cuatro votos de los Ministros Eduardo Medina Mora I., José Fernando Franco González Salas, Margarita Beatriz Luna Ramos y Alberto Pérez </w:t>
      </w:r>
      <w:proofErr w:type="spellStart"/>
      <w:r w:rsidRPr="008D0468">
        <w:rPr>
          <w:rFonts w:ascii="Palatino Linotype" w:hAnsi="Palatino Linotype"/>
          <w:i/>
          <w:sz w:val="22"/>
        </w:rPr>
        <w:t>Dayán</w:t>
      </w:r>
      <w:proofErr w:type="spellEnd"/>
      <w:r w:rsidRPr="008D0468">
        <w:rPr>
          <w:rFonts w:ascii="Palatino Linotype" w:hAnsi="Palatino Linotype"/>
          <w:i/>
          <w:sz w:val="22"/>
        </w:rPr>
        <w:t xml:space="preserve">. Ausente: Juan N. Silva Meza. Ponente: Alberto Pérez </w:t>
      </w:r>
      <w:proofErr w:type="spellStart"/>
      <w:r w:rsidRPr="008D0468">
        <w:rPr>
          <w:rFonts w:ascii="Palatino Linotype" w:hAnsi="Palatino Linotype"/>
          <w:i/>
          <w:sz w:val="22"/>
        </w:rPr>
        <w:t>Dayán</w:t>
      </w:r>
      <w:proofErr w:type="spellEnd"/>
      <w:r w:rsidRPr="008D0468">
        <w:rPr>
          <w:rFonts w:ascii="Palatino Linotype" w:hAnsi="Palatino Linotype"/>
          <w:i/>
          <w:sz w:val="22"/>
        </w:rPr>
        <w:t xml:space="preserve">. Secretarios: Jorge </w:t>
      </w:r>
      <w:proofErr w:type="spellStart"/>
      <w:r w:rsidRPr="008D0468">
        <w:rPr>
          <w:rFonts w:ascii="Palatino Linotype" w:hAnsi="Palatino Linotype"/>
          <w:i/>
          <w:sz w:val="22"/>
        </w:rPr>
        <w:t>Jannu</w:t>
      </w:r>
      <w:proofErr w:type="spellEnd"/>
      <w:r w:rsidRPr="008D0468">
        <w:rPr>
          <w:rFonts w:ascii="Palatino Linotype" w:hAnsi="Palatino Linotype"/>
          <w:i/>
          <w:sz w:val="22"/>
        </w:rPr>
        <w:t xml:space="preserve"> Lizárraga Delgado y Jorge Antonio Medina Gaona.</w:t>
      </w:r>
    </w:p>
    <w:p w:rsidR="000A7B2F" w:rsidRPr="008D0468" w:rsidRDefault="000A7B2F" w:rsidP="000A7B2F">
      <w:pPr>
        <w:ind w:left="709" w:right="757"/>
        <w:jc w:val="both"/>
        <w:rPr>
          <w:rFonts w:ascii="Palatino Linotype" w:hAnsi="Palatino Linotype"/>
          <w:i/>
          <w:sz w:val="22"/>
        </w:rPr>
      </w:pPr>
      <w:r w:rsidRPr="008D0468">
        <w:rPr>
          <w:rFonts w:ascii="Palatino Linotype" w:hAnsi="Palatino Linotype"/>
          <w:i/>
          <w:sz w:val="22"/>
        </w:rPr>
        <w:t xml:space="preserve">Amparo directo en revisión 2519/2015. Armando Escamilla Gutiérrez. 25 de noviembre de 2015. Mayoría de cuatro votos de los Ministros Eduardo Medina Mora I., José Fernando Franco González Salas, Margarita Beatriz Luna Ramos y Alberto Pérez </w:t>
      </w:r>
      <w:proofErr w:type="spellStart"/>
      <w:r w:rsidRPr="008D0468">
        <w:rPr>
          <w:rFonts w:ascii="Palatino Linotype" w:hAnsi="Palatino Linotype"/>
          <w:i/>
          <w:sz w:val="22"/>
        </w:rPr>
        <w:t>Dayán</w:t>
      </w:r>
      <w:proofErr w:type="spellEnd"/>
      <w:r w:rsidRPr="008D0468">
        <w:rPr>
          <w:rFonts w:ascii="Palatino Linotype" w:hAnsi="Palatino Linotype"/>
          <w:i/>
          <w:sz w:val="22"/>
        </w:rPr>
        <w:t xml:space="preserve">. Disidente y Ponente: Juan N. Silva Meza. Secretario: Rodrigo de la </w:t>
      </w:r>
      <w:proofErr w:type="spellStart"/>
      <w:r w:rsidRPr="008D0468">
        <w:rPr>
          <w:rFonts w:ascii="Palatino Linotype" w:hAnsi="Palatino Linotype"/>
          <w:i/>
          <w:sz w:val="22"/>
        </w:rPr>
        <w:t>Peza</w:t>
      </w:r>
      <w:proofErr w:type="spellEnd"/>
      <w:r w:rsidRPr="008D0468">
        <w:rPr>
          <w:rFonts w:ascii="Palatino Linotype" w:hAnsi="Palatino Linotype"/>
          <w:i/>
          <w:sz w:val="22"/>
        </w:rPr>
        <w:t xml:space="preserve"> López Figueroa.</w:t>
      </w:r>
    </w:p>
    <w:p w:rsidR="000A7B2F" w:rsidRPr="008D0468" w:rsidRDefault="000A7B2F" w:rsidP="000A7B2F">
      <w:pPr>
        <w:ind w:left="709" w:right="757"/>
        <w:jc w:val="both"/>
        <w:rPr>
          <w:rFonts w:ascii="Palatino Linotype" w:hAnsi="Palatino Linotype"/>
          <w:i/>
          <w:sz w:val="22"/>
        </w:rPr>
      </w:pPr>
      <w:r w:rsidRPr="008D0468">
        <w:rPr>
          <w:rFonts w:ascii="Palatino Linotype" w:hAnsi="Palatino Linotype"/>
          <w:i/>
          <w:sz w:val="22"/>
        </w:rPr>
        <w:t xml:space="preserve">Amparo directo en revisión 5239/2015. José María Mercado Ascencio. 3 de febrero de 2016. Mayoría de cuatro votos de los Ministros Eduardo Medina Mora I., José Fernando Franco González Salas, Margarita Beatriz Luna Ramos y Alberto Pérez </w:t>
      </w:r>
      <w:proofErr w:type="spellStart"/>
      <w:r w:rsidRPr="008D0468">
        <w:rPr>
          <w:rFonts w:ascii="Palatino Linotype" w:hAnsi="Palatino Linotype"/>
          <w:i/>
          <w:sz w:val="22"/>
        </w:rPr>
        <w:t>Dayán</w:t>
      </w:r>
      <w:proofErr w:type="spellEnd"/>
      <w:r w:rsidRPr="008D0468">
        <w:rPr>
          <w:rFonts w:ascii="Palatino Linotype" w:hAnsi="Palatino Linotype"/>
          <w:i/>
          <w:sz w:val="22"/>
        </w:rPr>
        <w:t xml:space="preserve">. Disidente: Javier </w:t>
      </w:r>
      <w:proofErr w:type="spellStart"/>
      <w:r w:rsidRPr="008D0468">
        <w:rPr>
          <w:rFonts w:ascii="Palatino Linotype" w:hAnsi="Palatino Linotype"/>
          <w:i/>
          <w:sz w:val="22"/>
        </w:rPr>
        <w:t>Laynez</w:t>
      </w:r>
      <w:proofErr w:type="spellEnd"/>
      <w:r w:rsidRPr="008D0468">
        <w:rPr>
          <w:rFonts w:ascii="Palatino Linotype" w:hAnsi="Palatino Linotype"/>
          <w:i/>
          <w:sz w:val="22"/>
        </w:rPr>
        <w:t xml:space="preserve"> </w:t>
      </w:r>
      <w:proofErr w:type="spellStart"/>
      <w:r w:rsidRPr="008D0468">
        <w:rPr>
          <w:rFonts w:ascii="Palatino Linotype" w:hAnsi="Palatino Linotype"/>
          <w:i/>
          <w:sz w:val="22"/>
        </w:rPr>
        <w:t>Potisek</w:t>
      </w:r>
      <w:proofErr w:type="spellEnd"/>
      <w:r w:rsidRPr="008D0468">
        <w:rPr>
          <w:rFonts w:ascii="Palatino Linotype" w:hAnsi="Palatino Linotype"/>
          <w:i/>
          <w:sz w:val="22"/>
        </w:rPr>
        <w:t xml:space="preserve">. Ponente: Alberto Pérez </w:t>
      </w:r>
      <w:proofErr w:type="spellStart"/>
      <w:r w:rsidRPr="008D0468">
        <w:rPr>
          <w:rFonts w:ascii="Palatino Linotype" w:hAnsi="Palatino Linotype"/>
          <w:i/>
          <w:sz w:val="22"/>
        </w:rPr>
        <w:t>Dayán</w:t>
      </w:r>
      <w:proofErr w:type="spellEnd"/>
      <w:r w:rsidRPr="008D0468">
        <w:rPr>
          <w:rFonts w:ascii="Palatino Linotype" w:hAnsi="Palatino Linotype"/>
          <w:i/>
          <w:sz w:val="22"/>
        </w:rPr>
        <w:t>. Secretario: Jorge Antonio Medina Gaona.</w:t>
      </w:r>
    </w:p>
    <w:p w:rsidR="000A7B2F" w:rsidRPr="008D0468" w:rsidRDefault="000A7B2F" w:rsidP="000A7B2F">
      <w:pPr>
        <w:ind w:left="709" w:right="757"/>
        <w:jc w:val="both"/>
        <w:rPr>
          <w:rFonts w:ascii="Palatino Linotype" w:hAnsi="Palatino Linotype"/>
          <w:i/>
          <w:sz w:val="22"/>
        </w:rPr>
      </w:pPr>
      <w:r w:rsidRPr="008D0468">
        <w:rPr>
          <w:rFonts w:ascii="Palatino Linotype" w:hAnsi="Palatino Linotype"/>
          <w:i/>
          <w:sz w:val="22"/>
        </w:rPr>
        <w:t xml:space="preserve">Amparo directo en revisión 5946/2015. Secretario de Gobernación. 3 de febrero de 2016. Mayoría de cuatro votos de los Ministros Eduardo Medina Mora I., José Fernando Franco González Salas, Margarita Beatriz Luna Ramos y Alberto Pérez </w:t>
      </w:r>
      <w:proofErr w:type="spellStart"/>
      <w:r w:rsidRPr="008D0468">
        <w:rPr>
          <w:rFonts w:ascii="Palatino Linotype" w:hAnsi="Palatino Linotype"/>
          <w:i/>
          <w:sz w:val="22"/>
        </w:rPr>
        <w:t>Dayán</w:t>
      </w:r>
      <w:proofErr w:type="spellEnd"/>
      <w:r w:rsidRPr="008D0468">
        <w:rPr>
          <w:rFonts w:ascii="Palatino Linotype" w:hAnsi="Palatino Linotype"/>
          <w:i/>
          <w:sz w:val="22"/>
        </w:rPr>
        <w:t xml:space="preserve">; votó con reserva José Fernando Franco González Salas. Disidente: Javier </w:t>
      </w:r>
      <w:proofErr w:type="spellStart"/>
      <w:r w:rsidRPr="008D0468">
        <w:rPr>
          <w:rFonts w:ascii="Palatino Linotype" w:hAnsi="Palatino Linotype"/>
          <w:i/>
          <w:sz w:val="22"/>
        </w:rPr>
        <w:t>Laynez</w:t>
      </w:r>
      <w:proofErr w:type="spellEnd"/>
      <w:r w:rsidRPr="008D0468">
        <w:rPr>
          <w:rFonts w:ascii="Palatino Linotype" w:hAnsi="Palatino Linotype"/>
          <w:i/>
          <w:sz w:val="22"/>
        </w:rPr>
        <w:t xml:space="preserve"> </w:t>
      </w:r>
      <w:proofErr w:type="spellStart"/>
      <w:r w:rsidRPr="008D0468">
        <w:rPr>
          <w:rFonts w:ascii="Palatino Linotype" w:hAnsi="Palatino Linotype"/>
          <w:i/>
          <w:sz w:val="22"/>
        </w:rPr>
        <w:t>Potisek</w:t>
      </w:r>
      <w:proofErr w:type="spellEnd"/>
      <w:r w:rsidRPr="008D0468">
        <w:rPr>
          <w:rFonts w:ascii="Palatino Linotype" w:hAnsi="Palatino Linotype"/>
          <w:i/>
          <w:sz w:val="22"/>
        </w:rPr>
        <w:t xml:space="preserve">. Ponente: Alberto Pérez </w:t>
      </w:r>
      <w:proofErr w:type="spellStart"/>
      <w:r w:rsidRPr="008D0468">
        <w:rPr>
          <w:rFonts w:ascii="Palatino Linotype" w:hAnsi="Palatino Linotype"/>
          <w:i/>
          <w:sz w:val="22"/>
        </w:rPr>
        <w:t>Dayán</w:t>
      </w:r>
      <w:proofErr w:type="spellEnd"/>
      <w:r w:rsidRPr="008D0468">
        <w:rPr>
          <w:rFonts w:ascii="Palatino Linotype" w:hAnsi="Palatino Linotype"/>
          <w:i/>
          <w:sz w:val="22"/>
        </w:rPr>
        <w:t>. Secretario: Jorge Antonio Medina Gaona.</w:t>
      </w:r>
    </w:p>
    <w:p w:rsidR="000A7B2F" w:rsidRPr="008D0468" w:rsidRDefault="000A7B2F" w:rsidP="000A7B2F">
      <w:pPr>
        <w:ind w:left="709" w:right="757"/>
        <w:jc w:val="both"/>
        <w:rPr>
          <w:rFonts w:ascii="Palatino Linotype" w:hAnsi="Palatino Linotype"/>
          <w:i/>
          <w:sz w:val="22"/>
        </w:rPr>
      </w:pPr>
      <w:r w:rsidRPr="008D0468">
        <w:rPr>
          <w:rFonts w:ascii="Palatino Linotype" w:hAnsi="Palatino Linotype"/>
          <w:i/>
          <w:sz w:val="22"/>
        </w:rPr>
        <w:t xml:space="preserve">Amparo en revisión 706/2017. </w:t>
      </w:r>
      <w:proofErr w:type="spellStart"/>
      <w:r w:rsidRPr="008D0468">
        <w:rPr>
          <w:rFonts w:ascii="Palatino Linotype" w:hAnsi="Palatino Linotype"/>
          <w:i/>
          <w:sz w:val="22"/>
        </w:rPr>
        <w:t>GDF</w:t>
      </w:r>
      <w:proofErr w:type="spellEnd"/>
      <w:r w:rsidRPr="008D0468">
        <w:rPr>
          <w:rFonts w:ascii="Palatino Linotype" w:hAnsi="Palatino Linotype"/>
          <w:i/>
          <w:sz w:val="22"/>
        </w:rPr>
        <w:t xml:space="preserve"> Suez México Comercializadora, S. de </w:t>
      </w:r>
      <w:proofErr w:type="spellStart"/>
      <w:r w:rsidRPr="008D0468">
        <w:rPr>
          <w:rFonts w:ascii="Palatino Linotype" w:hAnsi="Palatino Linotype"/>
          <w:i/>
          <w:sz w:val="22"/>
        </w:rPr>
        <w:t>R.L</w:t>
      </w:r>
      <w:proofErr w:type="spellEnd"/>
      <w:r w:rsidRPr="008D0468">
        <w:rPr>
          <w:rFonts w:ascii="Palatino Linotype" w:hAnsi="Palatino Linotype"/>
          <w:i/>
          <w:sz w:val="22"/>
        </w:rPr>
        <w:t xml:space="preserve">. de C.V. 8 de noviembre de 2017. Unanimidad de cuatro votos de los Ministros Alberto Pérez </w:t>
      </w:r>
      <w:proofErr w:type="spellStart"/>
      <w:r w:rsidRPr="008D0468">
        <w:rPr>
          <w:rFonts w:ascii="Palatino Linotype" w:hAnsi="Palatino Linotype"/>
          <w:i/>
          <w:sz w:val="22"/>
        </w:rPr>
        <w:t>Dayán</w:t>
      </w:r>
      <w:proofErr w:type="spellEnd"/>
      <w:r w:rsidRPr="008D0468">
        <w:rPr>
          <w:rFonts w:ascii="Palatino Linotype" w:hAnsi="Palatino Linotype"/>
          <w:i/>
          <w:sz w:val="22"/>
        </w:rPr>
        <w:t xml:space="preserve">, Javier </w:t>
      </w:r>
      <w:proofErr w:type="spellStart"/>
      <w:r w:rsidRPr="008D0468">
        <w:rPr>
          <w:rFonts w:ascii="Palatino Linotype" w:hAnsi="Palatino Linotype"/>
          <w:i/>
          <w:sz w:val="22"/>
        </w:rPr>
        <w:t>Laynez</w:t>
      </w:r>
      <w:proofErr w:type="spellEnd"/>
      <w:r w:rsidRPr="008D0468">
        <w:rPr>
          <w:rFonts w:ascii="Palatino Linotype" w:hAnsi="Palatino Linotype"/>
          <w:i/>
          <w:sz w:val="22"/>
        </w:rPr>
        <w:t xml:space="preserve"> </w:t>
      </w:r>
      <w:proofErr w:type="spellStart"/>
      <w:r w:rsidRPr="008D0468">
        <w:rPr>
          <w:rFonts w:ascii="Palatino Linotype" w:hAnsi="Palatino Linotype"/>
          <w:i/>
          <w:sz w:val="22"/>
        </w:rPr>
        <w:t>Potisek</w:t>
      </w:r>
      <w:proofErr w:type="spellEnd"/>
      <w:r w:rsidRPr="008D0468">
        <w:rPr>
          <w:rFonts w:ascii="Palatino Linotype" w:hAnsi="Palatino Linotype"/>
          <w:i/>
          <w:sz w:val="22"/>
        </w:rPr>
        <w:t xml:space="preserve">, José Fernando Franco González Salas y Eduardo Medina Mora I.; votó con salvedad José Fernando Franco González Salas. Ausente: Margarita Beatriz Luna Ramos. Ponente: Alberto Pérez </w:t>
      </w:r>
      <w:proofErr w:type="spellStart"/>
      <w:r w:rsidRPr="008D0468">
        <w:rPr>
          <w:rFonts w:ascii="Palatino Linotype" w:hAnsi="Palatino Linotype"/>
          <w:i/>
          <w:sz w:val="22"/>
        </w:rPr>
        <w:t>Dayán</w:t>
      </w:r>
      <w:proofErr w:type="spellEnd"/>
      <w:r w:rsidRPr="008D0468">
        <w:rPr>
          <w:rFonts w:ascii="Palatino Linotype" w:hAnsi="Palatino Linotype"/>
          <w:i/>
          <w:sz w:val="22"/>
        </w:rPr>
        <w:t>. Secretario: Isidro Emmanuel Muñoz Acevedo.”</w:t>
      </w:r>
    </w:p>
    <w:p w:rsidR="000A7B2F" w:rsidRPr="008D0468" w:rsidRDefault="000A7B2F" w:rsidP="000A7B2F">
      <w:pPr>
        <w:spacing w:line="360" w:lineRule="auto"/>
        <w:ind w:left="709" w:right="757"/>
        <w:jc w:val="both"/>
        <w:rPr>
          <w:rFonts w:ascii="Palatino Linotype" w:hAnsi="Palatino Linotype"/>
          <w:i/>
        </w:rPr>
      </w:pPr>
    </w:p>
    <w:p w:rsidR="000A7B2F" w:rsidRPr="008D0468" w:rsidRDefault="000A7B2F" w:rsidP="000A7B2F">
      <w:pPr>
        <w:spacing w:line="360" w:lineRule="auto"/>
        <w:ind w:right="49"/>
        <w:jc w:val="both"/>
        <w:rPr>
          <w:rFonts w:ascii="Palatino Linotype" w:hAnsi="Palatino Linotype"/>
        </w:rPr>
      </w:pPr>
      <w:r w:rsidRPr="008D0468">
        <w:rPr>
          <w:rFonts w:ascii="Palatino Linotype" w:hAnsi="Palatino Linotype" w:cs="Arial"/>
        </w:rPr>
        <w:t xml:space="preserve">Ahora bien, es importante precisar que por </w:t>
      </w:r>
      <w:r w:rsidRPr="008D0468">
        <w:rPr>
          <w:rFonts w:ascii="Palatino Linotype" w:hAnsi="Palatino Linotype" w:cs="Arial"/>
          <w:b/>
        </w:rPr>
        <w:t xml:space="preserve">información reservada </w:t>
      </w:r>
      <w:r w:rsidRPr="008D0468">
        <w:rPr>
          <w:rFonts w:ascii="Palatino Linotype" w:hAnsi="Palatino Linotype" w:cs="Arial"/>
        </w:rPr>
        <w:t xml:space="preserve">se entiende por la clasificada con este carácter de manera temporal por las disposiciones de esta Ley, cuya divulgación puede causar daño en términos de lo establecido por esta Ley. </w:t>
      </w:r>
      <w:r w:rsidRPr="008D0468">
        <w:rPr>
          <w:rFonts w:ascii="Palatino Linotype" w:hAnsi="Palatino Linotype"/>
        </w:rPr>
        <w:t xml:space="preserve">Siendo importante precisar que la Ley de la materia, señala que por </w:t>
      </w:r>
      <w:r w:rsidRPr="008D0468">
        <w:rPr>
          <w:rFonts w:ascii="Palatino Linotype" w:hAnsi="Palatino Linotype"/>
          <w:b/>
        </w:rPr>
        <w:t xml:space="preserve">prueba de daño </w:t>
      </w:r>
      <w:r w:rsidRPr="008D0468">
        <w:rPr>
          <w:rFonts w:ascii="Palatino Linotype" w:hAnsi="Palatino Linotype"/>
        </w:rPr>
        <w:t>se entiende a la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rsidR="000A7B2F" w:rsidRPr="008D0468" w:rsidRDefault="000A7B2F" w:rsidP="000A7B2F">
      <w:pPr>
        <w:spacing w:line="360" w:lineRule="auto"/>
        <w:ind w:right="49"/>
        <w:jc w:val="both"/>
        <w:rPr>
          <w:rFonts w:ascii="Palatino Linotype" w:hAnsi="Palatino Linotype"/>
        </w:rPr>
      </w:pPr>
    </w:p>
    <w:p w:rsidR="000A7B2F" w:rsidRPr="008D0468" w:rsidRDefault="000A7B2F" w:rsidP="000A7B2F">
      <w:pPr>
        <w:spacing w:line="360" w:lineRule="auto"/>
        <w:ind w:right="49"/>
        <w:jc w:val="both"/>
        <w:rPr>
          <w:rFonts w:ascii="Palatino Linotype" w:hAnsi="Palatino Linotype"/>
        </w:rPr>
      </w:pPr>
      <w:r w:rsidRPr="008D0468">
        <w:rPr>
          <w:rFonts w:ascii="Palatino Linotype" w:hAnsi="Palatino Linotype"/>
        </w:rPr>
        <w:t xml:space="preserve">En el entendido que dichos extremos legales tienen el siguiente alcance: por </w:t>
      </w:r>
      <w:r w:rsidRPr="008D0468">
        <w:rPr>
          <w:rFonts w:ascii="Palatino Linotype" w:hAnsi="Palatino Linotype"/>
          <w:b/>
        </w:rPr>
        <w:t>daño presente</w:t>
      </w:r>
      <w:r w:rsidRPr="008D0468">
        <w:rPr>
          <w:rFonts w:ascii="Palatino Linotype" w:hAnsi="Palatino Linotype"/>
        </w:rPr>
        <w:t xml:space="preserve">, se entiende que de publicarse la información, a la fecha en que se realiza el análisis correspondiente, se generará la afectación respectiva a cualquiera de los valores o bienes jurídicos tutelados en los casos de excepción previstos en el artículo 20 de la Ley de Transparencia del Estado de México y Municipios; por </w:t>
      </w:r>
      <w:r w:rsidRPr="008D0468">
        <w:rPr>
          <w:rFonts w:ascii="Palatino Linotype" w:hAnsi="Palatino Linotype"/>
          <w:b/>
        </w:rPr>
        <w:t>daño</w:t>
      </w:r>
      <w:r w:rsidRPr="008D0468">
        <w:rPr>
          <w:rFonts w:ascii="Palatino Linotype" w:hAnsi="Palatino Linotype"/>
        </w:rPr>
        <w:t xml:space="preserve"> </w:t>
      </w:r>
      <w:r w:rsidRPr="008D0468">
        <w:rPr>
          <w:rFonts w:ascii="Palatino Linotype" w:hAnsi="Palatino Linotype"/>
          <w:b/>
        </w:rPr>
        <w:t>probable</w:t>
      </w:r>
      <w:r w:rsidRPr="008D0468">
        <w:rPr>
          <w:rFonts w:ascii="Palatino Linotype" w:hAnsi="Palatino Linotype"/>
        </w:rPr>
        <w:t xml:space="preserve">: obedece que la difusión de la información contenida en la misma podría causar un perjuicio mayor al interés público de conocer la información; y por </w:t>
      </w:r>
      <w:r w:rsidRPr="008D0468">
        <w:rPr>
          <w:rFonts w:ascii="Palatino Linotype" w:hAnsi="Palatino Linotype"/>
          <w:b/>
        </w:rPr>
        <w:t>daño específico</w:t>
      </w:r>
      <w:r w:rsidRPr="008D0468">
        <w:rPr>
          <w:rFonts w:ascii="Palatino Linotype" w:hAnsi="Palatino Linotype"/>
        </w:rPr>
        <w:t xml:space="preserve">: se refiere a que inmediatamente después de la publicación de la información es inminente la materialización o afectación a los intereses jurídicos tutelados en los supuestos de excepción. </w:t>
      </w:r>
    </w:p>
    <w:p w:rsidR="000A7B2F" w:rsidRPr="008D0468" w:rsidRDefault="000A7B2F" w:rsidP="000A7B2F">
      <w:pPr>
        <w:spacing w:line="360" w:lineRule="auto"/>
        <w:ind w:right="49"/>
        <w:jc w:val="both"/>
        <w:rPr>
          <w:rFonts w:ascii="Palatino Linotype" w:hAnsi="Palatino Linotype"/>
        </w:rPr>
      </w:pPr>
    </w:p>
    <w:p w:rsidR="000A7B2F" w:rsidRPr="008D0468" w:rsidRDefault="000A7B2F" w:rsidP="000A7B2F">
      <w:pPr>
        <w:spacing w:line="360" w:lineRule="auto"/>
        <w:ind w:right="49"/>
        <w:jc w:val="both"/>
        <w:rPr>
          <w:rFonts w:ascii="Palatino Linotype" w:hAnsi="Palatino Linotype"/>
        </w:rPr>
      </w:pPr>
      <w:r w:rsidRPr="008D0468">
        <w:rPr>
          <w:rFonts w:ascii="Palatino Linotype" w:hAnsi="Palatino Linotype"/>
        </w:rPr>
        <w:t>Por lo que, es necesario precisar que en caso de publicarse la información se causaría un daño a los intereses jurídicos protegidos por los ordenamientos legales, daño que no puede ser un supuesto o posibilidad, sino que debe ser objetivo y específico; es decir, a quién se le generará el daño, en qué consiste el daño que se pueda generar, así como el tiempo por el cual se considera que existe el riesgo de que darse a conocer la información el daño (tiempo de reserva).</w:t>
      </w:r>
    </w:p>
    <w:p w:rsidR="000A7B2F" w:rsidRPr="008D0468" w:rsidRDefault="000A7B2F" w:rsidP="000A7B2F">
      <w:pPr>
        <w:spacing w:line="360" w:lineRule="auto"/>
        <w:ind w:right="49"/>
        <w:jc w:val="both"/>
        <w:rPr>
          <w:rFonts w:ascii="Palatino Linotype" w:hAnsi="Palatino Linotype"/>
        </w:rPr>
      </w:pPr>
    </w:p>
    <w:p w:rsidR="006724A1" w:rsidRPr="008D0468" w:rsidRDefault="006724A1" w:rsidP="000A7B2F">
      <w:pPr>
        <w:spacing w:line="360" w:lineRule="auto"/>
        <w:ind w:right="49"/>
        <w:jc w:val="both"/>
        <w:rPr>
          <w:rFonts w:ascii="Palatino Linotype" w:eastAsia="Calibri" w:hAnsi="Palatino Linotype" w:cs="Arial"/>
        </w:rPr>
      </w:pPr>
      <w:r w:rsidRPr="008D0468">
        <w:rPr>
          <w:rFonts w:ascii="Palatino Linotype" w:eastAsia="Calibri" w:hAnsi="Palatino Linotype" w:cs="Arial"/>
        </w:rPr>
        <w:t xml:space="preserve">Aunado a lo anteriormente señalado, es importante referir que conforme a lo que </w:t>
      </w:r>
      <w:r w:rsidRPr="008D0468">
        <w:rPr>
          <w:rFonts w:ascii="Palatino Linotype" w:eastAsia="Calibri" w:hAnsi="Palatino Linotype" w:cs="Arial"/>
          <w:b/>
        </w:rPr>
        <w:t xml:space="preserve">EL SUJETO OBLIGADO </w:t>
      </w:r>
      <w:r w:rsidRPr="008D0468">
        <w:rPr>
          <w:rFonts w:ascii="Palatino Linotype" w:eastAsia="Calibri" w:hAnsi="Palatino Linotype" w:cs="Arial"/>
        </w:rPr>
        <w:t>informó mediante su respuesta, tocante a que parte de la información se encontraba disponible en la página oficial del Tribunal, específicamente en las resoluciones que se encuentran publicadas, se debe dejar claro que si bien es cierto al verificar dicha página electrónica efectivamente se puede acceder a tales documentos como a continuación se ilustra:</w:t>
      </w:r>
    </w:p>
    <w:p w:rsidR="006724A1" w:rsidRPr="008D0468" w:rsidRDefault="006724A1" w:rsidP="000A7B2F">
      <w:pPr>
        <w:spacing w:line="360" w:lineRule="auto"/>
        <w:ind w:right="49"/>
        <w:jc w:val="both"/>
        <w:rPr>
          <w:rFonts w:ascii="Palatino Linotype" w:eastAsia="Calibri" w:hAnsi="Palatino Linotype" w:cs="Arial"/>
        </w:rPr>
      </w:pPr>
    </w:p>
    <w:p w:rsidR="006724A1" w:rsidRPr="008D0468" w:rsidRDefault="006724A1" w:rsidP="000A7B2F">
      <w:pPr>
        <w:spacing w:line="360" w:lineRule="auto"/>
        <w:ind w:right="49"/>
        <w:jc w:val="both"/>
        <w:rPr>
          <w:rFonts w:ascii="Palatino Linotype" w:eastAsia="Calibri" w:hAnsi="Palatino Linotype" w:cs="Arial"/>
          <w:i/>
        </w:rPr>
      </w:pPr>
      <w:r w:rsidRPr="008D0468">
        <w:rPr>
          <w:rFonts w:ascii="Palatino Linotype" w:eastAsia="Calibri" w:hAnsi="Palatino Linotype" w:cs="Arial"/>
        </w:rPr>
        <w:t xml:space="preserve">Al acceder a la </w:t>
      </w:r>
      <w:r w:rsidR="000D7F45" w:rsidRPr="008D0468">
        <w:rPr>
          <w:rFonts w:ascii="Palatino Linotype" w:eastAsia="Calibri" w:hAnsi="Palatino Linotype" w:cs="Arial"/>
        </w:rPr>
        <w:t>página</w:t>
      </w:r>
      <w:r w:rsidRPr="008D0468">
        <w:rPr>
          <w:rFonts w:ascii="Palatino Linotype" w:eastAsia="Calibri" w:hAnsi="Palatino Linotype" w:cs="Arial"/>
        </w:rPr>
        <w:t xml:space="preserve">, se </w:t>
      </w:r>
      <w:r w:rsidR="000D7F45" w:rsidRPr="008D0468">
        <w:rPr>
          <w:rFonts w:ascii="Palatino Linotype" w:eastAsia="Calibri" w:hAnsi="Palatino Linotype" w:cs="Arial"/>
        </w:rPr>
        <w:t xml:space="preserve">accede al apartado de sentencias y posteriormente a la opción de </w:t>
      </w:r>
      <w:r w:rsidR="000D7F45" w:rsidRPr="008D0468">
        <w:rPr>
          <w:rFonts w:ascii="Palatino Linotype" w:eastAsia="Calibri" w:hAnsi="Palatino Linotype" w:cs="Arial"/>
          <w:i/>
        </w:rPr>
        <w:t>Procedimiento Especial Sancionador.</w:t>
      </w:r>
    </w:p>
    <w:p w:rsidR="006724A1" w:rsidRPr="008D0468" w:rsidRDefault="006724A1" w:rsidP="000A7B2F">
      <w:pPr>
        <w:spacing w:line="360" w:lineRule="auto"/>
        <w:ind w:right="49"/>
        <w:jc w:val="both"/>
        <w:rPr>
          <w:rFonts w:ascii="Palatino Linotype" w:eastAsia="Calibri" w:hAnsi="Palatino Linotype" w:cs="Arial"/>
        </w:rPr>
      </w:pPr>
    </w:p>
    <w:p w:rsidR="006724A1" w:rsidRPr="008D0468" w:rsidRDefault="006724A1" w:rsidP="006724A1">
      <w:pPr>
        <w:spacing w:line="360" w:lineRule="auto"/>
        <w:ind w:right="49"/>
        <w:jc w:val="center"/>
        <w:rPr>
          <w:rFonts w:ascii="Palatino Linotype" w:eastAsia="Calibri" w:hAnsi="Palatino Linotype" w:cs="Arial"/>
        </w:rPr>
      </w:pPr>
      <w:r w:rsidRPr="008D0468">
        <w:rPr>
          <w:noProof/>
          <w:lang w:eastAsia="es-MX"/>
        </w:rPr>
        <mc:AlternateContent>
          <mc:Choice Requires="wps">
            <w:drawing>
              <wp:anchor distT="0" distB="0" distL="114300" distR="114300" simplePos="0" relativeHeight="251659264" behindDoc="0" locked="0" layoutInCell="1" allowOverlap="1">
                <wp:simplePos x="0" y="0"/>
                <wp:positionH relativeFrom="column">
                  <wp:posOffset>4276611</wp:posOffset>
                </wp:positionH>
                <wp:positionV relativeFrom="paragraph">
                  <wp:posOffset>220421</wp:posOffset>
                </wp:positionV>
                <wp:extent cx="1112293" cy="771098"/>
                <wp:effectExtent l="38100" t="19050" r="12065" b="48260"/>
                <wp:wrapNone/>
                <wp:docPr id="4" name="Conector recto de flecha 4"/>
                <wp:cNvGraphicFramePr/>
                <a:graphic xmlns:a="http://schemas.openxmlformats.org/drawingml/2006/main">
                  <a:graphicData uri="http://schemas.microsoft.com/office/word/2010/wordprocessingShape">
                    <wps:wsp>
                      <wps:cNvCnPr/>
                      <wps:spPr>
                        <a:xfrm flipH="1">
                          <a:off x="0" y="0"/>
                          <a:ext cx="1112293" cy="771098"/>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D9256B2" id="_x0000_t32" coordsize="21600,21600" o:spt="32" o:oned="t" path="m,l21600,21600e" filled="f">
                <v:path arrowok="t" fillok="f" o:connecttype="none"/>
                <o:lock v:ext="edit" shapetype="t"/>
              </v:shapetype>
              <v:shape id="Conector recto de flecha 4" o:spid="_x0000_s1026" type="#_x0000_t32" style="position:absolute;margin-left:336.75pt;margin-top:17.35pt;width:87.6pt;height:60.7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" strokecolor="red" strokeweight="3pt">
                <v:stroke endarrow="block" joinstyle="miter"/>
              </v:shape>
            </w:pict>
          </mc:Fallback>
        </mc:AlternateContent>
      </w:r>
      <w:r w:rsidRPr="008D0468">
        <w:rPr>
          <w:noProof/>
          <w:lang w:eastAsia="es-MX"/>
        </w:rPr>
        <w:drawing>
          <wp:inline distT="0" distB="0" distL="0" distR="0" wp14:anchorId="3934BCC8" wp14:editId="68F910AF">
            <wp:extent cx="4101152" cy="2791283"/>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743" t="9634" r="23402" b="25207"/>
                    <a:stretch/>
                  </pic:blipFill>
                  <pic:spPr bwMode="auto">
                    <a:xfrm>
                      <a:off x="0" y="0"/>
                      <a:ext cx="4111037" cy="2798011"/>
                    </a:xfrm>
                    <a:prstGeom prst="rect">
                      <a:avLst/>
                    </a:prstGeom>
                    <a:ln>
                      <a:noFill/>
                    </a:ln>
                    <a:extLst>
                      <a:ext uri="{53640926-AAD7-44D8-BBD7-CCE9431645EC}">
                        <a14:shadowObscured xmlns:a14="http://schemas.microsoft.com/office/drawing/2010/main"/>
                      </a:ext>
                    </a:extLst>
                  </pic:spPr>
                </pic:pic>
              </a:graphicData>
            </a:graphic>
          </wp:inline>
        </w:drawing>
      </w:r>
    </w:p>
    <w:p w:rsidR="000D7F45" w:rsidRPr="008D0468" w:rsidRDefault="000D7F45" w:rsidP="000D7F45">
      <w:pPr>
        <w:spacing w:line="360" w:lineRule="auto"/>
        <w:ind w:right="49"/>
        <w:rPr>
          <w:rFonts w:ascii="Palatino Linotype" w:eastAsia="Calibri" w:hAnsi="Palatino Linotype" w:cs="Arial"/>
        </w:rPr>
      </w:pPr>
    </w:p>
    <w:p w:rsidR="000D7F45" w:rsidRPr="008D0468" w:rsidRDefault="000D7F45" w:rsidP="000D7F45">
      <w:pPr>
        <w:spacing w:line="360" w:lineRule="auto"/>
        <w:ind w:right="49"/>
        <w:rPr>
          <w:rFonts w:ascii="Palatino Linotype" w:eastAsia="Calibri" w:hAnsi="Palatino Linotype" w:cs="Arial"/>
        </w:rPr>
      </w:pPr>
      <w:r w:rsidRPr="008D0468">
        <w:rPr>
          <w:rFonts w:ascii="Palatino Linotype" w:eastAsia="Calibri" w:hAnsi="Palatino Linotype" w:cs="Arial"/>
        </w:rPr>
        <w:t xml:space="preserve">Aquí encontraremos las sentencias desde el año 2014 hasta 2018, tal y como lo señaló el </w:t>
      </w:r>
      <w:r w:rsidRPr="008D0468">
        <w:rPr>
          <w:rFonts w:ascii="Palatino Linotype" w:eastAsia="Calibri" w:hAnsi="Palatino Linotype" w:cs="Arial"/>
          <w:b/>
        </w:rPr>
        <w:t>SUJETO OBLIGADO.</w:t>
      </w:r>
      <w:r w:rsidRPr="008D0468">
        <w:rPr>
          <w:rFonts w:ascii="Palatino Linotype" w:eastAsia="Calibri" w:hAnsi="Palatino Linotype" w:cs="Arial"/>
        </w:rPr>
        <w:t xml:space="preserve"> </w:t>
      </w:r>
    </w:p>
    <w:p w:rsidR="006724A1" w:rsidRPr="008D0468" w:rsidRDefault="006724A1" w:rsidP="006724A1">
      <w:pPr>
        <w:spacing w:line="360" w:lineRule="auto"/>
        <w:ind w:right="49"/>
        <w:jc w:val="center"/>
        <w:rPr>
          <w:rFonts w:ascii="Palatino Linotype" w:eastAsia="Calibri" w:hAnsi="Palatino Linotype" w:cs="Arial"/>
        </w:rPr>
      </w:pPr>
    </w:p>
    <w:p w:rsidR="006724A1" w:rsidRPr="008D0468" w:rsidRDefault="006724A1" w:rsidP="006724A1">
      <w:pPr>
        <w:spacing w:line="360" w:lineRule="auto"/>
        <w:ind w:right="49"/>
        <w:jc w:val="center"/>
        <w:rPr>
          <w:rFonts w:ascii="Palatino Linotype" w:eastAsia="Calibri" w:hAnsi="Palatino Linotype" w:cs="Arial"/>
        </w:rPr>
      </w:pPr>
      <w:r w:rsidRPr="008D0468">
        <w:rPr>
          <w:noProof/>
          <w:lang w:eastAsia="es-MX"/>
        </w:rPr>
        <w:drawing>
          <wp:inline distT="0" distB="0" distL="0" distR="0" wp14:anchorId="245318DC" wp14:editId="160D6A9E">
            <wp:extent cx="5104263" cy="3109789"/>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12708" cy="3114934"/>
                    </a:xfrm>
                    <a:prstGeom prst="rect">
                      <a:avLst/>
                    </a:prstGeom>
                  </pic:spPr>
                </pic:pic>
              </a:graphicData>
            </a:graphic>
          </wp:inline>
        </w:drawing>
      </w:r>
    </w:p>
    <w:p w:rsidR="006724A1" w:rsidRPr="008D0468" w:rsidRDefault="006724A1" w:rsidP="000A7B2F">
      <w:pPr>
        <w:spacing w:line="360" w:lineRule="auto"/>
        <w:ind w:right="49"/>
        <w:jc w:val="both"/>
        <w:rPr>
          <w:rFonts w:ascii="Palatino Linotype" w:eastAsia="Calibri" w:hAnsi="Palatino Linotype" w:cs="Arial"/>
        </w:rPr>
      </w:pPr>
    </w:p>
    <w:p w:rsidR="006724A1" w:rsidRPr="008D0468" w:rsidRDefault="000D7F45" w:rsidP="00CC6542">
      <w:pPr>
        <w:spacing w:line="360" w:lineRule="auto"/>
        <w:ind w:right="49"/>
        <w:jc w:val="both"/>
        <w:rPr>
          <w:rFonts w:ascii="Palatino Linotype" w:eastAsia="Calibri" w:hAnsi="Palatino Linotype" w:cs="Arial"/>
        </w:rPr>
      </w:pPr>
      <w:r w:rsidRPr="008D0468">
        <w:rPr>
          <w:rFonts w:ascii="Palatino Linotype" w:eastAsia="Calibri" w:hAnsi="Palatino Linotype" w:cs="Arial"/>
        </w:rPr>
        <w:t xml:space="preserve">No obstante lo anterior, no se puede obviar el hecho que la Ley de Transparencia y Acceso a la Información Pública del Estado de México y Municipios </w:t>
      </w:r>
      <w:r w:rsidR="00CC6542" w:rsidRPr="008D0468">
        <w:rPr>
          <w:rFonts w:ascii="Palatino Linotype" w:eastAsia="Calibri" w:hAnsi="Palatino Linotype" w:cs="Arial"/>
        </w:rPr>
        <w:t xml:space="preserve">en su artículo 161 señala que cuando la información requerida por el solicitante ya esté disponible al público en medios impresos, tales como libros, compendios, trípticos, registros públicos, </w:t>
      </w:r>
      <w:r w:rsidR="00CC6542" w:rsidRPr="008D0468">
        <w:rPr>
          <w:rFonts w:ascii="Palatino Linotype" w:eastAsia="Calibri" w:hAnsi="Palatino Linotype" w:cs="Arial"/>
          <w:b/>
        </w:rPr>
        <w:t>en formatos electrónicos disponibles en Internet</w:t>
      </w:r>
      <w:r w:rsidR="00CC6542" w:rsidRPr="008D0468">
        <w:rPr>
          <w:rFonts w:ascii="Palatino Linotype" w:eastAsia="Calibri" w:hAnsi="Palatino Linotype" w:cs="Arial"/>
        </w:rPr>
        <w:t xml:space="preserve"> o en cualquier otro medio, se le hará saber por el medio requerido por el solicitante la fuente, el lugar y la forma en que puede consultar, reproducir o adquirir dicha información </w:t>
      </w:r>
      <w:r w:rsidR="00CC6542" w:rsidRPr="008D0468">
        <w:rPr>
          <w:rFonts w:ascii="Palatino Linotype" w:eastAsia="Calibri" w:hAnsi="Palatino Linotype" w:cs="Arial"/>
          <w:b/>
        </w:rPr>
        <w:t xml:space="preserve">en un plazo no mayor a cinco días hábiles </w:t>
      </w:r>
      <w:r w:rsidR="00CC6542" w:rsidRPr="008D0468">
        <w:rPr>
          <w:rFonts w:ascii="Palatino Linotype" w:eastAsia="Calibri" w:hAnsi="Palatino Linotype" w:cs="Arial"/>
        </w:rPr>
        <w:t xml:space="preserve">y que la fuente deberá ser precisa y concreta y no debe implicar que el solicitante realice una búsqueda en toda la información que se encuentre disponible, circunstancia que no se actualiza en el presente caso ya que la respuesta excedió los cinco días posteriores a la solicitud, así como que, no se especificó de manera clara de que forma podía acceder a la información; sin embargo, se establece que de la información que se ordena su entrega, no se limita a la entrega de los expedientes </w:t>
      </w:r>
      <w:proofErr w:type="spellStart"/>
      <w:r w:rsidR="00CC6542" w:rsidRPr="008D0468">
        <w:rPr>
          <w:rFonts w:ascii="Palatino Linotype" w:eastAsia="Calibri" w:hAnsi="Palatino Linotype" w:cs="Arial"/>
        </w:rPr>
        <w:t>e</w:t>
      </w:r>
      <w:proofErr w:type="spellEnd"/>
      <w:r w:rsidR="00CC6542" w:rsidRPr="008D0468">
        <w:rPr>
          <w:rFonts w:ascii="Palatino Linotype" w:eastAsia="Calibri" w:hAnsi="Palatino Linotype" w:cs="Arial"/>
        </w:rPr>
        <w:t xml:space="preserve"> los procedimientos especiales sancionadores, sino que de manera enunciativa pudiera constar en los propios, en las sentencias recaídas a cada uno o incluso cualquier otro documento que dé cuenta de la información requerida.</w:t>
      </w:r>
    </w:p>
    <w:p w:rsidR="000D7F45" w:rsidRPr="008D0468" w:rsidRDefault="000D7F45" w:rsidP="000A7B2F">
      <w:pPr>
        <w:spacing w:line="360" w:lineRule="auto"/>
        <w:ind w:right="49"/>
        <w:jc w:val="both"/>
        <w:rPr>
          <w:rFonts w:ascii="Palatino Linotype" w:eastAsia="Calibri" w:hAnsi="Palatino Linotype" w:cs="Arial"/>
        </w:rPr>
      </w:pPr>
    </w:p>
    <w:p w:rsidR="00B06D8A" w:rsidRPr="008D0468" w:rsidRDefault="00B06D8A" w:rsidP="000A7B2F">
      <w:pPr>
        <w:spacing w:line="360" w:lineRule="auto"/>
        <w:ind w:right="49"/>
        <w:jc w:val="both"/>
        <w:rPr>
          <w:rFonts w:ascii="Palatino Linotype" w:hAnsi="Palatino Linotype"/>
        </w:rPr>
      </w:pPr>
      <w:r w:rsidRPr="008D0468">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0A7B2F" w:rsidRPr="008D0468">
        <w:rPr>
          <w:rFonts w:ascii="Palatino Linotype" w:eastAsia="Calibri" w:hAnsi="Palatino Linotype" w:cs="Arial"/>
          <w:b/>
        </w:rPr>
        <w:t>MODIFICAR</w:t>
      </w:r>
      <w:r w:rsidRPr="008D0468">
        <w:rPr>
          <w:rFonts w:ascii="Palatino Linotype" w:eastAsia="Calibri" w:hAnsi="Palatino Linotype" w:cs="Arial"/>
        </w:rPr>
        <w:t xml:space="preserve"> la respuesta del </w:t>
      </w:r>
      <w:r w:rsidRPr="008D0468">
        <w:rPr>
          <w:rFonts w:ascii="Palatino Linotype" w:eastAsia="Calibri" w:hAnsi="Palatino Linotype" w:cs="Arial"/>
          <w:b/>
        </w:rPr>
        <w:t>SUJETO OBLIGADO</w:t>
      </w:r>
      <w:r w:rsidRPr="008D0468">
        <w:rPr>
          <w:rFonts w:ascii="Palatino Linotype" w:eastAsia="Calibri" w:hAnsi="Palatino Linotype" w:cs="Arial"/>
        </w:rPr>
        <w:t xml:space="preserve"> y ordenar la entrega de la información en los términos descritos en el cuerpo de la resolución del recurso de revisión que nos ocupa.</w:t>
      </w:r>
    </w:p>
    <w:p w:rsidR="00B06D8A" w:rsidRPr="008D0468" w:rsidRDefault="000A7B2F" w:rsidP="000A7B2F">
      <w:pPr>
        <w:widowControl w:val="0"/>
        <w:tabs>
          <w:tab w:val="left" w:pos="2228"/>
        </w:tabs>
        <w:autoSpaceDE w:val="0"/>
        <w:autoSpaceDN w:val="0"/>
        <w:adjustRightInd w:val="0"/>
        <w:spacing w:line="360" w:lineRule="auto"/>
        <w:jc w:val="both"/>
        <w:rPr>
          <w:rFonts w:ascii="Palatino Linotype" w:eastAsia="Calibri" w:hAnsi="Palatino Linotype" w:cs="Arial"/>
        </w:rPr>
      </w:pPr>
      <w:r w:rsidRPr="008D0468">
        <w:rPr>
          <w:rFonts w:ascii="Palatino Linotype" w:eastAsia="Calibri" w:hAnsi="Palatino Linotype" w:cs="Arial"/>
        </w:rPr>
        <w:tab/>
      </w:r>
    </w:p>
    <w:p w:rsidR="00B06D8A" w:rsidRPr="008D0468" w:rsidRDefault="00B06D8A" w:rsidP="00502CD3">
      <w:pPr>
        <w:spacing w:line="360" w:lineRule="auto"/>
        <w:jc w:val="both"/>
        <w:rPr>
          <w:rFonts w:ascii="Palatino Linotype" w:eastAsia="Calibri" w:hAnsi="Palatino Linotype" w:cs="Arial"/>
        </w:rPr>
      </w:pPr>
      <w:r w:rsidRPr="008D0468">
        <w:rPr>
          <w:rFonts w:ascii="Palatino Linotype" w:eastAsia="Calibri" w:hAnsi="Palatino Linotype" w:cs="Arial"/>
        </w:rPr>
        <w:t xml:space="preserve">Así, con fundamento en lo prescrito en </w:t>
      </w:r>
      <w:r w:rsidR="00EF2542">
        <w:rPr>
          <w:rFonts w:ascii="Palatino Linotype" w:eastAsia="Calibri" w:hAnsi="Palatino Linotype" w:cs="Arial"/>
        </w:rPr>
        <w:t>los</w:t>
      </w:r>
      <w:r w:rsidRPr="008D0468">
        <w:rPr>
          <w:rFonts w:ascii="Palatino Linotype" w:eastAsia="Calibri" w:hAnsi="Palatino Linotype" w:cs="Arial"/>
        </w:rPr>
        <w:t xml:space="preserve"> artículo</w:t>
      </w:r>
      <w:r w:rsidR="00EF2542">
        <w:rPr>
          <w:rFonts w:ascii="Palatino Linotype" w:eastAsia="Calibri" w:hAnsi="Palatino Linotype" w:cs="Arial"/>
        </w:rPr>
        <w:t>s</w:t>
      </w:r>
      <w:r w:rsidRPr="008D0468">
        <w:rPr>
          <w:rFonts w:ascii="Palatino Linotype" w:eastAsia="Calibri" w:hAnsi="Palatino Linotype" w:cs="Arial"/>
        </w:rPr>
        <w:t xml:space="preserve"> 5, </w:t>
      </w:r>
      <w:r w:rsidR="00EF2542">
        <w:rPr>
          <w:rFonts w:ascii="Palatino Linotype" w:eastAsia="Calibri" w:hAnsi="Palatino Linotype" w:cs="Arial"/>
        </w:rPr>
        <w:t xml:space="preserve">párrafos </w:t>
      </w:r>
      <w:r w:rsidR="00EF2542" w:rsidRPr="008D0468">
        <w:rPr>
          <w:rFonts w:ascii="Palatino Linotype" w:hAnsi="Palatino Linotype"/>
        </w:rPr>
        <w:t>vigésimo segundo,</w:t>
      </w:r>
      <w:r w:rsidR="00EF2542">
        <w:rPr>
          <w:rFonts w:ascii="Palatino Linotype" w:hAnsi="Palatino Linotype"/>
        </w:rPr>
        <w:t xml:space="preserve"> vigésimo tercero y vigésimo cuarto</w:t>
      </w:r>
      <w:r w:rsidRPr="008D0468">
        <w:rPr>
          <w:rFonts w:ascii="Palatino Linotype" w:eastAsia="Calibri" w:hAnsi="Palatino Linotype" w:cs="Arial"/>
        </w:rPr>
        <w:t>,</w:t>
      </w:r>
      <w:r w:rsidR="00EF2542">
        <w:rPr>
          <w:rFonts w:ascii="Palatino Linotype" w:eastAsia="Calibri" w:hAnsi="Palatino Linotype" w:cs="Arial"/>
        </w:rPr>
        <w:t xml:space="preserve"> </w:t>
      </w:r>
      <w:r w:rsidRPr="008D0468">
        <w:rPr>
          <w:rFonts w:ascii="Palatino Linotype" w:eastAsia="Calibri"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B06D8A" w:rsidRPr="008D0468" w:rsidRDefault="00B06D8A" w:rsidP="00502CD3">
      <w:pPr>
        <w:spacing w:line="360" w:lineRule="auto"/>
        <w:jc w:val="center"/>
        <w:rPr>
          <w:rFonts w:ascii="Palatino Linotype" w:eastAsia="Calibri" w:hAnsi="Palatino Linotype" w:cs="Arial"/>
          <w:b/>
          <w:sz w:val="28"/>
        </w:rPr>
      </w:pPr>
      <w:r w:rsidRPr="008D0468">
        <w:rPr>
          <w:rFonts w:ascii="Palatino Linotype" w:eastAsia="Calibri" w:hAnsi="Palatino Linotype" w:cs="Arial"/>
          <w:b/>
          <w:sz w:val="28"/>
        </w:rPr>
        <w:t>R E S U E L V E</w:t>
      </w:r>
    </w:p>
    <w:p w:rsidR="00B06D8A" w:rsidRPr="008D0468" w:rsidRDefault="00B06D8A" w:rsidP="00502CD3">
      <w:pPr>
        <w:spacing w:line="360" w:lineRule="auto"/>
        <w:jc w:val="center"/>
        <w:rPr>
          <w:rFonts w:ascii="Palatino Linotype" w:eastAsia="Calibri" w:hAnsi="Palatino Linotype" w:cs="Arial"/>
          <w:b/>
        </w:rPr>
      </w:pPr>
    </w:p>
    <w:p w:rsidR="00B06D8A" w:rsidRPr="008D0468" w:rsidRDefault="00B06D8A" w:rsidP="00502CD3">
      <w:pPr>
        <w:spacing w:line="360" w:lineRule="auto"/>
        <w:jc w:val="both"/>
        <w:rPr>
          <w:rFonts w:ascii="Palatino Linotype" w:eastAsia="Calibri" w:hAnsi="Palatino Linotype" w:cs="Arial"/>
        </w:rPr>
      </w:pPr>
      <w:r w:rsidRPr="008D0468">
        <w:rPr>
          <w:rFonts w:ascii="Palatino Linotype" w:eastAsia="Calibri" w:hAnsi="Palatino Linotype" w:cs="Arial"/>
          <w:b/>
          <w:sz w:val="28"/>
        </w:rPr>
        <w:t>PRIMERO</w:t>
      </w:r>
      <w:r w:rsidRPr="008D0468">
        <w:rPr>
          <w:rFonts w:ascii="Palatino Linotype" w:eastAsia="Calibri" w:hAnsi="Palatino Linotype" w:cs="Arial"/>
        </w:rPr>
        <w:t xml:space="preserve">. Resultan </w:t>
      </w:r>
      <w:r w:rsidR="000A7B2F" w:rsidRPr="008D0468">
        <w:rPr>
          <w:rFonts w:ascii="Palatino Linotype" w:eastAsia="Calibri" w:hAnsi="Palatino Linotype" w:cs="Arial"/>
          <w:b/>
        </w:rPr>
        <w:t>parcialmente f</w:t>
      </w:r>
      <w:r w:rsidRPr="008D0468">
        <w:rPr>
          <w:rFonts w:ascii="Palatino Linotype" w:eastAsia="Calibri" w:hAnsi="Palatino Linotype" w:cs="Arial"/>
          <w:b/>
        </w:rPr>
        <w:t>undadas</w:t>
      </w:r>
      <w:r w:rsidRPr="008D0468">
        <w:rPr>
          <w:rFonts w:ascii="Palatino Linotype" w:eastAsia="Calibri" w:hAnsi="Palatino Linotype" w:cs="Arial"/>
        </w:rPr>
        <w:t xml:space="preserve"> las razones o motivos de inconformidad planteadas por </w:t>
      </w:r>
      <w:r w:rsidR="006F132E" w:rsidRPr="008D0468">
        <w:rPr>
          <w:rFonts w:ascii="Palatino Linotype" w:eastAsia="Calibri" w:hAnsi="Palatino Linotype" w:cs="Arial"/>
          <w:b/>
        </w:rPr>
        <w:t>LA</w:t>
      </w:r>
      <w:r w:rsidR="00DC71D1" w:rsidRPr="008D0468">
        <w:rPr>
          <w:rFonts w:ascii="Palatino Linotype" w:eastAsia="Calibri" w:hAnsi="Palatino Linotype" w:cs="Arial"/>
          <w:b/>
        </w:rPr>
        <w:t xml:space="preserve"> RECURRENTE</w:t>
      </w:r>
      <w:r w:rsidRPr="008D0468">
        <w:rPr>
          <w:rFonts w:ascii="Palatino Linotype" w:eastAsia="Calibri" w:hAnsi="Palatino Linotype" w:cs="Arial"/>
        </w:rPr>
        <w:t xml:space="preserve">, en términos del Considerando </w:t>
      </w:r>
      <w:r w:rsidRPr="008D0468">
        <w:rPr>
          <w:rFonts w:ascii="Palatino Linotype" w:eastAsia="Calibri" w:hAnsi="Palatino Linotype" w:cs="Arial"/>
          <w:b/>
        </w:rPr>
        <w:t>QUINTO</w:t>
      </w:r>
      <w:r w:rsidRPr="008D0468">
        <w:rPr>
          <w:rFonts w:ascii="Palatino Linotype" w:eastAsia="Calibri" w:hAnsi="Palatino Linotype" w:cs="Arial"/>
        </w:rPr>
        <w:t xml:space="preserve"> de la presente resolución.</w:t>
      </w:r>
    </w:p>
    <w:p w:rsidR="00B06D8A" w:rsidRPr="008D0468" w:rsidRDefault="00B06D8A" w:rsidP="00B06D8A">
      <w:pPr>
        <w:spacing w:line="360" w:lineRule="auto"/>
        <w:jc w:val="both"/>
        <w:rPr>
          <w:rFonts w:ascii="Palatino Linotype" w:eastAsia="Calibri" w:hAnsi="Palatino Linotype" w:cs="Arial"/>
        </w:rPr>
      </w:pPr>
    </w:p>
    <w:p w:rsidR="00B06D8A" w:rsidRPr="008D0468" w:rsidRDefault="00B06D8A" w:rsidP="00B06D8A">
      <w:pPr>
        <w:spacing w:line="360" w:lineRule="auto"/>
        <w:jc w:val="both"/>
        <w:rPr>
          <w:rFonts w:ascii="Palatino Linotype" w:eastAsia="Calibri" w:hAnsi="Palatino Linotype" w:cs="Arial"/>
        </w:rPr>
      </w:pPr>
      <w:r w:rsidRPr="008D0468">
        <w:rPr>
          <w:rFonts w:ascii="Palatino Linotype" w:eastAsia="Calibri" w:hAnsi="Palatino Linotype" w:cs="Arial"/>
          <w:b/>
          <w:sz w:val="28"/>
        </w:rPr>
        <w:t>SEGUNDO</w:t>
      </w:r>
      <w:r w:rsidRPr="008D0468">
        <w:rPr>
          <w:rFonts w:ascii="Palatino Linotype" w:eastAsia="Calibri" w:hAnsi="Palatino Linotype" w:cs="Arial"/>
        </w:rPr>
        <w:t xml:space="preserve">. Se </w:t>
      </w:r>
      <w:r w:rsidR="000A7B2F" w:rsidRPr="008D0468">
        <w:rPr>
          <w:rFonts w:ascii="Palatino Linotype" w:eastAsia="Calibri" w:hAnsi="Palatino Linotype" w:cs="Arial"/>
          <w:b/>
        </w:rPr>
        <w:t>MODIFICA</w:t>
      </w:r>
      <w:r w:rsidRPr="008D0468">
        <w:rPr>
          <w:rFonts w:ascii="Palatino Linotype" w:eastAsia="Calibri" w:hAnsi="Palatino Linotype" w:cs="Arial"/>
        </w:rPr>
        <w:t xml:space="preserve"> la respuesta otorgada por </w:t>
      </w:r>
      <w:r w:rsidRPr="008D0468">
        <w:rPr>
          <w:rFonts w:ascii="Palatino Linotype" w:eastAsia="Calibri" w:hAnsi="Palatino Linotype" w:cs="Arial"/>
          <w:b/>
        </w:rPr>
        <w:t>EL SUJETO OBLIGADO</w:t>
      </w:r>
      <w:r w:rsidRPr="008D0468">
        <w:rPr>
          <w:rFonts w:ascii="Palatino Linotype" w:eastAsia="Calibri" w:hAnsi="Palatino Linotype" w:cs="Arial"/>
        </w:rPr>
        <w:t xml:space="preserve"> a la solicitud de información </w:t>
      </w:r>
      <w:r w:rsidR="006F132E" w:rsidRPr="008D0468">
        <w:rPr>
          <w:rFonts w:ascii="Palatino Linotype" w:eastAsia="Calibri" w:hAnsi="Palatino Linotype" w:cs="Arial"/>
          <w:b/>
          <w:bCs/>
        </w:rPr>
        <w:t>00015/</w:t>
      </w:r>
      <w:proofErr w:type="spellStart"/>
      <w:r w:rsidR="006F132E" w:rsidRPr="008D0468">
        <w:rPr>
          <w:rFonts w:ascii="Palatino Linotype" w:eastAsia="Calibri" w:hAnsi="Palatino Linotype" w:cs="Arial"/>
          <w:b/>
          <w:bCs/>
        </w:rPr>
        <w:t>TRIEEM</w:t>
      </w:r>
      <w:proofErr w:type="spellEnd"/>
      <w:r w:rsidR="006F132E" w:rsidRPr="008D0468">
        <w:rPr>
          <w:rFonts w:ascii="Palatino Linotype" w:eastAsia="Calibri" w:hAnsi="Palatino Linotype" w:cs="Arial"/>
          <w:b/>
          <w:bCs/>
        </w:rPr>
        <w:t xml:space="preserve">/IP/2019 </w:t>
      </w:r>
      <w:r w:rsidRPr="008D0468">
        <w:rPr>
          <w:rFonts w:ascii="Palatino Linotype" w:eastAsia="Calibri" w:hAnsi="Palatino Linotype" w:cs="Arial"/>
        </w:rPr>
        <w:t xml:space="preserve">y se le ordena en términos del Considerando </w:t>
      </w:r>
      <w:r w:rsidRPr="008D0468">
        <w:rPr>
          <w:rFonts w:ascii="Palatino Linotype" w:eastAsia="Calibri" w:hAnsi="Palatino Linotype" w:cs="Arial"/>
          <w:b/>
        </w:rPr>
        <w:t>QUINTO</w:t>
      </w:r>
      <w:r w:rsidRPr="008D0468">
        <w:rPr>
          <w:rFonts w:ascii="Palatino Linotype" w:eastAsia="Calibri" w:hAnsi="Palatino Linotype" w:cs="Arial"/>
        </w:rPr>
        <w:t xml:space="preserve"> de la presente resolución, entregue a</w:t>
      </w:r>
      <w:r w:rsidR="006F132E" w:rsidRPr="008D0468">
        <w:rPr>
          <w:rFonts w:ascii="Palatino Linotype" w:eastAsia="Calibri" w:hAnsi="Palatino Linotype" w:cs="Arial"/>
        </w:rPr>
        <w:t xml:space="preserve"> </w:t>
      </w:r>
      <w:r w:rsidR="006F132E" w:rsidRPr="008D0468">
        <w:rPr>
          <w:rFonts w:ascii="Palatino Linotype" w:eastAsia="Calibri" w:hAnsi="Palatino Linotype" w:cs="Arial"/>
          <w:b/>
        </w:rPr>
        <w:t>LA</w:t>
      </w:r>
      <w:r w:rsidRPr="008D0468">
        <w:rPr>
          <w:rFonts w:ascii="Palatino Linotype" w:eastAsia="Calibri" w:hAnsi="Palatino Linotype" w:cs="Arial"/>
          <w:b/>
        </w:rPr>
        <w:t xml:space="preserve"> RECURRENTE</w:t>
      </w:r>
      <w:r w:rsidRPr="008D0468">
        <w:rPr>
          <w:rFonts w:ascii="Palatino Linotype" w:eastAsia="Calibri" w:hAnsi="Palatino Linotype" w:cs="Arial"/>
        </w:rPr>
        <w:t xml:space="preserve"> vía </w:t>
      </w:r>
      <w:r w:rsidRPr="008D0468">
        <w:rPr>
          <w:rFonts w:ascii="Palatino Linotype" w:eastAsia="Calibri" w:hAnsi="Palatino Linotype" w:cs="Arial"/>
          <w:b/>
        </w:rPr>
        <w:t>SAIMEX</w:t>
      </w:r>
      <w:r w:rsidRPr="008D0468">
        <w:rPr>
          <w:rFonts w:ascii="Palatino Linotype" w:eastAsia="Calibri" w:hAnsi="Palatino Linotype" w:cs="Arial"/>
        </w:rPr>
        <w:t xml:space="preserve">, en </w:t>
      </w:r>
      <w:r w:rsidRPr="008D0468">
        <w:rPr>
          <w:rFonts w:ascii="Palatino Linotype" w:eastAsia="Calibri" w:hAnsi="Palatino Linotype" w:cs="Arial"/>
          <w:b/>
        </w:rPr>
        <w:t xml:space="preserve">versión pública, </w:t>
      </w:r>
      <w:r w:rsidR="00E215FB" w:rsidRPr="008D0468">
        <w:rPr>
          <w:rFonts w:ascii="Palatino Linotype" w:eastAsia="Calibri" w:hAnsi="Palatino Linotype" w:cs="Arial"/>
        </w:rPr>
        <w:t xml:space="preserve">respecto de los procedimientos especiales sancionadores referidos en respuesta, los documentos donde conste o se pueda advertir, </w:t>
      </w:r>
      <w:r w:rsidRPr="008D0468">
        <w:rPr>
          <w:rFonts w:ascii="Palatino Linotype" w:eastAsia="Calibri" w:hAnsi="Palatino Linotype" w:cs="Arial"/>
        </w:rPr>
        <w:t>lo siguiente:</w:t>
      </w:r>
    </w:p>
    <w:p w:rsidR="00B06D8A" w:rsidRPr="008D0468" w:rsidRDefault="00B06D8A" w:rsidP="00B06D8A">
      <w:pPr>
        <w:spacing w:line="360" w:lineRule="auto"/>
        <w:jc w:val="both"/>
        <w:rPr>
          <w:rFonts w:ascii="Palatino Linotype" w:eastAsia="Calibri" w:hAnsi="Palatino Linotype" w:cs="Arial"/>
          <w:sz w:val="22"/>
        </w:rPr>
      </w:pPr>
    </w:p>
    <w:p w:rsidR="00C800D3" w:rsidRPr="008D0468" w:rsidRDefault="00E215FB" w:rsidP="00E215FB">
      <w:pPr>
        <w:ind w:right="757" w:firstLine="709"/>
        <w:jc w:val="both"/>
        <w:rPr>
          <w:rFonts w:ascii="Palatino Linotype" w:eastAsia="Calibri" w:hAnsi="Palatino Linotype" w:cs="Arial"/>
          <w:i/>
          <w:sz w:val="22"/>
        </w:rPr>
      </w:pPr>
      <w:r w:rsidRPr="008D0468">
        <w:rPr>
          <w:rFonts w:ascii="Palatino Linotype" w:eastAsia="Calibri" w:hAnsi="Palatino Linotype" w:cs="Arial"/>
          <w:i/>
          <w:sz w:val="22"/>
        </w:rPr>
        <w:t xml:space="preserve">“ </w:t>
      </w:r>
      <w:r w:rsidR="00B06D8A" w:rsidRPr="008D0468">
        <w:rPr>
          <w:rFonts w:ascii="Palatino Linotype" w:eastAsia="Calibri" w:hAnsi="Palatino Linotype" w:cs="Arial"/>
          <w:i/>
          <w:sz w:val="22"/>
        </w:rPr>
        <w:t xml:space="preserve">a) </w:t>
      </w:r>
      <w:r w:rsidR="00C800D3" w:rsidRPr="008D0468">
        <w:rPr>
          <w:rFonts w:ascii="Palatino Linotype" w:eastAsia="Calibri" w:hAnsi="Palatino Linotype" w:cs="Arial"/>
          <w:i/>
          <w:sz w:val="22"/>
        </w:rPr>
        <w:t xml:space="preserve">Conductas fueron materia de estudio </w:t>
      </w:r>
    </w:p>
    <w:p w:rsidR="00E215FB" w:rsidRPr="008D0468" w:rsidRDefault="00E215FB" w:rsidP="00E215FB">
      <w:pPr>
        <w:ind w:left="851" w:right="757"/>
        <w:jc w:val="both"/>
        <w:rPr>
          <w:rFonts w:ascii="Palatino Linotype" w:eastAsia="Calibri" w:hAnsi="Palatino Linotype" w:cs="Arial"/>
          <w:i/>
          <w:sz w:val="22"/>
        </w:rPr>
      </w:pPr>
      <w:r w:rsidRPr="008D0468">
        <w:rPr>
          <w:rFonts w:ascii="Palatino Linotype" w:eastAsia="Calibri" w:hAnsi="Palatino Linotype" w:cs="Arial"/>
          <w:i/>
          <w:sz w:val="22"/>
        </w:rPr>
        <w:t xml:space="preserve">b) La cantidad </w:t>
      </w:r>
      <w:r w:rsidR="006F132E" w:rsidRPr="008D0468">
        <w:rPr>
          <w:rFonts w:ascii="Palatino Linotype" w:eastAsia="Calibri" w:hAnsi="Palatino Linotype" w:cs="Arial"/>
          <w:i/>
          <w:sz w:val="22"/>
        </w:rPr>
        <w:t>en los que se declaró la existencia de la conducta</w:t>
      </w:r>
      <w:r w:rsidR="00C800D3" w:rsidRPr="008D0468">
        <w:rPr>
          <w:rFonts w:ascii="Palatino Linotype" w:eastAsia="Calibri" w:hAnsi="Palatino Linotype" w:cs="Arial"/>
          <w:i/>
          <w:sz w:val="22"/>
        </w:rPr>
        <w:t xml:space="preserve">, </w:t>
      </w:r>
      <w:r w:rsidRPr="008D0468">
        <w:rPr>
          <w:rFonts w:ascii="Palatino Linotype" w:eastAsia="Calibri" w:hAnsi="Palatino Linotype" w:cs="Arial"/>
          <w:i/>
          <w:sz w:val="22"/>
        </w:rPr>
        <w:t xml:space="preserve">especificando la </w:t>
      </w:r>
      <w:r w:rsidR="006F132E" w:rsidRPr="008D0468">
        <w:rPr>
          <w:rFonts w:ascii="Palatino Linotype" w:eastAsia="Calibri" w:hAnsi="Palatino Linotype" w:cs="Arial"/>
          <w:i/>
          <w:sz w:val="22"/>
        </w:rPr>
        <w:t>infracción cometida y la sanción impuesta</w:t>
      </w:r>
    </w:p>
    <w:p w:rsidR="00E215FB" w:rsidRPr="008D0468" w:rsidRDefault="00E215FB" w:rsidP="00E215FB">
      <w:pPr>
        <w:ind w:left="709" w:right="757" w:firstLine="142"/>
        <w:jc w:val="both"/>
        <w:rPr>
          <w:rFonts w:ascii="Palatino Linotype" w:eastAsia="Calibri" w:hAnsi="Palatino Linotype" w:cs="Arial"/>
          <w:i/>
          <w:sz w:val="22"/>
        </w:rPr>
      </w:pPr>
      <w:r w:rsidRPr="008D0468">
        <w:rPr>
          <w:rFonts w:ascii="Palatino Linotype" w:eastAsia="Calibri" w:hAnsi="Palatino Linotype" w:cs="Arial"/>
          <w:i/>
          <w:sz w:val="22"/>
        </w:rPr>
        <w:t xml:space="preserve">c) La cantidad </w:t>
      </w:r>
      <w:r w:rsidR="00C800D3" w:rsidRPr="008D0468">
        <w:rPr>
          <w:rFonts w:ascii="Palatino Linotype" w:eastAsia="Calibri" w:hAnsi="Palatino Linotype" w:cs="Arial"/>
          <w:i/>
          <w:sz w:val="22"/>
        </w:rPr>
        <w:t>de los que fueron</w:t>
      </w:r>
      <w:r w:rsidR="006F132E" w:rsidRPr="008D0468">
        <w:rPr>
          <w:rFonts w:ascii="Palatino Linotype" w:eastAsia="Calibri" w:hAnsi="Palatino Linotype" w:cs="Arial"/>
          <w:i/>
          <w:sz w:val="22"/>
        </w:rPr>
        <w:t xml:space="preserve"> </w:t>
      </w:r>
      <w:r w:rsidR="00C800D3" w:rsidRPr="008D0468">
        <w:rPr>
          <w:rFonts w:ascii="Palatino Linotype" w:eastAsia="Calibri" w:hAnsi="Palatino Linotype" w:cs="Arial"/>
          <w:i/>
          <w:sz w:val="22"/>
        </w:rPr>
        <w:t>declarados</w:t>
      </w:r>
      <w:r w:rsidR="006F132E" w:rsidRPr="008D0468">
        <w:rPr>
          <w:rFonts w:ascii="Palatino Linotype" w:eastAsia="Calibri" w:hAnsi="Palatino Linotype" w:cs="Arial"/>
          <w:i/>
          <w:sz w:val="22"/>
        </w:rPr>
        <w:t xml:space="preserve"> improcedentes </w:t>
      </w:r>
    </w:p>
    <w:p w:rsidR="00C800D3" w:rsidRPr="008D0468" w:rsidRDefault="00E215FB" w:rsidP="00E215FB">
      <w:pPr>
        <w:ind w:left="851" w:right="757"/>
        <w:jc w:val="both"/>
        <w:rPr>
          <w:rFonts w:ascii="Palatino Linotype" w:eastAsia="Calibri" w:hAnsi="Palatino Linotype" w:cs="Arial"/>
          <w:i/>
          <w:sz w:val="22"/>
        </w:rPr>
      </w:pPr>
      <w:r w:rsidRPr="008D0468">
        <w:rPr>
          <w:rFonts w:ascii="Palatino Linotype" w:eastAsia="Calibri" w:hAnsi="Palatino Linotype" w:cs="Arial"/>
          <w:i/>
          <w:sz w:val="22"/>
        </w:rPr>
        <w:t>d) La cantidad</w:t>
      </w:r>
      <w:r w:rsidR="00C800D3" w:rsidRPr="008D0468">
        <w:rPr>
          <w:rFonts w:ascii="Palatino Linotype" w:eastAsia="Calibri" w:hAnsi="Palatino Linotype" w:cs="Arial"/>
          <w:i/>
          <w:sz w:val="22"/>
        </w:rPr>
        <w:t xml:space="preserve"> de </w:t>
      </w:r>
      <w:r w:rsidR="006F132E" w:rsidRPr="008D0468">
        <w:rPr>
          <w:rFonts w:ascii="Palatino Linotype" w:eastAsia="Calibri" w:hAnsi="Palatino Linotype" w:cs="Arial"/>
          <w:i/>
          <w:sz w:val="22"/>
        </w:rPr>
        <w:t>los que f</w:t>
      </w:r>
      <w:r w:rsidR="00C800D3" w:rsidRPr="008D0468">
        <w:rPr>
          <w:rFonts w:ascii="Palatino Linotype" w:eastAsia="Calibri" w:hAnsi="Palatino Linotype" w:cs="Arial"/>
          <w:i/>
          <w:sz w:val="22"/>
        </w:rPr>
        <w:t xml:space="preserve">ueron impugnados ante el Tribunal Electoral del Poder Judicial de la </w:t>
      </w:r>
      <w:r w:rsidRPr="008D0468">
        <w:rPr>
          <w:rFonts w:ascii="Palatino Linotype" w:eastAsia="Calibri" w:hAnsi="Palatino Linotype" w:cs="Arial"/>
          <w:i/>
          <w:sz w:val="22"/>
        </w:rPr>
        <w:t>Federación</w:t>
      </w:r>
      <w:r w:rsidR="00C800D3" w:rsidRPr="008D0468">
        <w:rPr>
          <w:rFonts w:ascii="Palatino Linotype" w:eastAsia="Calibri" w:hAnsi="Palatino Linotype" w:cs="Arial"/>
          <w:i/>
          <w:sz w:val="22"/>
        </w:rPr>
        <w:t xml:space="preserve"> señalando </w:t>
      </w:r>
      <w:r w:rsidR="006F132E" w:rsidRPr="008D0468">
        <w:rPr>
          <w:rFonts w:ascii="Palatino Linotype" w:eastAsia="Calibri" w:hAnsi="Palatino Linotype" w:cs="Arial"/>
          <w:i/>
          <w:sz w:val="22"/>
        </w:rPr>
        <w:t>el sentido de su resolución.</w:t>
      </w:r>
    </w:p>
    <w:p w:rsidR="00C800D3" w:rsidRPr="008D0468" w:rsidRDefault="00C800D3" w:rsidP="00C800D3">
      <w:pPr>
        <w:ind w:left="709" w:right="757"/>
        <w:jc w:val="both"/>
        <w:rPr>
          <w:rFonts w:ascii="Palatino Linotype" w:eastAsia="Calibri" w:hAnsi="Palatino Linotype" w:cs="Arial"/>
          <w:i/>
          <w:sz w:val="22"/>
        </w:rPr>
      </w:pPr>
    </w:p>
    <w:p w:rsidR="00C800D3" w:rsidRPr="008D0468" w:rsidRDefault="00B06D8A" w:rsidP="00C800D3">
      <w:pPr>
        <w:ind w:left="709" w:right="757"/>
        <w:jc w:val="both"/>
        <w:rPr>
          <w:rFonts w:ascii="Palatino Linotype" w:eastAsia="Calibri" w:hAnsi="Palatino Linotype" w:cs="Arial"/>
          <w:b/>
          <w:i/>
          <w:sz w:val="22"/>
        </w:rPr>
      </w:pPr>
      <w:r w:rsidRPr="008D0468">
        <w:rPr>
          <w:rFonts w:ascii="Palatino Linotype" w:eastAsia="Calibri" w:hAnsi="Palatino Linotype" w:cs="Arial"/>
          <w:i/>
          <w:sz w:val="22"/>
        </w:rPr>
        <w:t>Debiendo notificar al</w:t>
      </w:r>
      <w:r w:rsidRPr="008D0468">
        <w:rPr>
          <w:rFonts w:ascii="Palatino Linotype" w:eastAsia="Calibri" w:hAnsi="Palatino Linotype" w:cs="Arial"/>
          <w:b/>
          <w:i/>
          <w:sz w:val="22"/>
        </w:rPr>
        <w:t xml:space="preserve"> RECURRENTE</w:t>
      </w:r>
      <w:r w:rsidRPr="008D0468">
        <w:rPr>
          <w:rFonts w:ascii="Palatino Linotype" w:eastAsia="Calibri" w:hAnsi="Palatino Linotype" w:cs="Arial"/>
          <w:i/>
          <w:sz w:val="22"/>
        </w:rPr>
        <w:t xml:space="preserve"> el Acuerdo de Clasificación de la información que emita el Comité de Transparencia con motivo de las versiones públicas que se generen</w:t>
      </w:r>
      <w:r w:rsidRPr="008D0468">
        <w:rPr>
          <w:rFonts w:ascii="Palatino Linotype" w:eastAsia="Calibri" w:hAnsi="Palatino Linotype" w:cs="Arial"/>
          <w:b/>
          <w:i/>
          <w:sz w:val="22"/>
        </w:rPr>
        <w:t>.</w:t>
      </w:r>
    </w:p>
    <w:p w:rsidR="00C800D3" w:rsidRPr="008D0468" w:rsidRDefault="00C800D3" w:rsidP="00C800D3">
      <w:pPr>
        <w:ind w:left="709" w:right="757"/>
        <w:jc w:val="both"/>
        <w:rPr>
          <w:rFonts w:ascii="Palatino Linotype" w:eastAsia="Calibri" w:hAnsi="Palatino Linotype" w:cs="Arial"/>
          <w:i/>
          <w:sz w:val="22"/>
        </w:rPr>
      </w:pPr>
    </w:p>
    <w:p w:rsidR="00C800D3" w:rsidRPr="008D0468" w:rsidRDefault="00C800D3" w:rsidP="00C800D3">
      <w:pPr>
        <w:ind w:left="709" w:right="757"/>
        <w:jc w:val="both"/>
        <w:rPr>
          <w:rFonts w:ascii="Palatino Linotype" w:eastAsia="Calibri" w:hAnsi="Palatino Linotype" w:cs="Arial"/>
          <w:b/>
          <w:i/>
          <w:sz w:val="22"/>
        </w:rPr>
      </w:pPr>
      <w:r w:rsidRPr="008D0468">
        <w:rPr>
          <w:rFonts w:ascii="Palatino Linotype" w:eastAsia="Calibri" w:hAnsi="Palatino Linotype" w:cs="Arial"/>
          <w:i/>
          <w:sz w:val="22"/>
        </w:rPr>
        <w:t>Para el caso, de que los documentos de los que se ordena su entrega formen parte de expedientes de procedimientos especiales sancionadores en trámite,</w:t>
      </w:r>
      <w:r w:rsidRPr="008D0468">
        <w:rPr>
          <w:rFonts w:ascii="Palatino Linotype" w:hAnsi="Palatino Linotype"/>
          <w:i/>
          <w:sz w:val="22"/>
        </w:rPr>
        <w:t xml:space="preserve"> </w:t>
      </w:r>
      <w:r w:rsidRPr="008D0468">
        <w:rPr>
          <w:rFonts w:ascii="Palatino Linotype" w:hAnsi="Palatino Linotype"/>
          <w:b/>
          <w:i/>
          <w:sz w:val="22"/>
        </w:rPr>
        <w:t xml:space="preserve">EL SUJETO OBLIGADO </w:t>
      </w:r>
      <w:r w:rsidRPr="008D0468">
        <w:rPr>
          <w:rFonts w:ascii="Palatino Linotype" w:hAnsi="Palatino Linotype"/>
          <w:i/>
          <w:sz w:val="22"/>
        </w:rPr>
        <w:t>deberá hacer entrega de</w:t>
      </w:r>
      <w:r w:rsidRPr="008D0468">
        <w:rPr>
          <w:rFonts w:ascii="Palatino Linotype" w:eastAsia="Calibri" w:hAnsi="Palatino Linotype" w:cs="Arial"/>
          <w:i/>
          <w:sz w:val="22"/>
        </w:rPr>
        <w:t>l Acuerdo de Clasificación mediante el cual el Comité de Transparencia, determine que se trata de información reservada en términos de los artículos 49 fracción VIII, 129, 140 y 141 de la Ley de Transparencia y Acceso a la Información Pública del Estado de México y Municipios.”</w:t>
      </w:r>
    </w:p>
    <w:p w:rsidR="00B06D8A" w:rsidRPr="008D0468" w:rsidRDefault="00B06D8A" w:rsidP="00B06D8A">
      <w:pPr>
        <w:spacing w:line="360" w:lineRule="auto"/>
        <w:jc w:val="both"/>
        <w:rPr>
          <w:rFonts w:ascii="Palatino Linotype" w:eastAsia="Calibri" w:hAnsi="Palatino Linotype" w:cs="Arial"/>
        </w:rPr>
      </w:pPr>
    </w:p>
    <w:p w:rsidR="00B06D8A" w:rsidRPr="008D0468" w:rsidRDefault="00B06D8A" w:rsidP="00B06D8A">
      <w:pPr>
        <w:spacing w:line="360" w:lineRule="auto"/>
        <w:jc w:val="both"/>
        <w:rPr>
          <w:rFonts w:ascii="Palatino Linotype" w:eastAsia="Calibri" w:hAnsi="Palatino Linotype" w:cs="Arial"/>
        </w:rPr>
      </w:pPr>
      <w:r w:rsidRPr="008D0468">
        <w:rPr>
          <w:rFonts w:ascii="Palatino Linotype" w:eastAsia="Calibri" w:hAnsi="Palatino Linotype" w:cs="Arial"/>
          <w:b/>
          <w:sz w:val="28"/>
        </w:rPr>
        <w:t>TERCERO</w:t>
      </w:r>
      <w:r w:rsidRPr="008D0468">
        <w:rPr>
          <w:rFonts w:ascii="Palatino Linotype" w:eastAsia="Calibri" w:hAnsi="Palatino Linotype" w:cs="Arial"/>
        </w:rPr>
        <w:t xml:space="preserve">. </w:t>
      </w:r>
      <w:r w:rsidRPr="008D0468">
        <w:rPr>
          <w:rFonts w:ascii="Palatino Linotype" w:eastAsia="Calibri" w:hAnsi="Palatino Linotype" w:cs="Arial"/>
          <w:b/>
        </w:rPr>
        <w:t>Notifíquese</w:t>
      </w:r>
      <w:r w:rsidRPr="008D0468">
        <w:rPr>
          <w:rFonts w:ascii="Palatino Linotype" w:eastAsia="Calibri" w:hAnsi="Palatino Linotype" w:cs="Arial"/>
        </w:rPr>
        <w:t xml:space="preserve"> al Titular de la Unidad de Transparencia del </w:t>
      </w:r>
      <w:r w:rsidRPr="008D0468">
        <w:rPr>
          <w:rFonts w:ascii="Palatino Linotype" w:eastAsia="Calibri" w:hAnsi="Palatino Linotype" w:cs="Arial"/>
          <w:b/>
        </w:rPr>
        <w:t>SUJETO OBLIGADO</w:t>
      </w:r>
      <w:r w:rsidRPr="008D0468">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8D0468" w:rsidRDefault="00B06D8A" w:rsidP="00B06D8A">
      <w:pPr>
        <w:spacing w:line="360" w:lineRule="auto"/>
        <w:jc w:val="both"/>
        <w:rPr>
          <w:rFonts w:ascii="Palatino Linotype" w:eastAsia="Calibri" w:hAnsi="Palatino Linotype" w:cs="Arial"/>
        </w:rPr>
      </w:pPr>
    </w:p>
    <w:p w:rsidR="00B06D8A" w:rsidRPr="008D0468" w:rsidRDefault="00B06D8A" w:rsidP="00B06D8A">
      <w:pPr>
        <w:spacing w:line="360" w:lineRule="auto"/>
        <w:jc w:val="both"/>
        <w:rPr>
          <w:rFonts w:ascii="Palatino Linotype" w:eastAsia="Calibri" w:hAnsi="Palatino Linotype" w:cs="Arial"/>
        </w:rPr>
      </w:pPr>
      <w:r w:rsidRPr="008D0468">
        <w:rPr>
          <w:rFonts w:ascii="Palatino Linotype" w:eastAsia="Calibri" w:hAnsi="Palatino Linotype" w:cs="Arial"/>
          <w:b/>
          <w:sz w:val="28"/>
        </w:rPr>
        <w:t>CUARTO</w:t>
      </w:r>
      <w:r w:rsidRPr="008D0468">
        <w:rPr>
          <w:rFonts w:ascii="Palatino Linotype" w:eastAsia="Calibri" w:hAnsi="Palatino Linotype" w:cs="Arial"/>
        </w:rPr>
        <w:t xml:space="preserve">. </w:t>
      </w:r>
      <w:r w:rsidRPr="008D0468">
        <w:rPr>
          <w:rFonts w:ascii="Palatino Linotype" w:eastAsia="Calibri" w:hAnsi="Palatino Linotype" w:cs="Arial"/>
          <w:b/>
        </w:rPr>
        <w:t>Notif</w:t>
      </w:r>
      <w:r w:rsidR="00C800D3" w:rsidRPr="008D0468">
        <w:rPr>
          <w:rFonts w:ascii="Palatino Linotype" w:eastAsia="Calibri" w:hAnsi="Palatino Linotype" w:cs="Arial"/>
          <w:b/>
        </w:rPr>
        <w:t>íquese</w:t>
      </w:r>
      <w:r w:rsidR="00C800D3" w:rsidRPr="008D0468">
        <w:rPr>
          <w:rFonts w:ascii="Palatino Linotype" w:eastAsia="Calibri" w:hAnsi="Palatino Linotype" w:cs="Arial"/>
        </w:rPr>
        <w:t xml:space="preserve"> a </w:t>
      </w:r>
      <w:r w:rsidR="00C800D3" w:rsidRPr="008D0468">
        <w:rPr>
          <w:rFonts w:ascii="Palatino Linotype" w:eastAsia="Calibri" w:hAnsi="Palatino Linotype" w:cs="Arial"/>
          <w:b/>
        </w:rPr>
        <w:t>LA</w:t>
      </w:r>
      <w:r w:rsidRPr="008D0468">
        <w:rPr>
          <w:rFonts w:ascii="Palatino Linotype" w:eastAsia="Calibri" w:hAnsi="Palatino Linotype" w:cs="Arial"/>
          <w:b/>
        </w:rPr>
        <w:t xml:space="preserve"> RECURRENTE</w:t>
      </w:r>
      <w:r w:rsidRPr="008D0468">
        <w:rPr>
          <w:rFonts w:ascii="Palatino Linotype" w:eastAsia="Calibri" w:hAnsi="Palatino Linotype" w:cs="Arial"/>
        </w:rPr>
        <w:t xml:space="preserve"> la presente resolución.</w:t>
      </w:r>
    </w:p>
    <w:p w:rsidR="00B06D8A" w:rsidRPr="008D0468" w:rsidRDefault="00B06D8A" w:rsidP="00B06D8A">
      <w:pPr>
        <w:spacing w:line="360" w:lineRule="auto"/>
        <w:jc w:val="both"/>
        <w:rPr>
          <w:rFonts w:ascii="Palatino Linotype" w:eastAsia="Calibri" w:hAnsi="Palatino Linotype" w:cs="Arial"/>
        </w:rPr>
      </w:pPr>
    </w:p>
    <w:p w:rsidR="00B06D8A" w:rsidRDefault="00B06D8A" w:rsidP="00B06D8A">
      <w:pPr>
        <w:spacing w:line="360" w:lineRule="auto"/>
        <w:jc w:val="both"/>
        <w:rPr>
          <w:rFonts w:ascii="Palatino Linotype" w:eastAsia="Calibri" w:hAnsi="Palatino Linotype" w:cs="Arial"/>
        </w:rPr>
      </w:pPr>
      <w:r w:rsidRPr="008D0468">
        <w:rPr>
          <w:rFonts w:ascii="Palatino Linotype" w:eastAsia="Calibri" w:hAnsi="Palatino Linotype" w:cs="Arial"/>
          <w:b/>
          <w:sz w:val="28"/>
        </w:rPr>
        <w:t>QUINTO</w:t>
      </w:r>
      <w:r w:rsidRPr="008D0468">
        <w:rPr>
          <w:rFonts w:ascii="Palatino Linotype" w:eastAsia="Calibri" w:hAnsi="Palatino Linotype" w:cs="Arial"/>
        </w:rPr>
        <w:t xml:space="preserve">. </w:t>
      </w:r>
      <w:r w:rsidRPr="008D0468">
        <w:rPr>
          <w:rFonts w:ascii="Palatino Linotype" w:eastAsia="Calibri" w:hAnsi="Palatino Linotype" w:cs="Arial"/>
          <w:b/>
        </w:rPr>
        <w:t>Hágase</w:t>
      </w:r>
      <w:r w:rsidRPr="008D0468">
        <w:rPr>
          <w:rFonts w:ascii="Palatino Linotype" w:eastAsia="Calibri" w:hAnsi="Palatino Linotype" w:cs="Arial"/>
        </w:rPr>
        <w:t xml:space="preserve"> </w:t>
      </w:r>
      <w:r w:rsidRPr="008D0468">
        <w:rPr>
          <w:rFonts w:ascii="Palatino Linotype" w:eastAsia="Calibri" w:hAnsi="Palatino Linotype" w:cs="Arial"/>
          <w:b/>
        </w:rPr>
        <w:t>del conocimiento</w:t>
      </w:r>
      <w:r w:rsidRPr="008D0468">
        <w:rPr>
          <w:rFonts w:ascii="Palatino Linotype" w:eastAsia="Calibri" w:hAnsi="Palatino Linotype" w:cs="Arial"/>
        </w:rPr>
        <w:t xml:space="preserve"> d</w:t>
      </w:r>
      <w:r w:rsidR="00C800D3" w:rsidRPr="008D0468">
        <w:rPr>
          <w:rFonts w:ascii="Palatino Linotype" w:eastAsia="Calibri" w:hAnsi="Palatino Linotype" w:cs="Arial"/>
        </w:rPr>
        <w:t xml:space="preserve">e </w:t>
      </w:r>
      <w:r w:rsidR="00DC71D1" w:rsidRPr="008D0468">
        <w:rPr>
          <w:rFonts w:ascii="Palatino Linotype" w:eastAsia="Calibri" w:hAnsi="Palatino Linotype" w:cs="Arial"/>
          <w:b/>
        </w:rPr>
        <w:t>LA RECURRENTE</w:t>
      </w:r>
      <w:r w:rsidRPr="008D046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8D0468" w:rsidRPr="008D0468" w:rsidRDefault="008D0468" w:rsidP="00B06D8A">
      <w:pPr>
        <w:spacing w:line="360" w:lineRule="auto"/>
        <w:jc w:val="both"/>
        <w:rPr>
          <w:rFonts w:ascii="Palatino Linotype" w:eastAsia="Calibri" w:hAnsi="Palatino Linotype" w:cs="Arial"/>
        </w:rPr>
      </w:pPr>
    </w:p>
    <w:p w:rsidR="008D0468" w:rsidRPr="00DB021F" w:rsidRDefault="008D0468" w:rsidP="008D0468">
      <w:pPr>
        <w:spacing w:before="100" w:beforeAutospacing="1" w:after="100" w:afterAutospacing="1" w:line="360" w:lineRule="auto"/>
        <w:jc w:val="both"/>
        <w:rPr>
          <w:rFonts w:ascii="Palatino Linotype" w:hAnsi="Palatino Linotype" w:cs="Arial"/>
          <w:lang w:val="es-ES_tradnl"/>
        </w:rPr>
      </w:pPr>
      <w:r w:rsidRPr="000C2C5B">
        <w:rPr>
          <w:rFonts w:ascii="Palatino Linotype" w:hAnsi="Palatino Linotype" w:cs="Arial"/>
        </w:rPr>
        <w:t xml:space="preserve">ASÍ LO RESUELVE, POR UNANIMIDAD DE VOTOS </w:t>
      </w:r>
      <w:r>
        <w:rPr>
          <w:rFonts w:ascii="Palatino Linotype" w:hAnsi="Palatino Linotype" w:cs="Arial"/>
        </w:rPr>
        <w:t xml:space="preserve">DE LOS PRESENTES, </w:t>
      </w:r>
      <w:r w:rsidRPr="000C2C5B">
        <w:rPr>
          <w:rFonts w:ascii="Palatino Linotype" w:hAnsi="Palatino Linotype" w:cs="Arial"/>
        </w:rPr>
        <w:t>EL PLENO DEL</w:t>
      </w:r>
      <w:r w:rsidRPr="000C2C5B">
        <w:rPr>
          <w:rFonts w:ascii="Palatino Linotype" w:eastAsia="Arial Unicode MS" w:hAnsi="Palatino Linotype" w:cs="Arial"/>
        </w:rPr>
        <w:t xml:space="preserve"> INSTITUTO DE </w:t>
      </w:r>
      <w:r w:rsidRPr="000C2C5B">
        <w:rPr>
          <w:rFonts w:ascii="Palatino Linotype" w:hAnsi="Palatino Linotype"/>
          <w:lang w:eastAsia="en-US"/>
        </w:rPr>
        <w:t>TRANSPARENCIA</w:t>
      </w:r>
      <w:r w:rsidRPr="000C2C5B">
        <w:rPr>
          <w:rFonts w:ascii="Palatino Linotype" w:eastAsia="Arial Unicode MS" w:hAnsi="Palatino Linotype" w:cs="Arial"/>
        </w:rPr>
        <w:t>, ACCESO A LA INFORMACIÓN PÚBLICA Y PROTECCIÓN DE DATOS PERSONALES DEL ESTADO DE MÉXICO Y MUNICIPIOS</w:t>
      </w:r>
      <w:r w:rsidRPr="000C2C5B">
        <w:rPr>
          <w:rFonts w:ascii="Palatino Linotype" w:hAnsi="Palatino Linotype" w:cs="Arial"/>
        </w:rPr>
        <w:t xml:space="preserve">, CONFORMADO POR LOS COMISIONADOS ZULEMA MARTÍNEZ SÁNCHEZ; EVA ABAID YAPUR; JOSÉ GUADALUPE LUNA </w:t>
      </w:r>
      <w:r>
        <w:rPr>
          <w:rFonts w:ascii="Palatino Linotype" w:hAnsi="Palatino Linotype" w:cs="Arial"/>
        </w:rPr>
        <w:t>HERNÁNDEZ (AUSENTE EN LA VOTACIÓN)</w:t>
      </w:r>
      <w:r w:rsidRPr="000C2C5B">
        <w:rPr>
          <w:rFonts w:ascii="Palatino Linotype" w:hAnsi="Palatino Linotype" w:cs="Arial"/>
        </w:rPr>
        <w:t xml:space="preserve">, JAVIER MARTÍNEZ CRUZ Y LUIS GUSTAVO PARRA NORIEGA; </w:t>
      </w:r>
      <w:r w:rsidRPr="000C2C5B">
        <w:rPr>
          <w:rFonts w:ascii="Palatino Linotype" w:hAnsi="Palatino Linotype" w:cs="Arial"/>
          <w:shd w:val="clear" w:color="auto" w:fill="FFFFFF" w:themeFill="background1"/>
        </w:rPr>
        <w:t xml:space="preserve">EN LA </w:t>
      </w:r>
      <w:r w:rsidRPr="000C2C5B">
        <w:rPr>
          <w:rFonts w:ascii="Palatino Linotype" w:hAnsi="Palatino Linotype" w:cs="Arial"/>
        </w:rPr>
        <w:t xml:space="preserve">TRIGÉSIMA SESIÓN ORDINARIA CELEBRADA EL VEINTIUNO DE AGOSTO DE DOS MIL DIECINUEVE,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FD09DA">
        <w:trPr>
          <w:jc w:val="center"/>
        </w:trPr>
        <w:tc>
          <w:tcPr>
            <w:tcW w:w="10365" w:type="dxa"/>
            <w:gridSpan w:val="2"/>
          </w:tcPr>
          <w:p w:rsidR="008D0468" w:rsidRDefault="008D0468" w:rsidP="00FD09DA">
            <w:pPr>
              <w:jc w:val="center"/>
              <w:rPr>
                <w:rFonts w:ascii="Palatino Linotype" w:hAnsi="Palatino Linotype" w:cs="Arial"/>
                <w:b/>
              </w:rPr>
            </w:pPr>
          </w:p>
          <w:p w:rsidR="008D0468" w:rsidRDefault="008D0468" w:rsidP="00FD09DA">
            <w:pPr>
              <w:jc w:val="center"/>
              <w:rPr>
                <w:rFonts w:ascii="Palatino Linotype" w:hAnsi="Palatino Linotype" w:cs="Arial"/>
                <w:b/>
              </w:rPr>
            </w:pPr>
          </w:p>
          <w:p w:rsidR="008D0468" w:rsidRDefault="008D0468" w:rsidP="00FD09DA">
            <w:pPr>
              <w:rPr>
                <w:rFonts w:ascii="Palatino Linotype" w:hAnsi="Palatino Linotype" w:cs="Arial"/>
                <w:b/>
              </w:rPr>
            </w:pPr>
          </w:p>
          <w:p w:rsidR="008D0468" w:rsidRPr="00DB021F" w:rsidRDefault="008D0468" w:rsidP="00FD09DA">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FD09DA">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FD09DA">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FD09DA">
        <w:trPr>
          <w:jc w:val="center"/>
        </w:trPr>
        <w:tc>
          <w:tcPr>
            <w:tcW w:w="5182" w:type="dxa"/>
          </w:tcPr>
          <w:p w:rsidR="008D0468" w:rsidRDefault="008D0468" w:rsidP="00FD09DA">
            <w:pPr>
              <w:jc w:val="center"/>
              <w:rPr>
                <w:rFonts w:ascii="Palatino Linotype" w:hAnsi="Palatino Linotype" w:cs="Arial"/>
                <w:b/>
              </w:rPr>
            </w:pPr>
          </w:p>
          <w:p w:rsidR="008D0468" w:rsidRDefault="008D0468" w:rsidP="00FD09DA">
            <w:pPr>
              <w:jc w:val="center"/>
              <w:rPr>
                <w:rFonts w:ascii="Palatino Linotype" w:hAnsi="Palatino Linotype" w:cs="Arial"/>
                <w:b/>
              </w:rPr>
            </w:pPr>
          </w:p>
          <w:p w:rsidR="008D0468" w:rsidRDefault="008D0468" w:rsidP="00FD09DA">
            <w:pPr>
              <w:jc w:val="center"/>
              <w:rPr>
                <w:rFonts w:ascii="Palatino Linotype" w:hAnsi="Palatino Linotype" w:cs="Arial"/>
                <w:b/>
              </w:rPr>
            </w:pPr>
          </w:p>
          <w:p w:rsidR="008D0468" w:rsidRPr="00DB021F" w:rsidRDefault="008D0468" w:rsidP="00FD09DA">
            <w:pPr>
              <w:jc w:val="center"/>
              <w:rPr>
                <w:rFonts w:ascii="Palatino Linotype" w:hAnsi="Palatino Linotype" w:cs="Arial"/>
                <w:b/>
              </w:rPr>
            </w:pPr>
          </w:p>
          <w:p w:rsidR="008D0468" w:rsidRPr="00DB021F" w:rsidRDefault="008D0468" w:rsidP="00FD09DA">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FD09DA">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FD09DA">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FD09DA">
            <w:pPr>
              <w:jc w:val="center"/>
              <w:rPr>
                <w:rFonts w:ascii="Palatino Linotype" w:hAnsi="Palatino Linotype" w:cs="Arial"/>
                <w:b/>
              </w:rPr>
            </w:pPr>
          </w:p>
          <w:p w:rsidR="008D0468" w:rsidRDefault="008D0468" w:rsidP="00FD09DA">
            <w:pPr>
              <w:jc w:val="center"/>
              <w:rPr>
                <w:rFonts w:ascii="Palatino Linotype" w:hAnsi="Palatino Linotype" w:cs="Arial"/>
                <w:b/>
              </w:rPr>
            </w:pPr>
          </w:p>
          <w:p w:rsidR="008D0468" w:rsidRDefault="008D0468" w:rsidP="00FD09DA">
            <w:pPr>
              <w:jc w:val="center"/>
              <w:rPr>
                <w:rFonts w:ascii="Palatino Linotype" w:hAnsi="Palatino Linotype" w:cs="Arial"/>
                <w:b/>
              </w:rPr>
            </w:pPr>
          </w:p>
          <w:p w:rsidR="008D0468" w:rsidRDefault="008D0468" w:rsidP="00FD09DA">
            <w:pPr>
              <w:jc w:val="center"/>
              <w:rPr>
                <w:rFonts w:ascii="Palatino Linotype" w:hAnsi="Palatino Linotype" w:cs="Arial"/>
                <w:b/>
              </w:rPr>
            </w:pPr>
          </w:p>
          <w:p w:rsidR="008D0468" w:rsidRPr="00DB021F" w:rsidRDefault="008D0468" w:rsidP="00FD09DA">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FD09DA">
            <w:pPr>
              <w:jc w:val="center"/>
              <w:rPr>
                <w:rFonts w:ascii="Palatino Linotype" w:hAnsi="Palatino Linotype" w:cs="Arial"/>
              </w:rPr>
            </w:pPr>
            <w:r w:rsidRPr="00DB021F">
              <w:rPr>
                <w:rFonts w:ascii="Palatino Linotype" w:hAnsi="Palatino Linotype" w:cs="Arial"/>
              </w:rPr>
              <w:t>Comisionado</w:t>
            </w:r>
          </w:p>
          <w:p w:rsidR="008D0468" w:rsidRPr="00252061" w:rsidRDefault="008D0468" w:rsidP="00FD09DA">
            <w:pPr>
              <w:jc w:val="center"/>
              <w:rPr>
                <w:rFonts w:ascii="Palatino Linotype" w:hAnsi="Palatino Linotype" w:cs="Arial"/>
                <w:b/>
              </w:rPr>
            </w:pPr>
            <w:r w:rsidRPr="00252061">
              <w:rPr>
                <w:rFonts w:ascii="Palatino Linotype" w:hAnsi="Palatino Linotype" w:cs="Arial"/>
                <w:b/>
              </w:rPr>
              <w:t>(Ausente en la Votación)</w:t>
            </w:r>
          </w:p>
        </w:tc>
      </w:tr>
      <w:tr w:rsidR="008D0468" w:rsidRPr="00DB021F" w:rsidTr="00FD09DA">
        <w:trPr>
          <w:jc w:val="center"/>
        </w:trPr>
        <w:tc>
          <w:tcPr>
            <w:tcW w:w="5182" w:type="dxa"/>
          </w:tcPr>
          <w:p w:rsidR="008D0468" w:rsidRDefault="008D0468" w:rsidP="00FD09DA">
            <w:pPr>
              <w:jc w:val="center"/>
              <w:rPr>
                <w:rFonts w:ascii="Palatino Linotype" w:hAnsi="Palatino Linotype" w:cs="Arial"/>
                <w:b/>
              </w:rPr>
            </w:pPr>
          </w:p>
          <w:p w:rsidR="008D0468" w:rsidRDefault="008D0468" w:rsidP="00FD09DA">
            <w:pPr>
              <w:jc w:val="center"/>
              <w:rPr>
                <w:rFonts w:ascii="Palatino Linotype" w:hAnsi="Palatino Linotype" w:cs="Arial"/>
                <w:b/>
              </w:rPr>
            </w:pPr>
          </w:p>
          <w:p w:rsidR="008D0468" w:rsidRDefault="008D0468" w:rsidP="00FD09DA">
            <w:pPr>
              <w:jc w:val="center"/>
              <w:rPr>
                <w:rFonts w:ascii="Palatino Linotype" w:hAnsi="Palatino Linotype" w:cs="Arial"/>
                <w:b/>
              </w:rPr>
            </w:pPr>
          </w:p>
          <w:p w:rsidR="008D0468" w:rsidRPr="00DB021F" w:rsidRDefault="008D0468" w:rsidP="00FD09DA">
            <w:pPr>
              <w:jc w:val="center"/>
              <w:rPr>
                <w:rFonts w:ascii="Palatino Linotype" w:hAnsi="Palatino Linotype" w:cs="Arial"/>
                <w:b/>
              </w:rPr>
            </w:pPr>
          </w:p>
          <w:p w:rsidR="008D0468" w:rsidRPr="00DB021F" w:rsidRDefault="008D0468" w:rsidP="00FD09DA">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FD09DA">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FD09DA">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FD09DA">
            <w:pPr>
              <w:jc w:val="center"/>
              <w:rPr>
                <w:rFonts w:ascii="Palatino Linotype" w:hAnsi="Palatino Linotype" w:cs="Arial"/>
                <w:b/>
              </w:rPr>
            </w:pPr>
          </w:p>
          <w:p w:rsidR="008D0468" w:rsidRDefault="008D0468" w:rsidP="00FD09DA">
            <w:pPr>
              <w:jc w:val="center"/>
              <w:rPr>
                <w:rFonts w:ascii="Palatino Linotype" w:hAnsi="Palatino Linotype" w:cs="Arial"/>
                <w:b/>
              </w:rPr>
            </w:pPr>
          </w:p>
          <w:p w:rsidR="008D0468" w:rsidRDefault="008D0468" w:rsidP="00FD09DA">
            <w:pPr>
              <w:jc w:val="center"/>
              <w:rPr>
                <w:rFonts w:ascii="Palatino Linotype" w:hAnsi="Palatino Linotype" w:cs="Arial"/>
                <w:b/>
              </w:rPr>
            </w:pPr>
          </w:p>
          <w:p w:rsidR="008D0468" w:rsidRPr="00DB021F" w:rsidRDefault="008D0468" w:rsidP="00FD09DA">
            <w:pPr>
              <w:jc w:val="center"/>
              <w:rPr>
                <w:rFonts w:ascii="Palatino Linotype" w:hAnsi="Palatino Linotype" w:cs="Arial"/>
                <w:b/>
              </w:rPr>
            </w:pPr>
          </w:p>
          <w:p w:rsidR="008D0468" w:rsidRPr="00DB021F" w:rsidRDefault="008D0468" w:rsidP="00FD09DA">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FD09DA">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FD09DA">
            <w:pPr>
              <w:jc w:val="center"/>
              <w:rPr>
                <w:rFonts w:ascii="Palatino Linotype" w:hAnsi="Palatino Linotype" w:cs="Arial"/>
                <w:b/>
              </w:rPr>
            </w:pPr>
            <w:r w:rsidRPr="00DB021F">
              <w:rPr>
                <w:rFonts w:ascii="Palatino Linotype" w:hAnsi="Palatino Linotype" w:cs="Arial"/>
                <w:b/>
              </w:rPr>
              <w:t>(RÚBRICA)</w:t>
            </w:r>
          </w:p>
        </w:tc>
      </w:tr>
      <w:tr w:rsidR="008D0468" w:rsidRPr="00DB021F" w:rsidTr="00FD09DA">
        <w:trPr>
          <w:jc w:val="center"/>
        </w:trPr>
        <w:tc>
          <w:tcPr>
            <w:tcW w:w="10365" w:type="dxa"/>
            <w:gridSpan w:val="2"/>
          </w:tcPr>
          <w:p w:rsidR="008D0468" w:rsidRDefault="008D0468" w:rsidP="00FD09DA">
            <w:pPr>
              <w:jc w:val="center"/>
              <w:rPr>
                <w:rFonts w:ascii="Palatino Linotype" w:hAnsi="Palatino Linotype" w:cs="Arial"/>
                <w:b/>
              </w:rPr>
            </w:pPr>
          </w:p>
          <w:p w:rsidR="008D0468" w:rsidRDefault="008D0468" w:rsidP="00FD09DA">
            <w:pPr>
              <w:jc w:val="center"/>
              <w:rPr>
                <w:rFonts w:ascii="Palatino Linotype" w:hAnsi="Palatino Linotype" w:cs="Arial"/>
                <w:b/>
              </w:rPr>
            </w:pPr>
          </w:p>
          <w:p w:rsidR="008D0468" w:rsidRDefault="008D0468" w:rsidP="00FD09DA">
            <w:pPr>
              <w:jc w:val="center"/>
              <w:rPr>
                <w:rFonts w:ascii="Palatino Linotype" w:hAnsi="Palatino Linotype" w:cs="Arial"/>
                <w:b/>
              </w:rPr>
            </w:pPr>
          </w:p>
          <w:p w:rsidR="008D0468" w:rsidRPr="00DB021F" w:rsidRDefault="008D0468" w:rsidP="00FD09DA">
            <w:pPr>
              <w:jc w:val="center"/>
              <w:rPr>
                <w:rFonts w:ascii="Palatino Linotype" w:hAnsi="Palatino Linotype" w:cs="Arial"/>
                <w:b/>
              </w:rPr>
            </w:pPr>
          </w:p>
          <w:p w:rsidR="008D0468" w:rsidRPr="00DB021F" w:rsidRDefault="008D0468" w:rsidP="00FD09DA">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FD09DA">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FD09DA">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8D0468" w:rsidRDefault="008D0468" w:rsidP="00B06D8A">
      <w:pPr>
        <w:jc w:val="both"/>
        <w:rPr>
          <w:rFonts w:ascii="Palatino Linotype" w:hAnsi="Palatino Linotype" w:cs="Arial"/>
        </w:rPr>
      </w:pPr>
    </w:p>
    <w:p w:rsidR="00B06D8A" w:rsidRPr="008D0468" w:rsidRDefault="00B06D8A" w:rsidP="00B06D8A">
      <w:pPr>
        <w:jc w:val="both"/>
        <w:rPr>
          <w:rFonts w:ascii="Palatino Linotype" w:hAnsi="Palatino Linotype" w:cs="Arial"/>
        </w:rPr>
      </w:pPr>
      <w:r w:rsidRPr="008D0468">
        <w:rPr>
          <w:rFonts w:ascii="Palatino Linotype" w:hAnsi="Palatino Linotype" w:cs="Arial"/>
        </w:rPr>
        <w:t xml:space="preserve">Esta hoja corresponde a la resolución de fecha </w:t>
      </w:r>
      <w:r w:rsidR="00C800D3" w:rsidRPr="008D0468">
        <w:rPr>
          <w:rFonts w:ascii="Palatino Linotype" w:hAnsi="Palatino Linotype" w:cs="Arial"/>
        </w:rPr>
        <w:t>veintiuno de agosto</w:t>
      </w:r>
      <w:r w:rsidRPr="008D0468">
        <w:rPr>
          <w:rFonts w:ascii="Palatino Linotype" w:hAnsi="Palatino Linotype" w:cs="Arial"/>
        </w:rPr>
        <w:t xml:space="preserve"> de dos mil diecinueve, emitida en el recurso de revisión número 0</w:t>
      </w:r>
      <w:r w:rsidR="00C800D3" w:rsidRPr="008D0468">
        <w:rPr>
          <w:rFonts w:ascii="Palatino Linotype" w:hAnsi="Palatino Linotype" w:cs="Arial"/>
        </w:rPr>
        <w:t>4087</w:t>
      </w:r>
      <w:r w:rsidRPr="008D0468">
        <w:rPr>
          <w:rFonts w:ascii="Palatino Linotype" w:hAnsi="Palatino Linotype" w:cs="Arial"/>
        </w:rPr>
        <w:t xml:space="preserve">/INFOEM/IP/RR/2019.  </w:t>
      </w:r>
    </w:p>
    <w:p w:rsidR="006E2A57" w:rsidRPr="006F132E" w:rsidRDefault="00C800D3" w:rsidP="00502CD3">
      <w:pPr>
        <w:jc w:val="both"/>
        <w:rPr>
          <w:rFonts w:ascii="Palatino Linotype" w:hAnsi="Palatino Linotype"/>
        </w:rPr>
      </w:pPr>
      <w:proofErr w:type="spellStart"/>
      <w:r w:rsidRPr="008D0468">
        <w:rPr>
          <w:rFonts w:ascii="Palatino Linotype" w:hAnsi="Palatino Linotype" w:cs="Arial"/>
        </w:rPr>
        <w:t>YSM</w:t>
      </w:r>
      <w:proofErr w:type="spellEnd"/>
      <w:r w:rsidRPr="008D0468">
        <w:rPr>
          <w:rFonts w:ascii="Palatino Linotype" w:hAnsi="Palatino Linotype" w:cs="Arial"/>
        </w:rPr>
        <w:t>/ATU</w:t>
      </w:r>
    </w:p>
    <w:sectPr w:rsidR="006E2A57" w:rsidRPr="006F132E" w:rsidSect="00EF2542">
      <w:headerReference w:type="default" r:id="rId13"/>
      <w:footerReference w:type="default" r:id="rId14"/>
      <w:head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199" w:rsidRDefault="00756199" w:rsidP="00502CD3">
      <w:r>
        <w:separator/>
      </w:r>
    </w:p>
  </w:endnote>
  <w:endnote w:type="continuationSeparator" w:id="0">
    <w:p w:rsidR="00756199" w:rsidRDefault="00756199"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1177F8" w:rsidRDefault="001177F8">
            <w:pPr>
              <w:pStyle w:val="Piedepgina"/>
              <w:jc w:val="right"/>
            </w:pPr>
            <w:r>
              <w:rPr>
                <w:lang w:val="es-ES"/>
              </w:rPr>
              <w:t xml:space="preserve">Página </w:t>
            </w:r>
            <w:r>
              <w:rPr>
                <w:b/>
                <w:bCs/>
              </w:rPr>
              <w:fldChar w:fldCharType="begin"/>
            </w:r>
            <w:r>
              <w:rPr>
                <w:b/>
                <w:bCs/>
              </w:rPr>
              <w:instrText>PAGE</w:instrText>
            </w:r>
            <w:r>
              <w:rPr>
                <w:b/>
                <w:bCs/>
              </w:rPr>
              <w:fldChar w:fldCharType="separate"/>
            </w:r>
            <w:r w:rsidR="00CF71C8">
              <w:rPr>
                <w:b/>
                <w:bCs/>
                <w:noProof/>
              </w:rPr>
              <w:t>52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F71C8">
              <w:rPr>
                <w:b/>
                <w:bCs/>
                <w:noProof/>
              </w:rPr>
              <w:t>64</w:t>
            </w:r>
            <w:r>
              <w:rPr>
                <w:b/>
                <w:bCs/>
              </w:rPr>
              <w:fldChar w:fldCharType="end"/>
            </w:r>
          </w:p>
        </w:sdtContent>
      </w:sdt>
    </w:sdtContent>
  </w:sdt>
  <w:p w:rsidR="001177F8" w:rsidRDefault="001177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199" w:rsidRDefault="00756199" w:rsidP="00502CD3">
      <w:r>
        <w:separator/>
      </w:r>
    </w:p>
  </w:footnote>
  <w:footnote w:type="continuationSeparator" w:id="0">
    <w:p w:rsidR="00756199" w:rsidRDefault="00756199" w:rsidP="00502CD3">
      <w:r>
        <w:continuationSeparator/>
      </w:r>
    </w:p>
  </w:footnote>
  <w:footnote w:id="1">
    <w:p w:rsidR="001177F8" w:rsidRPr="00F950BC" w:rsidRDefault="001177F8" w:rsidP="00FF6CEC">
      <w:pPr>
        <w:pStyle w:val="Textonotapie"/>
        <w:rPr>
          <w:rStyle w:val="Hipervnculo"/>
        </w:rPr>
      </w:pPr>
      <w:r>
        <w:rPr>
          <w:rStyle w:val="Refdenotaalpie"/>
        </w:rPr>
        <w:footnoteRef/>
      </w:r>
      <w:r>
        <w:t xml:space="preserve"> </w:t>
      </w:r>
      <w:r w:rsidRPr="00F950BC">
        <w:rPr>
          <w:rStyle w:val="Hipervnculo"/>
        </w:rPr>
        <w:t>http://dle.rae.es/?id=BRKfWto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Layout w:type="fixed"/>
      <w:tblLook w:val="04A0" w:firstRow="1" w:lastRow="0" w:firstColumn="1" w:lastColumn="0" w:noHBand="0" w:noVBand="1"/>
    </w:tblPr>
    <w:tblGrid>
      <w:gridCol w:w="2694"/>
      <w:gridCol w:w="2409"/>
      <w:gridCol w:w="3828"/>
    </w:tblGrid>
    <w:tr w:rsidR="001177F8" w:rsidRPr="008F2CCC" w:rsidTr="00EF2542">
      <w:tc>
        <w:tcPr>
          <w:tcW w:w="2694" w:type="dxa"/>
          <w:vMerge w:val="restart"/>
        </w:tcPr>
        <w:p w:rsidR="001177F8" w:rsidRPr="008F2CCC" w:rsidRDefault="001177F8" w:rsidP="00502CD3">
          <w:pPr>
            <w:rPr>
              <w:rFonts w:ascii="Palatino Linotype" w:hAnsi="Palatino Linotype"/>
              <w:b/>
              <w:sz w:val="22"/>
              <w:szCs w:val="22"/>
              <w:lang w:val="es-ES_tradnl"/>
            </w:rPr>
          </w:pPr>
        </w:p>
      </w:tc>
      <w:tc>
        <w:tcPr>
          <w:tcW w:w="2409" w:type="dxa"/>
          <w:shd w:val="clear" w:color="auto" w:fill="auto"/>
        </w:tcPr>
        <w:p w:rsidR="001177F8" w:rsidRPr="008F2CCC" w:rsidRDefault="001177F8"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828" w:type="dxa"/>
          <w:shd w:val="clear" w:color="auto" w:fill="auto"/>
          <w:vAlign w:val="center"/>
        </w:tcPr>
        <w:p w:rsidR="001177F8" w:rsidRPr="008F2CCC" w:rsidRDefault="001177F8" w:rsidP="00DC71D1">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4087</w:t>
          </w:r>
          <w:r w:rsidRPr="003677AA">
            <w:rPr>
              <w:rFonts w:ascii="Palatino Linotype" w:hAnsi="Palatino Linotype"/>
              <w:b/>
              <w:sz w:val="22"/>
              <w:szCs w:val="22"/>
              <w:lang w:val="es-ES_tradnl"/>
            </w:rPr>
            <w:t>/INFOEM/IP/RR/2019</w:t>
          </w:r>
        </w:p>
      </w:tc>
    </w:tr>
    <w:tr w:rsidR="001177F8" w:rsidRPr="008F2CCC" w:rsidTr="00EF2542">
      <w:trPr>
        <w:trHeight w:val="228"/>
      </w:trPr>
      <w:tc>
        <w:tcPr>
          <w:tcW w:w="2694" w:type="dxa"/>
          <w:vMerge/>
        </w:tcPr>
        <w:p w:rsidR="001177F8" w:rsidRPr="008F2CCC" w:rsidRDefault="001177F8" w:rsidP="00502CD3">
          <w:pPr>
            <w:rPr>
              <w:rFonts w:ascii="Palatino Linotype" w:hAnsi="Palatino Linotype"/>
              <w:b/>
              <w:sz w:val="22"/>
              <w:szCs w:val="22"/>
              <w:lang w:val="es-ES_tradnl"/>
            </w:rPr>
          </w:pPr>
        </w:p>
      </w:tc>
      <w:tc>
        <w:tcPr>
          <w:tcW w:w="2409" w:type="dxa"/>
          <w:shd w:val="clear" w:color="auto" w:fill="auto"/>
        </w:tcPr>
        <w:p w:rsidR="001177F8" w:rsidRPr="008F2CCC" w:rsidRDefault="001177F8"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828" w:type="dxa"/>
          <w:shd w:val="clear" w:color="auto" w:fill="auto"/>
          <w:vAlign w:val="center"/>
        </w:tcPr>
        <w:p w:rsidR="001177F8" w:rsidRPr="00462829" w:rsidRDefault="001177F8" w:rsidP="00502CD3">
          <w:pPr>
            <w:ind w:left="34" w:right="-107"/>
            <w:jc w:val="both"/>
            <w:rPr>
              <w:rFonts w:ascii="Palatino Linotype" w:hAnsi="Palatino Linotype"/>
              <w:b/>
              <w:sz w:val="22"/>
              <w:szCs w:val="22"/>
            </w:rPr>
          </w:pPr>
          <w:r w:rsidRPr="00DC71D1">
            <w:rPr>
              <w:rFonts w:ascii="Palatino Linotype" w:hAnsi="Palatino Linotype"/>
              <w:b/>
              <w:sz w:val="22"/>
              <w:szCs w:val="22"/>
            </w:rPr>
            <w:t>Tribunal Electoral del Estado de México</w:t>
          </w:r>
        </w:p>
      </w:tc>
    </w:tr>
    <w:tr w:rsidR="001177F8" w:rsidRPr="008F2CCC" w:rsidTr="00EF2542">
      <w:tc>
        <w:tcPr>
          <w:tcW w:w="2694" w:type="dxa"/>
          <w:vMerge/>
        </w:tcPr>
        <w:p w:rsidR="001177F8" w:rsidRPr="008F2CCC" w:rsidRDefault="001177F8" w:rsidP="00502CD3">
          <w:pPr>
            <w:rPr>
              <w:rFonts w:ascii="Palatino Linotype" w:hAnsi="Palatino Linotype"/>
              <w:b/>
              <w:sz w:val="22"/>
              <w:szCs w:val="22"/>
              <w:lang w:val="es-ES_tradnl"/>
            </w:rPr>
          </w:pPr>
        </w:p>
      </w:tc>
      <w:tc>
        <w:tcPr>
          <w:tcW w:w="2409" w:type="dxa"/>
          <w:shd w:val="clear" w:color="auto" w:fill="auto"/>
        </w:tcPr>
        <w:p w:rsidR="001177F8" w:rsidRPr="008F2CCC" w:rsidRDefault="001177F8"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828" w:type="dxa"/>
          <w:shd w:val="clear" w:color="auto" w:fill="auto"/>
        </w:tcPr>
        <w:p w:rsidR="001177F8" w:rsidRPr="008F2CCC" w:rsidRDefault="001177F8"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1177F8" w:rsidRDefault="001177F8"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6" w:type="dxa"/>
      <w:jc w:val="right"/>
      <w:tblLayout w:type="fixed"/>
      <w:tblLook w:val="04A0" w:firstRow="1" w:lastRow="0" w:firstColumn="1" w:lastColumn="0" w:noHBand="0" w:noVBand="1"/>
    </w:tblPr>
    <w:tblGrid>
      <w:gridCol w:w="2410"/>
      <w:gridCol w:w="4116"/>
    </w:tblGrid>
    <w:tr w:rsidR="00EF2542" w:rsidRPr="008F2CCC" w:rsidTr="00EF2542">
      <w:trPr>
        <w:jc w:val="right"/>
      </w:trPr>
      <w:tc>
        <w:tcPr>
          <w:tcW w:w="2410" w:type="dxa"/>
          <w:shd w:val="clear" w:color="auto" w:fill="auto"/>
        </w:tcPr>
        <w:p w:rsidR="00EF2542" w:rsidRPr="008F2CCC" w:rsidRDefault="00EF2542"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116" w:type="dxa"/>
          <w:shd w:val="clear" w:color="auto" w:fill="auto"/>
          <w:vAlign w:val="center"/>
        </w:tcPr>
        <w:p w:rsidR="00EF2542" w:rsidRPr="008F2CCC" w:rsidRDefault="00EF2542" w:rsidP="00EF2542">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4087</w:t>
          </w:r>
          <w:r w:rsidRPr="003677AA">
            <w:rPr>
              <w:rFonts w:ascii="Palatino Linotype" w:hAnsi="Palatino Linotype"/>
              <w:b/>
              <w:sz w:val="22"/>
              <w:szCs w:val="22"/>
              <w:lang w:val="es-ES_tradnl"/>
            </w:rPr>
            <w:t>/INFOEM/IP/RR/2019</w:t>
          </w:r>
        </w:p>
      </w:tc>
    </w:tr>
    <w:tr w:rsidR="00EF2542" w:rsidRPr="00DC71D1" w:rsidTr="00EF2542">
      <w:trPr>
        <w:trHeight w:val="228"/>
        <w:jc w:val="right"/>
      </w:trPr>
      <w:tc>
        <w:tcPr>
          <w:tcW w:w="2410" w:type="dxa"/>
          <w:shd w:val="clear" w:color="auto" w:fill="auto"/>
        </w:tcPr>
        <w:p w:rsidR="00EF2542" w:rsidRPr="008F2CCC" w:rsidRDefault="00EF2542" w:rsidP="00EF2542">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4116" w:type="dxa"/>
          <w:shd w:val="clear" w:color="auto" w:fill="auto"/>
          <w:vAlign w:val="center"/>
        </w:tcPr>
        <w:p w:rsidR="00EF2542" w:rsidRPr="00DC71D1" w:rsidRDefault="00CF71C8" w:rsidP="00CF71C8">
          <w:pPr>
            <w:ind w:left="34" w:right="-107"/>
            <w:jc w:val="both"/>
            <w:rPr>
              <w:rFonts w:ascii="Palatino Linotype" w:hAnsi="Palatino Linotype"/>
              <w:b/>
              <w:sz w:val="22"/>
              <w:szCs w:val="22"/>
            </w:rPr>
          </w:pPr>
          <w:proofErr w:type="spellStart"/>
          <w:r>
            <w:rPr>
              <w:rFonts w:ascii="Palatino Linotype" w:hAnsi="Palatino Linotype"/>
              <w:b/>
              <w:sz w:val="22"/>
              <w:szCs w:val="22"/>
            </w:rPr>
            <w:t>XXXXX</w:t>
          </w:r>
          <w:proofErr w:type="spellEnd"/>
          <w:r w:rsidR="00EF2542">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EF2542">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EF2542" w:rsidRPr="00462829" w:rsidTr="00EF2542">
      <w:trPr>
        <w:trHeight w:val="228"/>
        <w:jc w:val="right"/>
      </w:trPr>
      <w:tc>
        <w:tcPr>
          <w:tcW w:w="2410" w:type="dxa"/>
          <w:shd w:val="clear" w:color="auto" w:fill="auto"/>
        </w:tcPr>
        <w:p w:rsidR="00EF2542" w:rsidRPr="008F2CCC" w:rsidRDefault="00EF2542"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116" w:type="dxa"/>
          <w:shd w:val="clear" w:color="auto" w:fill="auto"/>
          <w:vAlign w:val="center"/>
        </w:tcPr>
        <w:p w:rsidR="00EF2542" w:rsidRPr="00462829" w:rsidRDefault="00EF2542" w:rsidP="00EF2542">
          <w:pPr>
            <w:ind w:left="34" w:right="-107"/>
            <w:jc w:val="both"/>
            <w:rPr>
              <w:rFonts w:ascii="Palatino Linotype" w:hAnsi="Palatino Linotype"/>
              <w:b/>
              <w:sz w:val="22"/>
              <w:szCs w:val="22"/>
            </w:rPr>
          </w:pPr>
          <w:r w:rsidRPr="00DC71D1">
            <w:rPr>
              <w:rFonts w:ascii="Palatino Linotype" w:hAnsi="Palatino Linotype"/>
              <w:b/>
              <w:sz w:val="22"/>
              <w:szCs w:val="22"/>
            </w:rPr>
            <w:t>Tribunal Electoral del Estado de México</w:t>
          </w:r>
        </w:p>
      </w:tc>
    </w:tr>
    <w:tr w:rsidR="00EF2542" w:rsidRPr="008F2CCC" w:rsidTr="00EF2542">
      <w:trPr>
        <w:jc w:val="right"/>
      </w:trPr>
      <w:tc>
        <w:tcPr>
          <w:tcW w:w="2410" w:type="dxa"/>
          <w:shd w:val="clear" w:color="auto" w:fill="auto"/>
        </w:tcPr>
        <w:p w:rsidR="00EF2542" w:rsidRPr="008F2CCC" w:rsidRDefault="00EF2542"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116" w:type="dxa"/>
          <w:shd w:val="clear" w:color="auto" w:fill="auto"/>
        </w:tcPr>
        <w:p w:rsidR="00EF2542" w:rsidRPr="008F2CCC" w:rsidRDefault="00EF2542" w:rsidP="00EF254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EF2542" w:rsidRDefault="00EF2542" w:rsidP="00EF2542">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3">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1">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7"/>
  </w:num>
  <w:num w:numId="8">
    <w:abstractNumId w:val="7"/>
  </w:num>
  <w:num w:numId="9">
    <w:abstractNumId w:val="9"/>
  </w:num>
  <w:num w:numId="10">
    <w:abstractNumId w:val="0"/>
  </w:num>
  <w:num w:numId="11">
    <w:abstractNumId w:val="11"/>
  </w:num>
  <w:num w:numId="12">
    <w:abstractNumId w:val="1"/>
  </w:num>
  <w:num w:numId="13">
    <w:abstractNumId w:val="4"/>
  </w:num>
  <w:num w:numId="14">
    <w:abstractNumId w:val="6"/>
  </w:num>
  <w:num w:numId="15">
    <w:abstractNumId w:val="5"/>
  </w:num>
  <w:num w:numId="16">
    <w:abstractNumId w:val="14"/>
  </w:num>
  <w:num w:numId="17">
    <w:abstractNumId w:val="12"/>
  </w:num>
  <w:num w:numId="18">
    <w:abstractNumId w:val="10"/>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31655"/>
    <w:rsid w:val="00042D5F"/>
    <w:rsid w:val="000A7B2F"/>
    <w:rsid w:val="000B6DC0"/>
    <w:rsid w:val="000D7F45"/>
    <w:rsid w:val="0010394A"/>
    <w:rsid w:val="001076CD"/>
    <w:rsid w:val="001177F8"/>
    <w:rsid w:val="00185F65"/>
    <w:rsid w:val="001B6042"/>
    <w:rsid w:val="002165D0"/>
    <w:rsid w:val="00277B65"/>
    <w:rsid w:val="002B2E23"/>
    <w:rsid w:val="002D2666"/>
    <w:rsid w:val="00313A03"/>
    <w:rsid w:val="003A0DD9"/>
    <w:rsid w:val="003B09B3"/>
    <w:rsid w:val="003F5028"/>
    <w:rsid w:val="0042005F"/>
    <w:rsid w:val="00497CE4"/>
    <w:rsid w:val="004A36FC"/>
    <w:rsid w:val="004D4953"/>
    <w:rsid w:val="00502CD3"/>
    <w:rsid w:val="0050631D"/>
    <w:rsid w:val="005B0A9B"/>
    <w:rsid w:val="005B3156"/>
    <w:rsid w:val="0061338B"/>
    <w:rsid w:val="00657793"/>
    <w:rsid w:val="0066258F"/>
    <w:rsid w:val="006724A1"/>
    <w:rsid w:val="006917E8"/>
    <w:rsid w:val="006E0E48"/>
    <w:rsid w:val="006E2A57"/>
    <w:rsid w:val="006F132E"/>
    <w:rsid w:val="007005BE"/>
    <w:rsid w:val="00756199"/>
    <w:rsid w:val="00760BDD"/>
    <w:rsid w:val="007A1E49"/>
    <w:rsid w:val="007A6AF3"/>
    <w:rsid w:val="008158A6"/>
    <w:rsid w:val="00826285"/>
    <w:rsid w:val="00895E02"/>
    <w:rsid w:val="008D0468"/>
    <w:rsid w:val="0093695A"/>
    <w:rsid w:val="009B59A0"/>
    <w:rsid w:val="00A55A3A"/>
    <w:rsid w:val="00A8048E"/>
    <w:rsid w:val="00B06D8A"/>
    <w:rsid w:val="00B07BB3"/>
    <w:rsid w:val="00B12677"/>
    <w:rsid w:val="00B1455F"/>
    <w:rsid w:val="00B41E2B"/>
    <w:rsid w:val="00B558F9"/>
    <w:rsid w:val="00B67434"/>
    <w:rsid w:val="00B75CE5"/>
    <w:rsid w:val="00BC1CA8"/>
    <w:rsid w:val="00BE0B01"/>
    <w:rsid w:val="00C01A1F"/>
    <w:rsid w:val="00C17FD3"/>
    <w:rsid w:val="00C61610"/>
    <w:rsid w:val="00C800D3"/>
    <w:rsid w:val="00C80812"/>
    <w:rsid w:val="00CA22EC"/>
    <w:rsid w:val="00CC6542"/>
    <w:rsid w:val="00CF71C8"/>
    <w:rsid w:val="00D705CC"/>
    <w:rsid w:val="00DB1CBF"/>
    <w:rsid w:val="00DC31DD"/>
    <w:rsid w:val="00DC71D1"/>
    <w:rsid w:val="00DD286B"/>
    <w:rsid w:val="00DD520B"/>
    <w:rsid w:val="00DE3DEA"/>
    <w:rsid w:val="00E215FB"/>
    <w:rsid w:val="00E325F8"/>
    <w:rsid w:val="00EB6B1D"/>
    <w:rsid w:val="00EB7882"/>
    <w:rsid w:val="00EC30F4"/>
    <w:rsid w:val="00EF0C92"/>
    <w:rsid w:val="00EF2542"/>
    <w:rsid w:val="00F135A7"/>
    <w:rsid w:val="00F45410"/>
    <w:rsid w:val="00F728B1"/>
    <w:rsid w:val="00FB7347"/>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AADC29C-D147-4B12-95EB-D66E60E6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semiHidden/>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uiPriority w:val="99"/>
    <w:semiHidden/>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709417.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FA3D7-7CFE-4B36-B407-94B0613A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64</Pages>
  <Words>17778</Words>
  <Characters>97785</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2019-08-13T19:55:00Z</cp:lastPrinted>
  <dcterms:created xsi:type="dcterms:W3CDTF">2019-08-27T17:35:00Z</dcterms:created>
  <dcterms:modified xsi:type="dcterms:W3CDTF">2019-09-17T22:35:00Z</dcterms:modified>
</cp:coreProperties>
</file>