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1A6EB1C7" w:rsidR="00110E3E" w:rsidRPr="003B4B4F" w:rsidRDefault="0061249A" w:rsidP="003B4B4F">
      <w:pPr>
        <w:spacing w:line="360" w:lineRule="auto"/>
        <w:ind w:left="708" w:hanging="708"/>
        <w:jc w:val="center"/>
        <w:rPr>
          <w:rFonts w:ascii="Palatino Linotype" w:hAnsi="Palatino Linotype"/>
          <w:b/>
        </w:rPr>
      </w:pPr>
      <w:r w:rsidRPr="003B4B4F">
        <w:rPr>
          <w:rFonts w:ascii="Palatino Linotype" w:hAnsi="Palatino Linotype"/>
          <w:b/>
        </w:rPr>
        <w:t>LINEAS ARGUMENTATIVAS</w:t>
      </w:r>
      <w:r w:rsidR="0088559A" w:rsidRPr="003B4B4F">
        <w:rPr>
          <w:rFonts w:ascii="Palatino Linotype" w:hAnsi="Palatino Linotype"/>
          <w:b/>
        </w:rPr>
        <w:t xml:space="preserve"> </w:t>
      </w:r>
    </w:p>
    <w:p w14:paraId="54341133" w14:textId="77777777" w:rsidR="00436F7F" w:rsidRPr="003B4B4F" w:rsidRDefault="00436F7F" w:rsidP="003B4B4F">
      <w:pPr>
        <w:spacing w:line="360" w:lineRule="auto"/>
        <w:ind w:left="708" w:hanging="708"/>
        <w:jc w:val="center"/>
        <w:rPr>
          <w:rFonts w:ascii="Palatino Linotype" w:hAnsi="Palatino Linotype"/>
          <w:b/>
        </w:rPr>
      </w:pPr>
    </w:p>
    <w:p w14:paraId="4998D958" w14:textId="77777777" w:rsidR="000F3BFC" w:rsidRPr="003B4B4F" w:rsidRDefault="000F3BFC" w:rsidP="003B4B4F">
      <w:pPr>
        <w:spacing w:before="240" w:after="240" w:line="360" w:lineRule="auto"/>
        <w:jc w:val="both"/>
        <w:rPr>
          <w:rFonts w:ascii="Palatino Linotype" w:hAnsi="Palatino Linotype"/>
          <w:b/>
        </w:rPr>
      </w:pPr>
      <w:bookmarkStart w:id="0" w:name="_Toc512340952"/>
      <w:r w:rsidRPr="003B4B4F">
        <w:rPr>
          <w:rFonts w:ascii="Palatino Linotype" w:eastAsia="MS Mincho" w:hAnsi="Palatino Linotype" w:cs="Times New Roman"/>
          <w:b/>
        </w:rPr>
        <w:t xml:space="preserve">RESPUESTAS IMPRECISAS O INCOMPLETAS, DEBER DE REPARACIÓN. </w:t>
      </w:r>
      <w:r w:rsidRPr="003B4B4F">
        <w:rPr>
          <w:rFonts w:ascii="Palatino Linotype" w:eastAsia="MS Mincho" w:hAnsi="Palatino Linotype" w:cs="Times New Roman"/>
          <w:lang w:eastAsia="es-MX"/>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CFA4456" w14:textId="77777777" w:rsidR="000F3BFC" w:rsidRPr="003B4B4F" w:rsidRDefault="000F3BFC" w:rsidP="003B4B4F">
      <w:pPr>
        <w:spacing w:before="240" w:after="240" w:line="360" w:lineRule="auto"/>
        <w:jc w:val="both"/>
        <w:rPr>
          <w:rFonts w:ascii="Palatino Linotype" w:hAnsi="Palatino Linotype" w:cs="Arial"/>
        </w:rPr>
      </w:pPr>
      <w:r w:rsidRPr="003B4B4F">
        <w:rPr>
          <w:rFonts w:ascii="Palatino Linotype" w:eastAsia="Calibri" w:hAnsi="Palatino Linotype" w:cs="Arial"/>
          <w:b/>
          <w:lang w:val="es-ES" w:eastAsia="es-MX"/>
        </w:rPr>
        <w:t>DE LAS FORMALIDADES LEGALES DE LA CLASIFICACIÓN DE LA INFORMACIÓN.</w:t>
      </w:r>
      <w:r w:rsidRPr="003B4B4F">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3B4B4F">
        <w:rPr>
          <w:rFonts w:ascii="Palatino Linotype" w:eastAsia="Calibri" w:hAnsi="Palatino Linotype" w:cs="Arial"/>
          <w:bCs/>
          <w:lang w:val="es-MX" w:eastAsia="en-US"/>
        </w:rPr>
        <w:t xml:space="preserve"> VIII,</w:t>
      </w:r>
      <w:r w:rsidRPr="003B4B4F">
        <w:rPr>
          <w:rFonts w:ascii="Palatino Linotype" w:eastAsia="Calibri" w:hAnsi="Palatino Linotype" w:cs="Arial"/>
          <w:lang w:val="es-ES" w:eastAsia="es-MX"/>
        </w:rPr>
        <w:t xml:space="preserve"> 122, 135 </w:t>
      </w:r>
      <w:r w:rsidRPr="003B4B4F">
        <w:rPr>
          <w:rFonts w:ascii="Palatino Linotype" w:hAnsi="Palatino Linotype" w:cs="Arial"/>
        </w:rPr>
        <w:t>143 y 149, así como los establecido en los Lineamientos Generales en Materia de Clasificación</w:t>
      </w:r>
      <w:r w:rsidRPr="003B4B4F">
        <w:rPr>
          <w:rFonts w:ascii="Palatino Linotype" w:hAnsi="Palatino Linotype"/>
        </w:rPr>
        <w:t xml:space="preserve"> </w:t>
      </w:r>
      <w:r w:rsidRPr="003B4B4F">
        <w:rPr>
          <w:rFonts w:ascii="Palatino Linotype" w:hAnsi="Palatino Linotype" w:cs="Arial"/>
        </w:rPr>
        <w:t>y Desclasificación de la Información.</w:t>
      </w:r>
    </w:p>
    <w:p w14:paraId="6910408B" w14:textId="77777777" w:rsidR="00D34214" w:rsidRPr="003B4B4F" w:rsidRDefault="00D34214" w:rsidP="003B4B4F">
      <w:pPr>
        <w:spacing w:before="240" w:after="240" w:line="360" w:lineRule="auto"/>
        <w:jc w:val="both"/>
        <w:rPr>
          <w:rFonts w:ascii="Palatino Linotype" w:hAnsi="Palatino Linotype" w:cs="Arial"/>
        </w:rPr>
      </w:pPr>
    </w:p>
    <w:p w14:paraId="2F88F71A" w14:textId="77777777" w:rsidR="00D34214" w:rsidRPr="003B4B4F" w:rsidRDefault="00D34214" w:rsidP="003B4B4F">
      <w:pPr>
        <w:spacing w:before="240" w:after="240" w:line="360" w:lineRule="auto"/>
        <w:jc w:val="both"/>
        <w:rPr>
          <w:rFonts w:ascii="Palatino Linotype" w:hAnsi="Palatino Linotype" w:cs="Arial"/>
        </w:rPr>
      </w:pPr>
    </w:p>
    <w:p w14:paraId="063EBFEB" w14:textId="77777777" w:rsidR="00DB15D4" w:rsidRPr="003B4B4F" w:rsidRDefault="00DB15D4" w:rsidP="003B4B4F">
      <w:pPr>
        <w:spacing w:before="240" w:after="240" w:line="360" w:lineRule="auto"/>
        <w:jc w:val="both"/>
        <w:rPr>
          <w:rFonts w:ascii="Palatino Linotype" w:hAnsi="Palatino Linotype" w:cs="Arial"/>
        </w:rPr>
      </w:pPr>
    </w:p>
    <w:p w14:paraId="30555125" w14:textId="77777777" w:rsidR="00DB15D4" w:rsidRPr="003B4B4F" w:rsidRDefault="00DB15D4" w:rsidP="003B4B4F">
      <w:pPr>
        <w:spacing w:before="240" w:after="240" w:line="360" w:lineRule="auto"/>
        <w:jc w:val="both"/>
        <w:rPr>
          <w:rFonts w:ascii="Palatino Linotype" w:hAnsi="Palatino Linotype" w:cs="Arial"/>
        </w:rPr>
      </w:pPr>
    </w:p>
    <w:bookmarkEnd w:id="0"/>
    <w:p w14:paraId="5C6AEE9C" w14:textId="2CC18FF4" w:rsidR="007C37D2" w:rsidRPr="003B4B4F" w:rsidRDefault="00721F66" w:rsidP="003B4B4F">
      <w:pPr>
        <w:spacing w:line="360" w:lineRule="auto"/>
        <w:jc w:val="center"/>
        <w:rPr>
          <w:rFonts w:ascii="Palatino Linotype" w:hAnsi="Palatino Linotype"/>
        </w:rPr>
      </w:pPr>
      <w:r w:rsidRPr="003B4B4F">
        <w:rPr>
          <w:rFonts w:ascii="Palatino Linotype" w:hAnsi="Palatino Linotype"/>
          <w:b/>
        </w:rPr>
        <w:t>Índice</w:t>
      </w:r>
      <w:r w:rsidRPr="003B4B4F">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3B4B4F" w:rsidRDefault="00DF1386" w:rsidP="003B4B4F">
          <w:pPr>
            <w:pStyle w:val="TtulodeTDC"/>
            <w:spacing w:before="0" w:line="360" w:lineRule="auto"/>
            <w:rPr>
              <w:rFonts w:ascii="Palatino Linotype" w:hAnsi="Palatino Linotype"/>
              <w:sz w:val="24"/>
              <w:szCs w:val="24"/>
            </w:rPr>
          </w:pPr>
        </w:p>
        <w:p w14:paraId="638CE18B" w14:textId="77777777" w:rsidR="003B4B4F" w:rsidRDefault="00DF1386" w:rsidP="003B4B4F">
          <w:pPr>
            <w:pStyle w:val="TDC1"/>
            <w:spacing w:line="360" w:lineRule="auto"/>
            <w:rPr>
              <w:noProof/>
              <w:sz w:val="22"/>
              <w:szCs w:val="22"/>
              <w:lang w:val="es-MX" w:eastAsia="es-MX"/>
            </w:rPr>
          </w:pPr>
          <w:r w:rsidRPr="003B4B4F">
            <w:rPr>
              <w:rFonts w:ascii="Palatino Linotype" w:hAnsi="Palatino Linotype"/>
            </w:rPr>
            <w:fldChar w:fldCharType="begin"/>
          </w:r>
          <w:r w:rsidRPr="003B4B4F">
            <w:rPr>
              <w:rFonts w:ascii="Palatino Linotype" w:hAnsi="Palatino Linotype"/>
            </w:rPr>
            <w:instrText xml:space="preserve"> TOC \o "1-3" \h \z \u </w:instrText>
          </w:r>
          <w:r w:rsidRPr="003B4B4F">
            <w:rPr>
              <w:rFonts w:ascii="Palatino Linotype" w:hAnsi="Palatino Linotype"/>
            </w:rPr>
            <w:fldChar w:fldCharType="separate"/>
          </w:r>
          <w:hyperlink w:anchor="_Toc19270917" w:history="1">
            <w:r w:rsidR="003B4B4F" w:rsidRPr="00E545CB">
              <w:rPr>
                <w:rStyle w:val="Hipervnculo"/>
                <w:rFonts w:ascii="Palatino Linotype" w:hAnsi="Palatino Linotype"/>
                <w:b/>
                <w:noProof/>
              </w:rPr>
              <w:t>ANTECEDENTES</w:t>
            </w:r>
            <w:r w:rsidR="003B4B4F">
              <w:rPr>
                <w:noProof/>
                <w:webHidden/>
              </w:rPr>
              <w:tab/>
            </w:r>
            <w:r w:rsidR="003B4B4F">
              <w:rPr>
                <w:noProof/>
                <w:webHidden/>
              </w:rPr>
              <w:fldChar w:fldCharType="begin"/>
            </w:r>
            <w:r w:rsidR="003B4B4F">
              <w:rPr>
                <w:noProof/>
                <w:webHidden/>
              </w:rPr>
              <w:instrText xml:space="preserve"> PAGEREF _Toc19270917 \h </w:instrText>
            </w:r>
            <w:r w:rsidR="003B4B4F">
              <w:rPr>
                <w:noProof/>
                <w:webHidden/>
              </w:rPr>
            </w:r>
            <w:r w:rsidR="003B4B4F">
              <w:rPr>
                <w:noProof/>
                <w:webHidden/>
              </w:rPr>
              <w:fldChar w:fldCharType="separate"/>
            </w:r>
            <w:r w:rsidR="003B4B4F">
              <w:rPr>
                <w:noProof/>
                <w:webHidden/>
              </w:rPr>
              <w:t>3</w:t>
            </w:r>
            <w:r w:rsidR="003B4B4F">
              <w:rPr>
                <w:noProof/>
                <w:webHidden/>
              </w:rPr>
              <w:fldChar w:fldCharType="end"/>
            </w:r>
          </w:hyperlink>
        </w:p>
        <w:p w14:paraId="2EB57DEB" w14:textId="77777777" w:rsidR="003B4B4F" w:rsidRDefault="000935C1" w:rsidP="003B4B4F">
          <w:pPr>
            <w:pStyle w:val="TDC1"/>
            <w:spacing w:line="360" w:lineRule="auto"/>
            <w:rPr>
              <w:noProof/>
              <w:sz w:val="22"/>
              <w:szCs w:val="22"/>
              <w:lang w:val="es-MX" w:eastAsia="es-MX"/>
            </w:rPr>
          </w:pPr>
          <w:hyperlink w:anchor="_Toc19270918" w:history="1">
            <w:r w:rsidR="003B4B4F" w:rsidRPr="00E545CB">
              <w:rPr>
                <w:rStyle w:val="Hipervnculo"/>
                <w:rFonts w:ascii="Palatino Linotype" w:hAnsi="Palatino Linotype"/>
                <w:b/>
                <w:noProof/>
              </w:rPr>
              <w:t>CONSIDERANDO</w:t>
            </w:r>
            <w:r w:rsidR="003B4B4F">
              <w:rPr>
                <w:noProof/>
                <w:webHidden/>
              </w:rPr>
              <w:tab/>
            </w:r>
            <w:r w:rsidR="003B4B4F">
              <w:rPr>
                <w:noProof/>
                <w:webHidden/>
              </w:rPr>
              <w:fldChar w:fldCharType="begin"/>
            </w:r>
            <w:r w:rsidR="003B4B4F">
              <w:rPr>
                <w:noProof/>
                <w:webHidden/>
              </w:rPr>
              <w:instrText xml:space="preserve"> PAGEREF _Toc19270918 \h </w:instrText>
            </w:r>
            <w:r w:rsidR="003B4B4F">
              <w:rPr>
                <w:noProof/>
                <w:webHidden/>
              </w:rPr>
            </w:r>
            <w:r w:rsidR="003B4B4F">
              <w:rPr>
                <w:noProof/>
                <w:webHidden/>
              </w:rPr>
              <w:fldChar w:fldCharType="separate"/>
            </w:r>
            <w:r w:rsidR="003B4B4F">
              <w:rPr>
                <w:noProof/>
                <w:webHidden/>
              </w:rPr>
              <w:t>6</w:t>
            </w:r>
            <w:r w:rsidR="003B4B4F">
              <w:rPr>
                <w:noProof/>
                <w:webHidden/>
              </w:rPr>
              <w:fldChar w:fldCharType="end"/>
            </w:r>
          </w:hyperlink>
        </w:p>
        <w:p w14:paraId="03AC73D8" w14:textId="77777777" w:rsidR="003B4B4F" w:rsidRDefault="000935C1" w:rsidP="003B4B4F">
          <w:pPr>
            <w:pStyle w:val="TDC2"/>
            <w:spacing w:line="360" w:lineRule="auto"/>
            <w:rPr>
              <w:noProof/>
              <w:sz w:val="22"/>
              <w:szCs w:val="22"/>
              <w:lang w:val="es-MX" w:eastAsia="es-MX"/>
            </w:rPr>
          </w:pPr>
          <w:hyperlink w:anchor="_Toc19270919" w:history="1">
            <w:r w:rsidR="003B4B4F" w:rsidRPr="00E545CB">
              <w:rPr>
                <w:rStyle w:val="Hipervnculo"/>
                <w:rFonts w:ascii="Palatino Linotype" w:hAnsi="Palatino Linotype"/>
                <w:b/>
                <w:noProof/>
              </w:rPr>
              <w:t>PRIMERO. De la competencia</w:t>
            </w:r>
            <w:r w:rsidR="003B4B4F">
              <w:rPr>
                <w:noProof/>
                <w:webHidden/>
              </w:rPr>
              <w:tab/>
            </w:r>
            <w:r w:rsidR="003B4B4F">
              <w:rPr>
                <w:noProof/>
                <w:webHidden/>
              </w:rPr>
              <w:fldChar w:fldCharType="begin"/>
            </w:r>
            <w:r w:rsidR="003B4B4F">
              <w:rPr>
                <w:noProof/>
                <w:webHidden/>
              </w:rPr>
              <w:instrText xml:space="preserve"> PAGEREF _Toc19270919 \h </w:instrText>
            </w:r>
            <w:r w:rsidR="003B4B4F">
              <w:rPr>
                <w:noProof/>
                <w:webHidden/>
              </w:rPr>
            </w:r>
            <w:r w:rsidR="003B4B4F">
              <w:rPr>
                <w:noProof/>
                <w:webHidden/>
              </w:rPr>
              <w:fldChar w:fldCharType="separate"/>
            </w:r>
            <w:r w:rsidR="003B4B4F">
              <w:rPr>
                <w:noProof/>
                <w:webHidden/>
              </w:rPr>
              <w:t>6</w:t>
            </w:r>
            <w:r w:rsidR="003B4B4F">
              <w:rPr>
                <w:noProof/>
                <w:webHidden/>
              </w:rPr>
              <w:fldChar w:fldCharType="end"/>
            </w:r>
          </w:hyperlink>
        </w:p>
        <w:p w14:paraId="09E4E649" w14:textId="77777777" w:rsidR="003B4B4F" w:rsidRDefault="000935C1" w:rsidP="003B4B4F">
          <w:pPr>
            <w:pStyle w:val="TDC2"/>
            <w:spacing w:line="360" w:lineRule="auto"/>
            <w:rPr>
              <w:noProof/>
              <w:sz w:val="22"/>
              <w:szCs w:val="22"/>
              <w:lang w:val="es-MX" w:eastAsia="es-MX"/>
            </w:rPr>
          </w:pPr>
          <w:hyperlink w:anchor="_Toc19270920" w:history="1">
            <w:r w:rsidR="003B4B4F" w:rsidRPr="00E545CB">
              <w:rPr>
                <w:rStyle w:val="Hipervnculo"/>
                <w:rFonts w:ascii="Palatino Linotype" w:hAnsi="Palatino Linotype"/>
                <w:b/>
                <w:noProof/>
              </w:rPr>
              <w:t>SEGUNDO. De la oportunidad y procedencia.</w:t>
            </w:r>
            <w:r w:rsidR="003B4B4F">
              <w:rPr>
                <w:noProof/>
                <w:webHidden/>
              </w:rPr>
              <w:tab/>
            </w:r>
            <w:r w:rsidR="003B4B4F">
              <w:rPr>
                <w:noProof/>
                <w:webHidden/>
              </w:rPr>
              <w:fldChar w:fldCharType="begin"/>
            </w:r>
            <w:r w:rsidR="003B4B4F">
              <w:rPr>
                <w:noProof/>
                <w:webHidden/>
              </w:rPr>
              <w:instrText xml:space="preserve"> PAGEREF _Toc19270920 \h </w:instrText>
            </w:r>
            <w:r w:rsidR="003B4B4F">
              <w:rPr>
                <w:noProof/>
                <w:webHidden/>
              </w:rPr>
            </w:r>
            <w:r w:rsidR="003B4B4F">
              <w:rPr>
                <w:noProof/>
                <w:webHidden/>
              </w:rPr>
              <w:fldChar w:fldCharType="separate"/>
            </w:r>
            <w:r w:rsidR="003B4B4F">
              <w:rPr>
                <w:noProof/>
                <w:webHidden/>
              </w:rPr>
              <w:t>7</w:t>
            </w:r>
            <w:r w:rsidR="003B4B4F">
              <w:rPr>
                <w:noProof/>
                <w:webHidden/>
              </w:rPr>
              <w:fldChar w:fldCharType="end"/>
            </w:r>
          </w:hyperlink>
        </w:p>
        <w:p w14:paraId="2D633691" w14:textId="77777777" w:rsidR="003B4B4F" w:rsidRDefault="000935C1" w:rsidP="003B4B4F">
          <w:pPr>
            <w:pStyle w:val="TDC1"/>
            <w:spacing w:line="360" w:lineRule="auto"/>
            <w:rPr>
              <w:noProof/>
              <w:sz w:val="22"/>
              <w:szCs w:val="22"/>
              <w:lang w:val="es-MX" w:eastAsia="es-MX"/>
            </w:rPr>
          </w:pPr>
          <w:hyperlink w:anchor="_Toc19270921" w:history="1">
            <w:r w:rsidR="003B4B4F" w:rsidRPr="00E545CB">
              <w:rPr>
                <w:rStyle w:val="Hipervnculo"/>
                <w:rFonts w:ascii="Palatino Linotype" w:hAnsi="Palatino Linotype"/>
                <w:b/>
                <w:noProof/>
              </w:rPr>
              <w:t>TERCERO. Del planteamiento de la Litis.</w:t>
            </w:r>
            <w:r w:rsidR="003B4B4F">
              <w:rPr>
                <w:noProof/>
                <w:webHidden/>
              </w:rPr>
              <w:tab/>
            </w:r>
            <w:r w:rsidR="003B4B4F">
              <w:rPr>
                <w:noProof/>
                <w:webHidden/>
              </w:rPr>
              <w:fldChar w:fldCharType="begin"/>
            </w:r>
            <w:r w:rsidR="003B4B4F">
              <w:rPr>
                <w:noProof/>
                <w:webHidden/>
              </w:rPr>
              <w:instrText xml:space="preserve"> PAGEREF _Toc19270921 \h </w:instrText>
            </w:r>
            <w:r w:rsidR="003B4B4F">
              <w:rPr>
                <w:noProof/>
                <w:webHidden/>
              </w:rPr>
            </w:r>
            <w:r w:rsidR="003B4B4F">
              <w:rPr>
                <w:noProof/>
                <w:webHidden/>
              </w:rPr>
              <w:fldChar w:fldCharType="separate"/>
            </w:r>
            <w:r w:rsidR="003B4B4F">
              <w:rPr>
                <w:noProof/>
                <w:webHidden/>
              </w:rPr>
              <w:t>7</w:t>
            </w:r>
            <w:r w:rsidR="003B4B4F">
              <w:rPr>
                <w:noProof/>
                <w:webHidden/>
              </w:rPr>
              <w:fldChar w:fldCharType="end"/>
            </w:r>
          </w:hyperlink>
        </w:p>
        <w:p w14:paraId="52312D6B" w14:textId="77777777" w:rsidR="003B4B4F" w:rsidRDefault="000935C1" w:rsidP="003B4B4F">
          <w:pPr>
            <w:pStyle w:val="TDC1"/>
            <w:spacing w:line="360" w:lineRule="auto"/>
            <w:rPr>
              <w:noProof/>
              <w:sz w:val="22"/>
              <w:szCs w:val="22"/>
              <w:lang w:val="es-MX" w:eastAsia="es-MX"/>
            </w:rPr>
          </w:pPr>
          <w:hyperlink w:anchor="_Toc19270922" w:history="1">
            <w:r w:rsidR="003B4B4F" w:rsidRPr="00E545CB">
              <w:rPr>
                <w:rStyle w:val="Hipervnculo"/>
                <w:rFonts w:ascii="Palatino Linotype" w:hAnsi="Palatino Linotype"/>
                <w:b/>
                <w:noProof/>
              </w:rPr>
              <w:t>CUARTO. Análisis y resolución del asunto</w:t>
            </w:r>
            <w:r w:rsidR="003B4B4F">
              <w:rPr>
                <w:noProof/>
                <w:webHidden/>
              </w:rPr>
              <w:tab/>
            </w:r>
            <w:r w:rsidR="003B4B4F">
              <w:rPr>
                <w:noProof/>
                <w:webHidden/>
              </w:rPr>
              <w:fldChar w:fldCharType="begin"/>
            </w:r>
            <w:r w:rsidR="003B4B4F">
              <w:rPr>
                <w:noProof/>
                <w:webHidden/>
              </w:rPr>
              <w:instrText xml:space="preserve"> PAGEREF _Toc19270922 \h </w:instrText>
            </w:r>
            <w:r w:rsidR="003B4B4F">
              <w:rPr>
                <w:noProof/>
                <w:webHidden/>
              </w:rPr>
            </w:r>
            <w:r w:rsidR="003B4B4F">
              <w:rPr>
                <w:noProof/>
                <w:webHidden/>
              </w:rPr>
              <w:fldChar w:fldCharType="separate"/>
            </w:r>
            <w:r w:rsidR="003B4B4F">
              <w:rPr>
                <w:noProof/>
                <w:webHidden/>
              </w:rPr>
              <w:t>8</w:t>
            </w:r>
            <w:r w:rsidR="003B4B4F">
              <w:rPr>
                <w:noProof/>
                <w:webHidden/>
              </w:rPr>
              <w:fldChar w:fldCharType="end"/>
            </w:r>
          </w:hyperlink>
        </w:p>
        <w:p w14:paraId="43A84C6B" w14:textId="77777777" w:rsidR="003B4B4F" w:rsidRDefault="000935C1" w:rsidP="003B4B4F">
          <w:pPr>
            <w:pStyle w:val="TDC2"/>
            <w:tabs>
              <w:tab w:val="left" w:pos="480"/>
            </w:tabs>
            <w:spacing w:line="360" w:lineRule="auto"/>
            <w:rPr>
              <w:noProof/>
              <w:sz w:val="22"/>
              <w:szCs w:val="22"/>
              <w:lang w:val="es-MX" w:eastAsia="es-MX"/>
            </w:rPr>
          </w:pPr>
          <w:hyperlink w:anchor="_Toc19270923" w:history="1">
            <w:r w:rsidR="003B4B4F" w:rsidRPr="00E545CB">
              <w:rPr>
                <w:rStyle w:val="Hipervnculo"/>
                <w:rFonts w:ascii="Palatino Linotype" w:hAnsi="Palatino Linotype"/>
                <w:b/>
                <w:noProof/>
              </w:rPr>
              <w:t>I.</w:t>
            </w:r>
            <w:r w:rsidR="003B4B4F">
              <w:rPr>
                <w:noProof/>
                <w:sz w:val="22"/>
                <w:szCs w:val="22"/>
                <w:lang w:val="es-MX" w:eastAsia="es-MX"/>
              </w:rPr>
              <w:tab/>
            </w:r>
            <w:r w:rsidR="003B4B4F" w:rsidRPr="00E545CB">
              <w:rPr>
                <w:rStyle w:val="Hipervnculo"/>
                <w:rFonts w:ascii="Palatino Linotype" w:hAnsi="Palatino Linotype"/>
                <w:b/>
                <w:noProof/>
              </w:rPr>
              <w:t>De la fuente obligacional.</w:t>
            </w:r>
            <w:r w:rsidR="003B4B4F">
              <w:rPr>
                <w:noProof/>
                <w:webHidden/>
              </w:rPr>
              <w:tab/>
            </w:r>
            <w:r w:rsidR="003B4B4F">
              <w:rPr>
                <w:noProof/>
                <w:webHidden/>
              </w:rPr>
              <w:fldChar w:fldCharType="begin"/>
            </w:r>
            <w:r w:rsidR="003B4B4F">
              <w:rPr>
                <w:noProof/>
                <w:webHidden/>
              </w:rPr>
              <w:instrText xml:space="preserve"> PAGEREF _Toc19270923 \h </w:instrText>
            </w:r>
            <w:r w:rsidR="003B4B4F">
              <w:rPr>
                <w:noProof/>
                <w:webHidden/>
              </w:rPr>
            </w:r>
            <w:r w:rsidR="003B4B4F">
              <w:rPr>
                <w:noProof/>
                <w:webHidden/>
              </w:rPr>
              <w:fldChar w:fldCharType="separate"/>
            </w:r>
            <w:r w:rsidR="003B4B4F">
              <w:rPr>
                <w:noProof/>
                <w:webHidden/>
              </w:rPr>
              <w:t>9</w:t>
            </w:r>
            <w:r w:rsidR="003B4B4F">
              <w:rPr>
                <w:noProof/>
                <w:webHidden/>
              </w:rPr>
              <w:fldChar w:fldCharType="end"/>
            </w:r>
          </w:hyperlink>
        </w:p>
        <w:p w14:paraId="2A8889F3" w14:textId="77777777" w:rsidR="003B4B4F" w:rsidRDefault="000935C1" w:rsidP="003B4B4F">
          <w:pPr>
            <w:pStyle w:val="TDC2"/>
            <w:tabs>
              <w:tab w:val="left" w:pos="480"/>
            </w:tabs>
            <w:spacing w:line="360" w:lineRule="auto"/>
            <w:rPr>
              <w:noProof/>
              <w:sz w:val="22"/>
              <w:szCs w:val="22"/>
              <w:lang w:val="es-MX" w:eastAsia="es-MX"/>
            </w:rPr>
          </w:pPr>
          <w:hyperlink w:anchor="_Toc19270924" w:history="1">
            <w:r w:rsidR="003B4B4F" w:rsidRPr="00E545CB">
              <w:rPr>
                <w:rStyle w:val="Hipervnculo"/>
                <w:rFonts w:ascii="Palatino Linotype" w:hAnsi="Palatino Linotype"/>
                <w:b/>
                <w:noProof/>
              </w:rPr>
              <w:t>II.</w:t>
            </w:r>
            <w:r w:rsidR="003B4B4F">
              <w:rPr>
                <w:noProof/>
                <w:sz w:val="22"/>
                <w:szCs w:val="22"/>
                <w:lang w:val="es-MX" w:eastAsia="es-MX"/>
              </w:rPr>
              <w:tab/>
            </w:r>
            <w:r w:rsidR="003B4B4F" w:rsidRPr="00E545CB">
              <w:rPr>
                <w:rStyle w:val="Hipervnculo"/>
                <w:rFonts w:ascii="Palatino Linotype" w:hAnsi="Palatino Linotype"/>
                <w:b/>
                <w:noProof/>
              </w:rPr>
              <w:t>El derecho de acceso a la información.</w:t>
            </w:r>
            <w:r w:rsidR="003B4B4F">
              <w:rPr>
                <w:noProof/>
                <w:webHidden/>
              </w:rPr>
              <w:tab/>
            </w:r>
            <w:r w:rsidR="003B4B4F">
              <w:rPr>
                <w:noProof/>
                <w:webHidden/>
              </w:rPr>
              <w:fldChar w:fldCharType="begin"/>
            </w:r>
            <w:r w:rsidR="003B4B4F">
              <w:rPr>
                <w:noProof/>
                <w:webHidden/>
              </w:rPr>
              <w:instrText xml:space="preserve"> PAGEREF _Toc19270924 \h </w:instrText>
            </w:r>
            <w:r w:rsidR="003B4B4F">
              <w:rPr>
                <w:noProof/>
                <w:webHidden/>
              </w:rPr>
            </w:r>
            <w:r w:rsidR="003B4B4F">
              <w:rPr>
                <w:noProof/>
                <w:webHidden/>
              </w:rPr>
              <w:fldChar w:fldCharType="separate"/>
            </w:r>
            <w:r w:rsidR="003B4B4F">
              <w:rPr>
                <w:noProof/>
                <w:webHidden/>
              </w:rPr>
              <w:t>9</w:t>
            </w:r>
            <w:r w:rsidR="003B4B4F">
              <w:rPr>
                <w:noProof/>
                <w:webHidden/>
              </w:rPr>
              <w:fldChar w:fldCharType="end"/>
            </w:r>
          </w:hyperlink>
        </w:p>
        <w:p w14:paraId="53210A64" w14:textId="77777777" w:rsidR="003B4B4F" w:rsidRDefault="000935C1" w:rsidP="003B4B4F">
          <w:pPr>
            <w:pStyle w:val="TDC2"/>
            <w:tabs>
              <w:tab w:val="left" w:pos="660"/>
            </w:tabs>
            <w:spacing w:line="360" w:lineRule="auto"/>
            <w:rPr>
              <w:noProof/>
              <w:sz w:val="22"/>
              <w:szCs w:val="22"/>
              <w:lang w:val="es-MX" w:eastAsia="es-MX"/>
            </w:rPr>
          </w:pPr>
          <w:hyperlink w:anchor="_Toc19270925" w:history="1">
            <w:r w:rsidR="003B4B4F" w:rsidRPr="00E545CB">
              <w:rPr>
                <w:rStyle w:val="Hipervnculo"/>
                <w:rFonts w:ascii="Palatino Linotype" w:hAnsi="Palatino Linotype"/>
                <w:b/>
                <w:noProof/>
              </w:rPr>
              <w:t>III.</w:t>
            </w:r>
            <w:r w:rsidR="003B4B4F">
              <w:rPr>
                <w:noProof/>
                <w:sz w:val="22"/>
                <w:szCs w:val="22"/>
                <w:lang w:val="es-MX" w:eastAsia="es-MX"/>
              </w:rPr>
              <w:tab/>
            </w:r>
            <w:r w:rsidR="003B4B4F" w:rsidRPr="00E545CB">
              <w:rPr>
                <w:rStyle w:val="Hipervnculo"/>
                <w:rFonts w:ascii="Palatino Linotype" w:hAnsi="Palatino Linotype"/>
                <w:b/>
                <w:noProof/>
              </w:rPr>
              <w:t>De la información disponible en sitios electrónicos.</w:t>
            </w:r>
            <w:r w:rsidR="003B4B4F">
              <w:rPr>
                <w:noProof/>
                <w:webHidden/>
              </w:rPr>
              <w:tab/>
            </w:r>
            <w:r w:rsidR="003B4B4F">
              <w:rPr>
                <w:noProof/>
                <w:webHidden/>
              </w:rPr>
              <w:fldChar w:fldCharType="begin"/>
            </w:r>
            <w:r w:rsidR="003B4B4F">
              <w:rPr>
                <w:noProof/>
                <w:webHidden/>
              </w:rPr>
              <w:instrText xml:space="preserve"> PAGEREF _Toc19270925 \h </w:instrText>
            </w:r>
            <w:r w:rsidR="003B4B4F">
              <w:rPr>
                <w:noProof/>
                <w:webHidden/>
              </w:rPr>
            </w:r>
            <w:r w:rsidR="003B4B4F">
              <w:rPr>
                <w:noProof/>
                <w:webHidden/>
              </w:rPr>
              <w:fldChar w:fldCharType="separate"/>
            </w:r>
            <w:r w:rsidR="003B4B4F">
              <w:rPr>
                <w:noProof/>
                <w:webHidden/>
              </w:rPr>
              <w:t>18</w:t>
            </w:r>
            <w:r w:rsidR="003B4B4F">
              <w:rPr>
                <w:noProof/>
                <w:webHidden/>
              </w:rPr>
              <w:fldChar w:fldCharType="end"/>
            </w:r>
          </w:hyperlink>
        </w:p>
        <w:p w14:paraId="3598735F" w14:textId="77777777" w:rsidR="003B4B4F" w:rsidRDefault="000935C1" w:rsidP="003B4B4F">
          <w:pPr>
            <w:pStyle w:val="TDC2"/>
            <w:tabs>
              <w:tab w:val="left" w:pos="660"/>
            </w:tabs>
            <w:spacing w:line="360" w:lineRule="auto"/>
            <w:rPr>
              <w:noProof/>
              <w:sz w:val="22"/>
              <w:szCs w:val="22"/>
              <w:lang w:val="es-MX" w:eastAsia="es-MX"/>
            </w:rPr>
          </w:pPr>
          <w:hyperlink w:anchor="_Toc19270926" w:history="1">
            <w:r w:rsidR="003B4B4F" w:rsidRPr="00E545CB">
              <w:rPr>
                <w:rStyle w:val="Hipervnculo"/>
                <w:rFonts w:ascii="Palatino Linotype" w:hAnsi="Palatino Linotype"/>
                <w:b/>
                <w:noProof/>
              </w:rPr>
              <w:t>IV.</w:t>
            </w:r>
            <w:r w:rsidR="003B4B4F">
              <w:rPr>
                <w:noProof/>
                <w:sz w:val="22"/>
                <w:szCs w:val="22"/>
                <w:lang w:val="es-MX" w:eastAsia="es-MX"/>
              </w:rPr>
              <w:tab/>
            </w:r>
            <w:r w:rsidR="003B4B4F" w:rsidRPr="00E545CB">
              <w:rPr>
                <w:rStyle w:val="Hipervnculo"/>
                <w:rFonts w:ascii="Palatino Linotype" w:hAnsi="Palatino Linotype"/>
                <w:b/>
                <w:noProof/>
              </w:rPr>
              <w:t>De la información pública de oficio.</w:t>
            </w:r>
            <w:r w:rsidR="003B4B4F">
              <w:rPr>
                <w:noProof/>
                <w:webHidden/>
              </w:rPr>
              <w:tab/>
            </w:r>
            <w:r w:rsidR="003B4B4F">
              <w:rPr>
                <w:noProof/>
                <w:webHidden/>
              </w:rPr>
              <w:fldChar w:fldCharType="begin"/>
            </w:r>
            <w:r w:rsidR="003B4B4F">
              <w:rPr>
                <w:noProof/>
                <w:webHidden/>
              </w:rPr>
              <w:instrText xml:space="preserve"> PAGEREF _Toc19270926 \h </w:instrText>
            </w:r>
            <w:r w:rsidR="003B4B4F">
              <w:rPr>
                <w:noProof/>
                <w:webHidden/>
              </w:rPr>
            </w:r>
            <w:r w:rsidR="003B4B4F">
              <w:rPr>
                <w:noProof/>
                <w:webHidden/>
              </w:rPr>
              <w:fldChar w:fldCharType="separate"/>
            </w:r>
            <w:r w:rsidR="003B4B4F">
              <w:rPr>
                <w:noProof/>
                <w:webHidden/>
              </w:rPr>
              <w:t>23</w:t>
            </w:r>
            <w:r w:rsidR="003B4B4F">
              <w:rPr>
                <w:noProof/>
                <w:webHidden/>
              </w:rPr>
              <w:fldChar w:fldCharType="end"/>
            </w:r>
          </w:hyperlink>
        </w:p>
        <w:p w14:paraId="348EE392" w14:textId="77777777" w:rsidR="003B4B4F" w:rsidRDefault="000935C1" w:rsidP="003B4B4F">
          <w:pPr>
            <w:pStyle w:val="TDC2"/>
            <w:spacing w:line="360" w:lineRule="auto"/>
            <w:rPr>
              <w:noProof/>
              <w:sz w:val="22"/>
              <w:szCs w:val="22"/>
              <w:lang w:val="es-MX" w:eastAsia="es-MX"/>
            </w:rPr>
          </w:pPr>
          <w:hyperlink w:anchor="_Toc19270927" w:history="1">
            <w:r w:rsidR="003B4B4F" w:rsidRPr="00E545CB">
              <w:rPr>
                <w:rStyle w:val="Hipervnculo"/>
                <w:rFonts w:ascii="Palatino Linotype" w:hAnsi="Palatino Linotype"/>
                <w:b/>
                <w:noProof/>
              </w:rPr>
              <w:t>QUINTO. De la versión pública</w:t>
            </w:r>
            <w:r w:rsidR="003B4B4F">
              <w:rPr>
                <w:noProof/>
                <w:webHidden/>
              </w:rPr>
              <w:tab/>
            </w:r>
            <w:r w:rsidR="003B4B4F">
              <w:rPr>
                <w:noProof/>
                <w:webHidden/>
              </w:rPr>
              <w:fldChar w:fldCharType="begin"/>
            </w:r>
            <w:r w:rsidR="003B4B4F">
              <w:rPr>
                <w:noProof/>
                <w:webHidden/>
              </w:rPr>
              <w:instrText xml:space="preserve"> PAGEREF _Toc19270927 \h </w:instrText>
            </w:r>
            <w:r w:rsidR="003B4B4F">
              <w:rPr>
                <w:noProof/>
                <w:webHidden/>
              </w:rPr>
            </w:r>
            <w:r w:rsidR="003B4B4F">
              <w:rPr>
                <w:noProof/>
                <w:webHidden/>
              </w:rPr>
              <w:fldChar w:fldCharType="separate"/>
            </w:r>
            <w:r w:rsidR="003B4B4F">
              <w:rPr>
                <w:noProof/>
                <w:webHidden/>
              </w:rPr>
              <w:t>34</w:t>
            </w:r>
            <w:r w:rsidR="003B4B4F">
              <w:rPr>
                <w:noProof/>
                <w:webHidden/>
              </w:rPr>
              <w:fldChar w:fldCharType="end"/>
            </w:r>
          </w:hyperlink>
        </w:p>
        <w:p w14:paraId="68BD2CA2" w14:textId="77777777" w:rsidR="003B4B4F" w:rsidRDefault="000935C1" w:rsidP="003B4B4F">
          <w:pPr>
            <w:pStyle w:val="TDC3"/>
            <w:tabs>
              <w:tab w:val="left" w:pos="1100"/>
              <w:tab w:val="right" w:leader="dot" w:pos="8777"/>
            </w:tabs>
            <w:spacing w:line="360" w:lineRule="auto"/>
            <w:ind w:left="0"/>
            <w:rPr>
              <w:noProof/>
              <w:sz w:val="22"/>
              <w:szCs w:val="22"/>
              <w:lang w:val="es-MX" w:eastAsia="es-MX"/>
            </w:rPr>
          </w:pPr>
          <w:hyperlink w:anchor="_Toc19270928" w:history="1">
            <w:r w:rsidR="003B4B4F" w:rsidRPr="00E545CB">
              <w:rPr>
                <w:rStyle w:val="Hipervnculo"/>
                <w:rFonts w:ascii="Palatino Linotype" w:hAnsi="Palatino Linotype"/>
                <w:b/>
                <w:noProof/>
              </w:rPr>
              <w:t>a.</w:t>
            </w:r>
            <w:r w:rsidR="003B4B4F">
              <w:rPr>
                <w:noProof/>
                <w:sz w:val="22"/>
                <w:szCs w:val="22"/>
                <w:lang w:val="es-MX" w:eastAsia="es-MX"/>
              </w:rPr>
              <w:tab/>
            </w:r>
            <w:r w:rsidR="003B4B4F" w:rsidRPr="00E545CB">
              <w:rPr>
                <w:rStyle w:val="Hipervnculo"/>
                <w:rFonts w:ascii="Palatino Linotype" w:hAnsi="Palatino Linotype"/>
                <w:b/>
                <w:noProof/>
              </w:rPr>
              <w:t>Requisitos previos.</w:t>
            </w:r>
            <w:r w:rsidR="003B4B4F">
              <w:rPr>
                <w:noProof/>
                <w:webHidden/>
              </w:rPr>
              <w:tab/>
            </w:r>
            <w:r w:rsidR="003B4B4F">
              <w:rPr>
                <w:noProof/>
                <w:webHidden/>
              </w:rPr>
              <w:fldChar w:fldCharType="begin"/>
            </w:r>
            <w:r w:rsidR="003B4B4F">
              <w:rPr>
                <w:noProof/>
                <w:webHidden/>
              </w:rPr>
              <w:instrText xml:space="preserve"> PAGEREF _Toc19270928 \h </w:instrText>
            </w:r>
            <w:r w:rsidR="003B4B4F">
              <w:rPr>
                <w:noProof/>
                <w:webHidden/>
              </w:rPr>
            </w:r>
            <w:r w:rsidR="003B4B4F">
              <w:rPr>
                <w:noProof/>
                <w:webHidden/>
              </w:rPr>
              <w:fldChar w:fldCharType="separate"/>
            </w:r>
            <w:r w:rsidR="003B4B4F">
              <w:rPr>
                <w:noProof/>
                <w:webHidden/>
              </w:rPr>
              <w:t>35</w:t>
            </w:r>
            <w:r w:rsidR="003B4B4F">
              <w:rPr>
                <w:noProof/>
                <w:webHidden/>
              </w:rPr>
              <w:fldChar w:fldCharType="end"/>
            </w:r>
          </w:hyperlink>
        </w:p>
        <w:p w14:paraId="3C661F77" w14:textId="77777777" w:rsidR="003B4B4F" w:rsidRDefault="000935C1" w:rsidP="003B4B4F">
          <w:pPr>
            <w:pStyle w:val="TDC3"/>
            <w:tabs>
              <w:tab w:val="left" w:pos="1100"/>
              <w:tab w:val="right" w:leader="dot" w:pos="8777"/>
            </w:tabs>
            <w:spacing w:line="360" w:lineRule="auto"/>
            <w:ind w:left="0"/>
            <w:rPr>
              <w:noProof/>
              <w:sz w:val="22"/>
              <w:szCs w:val="22"/>
              <w:lang w:val="es-MX" w:eastAsia="es-MX"/>
            </w:rPr>
          </w:pPr>
          <w:hyperlink w:anchor="_Toc19270929" w:history="1">
            <w:r w:rsidR="003B4B4F" w:rsidRPr="00E545CB">
              <w:rPr>
                <w:rStyle w:val="Hipervnculo"/>
                <w:rFonts w:ascii="Palatino Linotype" w:hAnsi="Palatino Linotype"/>
                <w:b/>
                <w:noProof/>
              </w:rPr>
              <w:t>b.</w:t>
            </w:r>
            <w:r w:rsidR="003B4B4F">
              <w:rPr>
                <w:noProof/>
                <w:sz w:val="22"/>
                <w:szCs w:val="22"/>
                <w:lang w:val="es-MX" w:eastAsia="es-MX"/>
              </w:rPr>
              <w:tab/>
            </w:r>
            <w:r w:rsidR="003B4B4F" w:rsidRPr="00E545CB">
              <w:rPr>
                <w:rStyle w:val="Hipervnculo"/>
                <w:rFonts w:ascii="Palatino Linotype" w:hAnsi="Palatino Linotype"/>
                <w:b/>
                <w:noProof/>
              </w:rPr>
              <w:t>Supuesto de clasificación.</w:t>
            </w:r>
            <w:r w:rsidR="003B4B4F">
              <w:rPr>
                <w:noProof/>
                <w:webHidden/>
              </w:rPr>
              <w:tab/>
            </w:r>
            <w:r w:rsidR="003B4B4F">
              <w:rPr>
                <w:noProof/>
                <w:webHidden/>
              </w:rPr>
              <w:fldChar w:fldCharType="begin"/>
            </w:r>
            <w:r w:rsidR="003B4B4F">
              <w:rPr>
                <w:noProof/>
                <w:webHidden/>
              </w:rPr>
              <w:instrText xml:space="preserve"> PAGEREF _Toc19270929 \h </w:instrText>
            </w:r>
            <w:r w:rsidR="003B4B4F">
              <w:rPr>
                <w:noProof/>
                <w:webHidden/>
              </w:rPr>
            </w:r>
            <w:r w:rsidR="003B4B4F">
              <w:rPr>
                <w:noProof/>
                <w:webHidden/>
              </w:rPr>
              <w:fldChar w:fldCharType="separate"/>
            </w:r>
            <w:r w:rsidR="003B4B4F">
              <w:rPr>
                <w:noProof/>
                <w:webHidden/>
              </w:rPr>
              <w:t>36</w:t>
            </w:r>
            <w:r w:rsidR="003B4B4F">
              <w:rPr>
                <w:noProof/>
                <w:webHidden/>
              </w:rPr>
              <w:fldChar w:fldCharType="end"/>
            </w:r>
          </w:hyperlink>
        </w:p>
        <w:p w14:paraId="34D1DF30" w14:textId="77777777" w:rsidR="003B4B4F" w:rsidRDefault="000935C1" w:rsidP="003B4B4F">
          <w:pPr>
            <w:pStyle w:val="TDC3"/>
            <w:tabs>
              <w:tab w:val="left" w:pos="880"/>
              <w:tab w:val="right" w:leader="dot" w:pos="8777"/>
            </w:tabs>
            <w:spacing w:line="360" w:lineRule="auto"/>
            <w:ind w:left="0"/>
            <w:rPr>
              <w:noProof/>
              <w:sz w:val="22"/>
              <w:szCs w:val="22"/>
              <w:lang w:val="es-MX" w:eastAsia="es-MX"/>
            </w:rPr>
          </w:pPr>
          <w:hyperlink w:anchor="_Toc19270930" w:history="1">
            <w:r w:rsidR="003B4B4F" w:rsidRPr="00E545CB">
              <w:rPr>
                <w:rStyle w:val="Hipervnculo"/>
                <w:rFonts w:ascii="Palatino Linotype" w:hAnsi="Palatino Linotype"/>
                <w:b/>
                <w:noProof/>
              </w:rPr>
              <w:t>c.</w:t>
            </w:r>
            <w:r w:rsidR="003B4B4F">
              <w:rPr>
                <w:noProof/>
                <w:sz w:val="22"/>
                <w:szCs w:val="22"/>
                <w:lang w:val="es-MX" w:eastAsia="es-MX"/>
              </w:rPr>
              <w:tab/>
            </w:r>
            <w:r w:rsidR="003B4B4F" w:rsidRPr="00E545CB">
              <w:rPr>
                <w:rStyle w:val="Hipervnculo"/>
                <w:rFonts w:ascii="Palatino Linotype" w:hAnsi="Palatino Linotype"/>
                <w:b/>
                <w:noProof/>
              </w:rPr>
              <w:t>La intervención del Comité de Transparencia.</w:t>
            </w:r>
            <w:r w:rsidR="003B4B4F">
              <w:rPr>
                <w:noProof/>
                <w:webHidden/>
              </w:rPr>
              <w:tab/>
            </w:r>
            <w:r w:rsidR="003B4B4F">
              <w:rPr>
                <w:noProof/>
                <w:webHidden/>
              </w:rPr>
              <w:fldChar w:fldCharType="begin"/>
            </w:r>
            <w:r w:rsidR="003B4B4F">
              <w:rPr>
                <w:noProof/>
                <w:webHidden/>
              </w:rPr>
              <w:instrText xml:space="preserve"> PAGEREF _Toc19270930 \h </w:instrText>
            </w:r>
            <w:r w:rsidR="003B4B4F">
              <w:rPr>
                <w:noProof/>
                <w:webHidden/>
              </w:rPr>
            </w:r>
            <w:r w:rsidR="003B4B4F">
              <w:rPr>
                <w:noProof/>
                <w:webHidden/>
              </w:rPr>
              <w:fldChar w:fldCharType="separate"/>
            </w:r>
            <w:r w:rsidR="003B4B4F">
              <w:rPr>
                <w:noProof/>
                <w:webHidden/>
              </w:rPr>
              <w:t>39</w:t>
            </w:r>
            <w:r w:rsidR="003B4B4F">
              <w:rPr>
                <w:noProof/>
                <w:webHidden/>
              </w:rPr>
              <w:fldChar w:fldCharType="end"/>
            </w:r>
          </w:hyperlink>
        </w:p>
        <w:p w14:paraId="726C0ECC" w14:textId="77777777" w:rsidR="003B4B4F" w:rsidRDefault="000935C1" w:rsidP="003B4B4F">
          <w:pPr>
            <w:pStyle w:val="TDC1"/>
            <w:spacing w:line="360" w:lineRule="auto"/>
            <w:rPr>
              <w:noProof/>
              <w:sz w:val="22"/>
              <w:szCs w:val="22"/>
              <w:lang w:val="es-MX" w:eastAsia="es-MX"/>
            </w:rPr>
          </w:pPr>
          <w:hyperlink w:anchor="_Toc19270931" w:history="1">
            <w:r w:rsidR="003B4B4F" w:rsidRPr="00E545CB">
              <w:rPr>
                <w:rStyle w:val="Hipervnculo"/>
                <w:rFonts w:ascii="Palatino Linotype" w:eastAsia="Calibri" w:hAnsi="Palatino Linotype"/>
                <w:b/>
                <w:noProof/>
                <w:lang w:val="es-ES"/>
              </w:rPr>
              <w:t>R E S O L U T I V O S</w:t>
            </w:r>
            <w:r w:rsidR="003B4B4F">
              <w:rPr>
                <w:noProof/>
                <w:webHidden/>
              </w:rPr>
              <w:tab/>
            </w:r>
            <w:r w:rsidR="003B4B4F">
              <w:rPr>
                <w:noProof/>
                <w:webHidden/>
              </w:rPr>
              <w:fldChar w:fldCharType="begin"/>
            </w:r>
            <w:r w:rsidR="003B4B4F">
              <w:rPr>
                <w:noProof/>
                <w:webHidden/>
              </w:rPr>
              <w:instrText xml:space="preserve"> PAGEREF _Toc19270931 \h </w:instrText>
            </w:r>
            <w:r w:rsidR="003B4B4F">
              <w:rPr>
                <w:noProof/>
                <w:webHidden/>
              </w:rPr>
            </w:r>
            <w:r w:rsidR="003B4B4F">
              <w:rPr>
                <w:noProof/>
                <w:webHidden/>
              </w:rPr>
              <w:fldChar w:fldCharType="separate"/>
            </w:r>
            <w:r w:rsidR="003B4B4F">
              <w:rPr>
                <w:noProof/>
                <w:webHidden/>
              </w:rPr>
              <w:t>46</w:t>
            </w:r>
            <w:r w:rsidR="003B4B4F">
              <w:rPr>
                <w:noProof/>
                <w:webHidden/>
              </w:rPr>
              <w:fldChar w:fldCharType="end"/>
            </w:r>
          </w:hyperlink>
        </w:p>
        <w:p w14:paraId="2D0F0C47" w14:textId="25E244A9" w:rsidR="003B4B4F" w:rsidRDefault="00DF1386" w:rsidP="003B4B4F">
          <w:pPr>
            <w:spacing w:line="360" w:lineRule="auto"/>
            <w:rPr>
              <w:rFonts w:ascii="Palatino Linotype" w:hAnsi="Palatino Linotype"/>
            </w:rPr>
          </w:pPr>
          <w:r w:rsidRPr="003B4B4F">
            <w:rPr>
              <w:rFonts w:ascii="Palatino Linotype" w:hAnsi="Palatino Linotype"/>
              <w:b/>
              <w:bCs/>
              <w:lang w:val="es-ES"/>
            </w:rPr>
            <w:fldChar w:fldCharType="end"/>
          </w:r>
        </w:p>
      </w:sdtContent>
    </w:sdt>
    <w:p w14:paraId="73F7F940" w14:textId="2BB86CAD" w:rsidR="00662C69" w:rsidRPr="003B4B4F" w:rsidRDefault="009B11D6" w:rsidP="003B4B4F">
      <w:pPr>
        <w:spacing w:line="360" w:lineRule="auto"/>
        <w:jc w:val="both"/>
        <w:rPr>
          <w:rFonts w:ascii="Palatino Linotype" w:hAnsi="Palatino Linotype"/>
        </w:rPr>
      </w:pPr>
      <w:r w:rsidRPr="003B4B4F">
        <w:rPr>
          <w:rFonts w:ascii="Palatino Linotype" w:hAnsi="Palatino Linotype"/>
        </w:rPr>
        <w:t>R</w:t>
      </w:r>
      <w:r w:rsidR="00662C69" w:rsidRPr="003B4B4F">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3B4B4F">
        <w:rPr>
          <w:rFonts w:ascii="Palatino Linotype" w:hAnsi="Palatino Linotype"/>
        </w:rPr>
        <w:t xml:space="preserve"> fecha</w:t>
      </w:r>
      <w:r w:rsidR="00662C69" w:rsidRPr="003B4B4F">
        <w:rPr>
          <w:rFonts w:ascii="Palatino Linotype" w:hAnsi="Palatino Linotype"/>
        </w:rPr>
        <w:t xml:space="preserve"> </w:t>
      </w:r>
      <w:r w:rsidR="00AF7BA4" w:rsidRPr="003B4B4F">
        <w:rPr>
          <w:rFonts w:ascii="Palatino Linotype" w:hAnsi="Palatino Linotype"/>
        </w:rPr>
        <w:t>once</w:t>
      </w:r>
      <w:r w:rsidR="004D5424" w:rsidRPr="003B4B4F">
        <w:rPr>
          <w:rFonts w:ascii="Palatino Linotype" w:hAnsi="Palatino Linotype"/>
        </w:rPr>
        <w:t xml:space="preserve"> </w:t>
      </w:r>
      <w:r w:rsidR="00662C69" w:rsidRPr="003B4B4F">
        <w:rPr>
          <w:rFonts w:ascii="Palatino Linotype" w:hAnsi="Palatino Linotype"/>
        </w:rPr>
        <w:t>(</w:t>
      </w:r>
      <w:r w:rsidR="00AF7BA4" w:rsidRPr="003B4B4F">
        <w:rPr>
          <w:rFonts w:ascii="Palatino Linotype" w:hAnsi="Palatino Linotype"/>
        </w:rPr>
        <w:t>11</w:t>
      </w:r>
      <w:r w:rsidR="00662C69" w:rsidRPr="003B4B4F">
        <w:rPr>
          <w:rFonts w:ascii="Palatino Linotype" w:hAnsi="Palatino Linotype"/>
        </w:rPr>
        <w:t xml:space="preserve">) de </w:t>
      </w:r>
      <w:r w:rsidR="00F67A8D" w:rsidRPr="003B4B4F">
        <w:rPr>
          <w:rFonts w:ascii="Palatino Linotype" w:hAnsi="Palatino Linotype"/>
        </w:rPr>
        <w:t>septiembre</w:t>
      </w:r>
      <w:r w:rsidR="00B81907" w:rsidRPr="003B4B4F">
        <w:rPr>
          <w:rFonts w:ascii="Palatino Linotype" w:hAnsi="Palatino Linotype"/>
        </w:rPr>
        <w:t xml:space="preserve"> </w:t>
      </w:r>
      <w:r w:rsidR="00CD4FB6" w:rsidRPr="003B4B4F">
        <w:rPr>
          <w:rFonts w:ascii="Palatino Linotype" w:hAnsi="Palatino Linotype"/>
        </w:rPr>
        <w:t>de dos mil diecinueve</w:t>
      </w:r>
      <w:r w:rsidR="00863ACE" w:rsidRPr="003B4B4F">
        <w:rPr>
          <w:rFonts w:ascii="Palatino Linotype" w:hAnsi="Palatino Linotype"/>
        </w:rPr>
        <w:t>.</w:t>
      </w:r>
      <w:r w:rsidR="00A67C95" w:rsidRPr="003B4B4F">
        <w:rPr>
          <w:rFonts w:ascii="Palatino Linotype" w:hAnsi="Palatino Linotype"/>
        </w:rPr>
        <w:t xml:space="preserve"> </w:t>
      </w:r>
    </w:p>
    <w:p w14:paraId="3CDD0198" w14:textId="77777777" w:rsidR="0016091E" w:rsidRPr="003B4B4F" w:rsidRDefault="0016091E" w:rsidP="003B4B4F">
      <w:pPr>
        <w:spacing w:line="360" w:lineRule="auto"/>
        <w:jc w:val="both"/>
        <w:rPr>
          <w:rFonts w:ascii="Palatino Linotype" w:hAnsi="Palatino Linotype"/>
          <w:highlight w:val="yellow"/>
        </w:rPr>
      </w:pPr>
    </w:p>
    <w:p w14:paraId="02C1324E" w14:textId="47278977" w:rsidR="00662C69" w:rsidRPr="003B4B4F" w:rsidRDefault="00662C69" w:rsidP="003B4B4F">
      <w:pPr>
        <w:spacing w:line="360" w:lineRule="auto"/>
        <w:jc w:val="both"/>
        <w:rPr>
          <w:rFonts w:ascii="Palatino Linotype" w:hAnsi="Palatino Linotype"/>
        </w:rPr>
      </w:pPr>
      <w:r w:rsidRPr="003B4B4F">
        <w:rPr>
          <w:rFonts w:ascii="Palatino Linotype" w:hAnsi="Palatino Linotype"/>
          <w:b/>
        </w:rPr>
        <w:t>VISTO</w:t>
      </w:r>
      <w:r w:rsidRPr="003B4B4F">
        <w:rPr>
          <w:rFonts w:ascii="Palatino Linotype" w:hAnsi="Palatino Linotype"/>
        </w:rPr>
        <w:t xml:space="preserve"> el expediente electrónico formado con motivo del recurso de revisión </w:t>
      </w:r>
      <w:r w:rsidR="00DF56FA" w:rsidRPr="003B4B4F">
        <w:rPr>
          <w:rFonts w:ascii="Palatino Linotype" w:hAnsi="Palatino Linotype" w:cs="Arial"/>
          <w:b/>
          <w:bCs/>
        </w:rPr>
        <w:t>0</w:t>
      </w:r>
      <w:r w:rsidR="003B4B4F">
        <w:rPr>
          <w:rFonts w:ascii="Palatino Linotype" w:hAnsi="Palatino Linotype" w:cs="Arial"/>
          <w:b/>
          <w:bCs/>
        </w:rPr>
        <w:t>5773</w:t>
      </w:r>
      <w:r w:rsidR="0003063D" w:rsidRPr="003B4B4F">
        <w:rPr>
          <w:rFonts w:ascii="Palatino Linotype" w:hAnsi="Palatino Linotype" w:cs="Arial"/>
          <w:b/>
          <w:bCs/>
        </w:rPr>
        <w:t>/INFOEM/IP/RR/201</w:t>
      </w:r>
      <w:r w:rsidR="00F67A8D" w:rsidRPr="003B4B4F">
        <w:rPr>
          <w:rFonts w:ascii="Palatino Linotype" w:hAnsi="Palatino Linotype" w:cs="Arial"/>
          <w:b/>
          <w:bCs/>
        </w:rPr>
        <w:t>9</w:t>
      </w:r>
      <w:r w:rsidRPr="003B4B4F">
        <w:rPr>
          <w:rFonts w:ascii="Palatino Linotype" w:hAnsi="Palatino Linotype" w:cs="Arial"/>
          <w:b/>
          <w:bCs/>
        </w:rPr>
        <w:t xml:space="preserve">, </w:t>
      </w:r>
      <w:r w:rsidRPr="003B4B4F">
        <w:rPr>
          <w:rFonts w:ascii="Palatino Linotype" w:hAnsi="Palatino Linotype"/>
        </w:rPr>
        <w:t xml:space="preserve">promovido por </w:t>
      </w:r>
      <w:r w:rsidR="00266D5C" w:rsidRPr="00266D5C">
        <w:rPr>
          <w:rFonts w:ascii="Palatino Linotype" w:hAnsi="Palatino Linotype"/>
          <w:b/>
          <w:highlight w:val="black"/>
        </w:rPr>
        <w:t>-------------------------</w:t>
      </w:r>
      <w:r w:rsidR="003769A7" w:rsidRPr="003B4B4F">
        <w:rPr>
          <w:rFonts w:ascii="Palatino Linotype" w:hAnsi="Palatino Linotype" w:cs="Arial"/>
        </w:rPr>
        <w:t xml:space="preserve"> </w:t>
      </w:r>
      <w:r w:rsidRPr="003B4B4F">
        <w:rPr>
          <w:rFonts w:ascii="Palatino Linotype" w:hAnsi="Palatino Linotype" w:cs="Arial"/>
        </w:rPr>
        <w:t xml:space="preserve">en su </w:t>
      </w:r>
      <w:r w:rsidR="00D83C17" w:rsidRPr="003B4B4F">
        <w:rPr>
          <w:rFonts w:ascii="Palatino Linotype" w:hAnsi="Palatino Linotype" w:cs="Arial"/>
        </w:rPr>
        <w:t>calidad</w:t>
      </w:r>
      <w:r w:rsidRPr="003B4B4F">
        <w:rPr>
          <w:rFonts w:ascii="Palatino Linotype" w:hAnsi="Palatino Linotype" w:cs="Arial"/>
        </w:rPr>
        <w:t xml:space="preserve"> de </w:t>
      </w:r>
      <w:r w:rsidRPr="003B4B4F">
        <w:rPr>
          <w:rFonts w:ascii="Palatino Linotype" w:hAnsi="Palatino Linotype" w:cs="Arial"/>
          <w:b/>
        </w:rPr>
        <w:t>RECURRENTE</w:t>
      </w:r>
      <w:r w:rsidR="00BE236A" w:rsidRPr="003B4B4F">
        <w:rPr>
          <w:rFonts w:ascii="Palatino Linotype" w:hAnsi="Palatino Linotype" w:cs="Arial"/>
        </w:rPr>
        <w:t>,</w:t>
      </w:r>
      <w:r w:rsidR="003B4B4F">
        <w:rPr>
          <w:rFonts w:ascii="Palatino Linotype" w:hAnsi="Palatino Linotype" w:cs="Arial"/>
        </w:rPr>
        <w:t xml:space="preserve"> en contra de la </w:t>
      </w:r>
      <w:r w:rsidR="005F0167" w:rsidRPr="003B4B4F">
        <w:rPr>
          <w:rFonts w:ascii="Palatino Linotype" w:hAnsi="Palatino Linotype" w:cs="Arial"/>
        </w:rPr>
        <w:t>r</w:t>
      </w:r>
      <w:r w:rsidR="009453DB" w:rsidRPr="003B4B4F">
        <w:rPr>
          <w:rFonts w:ascii="Palatino Linotype" w:hAnsi="Palatino Linotype" w:cs="Arial"/>
        </w:rPr>
        <w:t>espuesta</w:t>
      </w:r>
      <w:r w:rsidR="00FE1F87" w:rsidRPr="003B4B4F">
        <w:rPr>
          <w:rFonts w:ascii="Palatino Linotype" w:hAnsi="Palatino Linotype" w:cs="Arial"/>
        </w:rPr>
        <w:t xml:space="preserve"> de</w:t>
      </w:r>
      <w:r w:rsidR="004D5424" w:rsidRPr="003B4B4F">
        <w:rPr>
          <w:rFonts w:ascii="Palatino Linotype" w:hAnsi="Palatino Linotype" w:cs="Arial"/>
        </w:rPr>
        <w:t xml:space="preserve">l </w:t>
      </w:r>
      <w:r w:rsidR="00AF7BA4" w:rsidRPr="003B4B4F">
        <w:rPr>
          <w:rFonts w:ascii="Palatino Linotype" w:hAnsi="Palatino Linotype"/>
          <w:b/>
          <w:bCs/>
        </w:rPr>
        <w:t xml:space="preserve">Ayuntamiento de </w:t>
      </w:r>
      <w:r w:rsidR="001624B6" w:rsidRPr="003B4B4F">
        <w:rPr>
          <w:rFonts w:ascii="Palatino Linotype" w:hAnsi="Palatino Linotype"/>
          <w:b/>
          <w:bCs/>
        </w:rPr>
        <w:t>METEPEC</w:t>
      </w:r>
      <w:r w:rsidR="007237BF" w:rsidRPr="003B4B4F">
        <w:rPr>
          <w:rFonts w:ascii="Palatino Linotype" w:hAnsi="Palatino Linotype" w:cs="Arial"/>
        </w:rPr>
        <w:t>,</w:t>
      </w:r>
      <w:r w:rsidR="0036073F" w:rsidRPr="003B4B4F">
        <w:rPr>
          <w:rFonts w:ascii="Palatino Linotype" w:hAnsi="Palatino Linotype"/>
          <w:b/>
        </w:rPr>
        <w:t xml:space="preserve"> </w:t>
      </w:r>
      <w:r w:rsidRPr="003B4B4F">
        <w:rPr>
          <w:rFonts w:ascii="Palatino Linotype" w:hAnsi="Palatino Linotype"/>
        </w:rPr>
        <w:t>en lo sucesivo el</w:t>
      </w:r>
      <w:r w:rsidRPr="003B4B4F">
        <w:rPr>
          <w:rFonts w:ascii="Palatino Linotype" w:hAnsi="Palatino Linotype"/>
          <w:b/>
        </w:rPr>
        <w:t xml:space="preserve"> SUJETO OBLIGADO, </w:t>
      </w:r>
      <w:r w:rsidRPr="003B4B4F">
        <w:rPr>
          <w:rFonts w:ascii="Palatino Linotype" w:hAnsi="Palatino Linotype"/>
        </w:rPr>
        <w:t>se procede a dictar la presente resolución, con base en los siguientes:</w:t>
      </w:r>
    </w:p>
    <w:p w14:paraId="0592E8EF" w14:textId="77777777" w:rsidR="0016091E" w:rsidRPr="003B4B4F" w:rsidRDefault="0016091E" w:rsidP="003B4B4F">
      <w:pPr>
        <w:spacing w:line="360" w:lineRule="auto"/>
        <w:jc w:val="both"/>
        <w:rPr>
          <w:rFonts w:ascii="Palatino Linotype" w:hAnsi="Palatino Linotype" w:cs="Arial"/>
          <w:b/>
          <w:bCs/>
        </w:rPr>
      </w:pPr>
    </w:p>
    <w:p w14:paraId="769E1410" w14:textId="5740327F" w:rsidR="00587366" w:rsidRPr="003B4B4F" w:rsidRDefault="00662C69" w:rsidP="003B4B4F">
      <w:pPr>
        <w:pStyle w:val="Ttulo1"/>
        <w:spacing w:before="0" w:line="360" w:lineRule="auto"/>
        <w:jc w:val="center"/>
        <w:rPr>
          <w:rFonts w:ascii="Palatino Linotype" w:hAnsi="Palatino Linotype"/>
          <w:b/>
          <w:color w:val="auto"/>
          <w:sz w:val="24"/>
          <w:szCs w:val="24"/>
        </w:rPr>
      </w:pPr>
      <w:bookmarkStart w:id="1" w:name="_Toc19270917"/>
      <w:r w:rsidRPr="003B4B4F">
        <w:rPr>
          <w:rFonts w:ascii="Palatino Linotype" w:hAnsi="Palatino Linotype"/>
          <w:b/>
          <w:color w:val="auto"/>
          <w:sz w:val="24"/>
          <w:szCs w:val="24"/>
        </w:rPr>
        <w:t>ANTECEDENTES</w:t>
      </w:r>
      <w:bookmarkEnd w:id="1"/>
    </w:p>
    <w:p w14:paraId="35C363C2" w14:textId="77777777" w:rsidR="0016091E" w:rsidRPr="003B4B4F" w:rsidRDefault="0016091E" w:rsidP="003B4B4F">
      <w:pPr>
        <w:spacing w:line="360" w:lineRule="auto"/>
        <w:rPr>
          <w:rFonts w:ascii="Palatino Linotype" w:hAnsi="Palatino Linotype"/>
          <w:lang w:val="es-MX" w:eastAsia="en-US"/>
        </w:rPr>
      </w:pPr>
    </w:p>
    <w:p w14:paraId="1FB60AE9" w14:textId="7248DBE6" w:rsidR="00DB4BEF" w:rsidRPr="003B4B4F" w:rsidRDefault="001648EE" w:rsidP="003B4B4F">
      <w:pPr>
        <w:pStyle w:val="Prrafodelista"/>
        <w:numPr>
          <w:ilvl w:val="0"/>
          <w:numId w:val="1"/>
        </w:numPr>
        <w:spacing w:line="360" w:lineRule="auto"/>
        <w:ind w:left="0" w:firstLine="0"/>
        <w:jc w:val="both"/>
        <w:rPr>
          <w:rFonts w:ascii="Palatino Linotype" w:eastAsia="Calibri" w:hAnsi="Palatino Linotype" w:cs="Arial"/>
          <w:lang w:val="es-ES"/>
        </w:rPr>
      </w:pPr>
      <w:r w:rsidRPr="003B4B4F">
        <w:rPr>
          <w:rFonts w:ascii="Palatino Linotype" w:eastAsia="Calibri" w:hAnsi="Palatino Linotype" w:cs="Arial"/>
          <w:lang w:val="es-ES"/>
        </w:rPr>
        <w:t xml:space="preserve">El día </w:t>
      </w:r>
      <w:r w:rsidR="001624B6" w:rsidRPr="003B4B4F">
        <w:rPr>
          <w:rFonts w:ascii="Palatino Linotype" w:eastAsia="Calibri" w:hAnsi="Palatino Linotype" w:cs="Arial"/>
          <w:lang w:val="es-ES"/>
        </w:rPr>
        <w:t>veintisiete</w:t>
      </w:r>
      <w:r w:rsidR="00DF56FA" w:rsidRPr="003B4B4F">
        <w:rPr>
          <w:rFonts w:ascii="Palatino Linotype" w:eastAsia="Calibri" w:hAnsi="Palatino Linotype" w:cs="Arial"/>
          <w:lang w:val="es-ES"/>
        </w:rPr>
        <w:t xml:space="preserve"> </w:t>
      </w:r>
      <w:r w:rsidR="00A13811" w:rsidRPr="003B4B4F">
        <w:rPr>
          <w:rFonts w:ascii="Palatino Linotype" w:eastAsia="Calibri" w:hAnsi="Palatino Linotype" w:cs="Arial"/>
          <w:lang w:val="es-ES"/>
        </w:rPr>
        <w:t>(</w:t>
      </w:r>
      <w:r w:rsidR="001624B6" w:rsidRPr="003B4B4F">
        <w:rPr>
          <w:rFonts w:ascii="Palatino Linotype" w:eastAsia="Calibri" w:hAnsi="Palatino Linotype" w:cs="Arial"/>
          <w:lang w:val="es-ES"/>
        </w:rPr>
        <w:t>27</w:t>
      </w:r>
      <w:r w:rsidR="00A13811" w:rsidRPr="003B4B4F">
        <w:rPr>
          <w:rFonts w:ascii="Palatino Linotype" w:eastAsia="Calibri" w:hAnsi="Palatino Linotype" w:cs="Arial"/>
          <w:lang w:val="es-ES"/>
        </w:rPr>
        <w:t xml:space="preserve">) de </w:t>
      </w:r>
      <w:r w:rsidR="00F67A8D" w:rsidRPr="003B4B4F">
        <w:rPr>
          <w:rFonts w:ascii="Palatino Linotype" w:eastAsia="Calibri" w:hAnsi="Palatino Linotype" w:cs="Arial"/>
          <w:lang w:val="es-ES"/>
        </w:rPr>
        <w:t>mayo</w:t>
      </w:r>
      <w:r w:rsidR="00EF13C1" w:rsidRPr="003B4B4F">
        <w:rPr>
          <w:rFonts w:ascii="Palatino Linotype" w:eastAsia="Calibri" w:hAnsi="Palatino Linotype" w:cs="Arial"/>
          <w:lang w:val="es-ES"/>
        </w:rPr>
        <w:t xml:space="preserve"> </w:t>
      </w:r>
      <w:r w:rsidR="00AB274F" w:rsidRPr="003B4B4F">
        <w:rPr>
          <w:rFonts w:ascii="Palatino Linotype" w:eastAsia="Calibri" w:hAnsi="Palatino Linotype" w:cs="Arial"/>
          <w:lang w:val="es-ES"/>
        </w:rPr>
        <w:t xml:space="preserve">de </w:t>
      </w:r>
      <w:r w:rsidR="00DB4BEF" w:rsidRPr="003B4B4F">
        <w:rPr>
          <w:rFonts w:ascii="Palatino Linotype" w:eastAsia="Calibri" w:hAnsi="Palatino Linotype" w:cs="Arial"/>
          <w:lang w:val="es-ES"/>
        </w:rPr>
        <w:t xml:space="preserve">dos mil </w:t>
      </w:r>
      <w:r w:rsidR="008F2C40" w:rsidRPr="003B4B4F">
        <w:rPr>
          <w:rFonts w:ascii="Palatino Linotype" w:eastAsia="Calibri" w:hAnsi="Palatino Linotype" w:cs="Arial"/>
          <w:lang w:val="es-ES"/>
        </w:rPr>
        <w:t>dieci</w:t>
      </w:r>
      <w:r w:rsidR="00F67A8D" w:rsidRPr="003B4B4F">
        <w:rPr>
          <w:rFonts w:ascii="Palatino Linotype" w:eastAsia="Calibri" w:hAnsi="Palatino Linotype" w:cs="Arial"/>
          <w:lang w:val="es-ES"/>
        </w:rPr>
        <w:t>nueve,</w:t>
      </w:r>
      <w:r w:rsidR="00DB4BEF" w:rsidRPr="003B4B4F">
        <w:rPr>
          <w:rFonts w:ascii="Palatino Linotype" w:eastAsia="Calibri" w:hAnsi="Palatino Linotype" w:cs="Times New Roman"/>
          <w:lang w:val="es-ES"/>
        </w:rPr>
        <w:t xml:space="preserve"> </w:t>
      </w:r>
      <w:r w:rsidR="00266D5C" w:rsidRPr="00266D5C">
        <w:rPr>
          <w:rFonts w:ascii="Palatino Linotype" w:hAnsi="Palatino Linotype"/>
          <w:b/>
          <w:highlight w:val="black"/>
        </w:rPr>
        <w:t>--------------------------</w:t>
      </w:r>
      <w:r w:rsidR="001624B6" w:rsidRPr="003B4B4F">
        <w:rPr>
          <w:rFonts w:ascii="Palatino Linotype" w:hAnsi="Palatino Linotype"/>
        </w:rPr>
        <w:t xml:space="preserve"> </w:t>
      </w:r>
      <w:r w:rsidR="00FB2648" w:rsidRPr="003B4B4F">
        <w:rPr>
          <w:rFonts w:ascii="Palatino Linotype" w:hAnsi="Palatino Linotype"/>
        </w:rPr>
        <w:t>presentó</w:t>
      </w:r>
      <w:r w:rsidR="00C9545D" w:rsidRPr="003B4B4F">
        <w:rPr>
          <w:rFonts w:ascii="Palatino Linotype" w:hAnsi="Palatino Linotype"/>
          <w:b/>
        </w:rPr>
        <w:t xml:space="preserve"> </w:t>
      </w:r>
      <w:r w:rsidR="003116A6" w:rsidRPr="003B4B4F">
        <w:rPr>
          <w:rFonts w:ascii="Palatino Linotype" w:eastAsia="Calibri" w:hAnsi="Palatino Linotype" w:cs="Arial"/>
          <w:lang w:val="es-ES"/>
        </w:rPr>
        <w:t xml:space="preserve">ante el </w:t>
      </w:r>
      <w:r w:rsidR="003116A6" w:rsidRPr="003B4B4F">
        <w:rPr>
          <w:rFonts w:ascii="Palatino Linotype" w:eastAsia="Calibri" w:hAnsi="Palatino Linotype" w:cs="Arial"/>
          <w:b/>
          <w:lang w:val="es-ES"/>
        </w:rPr>
        <w:t>SUJETO OBLIGADO</w:t>
      </w:r>
      <w:r w:rsidR="003116A6" w:rsidRPr="003B4B4F">
        <w:rPr>
          <w:rFonts w:ascii="Palatino Linotype" w:eastAsia="Calibri" w:hAnsi="Palatino Linotype" w:cs="Arial"/>
        </w:rPr>
        <w:t xml:space="preserve"> vía</w:t>
      </w:r>
      <w:r w:rsidR="00DB4BEF" w:rsidRPr="003B4B4F">
        <w:rPr>
          <w:rFonts w:ascii="Palatino Linotype" w:eastAsia="Calibri" w:hAnsi="Palatino Linotype" w:cs="Arial"/>
        </w:rPr>
        <w:t xml:space="preserve"> </w:t>
      </w:r>
      <w:r w:rsidR="00DB4BEF" w:rsidRPr="003B4B4F">
        <w:rPr>
          <w:rFonts w:ascii="Palatino Linotype" w:eastAsia="Calibri" w:hAnsi="Palatino Linotype" w:cs="Arial"/>
          <w:lang w:val="es-ES"/>
        </w:rPr>
        <w:t xml:space="preserve">Sistema de Acceso a la Información Mexiquense </w:t>
      </w:r>
      <w:r w:rsidR="00FB2648" w:rsidRPr="003B4B4F">
        <w:rPr>
          <w:rFonts w:ascii="Palatino Linotype" w:eastAsia="Calibri" w:hAnsi="Palatino Linotype" w:cs="Arial"/>
          <w:lang w:val="es-ES"/>
        </w:rPr>
        <w:t>(</w:t>
      </w:r>
      <w:r w:rsidR="00DB4BEF" w:rsidRPr="003B4B4F">
        <w:rPr>
          <w:rFonts w:ascii="Palatino Linotype" w:eastAsia="Calibri" w:hAnsi="Palatino Linotype" w:cs="Arial"/>
          <w:b/>
          <w:lang w:val="es-ES"/>
        </w:rPr>
        <w:t>SAIMEX</w:t>
      </w:r>
      <w:r w:rsidR="00FB2648" w:rsidRPr="003B4B4F">
        <w:rPr>
          <w:rFonts w:ascii="Palatino Linotype" w:eastAsia="Calibri" w:hAnsi="Palatino Linotype" w:cs="Arial"/>
          <w:b/>
          <w:lang w:val="es-ES"/>
        </w:rPr>
        <w:t>)</w:t>
      </w:r>
      <w:r w:rsidR="008A66FC" w:rsidRPr="003B4B4F">
        <w:rPr>
          <w:rFonts w:ascii="Palatino Linotype" w:eastAsia="Calibri" w:hAnsi="Palatino Linotype" w:cs="Arial"/>
          <w:lang w:val="es-ES"/>
        </w:rPr>
        <w:t xml:space="preserve"> </w:t>
      </w:r>
      <w:r w:rsidR="00DB4BEF" w:rsidRPr="003B4B4F">
        <w:rPr>
          <w:rFonts w:ascii="Palatino Linotype" w:eastAsia="Calibri" w:hAnsi="Palatino Linotype" w:cs="Arial"/>
          <w:lang w:val="es-ES"/>
        </w:rPr>
        <w:t xml:space="preserve">la solicitud de información pública registrada con el número </w:t>
      </w:r>
      <w:r w:rsidR="009453DB" w:rsidRPr="003B4B4F">
        <w:rPr>
          <w:rFonts w:ascii="Palatino Linotype" w:hAnsi="Palatino Linotype"/>
          <w:b/>
          <w:bCs/>
        </w:rPr>
        <w:t>00</w:t>
      </w:r>
      <w:r w:rsidR="001624B6" w:rsidRPr="003B4B4F">
        <w:rPr>
          <w:rFonts w:ascii="Palatino Linotype" w:hAnsi="Palatino Linotype"/>
          <w:b/>
          <w:bCs/>
        </w:rPr>
        <w:t>335</w:t>
      </w:r>
      <w:r w:rsidR="009453DB" w:rsidRPr="003B4B4F">
        <w:rPr>
          <w:rFonts w:ascii="Palatino Linotype" w:hAnsi="Palatino Linotype"/>
          <w:b/>
          <w:bCs/>
        </w:rPr>
        <w:t>/</w:t>
      </w:r>
      <w:r w:rsidR="001624B6" w:rsidRPr="003B4B4F">
        <w:rPr>
          <w:rFonts w:ascii="Palatino Linotype" w:hAnsi="Palatino Linotype"/>
          <w:b/>
          <w:bCs/>
        </w:rPr>
        <w:t>METEPEC</w:t>
      </w:r>
      <w:r w:rsidR="009B4112" w:rsidRPr="003B4B4F">
        <w:rPr>
          <w:rFonts w:ascii="Palatino Linotype" w:hAnsi="Palatino Linotype"/>
          <w:b/>
          <w:bCs/>
        </w:rPr>
        <w:t>/</w:t>
      </w:r>
      <w:r w:rsidR="00A94951" w:rsidRPr="003B4B4F">
        <w:rPr>
          <w:rFonts w:ascii="Palatino Linotype" w:hAnsi="Palatino Linotype"/>
          <w:b/>
          <w:bCs/>
        </w:rPr>
        <w:t>IP</w:t>
      </w:r>
      <w:r w:rsidR="00F67A8D" w:rsidRPr="003B4B4F">
        <w:rPr>
          <w:rFonts w:ascii="Palatino Linotype" w:hAnsi="Palatino Linotype"/>
          <w:b/>
          <w:bCs/>
        </w:rPr>
        <w:t>/2019</w:t>
      </w:r>
      <w:r w:rsidR="00F65194" w:rsidRPr="003B4B4F">
        <w:rPr>
          <w:rFonts w:ascii="Palatino Linotype" w:hAnsi="Palatino Linotype"/>
          <w:b/>
          <w:bCs/>
        </w:rPr>
        <w:t>,</w:t>
      </w:r>
      <w:r w:rsidR="00DB4BEF" w:rsidRPr="003B4B4F">
        <w:rPr>
          <w:rFonts w:ascii="Palatino Linotype" w:eastAsia="Calibri" w:hAnsi="Palatino Linotype" w:cs="Arial"/>
          <w:lang w:val="es-ES"/>
        </w:rPr>
        <w:t xml:space="preserve"> mediante </w:t>
      </w:r>
      <w:r w:rsidR="003769A7" w:rsidRPr="003B4B4F">
        <w:rPr>
          <w:rFonts w:ascii="Palatino Linotype" w:eastAsia="Calibri" w:hAnsi="Palatino Linotype" w:cs="Arial"/>
          <w:lang w:val="es-ES"/>
        </w:rPr>
        <w:t>la cual solicitó lo siguiente</w:t>
      </w:r>
      <w:r w:rsidR="00DB4BEF" w:rsidRPr="003B4B4F">
        <w:rPr>
          <w:rFonts w:ascii="Palatino Linotype" w:eastAsia="Calibri" w:hAnsi="Palatino Linotype" w:cs="Arial"/>
          <w:lang w:val="es-ES"/>
        </w:rPr>
        <w:t>:</w:t>
      </w:r>
    </w:p>
    <w:p w14:paraId="23D6E32B" w14:textId="77777777" w:rsidR="0016091E" w:rsidRPr="003B4B4F" w:rsidRDefault="0016091E" w:rsidP="003B4B4F">
      <w:pPr>
        <w:pStyle w:val="Prrafodelista"/>
        <w:spacing w:line="360" w:lineRule="auto"/>
        <w:ind w:left="0"/>
        <w:jc w:val="both"/>
        <w:rPr>
          <w:rFonts w:ascii="Palatino Linotype" w:eastAsia="Calibri" w:hAnsi="Palatino Linotype" w:cs="Arial"/>
          <w:lang w:val="es-ES"/>
        </w:rPr>
      </w:pPr>
    </w:p>
    <w:p w14:paraId="1FACC4E2" w14:textId="5549EA2A" w:rsidR="005F0167" w:rsidRPr="003B4B4F" w:rsidRDefault="00E76AB6" w:rsidP="003B4B4F">
      <w:pPr>
        <w:spacing w:line="360" w:lineRule="auto"/>
        <w:ind w:left="567" w:right="567"/>
        <w:jc w:val="both"/>
        <w:rPr>
          <w:rFonts w:ascii="Palatino Linotype" w:eastAsia="Times New Roman" w:hAnsi="Palatino Linotype" w:cs="Times New Roman"/>
          <w:i/>
          <w:lang w:val="es-ES"/>
        </w:rPr>
      </w:pPr>
      <w:r w:rsidRPr="003B4B4F">
        <w:rPr>
          <w:rFonts w:ascii="Palatino Linotype" w:eastAsia="Times New Roman" w:hAnsi="Palatino Linotype" w:cs="Times New Roman"/>
          <w:i/>
          <w:lang w:val="es-ES"/>
        </w:rPr>
        <w:t>“</w:t>
      </w:r>
      <w:r w:rsidR="001624B6" w:rsidRPr="003B4B4F">
        <w:rPr>
          <w:rFonts w:ascii="Palatino Linotype" w:eastAsia="Times New Roman" w:hAnsi="Palatino Linotype" w:cs="Times New Roman"/>
          <w:i/>
          <w:lang w:val="es-ES"/>
        </w:rPr>
        <w:t>DEL AÑO 2016, 2017, 2018 Y 2019 RELACIÓN O LISTA CON LOS SIGUIENTES DATOS: 1.- PROVEEDOR DE BIENES O SERVICIOS, 2.- DESCRIPCIÓN DEL BIEN O SERVICIO 2</w:t>
      </w:r>
      <w:proofErr w:type="gramStart"/>
      <w:r w:rsidR="001624B6" w:rsidRPr="003B4B4F">
        <w:rPr>
          <w:rFonts w:ascii="Palatino Linotype" w:eastAsia="Times New Roman" w:hAnsi="Palatino Linotype" w:cs="Times New Roman"/>
          <w:i/>
          <w:lang w:val="es-ES"/>
        </w:rPr>
        <w:t>./</w:t>
      </w:r>
      <w:proofErr w:type="gramEnd"/>
      <w:r w:rsidR="001624B6" w:rsidRPr="003B4B4F">
        <w:rPr>
          <w:rFonts w:ascii="Palatino Linotype" w:eastAsia="Times New Roman" w:hAnsi="Palatino Linotype" w:cs="Times New Roman"/>
          <w:i/>
          <w:lang w:val="es-ES"/>
        </w:rPr>
        <w:t xml:space="preserve"> TIPO DE BIEN O SERVICIO QUE PRESTÓ 2.-FECHA EN QUE COMENZÓ A PRESTAR LOS BIENES Y/O SERVICIOS 3.- PRODUCTO O SERVICIO QUE PRESTA 4.- RFC 5.- DOMICILIO DEL PROVEEDOR DE BIENES Y/O SERVICIOS 6.- NOMBRE DEL REPRESENTANTE LEGAL DE LA EMPRESA 7. DOMICILIO DE LA EMPRESA O PROVEEDOR</w:t>
      </w:r>
      <w:r w:rsidRPr="003B4B4F">
        <w:rPr>
          <w:rFonts w:ascii="Palatino Linotype" w:eastAsia="Times New Roman" w:hAnsi="Palatino Linotype" w:cs="Times New Roman"/>
          <w:i/>
          <w:lang w:val="es-ES"/>
        </w:rPr>
        <w:t>” (</w:t>
      </w:r>
      <w:r w:rsidR="00C83B8D" w:rsidRPr="003B4B4F">
        <w:rPr>
          <w:rFonts w:ascii="Palatino Linotype" w:eastAsia="Times New Roman" w:hAnsi="Palatino Linotype" w:cs="Times New Roman"/>
          <w:i/>
          <w:lang w:val="es-ES"/>
        </w:rPr>
        <w:t>Sic)</w:t>
      </w:r>
    </w:p>
    <w:p w14:paraId="2A02542A" w14:textId="77777777" w:rsidR="00C83112" w:rsidRPr="003B4B4F" w:rsidRDefault="00C83112" w:rsidP="003B4B4F">
      <w:pPr>
        <w:spacing w:line="360" w:lineRule="auto"/>
        <w:ind w:left="567" w:right="567"/>
        <w:jc w:val="both"/>
        <w:rPr>
          <w:rFonts w:ascii="Palatino Linotype" w:eastAsia="Times New Roman" w:hAnsi="Palatino Linotype" w:cs="Times New Roman"/>
          <w:i/>
          <w:lang w:val="es-ES"/>
        </w:rPr>
      </w:pPr>
    </w:p>
    <w:p w14:paraId="3CF7BF43" w14:textId="108E78D4" w:rsidR="00154B1C" w:rsidRPr="003B4B4F" w:rsidRDefault="008604AA" w:rsidP="003B4B4F">
      <w:pPr>
        <w:pStyle w:val="Prrafodelista"/>
        <w:numPr>
          <w:ilvl w:val="0"/>
          <w:numId w:val="1"/>
        </w:numPr>
        <w:spacing w:line="360" w:lineRule="auto"/>
        <w:ind w:left="0" w:right="34" w:firstLine="0"/>
        <w:jc w:val="both"/>
        <w:rPr>
          <w:rFonts w:ascii="Palatino Linotype" w:hAnsi="Palatino Linotype" w:cs="Arial"/>
        </w:rPr>
      </w:pPr>
      <w:r w:rsidRPr="003B4B4F">
        <w:rPr>
          <w:rFonts w:ascii="Palatino Linotype" w:hAnsi="Palatino Linotype" w:cs="Arial"/>
        </w:rPr>
        <w:t>El</w:t>
      </w:r>
      <w:r w:rsidR="007173CB" w:rsidRPr="003B4B4F">
        <w:rPr>
          <w:rFonts w:ascii="Palatino Linotype" w:hAnsi="Palatino Linotype" w:cs="Arial"/>
        </w:rPr>
        <w:t xml:space="preserve"> particular señaló como modalidad de entrega</w:t>
      </w:r>
      <w:r w:rsidR="003E41D1" w:rsidRPr="003B4B4F">
        <w:rPr>
          <w:rFonts w:ascii="Palatino Linotype" w:hAnsi="Palatino Linotype" w:cs="Arial"/>
        </w:rPr>
        <w:t xml:space="preserve"> de la información</w:t>
      </w:r>
      <w:r w:rsidR="004E6B35" w:rsidRPr="003B4B4F">
        <w:rPr>
          <w:rFonts w:ascii="Palatino Linotype" w:hAnsi="Palatino Linotype" w:cs="Arial"/>
        </w:rPr>
        <w:t xml:space="preserve">: A través del </w:t>
      </w:r>
      <w:r w:rsidR="004E6B35" w:rsidRPr="003B4B4F">
        <w:rPr>
          <w:rFonts w:ascii="Palatino Linotype" w:hAnsi="Palatino Linotype" w:cs="Arial"/>
          <w:b/>
        </w:rPr>
        <w:t>SAIMEX</w:t>
      </w:r>
      <w:r w:rsidR="004E6B35" w:rsidRPr="003B4B4F">
        <w:rPr>
          <w:rFonts w:ascii="Palatino Linotype" w:hAnsi="Palatino Linotype" w:cs="Arial"/>
        </w:rPr>
        <w:t>.</w:t>
      </w:r>
    </w:p>
    <w:p w14:paraId="6BC11019" w14:textId="77777777" w:rsidR="005D1CB3" w:rsidRPr="003B4B4F" w:rsidRDefault="005D1CB3" w:rsidP="003B4B4F">
      <w:pPr>
        <w:pStyle w:val="Prrafodelista"/>
        <w:spacing w:line="360" w:lineRule="auto"/>
        <w:rPr>
          <w:rFonts w:ascii="Palatino Linotype" w:hAnsi="Palatino Linotype" w:cs="Arial"/>
        </w:rPr>
      </w:pPr>
    </w:p>
    <w:p w14:paraId="23AFD0C3" w14:textId="4A6E5738" w:rsidR="002C3BBD" w:rsidRPr="003B4B4F" w:rsidRDefault="00943FC0" w:rsidP="003B4B4F">
      <w:pPr>
        <w:pStyle w:val="Prrafodelista"/>
        <w:numPr>
          <w:ilvl w:val="0"/>
          <w:numId w:val="1"/>
        </w:numPr>
        <w:spacing w:line="360" w:lineRule="auto"/>
        <w:ind w:left="0" w:right="34" w:firstLine="0"/>
        <w:jc w:val="both"/>
        <w:rPr>
          <w:rFonts w:ascii="Palatino Linotype" w:hAnsi="Palatino Linotype" w:cs="Arial"/>
        </w:rPr>
      </w:pPr>
      <w:r w:rsidRPr="003B4B4F">
        <w:rPr>
          <w:rFonts w:ascii="Palatino Linotype" w:hAnsi="Palatino Linotype" w:cs="Arial"/>
        </w:rPr>
        <w:t>E</w:t>
      </w:r>
      <w:r w:rsidR="001624B6" w:rsidRPr="003B4B4F">
        <w:rPr>
          <w:rFonts w:ascii="Palatino Linotype" w:hAnsi="Palatino Linotype" w:cs="Arial"/>
        </w:rPr>
        <w:t>l día diecisiete</w:t>
      </w:r>
      <w:r w:rsidRPr="003B4B4F">
        <w:rPr>
          <w:rFonts w:ascii="Palatino Linotype" w:hAnsi="Palatino Linotype" w:cs="Arial"/>
        </w:rPr>
        <w:t xml:space="preserve"> (</w:t>
      </w:r>
      <w:r w:rsidR="005D1CB3" w:rsidRPr="003B4B4F">
        <w:rPr>
          <w:rFonts w:ascii="Palatino Linotype" w:hAnsi="Palatino Linotype" w:cs="Arial"/>
        </w:rPr>
        <w:t>1</w:t>
      </w:r>
      <w:r w:rsidR="001624B6" w:rsidRPr="003B4B4F">
        <w:rPr>
          <w:rFonts w:ascii="Palatino Linotype" w:hAnsi="Palatino Linotype" w:cs="Arial"/>
        </w:rPr>
        <w:t>7</w:t>
      </w:r>
      <w:r w:rsidRPr="003B4B4F">
        <w:rPr>
          <w:rFonts w:ascii="Palatino Linotype" w:hAnsi="Palatino Linotype" w:cs="Arial"/>
        </w:rPr>
        <w:t xml:space="preserve">) de </w:t>
      </w:r>
      <w:r w:rsidR="005D1CB3" w:rsidRPr="003B4B4F">
        <w:rPr>
          <w:rFonts w:ascii="Palatino Linotype" w:hAnsi="Palatino Linotype" w:cs="Arial"/>
        </w:rPr>
        <w:t>junio</w:t>
      </w:r>
      <w:r w:rsidRPr="003B4B4F">
        <w:rPr>
          <w:rFonts w:ascii="Palatino Linotype" w:hAnsi="Palatino Linotype" w:cs="Arial"/>
        </w:rPr>
        <w:t xml:space="preserve"> </w:t>
      </w:r>
      <w:r w:rsidR="002C3BBD" w:rsidRPr="003B4B4F">
        <w:rPr>
          <w:rFonts w:ascii="Palatino Linotype" w:hAnsi="Palatino Linotype" w:cs="Arial"/>
        </w:rPr>
        <w:t>de la presente anualidad, el Sujeto Obligado dio respuesta a la solicitud</w:t>
      </w:r>
      <w:r w:rsidR="001624B6" w:rsidRPr="003B4B4F">
        <w:rPr>
          <w:rFonts w:ascii="Palatino Linotype" w:hAnsi="Palatino Linotype" w:cs="Arial"/>
        </w:rPr>
        <w:t xml:space="preserve"> anexando los documentos identificados como </w:t>
      </w:r>
      <w:r w:rsidR="001624B6" w:rsidRPr="003B4B4F">
        <w:rPr>
          <w:rFonts w:ascii="Palatino Linotype" w:hAnsi="Palatino Linotype" w:cs="Arial"/>
          <w:b/>
        </w:rPr>
        <w:t>335IP19.pdf</w:t>
      </w:r>
      <w:r w:rsidR="001624B6" w:rsidRPr="003B4B4F">
        <w:rPr>
          <w:rFonts w:ascii="Palatino Linotype" w:hAnsi="Palatino Linotype" w:cs="Arial"/>
        </w:rPr>
        <w:t xml:space="preserve"> y </w:t>
      </w:r>
      <w:r w:rsidR="001624B6" w:rsidRPr="003B4B4F">
        <w:rPr>
          <w:rFonts w:ascii="Palatino Linotype" w:hAnsi="Palatino Linotype" w:cs="Arial"/>
          <w:b/>
        </w:rPr>
        <w:t>335IP19adm.pdf</w:t>
      </w:r>
      <w:r w:rsidR="001624B6" w:rsidRPr="003B4B4F">
        <w:rPr>
          <w:rFonts w:ascii="Palatino Linotype" w:hAnsi="Palatino Linotype" w:cs="Arial"/>
        </w:rPr>
        <w:t xml:space="preserve"> y</w:t>
      </w:r>
      <w:r w:rsidR="002C3BBD" w:rsidRPr="003B4B4F">
        <w:rPr>
          <w:rFonts w:ascii="Palatino Linotype" w:hAnsi="Palatino Linotype" w:cs="Arial"/>
        </w:rPr>
        <w:t>, en los siguientes términos:</w:t>
      </w:r>
    </w:p>
    <w:p w14:paraId="03B276F5" w14:textId="77777777" w:rsidR="002C3BBD" w:rsidRPr="003B4B4F" w:rsidRDefault="002C3BBD" w:rsidP="003B4B4F">
      <w:pPr>
        <w:pStyle w:val="Prrafodelista"/>
        <w:spacing w:line="360" w:lineRule="auto"/>
        <w:ind w:left="0" w:right="34"/>
        <w:jc w:val="both"/>
        <w:rPr>
          <w:rFonts w:ascii="Palatino Linotype" w:hAnsi="Palatino Linotype" w:cs="Arial"/>
        </w:rPr>
      </w:pPr>
    </w:p>
    <w:p w14:paraId="75C69F21" w14:textId="524E5D56" w:rsidR="001624B6" w:rsidRPr="003B4B4F" w:rsidRDefault="002C3BBD" w:rsidP="003B4B4F">
      <w:pPr>
        <w:pStyle w:val="Prrafodelista"/>
        <w:spacing w:line="360" w:lineRule="auto"/>
        <w:ind w:left="567" w:right="567"/>
        <w:jc w:val="both"/>
        <w:rPr>
          <w:rFonts w:ascii="Palatino Linotype" w:hAnsi="Palatino Linotype" w:cs="Arial"/>
          <w:i/>
        </w:rPr>
      </w:pPr>
      <w:r w:rsidRPr="003B4B4F">
        <w:rPr>
          <w:rFonts w:ascii="Palatino Linotype" w:hAnsi="Palatino Linotype" w:cs="Arial"/>
          <w:i/>
        </w:rPr>
        <w:t>“</w:t>
      </w:r>
      <w:r w:rsidR="001624B6" w:rsidRPr="003B4B4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B5EA65" w14:textId="5FD3BE8E" w:rsidR="002C3BBD" w:rsidRPr="003B4B4F" w:rsidRDefault="001624B6" w:rsidP="003B4B4F">
      <w:pPr>
        <w:pStyle w:val="Prrafodelista"/>
        <w:spacing w:line="360" w:lineRule="auto"/>
        <w:ind w:left="567" w:right="567"/>
        <w:jc w:val="both"/>
        <w:rPr>
          <w:rFonts w:ascii="Palatino Linotype" w:hAnsi="Palatino Linotype" w:cs="Arial"/>
          <w:i/>
        </w:rPr>
      </w:pPr>
      <w:r w:rsidRPr="003B4B4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w:t>
      </w:r>
      <w:r w:rsidR="002C3BBD" w:rsidRPr="003B4B4F">
        <w:rPr>
          <w:rFonts w:ascii="Palatino Linotype" w:hAnsi="Palatino Linotype" w:cs="Arial"/>
          <w:i/>
        </w:rPr>
        <w:t>” (Sic)</w:t>
      </w:r>
    </w:p>
    <w:p w14:paraId="49CC3523" w14:textId="77777777" w:rsidR="002C3BBD" w:rsidRPr="003B4B4F" w:rsidRDefault="002C3BBD" w:rsidP="003B4B4F">
      <w:pPr>
        <w:pStyle w:val="Prrafodelista"/>
        <w:spacing w:line="360" w:lineRule="auto"/>
        <w:ind w:left="567" w:right="567"/>
        <w:jc w:val="both"/>
        <w:rPr>
          <w:rFonts w:ascii="Palatino Linotype" w:hAnsi="Palatino Linotype" w:cs="Arial"/>
          <w:i/>
        </w:rPr>
      </w:pPr>
    </w:p>
    <w:p w14:paraId="0D72311B" w14:textId="5C2A1987" w:rsidR="001A67B9" w:rsidRPr="003B4B4F" w:rsidRDefault="00593F4C" w:rsidP="003B4B4F">
      <w:pPr>
        <w:pStyle w:val="Prrafodelista"/>
        <w:numPr>
          <w:ilvl w:val="0"/>
          <w:numId w:val="1"/>
        </w:numPr>
        <w:spacing w:line="360" w:lineRule="auto"/>
        <w:ind w:left="0" w:right="34" w:firstLine="0"/>
        <w:jc w:val="both"/>
        <w:rPr>
          <w:rFonts w:ascii="Palatino Linotype" w:hAnsi="Palatino Linotype" w:cs="Arial"/>
          <w:i/>
        </w:rPr>
      </w:pPr>
      <w:r w:rsidRPr="003B4B4F">
        <w:rPr>
          <w:rFonts w:ascii="Palatino Linotype" w:eastAsia="Times New Roman" w:hAnsi="Palatino Linotype" w:cs="Arial"/>
          <w:lang w:val="es-ES"/>
        </w:rPr>
        <w:t xml:space="preserve">El </w:t>
      </w:r>
      <w:r w:rsidR="005D1CB3" w:rsidRPr="003B4B4F">
        <w:rPr>
          <w:rFonts w:ascii="Palatino Linotype" w:eastAsia="Times New Roman" w:hAnsi="Palatino Linotype" w:cs="Arial"/>
          <w:lang w:val="es-ES"/>
        </w:rPr>
        <w:t>veinte</w:t>
      </w:r>
      <w:r w:rsidR="00CE4A80" w:rsidRPr="003B4B4F">
        <w:rPr>
          <w:rFonts w:ascii="Palatino Linotype" w:eastAsia="Times New Roman" w:hAnsi="Palatino Linotype" w:cs="Arial"/>
          <w:lang w:val="es-ES"/>
        </w:rPr>
        <w:t xml:space="preserve"> (</w:t>
      </w:r>
      <w:r w:rsidR="005D1CB3" w:rsidRPr="003B4B4F">
        <w:rPr>
          <w:rFonts w:ascii="Palatino Linotype" w:eastAsia="Times New Roman" w:hAnsi="Palatino Linotype" w:cs="Arial"/>
          <w:lang w:val="es-ES"/>
        </w:rPr>
        <w:t>20</w:t>
      </w:r>
      <w:r w:rsidR="00CE4A80" w:rsidRPr="003B4B4F">
        <w:rPr>
          <w:rFonts w:ascii="Palatino Linotype" w:eastAsia="Times New Roman" w:hAnsi="Palatino Linotype" w:cs="Arial"/>
          <w:lang w:val="es-ES"/>
        </w:rPr>
        <w:t xml:space="preserve">) de </w:t>
      </w:r>
      <w:r w:rsidR="002C3BBD" w:rsidRPr="003B4B4F">
        <w:rPr>
          <w:rFonts w:ascii="Palatino Linotype" w:eastAsia="Times New Roman" w:hAnsi="Palatino Linotype" w:cs="Arial"/>
          <w:lang w:val="es-ES"/>
        </w:rPr>
        <w:t>junio</w:t>
      </w:r>
      <w:r w:rsidR="00A57EDB" w:rsidRPr="003B4B4F">
        <w:rPr>
          <w:rFonts w:ascii="Palatino Linotype" w:eastAsia="Times New Roman" w:hAnsi="Palatino Linotype" w:cs="Arial"/>
          <w:lang w:val="es-ES"/>
        </w:rPr>
        <w:t xml:space="preserve"> </w:t>
      </w:r>
      <w:r w:rsidR="00AB2A4A" w:rsidRPr="003B4B4F">
        <w:rPr>
          <w:rFonts w:ascii="Palatino Linotype" w:eastAsia="Times New Roman" w:hAnsi="Palatino Linotype" w:cs="Arial"/>
          <w:lang w:val="es-ES"/>
        </w:rPr>
        <w:t xml:space="preserve">de dos mil </w:t>
      </w:r>
      <w:r w:rsidR="00F67A8D" w:rsidRPr="003B4B4F">
        <w:rPr>
          <w:rFonts w:ascii="Palatino Linotype" w:hAnsi="Palatino Linotype" w:cs="Arial"/>
        </w:rPr>
        <w:t>diecinueve</w:t>
      </w:r>
      <w:r w:rsidRPr="003B4B4F">
        <w:rPr>
          <w:rFonts w:ascii="Palatino Linotype" w:eastAsia="Times New Roman" w:hAnsi="Palatino Linotype" w:cs="Arial"/>
          <w:lang w:val="es-ES"/>
        </w:rPr>
        <w:t xml:space="preserve"> el</w:t>
      </w:r>
      <w:r w:rsidR="00AB2A4A" w:rsidRPr="003B4B4F">
        <w:rPr>
          <w:rFonts w:ascii="Palatino Linotype" w:eastAsia="Times New Roman" w:hAnsi="Palatino Linotype" w:cs="Arial"/>
          <w:lang w:val="es-ES"/>
        </w:rPr>
        <w:t xml:space="preserve"> particular</w:t>
      </w:r>
      <w:r w:rsidR="00DB4BEF" w:rsidRPr="003B4B4F">
        <w:rPr>
          <w:rFonts w:ascii="Palatino Linotype" w:eastAsia="Times New Roman" w:hAnsi="Palatino Linotype" w:cs="Arial"/>
          <w:lang w:val="es-ES"/>
        </w:rPr>
        <w:t xml:space="preserve"> interpuso</w:t>
      </w:r>
      <w:r w:rsidR="009316E9" w:rsidRPr="003B4B4F">
        <w:rPr>
          <w:rFonts w:ascii="Palatino Linotype" w:eastAsia="Times New Roman" w:hAnsi="Palatino Linotype" w:cs="Arial"/>
          <w:lang w:val="es-ES"/>
        </w:rPr>
        <w:t xml:space="preserve"> el</w:t>
      </w:r>
      <w:r w:rsidR="000B1E3D" w:rsidRPr="003B4B4F">
        <w:rPr>
          <w:rFonts w:ascii="Palatino Linotype" w:eastAsia="Times New Roman" w:hAnsi="Palatino Linotype" w:cs="Arial"/>
          <w:lang w:val="es-ES"/>
        </w:rPr>
        <w:t xml:space="preserve"> recurso de revisión </w:t>
      </w:r>
      <w:r w:rsidR="009316E9" w:rsidRPr="003B4B4F">
        <w:rPr>
          <w:rFonts w:ascii="Palatino Linotype" w:eastAsia="Times New Roman" w:hAnsi="Palatino Linotype" w:cs="Arial"/>
          <w:lang w:val="es-ES"/>
        </w:rPr>
        <w:t xml:space="preserve">en contra </w:t>
      </w:r>
      <w:r w:rsidR="005E223A" w:rsidRPr="003B4B4F">
        <w:rPr>
          <w:rFonts w:ascii="Palatino Linotype" w:eastAsia="Times New Roman" w:hAnsi="Palatino Linotype" w:cs="Arial"/>
          <w:lang w:val="es-ES"/>
        </w:rPr>
        <w:t xml:space="preserve">de </w:t>
      </w:r>
      <w:r w:rsidR="00943FC0" w:rsidRPr="003B4B4F">
        <w:rPr>
          <w:rFonts w:ascii="Palatino Linotype" w:eastAsia="Times New Roman" w:hAnsi="Palatino Linotype" w:cs="Arial"/>
          <w:lang w:val="es-ES"/>
        </w:rPr>
        <w:t xml:space="preserve">la </w:t>
      </w:r>
      <w:r w:rsidR="005E223A" w:rsidRPr="003B4B4F">
        <w:rPr>
          <w:rFonts w:ascii="Palatino Linotype" w:eastAsia="Times New Roman" w:hAnsi="Palatino Linotype" w:cs="Arial"/>
          <w:lang w:val="es-ES"/>
        </w:rPr>
        <w:t>respuesta del</w:t>
      </w:r>
      <w:r w:rsidR="00B12AA3" w:rsidRPr="003B4B4F">
        <w:rPr>
          <w:rFonts w:ascii="Palatino Linotype" w:eastAsia="Times New Roman" w:hAnsi="Palatino Linotype" w:cs="Arial"/>
          <w:lang w:val="es-ES"/>
        </w:rPr>
        <w:t xml:space="preserve"> </w:t>
      </w:r>
      <w:r w:rsidR="00CA54E7" w:rsidRPr="003B4B4F">
        <w:rPr>
          <w:rFonts w:ascii="Palatino Linotype" w:eastAsia="Times New Roman" w:hAnsi="Palatino Linotype" w:cs="Arial"/>
          <w:lang w:val="es-ES"/>
        </w:rPr>
        <w:t xml:space="preserve">Sujeto Obligado </w:t>
      </w:r>
      <w:r w:rsidR="002B2A2E" w:rsidRPr="003B4B4F">
        <w:rPr>
          <w:rFonts w:ascii="Palatino Linotype" w:eastAsia="Times New Roman" w:hAnsi="Palatino Linotype" w:cs="Arial"/>
          <w:lang w:val="es-ES"/>
        </w:rPr>
        <w:t xml:space="preserve">señalando </w:t>
      </w:r>
      <w:r w:rsidR="009E4942" w:rsidRPr="003B4B4F">
        <w:rPr>
          <w:rFonts w:ascii="Palatino Linotype" w:eastAsia="Times New Roman" w:hAnsi="Palatino Linotype" w:cs="Arial"/>
          <w:lang w:val="es-ES"/>
        </w:rPr>
        <w:t>como</w:t>
      </w:r>
      <w:r w:rsidR="0099446C" w:rsidRPr="003B4B4F">
        <w:rPr>
          <w:rFonts w:ascii="Palatino Linotype" w:eastAsia="Times New Roman" w:hAnsi="Palatino Linotype" w:cs="Arial"/>
          <w:lang w:val="es-ES"/>
        </w:rPr>
        <w:t>:</w:t>
      </w:r>
      <w:bookmarkStart w:id="2" w:name="_Toc462307683"/>
      <w:bookmarkStart w:id="3" w:name="_Toc472427085"/>
      <w:bookmarkStart w:id="4" w:name="_Toc472500652"/>
    </w:p>
    <w:p w14:paraId="69F5F367" w14:textId="77777777" w:rsidR="009800C6" w:rsidRPr="003B4B4F" w:rsidRDefault="009800C6" w:rsidP="003B4B4F">
      <w:pPr>
        <w:pStyle w:val="Prrafodelista"/>
        <w:spacing w:line="360" w:lineRule="auto"/>
        <w:rPr>
          <w:rFonts w:ascii="Palatino Linotype" w:hAnsi="Palatino Linotype" w:cs="Arial"/>
          <w:i/>
        </w:rPr>
      </w:pPr>
    </w:p>
    <w:p w14:paraId="2DDC7870" w14:textId="1D7B92D8" w:rsidR="00F2273F" w:rsidRPr="003B4B4F" w:rsidRDefault="001A67B9" w:rsidP="003B4B4F">
      <w:pPr>
        <w:pStyle w:val="Prrafodelista"/>
        <w:spacing w:line="360" w:lineRule="auto"/>
        <w:ind w:left="0" w:right="34"/>
        <w:jc w:val="both"/>
        <w:rPr>
          <w:rFonts w:ascii="Palatino Linotype" w:hAnsi="Palatino Linotype" w:cs="Arial"/>
          <w:i/>
        </w:rPr>
      </w:pPr>
      <w:r w:rsidRPr="003B4B4F">
        <w:rPr>
          <w:rFonts w:ascii="Palatino Linotype" w:hAnsi="Palatino Linotype"/>
          <w:b/>
        </w:rPr>
        <w:t xml:space="preserve">A) </w:t>
      </w:r>
      <w:r w:rsidR="009E4942" w:rsidRPr="003B4B4F">
        <w:rPr>
          <w:rFonts w:ascii="Palatino Linotype" w:hAnsi="Palatino Linotype"/>
          <w:b/>
        </w:rPr>
        <w:t>Acto impugnado</w:t>
      </w:r>
      <w:bookmarkEnd w:id="2"/>
      <w:bookmarkEnd w:id="3"/>
      <w:bookmarkEnd w:id="4"/>
      <w:r w:rsidR="00161C65" w:rsidRPr="003B4B4F">
        <w:rPr>
          <w:rFonts w:ascii="Palatino Linotype" w:hAnsi="Palatino Linotype"/>
          <w:b/>
        </w:rPr>
        <w:t>:</w:t>
      </w:r>
      <w:r w:rsidR="00161C65" w:rsidRPr="003B4B4F">
        <w:rPr>
          <w:rStyle w:val="Ttulo2Car"/>
          <w:rFonts w:ascii="Palatino Linotype" w:hAnsi="Palatino Linotype"/>
          <w:b/>
          <w:i/>
          <w:color w:val="auto"/>
          <w:sz w:val="24"/>
          <w:szCs w:val="24"/>
          <w:lang w:val="es-ES"/>
        </w:rPr>
        <w:t xml:space="preserve"> </w:t>
      </w:r>
      <w:r w:rsidR="00161C65" w:rsidRPr="003B4B4F">
        <w:rPr>
          <w:rFonts w:ascii="Palatino Linotype" w:hAnsi="Palatino Linotype"/>
          <w:i/>
        </w:rPr>
        <w:t>“</w:t>
      </w:r>
      <w:r w:rsidR="001624B6" w:rsidRPr="003B4B4F">
        <w:rPr>
          <w:rFonts w:ascii="Palatino Linotype" w:hAnsi="Palatino Linotype"/>
          <w:i/>
        </w:rPr>
        <w:t xml:space="preserve">RESPUESTA </w:t>
      </w:r>
      <w:r w:rsidR="008A265E" w:rsidRPr="003B4B4F">
        <w:rPr>
          <w:rFonts w:ascii="Palatino Linotype" w:hAnsi="Palatino Linotype"/>
          <w:i/>
        </w:rPr>
        <w:t>“(</w:t>
      </w:r>
      <w:r w:rsidR="00A056B8" w:rsidRPr="003B4B4F">
        <w:rPr>
          <w:rFonts w:ascii="Palatino Linotype" w:hAnsi="Palatino Linotype"/>
          <w:i/>
        </w:rPr>
        <w:t>Sic</w:t>
      </w:r>
      <w:r w:rsidR="00C319CD" w:rsidRPr="003B4B4F">
        <w:rPr>
          <w:rFonts w:ascii="Palatino Linotype" w:hAnsi="Palatino Linotype"/>
          <w:i/>
        </w:rPr>
        <w:t>)</w:t>
      </w:r>
      <w:r w:rsidR="009E4942" w:rsidRPr="003B4B4F">
        <w:rPr>
          <w:rFonts w:ascii="Palatino Linotype" w:eastAsia="Calibri" w:hAnsi="Palatino Linotype" w:cs="Arial"/>
          <w:i/>
          <w:lang w:val="es-ES"/>
        </w:rPr>
        <w:t>;</w:t>
      </w:r>
      <w:r w:rsidR="00F2273F" w:rsidRPr="003B4B4F">
        <w:rPr>
          <w:rFonts w:ascii="Palatino Linotype" w:eastAsia="Calibri" w:hAnsi="Palatino Linotype" w:cs="Arial"/>
          <w:i/>
          <w:lang w:val="es-ES"/>
        </w:rPr>
        <w:t xml:space="preserve"> </w:t>
      </w:r>
      <w:r w:rsidR="000B1E3D" w:rsidRPr="003B4B4F">
        <w:rPr>
          <w:rFonts w:ascii="Palatino Linotype" w:eastAsia="Calibri" w:hAnsi="Palatino Linotype" w:cs="Arial"/>
          <w:lang w:val="es-ES"/>
        </w:rPr>
        <w:t>y</w:t>
      </w:r>
    </w:p>
    <w:p w14:paraId="07862EB4" w14:textId="77913430" w:rsidR="00AF6A1C" w:rsidRPr="003B4B4F" w:rsidRDefault="001A67B9" w:rsidP="003B4B4F">
      <w:pPr>
        <w:spacing w:line="360" w:lineRule="auto"/>
        <w:jc w:val="both"/>
        <w:rPr>
          <w:rFonts w:ascii="Palatino Linotype" w:eastAsia="Times New Roman" w:hAnsi="Palatino Linotype" w:cs="Times New Roman"/>
          <w:lang w:val="es-MX" w:eastAsia="es-MX"/>
        </w:rPr>
      </w:pPr>
      <w:r w:rsidRPr="003B4B4F">
        <w:rPr>
          <w:rFonts w:ascii="Palatino Linotype" w:hAnsi="Palatino Linotype"/>
          <w:b/>
        </w:rPr>
        <w:t xml:space="preserve">B) </w:t>
      </w:r>
      <w:r w:rsidR="00F2273F" w:rsidRPr="003B4B4F">
        <w:rPr>
          <w:rFonts w:ascii="Palatino Linotype" w:hAnsi="Palatino Linotype"/>
          <w:b/>
        </w:rPr>
        <w:t xml:space="preserve"> </w:t>
      </w:r>
      <w:bookmarkStart w:id="5" w:name="_Toc462307685"/>
      <w:bookmarkStart w:id="6" w:name="_Toc472427087"/>
      <w:bookmarkStart w:id="7" w:name="_Toc472500654"/>
      <w:r w:rsidR="009E4942" w:rsidRPr="003B4B4F">
        <w:rPr>
          <w:rFonts w:ascii="Palatino Linotype" w:hAnsi="Palatino Linotype"/>
          <w:b/>
        </w:rPr>
        <w:t>Razones o Motivos de inconformidad:</w:t>
      </w:r>
      <w:bookmarkEnd w:id="5"/>
      <w:bookmarkEnd w:id="6"/>
      <w:bookmarkEnd w:id="7"/>
      <w:r w:rsidRPr="003B4B4F">
        <w:rPr>
          <w:rStyle w:val="Ttulo2Car"/>
          <w:rFonts w:ascii="Palatino Linotype" w:hAnsi="Palatino Linotype"/>
          <w:b/>
          <w:color w:val="auto"/>
          <w:sz w:val="24"/>
          <w:szCs w:val="24"/>
          <w:lang w:val="es-ES"/>
        </w:rPr>
        <w:t xml:space="preserve"> </w:t>
      </w:r>
      <w:r w:rsidR="0099446C" w:rsidRPr="003B4B4F">
        <w:rPr>
          <w:rFonts w:ascii="Palatino Linotype" w:hAnsi="Palatino Linotype"/>
          <w:i/>
        </w:rPr>
        <w:t>“</w:t>
      </w:r>
      <w:r w:rsidR="001624B6" w:rsidRPr="003B4B4F">
        <w:rPr>
          <w:rFonts w:ascii="Palatino Linotype" w:eastAsia="Times New Roman" w:hAnsi="Palatino Linotype" w:cs="Times New Roman"/>
          <w:i/>
          <w:lang w:val="es-MX" w:eastAsia="es-MX"/>
        </w:rPr>
        <w:t>RESPUESTA</w:t>
      </w:r>
      <w:r w:rsidR="00963DED" w:rsidRPr="003B4B4F">
        <w:rPr>
          <w:rFonts w:ascii="Palatino Linotype" w:hAnsi="Palatino Linotype"/>
          <w:i/>
        </w:rPr>
        <w:t>”</w:t>
      </w:r>
      <w:r w:rsidR="00FF56C5" w:rsidRPr="003B4B4F">
        <w:rPr>
          <w:rFonts w:ascii="Palatino Linotype" w:hAnsi="Palatino Linotype"/>
          <w:i/>
        </w:rPr>
        <w:t xml:space="preserve"> </w:t>
      </w:r>
      <w:r w:rsidR="00AB2A4A" w:rsidRPr="003B4B4F">
        <w:rPr>
          <w:rFonts w:ascii="Palatino Linotype" w:hAnsi="Palatino Linotype" w:cs="Arial"/>
          <w:i/>
        </w:rPr>
        <w:t>(</w:t>
      </w:r>
      <w:r w:rsidR="00A056B8" w:rsidRPr="003B4B4F">
        <w:rPr>
          <w:rFonts w:ascii="Palatino Linotype" w:hAnsi="Palatino Linotype" w:cs="Arial"/>
          <w:i/>
        </w:rPr>
        <w:t>Sic</w:t>
      </w:r>
      <w:r w:rsidR="00AF6A1C" w:rsidRPr="003B4B4F">
        <w:rPr>
          <w:rFonts w:ascii="Palatino Linotype" w:hAnsi="Palatino Linotype" w:cs="Arial"/>
          <w:i/>
        </w:rPr>
        <w:t>)</w:t>
      </w:r>
    </w:p>
    <w:p w14:paraId="16E85D5E" w14:textId="77777777" w:rsidR="00951D99" w:rsidRPr="003B4B4F" w:rsidRDefault="00951D99" w:rsidP="003B4B4F">
      <w:pPr>
        <w:pStyle w:val="Prrafodelista"/>
        <w:spacing w:line="360" w:lineRule="auto"/>
        <w:ind w:left="0"/>
        <w:jc w:val="both"/>
        <w:rPr>
          <w:rFonts w:ascii="Palatino Linotype" w:hAnsi="Palatino Linotype" w:cs="Arial"/>
          <w:i/>
        </w:rPr>
      </w:pPr>
    </w:p>
    <w:p w14:paraId="6E571BB8" w14:textId="1BC494FB" w:rsidR="006D52D1" w:rsidRPr="003B4B4F" w:rsidRDefault="007E5278" w:rsidP="003B4B4F">
      <w:pPr>
        <w:pStyle w:val="Prrafodelista"/>
        <w:numPr>
          <w:ilvl w:val="0"/>
          <w:numId w:val="1"/>
        </w:numPr>
        <w:spacing w:line="360" w:lineRule="auto"/>
        <w:ind w:left="0" w:firstLine="0"/>
        <w:jc w:val="both"/>
        <w:rPr>
          <w:rFonts w:ascii="Palatino Linotype" w:hAnsi="Palatino Linotype"/>
          <w:i/>
          <w:color w:val="000000"/>
        </w:rPr>
      </w:pPr>
      <w:r w:rsidRPr="003B4B4F">
        <w:rPr>
          <w:rFonts w:ascii="Palatino Linotype" w:eastAsia="Times New Roman" w:hAnsi="Palatino Linotype" w:cs="Arial"/>
          <w:lang w:val="es-ES"/>
        </w:rPr>
        <w:t xml:space="preserve">Se </w:t>
      </w:r>
      <w:r w:rsidR="002E74CE" w:rsidRPr="003B4B4F">
        <w:rPr>
          <w:rFonts w:ascii="Palatino Linotype" w:eastAsia="Times New Roman" w:hAnsi="Palatino Linotype" w:cs="Arial"/>
          <w:lang w:val="es-ES"/>
        </w:rPr>
        <w:t xml:space="preserve">registró el recurso de revisión </w:t>
      </w:r>
      <w:r w:rsidR="00F85237" w:rsidRPr="003B4B4F">
        <w:rPr>
          <w:rFonts w:ascii="Palatino Linotype" w:eastAsia="Times New Roman" w:hAnsi="Palatino Linotype" w:cs="Arial"/>
          <w:lang w:val="es-ES"/>
        </w:rPr>
        <w:t xml:space="preserve">bajo el número de expediente </w:t>
      </w:r>
      <w:r w:rsidR="00F85237" w:rsidRPr="003B4B4F">
        <w:rPr>
          <w:rFonts w:ascii="Palatino Linotype" w:hAnsi="Palatino Linotype" w:cs="Arial"/>
          <w:bCs/>
        </w:rPr>
        <w:t xml:space="preserve">al rubro indicado, asimismo </w:t>
      </w:r>
      <w:r w:rsidR="005B7C5D" w:rsidRPr="003B4B4F">
        <w:rPr>
          <w:rFonts w:ascii="Palatino Linotype" w:hAnsi="Palatino Linotype" w:cs="Arial"/>
          <w:bCs/>
        </w:rPr>
        <w:t xml:space="preserve">con fundamento en lo dispuesto por el </w:t>
      </w:r>
      <w:r w:rsidR="005B7C5D" w:rsidRPr="003B4B4F">
        <w:rPr>
          <w:rFonts w:ascii="Palatino Linotype" w:eastAsia="Calibri" w:hAnsi="Palatino Linotype" w:cs="Arial"/>
          <w:lang w:val="es-ES"/>
        </w:rPr>
        <w:t xml:space="preserve">artículo 185 fracción I de la </w:t>
      </w:r>
      <w:r w:rsidR="005B7C5D" w:rsidRPr="003B4B4F">
        <w:rPr>
          <w:rFonts w:ascii="Palatino Linotype" w:eastAsia="Calibri" w:hAnsi="Palatino Linotype" w:cs="Arial"/>
          <w:b/>
          <w:lang w:val="es-ES"/>
        </w:rPr>
        <w:t xml:space="preserve">Ley de Transparencia y Acceso a la Información Pública del Estado de México y Municipios </w:t>
      </w:r>
      <w:r w:rsidR="005B7C5D" w:rsidRPr="003B4B4F">
        <w:rPr>
          <w:rFonts w:ascii="Palatino Linotype" w:eastAsia="Times New Roman" w:hAnsi="Palatino Linotype" w:cs="Arial"/>
          <w:lang w:val="es-ES"/>
        </w:rPr>
        <w:t xml:space="preserve">se turnó al </w:t>
      </w:r>
      <w:r w:rsidR="005B7C5D" w:rsidRPr="003B4B4F">
        <w:rPr>
          <w:rFonts w:ascii="Palatino Linotype" w:eastAsia="Times New Roman" w:hAnsi="Palatino Linotype" w:cs="Arial"/>
          <w:b/>
          <w:lang w:val="es-ES"/>
        </w:rPr>
        <w:t>Comisionad</w:t>
      </w:r>
      <w:r w:rsidR="005A7720" w:rsidRPr="003B4B4F">
        <w:rPr>
          <w:rFonts w:ascii="Palatino Linotype" w:eastAsia="Times New Roman" w:hAnsi="Palatino Linotype" w:cs="Arial"/>
          <w:b/>
          <w:lang w:val="es-ES"/>
        </w:rPr>
        <w:t xml:space="preserve">o José Guadalupe Luna Hernández, </w:t>
      </w:r>
      <w:r w:rsidR="005B7C5D" w:rsidRPr="003B4B4F">
        <w:rPr>
          <w:rFonts w:ascii="Palatino Linotype" w:eastAsia="Times New Roman" w:hAnsi="Palatino Linotype" w:cs="Arial"/>
          <w:lang w:val="es-ES"/>
        </w:rPr>
        <w:t xml:space="preserve">con el objeto de </w:t>
      </w:r>
      <w:r w:rsidRPr="003B4B4F">
        <w:rPr>
          <w:rFonts w:ascii="Palatino Linotype" w:eastAsia="Times New Roman" w:hAnsi="Palatino Linotype" w:cs="Arial"/>
          <w:lang w:val="es-MX"/>
        </w:rPr>
        <w:t>su análisis.</w:t>
      </w:r>
    </w:p>
    <w:p w14:paraId="29886A8A" w14:textId="77777777" w:rsidR="00A056B8" w:rsidRPr="003B4B4F" w:rsidRDefault="00A056B8" w:rsidP="003B4B4F">
      <w:pPr>
        <w:pStyle w:val="Prrafodelista"/>
        <w:spacing w:line="360" w:lineRule="auto"/>
        <w:ind w:left="0"/>
        <w:jc w:val="both"/>
        <w:rPr>
          <w:rFonts w:ascii="Palatino Linotype" w:hAnsi="Palatino Linotype"/>
          <w:i/>
          <w:color w:val="000000"/>
        </w:rPr>
      </w:pPr>
    </w:p>
    <w:p w14:paraId="1CB91980" w14:textId="024BD9E5" w:rsidR="00B12AA3" w:rsidRPr="003B4B4F" w:rsidRDefault="00FE49E3" w:rsidP="003B4B4F">
      <w:pPr>
        <w:pStyle w:val="Prrafodelista"/>
        <w:numPr>
          <w:ilvl w:val="0"/>
          <w:numId w:val="1"/>
        </w:numPr>
        <w:spacing w:line="360" w:lineRule="auto"/>
        <w:ind w:left="0" w:hanging="11"/>
        <w:jc w:val="both"/>
        <w:rPr>
          <w:rFonts w:ascii="Palatino Linotype" w:hAnsi="Palatino Linotype"/>
          <w:i/>
          <w:color w:val="000000"/>
        </w:rPr>
      </w:pPr>
      <w:r w:rsidRPr="003B4B4F">
        <w:rPr>
          <w:rFonts w:ascii="Palatino Linotype" w:eastAsia="Calibri" w:hAnsi="Palatino Linotype" w:cs="Arial"/>
          <w:lang w:val="es-ES"/>
        </w:rPr>
        <w:t xml:space="preserve">El </w:t>
      </w:r>
      <w:r w:rsidR="0004686A" w:rsidRPr="003B4B4F">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3B4B4F">
        <w:rPr>
          <w:rFonts w:ascii="Palatino Linotype" w:eastAsia="Calibri" w:hAnsi="Palatino Linotype" w:cs="Arial"/>
          <w:lang w:val="es-ES"/>
        </w:rPr>
        <w:t xml:space="preserve">acuerdo </w:t>
      </w:r>
      <w:r w:rsidR="00F147C6" w:rsidRPr="003B4B4F">
        <w:rPr>
          <w:rFonts w:ascii="Palatino Linotype" w:eastAsia="Calibri" w:hAnsi="Palatino Linotype" w:cs="Arial"/>
          <w:lang w:val="es-ES"/>
        </w:rPr>
        <w:t xml:space="preserve">de admisión </w:t>
      </w:r>
      <w:r w:rsidR="00B81371" w:rsidRPr="003B4B4F">
        <w:rPr>
          <w:rFonts w:ascii="Palatino Linotype" w:eastAsia="Calibri" w:hAnsi="Palatino Linotype" w:cs="Arial"/>
          <w:lang w:val="es-ES"/>
        </w:rPr>
        <w:t xml:space="preserve">de </w:t>
      </w:r>
      <w:r w:rsidR="00C71576" w:rsidRPr="003B4B4F">
        <w:rPr>
          <w:rFonts w:ascii="Palatino Linotype" w:eastAsia="Calibri" w:hAnsi="Palatino Linotype" w:cs="Arial"/>
          <w:lang w:val="es-ES"/>
        </w:rPr>
        <w:t xml:space="preserve">fecha </w:t>
      </w:r>
      <w:r w:rsidR="001624B6" w:rsidRPr="003B4B4F">
        <w:rPr>
          <w:rFonts w:ascii="Palatino Linotype" w:eastAsia="Calibri" w:hAnsi="Palatino Linotype" w:cs="Arial"/>
          <w:lang w:val="es-ES"/>
        </w:rPr>
        <w:t>uno</w:t>
      </w:r>
      <w:r w:rsidR="009B0AC1" w:rsidRPr="003B4B4F">
        <w:rPr>
          <w:rFonts w:ascii="Palatino Linotype" w:eastAsia="Calibri" w:hAnsi="Palatino Linotype" w:cs="Arial"/>
          <w:lang w:val="es-ES"/>
        </w:rPr>
        <w:t xml:space="preserve"> </w:t>
      </w:r>
      <w:r w:rsidR="002310DA" w:rsidRPr="003B4B4F">
        <w:rPr>
          <w:rFonts w:ascii="Palatino Linotype" w:eastAsia="Calibri" w:hAnsi="Palatino Linotype" w:cs="Arial"/>
          <w:lang w:val="es-ES"/>
        </w:rPr>
        <w:t>(</w:t>
      </w:r>
      <w:r w:rsidR="001624B6" w:rsidRPr="003B4B4F">
        <w:rPr>
          <w:rFonts w:ascii="Palatino Linotype" w:eastAsia="Calibri" w:hAnsi="Palatino Linotype" w:cs="Arial"/>
          <w:lang w:val="es-ES"/>
        </w:rPr>
        <w:t>1</w:t>
      </w:r>
      <w:r w:rsidR="00F92687" w:rsidRPr="003B4B4F">
        <w:rPr>
          <w:rFonts w:ascii="Palatino Linotype" w:eastAsia="Calibri" w:hAnsi="Palatino Linotype" w:cs="Arial"/>
          <w:lang w:val="es-ES"/>
        </w:rPr>
        <w:t xml:space="preserve">) de </w:t>
      </w:r>
      <w:r w:rsidR="001624B6" w:rsidRPr="003B4B4F">
        <w:rPr>
          <w:rFonts w:ascii="Palatino Linotype" w:eastAsia="Calibri" w:hAnsi="Palatino Linotype" w:cs="Arial"/>
          <w:lang w:val="es-ES"/>
        </w:rPr>
        <w:t>julio</w:t>
      </w:r>
      <w:r w:rsidR="002C3BBD" w:rsidRPr="003B4B4F">
        <w:rPr>
          <w:rFonts w:ascii="Palatino Linotype" w:hAnsi="Palatino Linotype"/>
          <w:i/>
          <w:color w:val="000000"/>
        </w:rPr>
        <w:t xml:space="preserve"> </w:t>
      </w:r>
      <w:r w:rsidR="0075650E" w:rsidRPr="003B4B4F">
        <w:rPr>
          <w:rFonts w:ascii="Palatino Linotype" w:eastAsia="Calibri" w:hAnsi="Palatino Linotype" w:cs="Arial"/>
          <w:lang w:val="es-ES"/>
        </w:rPr>
        <w:t xml:space="preserve">de dos mil </w:t>
      </w:r>
      <w:r w:rsidR="00F67A8D" w:rsidRPr="003B4B4F">
        <w:rPr>
          <w:rFonts w:ascii="Palatino Linotype" w:hAnsi="Palatino Linotype" w:cs="Arial"/>
        </w:rPr>
        <w:t>diecinueve</w:t>
      </w:r>
      <w:r w:rsidR="00473924" w:rsidRPr="003B4B4F">
        <w:rPr>
          <w:rFonts w:ascii="Palatino Linotype" w:eastAsia="Calibri" w:hAnsi="Palatino Linotype" w:cs="Arial"/>
          <w:lang w:val="es-ES"/>
        </w:rPr>
        <w:t xml:space="preserve">, </w:t>
      </w:r>
      <w:r w:rsidR="00B81371" w:rsidRPr="003B4B4F">
        <w:rPr>
          <w:rFonts w:ascii="Palatino Linotype" w:eastAsia="Calibri" w:hAnsi="Palatino Linotype" w:cs="Arial"/>
          <w:lang w:val="es-ES"/>
        </w:rPr>
        <w:t xml:space="preserve">puso a </w:t>
      </w:r>
      <w:r w:rsidR="00875167" w:rsidRPr="003B4B4F">
        <w:rPr>
          <w:rFonts w:ascii="Palatino Linotype" w:eastAsia="Calibri" w:hAnsi="Palatino Linotype" w:cs="Arial"/>
          <w:lang w:val="es-ES"/>
        </w:rPr>
        <w:t>disposición</w:t>
      </w:r>
      <w:r w:rsidR="00B81371" w:rsidRPr="003B4B4F">
        <w:rPr>
          <w:rFonts w:ascii="Palatino Linotype" w:eastAsia="Calibri" w:hAnsi="Palatino Linotype" w:cs="Arial"/>
          <w:lang w:val="es-ES"/>
        </w:rPr>
        <w:t xml:space="preserve"> de las partes el expediente electrónico </w:t>
      </w:r>
      <w:r w:rsidR="00B81371" w:rsidRPr="003B4B4F">
        <w:rPr>
          <w:rFonts w:ascii="Palatino Linotype" w:eastAsia="Calibri" w:hAnsi="Palatino Linotype" w:cs="Arial"/>
        </w:rPr>
        <w:t xml:space="preserve">vía </w:t>
      </w:r>
      <w:r w:rsidR="00B81371" w:rsidRPr="003B4B4F">
        <w:rPr>
          <w:rFonts w:ascii="Palatino Linotype" w:eastAsia="Calibri" w:hAnsi="Palatino Linotype" w:cs="Arial"/>
          <w:lang w:val="es-ES"/>
        </w:rPr>
        <w:t xml:space="preserve">Sistema de Acceso a la Información Mexiquense </w:t>
      </w:r>
      <w:r w:rsidR="00B81371" w:rsidRPr="003B4B4F">
        <w:rPr>
          <w:rFonts w:ascii="Palatino Linotype" w:eastAsia="Calibri" w:hAnsi="Palatino Linotype" w:cs="Arial"/>
          <w:b/>
          <w:lang w:val="es-ES"/>
        </w:rPr>
        <w:t xml:space="preserve">SAIMEX </w:t>
      </w:r>
      <w:r w:rsidR="00B81371" w:rsidRPr="003B4B4F">
        <w:rPr>
          <w:rFonts w:ascii="Palatino Linotype" w:eastAsia="Calibri" w:hAnsi="Palatino Linotype" w:cs="Arial"/>
          <w:lang w:val="es-ES"/>
        </w:rPr>
        <w:t xml:space="preserve">a efecto de que en un plazo máximo de siete días </w:t>
      </w:r>
      <w:r w:rsidR="00875167" w:rsidRPr="003B4B4F">
        <w:rPr>
          <w:rFonts w:ascii="Palatino Linotype" w:eastAsia="Calibri" w:hAnsi="Palatino Linotype" w:cs="Arial"/>
          <w:lang w:val="es-ES"/>
        </w:rPr>
        <w:t>manifestaran</w:t>
      </w:r>
      <w:r w:rsidR="00B81371" w:rsidRPr="003B4B4F">
        <w:rPr>
          <w:rFonts w:ascii="Palatino Linotype" w:eastAsia="Calibri" w:hAnsi="Palatino Linotype" w:cs="Arial"/>
          <w:lang w:val="es-ES"/>
        </w:rPr>
        <w:t xml:space="preserve"> lo que a derecho conviniera</w:t>
      </w:r>
      <w:r w:rsidR="00875167" w:rsidRPr="003B4B4F">
        <w:rPr>
          <w:rFonts w:ascii="Palatino Linotype" w:eastAsia="Calibri" w:hAnsi="Palatino Linotype" w:cs="Arial"/>
          <w:lang w:val="es-ES"/>
        </w:rPr>
        <w:t>n</w:t>
      </w:r>
      <w:r w:rsidR="00032493" w:rsidRPr="003B4B4F">
        <w:rPr>
          <w:rFonts w:ascii="Palatino Linotype" w:eastAsia="Calibri" w:hAnsi="Palatino Linotype" w:cs="Arial"/>
          <w:lang w:val="es-ES"/>
        </w:rPr>
        <w:t>,</w:t>
      </w:r>
      <w:r w:rsidR="00B81371" w:rsidRPr="003B4B4F">
        <w:rPr>
          <w:rFonts w:ascii="Palatino Linotype" w:eastAsia="Calibri" w:hAnsi="Palatino Linotype" w:cs="Arial"/>
          <w:lang w:val="es-ES"/>
        </w:rPr>
        <w:t xml:space="preserve"> </w:t>
      </w:r>
      <w:r w:rsidR="00875167" w:rsidRPr="003B4B4F">
        <w:rPr>
          <w:rFonts w:ascii="Palatino Linotype" w:eastAsia="Calibri" w:hAnsi="Palatino Linotype" w:cs="Arial"/>
          <w:lang w:val="es-ES"/>
        </w:rPr>
        <w:t xml:space="preserve">ofrecieran pruebas y alegatos según corresponda al caso concreto, </w:t>
      </w:r>
      <w:r w:rsidR="00F147C6" w:rsidRPr="003B4B4F">
        <w:rPr>
          <w:rFonts w:ascii="Palatino Linotype" w:eastAsia="Calibri" w:hAnsi="Palatino Linotype" w:cs="Arial"/>
          <w:lang w:val="es-ES"/>
        </w:rPr>
        <w:t>de esta forma</w:t>
      </w:r>
      <w:r w:rsidR="00875167" w:rsidRPr="003B4B4F">
        <w:rPr>
          <w:rFonts w:ascii="Palatino Linotype" w:eastAsia="Calibri" w:hAnsi="Palatino Linotype" w:cs="Arial"/>
          <w:lang w:val="es-ES"/>
        </w:rPr>
        <w:t xml:space="preserve"> para que el </w:t>
      </w:r>
      <w:r w:rsidR="003F2675" w:rsidRPr="003B4B4F">
        <w:rPr>
          <w:rFonts w:ascii="Palatino Linotype" w:eastAsia="Calibri" w:hAnsi="Palatino Linotype" w:cs="Arial"/>
          <w:b/>
          <w:lang w:val="es-ES"/>
        </w:rPr>
        <w:t>Sujeto Obligado</w:t>
      </w:r>
      <w:r w:rsidR="00875167" w:rsidRPr="003B4B4F">
        <w:rPr>
          <w:rFonts w:ascii="Palatino Linotype" w:eastAsia="Calibri" w:hAnsi="Palatino Linotype" w:cs="Arial"/>
          <w:lang w:val="es-ES"/>
        </w:rPr>
        <w:t xml:space="preserve"> </w:t>
      </w:r>
      <w:r w:rsidR="003F2675" w:rsidRPr="003B4B4F">
        <w:rPr>
          <w:rFonts w:ascii="Palatino Linotype" w:eastAsia="Calibri" w:hAnsi="Palatino Linotype" w:cs="Arial"/>
          <w:lang w:val="es-ES"/>
        </w:rPr>
        <w:t>presentara</w:t>
      </w:r>
      <w:r w:rsidR="00B81371" w:rsidRPr="003B4B4F">
        <w:rPr>
          <w:rFonts w:ascii="Palatino Linotype" w:eastAsia="Calibri" w:hAnsi="Palatino Linotype" w:cs="Arial"/>
          <w:lang w:val="es-ES"/>
        </w:rPr>
        <w:t xml:space="preserve"> el Informe Justificado</w:t>
      </w:r>
      <w:r w:rsidR="00875167" w:rsidRPr="003B4B4F">
        <w:rPr>
          <w:rFonts w:ascii="Palatino Linotype" w:eastAsia="Calibri" w:hAnsi="Palatino Linotype" w:cs="Arial"/>
          <w:lang w:val="es-ES"/>
        </w:rPr>
        <w:t xml:space="preserve"> procedente</w:t>
      </w:r>
      <w:r w:rsidR="00B81371" w:rsidRPr="003B4B4F">
        <w:rPr>
          <w:rFonts w:ascii="Palatino Linotype" w:eastAsia="Calibri" w:hAnsi="Palatino Linotype" w:cs="Arial"/>
          <w:lang w:val="es-ES"/>
        </w:rPr>
        <w:t>.</w:t>
      </w:r>
    </w:p>
    <w:p w14:paraId="5002A7C5" w14:textId="77777777" w:rsidR="008A265E" w:rsidRPr="003B4B4F" w:rsidRDefault="008A265E" w:rsidP="003B4B4F">
      <w:pPr>
        <w:pStyle w:val="Prrafodelista"/>
        <w:spacing w:line="360" w:lineRule="auto"/>
        <w:rPr>
          <w:rFonts w:ascii="Palatino Linotype" w:hAnsi="Palatino Linotype"/>
          <w:i/>
          <w:color w:val="000000"/>
        </w:rPr>
      </w:pPr>
    </w:p>
    <w:p w14:paraId="74CFB364" w14:textId="43991C1B" w:rsidR="005D1CB3" w:rsidRPr="003B4B4F" w:rsidRDefault="005D1CB3" w:rsidP="003B4B4F">
      <w:pPr>
        <w:pStyle w:val="Prrafodelista"/>
        <w:numPr>
          <w:ilvl w:val="0"/>
          <w:numId w:val="1"/>
        </w:numPr>
        <w:spacing w:line="360" w:lineRule="auto"/>
        <w:ind w:left="0" w:hanging="11"/>
        <w:jc w:val="both"/>
        <w:rPr>
          <w:rFonts w:ascii="Palatino Linotype" w:hAnsi="Palatino Linotype"/>
          <w:color w:val="000000"/>
        </w:rPr>
      </w:pPr>
      <w:r w:rsidRPr="003B4B4F">
        <w:rPr>
          <w:rFonts w:ascii="Palatino Linotype" w:hAnsi="Palatino Linotype"/>
          <w:color w:val="000000"/>
        </w:rPr>
        <w:t xml:space="preserve">De las constancias que obran en el expediente electrónico, se aprecia que, </w:t>
      </w:r>
      <w:r w:rsidR="00473D5C" w:rsidRPr="003B4B4F">
        <w:rPr>
          <w:rFonts w:ascii="Palatino Linotype" w:hAnsi="Palatino Linotype"/>
          <w:color w:val="000000"/>
        </w:rPr>
        <w:t xml:space="preserve">el Sujeto Obligado rindió su informe justificado a través de cinco archivos uno de ellos en formato </w:t>
      </w:r>
      <w:proofErr w:type="spellStart"/>
      <w:r w:rsidR="00473D5C" w:rsidRPr="003B4B4F">
        <w:rPr>
          <w:rFonts w:ascii="Palatino Linotype" w:hAnsi="Palatino Linotype"/>
          <w:b/>
          <w:i/>
          <w:color w:val="000000"/>
        </w:rPr>
        <w:t>pdf</w:t>
      </w:r>
      <w:proofErr w:type="spellEnd"/>
      <w:r w:rsidR="00473D5C" w:rsidRPr="003B4B4F">
        <w:rPr>
          <w:rFonts w:ascii="Palatino Linotype" w:hAnsi="Palatino Linotype"/>
          <w:color w:val="000000"/>
        </w:rPr>
        <w:t xml:space="preserve"> y los demás en formato </w:t>
      </w:r>
      <w:proofErr w:type="spellStart"/>
      <w:r w:rsidR="00473D5C" w:rsidRPr="003B4B4F">
        <w:rPr>
          <w:rFonts w:ascii="Palatino Linotype" w:hAnsi="Palatino Linotype"/>
          <w:b/>
          <w:i/>
          <w:color w:val="000000"/>
        </w:rPr>
        <w:t>xls</w:t>
      </w:r>
      <w:proofErr w:type="spellEnd"/>
      <w:r w:rsidR="00473D5C" w:rsidRPr="003B4B4F">
        <w:rPr>
          <w:rFonts w:ascii="Palatino Linotype" w:hAnsi="Palatino Linotype"/>
          <w:b/>
          <w:i/>
          <w:color w:val="000000"/>
        </w:rPr>
        <w:t xml:space="preserve">, </w:t>
      </w:r>
      <w:r w:rsidR="00473D5C" w:rsidRPr="003B4B4F">
        <w:rPr>
          <w:rFonts w:ascii="Palatino Linotype" w:hAnsi="Palatino Linotype"/>
          <w:color w:val="000000"/>
        </w:rPr>
        <w:t>mediante los cuales refiere que se ratifica la respuesta. Serán del conocimiento del recurrente al momento en que se notifique la presente resolución.</w:t>
      </w:r>
    </w:p>
    <w:p w14:paraId="1A25616C" w14:textId="77777777" w:rsidR="005D1CB3" w:rsidRPr="003B4B4F" w:rsidRDefault="005D1CB3" w:rsidP="003B4B4F">
      <w:pPr>
        <w:spacing w:line="360" w:lineRule="auto"/>
        <w:rPr>
          <w:rFonts w:ascii="Palatino Linotype" w:hAnsi="Palatino Linotype"/>
          <w:color w:val="000000"/>
        </w:rPr>
      </w:pPr>
    </w:p>
    <w:p w14:paraId="0E400531" w14:textId="04246CD6" w:rsidR="00AF6A1C" w:rsidRPr="003B4B4F" w:rsidRDefault="006B4AF4" w:rsidP="003B4B4F">
      <w:pPr>
        <w:pStyle w:val="Prrafodelista"/>
        <w:numPr>
          <w:ilvl w:val="0"/>
          <w:numId w:val="1"/>
        </w:numPr>
        <w:spacing w:line="360" w:lineRule="auto"/>
        <w:ind w:left="0" w:hanging="11"/>
        <w:jc w:val="both"/>
        <w:rPr>
          <w:rFonts w:ascii="Palatino Linotype" w:hAnsi="Palatino Linotype"/>
          <w:b/>
          <w:u w:val="single"/>
        </w:rPr>
      </w:pPr>
      <w:r w:rsidRPr="003B4B4F">
        <w:rPr>
          <w:rFonts w:ascii="Palatino Linotype" w:hAnsi="Palatino Linotype"/>
        </w:rPr>
        <w:t>E</w:t>
      </w:r>
      <w:r w:rsidR="007237BF" w:rsidRPr="003B4B4F">
        <w:rPr>
          <w:rFonts w:ascii="Palatino Linotype" w:hAnsi="Palatino Linotype"/>
        </w:rPr>
        <w:t>l Comisionado Ponente decretó el cierre de instrucción</w:t>
      </w:r>
      <w:r w:rsidR="007237BF" w:rsidRPr="003B4B4F">
        <w:rPr>
          <w:rFonts w:ascii="Palatino Linotype" w:hAnsi="Palatino Linotype" w:cs="Arial"/>
        </w:rPr>
        <w:t xml:space="preserve"> </w:t>
      </w:r>
      <w:r w:rsidR="000267DF" w:rsidRPr="003B4B4F">
        <w:rPr>
          <w:rFonts w:ascii="Palatino Linotype" w:hAnsi="Palatino Linotype"/>
        </w:rPr>
        <w:t>mediante acuerd</w:t>
      </w:r>
      <w:r w:rsidR="00893E11" w:rsidRPr="003B4B4F">
        <w:rPr>
          <w:rFonts w:ascii="Palatino Linotype" w:hAnsi="Palatino Linotype"/>
        </w:rPr>
        <w:t xml:space="preserve">o de fecha </w:t>
      </w:r>
      <w:r w:rsidR="005D1CB3" w:rsidRPr="003B4B4F">
        <w:rPr>
          <w:rFonts w:ascii="Palatino Linotype" w:hAnsi="Palatino Linotype"/>
        </w:rPr>
        <w:t xml:space="preserve">seis </w:t>
      </w:r>
      <w:r w:rsidR="00211D88" w:rsidRPr="003B4B4F">
        <w:rPr>
          <w:rFonts w:ascii="Palatino Linotype" w:hAnsi="Palatino Linotype"/>
          <w:color w:val="000000" w:themeColor="text1"/>
        </w:rPr>
        <w:t>(</w:t>
      </w:r>
      <w:r w:rsidR="005D1CB3" w:rsidRPr="003B4B4F">
        <w:rPr>
          <w:rFonts w:ascii="Palatino Linotype" w:hAnsi="Palatino Linotype"/>
          <w:color w:val="000000" w:themeColor="text1"/>
        </w:rPr>
        <w:t>6</w:t>
      </w:r>
      <w:r w:rsidR="00211D88" w:rsidRPr="003B4B4F">
        <w:rPr>
          <w:rFonts w:ascii="Palatino Linotype" w:hAnsi="Palatino Linotype"/>
          <w:color w:val="000000" w:themeColor="text1"/>
        </w:rPr>
        <w:t xml:space="preserve">) de </w:t>
      </w:r>
      <w:r w:rsidR="005D1CB3" w:rsidRPr="003B4B4F">
        <w:rPr>
          <w:rFonts w:ascii="Palatino Linotype" w:hAnsi="Palatino Linotype"/>
          <w:color w:val="000000" w:themeColor="text1"/>
        </w:rPr>
        <w:t>septiembre</w:t>
      </w:r>
      <w:r w:rsidR="00211D88" w:rsidRPr="003B4B4F">
        <w:rPr>
          <w:rFonts w:ascii="Palatino Linotype" w:hAnsi="Palatino Linotype"/>
          <w:color w:val="000000" w:themeColor="text1"/>
        </w:rPr>
        <w:t xml:space="preserve"> del año en curso</w:t>
      </w:r>
      <w:r w:rsidR="00C64777" w:rsidRPr="003B4B4F">
        <w:rPr>
          <w:rFonts w:ascii="Palatino Linotype" w:hAnsi="Palatino Linotype"/>
        </w:rPr>
        <w:t>.</w:t>
      </w:r>
      <w:r w:rsidR="00C64777" w:rsidRPr="003B4B4F">
        <w:rPr>
          <w:rFonts w:ascii="Palatino Linotype" w:hAnsi="Palatino Linotype" w:cs="Arial"/>
        </w:rPr>
        <w:t xml:space="preserve"> </w:t>
      </w:r>
      <w:r w:rsidR="00211D88" w:rsidRPr="003B4B4F">
        <w:rPr>
          <w:rFonts w:ascii="Palatino Linotype" w:hAnsi="Palatino Linotype" w:cs="Arial"/>
        </w:rPr>
        <w:t>Asimismo</w:t>
      </w:r>
      <w:r w:rsidR="00211D88" w:rsidRPr="003B4B4F">
        <w:rPr>
          <w:rFonts w:ascii="Palatino Linotype" w:hAnsi="Palatino Linotype"/>
          <w:color w:val="000000" w:themeColor="text1"/>
        </w:rPr>
        <w:t>,</w:t>
      </w:r>
      <w:r w:rsidR="00C64777" w:rsidRPr="003B4B4F">
        <w:rPr>
          <w:rFonts w:ascii="Palatino Linotype" w:hAnsi="Palatino Linotype"/>
          <w:color w:val="000000" w:themeColor="text1"/>
        </w:rPr>
        <w:t xml:space="preserve"> </w:t>
      </w:r>
      <w:r w:rsidR="007E598A" w:rsidRPr="003B4B4F">
        <w:rPr>
          <w:rFonts w:ascii="Palatino Linotype" w:hAnsi="Palatino Linotype"/>
          <w:color w:val="000000" w:themeColor="text1"/>
        </w:rPr>
        <w:t xml:space="preserve">se amplió el plazo </w:t>
      </w:r>
      <w:r w:rsidR="00473D5C" w:rsidRPr="003B4B4F">
        <w:rPr>
          <w:rFonts w:ascii="Palatino Linotype" w:hAnsi="Palatino Linotype"/>
          <w:color w:val="000000" w:themeColor="text1"/>
        </w:rPr>
        <w:t xml:space="preserve">por quince </w:t>
      </w:r>
      <w:r w:rsidR="00593F4C" w:rsidRPr="003B4B4F">
        <w:rPr>
          <w:rFonts w:ascii="Palatino Linotype" w:hAnsi="Palatino Linotype"/>
          <w:color w:val="000000" w:themeColor="text1"/>
        </w:rPr>
        <w:t>(</w:t>
      </w:r>
      <w:r w:rsidR="007E598A" w:rsidRPr="003B4B4F">
        <w:rPr>
          <w:rFonts w:ascii="Palatino Linotype" w:hAnsi="Palatino Linotype"/>
          <w:color w:val="000000" w:themeColor="text1"/>
        </w:rPr>
        <w:t>15</w:t>
      </w:r>
      <w:r w:rsidR="00C64777" w:rsidRPr="003B4B4F">
        <w:rPr>
          <w:rFonts w:ascii="Palatino Linotype" w:hAnsi="Palatino Linotype"/>
          <w:color w:val="000000" w:themeColor="text1"/>
        </w:rPr>
        <w:t xml:space="preserve">) días </w:t>
      </w:r>
      <w:r w:rsidR="00473D5C" w:rsidRPr="003B4B4F">
        <w:rPr>
          <w:rFonts w:ascii="Palatino Linotype" w:hAnsi="Palatino Linotype"/>
          <w:color w:val="000000" w:themeColor="text1"/>
        </w:rPr>
        <w:t xml:space="preserve">más, </w:t>
      </w:r>
      <w:r w:rsidR="00C64777" w:rsidRPr="003B4B4F">
        <w:rPr>
          <w:rFonts w:ascii="Palatino Linotype" w:hAnsi="Palatino Linotype"/>
          <w:color w:val="000000" w:themeColor="text1"/>
        </w:rPr>
        <w:t xml:space="preserve">para resolver el recurso de revisión, </w:t>
      </w:r>
      <w:r w:rsidR="00C64777" w:rsidRPr="003B4B4F">
        <w:rPr>
          <w:rFonts w:ascii="Palatino Linotype" w:hAnsi="Palatino Linotype" w:cs="Arial"/>
          <w:color w:val="000000" w:themeColor="text1"/>
        </w:rPr>
        <w:t>por lo que ordenó turnar el expediente para su resolución, misma que ahora se p</w:t>
      </w:r>
      <w:r w:rsidR="005D1CB3" w:rsidRPr="003B4B4F">
        <w:rPr>
          <w:rFonts w:ascii="Palatino Linotype" w:hAnsi="Palatino Linotype" w:cs="Arial"/>
          <w:color w:val="000000" w:themeColor="text1"/>
        </w:rPr>
        <w:t>ronuncia; y  - - - - - - -</w:t>
      </w:r>
    </w:p>
    <w:p w14:paraId="641F511C" w14:textId="77777777" w:rsidR="007E598A" w:rsidRPr="003B4B4F" w:rsidRDefault="007E598A" w:rsidP="003B4B4F">
      <w:pPr>
        <w:pStyle w:val="Prrafodelista"/>
        <w:spacing w:line="360" w:lineRule="auto"/>
        <w:ind w:left="0"/>
        <w:jc w:val="both"/>
        <w:rPr>
          <w:rFonts w:ascii="Palatino Linotype" w:hAnsi="Palatino Linotype"/>
          <w:b/>
          <w:u w:val="single"/>
        </w:rPr>
      </w:pPr>
    </w:p>
    <w:p w14:paraId="046FF7C8" w14:textId="77777777" w:rsidR="00473D5C" w:rsidRPr="003B4B4F" w:rsidRDefault="00473D5C" w:rsidP="003B4B4F">
      <w:pPr>
        <w:pStyle w:val="Prrafodelista"/>
        <w:spacing w:line="360" w:lineRule="auto"/>
        <w:ind w:left="0"/>
        <w:jc w:val="both"/>
        <w:rPr>
          <w:rFonts w:ascii="Palatino Linotype" w:hAnsi="Palatino Linotype"/>
          <w:b/>
          <w:u w:val="single"/>
        </w:rPr>
      </w:pPr>
    </w:p>
    <w:p w14:paraId="5681634F" w14:textId="77777777" w:rsidR="00473D5C" w:rsidRPr="003B4B4F" w:rsidRDefault="00473D5C" w:rsidP="003B4B4F">
      <w:pPr>
        <w:pStyle w:val="Prrafodelista"/>
        <w:spacing w:line="360" w:lineRule="auto"/>
        <w:ind w:left="0"/>
        <w:jc w:val="both"/>
        <w:rPr>
          <w:rFonts w:ascii="Palatino Linotype" w:hAnsi="Palatino Linotype"/>
          <w:b/>
          <w:u w:val="single"/>
        </w:rPr>
      </w:pPr>
    </w:p>
    <w:p w14:paraId="15FA8C1A" w14:textId="2933A0F5" w:rsidR="00587366" w:rsidRPr="003B4B4F" w:rsidRDefault="007C0013" w:rsidP="003B4B4F">
      <w:pPr>
        <w:pStyle w:val="Ttulo1"/>
        <w:spacing w:before="0" w:line="360" w:lineRule="auto"/>
        <w:jc w:val="center"/>
        <w:rPr>
          <w:rFonts w:ascii="Palatino Linotype" w:hAnsi="Palatino Linotype"/>
          <w:b/>
          <w:color w:val="auto"/>
          <w:sz w:val="24"/>
          <w:szCs w:val="24"/>
        </w:rPr>
      </w:pPr>
      <w:bookmarkStart w:id="8" w:name="_Toc19270918"/>
      <w:r w:rsidRPr="003B4B4F">
        <w:rPr>
          <w:rFonts w:ascii="Palatino Linotype" w:hAnsi="Palatino Linotype"/>
          <w:b/>
          <w:color w:val="auto"/>
          <w:sz w:val="24"/>
          <w:szCs w:val="24"/>
        </w:rPr>
        <w:t>CONSIDERANDO</w:t>
      </w:r>
      <w:bookmarkEnd w:id="8"/>
    </w:p>
    <w:p w14:paraId="10731595" w14:textId="77777777" w:rsidR="008200A3" w:rsidRPr="003B4B4F" w:rsidRDefault="008200A3" w:rsidP="003B4B4F">
      <w:pPr>
        <w:spacing w:line="360" w:lineRule="auto"/>
        <w:rPr>
          <w:rFonts w:ascii="Palatino Linotype" w:hAnsi="Palatino Linotype"/>
          <w:lang w:val="es-MX" w:eastAsia="en-US"/>
        </w:rPr>
      </w:pPr>
    </w:p>
    <w:p w14:paraId="330724FC" w14:textId="342298F6" w:rsidR="00C64777" w:rsidRPr="003B4B4F" w:rsidRDefault="007C0013" w:rsidP="003B4B4F">
      <w:pPr>
        <w:pStyle w:val="Ttulo2"/>
        <w:spacing w:before="0" w:line="360" w:lineRule="auto"/>
        <w:rPr>
          <w:rFonts w:ascii="Palatino Linotype" w:hAnsi="Palatino Linotype"/>
          <w:b/>
          <w:color w:val="auto"/>
          <w:sz w:val="24"/>
          <w:szCs w:val="24"/>
        </w:rPr>
      </w:pPr>
      <w:bookmarkStart w:id="9" w:name="_Toc19270919"/>
      <w:r w:rsidRPr="003B4B4F">
        <w:rPr>
          <w:rFonts w:ascii="Palatino Linotype" w:hAnsi="Palatino Linotype"/>
          <w:b/>
          <w:color w:val="auto"/>
          <w:sz w:val="24"/>
          <w:szCs w:val="24"/>
        </w:rPr>
        <w:t>PRIMERO. De la competencia</w:t>
      </w:r>
      <w:bookmarkEnd w:id="9"/>
    </w:p>
    <w:p w14:paraId="7FDEAD19" w14:textId="77777777" w:rsidR="002C19E0" w:rsidRPr="003B4B4F" w:rsidRDefault="002C19E0" w:rsidP="003B4B4F">
      <w:pPr>
        <w:spacing w:line="360" w:lineRule="auto"/>
        <w:rPr>
          <w:rFonts w:ascii="Palatino Linotype" w:hAnsi="Palatino Linotype"/>
          <w:lang w:val="es-MX" w:eastAsia="en-US"/>
        </w:rPr>
      </w:pPr>
    </w:p>
    <w:p w14:paraId="327EAD5A" w14:textId="191AE9E1" w:rsidR="003654DD" w:rsidRPr="003B4B4F" w:rsidRDefault="003654DD" w:rsidP="003B4B4F">
      <w:pPr>
        <w:pStyle w:val="Prrafodelista"/>
        <w:numPr>
          <w:ilvl w:val="0"/>
          <w:numId w:val="1"/>
        </w:numPr>
        <w:spacing w:line="360" w:lineRule="auto"/>
        <w:ind w:left="0" w:firstLine="0"/>
        <w:jc w:val="both"/>
        <w:rPr>
          <w:rFonts w:ascii="Palatino Linotype" w:hAnsi="Palatino Linotype"/>
        </w:rPr>
      </w:pPr>
      <w:r w:rsidRPr="003B4B4F">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B4B4F">
        <w:rPr>
          <w:rFonts w:ascii="Palatino Linotype" w:eastAsia="Calibri" w:hAnsi="Palatino Linotype" w:cs="Times New Roman"/>
          <w:b/>
          <w:lang w:val="es-ES"/>
        </w:rPr>
        <w:t>Constitución Política de los Estados Unidos Mexicanos</w:t>
      </w:r>
      <w:r w:rsidRPr="003B4B4F">
        <w:rPr>
          <w:rFonts w:ascii="Palatino Linotype" w:eastAsia="Calibri" w:hAnsi="Palatino Linotype" w:cs="Times New Roman"/>
          <w:lang w:val="es-ES"/>
        </w:rPr>
        <w:t>; 5, párrafos</w:t>
      </w:r>
      <w:r w:rsidR="003B4B4F">
        <w:rPr>
          <w:rFonts w:ascii="Palatino Linotype" w:eastAsia="Calibri" w:hAnsi="Palatino Linotype" w:cs="Times New Roman"/>
          <w:lang w:val="es-ES"/>
        </w:rPr>
        <w:t xml:space="preserve"> vigésimo segundo</w:t>
      </w:r>
      <w:r w:rsidR="002C19E0" w:rsidRPr="003B4B4F">
        <w:rPr>
          <w:rFonts w:ascii="Palatino Linotype" w:eastAsia="Calibri" w:hAnsi="Palatino Linotype" w:cs="Times New Roman"/>
          <w:lang w:val="es-ES"/>
        </w:rPr>
        <w:t xml:space="preserve">, </w:t>
      </w:r>
      <w:r w:rsidR="003B4B4F">
        <w:rPr>
          <w:rFonts w:ascii="Palatino Linotype" w:eastAsia="Calibri" w:hAnsi="Palatino Linotype" w:cs="Times New Roman"/>
          <w:lang w:val="es-ES"/>
        </w:rPr>
        <w:t>vigésimo tercero y vigésimo cuarto,</w:t>
      </w:r>
      <w:r w:rsidRPr="003B4B4F">
        <w:rPr>
          <w:rFonts w:ascii="Palatino Linotype" w:eastAsia="Calibri" w:hAnsi="Palatino Linotype" w:cs="Times New Roman"/>
          <w:lang w:val="es-ES"/>
        </w:rPr>
        <w:t xml:space="preserve"> fracciones IV y V de la </w:t>
      </w:r>
      <w:r w:rsidRPr="003B4B4F">
        <w:rPr>
          <w:rFonts w:ascii="Palatino Linotype" w:eastAsia="Calibri" w:hAnsi="Palatino Linotype" w:cs="Times New Roman"/>
          <w:b/>
          <w:lang w:val="es-ES"/>
        </w:rPr>
        <w:t>Constitución Política del Estado Libre y Soberano de México</w:t>
      </w:r>
      <w:r w:rsidRPr="003B4B4F">
        <w:rPr>
          <w:rFonts w:ascii="Palatino Linotype" w:eastAsia="Calibri" w:hAnsi="Palatino Linotype" w:cs="Times New Roman"/>
          <w:lang w:val="es-ES"/>
        </w:rPr>
        <w:t xml:space="preserve">; artículos 1, 2 fracción II, 13, 29, 36 fracciones I y II, 176, 178, 179, 181 párrafo tercero y 185 </w:t>
      </w:r>
      <w:r w:rsidRPr="003B4B4F">
        <w:rPr>
          <w:rFonts w:ascii="Palatino Linotype" w:eastAsia="Calibri" w:hAnsi="Palatino Linotype" w:cs="Arial"/>
          <w:lang w:val="es-ES"/>
        </w:rPr>
        <w:t xml:space="preserve">de la </w:t>
      </w:r>
      <w:r w:rsidRPr="003B4B4F">
        <w:rPr>
          <w:rFonts w:ascii="Palatino Linotype" w:eastAsia="Calibri" w:hAnsi="Palatino Linotype" w:cs="Arial"/>
          <w:b/>
          <w:lang w:val="es-ES"/>
        </w:rPr>
        <w:t>Ley de Transparencia y Acceso a la Información Pública del Estado de México y Municipios</w:t>
      </w:r>
      <w:r w:rsidRPr="003B4B4F">
        <w:rPr>
          <w:rFonts w:ascii="Palatino Linotype" w:eastAsia="Calibri" w:hAnsi="Palatino Linotype" w:cs="Arial"/>
          <w:lang w:val="es-ES"/>
        </w:rPr>
        <w:t xml:space="preserve">; ; y 10, 7, 9 fracciones I y XXIV, y 11 del </w:t>
      </w:r>
      <w:r w:rsidRPr="003B4B4F">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3B4B4F" w:rsidRDefault="00DF1386" w:rsidP="003B4B4F">
      <w:pPr>
        <w:pStyle w:val="Prrafodelista"/>
        <w:spacing w:line="360" w:lineRule="auto"/>
        <w:ind w:left="0"/>
        <w:jc w:val="both"/>
        <w:rPr>
          <w:rFonts w:ascii="Palatino Linotype" w:hAnsi="Palatino Linotype"/>
        </w:rPr>
      </w:pPr>
    </w:p>
    <w:p w14:paraId="567FEBEC" w14:textId="32050651" w:rsidR="007C0013" w:rsidRPr="003B4B4F" w:rsidRDefault="007C0013" w:rsidP="003B4B4F">
      <w:pPr>
        <w:pStyle w:val="Ttulo2"/>
        <w:spacing w:before="0" w:line="360" w:lineRule="auto"/>
        <w:rPr>
          <w:rFonts w:ascii="Palatino Linotype" w:hAnsi="Palatino Linotype"/>
          <w:b/>
          <w:color w:val="auto"/>
          <w:sz w:val="24"/>
          <w:szCs w:val="24"/>
        </w:rPr>
      </w:pPr>
      <w:bookmarkStart w:id="10" w:name="_Toc19270920"/>
      <w:r w:rsidRPr="003B4B4F">
        <w:rPr>
          <w:rFonts w:ascii="Palatino Linotype" w:hAnsi="Palatino Linotype"/>
          <w:b/>
          <w:color w:val="auto"/>
          <w:sz w:val="24"/>
          <w:szCs w:val="24"/>
        </w:rPr>
        <w:t>SEGUNDO. De</w:t>
      </w:r>
      <w:r w:rsidR="00A5224E" w:rsidRPr="003B4B4F">
        <w:rPr>
          <w:rFonts w:ascii="Palatino Linotype" w:hAnsi="Palatino Linotype"/>
          <w:b/>
          <w:color w:val="auto"/>
          <w:sz w:val="24"/>
          <w:szCs w:val="24"/>
        </w:rPr>
        <w:t xml:space="preserve"> la oportunidad y procedencia</w:t>
      </w:r>
      <w:r w:rsidRPr="003B4B4F">
        <w:rPr>
          <w:rFonts w:ascii="Palatino Linotype" w:hAnsi="Palatino Linotype"/>
          <w:b/>
          <w:color w:val="auto"/>
          <w:sz w:val="24"/>
          <w:szCs w:val="24"/>
        </w:rPr>
        <w:t>.</w:t>
      </w:r>
      <w:bookmarkEnd w:id="10"/>
    </w:p>
    <w:p w14:paraId="47BF9B10" w14:textId="38F2848B" w:rsidR="007E598A" w:rsidRPr="003B4B4F" w:rsidRDefault="007E598A" w:rsidP="003B4B4F">
      <w:pPr>
        <w:pStyle w:val="Prrafodelista"/>
        <w:numPr>
          <w:ilvl w:val="0"/>
          <w:numId w:val="1"/>
        </w:numPr>
        <w:spacing w:before="240" w:after="240" w:line="360" w:lineRule="auto"/>
        <w:ind w:left="0" w:right="49" w:firstLine="0"/>
        <w:jc w:val="both"/>
        <w:rPr>
          <w:rFonts w:ascii="Palatino Linotype" w:hAnsi="Palatino Linotype"/>
        </w:rPr>
      </w:pPr>
      <w:r w:rsidRPr="003B4B4F">
        <w:rPr>
          <w:rFonts w:ascii="Palatino Linotype" w:eastAsia="Calibri" w:hAnsi="Palatino Linotype" w:cs="Arial"/>
        </w:rPr>
        <w:t xml:space="preserve">El medio de impugnación fue presentado a través del </w:t>
      </w:r>
      <w:r w:rsidRPr="003B4B4F">
        <w:rPr>
          <w:rFonts w:ascii="Palatino Linotype" w:eastAsia="Calibri" w:hAnsi="Palatino Linotype" w:cs="Arial"/>
          <w:b/>
        </w:rPr>
        <w:t>SAIMEX,</w:t>
      </w:r>
      <w:r w:rsidRPr="003B4B4F">
        <w:rPr>
          <w:rFonts w:ascii="Palatino Linotype" w:eastAsia="Calibri" w:hAnsi="Palatino Linotype" w:cs="Arial"/>
        </w:rPr>
        <w:t xml:space="preserve"> en el formato previamente aprobado para tal efecto y dentro del plazo legal de quince días hábiles otorgados; siendo así que el </w:t>
      </w:r>
      <w:r w:rsidRPr="003B4B4F">
        <w:rPr>
          <w:rFonts w:ascii="Palatino Linotype" w:eastAsia="Calibri" w:hAnsi="Palatino Linotype" w:cs="Arial"/>
          <w:b/>
        </w:rPr>
        <w:t>SUJETO OBLIGADO</w:t>
      </w:r>
      <w:r w:rsidRPr="003B4B4F">
        <w:rPr>
          <w:rFonts w:ascii="Palatino Linotype" w:eastAsia="Calibri" w:hAnsi="Palatino Linotype" w:cs="Arial"/>
        </w:rPr>
        <w:t xml:space="preserve"> entregó respuesta a la solicitud el día </w:t>
      </w:r>
      <w:r w:rsidR="00473D5C" w:rsidRPr="003B4B4F">
        <w:rPr>
          <w:rFonts w:ascii="Palatino Linotype" w:eastAsia="Calibri" w:hAnsi="Palatino Linotype" w:cs="Arial"/>
        </w:rPr>
        <w:t>diecisiete</w:t>
      </w:r>
      <w:r w:rsidRPr="003B4B4F">
        <w:rPr>
          <w:rFonts w:ascii="Palatino Linotype" w:eastAsia="Calibri" w:hAnsi="Palatino Linotype" w:cs="Arial"/>
        </w:rPr>
        <w:t xml:space="preserve"> (</w:t>
      </w:r>
      <w:r w:rsidR="00473D5C" w:rsidRPr="003B4B4F">
        <w:rPr>
          <w:rFonts w:ascii="Palatino Linotype" w:eastAsia="Calibri" w:hAnsi="Palatino Linotype" w:cs="Arial"/>
        </w:rPr>
        <w:t>17</w:t>
      </w:r>
      <w:r w:rsidRPr="003B4B4F">
        <w:rPr>
          <w:rFonts w:ascii="Palatino Linotype" w:eastAsia="Calibri" w:hAnsi="Palatino Linotype" w:cs="Arial"/>
        </w:rPr>
        <w:t xml:space="preserve">) de </w:t>
      </w:r>
      <w:r w:rsidR="002C19E0" w:rsidRPr="003B4B4F">
        <w:rPr>
          <w:rFonts w:ascii="Palatino Linotype" w:eastAsia="Calibri" w:hAnsi="Palatino Linotype" w:cs="Arial"/>
        </w:rPr>
        <w:t>junio</w:t>
      </w:r>
      <w:r w:rsidRPr="003B4B4F">
        <w:rPr>
          <w:rFonts w:ascii="Palatino Linotype" w:eastAsia="Calibri" w:hAnsi="Palatino Linotype" w:cs="Arial"/>
        </w:rPr>
        <w:t xml:space="preserve"> de dos mil </w:t>
      </w:r>
      <w:r w:rsidR="00F67A8D" w:rsidRPr="003B4B4F">
        <w:rPr>
          <w:rFonts w:ascii="Palatino Linotype" w:hAnsi="Palatino Linotype" w:cs="Arial"/>
        </w:rPr>
        <w:t>diecinueve</w:t>
      </w:r>
      <w:r w:rsidRPr="003B4B4F">
        <w:rPr>
          <w:rFonts w:ascii="Palatino Linotype" w:eastAsia="Calibri" w:hAnsi="Palatino Linotype" w:cs="Arial"/>
        </w:rPr>
        <w:t xml:space="preserve">, </w:t>
      </w:r>
      <w:r w:rsidRPr="003B4B4F">
        <w:rPr>
          <w:rFonts w:ascii="Palatino Linotype" w:hAnsi="Palatino Linotype" w:cs="Arial"/>
        </w:rPr>
        <w:t xml:space="preserve">de tal forma que el plazo para interponer el recurso de revisión transcurrió del </w:t>
      </w:r>
      <w:r w:rsidR="00473D5C" w:rsidRPr="003B4B4F">
        <w:rPr>
          <w:rFonts w:ascii="Palatino Linotype" w:hAnsi="Palatino Linotype" w:cs="Arial"/>
        </w:rPr>
        <w:t>dieciocho</w:t>
      </w:r>
      <w:r w:rsidRPr="003B4B4F">
        <w:rPr>
          <w:rFonts w:ascii="Palatino Linotype" w:hAnsi="Palatino Linotype" w:cs="Arial"/>
        </w:rPr>
        <w:t xml:space="preserve"> (</w:t>
      </w:r>
      <w:r w:rsidR="00473D5C" w:rsidRPr="003B4B4F">
        <w:rPr>
          <w:rFonts w:ascii="Palatino Linotype" w:hAnsi="Palatino Linotype" w:cs="Arial"/>
        </w:rPr>
        <w:t>18</w:t>
      </w:r>
      <w:r w:rsidRPr="003B4B4F">
        <w:rPr>
          <w:rFonts w:ascii="Palatino Linotype" w:hAnsi="Palatino Linotype" w:cs="Arial"/>
        </w:rPr>
        <w:t xml:space="preserve">) de </w:t>
      </w:r>
      <w:r w:rsidR="002C19E0" w:rsidRPr="003B4B4F">
        <w:rPr>
          <w:rFonts w:ascii="Palatino Linotype" w:hAnsi="Palatino Linotype" w:cs="Arial"/>
        </w:rPr>
        <w:t>junio</w:t>
      </w:r>
      <w:r w:rsidRPr="003B4B4F">
        <w:rPr>
          <w:rFonts w:ascii="Palatino Linotype" w:hAnsi="Palatino Linotype" w:cs="Arial"/>
        </w:rPr>
        <w:t xml:space="preserve"> </w:t>
      </w:r>
      <w:r w:rsidR="00473D5C" w:rsidRPr="003B4B4F">
        <w:rPr>
          <w:rFonts w:ascii="Palatino Linotype" w:hAnsi="Palatino Linotype" w:cs="Arial"/>
        </w:rPr>
        <w:t>al nueve</w:t>
      </w:r>
      <w:r w:rsidRPr="003B4B4F">
        <w:rPr>
          <w:rFonts w:ascii="Palatino Linotype" w:hAnsi="Palatino Linotype" w:cs="Arial"/>
        </w:rPr>
        <w:t xml:space="preserve"> (</w:t>
      </w:r>
      <w:r w:rsidR="00473D5C" w:rsidRPr="003B4B4F">
        <w:rPr>
          <w:rFonts w:ascii="Palatino Linotype" w:hAnsi="Palatino Linotype" w:cs="Arial"/>
        </w:rPr>
        <w:t>9</w:t>
      </w:r>
      <w:r w:rsidRPr="003B4B4F">
        <w:rPr>
          <w:rFonts w:ascii="Palatino Linotype" w:hAnsi="Palatino Linotype" w:cs="Arial"/>
        </w:rPr>
        <w:t xml:space="preserve">) de </w:t>
      </w:r>
      <w:r w:rsidR="002C19E0" w:rsidRPr="003B4B4F">
        <w:rPr>
          <w:rFonts w:ascii="Palatino Linotype" w:hAnsi="Palatino Linotype" w:cs="Arial"/>
        </w:rPr>
        <w:t xml:space="preserve">julio </w:t>
      </w:r>
      <w:r w:rsidRPr="003B4B4F">
        <w:rPr>
          <w:rFonts w:ascii="Palatino Linotype" w:hAnsi="Palatino Linotype" w:cs="Arial"/>
        </w:rPr>
        <w:t xml:space="preserve">de dos mil </w:t>
      </w:r>
      <w:r w:rsidR="00F67A8D" w:rsidRPr="003B4B4F">
        <w:rPr>
          <w:rFonts w:ascii="Palatino Linotype" w:hAnsi="Palatino Linotype" w:cs="Arial"/>
        </w:rPr>
        <w:t>diecinueve</w:t>
      </w:r>
      <w:r w:rsidRPr="003B4B4F">
        <w:rPr>
          <w:rFonts w:ascii="Palatino Linotype" w:hAnsi="Palatino Linotype" w:cs="Arial"/>
        </w:rPr>
        <w:t xml:space="preserve">; en consecuencia, presentó su inconformidad el día </w:t>
      </w:r>
      <w:r w:rsidR="00473D5C" w:rsidRPr="003B4B4F">
        <w:rPr>
          <w:rFonts w:ascii="Palatino Linotype" w:hAnsi="Palatino Linotype" w:cs="Arial"/>
        </w:rPr>
        <w:t>veinticinco</w:t>
      </w:r>
      <w:r w:rsidR="002C19E0" w:rsidRPr="003B4B4F">
        <w:rPr>
          <w:rFonts w:ascii="Palatino Linotype" w:hAnsi="Palatino Linotype" w:cs="Arial"/>
        </w:rPr>
        <w:t xml:space="preserve"> (</w:t>
      </w:r>
      <w:r w:rsidR="00473D5C" w:rsidRPr="003B4B4F">
        <w:rPr>
          <w:rFonts w:ascii="Palatino Linotype" w:hAnsi="Palatino Linotype" w:cs="Arial"/>
        </w:rPr>
        <w:t>25</w:t>
      </w:r>
      <w:r w:rsidR="002C19E0" w:rsidRPr="003B4B4F">
        <w:rPr>
          <w:rFonts w:ascii="Palatino Linotype" w:hAnsi="Palatino Linotype" w:cs="Arial"/>
        </w:rPr>
        <w:t xml:space="preserve">) de junio </w:t>
      </w:r>
      <w:r w:rsidR="00F67A8D" w:rsidRPr="003B4B4F">
        <w:rPr>
          <w:rFonts w:ascii="Palatino Linotype" w:hAnsi="Palatino Linotype" w:cs="Arial"/>
        </w:rPr>
        <w:t>de dos mil  diecinueve</w:t>
      </w:r>
      <w:r w:rsidRPr="003B4B4F">
        <w:rPr>
          <w:rFonts w:ascii="Palatino Linotype" w:hAnsi="Palatino Linotype" w:cs="Arial"/>
        </w:rPr>
        <w:t xml:space="preserve">, por lo que se encuentra dentro de los márgenes temporales previstos en el artículo 178 de la </w:t>
      </w:r>
      <w:r w:rsidRPr="003B4B4F">
        <w:rPr>
          <w:rFonts w:ascii="Palatino Linotype" w:hAnsi="Palatino Linotype" w:cs="Arial"/>
          <w:b/>
        </w:rPr>
        <w:t xml:space="preserve">Ley de Transparencia y Acceso a la Información Pública del Estado de México y Municipios </w:t>
      </w:r>
      <w:r w:rsidRPr="003B4B4F">
        <w:rPr>
          <w:rFonts w:ascii="Palatino Linotype" w:hAnsi="Palatino Linotype" w:cs="Arial"/>
        </w:rPr>
        <w:t>vigente.</w:t>
      </w:r>
    </w:p>
    <w:p w14:paraId="1CAC9ADE" w14:textId="77777777" w:rsidR="007E598A" w:rsidRPr="003B4B4F" w:rsidRDefault="007E598A" w:rsidP="003B4B4F">
      <w:pPr>
        <w:pStyle w:val="Prrafodelista"/>
        <w:spacing w:before="240" w:after="240" w:line="360" w:lineRule="auto"/>
        <w:ind w:left="0" w:right="49"/>
        <w:jc w:val="both"/>
        <w:rPr>
          <w:rFonts w:ascii="Palatino Linotype" w:hAnsi="Palatino Linotype"/>
        </w:rPr>
      </w:pPr>
    </w:p>
    <w:p w14:paraId="2F5C3FF5" w14:textId="77777777" w:rsidR="00A726AD" w:rsidRPr="003B4B4F" w:rsidRDefault="00A726AD" w:rsidP="003B4B4F">
      <w:pPr>
        <w:pStyle w:val="Prrafodelista"/>
        <w:numPr>
          <w:ilvl w:val="0"/>
          <w:numId w:val="1"/>
        </w:numPr>
        <w:spacing w:before="240" w:after="240" w:line="360" w:lineRule="auto"/>
        <w:ind w:left="0" w:right="49" w:firstLine="0"/>
        <w:jc w:val="both"/>
        <w:rPr>
          <w:rFonts w:ascii="Palatino Linotype" w:hAnsi="Palatino Linotype"/>
        </w:rPr>
      </w:pPr>
      <w:r w:rsidRPr="003B4B4F">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835DAC2" w14:textId="64690F5A" w:rsidR="007658E1" w:rsidRPr="003B4B4F" w:rsidRDefault="006F4DAE" w:rsidP="003B4B4F">
      <w:pPr>
        <w:pStyle w:val="Ttulo1"/>
        <w:spacing w:before="0" w:line="360" w:lineRule="auto"/>
        <w:rPr>
          <w:rFonts w:ascii="Palatino Linotype" w:hAnsi="Palatino Linotype"/>
          <w:b/>
          <w:color w:val="auto"/>
          <w:sz w:val="24"/>
          <w:szCs w:val="24"/>
        </w:rPr>
      </w:pPr>
      <w:bookmarkStart w:id="11" w:name="_Toc19270921"/>
      <w:bookmarkStart w:id="12" w:name="_Toc447183492"/>
      <w:bookmarkStart w:id="13" w:name="_Toc450120667"/>
      <w:bookmarkStart w:id="14" w:name="_Toc461555895"/>
      <w:r w:rsidRPr="003B4B4F">
        <w:rPr>
          <w:rFonts w:ascii="Palatino Linotype" w:hAnsi="Palatino Linotype"/>
          <w:b/>
          <w:color w:val="auto"/>
          <w:sz w:val="24"/>
          <w:szCs w:val="24"/>
        </w:rPr>
        <w:t>TERCERO</w:t>
      </w:r>
      <w:r w:rsidR="00AC20D6" w:rsidRPr="003B4B4F">
        <w:rPr>
          <w:rFonts w:ascii="Palatino Linotype" w:hAnsi="Palatino Linotype"/>
          <w:b/>
          <w:color w:val="auto"/>
          <w:sz w:val="24"/>
          <w:szCs w:val="24"/>
        </w:rPr>
        <w:t>.</w:t>
      </w:r>
      <w:r w:rsidR="002C19E0" w:rsidRPr="003B4B4F">
        <w:rPr>
          <w:rFonts w:ascii="Palatino Linotype" w:hAnsi="Palatino Linotype"/>
          <w:b/>
          <w:color w:val="auto"/>
          <w:sz w:val="24"/>
          <w:szCs w:val="24"/>
        </w:rPr>
        <w:t xml:space="preserve"> Del planteamiento de la Litis.</w:t>
      </w:r>
      <w:bookmarkEnd w:id="11"/>
    </w:p>
    <w:p w14:paraId="75F50203" w14:textId="77777777" w:rsidR="00D256D7" w:rsidRPr="003B4B4F" w:rsidRDefault="00D256D7" w:rsidP="003B4B4F">
      <w:pPr>
        <w:spacing w:line="360" w:lineRule="auto"/>
        <w:rPr>
          <w:rFonts w:ascii="Palatino Linotype" w:hAnsi="Palatino Linotype"/>
          <w:lang w:val="es-MX" w:eastAsia="en-US"/>
        </w:rPr>
      </w:pPr>
    </w:p>
    <w:p w14:paraId="345AEB2A" w14:textId="77777777" w:rsidR="00473D5C" w:rsidRPr="003B4B4F" w:rsidRDefault="00F64349" w:rsidP="003B4B4F">
      <w:pPr>
        <w:pStyle w:val="Prrafodelista"/>
        <w:numPr>
          <w:ilvl w:val="0"/>
          <w:numId w:val="1"/>
        </w:numPr>
        <w:spacing w:line="360" w:lineRule="auto"/>
        <w:ind w:left="0" w:firstLine="0"/>
        <w:jc w:val="both"/>
        <w:rPr>
          <w:rFonts w:ascii="Palatino Linotype" w:eastAsia="Times New Roman" w:hAnsi="Palatino Linotype" w:cs="Arial"/>
          <w:color w:val="000000"/>
        </w:rPr>
      </w:pPr>
      <w:r w:rsidRPr="003B4B4F">
        <w:rPr>
          <w:rFonts w:ascii="Palatino Linotype" w:eastAsia="Calibri" w:hAnsi="Palatino Linotype" w:cs="Arial"/>
        </w:rPr>
        <w:t>Se solicitó</w:t>
      </w:r>
      <w:r w:rsidR="00473D5C" w:rsidRPr="003B4B4F">
        <w:rPr>
          <w:rFonts w:ascii="Palatino Linotype" w:eastAsia="Calibri" w:hAnsi="Palatino Linotype" w:cs="Arial"/>
        </w:rPr>
        <w:t xml:space="preserve"> al Sujeto Obligado, de los proveedores de bienes y servicios, de los años 2016, 2017 y 2018 lo siguiente:</w:t>
      </w:r>
    </w:p>
    <w:p w14:paraId="0BB11DB1" w14:textId="77777777" w:rsidR="00F64349" w:rsidRPr="003B4B4F" w:rsidRDefault="00F64349" w:rsidP="003B4B4F">
      <w:pPr>
        <w:pStyle w:val="Prrafodelista"/>
        <w:spacing w:line="360" w:lineRule="auto"/>
        <w:ind w:left="0"/>
        <w:jc w:val="both"/>
        <w:rPr>
          <w:rFonts w:ascii="Palatino Linotype" w:eastAsia="Times New Roman" w:hAnsi="Palatino Linotype" w:cs="Arial"/>
          <w:color w:val="000000"/>
        </w:rPr>
      </w:pPr>
    </w:p>
    <w:p w14:paraId="450237B2" w14:textId="77777777" w:rsidR="00473D5C" w:rsidRPr="003B4B4F" w:rsidRDefault="00473D5C" w:rsidP="003B4B4F">
      <w:pPr>
        <w:pStyle w:val="Prrafodelista"/>
        <w:numPr>
          <w:ilvl w:val="0"/>
          <w:numId w:val="6"/>
        </w:numPr>
        <w:spacing w:line="360" w:lineRule="auto"/>
        <w:jc w:val="both"/>
        <w:rPr>
          <w:rFonts w:ascii="Palatino Linotype" w:eastAsia="Calibri" w:hAnsi="Palatino Linotype" w:cs="Arial"/>
        </w:rPr>
      </w:pPr>
      <w:r w:rsidRPr="003B4B4F">
        <w:rPr>
          <w:rFonts w:ascii="Palatino Linotype" w:eastAsia="Calibri" w:hAnsi="Palatino Linotype" w:cs="Arial"/>
        </w:rPr>
        <w:t xml:space="preserve">Descripción del bien o servicio; </w:t>
      </w:r>
    </w:p>
    <w:p w14:paraId="2A8E3464" w14:textId="20CFD0A7" w:rsidR="00473D5C" w:rsidRPr="003B4B4F" w:rsidRDefault="00473D5C" w:rsidP="003B4B4F">
      <w:pPr>
        <w:pStyle w:val="Prrafodelista"/>
        <w:numPr>
          <w:ilvl w:val="0"/>
          <w:numId w:val="6"/>
        </w:numPr>
        <w:spacing w:line="360" w:lineRule="auto"/>
        <w:jc w:val="both"/>
        <w:rPr>
          <w:rFonts w:ascii="Palatino Linotype" w:eastAsia="Calibri" w:hAnsi="Palatino Linotype" w:cs="Arial"/>
        </w:rPr>
      </w:pPr>
      <w:r w:rsidRPr="003B4B4F">
        <w:rPr>
          <w:rFonts w:ascii="Palatino Linotype" w:eastAsia="Calibri" w:hAnsi="Palatino Linotype" w:cs="Arial"/>
        </w:rPr>
        <w:t>Tipo del bien o servicio prestado;</w:t>
      </w:r>
    </w:p>
    <w:p w14:paraId="5F846933" w14:textId="7D3FE24D" w:rsidR="00473D5C" w:rsidRPr="003B4B4F" w:rsidRDefault="00473D5C" w:rsidP="003B4B4F">
      <w:pPr>
        <w:pStyle w:val="Prrafodelista"/>
        <w:numPr>
          <w:ilvl w:val="0"/>
          <w:numId w:val="6"/>
        </w:numPr>
        <w:spacing w:line="360" w:lineRule="auto"/>
        <w:jc w:val="both"/>
        <w:rPr>
          <w:rFonts w:ascii="Palatino Linotype" w:eastAsia="Calibri" w:hAnsi="Palatino Linotype" w:cs="Arial"/>
        </w:rPr>
      </w:pPr>
      <w:r w:rsidRPr="003B4B4F">
        <w:rPr>
          <w:rFonts w:ascii="Palatino Linotype" w:eastAsia="Calibri" w:hAnsi="Palatino Linotype" w:cs="Arial"/>
        </w:rPr>
        <w:t>Fecha de prestación del bien o servicio;</w:t>
      </w:r>
    </w:p>
    <w:p w14:paraId="170D88A5" w14:textId="36A7423B" w:rsidR="00473D5C" w:rsidRPr="003B4B4F" w:rsidRDefault="00473D5C" w:rsidP="003B4B4F">
      <w:pPr>
        <w:pStyle w:val="Prrafodelista"/>
        <w:numPr>
          <w:ilvl w:val="0"/>
          <w:numId w:val="6"/>
        </w:numPr>
        <w:spacing w:line="360" w:lineRule="auto"/>
        <w:jc w:val="both"/>
        <w:rPr>
          <w:rFonts w:ascii="Palatino Linotype" w:eastAsia="Calibri" w:hAnsi="Palatino Linotype" w:cs="Arial"/>
        </w:rPr>
      </w:pPr>
      <w:r w:rsidRPr="003B4B4F">
        <w:rPr>
          <w:rFonts w:ascii="Palatino Linotype" w:eastAsia="Calibri" w:hAnsi="Palatino Linotype" w:cs="Arial"/>
        </w:rPr>
        <w:t>Producto o servicio que presta;</w:t>
      </w:r>
    </w:p>
    <w:p w14:paraId="16D9A54D" w14:textId="4BCD1F4D" w:rsidR="00473D5C" w:rsidRPr="003B4B4F" w:rsidRDefault="00473D5C" w:rsidP="003B4B4F">
      <w:pPr>
        <w:pStyle w:val="Prrafodelista"/>
        <w:numPr>
          <w:ilvl w:val="0"/>
          <w:numId w:val="6"/>
        </w:numPr>
        <w:spacing w:line="360" w:lineRule="auto"/>
        <w:jc w:val="both"/>
        <w:rPr>
          <w:rFonts w:ascii="Palatino Linotype" w:eastAsia="Calibri" w:hAnsi="Palatino Linotype" w:cs="Arial"/>
        </w:rPr>
      </w:pPr>
      <w:r w:rsidRPr="003B4B4F">
        <w:rPr>
          <w:rFonts w:ascii="Palatino Linotype" w:eastAsia="Calibri" w:hAnsi="Palatino Linotype" w:cs="Arial"/>
        </w:rPr>
        <w:t>Registro Federal de Contribuyentes;</w:t>
      </w:r>
    </w:p>
    <w:p w14:paraId="49A4A14F" w14:textId="283F9900" w:rsidR="00473D5C" w:rsidRPr="003B4B4F" w:rsidRDefault="00473D5C" w:rsidP="003B4B4F">
      <w:pPr>
        <w:pStyle w:val="Prrafodelista"/>
        <w:numPr>
          <w:ilvl w:val="0"/>
          <w:numId w:val="6"/>
        </w:numPr>
        <w:spacing w:line="360" w:lineRule="auto"/>
        <w:jc w:val="both"/>
        <w:rPr>
          <w:rFonts w:ascii="Palatino Linotype" w:eastAsia="Calibri" w:hAnsi="Palatino Linotype" w:cs="Arial"/>
        </w:rPr>
      </w:pPr>
      <w:r w:rsidRPr="003B4B4F">
        <w:rPr>
          <w:rFonts w:ascii="Palatino Linotype" w:eastAsia="Calibri" w:hAnsi="Palatino Linotype" w:cs="Arial"/>
        </w:rPr>
        <w:t>Domicilio;</w:t>
      </w:r>
    </w:p>
    <w:p w14:paraId="1736B161" w14:textId="0B092A42" w:rsidR="00473D5C" w:rsidRPr="003B4B4F" w:rsidRDefault="00473D5C" w:rsidP="003B4B4F">
      <w:pPr>
        <w:pStyle w:val="Prrafodelista"/>
        <w:numPr>
          <w:ilvl w:val="0"/>
          <w:numId w:val="6"/>
        </w:numPr>
        <w:spacing w:line="360" w:lineRule="auto"/>
        <w:jc w:val="both"/>
        <w:rPr>
          <w:rFonts w:ascii="Palatino Linotype" w:eastAsia="Calibri" w:hAnsi="Palatino Linotype" w:cs="Arial"/>
        </w:rPr>
      </w:pPr>
      <w:r w:rsidRPr="003B4B4F">
        <w:rPr>
          <w:rFonts w:ascii="Palatino Linotype" w:eastAsia="Calibri" w:hAnsi="Palatino Linotype" w:cs="Arial"/>
        </w:rPr>
        <w:t>Nombre del representante legal;</w:t>
      </w:r>
    </w:p>
    <w:p w14:paraId="2ADD68C5" w14:textId="77777777" w:rsidR="00473D5C" w:rsidRPr="003B4B4F" w:rsidRDefault="00473D5C" w:rsidP="003B4B4F">
      <w:pPr>
        <w:pStyle w:val="Prrafodelista"/>
        <w:spacing w:line="360" w:lineRule="auto"/>
        <w:jc w:val="both"/>
        <w:rPr>
          <w:rFonts w:ascii="Palatino Linotype" w:eastAsia="Calibri" w:hAnsi="Palatino Linotype" w:cs="Arial"/>
        </w:rPr>
      </w:pPr>
    </w:p>
    <w:p w14:paraId="3D0EF3C9" w14:textId="1BCE0363" w:rsidR="00F64349" w:rsidRPr="003B4B4F" w:rsidRDefault="0051555F" w:rsidP="003B4B4F">
      <w:pPr>
        <w:pStyle w:val="Prrafodelista"/>
        <w:numPr>
          <w:ilvl w:val="0"/>
          <w:numId w:val="1"/>
        </w:numPr>
        <w:spacing w:line="360" w:lineRule="auto"/>
        <w:ind w:left="0" w:firstLine="0"/>
        <w:jc w:val="both"/>
        <w:rPr>
          <w:rFonts w:ascii="Palatino Linotype" w:eastAsia="Times New Roman" w:hAnsi="Palatino Linotype" w:cs="Arial"/>
          <w:color w:val="000000"/>
        </w:rPr>
      </w:pPr>
      <w:r w:rsidRPr="003B4B4F">
        <w:rPr>
          <w:rFonts w:ascii="Palatino Linotype" w:eastAsia="Calibri" w:hAnsi="Palatino Linotype" w:cs="Arial"/>
        </w:rPr>
        <w:t xml:space="preserve">El Sujeto Obligado </w:t>
      </w:r>
      <w:r w:rsidR="00473D5C" w:rsidRPr="003B4B4F">
        <w:rPr>
          <w:rFonts w:ascii="Palatino Linotype" w:eastAsia="Calibri" w:hAnsi="Palatino Linotype" w:cs="Arial"/>
        </w:rPr>
        <w:t>refirió diversas direcciones electrónicas y, el recurrente se inconformó por la respuesta sin brindar mayores detalles.</w:t>
      </w:r>
    </w:p>
    <w:p w14:paraId="5BE84925" w14:textId="01AB2CD5" w:rsidR="0051555F" w:rsidRPr="003B4B4F" w:rsidRDefault="00F64349" w:rsidP="003B4B4F">
      <w:pPr>
        <w:pStyle w:val="Prrafodelista"/>
        <w:spacing w:line="360" w:lineRule="auto"/>
        <w:ind w:left="0"/>
        <w:jc w:val="both"/>
        <w:rPr>
          <w:rFonts w:ascii="Palatino Linotype" w:eastAsia="Times New Roman" w:hAnsi="Palatino Linotype" w:cs="Arial"/>
          <w:color w:val="000000"/>
        </w:rPr>
      </w:pPr>
      <w:r w:rsidRPr="003B4B4F">
        <w:rPr>
          <w:rFonts w:ascii="Palatino Linotype" w:eastAsia="Times New Roman" w:hAnsi="Palatino Linotype" w:cs="Arial"/>
          <w:color w:val="000000"/>
        </w:rPr>
        <w:t xml:space="preserve"> </w:t>
      </w:r>
    </w:p>
    <w:p w14:paraId="2411B410" w14:textId="6A0B2838" w:rsidR="00500BC9" w:rsidRPr="003B4B4F" w:rsidRDefault="00500BC9" w:rsidP="003B4B4F">
      <w:pPr>
        <w:pStyle w:val="Prrafodelista"/>
        <w:numPr>
          <w:ilvl w:val="0"/>
          <w:numId w:val="1"/>
        </w:numPr>
        <w:spacing w:line="360" w:lineRule="auto"/>
        <w:ind w:left="0" w:firstLine="0"/>
        <w:jc w:val="both"/>
        <w:rPr>
          <w:rFonts w:ascii="Palatino Linotype" w:eastAsia="MS Mincho" w:hAnsi="Palatino Linotype" w:cs="Arial"/>
        </w:rPr>
      </w:pPr>
      <w:r w:rsidRPr="003B4B4F">
        <w:rPr>
          <w:rFonts w:ascii="Palatino Linotype" w:eastAsia="Times New Roman" w:hAnsi="Palatino Linotype" w:cs="Arial"/>
        </w:rPr>
        <w:t xml:space="preserve">En dichas condiciones, la </w:t>
      </w:r>
      <w:proofErr w:type="spellStart"/>
      <w:r w:rsidRPr="003B4B4F">
        <w:rPr>
          <w:rFonts w:ascii="Palatino Linotype" w:eastAsia="Times New Roman" w:hAnsi="Palatino Linotype" w:cs="Arial"/>
          <w:i/>
        </w:rPr>
        <w:t>litis</w:t>
      </w:r>
      <w:proofErr w:type="spellEnd"/>
      <w:r w:rsidRPr="003B4B4F">
        <w:rPr>
          <w:rFonts w:ascii="Palatino Linotype" w:eastAsia="Times New Roman" w:hAnsi="Palatino Linotype" w:cs="Arial"/>
        </w:rPr>
        <w:t xml:space="preserve"> a resolver en este recurso se circunscribe a determinar si </w:t>
      </w:r>
      <w:r w:rsidRPr="003B4B4F">
        <w:rPr>
          <w:rFonts w:ascii="Palatino Linotype" w:eastAsia="MS Mincho" w:hAnsi="Palatino Linotype" w:cs="Arial"/>
        </w:rPr>
        <w:t>se actualiza la causal de procedencia prevista</w:t>
      </w:r>
      <w:r w:rsidR="00473D5C" w:rsidRPr="003B4B4F">
        <w:rPr>
          <w:rFonts w:ascii="Palatino Linotype" w:eastAsia="MS Mincho" w:hAnsi="Palatino Linotype" w:cs="Arial"/>
        </w:rPr>
        <w:t xml:space="preserve"> en el artículo 179, fracciones</w:t>
      </w:r>
      <w:r w:rsidR="00F64349" w:rsidRPr="003B4B4F">
        <w:rPr>
          <w:rFonts w:ascii="Palatino Linotype" w:eastAsia="MS Mincho" w:hAnsi="Palatino Linotype" w:cs="Arial"/>
        </w:rPr>
        <w:t xml:space="preserve"> </w:t>
      </w:r>
      <w:r w:rsidR="00F64349" w:rsidRPr="003B4B4F">
        <w:rPr>
          <w:rFonts w:ascii="Palatino Linotype" w:eastAsia="MS Mincho" w:hAnsi="Palatino Linotype" w:cs="Arial"/>
          <w:b/>
        </w:rPr>
        <w:t>IX</w:t>
      </w:r>
      <w:r w:rsidR="00F64349" w:rsidRPr="003B4B4F">
        <w:rPr>
          <w:rFonts w:ascii="Palatino Linotype" w:eastAsia="MS Mincho" w:hAnsi="Palatino Linotype" w:cs="Arial"/>
        </w:rPr>
        <w:t xml:space="preserve"> </w:t>
      </w:r>
      <w:r w:rsidRPr="003B4B4F">
        <w:rPr>
          <w:rFonts w:ascii="Palatino Linotype" w:eastAsia="MS Mincho" w:hAnsi="Palatino Linotype" w:cs="Arial"/>
        </w:rPr>
        <w:t>de la Ley de Transparencia y Acceso a la Información Pública del Estado de México y Municipios.</w:t>
      </w:r>
    </w:p>
    <w:p w14:paraId="5E640724" w14:textId="77777777" w:rsidR="000A1A45" w:rsidRPr="003B4B4F" w:rsidRDefault="000A1A45" w:rsidP="003B4B4F">
      <w:pPr>
        <w:pStyle w:val="Ttulo1"/>
        <w:spacing w:line="360" w:lineRule="auto"/>
        <w:rPr>
          <w:rFonts w:ascii="Palatino Linotype" w:hAnsi="Palatino Linotype"/>
          <w:b/>
          <w:color w:val="000000" w:themeColor="text1"/>
          <w:sz w:val="24"/>
          <w:szCs w:val="24"/>
        </w:rPr>
      </w:pPr>
      <w:bookmarkStart w:id="15" w:name="_Toc486525254"/>
      <w:bookmarkStart w:id="16" w:name="_Toc16080956"/>
      <w:bookmarkStart w:id="17" w:name="_Toc19270922"/>
      <w:r w:rsidRPr="003B4B4F">
        <w:rPr>
          <w:rFonts w:ascii="Palatino Linotype" w:hAnsi="Palatino Linotype"/>
          <w:b/>
          <w:color w:val="000000" w:themeColor="text1"/>
          <w:sz w:val="24"/>
          <w:szCs w:val="24"/>
        </w:rPr>
        <w:t>CUARTO. Análisis y resolución del asunto</w:t>
      </w:r>
      <w:bookmarkEnd w:id="15"/>
      <w:bookmarkEnd w:id="16"/>
      <w:bookmarkEnd w:id="17"/>
    </w:p>
    <w:p w14:paraId="030BF351" w14:textId="77777777" w:rsidR="000A1A45" w:rsidRPr="003B4B4F" w:rsidRDefault="000A1A45" w:rsidP="003B4B4F">
      <w:pPr>
        <w:spacing w:line="360" w:lineRule="auto"/>
        <w:rPr>
          <w:rFonts w:ascii="Palatino Linotype" w:hAnsi="Palatino Linotype"/>
          <w:lang w:val="es-MX" w:eastAsia="en-US"/>
        </w:rPr>
      </w:pPr>
    </w:p>
    <w:p w14:paraId="09043F99" w14:textId="77777777" w:rsidR="000A1A45" w:rsidRPr="003B4B4F" w:rsidRDefault="000A1A45" w:rsidP="003B4B4F">
      <w:pPr>
        <w:pStyle w:val="Ttulo2"/>
        <w:numPr>
          <w:ilvl w:val="0"/>
          <w:numId w:val="7"/>
        </w:numPr>
        <w:spacing w:line="360" w:lineRule="auto"/>
        <w:rPr>
          <w:rFonts w:ascii="Palatino Linotype" w:hAnsi="Palatino Linotype"/>
          <w:b/>
          <w:color w:val="auto"/>
          <w:sz w:val="24"/>
          <w:szCs w:val="24"/>
        </w:rPr>
      </w:pPr>
      <w:bookmarkStart w:id="18" w:name="_Toc13659891"/>
      <w:bookmarkStart w:id="19" w:name="_Toc15463060"/>
      <w:bookmarkStart w:id="20" w:name="_Toc16080957"/>
      <w:bookmarkStart w:id="21" w:name="_Toc19270923"/>
      <w:r w:rsidRPr="003B4B4F">
        <w:rPr>
          <w:rFonts w:ascii="Palatino Linotype" w:hAnsi="Palatino Linotype"/>
          <w:b/>
          <w:color w:val="auto"/>
          <w:sz w:val="24"/>
          <w:szCs w:val="24"/>
        </w:rPr>
        <w:t>De la fuente obligacional.</w:t>
      </w:r>
      <w:bookmarkEnd w:id="18"/>
      <w:bookmarkEnd w:id="19"/>
      <w:bookmarkEnd w:id="20"/>
      <w:bookmarkEnd w:id="21"/>
    </w:p>
    <w:p w14:paraId="7B377FA9" w14:textId="77777777" w:rsidR="000A1A45" w:rsidRPr="003B4B4F" w:rsidRDefault="000A1A45" w:rsidP="003B4B4F">
      <w:pPr>
        <w:spacing w:line="360" w:lineRule="auto"/>
        <w:rPr>
          <w:rFonts w:ascii="Palatino Linotype" w:hAnsi="Palatino Linotype"/>
          <w:lang w:val="es-MX" w:eastAsia="en-US"/>
        </w:rPr>
      </w:pPr>
    </w:p>
    <w:p w14:paraId="47CA394B" w14:textId="77777777" w:rsidR="00473D5C" w:rsidRPr="003B4B4F" w:rsidRDefault="000A1A45" w:rsidP="003B4B4F">
      <w:pPr>
        <w:pStyle w:val="Prrafodelista"/>
        <w:numPr>
          <w:ilvl w:val="0"/>
          <w:numId w:val="1"/>
        </w:numPr>
        <w:spacing w:line="360" w:lineRule="auto"/>
        <w:ind w:left="0" w:firstLine="0"/>
        <w:jc w:val="both"/>
        <w:rPr>
          <w:rFonts w:ascii="Palatino Linotype" w:eastAsia="Calibri" w:hAnsi="Palatino Linotype" w:cs="Arial"/>
        </w:rPr>
      </w:pPr>
      <w:r w:rsidRPr="003B4B4F">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w:t>
      </w:r>
      <w:r w:rsidR="008C415B" w:rsidRPr="003B4B4F">
        <w:rPr>
          <w:rFonts w:ascii="Palatino Linotype" w:eastAsia="Calibri" w:hAnsi="Palatino Linotype" w:cs="Arial"/>
        </w:rPr>
        <w:t>requirió</w:t>
      </w:r>
      <w:r w:rsidRPr="003B4B4F">
        <w:rPr>
          <w:rFonts w:ascii="Palatino Linotype" w:eastAsia="Calibri" w:hAnsi="Palatino Linotype" w:cs="Arial"/>
        </w:rPr>
        <w:t xml:space="preserve"> </w:t>
      </w:r>
      <w:r w:rsidR="00473D5C" w:rsidRPr="003B4B4F">
        <w:rPr>
          <w:rFonts w:ascii="Palatino Linotype" w:eastAsia="Calibri" w:hAnsi="Palatino Linotype" w:cs="Arial"/>
        </w:rPr>
        <w:t>información relativa a proveedores y contratistas.</w:t>
      </w:r>
    </w:p>
    <w:p w14:paraId="1F1DBAB7" w14:textId="3404DF6B" w:rsidR="000A1A45" w:rsidRPr="003B4B4F" w:rsidRDefault="00473D5C" w:rsidP="003B4B4F">
      <w:pPr>
        <w:pStyle w:val="Prrafodelista"/>
        <w:spacing w:line="360" w:lineRule="auto"/>
        <w:ind w:left="0"/>
        <w:jc w:val="both"/>
        <w:rPr>
          <w:rFonts w:ascii="Palatino Linotype" w:eastAsia="Calibri" w:hAnsi="Palatino Linotype" w:cs="Arial"/>
        </w:rPr>
      </w:pPr>
      <w:r w:rsidRPr="003B4B4F">
        <w:rPr>
          <w:rFonts w:ascii="Palatino Linotype" w:eastAsia="Calibri" w:hAnsi="Palatino Linotype" w:cs="Arial"/>
        </w:rPr>
        <w:t xml:space="preserve"> </w:t>
      </w:r>
    </w:p>
    <w:p w14:paraId="5290B5A0" w14:textId="5E4A9C76" w:rsidR="000A1A45" w:rsidRPr="003B4B4F" w:rsidRDefault="000A1A45"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eastAsia="Calibri" w:hAnsi="Palatino Linotype" w:cs="Arial"/>
        </w:rPr>
        <w:t xml:space="preserve">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se entregó </w:t>
      </w:r>
      <w:r w:rsidR="008C415B" w:rsidRPr="003B4B4F">
        <w:rPr>
          <w:rFonts w:ascii="Palatino Linotype" w:eastAsia="Calibri" w:hAnsi="Palatino Linotype" w:cs="Arial"/>
        </w:rPr>
        <w:t>una dirección electrónica donde supuestamente obra la información requerida.</w:t>
      </w:r>
      <w:r w:rsidRPr="003B4B4F">
        <w:rPr>
          <w:rFonts w:ascii="Palatino Linotype" w:hAnsi="Palatino Linotype"/>
          <w:lang w:val="es-ES"/>
        </w:rPr>
        <w:t xml:space="preserve"> </w:t>
      </w:r>
      <w:r w:rsidRPr="003B4B4F">
        <w:rPr>
          <w:rFonts w:ascii="Palatino Linotype" w:eastAsia="Calibri" w:hAnsi="Palatino Linotype" w:cs="Arial"/>
        </w:rPr>
        <w:t>Bajo dicho pronunciamiento se entiende que el Sujeto Obligado genera, posee y administra la información solicitada.</w:t>
      </w:r>
    </w:p>
    <w:p w14:paraId="1494AF57" w14:textId="77777777" w:rsidR="000A1A45" w:rsidRPr="003B4B4F" w:rsidRDefault="000A1A45" w:rsidP="003B4B4F">
      <w:pPr>
        <w:pStyle w:val="Prrafodelista"/>
        <w:spacing w:line="360" w:lineRule="auto"/>
        <w:ind w:left="0"/>
        <w:jc w:val="both"/>
        <w:rPr>
          <w:rFonts w:ascii="Palatino Linotype" w:eastAsia="Calibri" w:hAnsi="Palatino Linotype" w:cs="Arial"/>
        </w:rPr>
      </w:pPr>
    </w:p>
    <w:p w14:paraId="39FBD84C" w14:textId="77777777" w:rsidR="00473D5C" w:rsidRPr="003B4B4F" w:rsidRDefault="00473D5C" w:rsidP="003B4B4F">
      <w:pPr>
        <w:pStyle w:val="Prrafodelista"/>
        <w:spacing w:line="360" w:lineRule="auto"/>
        <w:ind w:left="0"/>
        <w:jc w:val="both"/>
        <w:rPr>
          <w:rFonts w:ascii="Palatino Linotype" w:eastAsia="Calibri" w:hAnsi="Palatino Linotype" w:cs="Arial"/>
        </w:rPr>
      </w:pPr>
    </w:p>
    <w:p w14:paraId="27176BE2" w14:textId="77777777" w:rsidR="000A1A45" w:rsidRPr="003B4B4F" w:rsidRDefault="000A1A45" w:rsidP="003B4B4F">
      <w:pPr>
        <w:pStyle w:val="Ttulo2"/>
        <w:numPr>
          <w:ilvl w:val="0"/>
          <w:numId w:val="7"/>
        </w:numPr>
        <w:spacing w:line="360" w:lineRule="auto"/>
        <w:rPr>
          <w:rFonts w:ascii="Palatino Linotype" w:hAnsi="Palatino Linotype"/>
          <w:b/>
          <w:color w:val="auto"/>
          <w:sz w:val="24"/>
          <w:szCs w:val="24"/>
        </w:rPr>
      </w:pPr>
      <w:bookmarkStart w:id="22" w:name="_Toc9525984"/>
      <w:bookmarkStart w:id="23" w:name="_Toc13659892"/>
      <w:bookmarkStart w:id="24" w:name="_Toc15463061"/>
      <w:bookmarkStart w:id="25" w:name="_Toc16080958"/>
      <w:bookmarkStart w:id="26" w:name="_Toc19270924"/>
      <w:r w:rsidRPr="003B4B4F">
        <w:rPr>
          <w:rFonts w:ascii="Palatino Linotype" w:hAnsi="Palatino Linotype"/>
          <w:b/>
          <w:color w:val="auto"/>
          <w:sz w:val="24"/>
          <w:szCs w:val="24"/>
        </w:rPr>
        <w:t>El derecho de acceso a la información.</w:t>
      </w:r>
      <w:bookmarkEnd w:id="22"/>
      <w:bookmarkEnd w:id="23"/>
      <w:bookmarkEnd w:id="24"/>
      <w:bookmarkEnd w:id="25"/>
      <w:bookmarkEnd w:id="26"/>
    </w:p>
    <w:p w14:paraId="48927752" w14:textId="77777777" w:rsidR="000A1A45" w:rsidRPr="003B4B4F" w:rsidRDefault="000A1A45" w:rsidP="003B4B4F">
      <w:pPr>
        <w:pStyle w:val="Prrafodelista"/>
        <w:spacing w:line="360" w:lineRule="auto"/>
        <w:rPr>
          <w:rFonts w:ascii="Palatino Linotype" w:hAnsi="Palatino Linotype"/>
          <w:lang w:val="es-ES"/>
        </w:rPr>
      </w:pPr>
    </w:p>
    <w:p w14:paraId="35F863CD" w14:textId="77777777" w:rsidR="000A1A45" w:rsidRPr="003B4B4F" w:rsidRDefault="000A1A45" w:rsidP="003B4B4F">
      <w:pPr>
        <w:pStyle w:val="Prrafodelista"/>
        <w:numPr>
          <w:ilvl w:val="0"/>
          <w:numId w:val="1"/>
        </w:numPr>
        <w:spacing w:line="360" w:lineRule="auto"/>
        <w:ind w:left="0" w:firstLine="0"/>
        <w:jc w:val="both"/>
        <w:rPr>
          <w:rFonts w:ascii="Palatino Linotype" w:hAnsi="Palatino Linotype"/>
          <w:color w:val="000000"/>
        </w:rPr>
      </w:pPr>
      <w:r w:rsidRPr="003B4B4F">
        <w:rPr>
          <w:rFonts w:ascii="Palatino Linotype" w:hAnsi="Palatino Linotype"/>
          <w:color w:val="000000"/>
        </w:rPr>
        <w:t xml:space="preserve">El Derecho que tutela este Órgano Garante es la </w:t>
      </w:r>
      <w:r w:rsidRPr="003B4B4F">
        <w:rPr>
          <w:rFonts w:ascii="Palatino Linotype" w:eastAsia="Times New Roman" w:hAnsi="Palatino Linotype" w:cs="Arial"/>
          <w:color w:val="000000" w:themeColor="text1"/>
          <w:lang w:eastAsia="es-MX"/>
        </w:rPr>
        <w:t xml:space="preserve"> </w:t>
      </w:r>
      <w:r w:rsidRPr="003B4B4F">
        <w:rPr>
          <w:rFonts w:ascii="Palatino Linotype" w:eastAsia="MS Mincho" w:hAnsi="Palatino Linotype" w:cs="Times New Roman"/>
          <w:i/>
        </w:rPr>
        <w:t>igualdad de oportunidades para recibir, buscar e impartir información</w:t>
      </w:r>
      <w:r w:rsidRPr="003B4B4F">
        <w:rPr>
          <w:rStyle w:val="Refdenotaalpie"/>
          <w:rFonts w:ascii="Palatino Linotype" w:eastAsia="MS Mincho" w:hAnsi="Palatino Linotype" w:cs="Times New Roman"/>
          <w:i/>
        </w:rPr>
        <w:footnoteReference w:id="1"/>
      </w:r>
      <w:r w:rsidRPr="003B4B4F">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B4B4F">
        <w:rPr>
          <w:rStyle w:val="Refdenotaalpie"/>
          <w:rFonts w:ascii="Palatino Linotype" w:eastAsia="MS Mincho" w:hAnsi="Palatino Linotype" w:cs="Times New Roman"/>
        </w:rPr>
        <w:footnoteReference w:id="2"/>
      </w:r>
      <w:r w:rsidRPr="003B4B4F">
        <w:rPr>
          <w:rFonts w:ascii="Palatino Linotype" w:eastAsia="MS Mincho" w:hAnsi="Palatino Linotype" w:cs="Times New Roman"/>
          <w:i/>
        </w:rPr>
        <w:t xml:space="preserve"> </w:t>
      </w:r>
      <w:r w:rsidRPr="003B4B4F">
        <w:rPr>
          <w:rFonts w:ascii="Palatino Linotype" w:eastAsia="MS Mincho" w:hAnsi="Palatino Linotype" w:cs="Times New Roman"/>
        </w:rPr>
        <w:t xml:space="preserve">que se constituye como una herramienta fundamental para </w:t>
      </w:r>
      <w:r w:rsidRPr="003B4B4F">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3B4B4F">
        <w:rPr>
          <w:rStyle w:val="Refdenotaalpie"/>
          <w:rFonts w:ascii="Palatino Linotype" w:eastAsia="MS Mincho" w:hAnsi="Palatino Linotype" w:cs="Times New Roman"/>
          <w:i/>
        </w:rPr>
        <w:footnoteReference w:id="3"/>
      </w:r>
      <w:r w:rsidRPr="003B4B4F">
        <w:rPr>
          <w:rFonts w:ascii="Palatino Linotype" w:eastAsia="MS Mincho" w:hAnsi="Palatino Linotype" w:cs="Times New Roman"/>
        </w:rPr>
        <w:t>fomentando</w:t>
      </w:r>
      <w:r w:rsidRPr="003B4B4F">
        <w:rPr>
          <w:rFonts w:ascii="Palatino Linotype" w:eastAsia="MS Mincho" w:hAnsi="Palatino Linotype" w:cs="Times New Roman"/>
          <w:i/>
        </w:rPr>
        <w:t xml:space="preserve"> la transparencia de las actividades estatales y</w:t>
      </w:r>
      <w:r w:rsidRPr="003B4B4F">
        <w:rPr>
          <w:rFonts w:ascii="Palatino Linotype" w:eastAsia="MS Mincho" w:hAnsi="Palatino Linotype" w:cs="Times New Roman"/>
        </w:rPr>
        <w:t xml:space="preserve"> promoviendo</w:t>
      </w:r>
      <w:r w:rsidRPr="003B4B4F">
        <w:rPr>
          <w:rFonts w:ascii="Palatino Linotype" w:eastAsia="MS Mincho" w:hAnsi="Palatino Linotype" w:cs="Times New Roman"/>
          <w:i/>
        </w:rPr>
        <w:t xml:space="preserve"> la responsabilidad de los funcionarios sobre su gestión pública</w:t>
      </w:r>
      <w:r w:rsidRPr="003B4B4F">
        <w:rPr>
          <w:rStyle w:val="Refdenotaalpie"/>
          <w:rFonts w:ascii="Palatino Linotype" w:eastAsia="MS Mincho" w:hAnsi="Palatino Linotype" w:cs="Times New Roman"/>
          <w:i/>
        </w:rPr>
        <w:footnoteReference w:id="4"/>
      </w:r>
      <w:r w:rsidRPr="003B4B4F">
        <w:rPr>
          <w:rFonts w:ascii="Palatino Linotype" w:eastAsia="MS Mincho" w:hAnsi="Palatino Linotype" w:cs="Times New Roman"/>
          <w:i/>
        </w:rPr>
        <w:t xml:space="preserve"> </w:t>
      </w:r>
      <w:r w:rsidRPr="003B4B4F">
        <w:rPr>
          <w:rFonts w:ascii="Palatino Linotype" w:eastAsia="MS Mincho" w:hAnsi="Palatino Linotype" w:cs="Times New Roman"/>
        </w:rPr>
        <w:t>que permite</w:t>
      </w:r>
      <w:r w:rsidRPr="003B4B4F">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3B4B4F">
        <w:rPr>
          <w:rStyle w:val="Refdenotaalpie"/>
          <w:rFonts w:ascii="Palatino Linotype" w:eastAsia="MS Mincho" w:hAnsi="Palatino Linotype" w:cs="Times New Roman"/>
          <w:i/>
        </w:rPr>
        <w:footnoteReference w:id="5"/>
      </w:r>
      <w:r w:rsidRPr="003B4B4F">
        <w:rPr>
          <w:rFonts w:ascii="Palatino Linotype" w:eastAsia="MS Mincho" w:hAnsi="Palatino Linotype" w:cs="Times New Roman"/>
        </w:rPr>
        <w:t xml:space="preserve"> ” </w:t>
      </w:r>
    </w:p>
    <w:p w14:paraId="15196F3D" w14:textId="77777777" w:rsidR="000A1A45" w:rsidRPr="003B4B4F" w:rsidRDefault="000A1A45" w:rsidP="003B4B4F">
      <w:pPr>
        <w:pStyle w:val="Prrafodelista"/>
        <w:spacing w:line="360" w:lineRule="auto"/>
        <w:rPr>
          <w:rFonts w:ascii="Palatino Linotype" w:hAnsi="Palatino Linotype" w:cs="Arial"/>
        </w:rPr>
      </w:pPr>
    </w:p>
    <w:p w14:paraId="0BCD40BE" w14:textId="77777777" w:rsidR="000A1A45" w:rsidRPr="003B4B4F" w:rsidRDefault="000A1A45" w:rsidP="003B4B4F">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3B4B4F">
        <w:rPr>
          <w:rFonts w:ascii="Palatino Linotype" w:hAnsi="Palatino Linotype" w:cs="Arial"/>
        </w:rPr>
        <w:t xml:space="preserve">Ahora bien para entender los alcances de la información pública se considera importante citar el criterio </w:t>
      </w:r>
      <w:r w:rsidRPr="003B4B4F">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B4B4F">
        <w:rPr>
          <w:rFonts w:ascii="Palatino Linotype" w:hAnsi="Palatino Linotype" w:cs="Arial"/>
        </w:rPr>
        <w:t>cuyo rubro y texto dispone:</w:t>
      </w:r>
    </w:p>
    <w:p w14:paraId="5C397ABC" w14:textId="77777777" w:rsidR="000A1A45" w:rsidRPr="003B4B4F" w:rsidRDefault="000A1A45" w:rsidP="003B4B4F">
      <w:pPr>
        <w:pStyle w:val="Prrafodelista"/>
        <w:autoSpaceDE w:val="0"/>
        <w:autoSpaceDN w:val="0"/>
        <w:adjustRightInd w:val="0"/>
        <w:spacing w:line="360" w:lineRule="auto"/>
        <w:ind w:left="0"/>
        <w:jc w:val="both"/>
        <w:rPr>
          <w:rFonts w:ascii="Palatino Linotype" w:hAnsi="Palatino Linotype" w:cs="Arial"/>
          <w:lang w:val="es-MX"/>
        </w:rPr>
      </w:pPr>
    </w:p>
    <w:p w14:paraId="2426639A"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Arial"/>
          <w:b/>
          <w:i/>
          <w:lang w:val="es-MX" w:eastAsia="es-MX"/>
        </w:rPr>
      </w:pPr>
      <w:r w:rsidRPr="003B4B4F">
        <w:rPr>
          <w:rFonts w:ascii="Palatino Linotype" w:hAnsi="Palatino Linotype" w:cs="Arial"/>
          <w:b/>
          <w:i/>
          <w:lang w:val="es-MX" w:eastAsia="es-MX"/>
        </w:rPr>
        <w:t>“CRITERIO 0002-11</w:t>
      </w:r>
    </w:p>
    <w:p w14:paraId="6FC7D499"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Arial"/>
          <w:i/>
          <w:lang w:val="es-MX" w:eastAsia="es-MX"/>
        </w:rPr>
      </w:pPr>
      <w:r w:rsidRPr="003B4B4F">
        <w:rPr>
          <w:rFonts w:ascii="Palatino Linotype" w:hAnsi="Palatino Linotype" w:cs="Arial"/>
          <w:b/>
          <w:i/>
          <w:lang w:val="es-MX" w:eastAsia="es-MX"/>
        </w:rPr>
        <w:t xml:space="preserve">INFORMACIÓN PÚBLICA, CONCEPTO DE, EN MATERIA DE TRANSPARENCIA. INTERPRETACIÓN TEMÁTICA DE LOS ARTÍCULOS 2, FRACCIÓN </w:t>
      </w:r>
      <w:r w:rsidRPr="003B4B4F">
        <w:rPr>
          <w:rFonts w:ascii="Palatino Linotype" w:hAnsi="Palatino Linotype" w:cs="Arial"/>
          <w:b/>
          <w:bCs/>
          <w:i/>
          <w:lang w:val="es-MX" w:eastAsia="es-MX"/>
        </w:rPr>
        <w:t xml:space="preserve">V, XV, Y XVI, </w:t>
      </w:r>
      <w:r w:rsidRPr="003B4B4F">
        <w:rPr>
          <w:rFonts w:ascii="Palatino Linotype" w:hAnsi="Palatino Linotype" w:cs="Arial"/>
          <w:b/>
          <w:i/>
          <w:lang w:val="es-MX" w:eastAsia="es-MX"/>
        </w:rPr>
        <w:t>3, 4,11 Y 41.</w:t>
      </w:r>
      <w:r w:rsidRPr="003B4B4F">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33E0A0"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Arial"/>
          <w:i/>
          <w:lang w:val="es-MX" w:eastAsia="es-MX"/>
        </w:rPr>
      </w:pPr>
      <w:r w:rsidRPr="003B4B4F">
        <w:rPr>
          <w:rFonts w:ascii="Palatino Linotype" w:hAnsi="Palatino Linotype" w:cs="Arial"/>
          <w:i/>
          <w:lang w:val="es-MX" w:eastAsia="es-MX"/>
        </w:rPr>
        <w:t>En consecuencia el acceso a la información se refiere a que se cumplan cualquiera de los siguientes tres supuestos:</w:t>
      </w:r>
    </w:p>
    <w:p w14:paraId="413D3B75"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Arial"/>
          <w:i/>
          <w:lang w:val="es-MX" w:eastAsia="es-MX"/>
        </w:rPr>
      </w:pPr>
      <w:r w:rsidRPr="003B4B4F">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651ECF78"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Arial"/>
          <w:i/>
          <w:lang w:val="es-MX" w:eastAsia="es-MX"/>
        </w:rPr>
      </w:pPr>
      <w:r w:rsidRPr="003B4B4F">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14:paraId="6A0A11DF" w14:textId="77777777" w:rsidR="000A1A45" w:rsidRPr="003B4B4F" w:rsidRDefault="000A1A45" w:rsidP="003B4B4F">
      <w:pPr>
        <w:spacing w:line="360" w:lineRule="auto"/>
        <w:ind w:left="567" w:right="567"/>
        <w:jc w:val="both"/>
        <w:rPr>
          <w:rFonts w:ascii="Palatino Linotype" w:hAnsi="Palatino Linotype" w:cs="Arial"/>
          <w:i/>
          <w:color w:val="000000" w:themeColor="text1"/>
        </w:rPr>
      </w:pPr>
      <w:r w:rsidRPr="003B4B4F">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1F5C8BB4" w14:textId="77777777" w:rsidR="000A1A45" w:rsidRPr="003B4B4F" w:rsidRDefault="000A1A45" w:rsidP="003B4B4F">
      <w:pPr>
        <w:pStyle w:val="Prrafodelista"/>
        <w:tabs>
          <w:tab w:val="left" w:pos="851"/>
        </w:tabs>
        <w:spacing w:line="360" w:lineRule="auto"/>
        <w:ind w:left="0" w:right="49"/>
        <w:jc w:val="both"/>
        <w:rPr>
          <w:rFonts w:ascii="Palatino Linotype" w:hAnsi="Palatino Linotype"/>
          <w:lang w:val="es-ES"/>
        </w:rPr>
      </w:pPr>
    </w:p>
    <w:p w14:paraId="3C683D40" w14:textId="49F1400A" w:rsidR="000A1A45" w:rsidRPr="003B4B4F" w:rsidRDefault="000A1A45"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cs="Arial"/>
          <w:lang w:val="es-ES"/>
        </w:rPr>
      </w:pPr>
      <w:r w:rsidRPr="003B4B4F">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06029752"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i/>
          <w:lang w:val="es-ES"/>
        </w:rPr>
      </w:pPr>
      <w:r w:rsidRPr="003B4B4F">
        <w:rPr>
          <w:rFonts w:ascii="Palatino Linotype" w:eastAsiaTheme="minorHAnsi" w:hAnsi="Palatino Linotype" w:cs="Bookman Old Style,Bold"/>
          <w:b/>
          <w:bCs/>
          <w:i/>
          <w:lang w:val="es-MX" w:eastAsia="en-US"/>
        </w:rPr>
        <w:t xml:space="preserve">XI. Documento: </w:t>
      </w:r>
      <w:r w:rsidRPr="003B4B4F">
        <w:rPr>
          <w:rFonts w:ascii="Palatino Linotype" w:eastAsiaTheme="minorHAnsi" w:hAnsi="Palatino Linotype" w:cs="Bookman Old Style"/>
          <w:i/>
          <w:lang w:val="es-MX" w:eastAsia="en-US"/>
        </w:rPr>
        <w:t xml:space="preserve">Los expedientes, reportes, estudios, actas, resoluciones, oficios, correspondencia, acuerdos, directivas, directrices, circulares, contratos, convenios, instructivos, notas, memorandos, estadísticas o bien, </w:t>
      </w:r>
      <w:r w:rsidRPr="003B4B4F">
        <w:rPr>
          <w:rFonts w:ascii="Palatino Linotype" w:eastAsiaTheme="minorHAnsi" w:hAnsi="Palatino Linotype" w:cs="Bookman Old Style"/>
          <w:b/>
          <w:i/>
          <w:lang w:val="es-MX" w:eastAsia="en-US"/>
        </w:rPr>
        <w:t>cualquier otro registro</w:t>
      </w:r>
      <w:r w:rsidRPr="003B4B4F">
        <w:rPr>
          <w:rFonts w:ascii="Palatino Linotype" w:eastAsiaTheme="minorHAnsi" w:hAnsi="Palatino Linotype" w:cs="Bookman Old Style"/>
          <w:i/>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2C73DAD0" w14:textId="77777777" w:rsidR="000A1A45" w:rsidRPr="003B4B4F" w:rsidRDefault="000A1A45" w:rsidP="003B4B4F">
      <w:pPr>
        <w:pStyle w:val="Prrafodelista"/>
        <w:tabs>
          <w:tab w:val="left" w:pos="851"/>
        </w:tabs>
        <w:spacing w:line="360" w:lineRule="auto"/>
        <w:ind w:left="0" w:right="49"/>
        <w:jc w:val="both"/>
        <w:rPr>
          <w:rFonts w:ascii="Palatino Linotype" w:hAnsi="Palatino Linotype"/>
          <w:lang w:val="es-ES"/>
        </w:rPr>
      </w:pPr>
    </w:p>
    <w:p w14:paraId="739E35FA" w14:textId="77777777" w:rsidR="000A1A45" w:rsidRPr="003B4B4F" w:rsidRDefault="000A1A45"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7899E8D" w14:textId="77777777" w:rsidR="000A1A45" w:rsidRPr="003B4B4F" w:rsidRDefault="000A1A45" w:rsidP="003B4B4F">
      <w:pPr>
        <w:pStyle w:val="Prrafodelista"/>
        <w:spacing w:line="360" w:lineRule="auto"/>
        <w:ind w:left="0"/>
        <w:jc w:val="both"/>
        <w:rPr>
          <w:rFonts w:ascii="Palatino Linotype" w:eastAsia="Calibri" w:hAnsi="Palatino Linotype" w:cs="Arial"/>
        </w:rPr>
      </w:pPr>
    </w:p>
    <w:p w14:paraId="15943BE6" w14:textId="77777777" w:rsidR="000A1A45" w:rsidRPr="003B4B4F" w:rsidRDefault="000A1A45" w:rsidP="003B4B4F">
      <w:pPr>
        <w:pStyle w:val="Prrafodelista"/>
        <w:numPr>
          <w:ilvl w:val="0"/>
          <w:numId w:val="1"/>
        </w:numPr>
        <w:spacing w:line="360" w:lineRule="auto"/>
        <w:ind w:left="0" w:firstLine="0"/>
        <w:jc w:val="both"/>
        <w:rPr>
          <w:rFonts w:ascii="Palatino Linotype" w:eastAsia="Calibri" w:hAnsi="Palatino Linotype" w:cs="Arial"/>
        </w:rPr>
      </w:pPr>
      <w:r w:rsidRPr="003B4B4F">
        <w:rPr>
          <w:rFonts w:ascii="Palatino Linotype" w:eastAsia="Calibri" w:hAnsi="Palatino Linotype" w:cs="Arial"/>
        </w:rPr>
        <w:t>E</w:t>
      </w:r>
      <w:r w:rsidRPr="003B4B4F">
        <w:rPr>
          <w:rFonts w:ascii="Palatino Linotype" w:eastAsia="MS Mincho" w:hAnsi="Palatino Linotype"/>
        </w:rPr>
        <w:t xml:space="preserve">l acceso a la información es un derecho humano constitucional y convencionalmente reconocido y para tal efecto </w:t>
      </w:r>
      <w:r w:rsidRPr="003B4B4F">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3B4B4F">
        <w:rPr>
          <w:rFonts w:ascii="Palatino Linotype" w:eastAsia="Calibri" w:hAnsi="Palatino Linotype"/>
          <w:i/>
          <w:lang w:val="es-ES"/>
        </w:rPr>
        <w:t xml:space="preserve">en el ámbito de sus atribuciones, de promover, respetar, proteger y </w:t>
      </w:r>
      <w:r w:rsidRPr="003B4B4F">
        <w:rPr>
          <w:rFonts w:ascii="Palatino Linotype" w:eastAsia="Calibri" w:hAnsi="Palatino Linotype"/>
          <w:b/>
          <w:i/>
          <w:lang w:val="es-ES"/>
        </w:rPr>
        <w:t>garantizar</w:t>
      </w:r>
      <w:r w:rsidRPr="003B4B4F">
        <w:rPr>
          <w:rFonts w:ascii="Palatino Linotype" w:eastAsia="Calibri" w:hAnsi="Palatino Linotype"/>
          <w:i/>
          <w:lang w:val="es-ES"/>
        </w:rPr>
        <w:t xml:space="preserve"> los derechos humanos. </w:t>
      </w:r>
      <w:r w:rsidRPr="003B4B4F">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3B4B4F">
        <w:rPr>
          <w:rFonts w:ascii="Palatino Linotype" w:eastAsia="Calibri" w:hAnsi="Palatino Linotype"/>
          <w:b/>
          <w:i/>
          <w:lang w:val="es-ES"/>
        </w:rPr>
        <w:t xml:space="preserve"> e</w:t>
      </w:r>
      <w:r w:rsidRPr="003B4B4F">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3B4B4F">
        <w:rPr>
          <w:rStyle w:val="Refdenotaalpie"/>
          <w:rFonts w:ascii="Palatino Linotype" w:hAnsi="Palatino Linotype"/>
          <w:i/>
        </w:rPr>
        <w:footnoteReference w:id="6"/>
      </w:r>
      <w:r w:rsidRPr="003B4B4F">
        <w:rPr>
          <w:rFonts w:ascii="Palatino Linotype" w:hAnsi="Palatino Linotype"/>
          <w:i/>
        </w:rPr>
        <w:t xml:space="preserve">, </w:t>
      </w:r>
      <w:r w:rsidRPr="003B4B4F">
        <w:rPr>
          <w:rFonts w:ascii="Palatino Linotype" w:hAnsi="Palatino Linotype"/>
        </w:rPr>
        <w:t>asimismo establece</w:t>
      </w:r>
      <w:r w:rsidRPr="003B4B4F">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2CAB4A1" w14:textId="77777777" w:rsidR="000A1A45" w:rsidRPr="003B4B4F" w:rsidRDefault="000A1A45" w:rsidP="003B4B4F">
      <w:pPr>
        <w:pStyle w:val="Prrafodelista"/>
        <w:spacing w:line="360" w:lineRule="auto"/>
        <w:rPr>
          <w:rFonts w:ascii="Palatino Linotype" w:eastAsia="Calibri" w:hAnsi="Palatino Linotype" w:cs="Arial"/>
        </w:rPr>
      </w:pPr>
    </w:p>
    <w:p w14:paraId="658068AA" w14:textId="77777777" w:rsidR="000A1A45" w:rsidRPr="003B4B4F" w:rsidRDefault="000A1A45" w:rsidP="003B4B4F">
      <w:pPr>
        <w:pStyle w:val="Prrafodelista"/>
        <w:numPr>
          <w:ilvl w:val="0"/>
          <w:numId w:val="1"/>
        </w:numPr>
        <w:spacing w:line="360" w:lineRule="auto"/>
        <w:ind w:left="0" w:firstLine="0"/>
        <w:jc w:val="both"/>
        <w:rPr>
          <w:rFonts w:ascii="Palatino Linotype" w:eastAsia="Calibri" w:hAnsi="Palatino Linotype" w:cs="Arial"/>
        </w:rPr>
      </w:pPr>
      <w:r w:rsidRPr="003B4B4F">
        <w:rPr>
          <w:rFonts w:ascii="Palatino Linotype" w:hAnsi="Palatino Linotype"/>
          <w:color w:val="000000" w:themeColor="text1"/>
        </w:rPr>
        <w:t xml:space="preserve">Resulta necesario referir que, el </w:t>
      </w:r>
      <w:r w:rsidRPr="003B4B4F">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3B4B4F">
        <w:rPr>
          <w:rFonts w:ascii="Palatino Linotype" w:eastAsia="Calibri" w:hAnsi="Palatino Linotype" w:cs="Arial"/>
          <w:b/>
        </w:rPr>
        <w:t>los Sujetos Obligados deberán documentar todo acto que se derive del ejercicio de sus facultades, competencias o funciones,</w:t>
      </w:r>
      <w:r w:rsidRPr="003B4B4F">
        <w:rPr>
          <w:rFonts w:ascii="Palatino Linotype" w:eastAsia="Calibri" w:hAnsi="Palatino Linotype" w:cs="Arial"/>
        </w:rPr>
        <w:t xml:space="preserve"> considerando desde su origen la eventual publicidad y reutilización de la información que generen, posean o administren.</w:t>
      </w:r>
    </w:p>
    <w:p w14:paraId="0A3C3C6B" w14:textId="77777777" w:rsidR="000A1A45" w:rsidRPr="003B4B4F" w:rsidRDefault="000A1A45" w:rsidP="003B4B4F">
      <w:pPr>
        <w:pStyle w:val="Prrafodelista"/>
        <w:spacing w:line="360" w:lineRule="auto"/>
        <w:rPr>
          <w:rFonts w:ascii="Palatino Linotype" w:eastAsia="Calibri" w:hAnsi="Palatino Linotype" w:cs="Arial"/>
        </w:rPr>
      </w:pPr>
    </w:p>
    <w:p w14:paraId="43E6959C" w14:textId="77777777" w:rsidR="000A1A45" w:rsidRPr="003B4B4F" w:rsidRDefault="000A1A45" w:rsidP="003B4B4F">
      <w:pPr>
        <w:pStyle w:val="Prrafodelista"/>
        <w:numPr>
          <w:ilvl w:val="0"/>
          <w:numId w:val="1"/>
        </w:numPr>
        <w:spacing w:line="360" w:lineRule="auto"/>
        <w:ind w:left="0" w:firstLine="0"/>
        <w:jc w:val="both"/>
        <w:rPr>
          <w:rFonts w:ascii="Palatino Linotype" w:eastAsia="Calibri" w:hAnsi="Palatino Linotype" w:cs="Arial"/>
        </w:rPr>
      </w:pPr>
      <w:r w:rsidRPr="003B4B4F">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0006591E" w14:textId="77777777" w:rsidR="000A1A45" w:rsidRPr="003B4B4F" w:rsidRDefault="000A1A45" w:rsidP="003B4B4F">
      <w:pPr>
        <w:pStyle w:val="Prrafodelista"/>
        <w:spacing w:line="360" w:lineRule="auto"/>
        <w:rPr>
          <w:rFonts w:ascii="Palatino Linotype" w:eastAsia="Times New Roman" w:hAnsi="Palatino Linotype" w:cs="Arial"/>
          <w:color w:val="000000"/>
        </w:rPr>
      </w:pPr>
    </w:p>
    <w:p w14:paraId="0E958667"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Bookman Old Style"/>
          <w:i/>
          <w:lang w:val="es-MX"/>
        </w:rPr>
      </w:pPr>
      <w:r w:rsidRPr="003B4B4F">
        <w:rPr>
          <w:rFonts w:ascii="Palatino Linotype" w:hAnsi="Palatino Linotype" w:cs="Bookman Old Style,Bold"/>
          <w:b/>
          <w:bCs/>
          <w:i/>
          <w:lang w:val="es-MX"/>
        </w:rPr>
        <w:t xml:space="preserve">Artículo 4. </w:t>
      </w:r>
      <w:r w:rsidRPr="003B4B4F">
        <w:rPr>
          <w:rFonts w:ascii="Palatino Linotype" w:hAnsi="Palatino Linotype" w:cs="Bookman Old Style"/>
          <w:i/>
          <w:lang w:val="es-MX"/>
        </w:rPr>
        <w:t>El derecho humano de acceso a la información pública es la prerrogativa de las personas para buscar, difundir, investigar, recabar, recibir y solicitar información pública, sin necesidad de acreditar personalidad ni interés jurídico.</w:t>
      </w:r>
    </w:p>
    <w:p w14:paraId="1951E13B"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Bookman Old Style"/>
          <w:i/>
          <w:lang w:val="es-MX"/>
        </w:rPr>
      </w:pPr>
    </w:p>
    <w:p w14:paraId="753A6453"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Bookman Old Style"/>
          <w:i/>
          <w:lang w:val="es-MX"/>
        </w:rPr>
      </w:pPr>
      <w:r w:rsidRPr="003B4B4F">
        <w:rPr>
          <w:rFonts w:ascii="Palatino Linotype" w:hAnsi="Palatino Linotype" w:cs="Bookman Old Style"/>
          <w:i/>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C27AE45"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Bookman Old Style"/>
          <w:i/>
          <w:lang w:val="es-MX"/>
        </w:rPr>
      </w:pPr>
    </w:p>
    <w:p w14:paraId="795566E7"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Bookman Old Style"/>
          <w:i/>
          <w:lang w:val="es-MX"/>
        </w:rPr>
      </w:pPr>
      <w:r w:rsidRPr="003B4B4F">
        <w:rPr>
          <w:rFonts w:ascii="Palatino Linotype" w:hAnsi="Palatino Linotype" w:cs="Bookman Old Style"/>
          <w:i/>
          <w:lang w:val="es-MX"/>
        </w:rPr>
        <w:t>Los sujetos obligados deben poner en práctica, políticas y programas de acceso a la información que se apeguen a criterios de publicidad, veracidad, oportunidad, precisión y suficiencia en beneficio de los solicitantes.</w:t>
      </w:r>
    </w:p>
    <w:p w14:paraId="5C59A3F4" w14:textId="77777777" w:rsidR="000A1A45" w:rsidRPr="003B4B4F" w:rsidRDefault="000A1A45" w:rsidP="003B4B4F">
      <w:pPr>
        <w:autoSpaceDE w:val="0"/>
        <w:autoSpaceDN w:val="0"/>
        <w:adjustRightInd w:val="0"/>
        <w:spacing w:line="360" w:lineRule="auto"/>
        <w:ind w:right="567"/>
        <w:jc w:val="both"/>
        <w:rPr>
          <w:rFonts w:ascii="Palatino Linotype" w:eastAsia="Times New Roman" w:hAnsi="Palatino Linotype" w:cs="Arial"/>
          <w:i/>
          <w:color w:val="000000"/>
        </w:rPr>
      </w:pPr>
    </w:p>
    <w:p w14:paraId="75F3A12D"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Bookman Old Style"/>
          <w:i/>
          <w:lang w:val="es-MX"/>
        </w:rPr>
      </w:pPr>
      <w:r w:rsidRPr="003B4B4F">
        <w:rPr>
          <w:rFonts w:ascii="Palatino Linotype" w:hAnsi="Palatino Linotype" w:cs="Bookman Old Style,Bold"/>
          <w:b/>
          <w:bCs/>
          <w:i/>
          <w:lang w:val="es-MX"/>
        </w:rPr>
        <w:t xml:space="preserve">Artículo 12. </w:t>
      </w:r>
      <w:r w:rsidRPr="003B4B4F">
        <w:rPr>
          <w:rFonts w:ascii="Palatino Linotype" w:hAnsi="Palatino Linotype" w:cs="Bookman Old Style"/>
          <w:i/>
          <w:lang w:val="es-MX"/>
        </w:rPr>
        <w:t xml:space="preserve">Quienes generen, recopilen, administren, manejen, procesen, archiven o conserven información pública serán responsables de la misma en los términos de las disposiciones jurídicas aplicables. </w:t>
      </w:r>
    </w:p>
    <w:p w14:paraId="1E7B3DE0"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Bookman Old Style"/>
          <w:i/>
          <w:lang w:val="es-MX"/>
        </w:rPr>
      </w:pPr>
    </w:p>
    <w:p w14:paraId="79017E08" w14:textId="77777777" w:rsidR="000A1A45" w:rsidRPr="003B4B4F" w:rsidRDefault="000A1A45" w:rsidP="003B4B4F">
      <w:pPr>
        <w:autoSpaceDE w:val="0"/>
        <w:autoSpaceDN w:val="0"/>
        <w:adjustRightInd w:val="0"/>
        <w:spacing w:line="360" w:lineRule="auto"/>
        <w:ind w:left="567" w:right="567"/>
        <w:jc w:val="both"/>
        <w:rPr>
          <w:rFonts w:ascii="Palatino Linotype" w:hAnsi="Palatino Linotype" w:cs="Bookman Old Style"/>
          <w:i/>
          <w:lang w:val="es-MX"/>
        </w:rPr>
      </w:pPr>
      <w:r w:rsidRPr="003B4B4F">
        <w:rPr>
          <w:rFonts w:ascii="Palatino Linotype" w:hAnsi="Palatino Linotype" w:cs="Bookman Old Style"/>
          <w:i/>
          <w:lang w:val="es-MX"/>
        </w:rPr>
        <w:t xml:space="preserve">Los sujetos obligados sólo proporcionarán la información pública que se les requiera y que obre en sus archivos y en el estado en que ésta se encuentre. </w:t>
      </w:r>
      <w:r w:rsidRPr="003B4B4F">
        <w:rPr>
          <w:rFonts w:ascii="Palatino Linotype" w:hAnsi="Palatino Linotype" w:cs="Bookman Old Style"/>
          <w:b/>
          <w:i/>
          <w:lang w:val="es-MX"/>
        </w:rPr>
        <w:t>La obligación de proporcionar información no comprende el procesamiento de la misma, ni el presentarla conforme al interés del solicitante; no estarán obligados a generarla, resumirla, efectuar cálculos o practicar investigaciones.</w:t>
      </w:r>
    </w:p>
    <w:p w14:paraId="494CF9EF" w14:textId="77777777" w:rsidR="000A1A45" w:rsidRPr="003B4B4F" w:rsidRDefault="000A1A45" w:rsidP="003B4B4F">
      <w:pPr>
        <w:autoSpaceDE w:val="0"/>
        <w:autoSpaceDN w:val="0"/>
        <w:adjustRightInd w:val="0"/>
        <w:spacing w:line="360" w:lineRule="auto"/>
        <w:ind w:left="567" w:right="567"/>
        <w:jc w:val="both"/>
        <w:rPr>
          <w:rFonts w:ascii="Palatino Linotype" w:eastAsia="Times New Roman" w:hAnsi="Palatino Linotype" w:cs="Arial"/>
          <w:i/>
          <w:color w:val="000000"/>
        </w:rPr>
      </w:pPr>
    </w:p>
    <w:p w14:paraId="291D1793" w14:textId="03D41436" w:rsidR="000A1A45" w:rsidRPr="003B4B4F" w:rsidRDefault="000A1A45"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B4B4F">
        <w:rPr>
          <w:rStyle w:val="Refdenotaalpie"/>
          <w:rFonts w:ascii="Palatino Linotype" w:hAnsi="Palatino Linotype"/>
          <w:lang w:val="es-ES"/>
        </w:rPr>
        <w:footnoteReference w:id="7"/>
      </w:r>
      <w:r w:rsidRPr="003B4B4F">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C1E1C65" w14:textId="77777777" w:rsidR="000A1A45" w:rsidRPr="003B4B4F" w:rsidRDefault="000A1A45" w:rsidP="003B4B4F">
      <w:pPr>
        <w:pStyle w:val="Prrafodelista"/>
        <w:tabs>
          <w:tab w:val="left" w:pos="851"/>
        </w:tabs>
        <w:spacing w:line="360" w:lineRule="auto"/>
        <w:ind w:left="0" w:right="49"/>
        <w:jc w:val="both"/>
        <w:rPr>
          <w:rFonts w:ascii="Palatino Linotype" w:hAnsi="Palatino Linotype"/>
          <w:lang w:val="es-ES"/>
        </w:rPr>
      </w:pPr>
    </w:p>
    <w:p w14:paraId="0A343F2A" w14:textId="77777777" w:rsidR="000A1A45" w:rsidRPr="003B4B4F" w:rsidRDefault="000A1A45"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1167D406" w14:textId="77777777" w:rsidR="000A1A45" w:rsidRPr="003B4B4F" w:rsidRDefault="000A1A45" w:rsidP="003B4B4F">
      <w:pPr>
        <w:pStyle w:val="Prrafodelista"/>
        <w:spacing w:line="360" w:lineRule="auto"/>
        <w:rPr>
          <w:rFonts w:ascii="Palatino Linotype" w:hAnsi="Palatino Linotype"/>
          <w:lang w:val="es-ES"/>
        </w:rPr>
      </w:pPr>
    </w:p>
    <w:p w14:paraId="573DB2A2" w14:textId="77777777" w:rsidR="000A1A45" w:rsidRPr="003B4B4F" w:rsidRDefault="000A1A45"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b/>
          <w:i/>
        </w:rPr>
        <w:t>ACCESO A LA INFORMACIÓN. IMPLICACIÓN DEL PRINCIPIO DE MÁXIMA PUBLICIDAD EN EL DERECHO FUNDAMENTAL RELATIVO.</w:t>
      </w:r>
      <w:r w:rsidRPr="003B4B4F">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4FAE37D" w14:textId="77777777" w:rsidR="000A1A45" w:rsidRPr="003B4B4F" w:rsidRDefault="000A1A45" w:rsidP="003B4B4F">
      <w:pPr>
        <w:pStyle w:val="Prrafodelista"/>
        <w:tabs>
          <w:tab w:val="left" w:pos="851"/>
        </w:tabs>
        <w:spacing w:line="360" w:lineRule="auto"/>
        <w:ind w:left="567" w:right="567"/>
        <w:jc w:val="both"/>
        <w:rPr>
          <w:rFonts w:ascii="Palatino Linotype" w:hAnsi="Palatino Linotype"/>
          <w:i/>
        </w:rPr>
      </w:pPr>
    </w:p>
    <w:p w14:paraId="57F62F2A" w14:textId="77777777" w:rsidR="000A1A45" w:rsidRPr="003B4B4F" w:rsidRDefault="000A1A45"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CUARTO TRIBUNAL COLEGIADO EN MATERIA ADMINISTRATIVA DEL PRIMER CIRCUITO. </w:t>
      </w:r>
    </w:p>
    <w:p w14:paraId="1A7C48BC" w14:textId="77777777" w:rsidR="000A1A45" w:rsidRPr="003B4B4F" w:rsidRDefault="000A1A45" w:rsidP="003B4B4F">
      <w:pPr>
        <w:pStyle w:val="Prrafodelista"/>
        <w:tabs>
          <w:tab w:val="left" w:pos="851"/>
        </w:tabs>
        <w:spacing w:line="360" w:lineRule="auto"/>
        <w:ind w:left="567" w:right="567"/>
        <w:jc w:val="both"/>
        <w:rPr>
          <w:rFonts w:ascii="Palatino Linotype" w:hAnsi="Palatino Linotype"/>
          <w:i/>
        </w:rPr>
      </w:pPr>
    </w:p>
    <w:p w14:paraId="2CFF0C0C" w14:textId="77777777" w:rsidR="000A1A45" w:rsidRPr="003B4B4F" w:rsidRDefault="000A1A45" w:rsidP="003B4B4F">
      <w:pPr>
        <w:pStyle w:val="Prrafodelista"/>
        <w:tabs>
          <w:tab w:val="left" w:pos="851"/>
        </w:tabs>
        <w:spacing w:line="360" w:lineRule="auto"/>
        <w:ind w:left="567" w:right="567"/>
        <w:jc w:val="both"/>
        <w:rPr>
          <w:rFonts w:ascii="Palatino Linotype" w:hAnsi="Palatino Linotype"/>
          <w:i/>
          <w:lang w:val="es-ES"/>
        </w:rPr>
      </w:pPr>
      <w:r w:rsidRPr="003B4B4F">
        <w:rPr>
          <w:rFonts w:ascii="Palatino Linotype" w:hAnsi="Palatino Linotype"/>
          <w:i/>
        </w:rPr>
        <w:t xml:space="preserve">Amparo en revisión 257/2012. Ruth Corona Muñoz. 6 de diciembre de 2012. Unanimidad de votos. Ponente: Jean Claude </w:t>
      </w:r>
      <w:proofErr w:type="spellStart"/>
      <w:r w:rsidRPr="003B4B4F">
        <w:rPr>
          <w:rFonts w:ascii="Palatino Linotype" w:hAnsi="Palatino Linotype"/>
          <w:i/>
        </w:rPr>
        <w:t>Tron</w:t>
      </w:r>
      <w:proofErr w:type="spellEnd"/>
      <w:r w:rsidRPr="003B4B4F">
        <w:rPr>
          <w:rFonts w:ascii="Palatino Linotype" w:hAnsi="Palatino Linotype"/>
          <w:i/>
        </w:rPr>
        <w:t xml:space="preserve"> </w:t>
      </w:r>
      <w:proofErr w:type="spellStart"/>
      <w:r w:rsidRPr="003B4B4F">
        <w:rPr>
          <w:rFonts w:ascii="Palatino Linotype" w:hAnsi="Palatino Linotype"/>
          <w:i/>
        </w:rPr>
        <w:t>Petit</w:t>
      </w:r>
      <w:proofErr w:type="spellEnd"/>
      <w:r w:rsidRPr="003B4B4F">
        <w:rPr>
          <w:rFonts w:ascii="Palatino Linotype" w:hAnsi="Palatino Linotype"/>
          <w:i/>
        </w:rPr>
        <w:t>. Secretaria: Mayra Susana Martínez López.</w:t>
      </w:r>
    </w:p>
    <w:p w14:paraId="4F7DE13B" w14:textId="77777777" w:rsidR="000A1A45" w:rsidRPr="003B4B4F" w:rsidRDefault="000A1A45" w:rsidP="003B4B4F">
      <w:pPr>
        <w:pStyle w:val="Prrafodelista"/>
        <w:spacing w:line="360" w:lineRule="auto"/>
        <w:rPr>
          <w:rFonts w:ascii="Palatino Linotype" w:hAnsi="Palatino Linotype"/>
          <w:lang w:val="es-ES"/>
        </w:rPr>
      </w:pPr>
    </w:p>
    <w:p w14:paraId="2B36691B" w14:textId="77777777" w:rsidR="000A1A45" w:rsidRPr="003B4B4F" w:rsidRDefault="000A1A45"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hAnsi="Palatino Linotype"/>
          <w:lang w:val="es-ES"/>
        </w:rPr>
        <w:t xml:space="preserve">Como se ha señalado, los Sujetos Obligados deberán proporcionar toda la información que se encuentre en su posesión, aún y cuando los particulares no señalen un documento en específico al que deseen tener acceso. </w:t>
      </w:r>
    </w:p>
    <w:p w14:paraId="62381412" w14:textId="77777777" w:rsidR="00785F38" w:rsidRPr="003B4B4F" w:rsidRDefault="00785F38" w:rsidP="003B4B4F">
      <w:pPr>
        <w:pStyle w:val="Prrafodelista"/>
        <w:tabs>
          <w:tab w:val="left" w:pos="851"/>
        </w:tabs>
        <w:spacing w:line="360" w:lineRule="auto"/>
        <w:ind w:left="0" w:right="49"/>
        <w:jc w:val="both"/>
        <w:rPr>
          <w:rFonts w:ascii="Palatino Linotype" w:hAnsi="Palatino Linotype"/>
          <w:lang w:val="es-ES"/>
        </w:rPr>
      </w:pPr>
    </w:p>
    <w:p w14:paraId="7627B528" w14:textId="0C23AC9E" w:rsidR="004E7C1F" w:rsidRPr="003B4B4F" w:rsidRDefault="004E7C1F" w:rsidP="003B4B4F">
      <w:pPr>
        <w:pStyle w:val="Ttulo2"/>
        <w:numPr>
          <w:ilvl w:val="0"/>
          <w:numId w:val="7"/>
        </w:numPr>
        <w:spacing w:line="360" w:lineRule="auto"/>
        <w:rPr>
          <w:rFonts w:ascii="Palatino Linotype" w:hAnsi="Palatino Linotype"/>
          <w:b/>
          <w:color w:val="auto"/>
          <w:sz w:val="24"/>
          <w:szCs w:val="24"/>
        </w:rPr>
      </w:pPr>
      <w:bookmarkStart w:id="27" w:name="_Toc525831475"/>
      <w:bookmarkStart w:id="28" w:name="_Toc7699268"/>
      <w:bookmarkStart w:id="29" w:name="_Toc7717090"/>
      <w:bookmarkStart w:id="30" w:name="_Toc10621026"/>
      <w:bookmarkStart w:id="31" w:name="_Toc18400286"/>
      <w:bookmarkStart w:id="32" w:name="_Toc19270925"/>
      <w:bookmarkStart w:id="33" w:name="_Toc15559611"/>
      <w:r w:rsidRPr="003B4B4F">
        <w:rPr>
          <w:rFonts w:ascii="Palatino Linotype" w:hAnsi="Palatino Linotype"/>
          <w:b/>
          <w:color w:val="auto"/>
          <w:sz w:val="24"/>
          <w:szCs w:val="24"/>
        </w:rPr>
        <w:t>De la información disponible en sitios electrónicos.</w:t>
      </w:r>
      <w:bookmarkEnd w:id="27"/>
      <w:bookmarkEnd w:id="28"/>
      <w:bookmarkEnd w:id="29"/>
      <w:bookmarkEnd w:id="30"/>
      <w:bookmarkEnd w:id="31"/>
      <w:bookmarkEnd w:id="32"/>
    </w:p>
    <w:p w14:paraId="6C5DB863" w14:textId="77777777" w:rsidR="004E7C1F" w:rsidRPr="003B4B4F" w:rsidRDefault="004E7C1F" w:rsidP="003B4B4F">
      <w:pPr>
        <w:pStyle w:val="Prrafodelista"/>
        <w:spacing w:line="360" w:lineRule="auto"/>
        <w:rPr>
          <w:rFonts w:ascii="Palatino Linotype" w:hAnsi="Palatino Linotype"/>
          <w:lang w:val="es-ES"/>
        </w:rPr>
      </w:pPr>
    </w:p>
    <w:p w14:paraId="6F2F6DF4" w14:textId="4AF6573C" w:rsidR="004E7C1F" w:rsidRPr="003B4B4F" w:rsidRDefault="004E7C1F"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i/>
          <w:lang w:val="es-ES"/>
        </w:rPr>
      </w:pPr>
      <w:r w:rsidRPr="003B4B4F">
        <w:rPr>
          <w:rFonts w:ascii="Palatino Linotype" w:hAnsi="Palatino Linotype"/>
          <w:lang w:val="es-ES"/>
        </w:rPr>
        <w:t>Primeramente hemos de referir que, en respuesta, el Sujeto Obligado refirió la siguiente</w:t>
      </w:r>
      <w:r w:rsidR="00C26F68" w:rsidRPr="003B4B4F">
        <w:rPr>
          <w:rFonts w:ascii="Palatino Linotype" w:hAnsi="Palatino Linotype"/>
          <w:lang w:val="es-ES"/>
        </w:rPr>
        <w:t xml:space="preserve"> dirección electrónica</w:t>
      </w:r>
      <w:r w:rsidRPr="003B4B4F">
        <w:rPr>
          <w:rFonts w:ascii="Palatino Linotype" w:hAnsi="Palatino Linotype"/>
          <w:lang w:val="es-ES"/>
        </w:rPr>
        <w:t xml:space="preserve">: </w:t>
      </w:r>
    </w:p>
    <w:p w14:paraId="78446C3B" w14:textId="77777777" w:rsidR="004E7C1F" w:rsidRPr="003B4B4F" w:rsidRDefault="004E7C1F" w:rsidP="003B4B4F">
      <w:pPr>
        <w:pStyle w:val="Prrafodelista"/>
        <w:tabs>
          <w:tab w:val="left" w:pos="851"/>
        </w:tabs>
        <w:spacing w:before="240" w:after="240" w:line="360" w:lineRule="auto"/>
        <w:ind w:left="0" w:right="49"/>
        <w:jc w:val="both"/>
        <w:rPr>
          <w:rFonts w:ascii="Palatino Linotype" w:hAnsi="Palatino Linotype"/>
          <w:b/>
          <w:lang w:val="es-ES"/>
        </w:rPr>
      </w:pPr>
    </w:p>
    <w:p w14:paraId="22338CDE" w14:textId="14E15E09" w:rsidR="00473D5C" w:rsidRPr="003B4B4F" w:rsidRDefault="000935C1" w:rsidP="003B4B4F">
      <w:pPr>
        <w:pStyle w:val="Prrafodelista"/>
        <w:numPr>
          <w:ilvl w:val="0"/>
          <w:numId w:val="16"/>
        </w:numPr>
        <w:tabs>
          <w:tab w:val="left" w:pos="851"/>
        </w:tabs>
        <w:spacing w:before="240" w:after="240" w:line="360" w:lineRule="auto"/>
        <w:ind w:right="49"/>
        <w:jc w:val="both"/>
        <w:rPr>
          <w:rFonts w:ascii="Palatino Linotype" w:hAnsi="Palatino Linotype"/>
          <w:b/>
          <w:i/>
          <w:lang w:val="es-ES"/>
        </w:rPr>
      </w:pPr>
      <w:hyperlink r:id="rId8" w:history="1">
        <w:r w:rsidR="00D05099" w:rsidRPr="003B4B4F">
          <w:rPr>
            <w:rStyle w:val="Hipervnculo"/>
            <w:rFonts w:ascii="Palatino Linotype" w:hAnsi="Palatino Linotype"/>
            <w:b/>
            <w:i/>
            <w:lang w:val="es-ES"/>
          </w:rPr>
          <w:t>Http://www.metepec.gob.mx/pagina/transparencia.php</w:t>
        </w:r>
      </w:hyperlink>
    </w:p>
    <w:p w14:paraId="500C2FBE" w14:textId="77777777" w:rsidR="00D05099" w:rsidRPr="003B4B4F" w:rsidRDefault="00D05099" w:rsidP="003B4B4F">
      <w:pPr>
        <w:pStyle w:val="Prrafodelista"/>
        <w:tabs>
          <w:tab w:val="left" w:pos="851"/>
        </w:tabs>
        <w:spacing w:before="240" w:after="240" w:line="360" w:lineRule="auto"/>
        <w:ind w:right="49"/>
        <w:jc w:val="both"/>
        <w:rPr>
          <w:rFonts w:ascii="Palatino Linotype" w:hAnsi="Palatino Linotype"/>
          <w:b/>
          <w:i/>
          <w:lang w:val="es-ES"/>
        </w:rPr>
      </w:pPr>
    </w:p>
    <w:p w14:paraId="29F4BCB6" w14:textId="3DD7D35D" w:rsidR="00D05099" w:rsidRPr="003B4B4F" w:rsidRDefault="00D05099"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4B4F">
        <w:rPr>
          <w:rFonts w:ascii="Palatino Linotype" w:hAnsi="Palatino Linotype"/>
          <w:lang w:val="es-ES"/>
        </w:rPr>
        <w:t>Acompañando a dicha dirección electrónica se aprecia un procedimiento que debe seguir el recurrente para acceder a la información solicitada, el cual se inserta:</w:t>
      </w:r>
    </w:p>
    <w:p w14:paraId="2D1FF3C7" w14:textId="77777777" w:rsidR="00D05099" w:rsidRPr="003B4B4F" w:rsidRDefault="00D05099" w:rsidP="003B4B4F">
      <w:pPr>
        <w:pStyle w:val="Prrafodelista"/>
        <w:tabs>
          <w:tab w:val="left" w:pos="851"/>
        </w:tabs>
        <w:spacing w:before="240" w:after="240" w:line="360" w:lineRule="auto"/>
        <w:ind w:left="0" w:right="49"/>
        <w:jc w:val="both"/>
        <w:rPr>
          <w:rFonts w:ascii="Palatino Linotype" w:hAnsi="Palatino Linotype"/>
          <w:lang w:val="es-ES"/>
        </w:rPr>
      </w:pPr>
    </w:p>
    <w:p w14:paraId="1BD467DC" w14:textId="12D792B5" w:rsidR="00D05099" w:rsidRPr="003B4B4F" w:rsidRDefault="00D05099" w:rsidP="003B4B4F">
      <w:pPr>
        <w:pStyle w:val="Prrafodelista"/>
        <w:tabs>
          <w:tab w:val="left" w:pos="851"/>
        </w:tabs>
        <w:spacing w:before="240" w:after="240" w:line="360" w:lineRule="auto"/>
        <w:ind w:left="0" w:right="49"/>
        <w:jc w:val="both"/>
        <w:rPr>
          <w:rFonts w:ascii="Palatino Linotype" w:hAnsi="Palatino Linotype"/>
          <w:lang w:val="es-ES"/>
        </w:rPr>
      </w:pPr>
      <w:r w:rsidRPr="003B4B4F">
        <w:rPr>
          <w:rFonts w:ascii="Palatino Linotype" w:hAnsi="Palatino Linotype"/>
          <w:noProof/>
          <w:lang w:val="es-MX" w:eastAsia="es-MX"/>
        </w:rPr>
        <w:drawing>
          <wp:inline distT="0" distB="0" distL="0" distR="0" wp14:anchorId="7323DF2D" wp14:editId="454D387A">
            <wp:extent cx="5576949" cy="1065475"/>
            <wp:effectExtent l="0" t="0" r="508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205" t="36724" r="30759" b="50358"/>
                    <a:stretch/>
                  </pic:blipFill>
                  <pic:spPr bwMode="auto">
                    <a:xfrm>
                      <a:off x="0" y="0"/>
                      <a:ext cx="5644429" cy="1078367"/>
                    </a:xfrm>
                    <a:prstGeom prst="rect">
                      <a:avLst/>
                    </a:prstGeom>
                    <a:ln>
                      <a:noFill/>
                    </a:ln>
                    <a:extLst>
                      <a:ext uri="{53640926-AAD7-44D8-BBD7-CCE9431645EC}">
                        <a14:shadowObscured xmlns:a14="http://schemas.microsoft.com/office/drawing/2010/main"/>
                      </a:ext>
                    </a:extLst>
                  </pic:spPr>
                </pic:pic>
              </a:graphicData>
            </a:graphic>
          </wp:inline>
        </w:drawing>
      </w:r>
    </w:p>
    <w:p w14:paraId="13E31C09" w14:textId="3C65DE3B" w:rsidR="00290676" w:rsidRPr="003B4B4F" w:rsidRDefault="00290676"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4B4F">
        <w:rPr>
          <w:rFonts w:ascii="Palatino Linotype" w:hAnsi="Palatino Linotype"/>
          <w:lang w:val="es-ES"/>
        </w:rPr>
        <w:t>Siguiendo el procedimiento proporcionado se obtiene la información requerida donde obra, de manera de ejemplo, lo siguiente:</w:t>
      </w:r>
    </w:p>
    <w:p w14:paraId="32CF2023" w14:textId="40894278" w:rsidR="00290676" w:rsidRPr="003B4B4F" w:rsidRDefault="00290676" w:rsidP="003B4B4F">
      <w:pPr>
        <w:pStyle w:val="Prrafodelista"/>
        <w:tabs>
          <w:tab w:val="left" w:pos="851"/>
        </w:tabs>
        <w:spacing w:before="240" w:after="240" w:line="360" w:lineRule="auto"/>
        <w:ind w:left="0" w:right="49"/>
        <w:jc w:val="both"/>
        <w:rPr>
          <w:rFonts w:ascii="Palatino Linotype" w:hAnsi="Palatino Linotype"/>
          <w:lang w:val="es-ES"/>
        </w:rPr>
      </w:pPr>
      <w:r w:rsidRPr="003B4B4F">
        <w:rPr>
          <w:rFonts w:ascii="Palatino Linotype" w:hAnsi="Palatino Linotype"/>
          <w:noProof/>
          <w:lang w:val="es-MX" w:eastAsia="es-MX"/>
        </w:rPr>
        <w:drawing>
          <wp:inline distT="0" distB="0" distL="0" distR="0" wp14:anchorId="6CC7C5C4" wp14:editId="51569D43">
            <wp:extent cx="5462270" cy="4967785"/>
            <wp:effectExtent l="0" t="0" r="508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071" t="11145" r="39592" b="5783"/>
                    <a:stretch/>
                  </pic:blipFill>
                  <pic:spPr bwMode="auto">
                    <a:xfrm>
                      <a:off x="0" y="0"/>
                      <a:ext cx="5474148" cy="4978587"/>
                    </a:xfrm>
                    <a:prstGeom prst="rect">
                      <a:avLst/>
                    </a:prstGeom>
                    <a:ln>
                      <a:noFill/>
                    </a:ln>
                    <a:extLst>
                      <a:ext uri="{53640926-AAD7-44D8-BBD7-CCE9431645EC}">
                        <a14:shadowObscured xmlns:a14="http://schemas.microsoft.com/office/drawing/2010/main"/>
                      </a:ext>
                    </a:extLst>
                  </pic:spPr>
                </pic:pic>
              </a:graphicData>
            </a:graphic>
          </wp:inline>
        </w:drawing>
      </w:r>
    </w:p>
    <w:p w14:paraId="264EA4EB" w14:textId="34537BBC" w:rsidR="00290676" w:rsidRPr="003B4B4F" w:rsidRDefault="00290676"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4B4F">
        <w:rPr>
          <w:rFonts w:ascii="Palatino Linotype" w:hAnsi="Palatino Linotype"/>
          <w:lang w:val="es-ES"/>
        </w:rPr>
        <w:t>Se aprecia que contiene diversa información que requirió el solicitante, tal como lo es el nombre del proveedor o contratista, razón social, servicio prestado, RFC, domicilio, nombre del representante legal, así como medios de contacto, no obstante, no pasa desapercibido que no se contienen las fechas en que se prestaron los servicios, sólo se contiene la fecha del periodo que se informa y fecha de actualización más no así la fecha en que se prestó el bien o servicio, aunado a ello, en algunos registros no se contiene el RFC, se inserta imagen de referencia.</w:t>
      </w:r>
    </w:p>
    <w:p w14:paraId="1785D81C" w14:textId="15C3EB80" w:rsidR="00290676" w:rsidRPr="003B4B4F" w:rsidRDefault="00290676" w:rsidP="003B4B4F">
      <w:pPr>
        <w:pStyle w:val="Prrafodelista"/>
        <w:tabs>
          <w:tab w:val="left" w:pos="851"/>
        </w:tabs>
        <w:spacing w:before="240" w:after="240" w:line="360" w:lineRule="auto"/>
        <w:ind w:left="0" w:right="49"/>
        <w:jc w:val="both"/>
        <w:rPr>
          <w:rFonts w:ascii="Palatino Linotype" w:hAnsi="Palatino Linotype"/>
          <w:lang w:val="es-ES"/>
        </w:rPr>
      </w:pPr>
      <w:r w:rsidRPr="003B4B4F">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182E46D3" wp14:editId="6F2CD1DB">
                <wp:simplePos x="0" y="0"/>
                <wp:positionH relativeFrom="column">
                  <wp:posOffset>200679</wp:posOffset>
                </wp:positionH>
                <wp:positionV relativeFrom="paragraph">
                  <wp:posOffset>1139777</wp:posOffset>
                </wp:positionV>
                <wp:extent cx="3172571" cy="174929"/>
                <wp:effectExtent l="57150" t="38100" r="85090" b="92075"/>
                <wp:wrapNone/>
                <wp:docPr id="8" name="Rectángulo 8"/>
                <wp:cNvGraphicFramePr/>
                <a:graphic xmlns:a="http://schemas.openxmlformats.org/drawingml/2006/main">
                  <a:graphicData uri="http://schemas.microsoft.com/office/word/2010/wordprocessingShape">
                    <wps:wsp>
                      <wps:cNvSpPr/>
                      <wps:spPr>
                        <a:xfrm>
                          <a:off x="0" y="0"/>
                          <a:ext cx="3172571" cy="17492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425D3A" id="Rectángulo 8" o:spid="_x0000_s1026" style="position:absolute;margin-left:15.8pt;margin-top:89.75pt;width:249.8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" filled="f" strokecolor="red" strokeweight="2.25pt">
                <v:shadow on="t" color="black" opacity="22937f" origin=",.5" offset="0,.63889mm"/>
              </v:rect>
            </w:pict>
          </mc:Fallback>
        </mc:AlternateContent>
      </w:r>
      <w:r w:rsidRPr="003B4B4F">
        <w:rPr>
          <w:rFonts w:ascii="Palatino Linotype" w:hAnsi="Palatino Linotype"/>
          <w:noProof/>
          <w:lang w:val="es-MX" w:eastAsia="es-MX"/>
        </w:rPr>
        <w:drawing>
          <wp:inline distT="0" distB="0" distL="0" distR="0" wp14:anchorId="0AA52208" wp14:editId="60AA0D1B">
            <wp:extent cx="5207934" cy="447646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503" t="10892" r="39735" b="3998"/>
                    <a:stretch/>
                  </pic:blipFill>
                  <pic:spPr bwMode="auto">
                    <a:xfrm>
                      <a:off x="0" y="0"/>
                      <a:ext cx="5232621" cy="4497686"/>
                    </a:xfrm>
                    <a:prstGeom prst="rect">
                      <a:avLst/>
                    </a:prstGeom>
                    <a:ln>
                      <a:noFill/>
                    </a:ln>
                    <a:extLst>
                      <a:ext uri="{53640926-AAD7-44D8-BBD7-CCE9431645EC}">
                        <a14:shadowObscured xmlns:a14="http://schemas.microsoft.com/office/drawing/2010/main"/>
                      </a:ext>
                    </a:extLst>
                  </pic:spPr>
                </pic:pic>
              </a:graphicData>
            </a:graphic>
          </wp:inline>
        </w:drawing>
      </w:r>
    </w:p>
    <w:p w14:paraId="04C06A8A" w14:textId="77777777" w:rsidR="00290676" w:rsidRPr="003B4B4F" w:rsidRDefault="00290676" w:rsidP="003B4B4F">
      <w:pPr>
        <w:pStyle w:val="Prrafodelista"/>
        <w:tabs>
          <w:tab w:val="left" w:pos="851"/>
        </w:tabs>
        <w:spacing w:before="240" w:after="240" w:line="360" w:lineRule="auto"/>
        <w:ind w:left="0" w:right="49"/>
        <w:jc w:val="both"/>
        <w:rPr>
          <w:rFonts w:ascii="Palatino Linotype" w:hAnsi="Palatino Linotype"/>
          <w:lang w:val="es-ES"/>
        </w:rPr>
      </w:pPr>
    </w:p>
    <w:p w14:paraId="694F88B4" w14:textId="77777777" w:rsidR="004E7C1F" w:rsidRPr="003B4B4F" w:rsidRDefault="004E7C1F"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4B4F">
        <w:rPr>
          <w:rFonts w:ascii="Palatino Linotype" w:hAnsi="Palatino Linotype"/>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3B4B4F">
        <w:rPr>
          <w:rFonts w:ascii="Palatino Linotype" w:hAnsi="Palatino Linotype"/>
          <w:b/>
          <w:lang w:val="es-ES"/>
        </w:rPr>
        <w:t xml:space="preserve"> </w:t>
      </w:r>
      <w:r w:rsidRPr="003B4B4F">
        <w:rPr>
          <w:rFonts w:ascii="Palatino Linotype" w:hAnsi="Palatino Linotype"/>
          <w:lang w:val="es-ES"/>
        </w:rPr>
        <w:t>a la Información Pública del Estado de México y Municipios establece dos puntos importantes que impactan sobre la modalidad de entrega de la información.</w:t>
      </w:r>
    </w:p>
    <w:p w14:paraId="46AF736F" w14:textId="77777777" w:rsidR="004E7C1F" w:rsidRPr="003B4B4F" w:rsidRDefault="004E7C1F" w:rsidP="003B4B4F">
      <w:pPr>
        <w:pStyle w:val="Prrafodelista"/>
        <w:tabs>
          <w:tab w:val="left" w:pos="851"/>
        </w:tabs>
        <w:spacing w:before="240" w:after="240" w:line="360" w:lineRule="auto"/>
        <w:ind w:left="0" w:right="49"/>
        <w:jc w:val="both"/>
        <w:rPr>
          <w:rFonts w:ascii="Palatino Linotype" w:hAnsi="Palatino Linotype"/>
          <w:lang w:val="es-ES"/>
        </w:rPr>
      </w:pPr>
    </w:p>
    <w:p w14:paraId="698410CA" w14:textId="2A3564B9" w:rsidR="004E7C1F" w:rsidRPr="003B4B4F" w:rsidRDefault="004E7C1F"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4B4F">
        <w:rPr>
          <w:rFonts w:ascii="Palatino Linotype" w:hAnsi="Palatino Linotype"/>
          <w:lang w:val="es-ES"/>
        </w:rPr>
        <w:t xml:space="preserve">El primer punto a analizar es que la ley en materia contempla </w:t>
      </w:r>
      <w:r w:rsidRPr="003B4B4F">
        <w:rPr>
          <w:rFonts w:ascii="Palatino Linotype" w:hAnsi="Palatino Linotype"/>
          <w:b/>
          <w:lang w:val="es-ES"/>
        </w:rPr>
        <w:t>información pública de oficio</w:t>
      </w:r>
      <w:r w:rsidRPr="003B4B4F">
        <w:rPr>
          <w:rFonts w:ascii="Palatino Linotype" w:hAnsi="Palatino Linotype"/>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14:paraId="0A850CBF" w14:textId="77777777" w:rsidR="004E7C1F" w:rsidRPr="003B4B4F" w:rsidRDefault="004E7C1F" w:rsidP="003B4B4F">
      <w:pPr>
        <w:pStyle w:val="Prrafodelista"/>
        <w:tabs>
          <w:tab w:val="left" w:pos="851"/>
        </w:tabs>
        <w:spacing w:before="240" w:after="240" w:line="360" w:lineRule="auto"/>
        <w:ind w:left="0" w:right="49"/>
        <w:jc w:val="both"/>
        <w:rPr>
          <w:rFonts w:ascii="Palatino Linotype" w:hAnsi="Palatino Linotype"/>
          <w:lang w:val="es-ES"/>
        </w:rPr>
      </w:pPr>
    </w:p>
    <w:p w14:paraId="5D65DDAE" w14:textId="17AFD1E1" w:rsidR="004E7C1F" w:rsidRPr="003B4B4F" w:rsidRDefault="004E7C1F"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4B4F">
        <w:rPr>
          <w:rFonts w:ascii="Palatino Linotype" w:hAnsi="Palatino Linotype"/>
          <w:lang w:val="es-ES"/>
        </w:rPr>
        <w:t>El segundo punto a analizar y que guarda estricta relación con el punto anterior, se encuentra en el artículo 161 de la citada Ley de Transparencia Local:</w:t>
      </w:r>
    </w:p>
    <w:p w14:paraId="2BFD1CF7" w14:textId="77777777" w:rsidR="004E7C1F" w:rsidRPr="003B4B4F" w:rsidRDefault="004E7C1F" w:rsidP="003B4B4F">
      <w:pPr>
        <w:pStyle w:val="Prrafodelista"/>
        <w:spacing w:line="360" w:lineRule="auto"/>
        <w:rPr>
          <w:rFonts w:ascii="Palatino Linotype" w:hAnsi="Palatino Linotype"/>
          <w:lang w:val="es-ES"/>
        </w:rPr>
      </w:pPr>
    </w:p>
    <w:p w14:paraId="0DB76E8D" w14:textId="77777777" w:rsidR="004E7C1F" w:rsidRPr="003B4B4F" w:rsidRDefault="004E7C1F" w:rsidP="003B4B4F">
      <w:pPr>
        <w:autoSpaceDE w:val="0"/>
        <w:autoSpaceDN w:val="0"/>
        <w:adjustRightInd w:val="0"/>
        <w:spacing w:line="360" w:lineRule="auto"/>
        <w:ind w:left="567" w:right="567"/>
        <w:jc w:val="both"/>
        <w:rPr>
          <w:rFonts w:ascii="Palatino Linotype" w:hAnsi="Palatino Linotype"/>
          <w:i/>
          <w:lang w:val="es-ES"/>
        </w:rPr>
      </w:pPr>
      <w:r w:rsidRPr="003B4B4F">
        <w:rPr>
          <w:rFonts w:ascii="Palatino Linotype" w:hAnsi="Palatino Linotype" w:cs="Bookman Old Style,Bold"/>
          <w:b/>
          <w:bCs/>
          <w:i/>
          <w:lang w:val="es-MX"/>
        </w:rPr>
        <w:t xml:space="preserve">Artículo 161. </w:t>
      </w:r>
      <w:r w:rsidRPr="003B4B4F">
        <w:rPr>
          <w:rFonts w:ascii="Palatino Linotype" w:hAnsi="Palatino Linotype" w:cs="Bookman Old Style"/>
          <w:i/>
          <w:lang w:val="es-MX"/>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118DF9A" w14:textId="77777777" w:rsidR="004E7C1F" w:rsidRPr="003B4B4F" w:rsidRDefault="004E7C1F" w:rsidP="003B4B4F">
      <w:pPr>
        <w:pStyle w:val="Prrafodelista"/>
        <w:spacing w:line="360" w:lineRule="auto"/>
        <w:rPr>
          <w:rFonts w:ascii="Palatino Linotype" w:hAnsi="Palatino Linotype"/>
          <w:lang w:val="es-ES"/>
        </w:rPr>
      </w:pPr>
    </w:p>
    <w:p w14:paraId="4F136553" w14:textId="3EC6C781" w:rsidR="004E7C1F" w:rsidRPr="003B4B4F" w:rsidRDefault="004E7C1F"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4B4F">
        <w:rPr>
          <w:rFonts w:ascii="Palatino Linotype" w:hAnsi="Palatino Linotype"/>
          <w:lang w:val="es-ES"/>
        </w:rPr>
        <w:t>Es así que, toda aquella información que sea requerida por los particulares pero que, previamente se encuentre disponible en sitios electrónicos, como puede ser de manera enunciativa más no limitativa, el sitio oficial del Sujeto Obligado o el portal IPOMEX, los Sujetos Obligado pueden indicar la dirección electrónica</w:t>
      </w:r>
      <w:r w:rsidR="00AF7BA4" w:rsidRPr="003B4B4F">
        <w:rPr>
          <w:rFonts w:ascii="Palatino Linotype" w:hAnsi="Palatino Linotype"/>
          <w:lang w:val="es-ES"/>
        </w:rPr>
        <w:t xml:space="preserve">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2E18FB7D" w14:textId="77777777" w:rsidR="004E7C1F" w:rsidRPr="003B4B4F" w:rsidRDefault="004E7C1F" w:rsidP="003B4B4F">
      <w:pPr>
        <w:pStyle w:val="Prrafodelista"/>
        <w:tabs>
          <w:tab w:val="left" w:pos="851"/>
        </w:tabs>
        <w:spacing w:before="240" w:after="240" w:line="360" w:lineRule="auto"/>
        <w:ind w:left="0" w:right="49"/>
        <w:jc w:val="both"/>
        <w:rPr>
          <w:rFonts w:ascii="Palatino Linotype" w:hAnsi="Palatino Linotype"/>
          <w:lang w:val="es-ES"/>
        </w:rPr>
      </w:pPr>
    </w:p>
    <w:p w14:paraId="3505D5D5" w14:textId="1EE0F2B0" w:rsidR="004E7C1F" w:rsidRPr="003B4B4F" w:rsidRDefault="004E7C1F"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4B4F">
        <w:rPr>
          <w:rFonts w:ascii="Palatino Linotype" w:hAnsi="Palatino Linotype"/>
          <w:lang w:val="es-ES"/>
        </w:rPr>
        <w:t xml:space="preserve">De lo anterior, se deduce que el Sujeto Obligado, si bien, manifestó que </w:t>
      </w:r>
      <w:r w:rsidR="00AF7BA4" w:rsidRPr="003B4B4F">
        <w:rPr>
          <w:rFonts w:ascii="Palatino Linotype" w:hAnsi="Palatino Linotype"/>
          <w:lang w:val="es-ES"/>
        </w:rPr>
        <w:t xml:space="preserve">la información se encuentra </w:t>
      </w:r>
      <w:r w:rsidRPr="003B4B4F">
        <w:rPr>
          <w:rFonts w:ascii="Palatino Linotype" w:hAnsi="Palatino Linotype"/>
          <w:lang w:val="es-ES"/>
        </w:rPr>
        <w:t xml:space="preserve">en </w:t>
      </w:r>
      <w:r w:rsidR="00AF7BA4" w:rsidRPr="003B4B4F">
        <w:rPr>
          <w:rFonts w:ascii="Palatino Linotype" w:hAnsi="Palatino Linotype"/>
          <w:lang w:val="es-ES"/>
        </w:rPr>
        <w:t>el sitio electrónico señalado,</w:t>
      </w:r>
      <w:r w:rsidRPr="003B4B4F">
        <w:rPr>
          <w:rFonts w:ascii="Palatino Linotype" w:hAnsi="Palatino Linotype"/>
          <w:lang w:val="es-ES"/>
        </w:rPr>
        <w:t xml:space="preserve"> también lo es que, </w:t>
      </w:r>
      <w:r w:rsidR="00290676" w:rsidRPr="003B4B4F">
        <w:rPr>
          <w:rFonts w:ascii="Palatino Linotype" w:hAnsi="Palatino Linotype"/>
          <w:lang w:val="es-ES"/>
        </w:rPr>
        <w:t xml:space="preserve">la información se encuentra incompleta. </w:t>
      </w:r>
      <w:r w:rsidRPr="003B4B4F">
        <w:rPr>
          <w:rFonts w:ascii="Palatino Linotype" w:hAnsi="Palatino Linotype"/>
          <w:lang w:val="es-ES"/>
        </w:rPr>
        <w:t>Por lo que dicha información no colma el derec</w:t>
      </w:r>
      <w:r w:rsidR="00AF7BA4" w:rsidRPr="003B4B4F">
        <w:rPr>
          <w:rFonts w:ascii="Palatino Linotype" w:hAnsi="Palatino Linotype"/>
          <w:lang w:val="es-ES"/>
        </w:rPr>
        <w:t xml:space="preserve">ho accionado por el recurrente, toda vez que, como </w:t>
      </w:r>
      <w:r w:rsidRPr="003B4B4F">
        <w:rPr>
          <w:rFonts w:ascii="Palatino Linotype" w:hAnsi="Palatino Linotype"/>
          <w:lang w:val="es-ES"/>
        </w:rPr>
        <w:t>se ha mencionado con anterioridad, el derecho de acceso a la información pública se basa en entregar toda aquella información que se encuentre en documentos y, que éstos sean generados, administrados o pose</w:t>
      </w:r>
      <w:r w:rsidR="00AF7BA4" w:rsidRPr="003B4B4F">
        <w:rPr>
          <w:rFonts w:ascii="Palatino Linotype" w:hAnsi="Palatino Linotype"/>
          <w:lang w:val="es-ES"/>
        </w:rPr>
        <w:t>ídos por los sujetos obligados.</w:t>
      </w:r>
    </w:p>
    <w:p w14:paraId="279EB832" w14:textId="77777777" w:rsidR="00290676" w:rsidRPr="003B4B4F" w:rsidRDefault="00290676" w:rsidP="003B4B4F">
      <w:pPr>
        <w:pStyle w:val="Prrafodelista"/>
        <w:spacing w:line="360" w:lineRule="auto"/>
        <w:rPr>
          <w:rFonts w:ascii="Palatino Linotype" w:hAnsi="Palatino Linotype"/>
          <w:lang w:val="es-ES"/>
        </w:rPr>
      </w:pPr>
    </w:p>
    <w:p w14:paraId="36CB12D8" w14:textId="31CA33F0" w:rsidR="00290676" w:rsidRPr="003B4B4F" w:rsidRDefault="00290676" w:rsidP="003B4B4F">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3B4B4F">
        <w:rPr>
          <w:rFonts w:ascii="Palatino Linotype" w:hAnsi="Palatino Linotype"/>
          <w:lang w:val="es-ES"/>
        </w:rPr>
        <w:t xml:space="preserve">El Sujeto Obligado al momento de rendir su informe justificado remitió documentos en formato </w:t>
      </w:r>
      <w:r w:rsidRPr="003B4B4F">
        <w:rPr>
          <w:rFonts w:ascii="Palatino Linotype" w:hAnsi="Palatino Linotype"/>
          <w:i/>
          <w:lang w:val="es-ES"/>
        </w:rPr>
        <w:t xml:space="preserve">XLS </w:t>
      </w:r>
      <w:r w:rsidRPr="003B4B4F">
        <w:rPr>
          <w:rFonts w:ascii="Palatino Linotype" w:hAnsi="Palatino Linotype"/>
          <w:lang w:val="es-ES"/>
        </w:rPr>
        <w:t>que contienen la misma información que la respuesta, tan es así que se solicitó sea ratificada.</w:t>
      </w:r>
    </w:p>
    <w:p w14:paraId="3BE909BF" w14:textId="77777777" w:rsidR="004E7C1F" w:rsidRPr="003B4B4F" w:rsidRDefault="004E7C1F" w:rsidP="003B4B4F">
      <w:pPr>
        <w:spacing w:line="360" w:lineRule="auto"/>
        <w:rPr>
          <w:rFonts w:ascii="Palatino Linotype" w:hAnsi="Palatino Linotype"/>
          <w:lang w:val="es-MX" w:eastAsia="en-US"/>
        </w:rPr>
      </w:pPr>
    </w:p>
    <w:p w14:paraId="7064A417" w14:textId="32D5F704" w:rsidR="00785F38" w:rsidRPr="003B4B4F" w:rsidRDefault="0045113E" w:rsidP="003B4B4F">
      <w:pPr>
        <w:pStyle w:val="Ttulo2"/>
        <w:numPr>
          <w:ilvl w:val="0"/>
          <w:numId w:val="7"/>
        </w:numPr>
        <w:spacing w:line="360" w:lineRule="auto"/>
        <w:rPr>
          <w:rFonts w:ascii="Palatino Linotype" w:hAnsi="Palatino Linotype"/>
          <w:b/>
          <w:color w:val="auto"/>
          <w:sz w:val="24"/>
          <w:szCs w:val="24"/>
        </w:rPr>
      </w:pPr>
      <w:bookmarkStart w:id="34" w:name="_Toc19270926"/>
      <w:bookmarkEnd w:id="33"/>
      <w:r w:rsidRPr="003B4B4F">
        <w:rPr>
          <w:rFonts w:ascii="Palatino Linotype" w:hAnsi="Palatino Linotype"/>
          <w:b/>
          <w:color w:val="auto"/>
          <w:sz w:val="24"/>
          <w:szCs w:val="24"/>
        </w:rPr>
        <w:t>De la información pública de oficio.</w:t>
      </w:r>
      <w:bookmarkEnd w:id="34"/>
    </w:p>
    <w:p w14:paraId="5FF80775" w14:textId="77777777" w:rsidR="00785F38" w:rsidRPr="003B4B4F" w:rsidRDefault="00785F38" w:rsidP="003B4B4F">
      <w:pPr>
        <w:pStyle w:val="Prrafodelista"/>
        <w:spacing w:line="360" w:lineRule="auto"/>
        <w:rPr>
          <w:rFonts w:ascii="Palatino Linotype" w:hAnsi="Palatino Linotype" w:cs="Arial"/>
        </w:rPr>
      </w:pPr>
    </w:p>
    <w:p w14:paraId="245733FC" w14:textId="2570131B" w:rsidR="008A1942" w:rsidRPr="003B4B4F" w:rsidRDefault="0045113E"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eastAsia="MS Mincho" w:hAnsi="Palatino Linotype" w:cs="Arial"/>
        </w:rPr>
        <w:t xml:space="preserve">La Ley de Transparencia y Acceso a la Información del Estado de México y Municipios establece en el artículo 92, LII fracciones que obligatoriamente deben publicar de manera completa y actualizada periódicamente todos los Sujetos Obligados, entre las fracciones que integran el artículo se encuentra la correspondiente a Proveedores y Contratistas. Esta fracción fue implementada como un aspecto toral impulsado por el llamado “Gobierno abierto” para que la ciudadanía conozca el destino que tienen los recursos públicos al adquirir bienes o servicios y, que las personas físicas o </w:t>
      </w:r>
      <w:proofErr w:type="gramStart"/>
      <w:r w:rsidRPr="003B4B4F">
        <w:rPr>
          <w:rFonts w:ascii="Palatino Linotype" w:eastAsia="MS Mincho" w:hAnsi="Palatino Linotype" w:cs="Arial"/>
        </w:rPr>
        <w:t>jurídico</w:t>
      </w:r>
      <w:proofErr w:type="gramEnd"/>
      <w:r w:rsidRPr="003B4B4F">
        <w:rPr>
          <w:rFonts w:ascii="Palatino Linotype" w:eastAsia="MS Mincho" w:hAnsi="Palatino Linotype" w:cs="Arial"/>
        </w:rPr>
        <w:t xml:space="preserve"> colectivas no sean apócrifas. En consecuencia los </w:t>
      </w:r>
      <w:r w:rsidRPr="003B4B4F">
        <w:rPr>
          <w:rFonts w:ascii="Palatino Linotype" w:eastAsia="MS Mincho" w:hAnsi="Palatino Linotype" w:cs="Arial"/>
          <w:i/>
        </w:rPr>
        <w:t>Lineamientos T</w:t>
      </w:r>
      <w:r w:rsidR="008A1942" w:rsidRPr="003B4B4F">
        <w:rPr>
          <w:rFonts w:ascii="Palatino Linotype" w:eastAsia="MS Mincho" w:hAnsi="Palatino Linotype" w:cs="Arial"/>
          <w:i/>
        </w:rPr>
        <w:t>écnicos Generales para la Publicación Homolog</w:t>
      </w:r>
      <w:r w:rsidRPr="003B4B4F">
        <w:rPr>
          <w:rFonts w:ascii="Palatino Linotype" w:eastAsia="MS Mincho" w:hAnsi="Palatino Linotype" w:cs="Arial"/>
          <w:i/>
        </w:rPr>
        <w:t xml:space="preserve">ación y Estandarización </w:t>
      </w:r>
      <w:r w:rsidR="008A1942" w:rsidRPr="003B4B4F">
        <w:rPr>
          <w:rFonts w:ascii="Palatino Linotype" w:eastAsia="MS Mincho" w:hAnsi="Palatino Linotype" w:cs="Arial"/>
          <w:i/>
        </w:rPr>
        <w:t>de la Información de las Obligaciones en el Título Quinto y en la fracción IV del artículo 31 de la Ley General de Transparencia y Acceso a la Información Pública, que deben difundir los sujetos obligados en los portales de internet y en la Plataforma Nacional de Transparencia</w:t>
      </w:r>
      <w:r w:rsidR="008A1942" w:rsidRPr="003B4B4F">
        <w:rPr>
          <w:rStyle w:val="Refdenotaalpie"/>
          <w:rFonts w:ascii="Palatino Linotype" w:eastAsia="MS Mincho" w:hAnsi="Palatino Linotype" w:cs="Arial"/>
          <w:i/>
        </w:rPr>
        <w:footnoteReference w:id="8"/>
      </w:r>
      <w:r w:rsidR="008A1942" w:rsidRPr="003B4B4F">
        <w:rPr>
          <w:rFonts w:ascii="Palatino Linotype" w:eastAsia="MS Mincho" w:hAnsi="Palatino Linotype" w:cs="Arial"/>
          <w:i/>
        </w:rPr>
        <w:t xml:space="preserve"> </w:t>
      </w:r>
      <w:r w:rsidR="008A1942" w:rsidRPr="003B4B4F">
        <w:rPr>
          <w:rFonts w:ascii="Palatino Linotype" w:eastAsia="MS Mincho" w:hAnsi="Palatino Linotype" w:cs="Arial"/>
        </w:rPr>
        <w:t>establecen las especificaciones necesarias para la homologación en la presentación y publicación de la información, al tiempo detallan los criterios mínimos, tanto de contenido como de forma, que los sujetos obligados deberán tomar en consideración al preparar la información que publicarán.</w:t>
      </w:r>
    </w:p>
    <w:p w14:paraId="0F761275" w14:textId="77777777" w:rsidR="008A1942" w:rsidRPr="003B4B4F" w:rsidRDefault="008A1942" w:rsidP="003B4B4F">
      <w:pPr>
        <w:pStyle w:val="Prrafodelista"/>
        <w:tabs>
          <w:tab w:val="left" w:pos="851"/>
        </w:tabs>
        <w:spacing w:line="360" w:lineRule="auto"/>
        <w:ind w:left="0" w:right="49"/>
        <w:jc w:val="both"/>
        <w:rPr>
          <w:rFonts w:ascii="Palatino Linotype" w:hAnsi="Palatino Linotype"/>
          <w:lang w:val="es-ES"/>
        </w:rPr>
      </w:pPr>
    </w:p>
    <w:p w14:paraId="6C3F54E8" w14:textId="2B35EC84" w:rsidR="0045113E" w:rsidRPr="003B4B4F" w:rsidRDefault="008A1942"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eastAsia="MS Mincho" w:hAnsi="Palatino Linotype" w:cs="Arial"/>
        </w:rPr>
        <w:t>En relación a</w:t>
      </w:r>
      <w:r w:rsidR="002A2A58" w:rsidRPr="003B4B4F">
        <w:rPr>
          <w:rFonts w:ascii="Palatino Linotype" w:eastAsia="MS Mincho" w:hAnsi="Palatino Linotype" w:cs="Arial"/>
        </w:rPr>
        <w:t xml:space="preserve">l padrón de </w:t>
      </w:r>
      <w:r w:rsidRPr="003B4B4F">
        <w:rPr>
          <w:rFonts w:ascii="Palatino Linotype" w:eastAsia="MS Mincho" w:hAnsi="Palatino Linotype" w:cs="Arial"/>
        </w:rPr>
        <w:t>proveedores</w:t>
      </w:r>
      <w:r w:rsidR="002A2A58" w:rsidRPr="003B4B4F">
        <w:rPr>
          <w:rFonts w:ascii="Palatino Linotype" w:eastAsia="MS Mincho" w:hAnsi="Palatino Linotype" w:cs="Arial"/>
        </w:rPr>
        <w:t xml:space="preserve"> y contratistas</w:t>
      </w:r>
      <w:r w:rsidRPr="003B4B4F">
        <w:rPr>
          <w:rFonts w:ascii="Palatino Linotype" w:eastAsia="MS Mincho" w:hAnsi="Palatino Linotype" w:cs="Arial"/>
        </w:rPr>
        <w:t xml:space="preserve">, los lineamientos en cito establece que el padrón de proveedores deberá guardar estricta relación con las fracciones de gastos de comunicación social; concesiones, contratos, convenios, permisos licencias o autorizaciones; y, resultados sobre procedimientos de adjudicación directa, invitación restringida </w:t>
      </w:r>
      <w:r w:rsidR="002A2A58" w:rsidRPr="003B4B4F">
        <w:rPr>
          <w:rFonts w:ascii="Palatino Linotype" w:eastAsia="MS Mincho" w:hAnsi="Palatino Linotype" w:cs="Arial"/>
        </w:rPr>
        <w:t>a cuando menos tres personas y licitación de cualquier naturaleza. Además, debe contener lo siguiente:</w:t>
      </w:r>
      <w:r w:rsidRPr="003B4B4F">
        <w:rPr>
          <w:rFonts w:ascii="Palatino Linotype" w:eastAsia="MS Mincho" w:hAnsi="Palatino Linotype" w:cs="Arial"/>
        </w:rPr>
        <w:t xml:space="preserve"> </w:t>
      </w:r>
    </w:p>
    <w:p w14:paraId="03576202" w14:textId="77777777" w:rsidR="0045113E" w:rsidRPr="003B4B4F" w:rsidRDefault="0045113E" w:rsidP="003B4B4F">
      <w:pPr>
        <w:pStyle w:val="Prrafodelista"/>
        <w:tabs>
          <w:tab w:val="left" w:pos="851"/>
        </w:tabs>
        <w:spacing w:line="360" w:lineRule="auto"/>
        <w:ind w:left="0" w:right="49"/>
        <w:jc w:val="both"/>
        <w:rPr>
          <w:rFonts w:ascii="Palatino Linotype" w:hAnsi="Palatino Linotype"/>
          <w:lang w:val="es-ES"/>
        </w:rPr>
      </w:pPr>
    </w:p>
    <w:p w14:paraId="686D25CC"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Criterios sustantivos de contenido </w:t>
      </w:r>
    </w:p>
    <w:p w14:paraId="57A56395"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1E14CBD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1 Ejercicio </w:t>
      </w:r>
    </w:p>
    <w:p w14:paraId="7EEA293C"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704112A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2 Periodo que se informa </w:t>
      </w:r>
    </w:p>
    <w:p w14:paraId="783CE864"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15777D78"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3 Personería jurídica del proveedor o contratista: Persona física/Persona moral103 </w:t>
      </w:r>
    </w:p>
    <w:p w14:paraId="53AC3F6F"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4A57A3A5" w14:textId="241513CD" w:rsidR="0045113E" w:rsidRPr="003B4B4F" w:rsidRDefault="002A2A58" w:rsidP="003B4B4F">
      <w:pPr>
        <w:pStyle w:val="Prrafodelista"/>
        <w:tabs>
          <w:tab w:val="left" w:pos="851"/>
        </w:tabs>
        <w:spacing w:line="360" w:lineRule="auto"/>
        <w:ind w:left="567" w:right="567"/>
        <w:jc w:val="both"/>
        <w:rPr>
          <w:rFonts w:ascii="Palatino Linotype" w:hAnsi="Palatino Linotype"/>
          <w:i/>
          <w:lang w:val="es-ES"/>
        </w:rPr>
      </w:pPr>
      <w:r w:rsidRPr="003B4B4F">
        <w:rPr>
          <w:rFonts w:ascii="Palatino Linotype" w:hAnsi="Palatino Linotype"/>
          <w:i/>
        </w:rPr>
        <w:t>Criterio 4 Nombre (nombre[s], primer apellido, segundo apellido), denominación o razón social del proveedor o contratista</w:t>
      </w:r>
    </w:p>
    <w:p w14:paraId="01315619"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lang w:val="es-ES"/>
        </w:rPr>
      </w:pPr>
    </w:p>
    <w:p w14:paraId="04DF40A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5 Estratificación105: Micro empresa/Pequeña empresa/Mediana empresa </w:t>
      </w:r>
    </w:p>
    <w:p w14:paraId="5650A6AD"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6F171270"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6 Origen del proveedor o contratista. Nacional/Internacional </w:t>
      </w:r>
    </w:p>
    <w:p w14:paraId="0C495258"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73E8BCF4"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Criterio 7 Entidad federativa (catálogo de entidades federativas) si la empresa es nacional</w:t>
      </w:r>
    </w:p>
    <w:p w14:paraId="6C8F84D2"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40A7560B"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8 País de origen si la empresa es una filial internacional </w:t>
      </w:r>
    </w:p>
    <w:p w14:paraId="0B1ACFB9"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1E9FABD3"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b/>
          <w:i/>
        </w:rPr>
      </w:pPr>
      <w:r w:rsidRPr="003B4B4F">
        <w:rPr>
          <w:rFonts w:ascii="Palatino Linotype" w:hAnsi="Palatino Linotype"/>
          <w:b/>
          <w:i/>
        </w:rPr>
        <w:t xml:space="preserve">Criterio 9 Registro Federal de Contribuyentes (RFC) de la persona física o moral con </w:t>
      </w:r>
      <w:proofErr w:type="spellStart"/>
      <w:r w:rsidRPr="003B4B4F">
        <w:rPr>
          <w:rFonts w:ascii="Palatino Linotype" w:hAnsi="Palatino Linotype"/>
          <w:b/>
          <w:i/>
        </w:rPr>
        <w:t>homoclave</w:t>
      </w:r>
      <w:proofErr w:type="spellEnd"/>
      <w:r w:rsidRPr="003B4B4F">
        <w:rPr>
          <w:rFonts w:ascii="Palatino Linotype" w:hAnsi="Palatino Linotype"/>
          <w:b/>
          <w:i/>
        </w:rPr>
        <w:t xml:space="preserve"> incluida, emitido por el Servicio de Administración Tributaria (SAT). En el caso de personas morales son 12 caracteres y en el de personas físicas 13. </w:t>
      </w:r>
    </w:p>
    <w:p w14:paraId="112D229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0B93D2F2"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10 El proveedor o contratista realiza subcontrataciones: Sí / No </w:t>
      </w:r>
    </w:p>
    <w:p w14:paraId="27560EC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2B80B990"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11 Giro de la empresa (catálogo). Especificar la actividad económica de la empresa usando como referencia la clasificación que se maneja en el Directorio Estadístico Nacional de Unidades Económicas (ej. Servicios Inmobiliarios y de alquiler de bienes muebles e intangibles, Servicios inmobiliarios, Alquiler de automóviles, camiones y otros trasportes terrestres; Alquiler de automóviles sin chofer) </w:t>
      </w:r>
    </w:p>
    <w:p w14:paraId="473087A3"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5CC0B367" w14:textId="045B8CAD" w:rsidR="002A2A58" w:rsidRPr="003B4B4F" w:rsidRDefault="002A2A58" w:rsidP="003B4B4F">
      <w:pPr>
        <w:pStyle w:val="Prrafodelista"/>
        <w:tabs>
          <w:tab w:val="left" w:pos="851"/>
        </w:tabs>
        <w:spacing w:line="360" w:lineRule="auto"/>
        <w:ind w:left="567" w:right="567"/>
        <w:jc w:val="both"/>
        <w:rPr>
          <w:rFonts w:ascii="Palatino Linotype" w:hAnsi="Palatino Linotype"/>
          <w:i/>
          <w:lang w:val="es-ES"/>
        </w:rPr>
      </w:pPr>
      <w:r w:rsidRPr="003B4B4F">
        <w:rPr>
          <w:rFonts w:ascii="Palatino Linotype" w:hAnsi="Palatino Linotype"/>
          <w:i/>
        </w:rPr>
        <w:t>Criterio 12 Domicilio106 fiscal de la empresa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 es decir, el proporcionado ante el SAT</w:t>
      </w:r>
    </w:p>
    <w:p w14:paraId="67AF6AB5"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lang w:val="es-ES"/>
        </w:rPr>
      </w:pPr>
    </w:p>
    <w:p w14:paraId="2BD05A4C" w14:textId="47B65F77" w:rsidR="002A2A58" w:rsidRPr="003B4B4F" w:rsidRDefault="002A2A58" w:rsidP="003B4B4F">
      <w:pPr>
        <w:pStyle w:val="Prrafodelista"/>
        <w:tabs>
          <w:tab w:val="left" w:pos="851"/>
        </w:tabs>
        <w:spacing w:line="360" w:lineRule="auto"/>
        <w:ind w:left="567" w:right="567"/>
        <w:jc w:val="both"/>
        <w:rPr>
          <w:rFonts w:ascii="Palatino Linotype" w:hAnsi="Palatino Linotype"/>
          <w:i/>
          <w:lang w:val="es-ES"/>
        </w:rPr>
      </w:pPr>
      <w:r w:rsidRPr="003B4B4F">
        <w:rPr>
          <w:rFonts w:ascii="Palatino Linotype" w:hAnsi="Palatino Linotype"/>
          <w:i/>
        </w:rPr>
        <w:t xml:space="preserve">Nota: El sistema validará que se llenen todos los campos (calle, número exterior, código postal, colonia, municipio o delegación, ciudad y estado). </w:t>
      </w:r>
      <w:r w:rsidRPr="003B4B4F">
        <w:rPr>
          <w:rFonts w:ascii="Palatino Linotype" w:hAnsi="Palatino Linotype"/>
          <w:b/>
          <w:i/>
        </w:rPr>
        <w:t>El único dato que no es obligatorio es el campo de número interior</w:t>
      </w:r>
    </w:p>
    <w:p w14:paraId="1F2DBE45" w14:textId="77777777" w:rsidR="0045113E" w:rsidRPr="003B4B4F" w:rsidRDefault="0045113E" w:rsidP="003B4B4F">
      <w:pPr>
        <w:pStyle w:val="Prrafodelista"/>
        <w:tabs>
          <w:tab w:val="left" w:pos="851"/>
        </w:tabs>
        <w:spacing w:line="360" w:lineRule="auto"/>
        <w:ind w:left="567" w:right="567"/>
        <w:jc w:val="both"/>
        <w:rPr>
          <w:rFonts w:ascii="Palatino Linotype" w:hAnsi="Palatino Linotype"/>
          <w:i/>
          <w:lang w:val="es-ES"/>
        </w:rPr>
      </w:pPr>
    </w:p>
    <w:p w14:paraId="54A93141" w14:textId="77777777" w:rsidR="0045113E" w:rsidRPr="003B4B4F" w:rsidRDefault="0045113E" w:rsidP="003B4B4F">
      <w:pPr>
        <w:pStyle w:val="Prrafodelista"/>
        <w:tabs>
          <w:tab w:val="left" w:pos="851"/>
        </w:tabs>
        <w:spacing w:line="360" w:lineRule="auto"/>
        <w:ind w:left="567" w:right="567"/>
        <w:jc w:val="both"/>
        <w:rPr>
          <w:rFonts w:ascii="Palatino Linotype" w:hAnsi="Palatino Linotype"/>
          <w:i/>
          <w:lang w:val="es-ES"/>
        </w:rPr>
      </w:pPr>
    </w:p>
    <w:p w14:paraId="3A792FE6" w14:textId="50DF40FA"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Criterio 13 Nombre del representante legal de la empresa, es decir, la persona que posee facultades legales para representarla</w:t>
      </w:r>
    </w:p>
    <w:p w14:paraId="1FCC90A9"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05D67512"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10994E10"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14 Datos de contacto: teléfono, en su caso extensión, y correo electrónico siempre y cuando éstos hayan sido proporcionados por la empresa </w:t>
      </w:r>
    </w:p>
    <w:p w14:paraId="17636E5E"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5C8DC0D2"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15 Tipo de acreditación legal que posee o, en su caso, señalar que no se cuenta con uno </w:t>
      </w:r>
    </w:p>
    <w:p w14:paraId="245FBFC0"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084BFCF9"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16 Dirección electrónica que corresponda a la página web del proveedor o contratista </w:t>
      </w:r>
    </w:p>
    <w:p w14:paraId="0A740AA3"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20C8C158"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17 Teléfono oficial del proveedor o contratista </w:t>
      </w:r>
    </w:p>
    <w:p w14:paraId="414DA4D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5AB8AD68"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18 Correo electrónico comercial del proveedor o contratista </w:t>
      </w:r>
    </w:p>
    <w:p w14:paraId="544F7A8D"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081D58C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19 Hipervínculo al registro electrónico de proveedores y contratistas que, en su caso, corresponda </w:t>
      </w:r>
    </w:p>
    <w:p w14:paraId="5893656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29A51C8C"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20 Hipervínculo al Directorio de Proveedores y Contratistas Sancionados Criterios adjetivos de actualización </w:t>
      </w:r>
    </w:p>
    <w:p w14:paraId="7444D238"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0F41A6E8"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21 Periodo de actualización de la información: trimestral </w:t>
      </w:r>
    </w:p>
    <w:p w14:paraId="54ACA3D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7E15798A"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22 La información deberá estar actualizada al periodo que corresponde, de acuerdo con la Tabla de actualización y conservación de la información </w:t>
      </w:r>
    </w:p>
    <w:p w14:paraId="16638BAE"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03F246D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23 Conservar en el sitio de Internet y a través de la Plataforma Nacional la información de acuerdo con la Tabla de actualización y conservación de la información Criterios adjetivos de confiabilidad </w:t>
      </w:r>
    </w:p>
    <w:p w14:paraId="30F0686C"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11E2CB15"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24 Área(s) o unidad(es) administrativa(s) que genera(n) o posee(n) la información respectiva y son responsables de publicarla y actualizarla </w:t>
      </w:r>
    </w:p>
    <w:p w14:paraId="3D2AE0B0"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30FA970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25 Fecha de actualización de la información publicada con el formato día/mes/año (por ej. 31/Marzo/2016) </w:t>
      </w:r>
    </w:p>
    <w:p w14:paraId="7C6AE729"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2C331CFC"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r w:rsidRPr="003B4B4F">
        <w:rPr>
          <w:rFonts w:ascii="Palatino Linotype" w:hAnsi="Palatino Linotype"/>
          <w:i/>
        </w:rPr>
        <w:t xml:space="preserve">Criterio 26 Fecha de validación de la información publicada con el formato día/mes/año (por ej. 31/Marzo/2016) Criterios adjetivos de formato </w:t>
      </w:r>
    </w:p>
    <w:p w14:paraId="53C7AA91" w14:textId="77777777" w:rsidR="002A2A58" w:rsidRPr="003B4B4F" w:rsidRDefault="002A2A58" w:rsidP="003B4B4F">
      <w:pPr>
        <w:pStyle w:val="Prrafodelista"/>
        <w:tabs>
          <w:tab w:val="left" w:pos="851"/>
        </w:tabs>
        <w:spacing w:line="360" w:lineRule="auto"/>
        <w:ind w:left="567" w:right="567"/>
        <w:jc w:val="both"/>
        <w:rPr>
          <w:rFonts w:ascii="Palatino Linotype" w:hAnsi="Palatino Linotype"/>
          <w:i/>
        </w:rPr>
      </w:pPr>
    </w:p>
    <w:p w14:paraId="0F55E692" w14:textId="3FEBCA96" w:rsidR="002A2A58" w:rsidRPr="003B4B4F" w:rsidRDefault="002A2A58" w:rsidP="003B4B4F">
      <w:pPr>
        <w:pStyle w:val="Prrafodelista"/>
        <w:tabs>
          <w:tab w:val="left" w:pos="851"/>
        </w:tabs>
        <w:spacing w:line="360" w:lineRule="auto"/>
        <w:ind w:left="567" w:right="567"/>
        <w:jc w:val="both"/>
        <w:rPr>
          <w:rFonts w:ascii="Palatino Linotype" w:hAnsi="Palatino Linotype"/>
          <w:i/>
          <w:lang w:val="es-ES"/>
        </w:rPr>
      </w:pPr>
      <w:r w:rsidRPr="003B4B4F">
        <w:rPr>
          <w:rFonts w:ascii="Palatino Linotype" w:hAnsi="Palatino Linotype"/>
          <w:i/>
        </w:rPr>
        <w:t>Criterio 27 La información publicada se organiza mediante el formato 32, en el que se incluyen todos los campos especificados en los criterios sustantivos de contenido</w:t>
      </w:r>
    </w:p>
    <w:p w14:paraId="562F51F6" w14:textId="77777777" w:rsidR="002A2A58" w:rsidRPr="003B4B4F" w:rsidRDefault="002A2A58" w:rsidP="003B4B4F">
      <w:pPr>
        <w:pStyle w:val="Prrafodelista"/>
        <w:tabs>
          <w:tab w:val="left" w:pos="851"/>
        </w:tabs>
        <w:spacing w:line="360" w:lineRule="auto"/>
        <w:ind w:left="0" w:right="49"/>
        <w:jc w:val="both"/>
        <w:rPr>
          <w:rFonts w:ascii="Palatino Linotype" w:hAnsi="Palatino Linotype"/>
          <w:lang w:val="es-ES"/>
        </w:rPr>
      </w:pPr>
    </w:p>
    <w:p w14:paraId="2E6B3324" w14:textId="446C7C1C" w:rsidR="002A2A58" w:rsidRPr="003B4B4F" w:rsidRDefault="002A2A58"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eastAsia="MS Mincho" w:hAnsi="Palatino Linotype" w:cs="Arial"/>
        </w:rPr>
        <w:t>Es así que, entre los datos que obligatoriamente deben difundir en los sitios electrónicos se encuentra el RFC, situación que no se materializó del todo, puesto que hay registros en los cuales no se aprecia esta información</w:t>
      </w:r>
      <w:r w:rsidR="005C4DD5" w:rsidRPr="003B4B4F">
        <w:rPr>
          <w:rFonts w:ascii="Palatino Linotype" w:eastAsia="MS Mincho" w:hAnsi="Palatino Linotype" w:cs="Arial"/>
        </w:rPr>
        <w:t>.</w:t>
      </w:r>
    </w:p>
    <w:p w14:paraId="10E2189D" w14:textId="77777777" w:rsidR="005C4DD5" w:rsidRPr="003B4B4F" w:rsidRDefault="005C4DD5" w:rsidP="003B4B4F">
      <w:pPr>
        <w:pStyle w:val="Prrafodelista"/>
        <w:tabs>
          <w:tab w:val="left" w:pos="851"/>
        </w:tabs>
        <w:spacing w:line="360" w:lineRule="auto"/>
        <w:ind w:left="0" w:right="49"/>
        <w:jc w:val="both"/>
        <w:rPr>
          <w:rFonts w:ascii="Palatino Linotype" w:hAnsi="Palatino Linotype"/>
          <w:lang w:val="es-ES"/>
        </w:rPr>
      </w:pPr>
    </w:p>
    <w:p w14:paraId="376BFA42" w14:textId="4F84B019" w:rsidR="005C4DD5" w:rsidRPr="003B4B4F" w:rsidRDefault="005C4DD5"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hAnsi="Palatino Linotype"/>
          <w:lang w:val="es-ES"/>
        </w:rPr>
        <w:t xml:space="preserve">Las personas físicas o </w:t>
      </w:r>
      <w:proofErr w:type="gramStart"/>
      <w:r w:rsidRPr="003B4B4F">
        <w:rPr>
          <w:rFonts w:ascii="Palatino Linotype" w:hAnsi="Palatino Linotype"/>
          <w:lang w:val="es-ES"/>
        </w:rPr>
        <w:t>jurídico</w:t>
      </w:r>
      <w:proofErr w:type="gramEnd"/>
      <w:r w:rsidRPr="003B4B4F">
        <w:rPr>
          <w:rFonts w:ascii="Palatino Linotype" w:hAnsi="Palatino Linotype"/>
          <w:lang w:val="es-ES"/>
        </w:rPr>
        <w:t xml:space="preserve"> colectivas que se encuentren inscritos en el padrón de proveedores y contratistas de los Sujetos Obligados</w:t>
      </w:r>
      <w:r w:rsidR="003D3463" w:rsidRPr="003B4B4F">
        <w:rPr>
          <w:rFonts w:ascii="Palatino Linotype" w:hAnsi="Palatino Linotype"/>
          <w:lang w:val="es-ES"/>
        </w:rPr>
        <w:t>,</w:t>
      </w:r>
      <w:r w:rsidRPr="003B4B4F">
        <w:rPr>
          <w:rFonts w:ascii="Palatino Linotype" w:hAnsi="Palatino Linotype"/>
          <w:lang w:val="es-ES"/>
        </w:rPr>
        <w:t xml:space="preserve"> gozan de una protección menor de sus datos personales, toda vez que se inscribieron de manera voluntaria para participar o recibir recursos públicos derivado de la prestación de un bien o servicio</w:t>
      </w:r>
      <w:r w:rsidR="003D3463" w:rsidRPr="003B4B4F">
        <w:rPr>
          <w:rFonts w:ascii="Palatino Linotype" w:hAnsi="Palatino Linotype"/>
          <w:lang w:val="es-ES"/>
        </w:rPr>
        <w:t>.</w:t>
      </w:r>
      <w:r w:rsidRPr="003B4B4F">
        <w:rPr>
          <w:rFonts w:ascii="Palatino Linotype" w:hAnsi="Palatino Linotype"/>
          <w:lang w:val="es-ES"/>
        </w:rPr>
        <w:t xml:space="preserve"> </w:t>
      </w:r>
      <w:r w:rsidR="003D3463" w:rsidRPr="003B4B4F">
        <w:rPr>
          <w:rFonts w:ascii="Palatino Linotype" w:hAnsi="Palatino Linotype"/>
          <w:lang w:val="es-ES"/>
        </w:rPr>
        <w:t>B</w:t>
      </w:r>
      <w:r w:rsidRPr="003B4B4F">
        <w:rPr>
          <w:rFonts w:ascii="Palatino Linotype" w:hAnsi="Palatino Linotype"/>
          <w:lang w:val="es-ES"/>
        </w:rPr>
        <w:t>ajo esa óptica, prevalece el derecho de acceso a la información en razón de conocer el uso y destino de los recursos públicos</w:t>
      </w:r>
      <w:r w:rsidR="003D3463" w:rsidRPr="003B4B4F">
        <w:rPr>
          <w:rFonts w:ascii="Palatino Linotype" w:hAnsi="Palatino Linotype"/>
          <w:lang w:val="es-ES"/>
        </w:rPr>
        <w:t>,</w:t>
      </w:r>
      <w:r w:rsidRPr="003B4B4F">
        <w:rPr>
          <w:rFonts w:ascii="Palatino Linotype" w:hAnsi="Palatino Linotype"/>
          <w:lang w:val="es-ES"/>
        </w:rPr>
        <w:t xml:space="preserve"> sobre la protección a diversos datos personales, como lo es el Registro Federal de Contribuyentes</w:t>
      </w:r>
      <w:r w:rsidR="003D3463" w:rsidRPr="003B4B4F">
        <w:rPr>
          <w:rFonts w:ascii="Palatino Linotype" w:hAnsi="Palatino Linotype"/>
          <w:lang w:val="es-ES"/>
        </w:rPr>
        <w:t xml:space="preserve">. Puesto que a través de dicha información la ciudadanía puede saber si la persona física o jurídica colectiva se encuentra debidamente constituida para poder brindar el bien o servicio para el que fue contratada. </w:t>
      </w:r>
    </w:p>
    <w:p w14:paraId="30649CB4" w14:textId="77777777" w:rsidR="003D3463" w:rsidRPr="003B4B4F" w:rsidRDefault="003D3463" w:rsidP="003B4B4F">
      <w:pPr>
        <w:pStyle w:val="Prrafodelista"/>
        <w:spacing w:line="360" w:lineRule="auto"/>
        <w:rPr>
          <w:rFonts w:ascii="Palatino Linotype" w:hAnsi="Palatino Linotype"/>
          <w:lang w:val="es-ES"/>
        </w:rPr>
      </w:pPr>
    </w:p>
    <w:p w14:paraId="799B226D" w14:textId="1B4D7A80" w:rsidR="003D3463" w:rsidRPr="003B4B4F" w:rsidRDefault="003D3463"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hAnsi="Palatino Linotype"/>
          <w:lang w:val="es-ES"/>
        </w:rPr>
        <w:t>Con base en lo anterior, se tiene la necesidad de que la información relativa al Registro Federal de Contribuyentes tiene el carácter de información pública, tan es así que lo lineamientos anteriormente referidos lo integran como un criterio obligatorio. Por lo que deberá ordenarse su entrega.</w:t>
      </w:r>
    </w:p>
    <w:p w14:paraId="06614BCF" w14:textId="77777777" w:rsidR="003D3463" w:rsidRPr="003B4B4F" w:rsidRDefault="003D3463" w:rsidP="003B4B4F">
      <w:pPr>
        <w:pStyle w:val="Prrafodelista"/>
        <w:spacing w:line="360" w:lineRule="auto"/>
        <w:rPr>
          <w:rFonts w:ascii="Palatino Linotype" w:hAnsi="Palatino Linotype"/>
          <w:lang w:val="es-ES"/>
        </w:rPr>
      </w:pPr>
    </w:p>
    <w:p w14:paraId="5B27A763" w14:textId="5092BA2D" w:rsidR="003D3463" w:rsidRPr="003B4B4F" w:rsidRDefault="003D3463"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hAnsi="Palatino Linotype"/>
          <w:lang w:val="es-ES"/>
        </w:rPr>
        <w:t xml:space="preserve">Ahora bien, el recurrente también solicitó la fecha en que se prestaron los bienes o servicios. </w:t>
      </w:r>
      <w:r w:rsidR="00A92383" w:rsidRPr="003B4B4F">
        <w:rPr>
          <w:rFonts w:ascii="Palatino Linotype" w:hAnsi="Palatino Linotype"/>
          <w:lang w:val="es-ES"/>
        </w:rPr>
        <w:t>Sobre este punto, h</w:t>
      </w:r>
      <w:r w:rsidRPr="003B4B4F">
        <w:rPr>
          <w:rFonts w:ascii="Palatino Linotype" w:hAnsi="Palatino Linotype"/>
          <w:lang w:val="es-ES"/>
        </w:rPr>
        <w:t xml:space="preserve">emos de recordar que los Lineamientos citados en líneas anteriores refiere que la información relativa a proveedores y contratistas debe ir acorde a </w:t>
      </w:r>
      <w:r w:rsidRPr="003B4B4F">
        <w:rPr>
          <w:rFonts w:ascii="Palatino Linotype" w:eastAsia="MS Mincho" w:hAnsi="Palatino Linotype" w:cs="Arial"/>
        </w:rPr>
        <w:t>gastos de comunicación social; concesiones, contratos, convenios, permisos licencias o autorizaciones; y, resultados sobre procedimientos de adjudicación directa, invitación restringida a cuando menos tres personas y licitación de cualquier naturaleza. Dicha información integra fracciones del artículo 92 de la Ley de Transparencia y Acceso a la Información Pública del Estado de México y Municipios que contiene la información pública de oficio obligatoria para todos los Sujetos Obligados.</w:t>
      </w:r>
    </w:p>
    <w:p w14:paraId="59D4BEE9" w14:textId="77777777" w:rsidR="003D3463" w:rsidRPr="003B4B4F" w:rsidRDefault="003D3463" w:rsidP="003B4B4F">
      <w:pPr>
        <w:pStyle w:val="Prrafodelista"/>
        <w:spacing w:line="360" w:lineRule="auto"/>
        <w:rPr>
          <w:rFonts w:ascii="Palatino Linotype" w:hAnsi="Palatino Linotype"/>
          <w:lang w:val="es-ES"/>
        </w:rPr>
      </w:pPr>
    </w:p>
    <w:p w14:paraId="33137122" w14:textId="14979711" w:rsidR="003D3463" w:rsidRPr="003B4B4F" w:rsidRDefault="003D3463"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hAnsi="Palatino Linotype"/>
          <w:lang w:val="es-ES"/>
        </w:rPr>
        <w:t>Si bien es cierto, el recurrente no señaló un documento específico al que desee tener acceso, pero también lo es que, el derecho de acceso a la información se encuentra bajo los principios de eficacia y certeza</w:t>
      </w:r>
      <w:r w:rsidR="00A92383" w:rsidRPr="003B4B4F">
        <w:rPr>
          <w:rFonts w:ascii="Palatino Linotype" w:hAnsi="Palatino Linotype"/>
          <w:lang w:val="es-ES"/>
        </w:rPr>
        <w:t xml:space="preserve"> que se ejercen para la protección del mismo.</w:t>
      </w:r>
    </w:p>
    <w:p w14:paraId="412BB5C6" w14:textId="77777777" w:rsidR="00A92383" w:rsidRPr="003B4B4F" w:rsidRDefault="00A92383" w:rsidP="003B4B4F">
      <w:pPr>
        <w:pStyle w:val="Prrafodelista"/>
        <w:spacing w:line="360" w:lineRule="auto"/>
        <w:rPr>
          <w:rFonts w:ascii="Palatino Linotype" w:hAnsi="Palatino Linotype"/>
          <w:lang w:val="es-ES"/>
        </w:rPr>
      </w:pPr>
    </w:p>
    <w:p w14:paraId="214E0F60" w14:textId="3D181421" w:rsidR="00A92383" w:rsidRPr="003B4B4F" w:rsidRDefault="00A92383"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eastAsia="MS Mincho" w:hAnsi="Palatino Linotype" w:cs="Arial"/>
          <w:color w:val="000000" w:themeColor="text1"/>
        </w:rPr>
        <w:t xml:space="preserve">En repetidas ocasiones este Órgano Garante ha dejado en claro que </w:t>
      </w:r>
      <w:r w:rsidRPr="003B4B4F">
        <w:rPr>
          <w:rFonts w:ascii="Palatino Linotype" w:hAnsi="Palatino Linotype" w:cs="Arial"/>
          <w:bCs/>
          <w:iCs/>
          <w:color w:val="000000" w:themeColor="text1"/>
        </w:rPr>
        <w:t xml:space="preserve">cuando en una solicitud de información no se identifique un documento en específico, </w:t>
      </w:r>
      <w:r w:rsidRPr="003B4B4F">
        <w:rPr>
          <w:rFonts w:ascii="Palatino Linotype" w:hAnsi="Palatino Linotype" w:cs="Arial"/>
          <w:b/>
          <w:bCs/>
          <w:iCs/>
          <w:color w:val="000000" w:themeColor="text1"/>
          <w:u w:val="single"/>
        </w:rPr>
        <w:t>si ésta tiene una expresión documental</w:t>
      </w:r>
      <w:r w:rsidRPr="003B4B4F">
        <w:rPr>
          <w:rFonts w:ascii="Palatino Linotype" w:hAnsi="Palatino Linotype" w:cs="Arial"/>
          <w:bCs/>
          <w:iCs/>
          <w:color w:val="000000" w:themeColor="text1"/>
        </w:rPr>
        <w:t>, el sujeto obligado deberá entregar al particular el documento mediante el cual se pueda colmar aquella.</w:t>
      </w:r>
    </w:p>
    <w:p w14:paraId="5E3326B8" w14:textId="77777777" w:rsidR="00A92383" w:rsidRPr="003B4B4F" w:rsidRDefault="00A92383" w:rsidP="003B4B4F">
      <w:pPr>
        <w:pStyle w:val="Prrafodelista"/>
        <w:spacing w:line="360" w:lineRule="auto"/>
        <w:rPr>
          <w:rFonts w:ascii="Palatino Linotype" w:hAnsi="Palatino Linotype"/>
          <w:lang w:val="es-ES"/>
        </w:rPr>
      </w:pPr>
    </w:p>
    <w:p w14:paraId="7543C8D1" w14:textId="4A25322E" w:rsidR="00A92383" w:rsidRPr="003B4B4F" w:rsidRDefault="00A92383"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eastAsia="MS Mincho" w:hAnsi="Palatino Linotype" w:cs="Arial"/>
        </w:rPr>
        <w:t xml:space="preserve">En ese sentido el </w:t>
      </w:r>
      <w:r w:rsidRPr="003B4B4F">
        <w:rPr>
          <w:rFonts w:ascii="Palatino Linotype" w:eastAsia="MS Mincho" w:hAnsi="Palatino Linotype"/>
          <w:lang w:val="es-MX"/>
        </w:rPr>
        <w:t>Criterio</w:t>
      </w:r>
      <w:r w:rsidRPr="003B4B4F">
        <w:rPr>
          <w:rFonts w:ascii="Palatino Linotype" w:eastAsia="MS Mincho" w:hAnsi="Palatino Linotype" w:cs="Arial"/>
        </w:rPr>
        <w:t xml:space="preserve"> </w:t>
      </w:r>
      <w:r w:rsidRPr="003B4B4F">
        <w:rPr>
          <w:rFonts w:ascii="Palatino Linotype" w:eastAsia="MS Mincho" w:hAnsi="Palatino Linotype"/>
          <w:lang w:val="es-MX"/>
        </w:rPr>
        <w:t>028</w:t>
      </w:r>
      <w:r w:rsidRPr="003B4B4F">
        <w:rPr>
          <w:rFonts w:ascii="Palatino Linotype" w:eastAsia="MS Mincho" w:hAnsi="Palatino Linotype" w:cs="Arial"/>
          <w:lang w:val="es-MX"/>
        </w:rPr>
        <w:t>-</w:t>
      </w:r>
      <w:r w:rsidRPr="003B4B4F">
        <w:rPr>
          <w:rFonts w:ascii="Palatino Linotype" w:eastAsia="MS Mincho" w:hAnsi="Palatino Linotype"/>
          <w:lang w:val="es-MX"/>
        </w:rPr>
        <w:t>10</w:t>
      </w:r>
      <w:r w:rsidRPr="003B4B4F">
        <w:rPr>
          <w:rFonts w:ascii="Palatino Linotype" w:eastAsia="MS Mincho" w:hAnsi="Palatino Linotype" w:cs="Arial"/>
        </w:rPr>
        <w:t xml:space="preserve"> </w:t>
      </w:r>
      <w:r w:rsidRPr="003B4B4F">
        <w:rPr>
          <w:rFonts w:ascii="Palatino Linotype" w:eastAsia="MS Mincho" w:hAnsi="Palatino Linotype" w:cs="Arial"/>
          <w:lang w:val="es-MX"/>
        </w:rPr>
        <w:t xml:space="preserve">emitido </w:t>
      </w:r>
      <w:proofErr w:type="spellStart"/>
      <w:r w:rsidRPr="003B4B4F">
        <w:rPr>
          <w:rFonts w:ascii="Palatino Linotype" w:eastAsia="MS Mincho" w:hAnsi="Palatino Linotype" w:cs="Arial"/>
          <w:lang w:val="es-MX"/>
        </w:rPr>
        <w:t>po</w:t>
      </w:r>
      <w:proofErr w:type="spellEnd"/>
      <w:r w:rsidRPr="003B4B4F">
        <w:rPr>
          <w:rFonts w:ascii="Palatino Linotype" w:eastAsia="MS Mincho" w:hAnsi="Palatino Linotype" w:cs="Arial"/>
        </w:rPr>
        <w:t xml:space="preserve">r el Pleno del entonces llamado </w:t>
      </w:r>
      <w:r w:rsidRPr="003B4B4F">
        <w:rPr>
          <w:rFonts w:ascii="Palatino Linotype" w:eastAsia="MS Mincho" w:hAnsi="Palatino Linotype" w:cs="Arial"/>
          <w:lang w:val="es-MX"/>
        </w:rPr>
        <w:t>Instituto Federal de Acceso a la Información y Protección de Datos, ahora Instituto Nacional de Transparencia, Acceso a la Información y Protección de Datos Personales que establece</w:t>
      </w:r>
      <w:r w:rsidRPr="003B4B4F">
        <w:rPr>
          <w:rFonts w:ascii="Palatino Linotype" w:eastAsia="MS Mincho" w:hAnsi="Palatino Linotype" w:cs="Arial"/>
        </w:rPr>
        <w:t xml:space="preserve"> que se deberá garantizar </w:t>
      </w:r>
      <w:r w:rsidRPr="003B4B4F">
        <w:rPr>
          <w:rFonts w:ascii="Palatino Linotype" w:eastAsia="MS Mincho" w:hAnsi="Palatino Linotype" w:cs="Arial"/>
          <w:lang w:val="es-MX"/>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3B4B4F">
        <w:rPr>
          <w:rFonts w:ascii="Palatino Linotype" w:eastAsia="MS Mincho" w:hAnsi="Palatino Linotype" w:cs="Arial"/>
        </w:rPr>
        <w:t xml:space="preserve"> </w:t>
      </w:r>
      <w:r w:rsidRPr="003B4B4F">
        <w:rPr>
          <w:rFonts w:ascii="Palatino Linotype" w:eastAsia="MS Mincho" w:hAnsi="Palatino Linotype" w:cs="Arial"/>
          <w:lang w:val="es-MX"/>
        </w:rPr>
        <w:t>aunque el particular lleve a cabo una solicitud de información sin identificar de forma precisa la documentación</w:t>
      </w:r>
      <w:r w:rsidRPr="003B4B4F">
        <w:rPr>
          <w:rFonts w:ascii="Palatino Linotype" w:eastAsia="MS Mincho" w:hAnsi="Palatino Linotype" w:cs="Arial"/>
        </w:rPr>
        <w:t xml:space="preserve">, el Sujeto Obligado </w:t>
      </w:r>
      <w:r w:rsidRPr="003B4B4F">
        <w:rPr>
          <w:rFonts w:ascii="Palatino Linotype" w:eastAsia="MS Mincho" w:hAnsi="Palatino Linotype" w:cs="Arial"/>
          <w:lang w:val="es-MX"/>
        </w:rPr>
        <w:t>deberá entregar</w:t>
      </w:r>
      <w:r w:rsidRPr="003B4B4F">
        <w:rPr>
          <w:rFonts w:ascii="Palatino Linotype" w:eastAsia="MS Mincho" w:hAnsi="Palatino Linotype" w:cs="Arial"/>
        </w:rPr>
        <w:t xml:space="preserve"> del mismo al solicitante </w:t>
      </w:r>
      <w:r w:rsidRPr="003B4B4F">
        <w:rPr>
          <w:rFonts w:ascii="Palatino Linotype" w:eastAsia="MS Mincho" w:hAnsi="Palatino Linotype" w:cs="Arial"/>
          <w:lang w:val="es-MX"/>
        </w:rPr>
        <w:t>mismo que a continuación se cita:</w:t>
      </w:r>
    </w:p>
    <w:p w14:paraId="447BEC91" w14:textId="77777777" w:rsidR="00A92383" w:rsidRPr="003B4B4F" w:rsidRDefault="00A92383" w:rsidP="003B4B4F">
      <w:pPr>
        <w:pStyle w:val="m5907675151158779931gmail-msolistparagraph"/>
        <w:shd w:val="clear" w:color="auto" w:fill="FFFFFF"/>
        <w:spacing w:before="240" w:beforeAutospacing="0" w:after="360" w:afterAutospacing="0" w:line="360" w:lineRule="auto"/>
        <w:ind w:left="567" w:right="616"/>
        <w:jc w:val="both"/>
        <w:rPr>
          <w:rFonts w:ascii="Palatino Linotype" w:hAnsi="Palatino Linotype" w:cs="Arial"/>
          <w:color w:val="222222"/>
        </w:rPr>
      </w:pPr>
      <w:r w:rsidRPr="003B4B4F">
        <w:rPr>
          <w:rFonts w:ascii="Palatino Linotype" w:hAnsi="Palatino Linotype" w:cs="Arial"/>
          <w:b/>
          <w:bCs/>
          <w:i/>
          <w:iCs/>
          <w:color w:val="222222"/>
          <w:lang w:val="es-ES_tradnl"/>
        </w:rPr>
        <w:t>“Cuando en una solicitud de información no se identifique un documento en específico, si ésta tiene una expresión documental, el sujeto obligado deberá entregar al particular el documento en específico.</w:t>
      </w:r>
      <w:r w:rsidRPr="003B4B4F">
        <w:rPr>
          <w:rFonts w:ascii="Palatino Linotype" w:hAnsi="Palatino Linotype" w:cs="Arial"/>
          <w:i/>
          <w:iCs/>
          <w:color w:val="2222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12F4D37" w14:textId="5AD9B84F" w:rsidR="00A92383" w:rsidRPr="003B4B4F" w:rsidRDefault="00A92383" w:rsidP="003B4B4F">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3B4B4F">
        <w:rPr>
          <w:rFonts w:ascii="Palatino Linotype" w:eastAsia="MS Mincho" w:hAnsi="Palatino Linotype" w:cs="Arial"/>
          <w:lang w:val="es-ES"/>
        </w:rPr>
        <w:t xml:space="preserve">Robustece lo anterior </w:t>
      </w:r>
      <w:r w:rsidRPr="003B4B4F">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44CE0553" w14:textId="77777777" w:rsidR="00A92383" w:rsidRPr="003B4B4F" w:rsidRDefault="00A92383" w:rsidP="003B4B4F">
      <w:pPr>
        <w:spacing w:before="240" w:after="240" w:line="360" w:lineRule="auto"/>
        <w:ind w:left="567" w:right="616"/>
        <w:jc w:val="both"/>
        <w:rPr>
          <w:rFonts w:ascii="Palatino Linotype" w:eastAsia="MS Mincho" w:hAnsi="Palatino Linotype" w:cs="Arial"/>
          <w:i/>
        </w:rPr>
      </w:pPr>
      <w:r w:rsidRPr="003B4B4F">
        <w:rPr>
          <w:rFonts w:ascii="Palatino Linotype" w:eastAsia="MS Mincho" w:hAnsi="Palatino Linotype" w:cs="Arial"/>
          <w:b/>
          <w:i/>
        </w:rPr>
        <w:t>“Expresión documental</w:t>
      </w:r>
      <w:r w:rsidRPr="003B4B4F">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2EAF2555" w14:textId="77777777" w:rsidR="00A92383" w:rsidRPr="003B4B4F" w:rsidRDefault="00A92383" w:rsidP="003B4B4F">
      <w:pPr>
        <w:spacing w:before="240" w:after="240" w:line="360" w:lineRule="auto"/>
        <w:ind w:left="567" w:right="567"/>
        <w:jc w:val="both"/>
        <w:rPr>
          <w:rFonts w:ascii="Palatino Linotype" w:eastAsia="MS Mincho" w:hAnsi="Palatino Linotype" w:cs="Arial"/>
          <w:i/>
        </w:rPr>
      </w:pPr>
      <w:r w:rsidRPr="003B4B4F">
        <w:rPr>
          <w:rFonts w:ascii="Palatino Linotype" w:eastAsia="MS Mincho" w:hAnsi="Palatino Linotype" w:cs="Arial"/>
          <w:i/>
        </w:rPr>
        <w:t>Resoluciones:</w:t>
      </w:r>
    </w:p>
    <w:p w14:paraId="1038021A" w14:textId="77777777" w:rsidR="00A92383" w:rsidRPr="003B4B4F" w:rsidRDefault="00A92383" w:rsidP="003B4B4F">
      <w:pPr>
        <w:spacing w:before="240" w:after="240" w:line="360" w:lineRule="auto"/>
        <w:ind w:left="567" w:right="567"/>
        <w:jc w:val="both"/>
        <w:rPr>
          <w:rFonts w:ascii="Palatino Linotype" w:eastAsia="MS Mincho" w:hAnsi="Palatino Linotype" w:cs="Arial"/>
          <w:i/>
        </w:rPr>
      </w:pPr>
      <w:r w:rsidRPr="003B4B4F">
        <w:rPr>
          <w:rFonts w:ascii="Palatino Linotype" w:eastAsia="MS Mincho" w:hAnsi="Palatino Linotype" w:cs="Arial"/>
          <w:i/>
        </w:rPr>
        <w:t>•</w:t>
      </w:r>
      <w:r w:rsidRPr="003B4B4F">
        <w:rPr>
          <w:rFonts w:ascii="Palatino Linotype" w:eastAsia="MS Mincho" w:hAnsi="Palatino Linotype" w:cs="Arial"/>
          <w:i/>
        </w:rPr>
        <w:tab/>
        <w:t xml:space="preserve">RRA 0774/16. Secretaría de Salud. 31 de agosto de 2016. Por unanimidad. Comisionada Ponente María Patricia </w:t>
      </w:r>
      <w:proofErr w:type="spellStart"/>
      <w:r w:rsidRPr="003B4B4F">
        <w:rPr>
          <w:rFonts w:ascii="Palatino Linotype" w:eastAsia="MS Mincho" w:hAnsi="Palatino Linotype" w:cs="Arial"/>
          <w:i/>
        </w:rPr>
        <w:t>Kurczyn</w:t>
      </w:r>
      <w:proofErr w:type="spellEnd"/>
      <w:r w:rsidRPr="003B4B4F">
        <w:rPr>
          <w:rFonts w:ascii="Palatino Linotype" w:eastAsia="MS Mincho" w:hAnsi="Palatino Linotype" w:cs="Arial"/>
          <w:i/>
        </w:rPr>
        <w:t xml:space="preserve"> Villalobos.</w:t>
      </w:r>
    </w:p>
    <w:p w14:paraId="4FB55937" w14:textId="77777777" w:rsidR="00A92383" w:rsidRPr="003B4B4F" w:rsidRDefault="00A92383" w:rsidP="003B4B4F">
      <w:pPr>
        <w:spacing w:before="240" w:after="240" w:line="360" w:lineRule="auto"/>
        <w:ind w:left="567" w:right="567"/>
        <w:jc w:val="both"/>
        <w:rPr>
          <w:rFonts w:ascii="Palatino Linotype" w:eastAsia="MS Mincho" w:hAnsi="Palatino Linotype" w:cs="Arial"/>
          <w:i/>
        </w:rPr>
      </w:pPr>
      <w:r w:rsidRPr="003B4B4F">
        <w:rPr>
          <w:rFonts w:ascii="Palatino Linotype" w:eastAsia="MS Mincho" w:hAnsi="Palatino Linotype" w:cs="Arial"/>
          <w:i/>
        </w:rPr>
        <w:t>•</w:t>
      </w:r>
      <w:r w:rsidRPr="003B4B4F">
        <w:rPr>
          <w:rFonts w:ascii="Palatino Linotype" w:eastAsia="MS Mincho" w:hAnsi="Palatino Linotype" w:cs="Arial"/>
          <w:i/>
        </w:rPr>
        <w:tab/>
        <w:t xml:space="preserve">RRA 0143/17. Universidad Autónoma Agraria Antonio Narro. 22 de febrero de 2017. Por unanimidad. Comisionado Ponente Oscar Mauricio Guerra Ford. </w:t>
      </w:r>
    </w:p>
    <w:p w14:paraId="7B2C6E8A" w14:textId="77777777" w:rsidR="00A92383" w:rsidRPr="003B4B4F" w:rsidRDefault="00A92383" w:rsidP="003B4B4F">
      <w:pPr>
        <w:spacing w:before="240" w:after="240" w:line="360" w:lineRule="auto"/>
        <w:ind w:left="567" w:right="567"/>
        <w:jc w:val="both"/>
        <w:rPr>
          <w:rFonts w:ascii="Palatino Linotype" w:eastAsia="MS Mincho" w:hAnsi="Palatino Linotype" w:cs="Arial"/>
          <w:i/>
        </w:rPr>
      </w:pPr>
      <w:r w:rsidRPr="003B4B4F">
        <w:rPr>
          <w:rFonts w:ascii="Palatino Linotype" w:eastAsia="MS Mincho" w:hAnsi="Palatino Linotype" w:cs="Arial"/>
          <w:i/>
        </w:rPr>
        <w:t>•</w:t>
      </w:r>
      <w:r w:rsidRPr="003B4B4F">
        <w:rPr>
          <w:rFonts w:ascii="Palatino Linotype" w:eastAsia="MS Mincho" w:hAnsi="Palatino Linotype" w:cs="Arial"/>
          <w:i/>
        </w:rPr>
        <w:tab/>
        <w:t>RRA 0540/17. Secretaría de Economía. 08 de marzo del 2017. Por unanimidad. Comisionado Ponente Francisco Javier Acuña Llamas”</w:t>
      </w:r>
    </w:p>
    <w:p w14:paraId="7299A2FC" w14:textId="77777777" w:rsidR="00A92383" w:rsidRPr="003B4B4F" w:rsidRDefault="00A92383" w:rsidP="003B4B4F">
      <w:pPr>
        <w:pStyle w:val="Prrafodelista"/>
        <w:spacing w:after="240" w:line="360" w:lineRule="auto"/>
        <w:ind w:left="0"/>
        <w:jc w:val="both"/>
        <w:rPr>
          <w:rFonts w:ascii="Palatino Linotype" w:eastAsia="Times New Roman" w:hAnsi="Palatino Linotype" w:cs="Arial"/>
          <w:color w:val="000000" w:themeColor="text1"/>
          <w:lang w:val="es-ES"/>
        </w:rPr>
      </w:pPr>
    </w:p>
    <w:p w14:paraId="0B0E8B52" w14:textId="7B792F21" w:rsidR="00A92383" w:rsidRPr="003B4B4F" w:rsidRDefault="00A92383" w:rsidP="003B4B4F">
      <w:pPr>
        <w:pStyle w:val="Prrafodelista"/>
        <w:numPr>
          <w:ilvl w:val="0"/>
          <w:numId w:val="1"/>
        </w:numPr>
        <w:spacing w:after="240" w:line="360" w:lineRule="auto"/>
        <w:ind w:left="0" w:firstLine="0"/>
        <w:jc w:val="both"/>
        <w:rPr>
          <w:rFonts w:ascii="Palatino Linotype" w:eastAsia="Times New Roman" w:hAnsi="Palatino Linotype" w:cs="Arial"/>
          <w:color w:val="000000" w:themeColor="text1"/>
          <w:lang w:val="es-ES"/>
        </w:rPr>
      </w:pPr>
      <w:r w:rsidRPr="003B4B4F">
        <w:rPr>
          <w:rFonts w:ascii="Palatino Linotype" w:eastAsia="Times New Roman" w:hAnsi="Palatino Linotype" w:cs="Arial"/>
          <w:color w:val="000000" w:themeColor="text1"/>
          <w:lang w:val="es-ES"/>
        </w:rPr>
        <w:t xml:space="preserve">En esa tesitura si bien es cierto en la solicitud no se identifica con precisión un documento que de conformidad con las atribuciones del </w:t>
      </w:r>
      <w:r w:rsidRPr="003B4B4F">
        <w:rPr>
          <w:rFonts w:ascii="Palatino Linotype" w:eastAsia="Times New Roman" w:hAnsi="Palatino Linotype" w:cs="Arial"/>
          <w:b/>
          <w:color w:val="000000" w:themeColor="text1"/>
          <w:lang w:val="es-ES"/>
        </w:rPr>
        <w:t>SUJETO OBLIGADO</w:t>
      </w:r>
      <w:r w:rsidRPr="003B4B4F">
        <w:rPr>
          <w:rFonts w:ascii="Palatino Linotype" w:eastAsia="Times New Roman" w:hAnsi="Palatino Linotype" w:cs="Arial"/>
          <w:color w:val="000000" w:themeColor="text1"/>
          <w:lang w:val="es-ES"/>
        </w:rPr>
        <w:t xml:space="preserve"> deba generar, poseer o administrar </w:t>
      </w:r>
      <w:r w:rsidRPr="003B4B4F">
        <w:rPr>
          <w:rFonts w:ascii="Palatino Linotype" w:eastAsia="MS Mincho" w:hAnsi="Palatino Linotype" w:cs="Arial"/>
        </w:rPr>
        <w:t>con antelación a que fuera presentada la solicitud de acceso a la información pública</w:t>
      </w:r>
      <w:r w:rsidRPr="003B4B4F">
        <w:rPr>
          <w:rFonts w:ascii="Palatino Linotype" w:eastAsia="Times New Roman" w:hAnsi="Palatino Linotype" w:cs="Arial"/>
          <w:color w:val="000000" w:themeColor="text1"/>
          <w:lang w:val="es-ES"/>
        </w:rPr>
        <w:t xml:space="preserve">, </w:t>
      </w:r>
      <w:r w:rsidRPr="003B4B4F">
        <w:rPr>
          <w:rFonts w:ascii="Palatino Linotype" w:eastAsia="Calibri" w:hAnsi="Palatino Linotype" w:cs="Arial"/>
          <w:b/>
          <w:u w:val="single"/>
          <w:lang w:val="es-ES"/>
        </w:rPr>
        <w:t>también lo es</w:t>
      </w:r>
      <w:r w:rsidRPr="003B4B4F">
        <w:rPr>
          <w:rFonts w:ascii="Palatino Linotype" w:eastAsia="Calibri" w:hAnsi="Palatino Linotype" w:cs="Arial"/>
          <w:i/>
          <w:lang w:val="es-ES"/>
        </w:rPr>
        <w:t xml:space="preserve"> </w:t>
      </w:r>
      <w:r w:rsidRPr="003B4B4F">
        <w:rPr>
          <w:rFonts w:ascii="Palatino Linotype" w:eastAsia="Calibri" w:hAnsi="Palatino Linotype" w:cs="Arial"/>
          <w:lang w:val="es-ES"/>
        </w:rPr>
        <w:t xml:space="preserve">que </w:t>
      </w:r>
      <w:r w:rsidRPr="003B4B4F">
        <w:rPr>
          <w:rFonts w:ascii="Palatino Linotype" w:hAnsi="Palatino Linotype"/>
          <w:lang w:eastAsia="es-MX"/>
        </w:rPr>
        <w:t xml:space="preserve">resulta procedente que </w:t>
      </w:r>
      <w:r w:rsidRPr="003B4B4F">
        <w:rPr>
          <w:rFonts w:ascii="Palatino Linotype" w:eastAsia="Times New Roman" w:hAnsi="Palatino Linotype" w:cs="Arial"/>
          <w:color w:val="000000" w:themeColor="text1"/>
          <w:lang w:val="es-ES"/>
        </w:rPr>
        <w:t xml:space="preserve">éste Instituto como Órgano Garante del Derecho de Acceso a la Información Pública </w:t>
      </w:r>
      <w:r w:rsidRPr="003B4B4F">
        <w:rPr>
          <w:rFonts w:ascii="Palatino Linotype" w:hAnsi="Palatino Linotype"/>
          <w:lang w:eastAsia="es-MX"/>
        </w:rPr>
        <w:t xml:space="preserve">supla la deficiencia de la solicitud en términos de la </w:t>
      </w:r>
      <w:r w:rsidRPr="003B4B4F">
        <w:rPr>
          <w:rFonts w:ascii="Palatino Linotype" w:hAnsi="Palatino Linotype"/>
          <w:b/>
          <w:lang w:eastAsia="es-MX"/>
        </w:rPr>
        <w:t>Ley de Transparencia y Acceso a la Información Pública del Estado de México y Municipios</w:t>
      </w:r>
      <w:r w:rsidRPr="003B4B4F">
        <w:rPr>
          <w:rFonts w:ascii="Palatino Linotype" w:hAnsi="Palatino Linotype"/>
          <w:lang w:eastAsia="es-MX"/>
        </w:rPr>
        <w:t>, concretamente en su artículo 13, y 181 penúltimo párrafo, donde se señala el deber de este Instituto de suplir cualquier deficiencia para garantizar el derecho de acceso a la información a favor de las personas sin cambiar los hechos expuestos; tal y como se lee a continuación:</w:t>
      </w:r>
    </w:p>
    <w:p w14:paraId="495E4764" w14:textId="77777777" w:rsidR="00A92383" w:rsidRPr="003B4B4F" w:rsidRDefault="00A92383" w:rsidP="003B4B4F">
      <w:pPr>
        <w:shd w:val="clear" w:color="auto" w:fill="FFFFFF"/>
        <w:spacing w:before="240" w:after="240" w:line="360" w:lineRule="auto"/>
        <w:ind w:left="567" w:right="567"/>
        <w:jc w:val="both"/>
        <w:rPr>
          <w:rFonts w:ascii="Palatino Linotype" w:hAnsi="Palatino Linotype"/>
          <w:i/>
          <w:lang w:val="es-MX" w:eastAsia="es-MX"/>
        </w:rPr>
      </w:pPr>
      <w:r w:rsidRPr="003B4B4F">
        <w:rPr>
          <w:rFonts w:ascii="Palatino Linotype" w:hAnsi="Palatino Linotype"/>
          <w:b/>
          <w:bCs/>
          <w:i/>
          <w:iCs/>
          <w:lang w:eastAsia="es-MX"/>
        </w:rPr>
        <w:t>Artículo 13</w:t>
      </w:r>
      <w:r w:rsidRPr="003B4B4F">
        <w:rPr>
          <w:rFonts w:ascii="Palatino Linotype" w:hAnsi="Palatino Linotype"/>
          <w:i/>
          <w:iCs/>
          <w:lang w:eastAsia="es-MX"/>
        </w:rPr>
        <w:t>. El Instituto, en el ámbito de sus atribuciones, deberá suplir cualquier deficiencia para garantizar el ejercicio del derecho de acceso a la información.</w:t>
      </w:r>
    </w:p>
    <w:p w14:paraId="46D93591" w14:textId="7B1D62D2" w:rsidR="00A92383" w:rsidRPr="003B4B4F" w:rsidRDefault="00A92383" w:rsidP="003B4B4F">
      <w:pPr>
        <w:pStyle w:val="Prrafodelista"/>
        <w:tabs>
          <w:tab w:val="left" w:pos="851"/>
        </w:tabs>
        <w:spacing w:line="360" w:lineRule="auto"/>
        <w:ind w:left="567" w:right="567"/>
        <w:jc w:val="both"/>
        <w:rPr>
          <w:rFonts w:ascii="Palatino Linotype" w:hAnsi="Palatino Linotype" w:cs="Bookman Old Style,Bold"/>
          <w:b/>
          <w:bCs/>
          <w:i/>
          <w:lang w:val="es-MX"/>
        </w:rPr>
      </w:pPr>
      <w:r w:rsidRPr="003B4B4F">
        <w:rPr>
          <w:rFonts w:ascii="Palatino Linotype" w:hAnsi="Palatino Linotype" w:cs="Bookman Old Style,Bold"/>
          <w:b/>
          <w:bCs/>
          <w:i/>
          <w:lang w:val="es-MX"/>
        </w:rPr>
        <w:t>Artículo 181.</w:t>
      </w:r>
    </w:p>
    <w:p w14:paraId="31650258" w14:textId="19D8B950" w:rsidR="00A92383" w:rsidRPr="003B4B4F" w:rsidRDefault="00A92383" w:rsidP="003B4B4F">
      <w:pPr>
        <w:pStyle w:val="Prrafodelista"/>
        <w:tabs>
          <w:tab w:val="left" w:pos="851"/>
        </w:tabs>
        <w:spacing w:line="360" w:lineRule="auto"/>
        <w:ind w:left="567" w:right="567"/>
        <w:jc w:val="both"/>
        <w:rPr>
          <w:rFonts w:ascii="Palatino Linotype" w:hAnsi="Palatino Linotype" w:cs="Bookman Old Style,Bold"/>
          <w:b/>
          <w:bCs/>
          <w:i/>
          <w:lang w:val="es-MX"/>
        </w:rPr>
      </w:pPr>
      <w:r w:rsidRPr="003B4B4F">
        <w:rPr>
          <w:rFonts w:ascii="Palatino Linotype" w:hAnsi="Palatino Linotype" w:cs="Bookman Old Style,Bold"/>
          <w:b/>
          <w:bCs/>
          <w:i/>
          <w:lang w:val="es-MX"/>
        </w:rPr>
        <w:t>…</w:t>
      </w:r>
    </w:p>
    <w:p w14:paraId="2A49F5A6" w14:textId="76DF82CD" w:rsidR="00A92383" w:rsidRPr="003B4B4F" w:rsidRDefault="00A92383" w:rsidP="003B4B4F">
      <w:pPr>
        <w:autoSpaceDE w:val="0"/>
        <w:autoSpaceDN w:val="0"/>
        <w:adjustRightInd w:val="0"/>
        <w:spacing w:line="360" w:lineRule="auto"/>
        <w:ind w:left="567" w:right="567"/>
        <w:jc w:val="both"/>
        <w:rPr>
          <w:rFonts w:ascii="Palatino Linotype" w:hAnsi="Palatino Linotype" w:cs="Bookman Old Style"/>
          <w:i/>
          <w:lang w:val="es-MX"/>
        </w:rPr>
      </w:pPr>
      <w:r w:rsidRPr="003B4B4F">
        <w:rPr>
          <w:rFonts w:ascii="Palatino Linotype" w:hAnsi="Palatino Linotype" w:cs="Bookman Old Style"/>
          <w:i/>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p w14:paraId="08FFD232" w14:textId="242A98A7" w:rsidR="00A92383" w:rsidRPr="003B4B4F" w:rsidRDefault="00A92383" w:rsidP="003B4B4F">
      <w:pPr>
        <w:pStyle w:val="Prrafodelista"/>
        <w:tabs>
          <w:tab w:val="left" w:pos="851"/>
        </w:tabs>
        <w:spacing w:line="360" w:lineRule="auto"/>
        <w:ind w:left="567" w:right="567"/>
        <w:jc w:val="both"/>
        <w:rPr>
          <w:rFonts w:ascii="Palatino Linotype" w:hAnsi="Palatino Linotype"/>
          <w:i/>
          <w:lang w:val="es-ES"/>
        </w:rPr>
      </w:pPr>
      <w:r w:rsidRPr="003B4B4F">
        <w:rPr>
          <w:rFonts w:ascii="Palatino Linotype" w:hAnsi="Palatino Linotype" w:cs="Bookman Old Style"/>
          <w:i/>
          <w:lang w:val="es-MX"/>
        </w:rPr>
        <w:t>…</w:t>
      </w:r>
    </w:p>
    <w:p w14:paraId="1C3B94D3" w14:textId="77777777" w:rsidR="002A2A58" w:rsidRPr="003B4B4F" w:rsidRDefault="002A2A58" w:rsidP="003B4B4F">
      <w:pPr>
        <w:pStyle w:val="Prrafodelista"/>
        <w:tabs>
          <w:tab w:val="left" w:pos="851"/>
        </w:tabs>
        <w:spacing w:line="360" w:lineRule="auto"/>
        <w:ind w:left="0" w:right="49"/>
        <w:jc w:val="both"/>
        <w:rPr>
          <w:rFonts w:ascii="Palatino Linotype" w:hAnsi="Palatino Linotype"/>
          <w:lang w:val="es-ES"/>
        </w:rPr>
      </w:pPr>
    </w:p>
    <w:p w14:paraId="1F65383E" w14:textId="4A4E1E9D" w:rsidR="00EE01FE" w:rsidRPr="003B4B4F" w:rsidRDefault="00EE01FE" w:rsidP="003B4B4F">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3B4B4F">
        <w:rPr>
          <w:rFonts w:ascii="Palatino Linotype" w:eastAsia="MS Mincho" w:hAnsi="Palatino Linotype" w:cs="Arial"/>
        </w:rPr>
        <w:t>Derivado de lo anterior, es necesario enfatizar que dicha información pudiera obrar de manera enunciativa más no limitativa en los contratos celebrados entre el Ayuntamiento de Metepec con los proveedores y contratistas con los que haya adquirido un bien o servicio, información que se encuentra establecida dentro de las obligaciones de transparencia contenidas en el artículo 92 de la Ley de Transparencia Local. En consecuencia tiene el carácter de información pública.</w:t>
      </w:r>
    </w:p>
    <w:p w14:paraId="5F442786" w14:textId="77777777" w:rsidR="00EE01FE" w:rsidRPr="003B4B4F" w:rsidRDefault="00EE01FE" w:rsidP="003B4B4F">
      <w:pPr>
        <w:pStyle w:val="Prrafodelista"/>
        <w:tabs>
          <w:tab w:val="left" w:pos="851"/>
        </w:tabs>
        <w:spacing w:line="360" w:lineRule="auto"/>
        <w:ind w:left="0" w:right="49"/>
        <w:jc w:val="both"/>
        <w:rPr>
          <w:rFonts w:ascii="Palatino Linotype" w:hAnsi="Palatino Linotype"/>
          <w:lang w:val="es-ES"/>
        </w:rPr>
      </w:pPr>
    </w:p>
    <w:p w14:paraId="2B79182C" w14:textId="77777777" w:rsidR="000F3BFC" w:rsidRPr="003B4B4F" w:rsidRDefault="000F3BFC" w:rsidP="003B4B4F">
      <w:pPr>
        <w:pStyle w:val="Ttulo2"/>
        <w:spacing w:line="360" w:lineRule="auto"/>
        <w:rPr>
          <w:rFonts w:ascii="Palatino Linotype" w:hAnsi="Palatino Linotype"/>
          <w:b/>
          <w:color w:val="auto"/>
          <w:sz w:val="24"/>
          <w:szCs w:val="24"/>
        </w:rPr>
      </w:pPr>
      <w:bookmarkStart w:id="35" w:name="_Toc531859120"/>
      <w:bookmarkStart w:id="36" w:name="_Toc2871952"/>
      <w:bookmarkStart w:id="37" w:name="_Toc17118956"/>
      <w:bookmarkStart w:id="38" w:name="_Toc19270927"/>
      <w:bookmarkStart w:id="39" w:name="_Toc473799824"/>
      <w:bookmarkStart w:id="40" w:name="_Toc487025370"/>
      <w:bookmarkStart w:id="41" w:name="_Toc493790438"/>
      <w:bookmarkStart w:id="42" w:name="_Toc495606558"/>
      <w:bookmarkStart w:id="43" w:name="_Toc497297048"/>
      <w:bookmarkStart w:id="44" w:name="_Toc498503756"/>
      <w:bookmarkStart w:id="45" w:name="_Toc499201876"/>
      <w:bookmarkStart w:id="46" w:name="_Toc524000321"/>
      <w:r w:rsidRPr="003B4B4F">
        <w:rPr>
          <w:rFonts w:ascii="Palatino Linotype" w:hAnsi="Palatino Linotype"/>
          <w:b/>
          <w:color w:val="auto"/>
          <w:sz w:val="24"/>
          <w:szCs w:val="24"/>
        </w:rPr>
        <w:t xml:space="preserve">QUINTO. De la </w:t>
      </w:r>
      <w:bookmarkEnd w:id="35"/>
      <w:bookmarkEnd w:id="36"/>
      <w:bookmarkEnd w:id="37"/>
      <w:r w:rsidRPr="003B4B4F">
        <w:rPr>
          <w:rFonts w:ascii="Palatino Linotype" w:hAnsi="Palatino Linotype"/>
          <w:b/>
          <w:color w:val="auto"/>
          <w:sz w:val="24"/>
          <w:szCs w:val="24"/>
        </w:rPr>
        <w:t>versión pública</w:t>
      </w:r>
      <w:bookmarkEnd w:id="38"/>
    </w:p>
    <w:bookmarkEnd w:id="39"/>
    <w:bookmarkEnd w:id="40"/>
    <w:bookmarkEnd w:id="41"/>
    <w:bookmarkEnd w:id="42"/>
    <w:bookmarkEnd w:id="43"/>
    <w:bookmarkEnd w:id="44"/>
    <w:bookmarkEnd w:id="45"/>
    <w:bookmarkEnd w:id="46"/>
    <w:p w14:paraId="4380E453" w14:textId="77777777" w:rsidR="000F3BFC" w:rsidRPr="003B4B4F" w:rsidRDefault="000F3BFC" w:rsidP="003B4B4F">
      <w:pPr>
        <w:pStyle w:val="Prrafodelista"/>
        <w:numPr>
          <w:ilvl w:val="0"/>
          <w:numId w:val="1"/>
        </w:numPr>
        <w:spacing w:before="240" w:after="240" w:line="360" w:lineRule="auto"/>
        <w:ind w:left="0" w:right="49" w:firstLine="0"/>
        <w:jc w:val="both"/>
        <w:rPr>
          <w:rFonts w:ascii="Palatino Linotype" w:hAnsi="Palatino Linotype" w:cs="Bookman Old Style"/>
        </w:rPr>
      </w:pPr>
      <w:r w:rsidRPr="003B4B4F">
        <w:rPr>
          <w:rFonts w:ascii="Palatino Linotype" w:eastAsia="Calibri" w:hAnsi="Palatino Linotype" w:cs="Arial"/>
          <w:lang w:val="es-ES" w:eastAsia="es-MX"/>
        </w:rPr>
        <w:t xml:space="preserve">Como ya se ha señalado en el considerando anterior el </w:t>
      </w:r>
      <w:r w:rsidRPr="003B4B4F">
        <w:rPr>
          <w:rFonts w:ascii="Palatino Linotype" w:eastAsia="Calibri" w:hAnsi="Palatino Linotype" w:cs="Arial"/>
          <w:b/>
          <w:lang w:val="es-ES" w:eastAsia="es-MX"/>
        </w:rPr>
        <w:t>SUJETO OBLIGADO,</w:t>
      </w:r>
      <w:r w:rsidRPr="003B4B4F">
        <w:rPr>
          <w:rFonts w:ascii="Palatino Linotype" w:eastAsia="Calibri" w:hAnsi="Palatino Linotype" w:cs="Arial"/>
          <w:lang w:val="es-ES" w:eastAsia="es-MX"/>
        </w:rPr>
        <w:t xml:space="preserve"> deberá entregar </w:t>
      </w:r>
      <w:r w:rsidRPr="003B4B4F">
        <w:rPr>
          <w:rFonts w:ascii="Palatino Linotype" w:hAnsi="Palatino Linotype" w:cs="Arial"/>
        </w:rPr>
        <w:t>los documentos</w:t>
      </w:r>
      <w:r w:rsidRPr="003B4B4F">
        <w:rPr>
          <w:rFonts w:ascii="Palatino Linotype" w:hAnsi="Palatino Linotype"/>
          <w:lang w:val="es-ES"/>
        </w:rPr>
        <w:t xml:space="preserve"> señalados en el considerando anterior. </w:t>
      </w:r>
      <w:r w:rsidRPr="003B4B4F">
        <w:rPr>
          <w:rFonts w:ascii="Palatino Linotype" w:eastAsia="Calibri" w:hAnsi="Palatino Linotype" w:cs="Arial"/>
          <w:lang w:val="es-ES" w:eastAsia="es-MX"/>
        </w:rPr>
        <w:t>Documentos en los que, de ser el caso que contengan datos personales que deban de ser clasificados como confidenciales, se protegerán mediante una versión pública</w:t>
      </w:r>
      <w:r w:rsidRPr="003B4B4F">
        <w:rPr>
          <w:rFonts w:ascii="Palatino Linotype" w:eastAsia="Times New Roman" w:hAnsi="Palatino Linotype" w:cs="Arial"/>
          <w:color w:val="222222"/>
          <w:lang w:val="es-ES" w:eastAsia="es-MX"/>
        </w:rPr>
        <w:t xml:space="preserve"> que deje a la vista los datos que ofrezcan la información requerida. </w:t>
      </w:r>
    </w:p>
    <w:p w14:paraId="42C42F3A" w14:textId="77777777" w:rsidR="000F3BFC" w:rsidRPr="003B4B4F" w:rsidRDefault="000F3BFC" w:rsidP="003B4B4F">
      <w:pPr>
        <w:pStyle w:val="Ttulo3"/>
        <w:numPr>
          <w:ilvl w:val="0"/>
          <w:numId w:val="11"/>
        </w:numPr>
        <w:spacing w:line="360" w:lineRule="auto"/>
        <w:rPr>
          <w:rFonts w:ascii="Palatino Linotype" w:eastAsia="Calibri" w:hAnsi="Palatino Linotype"/>
          <w:b/>
          <w:color w:val="auto"/>
        </w:rPr>
      </w:pPr>
      <w:bookmarkStart w:id="47" w:name="_Toc531859121"/>
      <w:bookmarkStart w:id="48" w:name="_Toc532385645"/>
      <w:bookmarkStart w:id="49" w:name="_Toc954273"/>
      <w:bookmarkStart w:id="50" w:name="_Toc16107112"/>
      <w:bookmarkStart w:id="51" w:name="_Toc19270928"/>
      <w:r w:rsidRPr="003B4B4F">
        <w:rPr>
          <w:rFonts w:ascii="Palatino Linotype" w:hAnsi="Palatino Linotype"/>
          <w:b/>
          <w:color w:val="auto"/>
        </w:rPr>
        <w:t>Requisitos previos.</w:t>
      </w:r>
      <w:bookmarkEnd w:id="47"/>
      <w:bookmarkEnd w:id="48"/>
      <w:bookmarkEnd w:id="49"/>
      <w:bookmarkEnd w:id="50"/>
      <w:bookmarkEnd w:id="51"/>
    </w:p>
    <w:p w14:paraId="7B548D32" w14:textId="77777777" w:rsidR="000F3BFC" w:rsidRPr="003B4B4F" w:rsidRDefault="000F3BFC" w:rsidP="003B4B4F">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75B9C227"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725A5045" w14:textId="77777777" w:rsidR="000F3BFC" w:rsidRPr="003B4B4F" w:rsidRDefault="000F3BFC" w:rsidP="003B4B4F">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0DC65BE2"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DBFA779"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0C88938B"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6E90F304"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49C7D125" w14:textId="77777777" w:rsidR="000F3BFC" w:rsidRPr="003B4B4F" w:rsidRDefault="000F3BFC" w:rsidP="003B4B4F">
      <w:pPr>
        <w:pStyle w:val="Ttulo3"/>
        <w:numPr>
          <w:ilvl w:val="0"/>
          <w:numId w:val="11"/>
        </w:numPr>
        <w:spacing w:line="360" w:lineRule="auto"/>
        <w:rPr>
          <w:rFonts w:ascii="Palatino Linotype" w:hAnsi="Palatino Linotype"/>
          <w:b/>
          <w:color w:val="auto"/>
        </w:rPr>
      </w:pPr>
      <w:bookmarkStart w:id="52" w:name="_Toc531859122"/>
      <w:bookmarkStart w:id="53" w:name="_Toc532385646"/>
      <w:bookmarkStart w:id="54" w:name="_Toc954274"/>
      <w:bookmarkStart w:id="55" w:name="_Toc16107113"/>
      <w:bookmarkStart w:id="56" w:name="_Toc19270929"/>
      <w:r w:rsidRPr="003B4B4F">
        <w:rPr>
          <w:rFonts w:ascii="Palatino Linotype" w:hAnsi="Palatino Linotype"/>
          <w:b/>
          <w:color w:val="auto"/>
        </w:rPr>
        <w:t>Supuesto de clasificación.</w:t>
      </w:r>
      <w:bookmarkEnd w:id="52"/>
      <w:bookmarkEnd w:id="53"/>
      <w:bookmarkEnd w:id="54"/>
      <w:bookmarkEnd w:id="55"/>
      <w:bookmarkEnd w:id="56"/>
    </w:p>
    <w:p w14:paraId="11AF597A" w14:textId="77777777" w:rsidR="000F3BFC" w:rsidRPr="003B4B4F" w:rsidRDefault="000F3BFC" w:rsidP="003B4B4F">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0F08596B"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4E5B04E8" w14:textId="77777777" w:rsidR="000F3BFC" w:rsidRPr="003B4B4F" w:rsidRDefault="000F3BFC" w:rsidP="003B4B4F">
      <w:pPr>
        <w:autoSpaceDE w:val="0"/>
        <w:autoSpaceDN w:val="0"/>
        <w:adjustRightInd w:val="0"/>
        <w:spacing w:after="160" w:line="360" w:lineRule="auto"/>
        <w:ind w:left="567" w:right="567"/>
        <w:jc w:val="both"/>
        <w:rPr>
          <w:rFonts w:ascii="Palatino Linotype" w:hAnsi="Palatino Linotype" w:cs="Arial"/>
          <w:i/>
          <w:lang w:val="es-MX"/>
        </w:rPr>
      </w:pPr>
      <w:r w:rsidRPr="003B4B4F">
        <w:rPr>
          <w:rFonts w:ascii="Palatino Linotype" w:hAnsi="Palatino Linotype" w:cs="Arial"/>
          <w:b/>
          <w:bCs/>
          <w:i/>
          <w:lang w:val="es-MX"/>
        </w:rPr>
        <w:t xml:space="preserve">Artículo 3. </w:t>
      </w:r>
      <w:r w:rsidRPr="003B4B4F">
        <w:rPr>
          <w:rFonts w:ascii="Palatino Linotype" w:hAnsi="Palatino Linotype" w:cs="Arial"/>
          <w:i/>
          <w:lang w:val="es-MX"/>
        </w:rPr>
        <w:t>Para los efectos de la presente Ley se entenderá por:</w:t>
      </w:r>
    </w:p>
    <w:p w14:paraId="14D82A7A"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 xml:space="preserve"> (…)</w:t>
      </w:r>
    </w:p>
    <w:p w14:paraId="43E236E7"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586118AE"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w:t>
      </w:r>
    </w:p>
    <w:p w14:paraId="1FFCA01B"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XX. Información clasificada: Aquella considerada por la presente Ley como reservada o confidencial;</w:t>
      </w:r>
    </w:p>
    <w:p w14:paraId="3996FDEE"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098704B"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w:t>
      </w:r>
    </w:p>
    <w:p w14:paraId="2318EF79"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0EA7C31C"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w:t>
      </w:r>
    </w:p>
    <w:p w14:paraId="54F4CDF5"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4E8E001A"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w:t>
      </w:r>
    </w:p>
    <w:p w14:paraId="38A6C5F4"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104F9AE"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w:t>
      </w:r>
    </w:p>
    <w:p w14:paraId="66EB7275"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7192E238"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3B4B4F">
        <w:rPr>
          <w:rFonts w:ascii="Palatino Linotype" w:eastAsia="Calibri" w:hAnsi="Palatino Linotype" w:cs="Arial"/>
          <w:i/>
          <w:lang w:val="es-ES" w:eastAsia="es-MX"/>
        </w:rPr>
        <w:t>jurídico</w:t>
      </w:r>
      <w:proofErr w:type="gramEnd"/>
      <w:r w:rsidRPr="003B4B4F">
        <w:rPr>
          <w:rFonts w:ascii="Palatino Linotype" w:eastAsia="Calibri" w:hAnsi="Palatino Linotype" w:cs="Arial"/>
          <w:i/>
          <w:lang w:val="es-ES" w:eastAsia="es-MX"/>
        </w:rPr>
        <w:t xml:space="preserve"> colectiva identificada o identificable;</w:t>
      </w:r>
    </w:p>
    <w:p w14:paraId="2AFD77E1"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58ECBE31" w14:textId="77777777" w:rsidR="000F3BFC" w:rsidRPr="003B4B4F" w:rsidRDefault="000F3BFC" w:rsidP="003B4B4F">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3B4B4F">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0D493445"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C670612" w14:textId="77777777" w:rsidR="000F3BFC" w:rsidRPr="003B4B4F" w:rsidRDefault="000F3BFC" w:rsidP="003B4B4F">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2760B390"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cs="Arial"/>
        </w:rPr>
        <w:t>Como consecuencia de lo anterior, el sujeto obligado debe identificar claramente el tipo de información y hacer un juicio de subsunción o encaje</w:t>
      </w:r>
      <w:r w:rsidRPr="003B4B4F">
        <w:rPr>
          <w:rStyle w:val="Refdenotaalpie"/>
          <w:rFonts w:ascii="Palatino Linotype" w:hAnsi="Palatino Linotype" w:cs="Arial"/>
        </w:rPr>
        <w:footnoteReference w:id="9"/>
      </w:r>
      <w:r w:rsidRPr="003B4B4F">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3D558AE"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6AB7DBFB"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2A7F250B"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6ABCF04F" w14:textId="77777777" w:rsidR="000F3BFC" w:rsidRPr="003B4B4F" w:rsidRDefault="000F3BFC" w:rsidP="003B4B4F">
      <w:pPr>
        <w:pStyle w:val="Ttulo3"/>
        <w:numPr>
          <w:ilvl w:val="0"/>
          <w:numId w:val="11"/>
        </w:numPr>
        <w:spacing w:line="360" w:lineRule="auto"/>
        <w:rPr>
          <w:rFonts w:ascii="Palatino Linotype" w:hAnsi="Palatino Linotype"/>
          <w:b/>
          <w:color w:val="auto"/>
        </w:rPr>
      </w:pPr>
      <w:bookmarkStart w:id="57" w:name="_Toc531859123"/>
      <w:bookmarkStart w:id="58" w:name="_Toc532385647"/>
      <w:bookmarkStart w:id="59" w:name="_Toc954275"/>
      <w:bookmarkStart w:id="60" w:name="_Toc16107114"/>
      <w:bookmarkStart w:id="61" w:name="_Toc19270930"/>
      <w:r w:rsidRPr="003B4B4F">
        <w:rPr>
          <w:rFonts w:ascii="Palatino Linotype" w:hAnsi="Palatino Linotype"/>
          <w:b/>
          <w:color w:val="auto"/>
        </w:rPr>
        <w:t>La intervención del Comité de Transparencia.</w:t>
      </w:r>
      <w:bookmarkEnd w:id="57"/>
      <w:bookmarkEnd w:id="58"/>
      <w:bookmarkEnd w:id="59"/>
      <w:bookmarkEnd w:id="60"/>
      <w:bookmarkEnd w:id="61"/>
    </w:p>
    <w:p w14:paraId="6D5BF451" w14:textId="77777777" w:rsidR="000F3BFC" w:rsidRPr="003B4B4F" w:rsidRDefault="000F3BFC" w:rsidP="003B4B4F">
      <w:pPr>
        <w:pStyle w:val="Ttulo4"/>
        <w:numPr>
          <w:ilvl w:val="1"/>
          <w:numId w:val="1"/>
        </w:numPr>
        <w:spacing w:line="360" w:lineRule="auto"/>
        <w:rPr>
          <w:rFonts w:ascii="Palatino Linotype" w:hAnsi="Palatino Linotype"/>
          <w:b/>
          <w:i w:val="0"/>
          <w:color w:val="auto"/>
        </w:rPr>
      </w:pPr>
      <w:r w:rsidRPr="003B4B4F">
        <w:rPr>
          <w:rFonts w:ascii="Palatino Linotype" w:hAnsi="Palatino Linotype"/>
          <w:b/>
          <w:i w:val="0"/>
          <w:color w:val="auto"/>
        </w:rPr>
        <w:t>Formalidades para emitir el acuerdo de clasificación.</w:t>
      </w:r>
    </w:p>
    <w:p w14:paraId="7BB8BDA9" w14:textId="77777777" w:rsidR="000F3BFC" w:rsidRPr="003B4B4F" w:rsidRDefault="000F3BFC" w:rsidP="003B4B4F">
      <w:pPr>
        <w:spacing w:line="360" w:lineRule="auto"/>
        <w:rPr>
          <w:rFonts w:ascii="Palatino Linotype" w:hAnsi="Palatino Linotype"/>
          <w:lang w:val="es-MX" w:eastAsia="en-US"/>
        </w:rPr>
      </w:pPr>
    </w:p>
    <w:p w14:paraId="7950EE82"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cs="Arial"/>
        </w:rPr>
        <w:t xml:space="preserve">El Comité de Transparencia, según lo dispuesto en los artículos 128 y 103 de la Ley Estatal y de la Ley General, respectivamente, y </w:t>
      </w:r>
      <w:r w:rsidRPr="003B4B4F">
        <w:rPr>
          <w:rFonts w:ascii="Palatino Linotype" w:hAnsi="Palatino Linotype"/>
        </w:rPr>
        <w:t xml:space="preserve">la fracción III del numeral Segundo de los </w:t>
      </w:r>
      <w:r w:rsidRPr="003B4B4F">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3B4B4F">
        <w:rPr>
          <w:rFonts w:ascii="Palatino Linotype" w:hAnsi="Palatino Linotype"/>
        </w:rPr>
        <w:t xml:space="preserve"> </w:t>
      </w:r>
      <w:r w:rsidRPr="003B4B4F">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0DAE3A5" w14:textId="77777777" w:rsidR="000F3BFC" w:rsidRPr="003B4B4F" w:rsidRDefault="000F3BFC" w:rsidP="003B4B4F">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585BF281"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A73163A"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0C28A755"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EA82FD0"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653F006C" w14:textId="77777777" w:rsidR="000F3BFC" w:rsidRPr="003B4B4F" w:rsidRDefault="000F3BFC" w:rsidP="003B4B4F">
      <w:pPr>
        <w:pStyle w:val="Ttulo4"/>
        <w:numPr>
          <w:ilvl w:val="0"/>
          <w:numId w:val="12"/>
        </w:numPr>
        <w:spacing w:line="360" w:lineRule="auto"/>
        <w:rPr>
          <w:rFonts w:ascii="Palatino Linotype" w:hAnsi="Palatino Linotype"/>
          <w:b/>
          <w:i w:val="0"/>
        </w:rPr>
      </w:pPr>
      <w:r w:rsidRPr="003B4B4F">
        <w:rPr>
          <w:rFonts w:ascii="Palatino Linotype" w:hAnsi="Palatino Linotype"/>
          <w:b/>
          <w:i w:val="0"/>
          <w:color w:val="auto"/>
        </w:rPr>
        <w:t>Requisitos de fondo del acuerdo de clasificación</w:t>
      </w:r>
    </w:p>
    <w:p w14:paraId="3D002279"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493763BC"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CF9ECB9" w14:textId="77777777" w:rsidR="000F3BFC" w:rsidRPr="003B4B4F" w:rsidRDefault="000F3BFC" w:rsidP="003B4B4F">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14:paraId="4AFB75B5"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BDF8E60"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3A65C8C0"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B4B4F">
        <w:rPr>
          <w:rStyle w:val="Refdenotaalpie"/>
          <w:rFonts w:ascii="Palatino Linotype" w:eastAsia="Times New Roman" w:hAnsi="Palatino Linotype" w:cs="Arial"/>
          <w:lang w:eastAsia="es-MX"/>
        </w:rPr>
        <w:footnoteReference w:id="10"/>
      </w:r>
    </w:p>
    <w:p w14:paraId="6DD3395A"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5B4C1619" w14:textId="77777777" w:rsidR="000F3BFC" w:rsidRPr="003B4B4F" w:rsidRDefault="000F3BFC" w:rsidP="003B4B4F">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3B4B4F">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10F8A636" w14:textId="77777777" w:rsidR="000F3BFC" w:rsidRPr="003B4B4F" w:rsidRDefault="000F3BFC" w:rsidP="003B4B4F">
      <w:pPr>
        <w:pStyle w:val="Prrafodelista"/>
        <w:spacing w:line="360" w:lineRule="auto"/>
        <w:rPr>
          <w:rFonts w:ascii="Palatino Linotype" w:eastAsia="Calibri" w:hAnsi="Palatino Linotype" w:cs="Arial"/>
          <w:lang w:val="es-ES" w:eastAsia="es-MX"/>
        </w:rPr>
      </w:pPr>
    </w:p>
    <w:p w14:paraId="2E0D1306" w14:textId="77777777" w:rsidR="000F3BFC" w:rsidRPr="003B4B4F" w:rsidRDefault="000F3BFC" w:rsidP="003B4B4F">
      <w:pPr>
        <w:spacing w:line="360" w:lineRule="auto"/>
        <w:ind w:left="567" w:right="567"/>
        <w:contextualSpacing/>
        <w:jc w:val="both"/>
        <w:rPr>
          <w:rFonts w:ascii="Palatino Linotype" w:hAnsi="Palatino Linotype" w:cs="Arial"/>
          <w:i/>
        </w:rPr>
      </w:pPr>
      <w:r w:rsidRPr="003B4B4F">
        <w:rPr>
          <w:rFonts w:ascii="Palatino Linotype" w:hAnsi="Palatino Linotype" w:cs="Arial"/>
          <w:b/>
          <w:i/>
        </w:rPr>
        <w:t>FUNDAMENTACIÓN Y MOTIVACIÓN.</w:t>
      </w:r>
      <w:r w:rsidRPr="003B4B4F">
        <w:rPr>
          <w:rFonts w:ascii="Palatino Linotype" w:hAnsi="Palatino Linotype" w:cs="Arial"/>
          <w:i/>
        </w:rPr>
        <w:t xml:space="preserve"> La </w:t>
      </w:r>
      <w:r w:rsidRPr="003B4B4F">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B4B4F">
        <w:rPr>
          <w:rFonts w:ascii="Palatino Linotype" w:hAnsi="Palatino Linotype" w:cs="Arial"/>
          <w:i/>
        </w:rPr>
        <w:t>.</w:t>
      </w:r>
    </w:p>
    <w:p w14:paraId="469FA9DE" w14:textId="77777777" w:rsidR="000F3BFC" w:rsidRPr="003B4B4F" w:rsidRDefault="000F3BFC" w:rsidP="003B4B4F">
      <w:pPr>
        <w:spacing w:line="360" w:lineRule="auto"/>
        <w:ind w:left="567" w:right="567"/>
        <w:contextualSpacing/>
        <w:jc w:val="both"/>
        <w:rPr>
          <w:rFonts w:ascii="Palatino Linotype" w:hAnsi="Palatino Linotype" w:cs="Arial"/>
          <w:i/>
        </w:rPr>
      </w:pPr>
      <w:r w:rsidRPr="003B4B4F">
        <w:rPr>
          <w:rFonts w:ascii="Palatino Linotype" w:hAnsi="Palatino Linotype" w:cs="Arial"/>
          <w:i/>
        </w:rPr>
        <w:t>SEGUNDO TRIBUNAL COLEGIADO DEL SEXTO CIRCUITO.</w:t>
      </w:r>
    </w:p>
    <w:p w14:paraId="76447792" w14:textId="77777777" w:rsidR="000F3BFC" w:rsidRPr="003B4B4F" w:rsidRDefault="000F3BFC" w:rsidP="003B4B4F">
      <w:pPr>
        <w:spacing w:line="360" w:lineRule="auto"/>
        <w:ind w:left="567" w:right="567"/>
        <w:contextualSpacing/>
        <w:jc w:val="both"/>
        <w:rPr>
          <w:rFonts w:ascii="Palatino Linotype" w:hAnsi="Palatino Linotype" w:cs="Arial"/>
          <w:i/>
        </w:rPr>
      </w:pPr>
      <w:r w:rsidRPr="003B4B4F">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3BAC18A5" w14:textId="77777777" w:rsidR="000F3BFC" w:rsidRPr="003B4B4F" w:rsidRDefault="000F3BFC" w:rsidP="003B4B4F">
      <w:pPr>
        <w:spacing w:line="360" w:lineRule="auto"/>
        <w:ind w:left="567" w:right="567"/>
        <w:contextualSpacing/>
        <w:jc w:val="both"/>
        <w:rPr>
          <w:rFonts w:ascii="Palatino Linotype" w:hAnsi="Palatino Linotype" w:cs="Arial"/>
          <w:i/>
        </w:rPr>
      </w:pPr>
      <w:r w:rsidRPr="003B4B4F">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3B4B4F">
        <w:rPr>
          <w:rFonts w:ascii="Palatino Linotype" w:hAnsi="Palatino Linotype" w:cs="Arial"/>
          <w:i/>
        </w:rPr>
        <w:t>Esponda</w:t>
      </w:r>
      <w:proofErr w:type="spellEnd"/>
      <w:r w:rsidRPr="003B4B4F">
        <w:rPr>
          <w:rFonts w:ascii="Palatino Linotype" w:hAnsi="Palatino Linotype" w:cs="Arial"/>
          <w:i/>
        </w:rPr>
        <w:t xml:space="preserve"> Rincón.</w:t>
      </w:r>
    </w:p>
    <w:p w14:paraId="543A4E7A" w14:textId="77777777" w:rsidR="000F3BFC" w:rsidRPr="003B4B4F" w:rsidRDefault="000F3BFC" w:rsidP="003B4B4F">
      <w:pPr>
        <w:spacing w:line="360" w:lineRule="auto"/>
        <w:ind w:left="567" w:right="567"/>
        <w:contextualSpacing/>
        <w:jc w:val="both"/>
        <w:rPr>
          <w:rFonts w:ascii="Palatino Linotype" w:hAnsi="Palatino Linotype" w:cs="Arial"/>
          <w:i/>
        </w:rPr>
      </w:pPr>
      <w:r w:rsidRPr="003B4B4F">
        <w:rPr>
          <w:rFonts w:ascii="Palatino Linotype" w:hAnsi="Palatino Linotype" w:cs="Arial"/>
          <w:i/>
        </w:rPr>
        <w:t xml:space="preserve">Amparo en revisión 333/88. </w:t>
      </w:r>
      <w:proofErr w:type="spellStart"/>
      <w:r w:rsidRPr="003B4B4F">
        <w:rPr>
          <w:rFonts w:ascii="Palatino Linotype" w:hAnsi="Palatino Linotype" w:cs="Arial"/>
          <w:i/>
        </w:rPr>
        <w:t>Adilia</w:t>
      </w:r>
      <w:proofErr w:type="spellEnd"/>
      <w:r w:rsidRPr="003B4B4F">
        <w:rPr>
          <w:rFonts w:ascii="Palatino Linotype" w:hAnsi="Palatino Linotype" w:cs="Arial"/>
          <w:i/>
        </w:rPr>
        <w:t xml:space="preserve"> Romero. 26 de octubre de 1988. Unanimidad de votos. Ponente: Arnoldo Nájera Virgen. Secretario: Enrique Crispín Campos Ramírez.</w:t>
      </w:r>
    </w:p>
    <w:p w14:paraId="5BE184AC" w14:textId="77777777" w:rsidR="000F3BFC" w:rsidRPr="003B4B4F" w:rsidRDefault="000F3BFC" w:rsidP="003B4B4F">
      <w:pPr>
        <w:spacing w:line="360" w:lineRule="auto"/>
        <w:ind w:left="567" w:right="567"/>
        <w:contextualSpacing/>
        <w:jc w:val="both"/>
        <w:rPr>
          <w:rFonts w:ascii="Palatino Linotype" w:hAnsi="Palatino Linotype" w:cs="Arial"/>
          <w:i/>
        </w:rPr>
      </w:pPr>
      <w:r w:rsidRPr="003B4B4F">
        <w:rPr>
          <w:rFonts w:ascii="Palatino Linotype" w:hAnsi="Palatino Linotype" w:cs="Arial"/>
          <w:i/>
        </w:rPr>
        <w:t xml:space="preserve">Amparo en revisión 597/95. Emilio Maurer Bretón. 15 de noviembre de 1995. Unanimidad de votos. Ponente: Clementina Ramírez Moguel </w:t>
      </w:r>
      <w:proofErr w:type="spellStart"/>
      <w:r w:rsidRPr="003B4B4F">
        <w:rPr>
          <w:rFonts w:ascii="Palatino Linotype" w:hAnsi="Palatino Linotype" w:cs="Arial"/>
          <w:i/>
        </w:rPr>
        <w:t>Goyzueta</w:t>
      </w:r>
      <w:proofErr w:type="spellEnd"/>
      <w:r w:rsidRPr="003B4B4F">
        <w:rPr>
          <w:rFonts w:ascii="Palatino Linotype" w:hAnsi="Palatino Linotype" w:cs="Arial"/>
          <w:i/>
        </w:rPr>
        <w:t>. Secretario: Gonzalo Carrera Molina.</w:t>
      </w:r>
    </w:p>
    <w:p w14:paraId="75AB98F7" w14:textId="77777777" w:rsidR="000F3BFC" w:rsidRPr="003B4B4F" w:rsidRDefault="000F3BFC" w:rsidP="003B4B4F">
      <w:pPr>
        <w:spacing w:line="360" w:lineRule="auto"/>
        <w:ind w:left="567" w:right="567"/>
        <w:contextualSpacing/>
        <w:jc w:val="both"/>
        <w:rPr>
          <w:rFonts w:ascii="Palatino Linotype" w:hAnsi="Palatino Linotype" w:cs="Arial"/>
          <w:i/>
        </w:rPr>
      </w:pPr>
      <w:r w:rsidRPr="003B4B4F">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3B4B4F">
        <w:rPr>
          <w:rFonts w:ascii="Palatino Linotype" w:hAnsi="Palatino Linotype" w:cs="Arial"/>
          <w:i/>
        </w:rPr>
        <w:t>Baigts</w:t>
      </w:r>
      <w:proofErr w:type="spellEnd"/>
      <w:r w:rsidRPr="003B4B4F">
        <w:rPr>
          <w:rFonts w:ascii="Palatino Linotype" w:hAnsi="Palatino Linotype" w:cs="Arial"/>
          <w:i/>
        </w:rPr>
        <w:t xml:space="preserve"> Muñoz.</w:t>
      </w:r>
    </w:p>
    <w:p w14:paraId="53183DCE" w14:textId="77777777" w:rsidR="000F3BFC" w:rsidRPr="003B4B4F" w:rsidRDefault="000F3BFC" w:rsidP="003B4B4F">
      <w:pPr>
        <w:spacing w:line="360" w:lineRule="auto"/>
        <w:ind w:firstLine="1418"/>
        <w:contextualSpacing/>
        <w:jc w:val="both"/>
        <w:rPr>
          <w:rFonts w:ascii="Palatino Linotype" w:hAnsi="Palatino Linotype" w:cs="Arial"/>
          <w:lang w:val="es-ES"/>
        </w:rPr>
      </w:pPr>
    </w:p>
    <w:p w14:paraId="6407EE43" w14:textId="77777777" w:rsidR="000F3BFC" w:rsidRPr="003B4B4F" w:rsidRDefault="000F3BFC" w:rsidP="003B4B4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B4B4F">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F4C65CC" w14:textId="77777777" w:rsidR="000F3BFC" w:rsidRPr="003B4B4F" w:rsidRDefault="000F3BFC" w:rsidP="003B4B4F">
      <w:pPr>
        <w:pStyle w:val="Prrafodelista"/>
        <w:shd w:val="clear" w:color="auto" w:fill="FFFFFF"/>
        <w:spacing w:line="360" w:lineRule="auto"/>
        <w:ind w:left="360"/>
        <w:jc w:val="both"/>
        <w:rPr>
          <w:rFonts w:ascii="Palatino Linotype" w:eastAsia="Times New Roman" w:hAnsi="Palatino Linotype" w:cs="Arial"/>
          <w:lang w:eastAsia="es-MX"/>
        </w:rPr>
      </w:pPr>
    </w:p>
    <w:p w14:paraId="50E9F456" w14:textId="77777777" w:rsidR="000F3BFC" w:rsidRPr="003B4B4F" w:rsidRDefault="000F3BFC" w:rsidP="003B4B4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B4B4F">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A4F6E0B" w14:textId="77777777" w:rsidR="000F3BFC" w:rsidRPr="003B4B4F" w:rsidRDefault="000F3BFC" w:rsidP="003B4B4F">
      <w:pPr>
        <w:shd w:val="clear" w:color="auto" w:fill="FFFFFF"/>
        <w:spacing w:line="360" w:lineRule="auto"/>
        <w:contextualSpacing/>
        <w:jc w:val="both"/>
        <w:rPr>
          <w:rFonts w:ascii="Palatino Linotype" w:eastAsia="Times New Roman" w:hAnsi="Palatino Linotype" w:cs="Arial"/>
          <w:lang w:eastAsia="es-MX"/>
        </w:rPr>
      </w:pPr>
    </w:p>
    <w:p w14:paraId="143D7DEE" w14:textId="77777777" w:rsidR="000F3BFC" w:rsidRPr="003B4B4F" w:rsidRDefault="000F3BFC" w:rsidP="003B4B4F">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3B4B4F">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1614D673" w14:textId="77777777" w:rsidR="000F3BFC" w:rsidRPr="003B4B4F" w:rsidRDefault="000F3BFC" w:rsidP="003B4B4F">
      <w:pPr>
        <w:shd w:val="clear" w:color="auto" w:fill="FFFFFF"/>
        <w:spacing w:line="360" w:lineRule="auto"/>
        <w:jc w:val="both"/>
        <w:rPr>
          <w:rFonts w:ascii="Palatino Linotype" w:eastAsia="Times New Roman" w:hAnsi="Palatino Linotype" w:cs="Arial"/>
          <w:lang w:eastAsia="es-MX"/>
        </w:rPr>
      </w:pPr>
    </w:p>
    <w:p w14:paraId="3873BC17" w14:textId="7C8FB919" w:rsidR="000F3BFC" w:rsidRPr="003B4B4F" w:rsidRDefault="000F3BFC" w:rsidP="003B4B4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3B4B4F">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3B4B4F">
        <w:rPr>
          <w:rFonts w:ascii="Palatino Linotype" w:hAnsi="Palatino Linotype"/>
        </w:rPr>
        <w:t xml:space="preserve"> </w:t>
      </w:r>
      <w:r w:rsidRPr="003B4B4F">
        <w:rPr>
          <w:rFonts w:ascii="Palatino Linotype" w:eastAsia="Times New Roman" w:hAnsi="Palatino Linotype" w:cs="Arial"/>
          <w:lang w:eastAsia="es-MX"/>
        </w:rPr>
        <w:t>datos personales</w:t>
      </w:r>
      <w:r w:rsidRPr="003B4B4F">
        <w:rPr>
          <w:rStyle w:val="Refdenotaalpie"/>
          <w:rFonts w:ascii="Palatino Linotype" w:eastAsia="Times New Roman" w:hAnsi="Palatino Linotype" w:cs="Arial"/>
          <w:lang w:eastAsia="es-MX"/>
        </w:rPr>
        <w:footnoteReference w:id="11"/>
      </w:r>
      <w:r w:rsidRPr="003B4B4F">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3B4B4F">
        <w:rPr>
          <w:rFonts w:ascii="Palatino Linotype" w:eastAsia="Calibri" w:hAnsi="Palatino Linotype" w:cs="Arial"/>
          <w:lang w:val="es-ES" w:eastAsia="es-MX"/>
        </w:rPr>
        <w:t xml:space="preserve">Clave Única de Registro de Población (CURP), </w:t>
      </w:r>
      <w:r w:rsidRPr="003B4B4F">
        <w:rPr>
          <w:rFonts w:ascii="Palatino Linotype" w:eastAsia="Calibri" w:hAnsi="Palatino Linotype" w:cs="Arial"/>
          <w:b/>
          <w:lang w:val="es-ES" w:eastAsia="es-MX"/>
        </w:rPr>
        <w:t>Registro Federal de Contribuyentes (R.F.C.)</w:t>
      </w:r>
      <w:r w:rsidR="00EE01FE" w:rsidRPr="003B4B4F">
        <w:rPr>
          <w:rFonts w:ascii="Palatino Linotype" w:eastAsia="Calibri" w:hAnsi="Palatino Linotype" w:cs="Arial"/>
          <w:b/>
          <w:lang w:val="es-ES" w:eastAsia="es-MX"/>
        </w:rPr>
        <w:t xml:space="preserve"> siempre y cuando no se trate de proveedores y/o contratistas</w:t>
      </w:r>
      <w:r w:rsidRPr="003B4B4F">
        <w:rPr>
          <w:rFonts w:ascii="Palatino Linotype" w:eastAsia="Calibri" w:hAnsi="Palatino Linotype" w:cs="Arial"/>
          <w:lang w:val="es-ES" w:eastAsia="es-MX"/>
        </w:rPr>
        <w:t xml:space="preserve">,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4B038EAE" w14:textId="77777777" w:rsidR="000F3BFC" w:rsidRPr="003B4B4F" w:rsidRDefault="000F3BFC" w:rsidP="003B4B4F">
      <w:pPr>
        <w:pStyle w:val="Prrafodelista"/>
        <w:spacing w:line="360" w:lineRule="auto"/>
        <w:rPr>
          <w:rFonts w:ascii="Palatino Linotype" w:eastAsia="Times New Roman" w:hAnsi="Palatino Linotype" w:cs="Arial"/>
          <w:lang w:eastAsia="es-MX"/>
        </w:rPr>
      </w:pPr>
    </w:p>
    <w:p w14:paraId="62857842" w14:textId="77777777" w:rsidR="000F3BFC" w:rsidRPr="003B4B4F" w:rsidRDefault="000F3BFC" w:rsidP="003B4B4F">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3B4B4F">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5636E05" w14:textId="77777777" w:rsidR="000F3BFC" w:rsidRPr="003B4B4F" w:rsidRDefault="000F3BFC" w:rsidP="003B4B4F">
      <w:pPr>
        <w:pStyle w:val="Prrafodelista"/>
        <w:spacing w:line="360" w:lineRule="auto"/>
        <w:rPr>
          <w:rFonts w:ascii="Palatino Linotype" w:eastAsia="Times New Roman" w:hAnsi="Palatino Linotype" w:cs="Arial"/>
          <w:lang w:eastAsia="es-MX"/>
        </w:rPr>
      </w:pPr>
    </w:p>
    <w:p w14:paraId="42807AD3" w14:textId="77777777" w:rsidR="000F3BFC" w:rsidRPr="003B4B4F" w:rsidRDefault="000F3BFC" w:rsidP="003B4B4F">
      <w:pPr>
        <w:pStyle w:val="Prrafodelista"/>
        <w:numPr>
          <w:ilvl w:val="0"/>
          <w:numId w:val="1"/>
        </w:numPr>
        <w:spacing w:after="160" w:line="360" w:lineRule="auto"/>
        <w:ind w:left="0" w:firstLine="0"/>
        <w:jc w:val="both"/>
        <w:rPr>
          <w:rFonts w:ascii="Palatino Linotype" w:hAnsi="Palatino Linotype"/>
        </w:rPr>
      </w:pPr>
      <w:r w:rsidRPr="003B4B4F">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0AF671D1" w14:textId="77777777" w:rsidR="000F3BFC" w:rsidRPr="003B4B4F" w:rsidRDefault="000F3BFC" w:rsidP="003B4B4F">
      <w:pPr>
        <w:pStyle w:val="Prrafodelista"/>
        <w:spacing w:before="240" w:after="240" w:line="360" w:lineRule="auto"/>
        <w:ind w:left="0" w:right="49"/>
        <w:jc w:val="both"/>
        <w:rPr>
          <w:rFonts w:ascii="Palatino Linotype" w:eastAsia="Times New Roman" w:hAnsi="Palatino Linotype" w:cs="Arial"/>
          <w:color w:val="000000"/>
        </w:rPr>
      </w:pPr>
    </w:p>
    <w:p w14:paraId="34B63F96" w14:textId="77777777" w:rsidR="007644D4" w:rsidRPr="003B4B4F" w:rsidRDefault="007644D4" w:rsidP="003B4B4F">
      <w:pPr>
        <w:pStyle w:val="Prrafodelista"/>
        <w:numPr>
          <w:ilvl w:val="0"/>
          <w:numId w:val="1"/>
        </w:numPr>
        <w:spacing w:line="360" w:lineRule="auto"/>
        <w:ind w:left="0" w:firstLine="0"/>
        <w:jc w:val="both"/>
        <w:rPr>
          <w:rFonts w:ascii="Palatino Linotype" w:hAnsi="Palatino Linotype" w:cs="Arial"/>
        </w:rPr>
      </w:pPr>
      <w:r w:rsidRPr="003B4B4F">
        <w:rPr>
          <w:rFonts w:ascii="Palatino Linotype" w:eastAsia="Times New Roman" w:hAnsi="Palatino Linotype" w:cs="Arial"/>
          <w:color w:val="222222"/>
          <w:lang w:eastAsia="es-MX"/>
        </w:rPr>
        <w:t xml:space="preserve">Por lo anteriormente expuesto y fundado, este </w:t>
      </w:r>
      <w:r w:rsidRPr="003B4B4F">
        <w:rPr>
          <w:rFonts w:ascii="Palatino Linotype" w:eastAsia="Times New Roman" w:hAnsi="Palatino Linotype" w:cs="Arial"/>
          <w:b/>
          <w:bCs/>
          <w:color w:val="222222"/>
          <w:lang w:eastAsia="es-MX"/>
        </w:rPr>
        <w:t>ÓRGANO GARANTE</w:t>
      </w:r>
      <w:r w:rsidRPr="003B4B4F">
        <w:rPr>
          <w:rFonts w:ascii="Palatino Linotype" w:eastAsia="Times New Roman" w:hAnsi="Palatino Linotype" w:cs="Arial"/>
          <w:color w:val="222222"/>
          <w:lang w:eastAsia="es-MX"/>
        </w:rPr>
        <w:t xml:space="preserve"> emite los siguientes:</w:t>
      </w:r>
    </w:p>
    <w:p w14:paraId="099F23AE" w14:textId="5EDB3B69" w:rsidR="00224B25" w:rsidRPr="003B4B4F" w:rsidRDefault="00224B25" w:rsidP="003B4B4F">
      <w:pPr>
        <w:pStyle w:val="Prrafodelista"/>
        <w:spacing w:line="360" w:lineRule="auto"/>
        <w:rPr>
          <w:rFonts w:ascii="Palatino Linotype" w:hAnsi="Palatino Linotype" w:cs="Arial"/>
        </w:rPr>
      </w:pPr>
    </w:p>
    <w:p w14:paraId="07ED9924" w14:textId="77777777" w:rsidR="00E07971" w:rsidRPr="003B4B4F" w:rsidRDefault="00E07971" w:rsidP="003B4B4F">
      <w:pPr>
        <w:pStyle w:val="Prrafodelista"/>
        <w:spacing w:line="360" w:lineRule="auto"/>
        <w:rPr>
          <w:rFonts w:ascii="Palatino Linotype" w:hAnsi="Palatino Linotype" w:cs="Arial"/>
        </w:rPr>
      </w:pPr>
    </w:p>
    <w:p w14:paraId="3F1E21D0" w14:textId="77777777" w:rsidR="00E07971" w:rsidRPr="003B4B4F" w:rsidRDefault="00E07971" w:rsidP="003B4B4F">
      <w:pPr>
        <w:spacing w:line="360" w:lineRule="auto"/>
        <w:rPr>
          <w:rFonts w:ascii="Palatino Linotype" w:hAnsi="Palatino Linotype" w:cs="Arial"/>
        </w:rPr>
      </w:pPr>
    </w:p>
    <w:p w14:paraId="1DF2E09A" w14:textId="77777777" w:rsidR="00224B25" w:rsidRPr="003B4B4F" w:rsidRDefault="00224B25" w:rsidP="003B4B4F">
      <w:pPr>
        <w:spacing w:line="360" w:lineRule="auto"/>
        <w:jc w:val="both"/>
        <w:rPr>
          <w:rFonts w:ascii="Palatino Linotype" w:hAnsi="Palatino Linotype" w:cs="Arial"/>
        </w:rPr>
      </w:pPr>
    </w:p>
    <w:p w14:paraId="3BAD6299" w14:textId="77777777" w:rsidR="009265EA" w:rsidRPr="003B4B4F" w:rsidRDefault="009265EA" w:rsidP="003B4B4F">
      <w:pPr>
        <w:pStyle w:val="Ttulo1"/>
        <w:spacing w:before="0" w:line="360" w:lineRule="auto"/>
        <w:jc w:val="center"/>
        <w:rPr>
          <w:rFonts w:ascii="Palatino Linotype" w:eastAsia="Calibri" w:hAnsi="Palatino Linotype"/>
          <w:b/>
          <w:color w:val="auto"/>
          <w:sz w:val="24"/>
          <w:szCs w:val="24"/>
          <w:lang w:val="es-ES" w:eastAsia="es-ES"/>
        </w:rPr>
      </w:pPr>
      <w:bookmarkStart w:id="62" w:name="_Toc499201882"/>
      <w:bookmarkStart w:id="63" w:name="_Toc19270931"/>
      <w:bookmarkEnd w:id="12"/>
      <w:bookmarkEnd w:id="13"/>
      <w:bookmarkEnd w:id="14"/>
      <w:r w:rsidRPr="003B4B4F">
        <w:rPr>
          <w:rFonts w:ascii="Palatino Linotype" w:eastAsia="Calibri" w:hAnsi="Palatino Linotype"/>
          <w:b/>
          <w:color w:val="auto"/>
          <w:sz w:val="24"/>
          <w:szCs w:val="24"/>
          <w:lang w:val="es-ES" w:eastAsia="es-ES"/>
        </w:rPr>
        <w:t>R E S O L U T I V O S</w:t>
      </w:r>
      <w:bookmarkEnd w:id="62"/>
      <w:bookmarkEnd w:id="63"/>
      <w:r w:rsidRPr="003B4B4F">
        <w:rPr>
          <w:rFonts w:ascii="Palatino Linotype" w:eastAsia="Calibri" w:hAnsi="Palatino Linotype"/>
          <w:b/>
          <w:color w:val="auto"/>
          <w:sz w:val="24"/>
          <w:szCs w:val="24"/>
          <w:lang w:val="es-ES" w:eastAsia="es-ES"/>
        </w:rPr>
        <w:t xml:space="preserve"> </w:t>
      </w:r>
    </w:p>
    <w:p w14:paraId="67741E3C" w14:textId="77777777" w:rsidR="00CD4FB6" w:rsidRPr="003B4B4F" w:rsidRDefault="00CD4FB6" w:rsidP="003B4B4F">
      <w:pPr>
        <w:spacing w:line="360" w:lineRule="auto"/>
        <w:rPr>
          <w:rFonts w:ascii="Palatino Linotype" w:hAnsi="Palatino Linotype"/>
          <w:lang w:val="es-ES"/>
        </w:rPr>
      </w:pPr>
    </w:p>
    <w:p w14:paraId="1560AA7E" w14:textId="5B9C69A0" w:rsidR="00D34214" w:rsidRPr="003B4B4F" w:rsidRDefault="00D34214" w:rsidP="003B4B4F">
      <w:pPr>
        <w:pStyle w:val="Sinespaciado"/>
        <w:spacing w:line="360" w:lineRule="auto"/>
        <w:jc w:val="both"/>
        <w:rPr>
          <w:rFonts w:ascii="Palatino Linotype" w:hAnsi="Palatino Linotype"/>
        </w:rPr>
      </w:pPr>
      <w:bookmarkStart w:id="64" w:name="_Toc450120669"/>
      <w:bookmarkStart w:id="65" w:name="_Toc460947011"/>
      <w:r w:rsidRPr="003B4B4F">
        <w:rPr>
          <w:rFonts w:ascii="Palatino Linotype" w:hAnsi="Palatino Linotype"/>
          <w:b/>
        </w:rPr>
        <w:t xml:space="preserve">PRIMERO. </w:t>
      </w:r>
      <w:r w:rsidR="000F3BFC" w:rsidRPr="003B4B4F">
        <w:rPr>
          <w:rFonts w:ascii="Palatino Linotype" w:hAnsi="Palatino Linotype"/>
        </w:rPr>
        <w:t xml:space="preserve">Resultan parcialmente fundadas las razones o motivos de inconformidad hechos valer en el recurso de revisión </w:t>
      </w:r>
      <w:r w:rsidR="001624B6" w:rsidRPr="003B4B4F">
        <w:rPr>
          <w:rFonts w:ascii="Palatino Linotype" w:hAnsi="Palatino Linotype"/>
          <w:b/>
        </w:rPr>
        <w:t>05773</w:t>
      </w:r>
      <w:r w:rsidR="00F67A8D" w:rsidRPr="003B4B4F">
        <w:rPr>
          <w:rFonts w:ascii="Palatino Linotype" w:hAnsi="Palatino Linotype"/>
          <w:b/>
        </w:rPr>
        <w:t>/INFOEM/IP/RR/2019</w:t>
      </w:r>
      <w:r w:rsidRPr="003B4B4F">
        <w:rPr>
          <w:rFonts w:ascii="Palatino Linotype" w:hAnsi="Palatino Linotype"/>
        </w:rPr>
        <w:t xml:space="preserve">, </w:t>
      </w:r>
      <w:r w:rsidR="000F3BFC" w:rsidRPr="003B4B4F">
        <w:rPr>
          <w:rFonts w:ascii="Palatino Linotype" w:hAnsi="Palatino Linotype"/>
        </w:rPr>
        <w:t xml:space="preserve">en términos de los considerandos </w:t>
      </w:r>
      <w:r w:rsidR="000F3BFC" w:rsidRPr="003B4B4F">
        <w:rPr>
          <w:rFonts w:ascii="Palatino Linotype" w:hAnsi="Palatino Linotype"/>
          <w:b/>
        </w:rPr>
        <w:t>CUARTO y QUINTO</w:t>
      </w:r>
      <w:r w:rsidR="000F3BFC" w:rsidRPr="003B4B4F">
        <w:rPr>
          <w:rFonts w:ascii="Palatino Linotype" w:hAnsi="Palatino Linotype"/>
        </w:rPr>
        <w:t xml:space="preserve"> </w:t>
      </w:r>
      <w:r w:rsidRPr="003B4B4F">
        <w:rPr>
          <w:rFonts w:ascii="Palatino Linotype" w:hAnsi="Palatino Linotype"/>
        </w:rPr>
        <w:t>de la presente resolución.</w:t>
      </w:r>
    </w:p>
    <w:p w14:paraId="38795EAB" w14:textId="77777777" w:rsidR="00D34214" w:rsidRPr="003B4B4F" w:rsidRDefault="00D34214" w:rsidP="003B4B4F">
      <w:pPr>
        <w:pStyle w:val="Sinespaciado"/>
        <w:spacing w:line="360" w:lineRule="auto"/>
        <w:jc w:val="both"/>
        <w:rPr>
          <w:rFonts w:ascii="Palatino Linotype" w:hAnsi="Palatino Linotype"/>
        </w:rPr>
      </w:pPr>
    </w:p>
    <w:p w14:paraId="1C81545B" w14:textId="30C24491" w:rsidR="00F65194" w:rsidRPr="003B4B4F" w:rsidRDefault="00D34214" w:rsidP="003B4B4F">
      <w:pPr>
        <w:pStyle w:val="Sinespaciado"/>
        <w:spacing w:line="360" w:lineRule="auto"/>
        <w:jc w:val="both"/>
        <w:rPr>
          <w:rFonts w:ascii="Palatino Linotype" w:eastAsia="Calibri" w:hAnsi="Palatino Linotype" w:cs="Arial"/>
          <w:bCs/>
          <w:lang w:val="es-ES"/>
        </w:rPr>
      </w:pPr>
      <w:r w:rsidRPr="003B4B4F">
        <w:rPr>
          <w:rFonts w:ascii="Palatino Linotype" w:eastAsia="Calibri" w:hAnsi="Palatino Linotype" w:cs="Arial"/>
          <w:b/>
          <w:bCs/>
          <w:lang w:val="es-ES"/>
        </w:rPr>
        <w:t xml:space="preserve">SEGUNDO. </w:t>
      </w:r>
      <w:r w:rsidR="00F65194" w:rsidRPr="003B4B4F">
        <w:rPr>
          <w:rFonts w:ascii="Palatino Linotype" w:eastAsia="Calibri" w:hAnsi="Palatino Linotype" w:cs="Arial"/>
          <w:b/>
          <w:bCs/>
          <w:lang w:val="es-ES"/>
        </w:rPr>
        <w:t xml:space="preserve">Se MODIFICA </w:t>
      </w:r>
      <w:r w:rsidR="00F65194" w:rsidRPr="003B4B4F">
        <w:rPr>
          <w:rFonts w:ascii="Palatino Linotype" w:eastAsia="Calibri" w:hAnsi="Palatino Linotype" w:cs="Arial"/>
          <w:bCs/>
          <w:lang w:val="es-ES"/>
        </w:rPr>
        <w:t>la respuesta emitida por</w:t>
      </w:r>
      <w:r w:rsidR="00F65194" w:rsidRPr="003B4B4F">
        <w:rPr>
          <w:rFonts w:ascii="Palatino Linotype" w:eastAsia="Calibri" w:hAnsi="Palatino Linotype" w:cs="Arial"/>
          <w:b/>
          <w:bCs/>
          <w:lang w:val="es-ES"/>
        </w:rPr>
        <w:t xml:space="preserve"> </w:t>
      </w:r>
      <w:r w:rsidR="00AF7BA4" w:rsidRPr="003B4B4F">
        <w:rPr>
          <w:rFonts w:ascii="Palatino Linotype" w:hAnsi="Palatino Linotype"/>
          <w:b/>
          <w:bCs/>
        </w:rPr>
        <w:t xml:space="preserve">Ayuntamiento de </w:t>
      </w:r>
      <w:r w:rsidR="001624B6" w:rsidRPr="003B4B4F">
        <w:rPr>
          <w:rFonts w:ascii="Palatino Linotype" w:hAnsi="Palatino Linotype"/>
          <w:b/>
          <w:bCs/>
        </w:rPr>
        <w:t>METEPEC</w:t>
      </w:r>
      <w:r w:rsidR="00F65194" w:rsidRPr="003B4B4F">
        <w:rPr>
          <w:rFonts w:ascii="Palatino Linotype" w:eastAsia="Calibri" w:hAnsi="Palatino Linotype" w:cs="Arial"/>
          <w:b/>
          <w:bCs/>
          <w:lang w:val="es-ES"/>
        </w:rPr>
        <w:t xml:space="preserve"> </w:t>
      </w:r>
      <w:r w:rsidR="00F65194" w:rsidRPr="003B4B4F">
        <w:rPr>
          <w:rFonts w:ascii="Palatino Linotype" w:eastAsia="Calibri" w:hAnsi="Palatino Linotype" w:cs="Arial"/>
          <w:bCs/>
          <w:lang w:val="es-ES"/>
        </w:rPr>
        <w:t>y se</w:t>
      </w:r>
      <w:r w:rsidR="00F65194" w:rsidRPr="003B4B4F">
        <w:rPr>
          <w:rFonts w:ascii="Palatino Linotype" w:eastAsia="Calibri" w:hAnsi="Palatino Linotype" w:cs="Arial"/>
          <w:b/>
          <w:bCs/>
          <w:lang w:val="es-ES"/>
        </w:rPr>
        <w:t xml:space="preserve"> ORDENA </w:t>
      </w:r>
      <w:r w:rsidR="00F65194" w:rsidRPr="003B4B4F">
        <w:rPr>
          <w:rFonts w:ascii="Palatino Linotype" w:eastAsia="Calibri" w:hAnsi="Palatino Linotype" w:cs="Arial"/>
          <w:bCs/>
          <w:lang w:val="es-ES"/>
        </w:rPr>
        <w:t>entregar vía Sistema de Acceso a la Información Mexiquense</w:t>
      </w:r>
      <w:r w:rsidR="00F65194" w:rsidRPr="003B4B4F">
        <w:rPr>
          <w:rFonts w:ascii="Palatino Linotype" w:eastAsia="Calibri" w:hAnsi="Palatino Linotype" w:cs="Arial"/>
          <w:b/>
          <w:bCs/>
          <w:lang w:val="es-ES"/>
        </w:rPr>
        <w:t xml:space="preserve"> </w:t>
      </w:r>
      <w:r w:rsidRPr="003B4B4F">
        <w:rPr>
          <w:rFonts w:ascii="Palatino Linotype" w:eastAsia="Calibri" w:hAnsi="Palatino Linotype" w:cs="Arial"/>
          <w:b/>
          <w:bCs/>
          <w:lang w:val="es-ES"/>
        </w:rPr>
        <w:t>(SAIMEX)</w:t>
      </w:r>
      <w:r w:rsidR="00F65194" w:rsidRPr="003B4B4F">
        <w:rPr>
          <w:rFonts w:ascii="Palatino Linotype" w:eastAsia="Calibri" w:hAnsi="Palatino Linotype" w:cs="Arial"/>
          <w:b/>
          <w:bCs/>
          <w:lang w:val="es-ES"/>
        </w:rPr>
        <w:t xml:space="preserve">, </w:t>
      </w:r>
      <w:r w:rsidR="00F65194" w:rsidRPr="003B4B4F">
        <w:rPr>
          <w:rFonts w:ascii="Palatino Linotype" w:eastAsia="Calibri" w:hAnsi="Palatino Linotype" w:cs="Arial"/>
          <w:bCs/>
          <w:lang w:val="es-ES"/>
        </w:rPr>
        <w:t>de ser el caso en versión pública, lo siguiente:</w:t>
      </w:r>
    </w:p>
    <w:p w14:paraId="6655DC4F" w14:textId="77777777" w:rsidR="00F65194" w:rsidRPr="003B4B4F" w:rsidRDefault="00F65194" w:rsidP="003B4B4F">
      <w:pPr>
        <w:pStyle w:val="Sinespaciado"/>
        <w:spacing w:line="360" w:lineRule="auto"/>
        <w:jc w:val="both"/>
        <w:rPr>
          <w:rFonts w:ascii="Palatino Linotype" w:eastAsia="Calibri" w:hAnsi="Palatino Linotype" w:cs="Arial"/>
          <w:bCs/>
          <w:lang w:val="es-ES"/>
        </w:rPr>
      </w:pPr>
    </w:p>
    <w:p w14:paraId="220A4AEB" w14:textId="77777777" w:rsidR="00EE01FE" w:rsidRPr="003B4B4F" w:rsidRDefault="00EE01FE" w:rsidP="003B4B4F">
      <w:pPr>
        <w:pStyle w:val="Sinespaciado"/>
        <w:numPr>
          <w:ilvl w:val="0"/>
          <w:numId w:val="13"/>
        </w:numPr>
        <w:spacing w:line="360" w:lineRule="auto"/>
        <w:jc w:val="both"/>
        <w:rPr>
          <w:rFonts w:ascii="Palatino Linotype" w:hAnsi="Palatino Linotype"/>
          <w:b/>
          <w:bCs/>
        </w:rPr>
      </w:pPr>
      <w:r w:rsidRPr="003B4B4F">
        <w:rPr>
          <w:rFonts w:ascii="Palatino Linotype" w:eastAsia="Calibri" w:hAnsi="Palatino Linotype" w:cs="Arial"/>
          <w:b/>
          <w:bCs/>
          <w:lang w:val="es-ES"/>
        </w:rPr>
        <w:t>Registro Federal de Contribuyentes de los proveedores y contratistas faltantes;</w:t>
      </w:r>
    </w:p>
    <w:p w14:paraId="2331971F" w14:textId="77F9EB0B" w:rsidR="00EE01FE" w:rsidRPr="003B4B4F" w:rsidRDefault="00EE01FE" w:rsidP="003B4B4F">
      <w:pPr>
        <w:pStyle w:val="Sinespaciado"/>
        <w:numPr>
          <w:ilvl w:val="0"/>
          <w:numId w:val="13"/>
        </w:numPr>
        <w:spacing w:line="360" w:lineRule="auto"/>
        <w:jc w:val="both"/>
        <w:rPr>
          <w:rFonts w:ascii="Palatino Linotype" w:eastAsia="Calibri" w:hAnsi="Palatino Linotype" w:cs="Arial"/>
          <w:b/>
          <w:bCs/>
          <w:lang w:val="es-ES"/>
        </w:rPr>
      </w:pPr>
      <w:r w:rsidRPr="003B4B4F">
        <w:rPr>
          <w:rFonts w:ascii="Palatino Linotype" w:eastAsia="Calibri" w:hAnsi="Palatino Linotype" w:cs="Arial"/>
          <w:b/>
          <w:bCs/>
          <w:lang w:val="es-ES"/>
        </w:rPr>
        <w:t>Fecha en que prestaron bienes o servicios los proveedores y contratistas referidos en respuesta a la solicitud 00335/METEPEC/2019.</w:t>
      </w:r>
    </w:p>
    <w:p w14:paraId="5E7C4664" w14:textId="77777777" w:rsidR="00E07971" w:rsidRPr="003B4B4F" w:rsidRDefault="00E07971" w:rsidP="003B4B4F">
      <w:pPr>
        <w:spacing w:line="360" w:lineRule="auto"/>
        <w:jc w:val="both"/>
        <w:rPr>
          <w:rFonts w:ascii="Palatino Linotype" w:eastAsia="Calibri" w:hAnsi="Palatino Linotype" w:cs="Arial"/>
        </w:rPr>
      </w:pPr>
    </w:p>
    <w:p w14:paraId="7A86493F" w14:textId="77777777" w:rsidR="00803DE3" w:rsidRPr="003B4B4F" w:rsidRDefault="00803DE3" w:rsidP="003B4B4F">
      <w:pPr>
        <w:spacing w:line="360" w:lineRule="auto"/>
        <w:jc w:val="both"/>
        <w:rPr>
          <w:rFonts w:ascii="Palatino Linotype" w:eastAsia="Calibri" w:hAnsi="Palatino Linotype" w:cs="Arial"/>
        </w:rPr>
      </w:pPr>
      <w:r w:rsidRPr="003B4B4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58BE330E" w14:textId="77777777" w:rsidR="00785F38" w:rsidRPr="003B4B4F" w:rsidRDefault="00785F38" w:rsidP="003B4B4F">
      <w:pPr>
        <w:spacing w:line="360" w:lineRule="auto"/>
        <w:jc w:val="both"/>
        <w:rPr>
          <w:rFonts w:ascii="Palatino Linotype" w:eastAsia="Calibri" w:hAnsi="Palatino Linotype" w:cs="Arial"/>
        </w:rPr>
      </w:pPr>
    </w:p>
    <w:p w14:paraId="68B8345C" w14:textId="77777777" w:rsidR="00803DE3" w:rsidRPr="003B4B4F" w:rsidRDefault="00803DE3" w:rsidP="003B4B4F">
      <w:pPr>
        <w:tabs>
          <w:tab w:val="left" w:pos="8080"/>
        </w:tabs>
        <w:spacing w:line="360" w:lineRule="auto"/>
        <w:ind w:right="49"/>
        <w:contextualSpacing/>
        <w:jc w:val="both"/>
        <w:rPr>
          <w:rFonts w:ascii="Palatino Linotype" w:eastAsia="Palatino Linotype" w:hAnsi="Palatino Linotype" w:cs="Palatino Linotype"/>
          <w:b/>
        </w:rPr>
      </w:pPr>
      <w:r w:rsidRPr="003B4B4F">
        <w:rPr>
          <w:rFonts w:ascii="Palatino Linotype" w:eastAsia="Palatino Linotype" w:hAnsi="Palatino Linotype" w:cs="Palatino Linotype"/>
          <w:b/>
        </w:rPr>
        <w:t xml:space="preserve">TERCERO. Notifíquese </w:t>
      </w:r>
      <w:r w:rsidRPr="003B4B4F">
        <w:rPr>
          <w:rFonts w:ascii="Palatino Linotype" w:eastAsia="Palatino Linotype" w:hAnsi="Palatino Linotype" w:cs="Palatino Linotype"/>
        </w:rPr>
        <w:t xml:space="preserve">al Titular de la Unidad de Transparencia del </w:t>
      </w:r>
      <w:r w:rsidRPr="003B4B4F">
        <w:rPr>
          <w:rFonts w:ascii="Palatino Linotype" w:eastAsia="Palatino Linotype" w:hAnsi="Palatino Linotype" w:cs="Palatino Linotype"/>
          <w:b/>
        </w:rPr>
        <w:t>SUJETO OBLIGADO</w:t>
      </w:r>
      <w:r w:rsidRPr="003B4B4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B4B4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DBD9CFD" w14:textId="77777777" w:rsidR="00803DE3" w:rsidRPr="003B4B4F" w:rsidRDefault="00803DE3" w:rsidP="003B4B4F">
      <w:pPr>
        <w:pStyle w:val="Sinespaciado"/>
        <w:spacing w:line="360" w:lineRule="auto"/>
        <w:jc w:val="both"/>
        <w:rPr>
          <w:rFonts w:ascii="Palatino Linotype" w:eastAsia="Times New Roman" w:hAnsi="Palatino Linotype" w:cs="Arial"/>
          <w:b/>
        </w:rPr>
      </w:pPr>
    </w:p>
    <w:p w14:paraId="1A82058B" w14:textId="32B77E89" w:rsidR="00224B25" w:rsidRPr="003B4B4F" w:rsidRDefault="00803DE3" w:rsidP="003B4B4F">
      <w:pPr>
        <w:pStyle w:val="Sinespaciado"/>
        <w:spacing w:line="360" w:lineRule="auto"/>
        <w:jc w:val="both"/>
        <w:rPr>
          <w:rFonts w:ascii="Palatino Linotype" w:eastAsia="Times New Roman" w:hAnsi="Palatino Linotype" w:cs="Times New Roman"/>
          <w:color w:val="222222"/>
          <w:lang w:val="es-ES" w:eastAsia="es-MX"/>
        </w:rPr>
      </w:pPr>
      <w:r w:rsidRPr="003B4B4F">
        <w:rPr>
          <w:rFonts w:ascii="Palatino Linotype" w:eastAsia="Times New Roman" w:hAnsi="Palatino Linotype" w:cs="Arial"/>
          <w:b/>
        </w:rPr>
        <w:t>CUARTO</w:t>
      </w:r>
      <w:r w:rsidR="00D34214" w:rsidRPr="003B4B4F">
        <w:rPr>
          <w:rFonts w:ascii="Palatino Linotype" w:eastAsia="Times New Roman" w:hAnsi="Palatino Linotype" w:cs="Arial"/>
          <w:b/>
        </w:rPr>
        <w:t xml:space="preserve">. </w:t>
      </w:r>
      <w:r w:rsidR="00D34214" w:rsidRPr="003B4B4F">
        <w:rPr>
          <w:rFonts w:ascii="Palatino Linotype" w:eastAsia="Times New Roman" w:hAnsi="Palatino Linotype" w:cs="Times New Roman"/>
          <w:b/>
          <w:bCs/>
          <w:color w:val="222222"/>
          <w:lang w:val="es-ES"/>
        </w:rPr>
        <w:t xml:space="preserve">Notifíquese </w:t>
      </w:r>
      <w:r w:rsidR="00D34214" w:rsidRPr="003B4B4F">
        <w:rPr>
          <w:rFonts w:ascii="Palatino Linotype" w:eastAsia="Times New Roman" w:hAnsi="Palatino Linotype" w:cs="Times New Roman"/>
          <w:bCs/>
          <w:color w:val="222222"/>
          <w:lang w:val="es-ES"/>
        </w:rPr>
        <w:t xml:space="preserve">a </w:t>
      </w:r>
      <w:r w:rsidR="00266D5C" w:rsidRPr="00266D5C">
        <w:rPr>
          <w:rFonts w:ascii="Palatino Linotype" w:hAnsi="Palatino Linotype"/>
          <w:b/>
          <w:highlight w:val="black"/>
        </w:rPr>
        <w:t>-----------------------------</w:t>
      </w:r>
      <w:r w:rsidR="001624B6" w:rsidRPr="003B4B4F">
        <w:rPr>
          <w:rFonts w:ascii="Palatino Linotype" w:eastAsia="Times New Roman" w:hAnsi="Palatino Linotype" w:cs="Times New Roman"/>
          <w:color w:val="222222"/>
          <w:lang w:val="es-ES" w:eastAsia="es-MX"/>
        </w:rPr>
        <w:t xml:space="preserve"> </w:t>
      </w:r>
      <w:r w:rsidR="00D34214" w:rsidRPr="003B4B4F">
        <w:rPr>
          <w:rFonts w:ascii="Palatino Linotype" w:eastAsia="Times New Roman" w:hAnsi="Palatino Linotype" w:cs="Times New Roman"/>
          <w:color w:val="222222"/>
          <w:lang w:val="es-ES" w:eastAsia="es-MX"/>
        </w:rPr>
        <w:t>la presente resolución</w:t>
      </w:r>
      <w:r w:rsidRPr="003B4B4F">
        <w:rPr>
          <w:rFonts w:ascii="Palatino Linotype" w:eastAsia="Times New Roman" w:hAnsi="Palatino Linotype" w:cs="Times New Roman"/>
          <w:color w:val="222222"/>
          <w:lang w:val="es-ES" w:eastAsia="es-MX"/>
        </w:rPr>
        <w:t xml:space="preserve"> y su informe justificado.</w:t>
      </w:r>
    </w:p>
    <w:p w14:paraId="7D448B2E" w14:textId="77777777" w:rsidR="00224B25" w:rsidRPr="003B4B4F" w:rsidRDefault="00224B25" w:rsidP="003B4B4F">
      <w:pPr>
        <w:pStyle w:val="Sinespaciado"/>
        <w:spacing w:line="360" w:lineRule="auto"/>
        <w:jc w:val="both"/>
        <w:rPr>
          <w:rFonts w:ascii="Palatino Linotype" w:eastAsia="Times New Roman" w:hAnsi="Palatino Linotype" w:cs="Times New Roman"/>
          <w:color w:val="222222"/>
          <w:lang w:val="es-ES" w:eastAsia="es-MX"/>
        </w:rPr>
      </w:pPr>
    </w:p>
    <w:p w14:paraId="4ED09B24" w14:textId="6DBFDE10" w:rsidR="00D34214" w:rsidRPr="003B4B4F" w:rsidRDefault="00803DE3" w:rsidP="003B4B4F">
      <w:pPr>
        <w:pStyle w:val="Sinespaciado"/>
        <w:spacing w:line="360" w:lineRule="auto"/>
        <w:jc w:val="both"/>
        <w:rPr>
          <w:rFonts w:ascii="Palatino Linotype" w:eastAsia="Times New Roman" w:hAnsi="Palatino Linotype" w:cs="Times New Roman"/>
          <w:color w:val="222222"/>
          <w:lang w:val="es-ES" w:eastAsia="es-MX"/>
        </w:rPr>
      </w:pPr>
      <w:r w:rsidRPr="003B4B4F">
        <w:rPr>
          <w:rFonts w:ascii="Palatino Linotype" w:hAnsi="Palatino Linotype"/>
          <w:b/>
        </w:rPr>
        <w:t>QUIN</w:t>
      </w:r>
      <w:r w:rsidR="00D34214" w:rsidRPr="003B4B4F">
        <w:rPr>
          <w:rFonts w:ascii="Palatino Linotype" w:hAnsi="Palatino Linotype"/>
          <w:b/>
        </w:rPr>
        <w:t>TO.</w:t>
      </w:r>
      <w:r w:rsidR="00D34214" w:rsidRPr="003B4B4F">
        <w:rPr>
          <w:rFonts w:ascii="Palatino Linotype" w:eastAsia="Times New Roman" w:hAnsi="Palatino Linotype" w:cs="Times New Roman"/>
          <w:color w:val="222222"/>
          <w:lang w:val="es-ES" w:eastAsia="es-MX"/>
        </w:rPr>
        <w:t xml:space="preserve"> Se hace del conocimiento de</w:t>
      </w:r>
      <w:r w:rsidR="00D34214" w:rsidRPr="003B4B4F">
        <w:rPr>
          <w:rFonts w:ascii="Palatino Linotype" w:hAnsi="Palatino Linotype"/>
          <w:b/>
        </w:rPr>
        <w:t xml:space="preserve"> </w:t>
      </w:r>
      <w:r w:rsidR="00266D5C" w:rsidRPr="00266D5C">
        <w:rPr>
          <w:rFonts w:ascii="Palatino Linotype" w:hAnsi="Palatino Linotype"/>
          <w:b/>
          <w:highlight w:val="black"/>
        </w:rPr>
        <w:t>---------------------------</w:t>
      </w:r>
      <w:r w:rsidR="001624B6" w:rsidRPr="003B4B4F">
        <w:rPr>
          <w:rFonts w:ascii="Palatino Linotype" w:eastAsia="Times New Roman" w:hAnsi="Palatino Linotype" w:cs="Times New Roman"/>
          <w:color w:val="222222"/>
          <w:lang w:eastAsia="es-MX"/>
        </w:rPr>
        <w:t xml:space="preserve"> </w:t>
      </w:r>
      <w:r w:rsidR="00D34214" w:rsidRPr="003B4B4F">
        <w:rPr>
          <w:rFonts w:ascii="Palatino Linotype" w:eastAsia="Times New Roman" w:hAnsi="Palatino Linotype" w:cs="Times New Roman"/>
          <w:color w:val="222222"/>
          <w:lang w:eastAsia="es-MX"/>
        </w:rPr>
        <w:t>que,</w:t>
      </w:r>
      <w:r w:rsidR="00D34214" w:rsidRPr="003B4B4F">
        <w:rPr>
          <w:rFonts w:ascii="Palatino Linotype" w:eastAsia="Times New Roman" w:hAnsi="Palatino Linotype" w:cs="Arial"/>
          <w:b/>
          <w:lang w:val="es-ES"/>
        </w:rPr>
        <w:t xml:space="preserve"> </w:t>
      </w:r>
      <w:r w:rsidR="00D34214" w:rsidRPr="003B4B4F">
        <w:rPr>
          <w:rFonts w:ascii="Palatino Linotype" w:eastAsia="Times New Roman" w:hAnsi="Palatino Linotype" w:cs="Times New Roman"/>
          <w:color w:val="222222"/>
          <w:lang w:val="es-ES" w:eastAsia="es-MX"/>
        </w:rPr>
        <w:t xml:space="preserve">de conformidad con lo establecido en el artículo 196 de la Ley de Transparencia y Acceso a la Información Pública del Estado de México y Municipios, en caso de que considere que la resolución le cause algún perjuicio podrá impugnarla </w:t>
      </w:r>
      <w:r w:rsidR="00D34214" w:rsidRPr="003B4B4F">
        <w:rPr>
          <w:rFonts w:ascii="Palatino Linotype" w:eastAsia="Times New Roman" w:hAnsi="Palatino Linotype" w:cs="Times New Roman"/>
          <w:bCs/>
          <w:color w:val="222222"/>
          <w:lang w:val="es-ES" w:eastAsia="es-MX"/>
        </w:rPr>
        <w:t>vía juicio de amparo</w:t>
      </w:r>
      <w:r w:rsidR="00D34214" w:rsidRPr="003B4B4F">
        <w:rPr>
          <w:rFonts w:ascii="Palatino Linotype" w:eastAsia="Times New Roman" w:hAnsi="Palatino Linotype" w:cs="Times New Roman"/>
          <w:color w:val="222222"/>
          <w:lang w:val="es-ES" w:eastAsia="es-MX"/>
        </w:rPr>
        <w:t xml:space="preserve"> en los términos de las leyes aplicables.</w:t>
      </w:r>
    </w:p>
    <w:p w14:paraId="19283375" w14:textId="77777777" w:rsidR="00FF20D6" w:rsidRDefault="00FF20D6" w:rsidP="003B4B4F">
      <w:pPr>
        <w:pStyle w:val="Sinespaciado"/>
        <w:spacing w:line="360" w:lineRule="auto"/>
        <w:jc w:val="both"/>
        <w:rPr>
          <w:rFonts w:ascii="Palatino Linotype" w:eastAsia="Times New Roman" w:hAnsi="Palatino Linotype" w:cs="Times New Roman"/>
          <w:color w:val="222222"/>
          <w:lang w:val="es-ES" w:eastAsia="es-MX"/>
        </w:rPr>
      </w:pPr>
    </w:p>
    <w:p w14:paraId="7BC10500" w14:textId="77777777" w:rsidR="003B4B4F" w:rsidRDefault="003B4B4F" w:rsidP="003B4B4F">
      <w:pPr>
        <w:pStyle w:val="Sinespaciado"/>
        <w:spacing w:line="360" w:lineRule="auto"/>
        <w:jc w:val="both"/>
        <w:rPr>
          <w:rFonts w:ascii="Palatino Linotype" w:eastAsia="Times New Roman" w:hAnsi="Palatino Linotype" w:cs="Times New Roman"/>
          <w:color w:val="222222"/>
          <w:lang w:val="es-ES" w:eastAsia="es-MX"/>
        </w:rPr>
      </w:pPr>
    </w:p>
    <w:p w14:paraId="73926B02" w14:textId="77777777" w:rsidR="003B4B4F" w:rsidRDefault="003B4B4F" w:rsidP="003B4B4F">
      <w:pPr>
        <w:pStyle w:val="Sinespaciado"/>
        <w:spacing w:line="360" w:lineRule="auto"/>
        <w:jc w:val="both"/>
        <w:rPr>
          <w:rFonts w:ascii="Palatino Linotype" w:eastAsia="Times New Roman" w:hAnsi="Palatino Linotype" w:cs="Times New Roman"/>
          <w:color w:val="222222"/>
          <w:lang w:val="es-ES" w:eastAsia="es-MX"/>
        </w:rPr>
      </w:pPr>
    </w:p>
    <w:p w14:paraId="53201AB2" w14:textId="77777777" w:rsidR="003B4B4F" w:rsidRDefault="003B4B4F" w:rsidP="003B4B4F">
      <w:pPr>
        <w:pStyle w:val="Sinespaciado"/>
        <w:spacing w:line="360" w:lineRule="auto"/>
        <w:jc w:val="both"/>
        <w:rPr>
          <w:rFonts w:ascii="Palatino Linotype" w:eastAsia="Times New Roman" w:hAnsi="Palatino Linotype" w:cs="Times New Roman"/>
          <w:color w:val="222222"/>
          <w:lang w:val="es-ES" w:eastAsia="es-MX"/>
        </w:rPr>
      </w:pPr>
    </w:p>
    <w:p w14:paraId="11ACF8F5" w14:textId="77777777" w:rsidR="003B4B4F" w:rsidRDefault="003B4B4F" w:rsidP="003B4B4F">
      <w:pPr>
        <w:pStyle w:val="Sinespaciado"/>
        <w:spacing w:line="360" w:lineRule="auto"/>
        <w:jc w:val="both"/>
        <w:rPr>
          <w:rFonts w:ascii="Palatino Linotype" w:eastAsia="Times New Roman" w:hAnsi="Palatino Linotype" w:cs="Times New Roman"/>
          <w:color w:val="222222"/>
          <w:lang w:val="es-ES" w:eastAsia="es-MX"/>
        </w:rPr>
      </w:pPr>
    </w:p>
    <w:p w14:paraId="33D77DC3" w14:textId="77777777" w:rsidR="003B4B4F" w:rsidRPr="003B4B4F" w:rsidRDefault="003B4B4F" w:rsidP="003B4B4F">
      <w:pPr>
        <w:pStyle w:val="Sinespaciado"/>
        <w:spacing w:line="360" w:lineRule="auto"/>
        <w:jc w:val="both"/>
        <w:rPr>
          <w:rFonts w:ascii="Palatino Linotype" w:eastAsia="Times New Roman" w:hAnsi="Palatino Linotype" w:cs="Times New Roman"/>
          <w:color w:val="222222"/>
          <w:lang w:val="es-ES" w:eastAsia="es-MX"/>
        </w:rPr>
      </w:pPr>
    </w:p>
    <w:bookmarkEnd w:id="64"/>
    <w:bookmarkEnd w:id="65"/>
    <w:p w14:paraId="1990548F" w14:textId="623CCCB0" w:rsidR="0084555A" w:rsidRPr="003B4B4F" w:rsidRDefault="009265EA" w:rsidP="003B4B4F">
      <w:pPr>
        <w:shd w:val="clear" w:color="auto" w:fill="FFFFFF"/>
        <w:spacing w:line="360" w:lineRule="auto"/>
        <w:jc w:val="both"/>
        <w:rPr>
          <w:rFonts w:ascii="Palatino Linotype" w:hAnsi="Palatino Linotype"/>
        </w:rPr>
      </w:pPr>
      <w:r w:rsidRPr="003B4B4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w:t>
      </w:r>
      <w:r w:rsidR="00BD1F1C" w:rsidRPr="003B4B4F">
        <w:rPr>
          <w:rFonts w:ascii="Palatino Linotype" w:hAnsi="Palatino Linotype"/>
        </w:rPr>
        <w:t>ZULEMA MARTÍNEZ SÁNCHEZ</w:t>
      </w:r>
      <w:r w:rsidR="003B4B4F">
        <w:rPr>
          <w:rFonts w:ascii="Palatino Linotype" w:hAnsi="Palatino Linotype"/>
        </w:rPr>
        <w:t xml:space="preserve"> CON AUSENCIA JUSTIFICADA</w:t>
      </w:r>
      <w:r w:rsidRPr="003B4B4F">
        <w:rPr>
          <w:rFonts w:ascii="Palatino Linotype" w:hAnsi="Palatino Linotype"/>
        </w:rPr>
        <w:t>; EVA ABAID YAPUR; JOSÉ GUADALUPE LUNA HERNÁNDEZ;  JAVIER MARTÍNEZ CRUZ Y</w:t>
      </w:r>
      <w:r w:rsidR="00BD1F1C" w:rsidRPr="003B4B4F">
        <w:rPr>
          <w:rFonts w:ascii="Palatino Linotype" w:hAnsi="Palatino Linotype"/>
        </w:rPr>
        <w:t xml:space="preserve"> LUIS GUSTAVO PARRA NORIEGA</w:t>
      </w:r>
      <w:r w:rsidR="003B4B4F">
        <w:rPr>
          <w:rFonts w:ascii="Palatino Linotype" w:hAnsi="Palatino Linotype"/>
        </w:rPr>
        <w:t xml:space="preserve">; EN LA TRIGÉSIMA TERCERA </w:t>
      </w:r>
      <w:r w:rsidRPr="003B4B4F">
        <w:rPr>
          <w:rFonts w:ascii="Palatino Linotype" w:hAnsi="Palatino Linotype"/>
        </w:rPr>
        <w:t>SE</w:t>
      </w:r>
      <w:r w:rsidR="003B4B4F">
        <w:rPr>
          <w:rFonts w:ascii="Palatino Linotype" w:hAnsi="Palatino Linotype"/>
        </w:rPr>
        <w:t xml:space="preserve">SIÓN ORDINARIA CELEBRADA EL DÍA ONCE </w:t>
      </w:r>
      <w:r w:rsidRPr="003B4B4F">
        <w:rPr>
          <w:rFonts w:ascii="Palatino Linotype" w:hAnsi="Palatino Linotype"/>
        </w:rPr>
        <w:t>(</w:t>
      </w:r>
      <w:r w:rsidR="003B4B4F">
        <w:rPr>
          <w:rFonts w:ascii="Palatino Linotype" w:hAnsi="Palatino Linotype"/>
        </w:rPr>
        <w:t xml:space="preserve">11) DE SEPTIEMBRE </w:t>
      </w:r>
      <w:r w:rsidR="0084555A" w:rsidRPr="003B4B4F">
        <w:rPr>
          <w:rFonts w:ascii="Palatino Linotype" w:hAnsi="Palatino Linotype"/>
        </w:rPr>
        <w:t xml:space="preserve"> </w:t>
      </w:r>
      <w:r w:rsidRPr="003B4B4F">
        <w:rPr>
          <w:rFonts w:ascii="Palatino Linotype" w:hAnsi="Palatino Linotype"/>
        </w:rPr>
        <w:t>DE DOS MIL DIECI</w:t>
      </w:r>
      <w:r w:rsidR="00CD4FB6" w:rsidRPr="003B4B4F">
        <w:rPr>
          <w:rFonts w:ascii="Palatino Linotype" w:hAnsi="Palatino Linotype"/>
        </w:rPr>
        <w:t>NUEVE</w:t>
      </w:r>
      <w:r w:rsidRPr="003B4B4F">
        <w:rPr>
          <w:rFonts w:ascii="Palatino Linotype" w:hAnsi="Palatino Linotype"/>
        </w:rPr>
        <w:t xml:space="preserve">, ANTE </w:t>
      </w:r>
      <w:r w:rsidR="00AD24F6" w:rsidRPr="003B4B4F">
        <w:rPr>
          <w:rFonts w:ascii="Palatino Linotype" w:hAnsi="Palatino Linotype"/>
        </w:rPr>
        <w:t>EL</w:t>
      </w:r>
      <w:r w:rsidRPr="003B4B4F">
        <w:rPr>
          <w:rFonts w:ascii="Palatino Linotype" w:hAnsi="Palatino Linotype"/>
        </w:rPr>
        <w:t xml:space="preserve"> SECRETAR</w:t>
      </w:r>
      <w:r w:rsidR="00AD24F6" w:rsidRPr="003B4B4F">
        <w:rPr>
          <w:rFonts w:ascii="Palatino Linotype" w:hAnsi="Palatino Linotype"/>
        </w:rPr>
        <w:t>IO</w:t>
      </w:r>
      <w:r w:rsidRPr="003B4B4F">
        <w:rPr>
          <w:rFonts w:ascii="Palatino Linotype" w:hAnsi="Palatino Linotype"/>
        </w:rPr>
        <w:t xml:space="preserve"> TÉCNIC</w:t>
      </w:r>
      <w:r w:rsidR="00AD24F6" w:rsidRPr="003B4B4F">
        <w:rPr>
          <w:rFonts w:ascii="Palatino Linotype" w:hAnsi="Palatino Linotype"/>
        </w:rPr>
        <w:t>O</w:t>
      </w:r>
      <w:r w:rsidRPr="003B4B4F">
        <w:rPr>
          <w:rFonts w:ascii="Palatino Linotype" w:hAnsi="Palatino Linotype"/>
        </w:rPr>
        <w:t xml:space="preserve"> DEL PLENO</w:t>
      </w:r>
      <w:r w:rsidR="003B4B4F">
        <w:rPr>
          <w:rFonts w:ascii="Palatino Linotype" w:hAnsi="Palatino Linotype"/>
        </w:rPr>
        <w:t>,</w:t>
      </w:r>
      <w:r w:rsidRPr="003B4B4F">
        <w:rPr>
          <w:rFonts w:ascii="Palatino Linotype" w:hAnsi="Palatino Linotype"/>
        </w:rPr>
        <w:t xml:space="preserve"> </w:t>
      </w:r>
      <w:r w:rsidR="00D14FA5" w:rsidRPr="003B4B4F">
        <w:rPr>
          <w:rFonts w:ascii="Palatino Linotype" w:hAnsi="Palatino Linotype"/>
        </w:rPr>
        <w:t>ALEXIS TAPIA RAMIREZ</w:t>
      </w:r>
      <w:r w:rsidRPr="003B4B4F">
        <w:rPr>
          <w:rFonts w:ascii="Palatino Linotype" w:hAnsi="Palatino Linotype"/>
        </w:rPr>
        <w:t>.</w:t>
      </w:r>
    </w:p>
    <w:p w14:paraId="689FCEC1" w14:textId="77777777" w:rsidR="00C41361" w:rsidRDefault="00C41361" w:rsidP="003B4B4F">
      <w:pPr>
        <w:shd w:val="clear" w:color="auto" w:fill="FFFFFF"/>
        <w:spacing w:line="360" w:lineRule="auto"/>
        <w:jc w:val="both"/>
        <w:rPr>
          <w:rFonts w:ascii="Palatino Linotype" w:hAnsi="Palatino Linotype"/>
        </w:rPr>
      </w:pPr>
    </w:p>
    <w:p w14:paraId="51856390" w14:textId="77777777" w:rsidR="003B4B4F" w:rsidRDefault="003B4B4F" w:rsidP="003B4B4F">
      <w:pPr>
        <w:shd w:val="clear" w:color="auto" w:fill="FFFFFF"/>
        <w:spacing w:line="360" w:lineRule="auto"/>
        <w:jc w:val="both"/>
        <w:rPr>
          <w:rFonts w:ascii="Palatino Linotype" w:hAnsi="Palatino Linotype"/>
        </w:rPr>
      </w:pPr>
    </w:p>
    <w:p w14:paraId="05496D2C" w14:textId="77777777" w:rsidR="003B4B4F" w:rsidRPr="003B4B4F" w:rsidRDefault="003B4B4F" w:rsidP="003B4B4F">
      <w:pPr>
        <w:shd w:val="clear" w:color="auto" w:fill="FFFFFF"/>
        <w:spacing w:line="360" w:lineRule="auto"/>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BD1F1C" w:rsidRPr="003B4B4F" w14:paraId="30B31545" w14:textId="77777777" w:rsidTr="009B4112">
        <w:trPr>
          <w:jc w:val="center"/>
        </w:trPr>
        <w:tc>
          <w:tcPr>
            <w:tcW w:w="10368" w:type="dxa"/>
            <w:gridSpan w:val="2"/>
          </w:tcPr>
          <w:p w14:paraId="4210F6FD"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Zulema Martínez Sánchez</w:t>
            </w:r>
          </w:p>
          <w:p w14:paraId="1FE0256C"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rPr>
              <w:t>Comisionada Presidenta</w:t>
            </w:r>
          </w:p>
          <w:p w14:paraId="75086E15" w14:textId="1B838A9E" w:rsidR="00BD1F1C" w:rsidRPr="003B4B4F" w:rsidRDefault="001638F5" w:rsidP="003B4B4F">
            <w:pPr>
              <w:spacing w:line="360" w:lineRule="auto"/>
              <w:jc w:val="center"/>
              <w:rPr>
                <w:rFonts w:ascii="Palatino Linotype" w:hAnsi="Palatino Linotype" w:cs="Arial"/>
                <w:b/>
              </w:rPr>
            </w:pPr>
            <w:r>
              <w:rPr>
                <w:rFonts w:ascii="Palatino Linotype" w:hAnsi="Palatino Linotype" w:cs="Arial"/>
                <w:b/>
              </w:rPr>
              <w:t>(AUSENCIA JUSTIFICADA</w:t>
            </w:r>
            <w:r w:rsidR="00BD1F1C" w:rsidRPr="003B4B4F">
              <w:rPr>
                <w:rFonts w:ascii="Palatino Linotype" w:hAnsi="Palatino Linotype" w:cs="Arial"/>
                <w:b/>
              </w:rPr>
              <w:t xml:space="preserve">) </w:t>
            </w:r>
          </w:p>
          <w:p w14:paraId="5F741144" w14:textId="77777777" w:rsidR="00BD1F1C" w:rsidRPr="003B4B4F" w:rsidRDefault="00BD1F1C" w:rsidP="003B4B4F">
            <w:pPr>
              <w:spacing w:line="360" w:lineRule="auto"/>
              <w:jc w:val="center"/>
              <w:rPr>
                <w:rFonts w:ascii="Palatino Linotype" w:hAnsi="Palatino Linotype" w:cs="Arial"/>
                <w:b/>
              </w:rPr>
            </w:pPr>
          </w:p>
          <w:p w14:paraId="02C73E71" w14:textId="77777777" w:rsidR="00BD1F1C" w:rsidRPr="003B4B4F" w:rsidRDefault="00BD1F1C" w:rsidP="003B4B4F">
            <w:pPr>
              <w:spacing w:line="360" w:lineRule="auto"/>
              <w:jc w:val="center"/>
              <w:rPr>
                <w:rFonts w:ascii="Palatino Linotype" w:hAnsi="Palatino Linotype" w:cs="Arial"/>
                <w:b/>
              </w:rPr>
            </w:pPr>
          </w:p>
        </w:tc>
      </w:tr>
      <w:tr w:rsidR="00BD1F1C" w:rsidRPr="003B4B4F" w14:paraId="41FC14F4" w14:textId="77777777" w:rsidTr="009B4112">
        <w:trPr>
          <w:jc w:val="center"/>
        </w:trPr>
        <w:tc>
          <w:tcPr>
            <w:tcW w:w="5184" w:type="dxa"/>
          </w:tcPr>
          <w:p w14:paraId="6143D5F4"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 xml:space="preserve">Eva </w:t>
            </w:r>
            <w:proofErr w:type="spellStart"/>
            <w:r w:rsidRPr="003B4B4F">
              <w:rPr>
                <w:rFonts w:ascii="Palatino Linotype" w:hAnsi="Palatino Linotype" w:cs="Arial"/>
                <w:b/>
              </w:rPr>
              <w:t>Abaid</w:t>
            </w:r>
            <w:proofErr w:type="spellEnd"/>
            <w:r w:rsidRPr="003B4B4F">
              <w:rPr>
                <w:rFonts w:ascii="Palatino Linotype" w:hAnsi="Palatino Linotype" w:cs="Arial"/>
                <w:b/>
              </w:rPr>
              <w:t xml:space="preserve"> </w:t>
            </w:r>
            <w:proofErr w:type="spellStart"/>
            <w:r w:rsidRPr="003B4B4F">
              <w:rPr>
                <w:rFonts w:ascii="Palatino Linotype" w:hAnsi="Palatino Linotype" w:cs="Arial"/>
                <w:b/>
              </w:rPr>
              <w:t>Yapur</w:t>
            </w:r>
            <w:proofErr w:type="spellEnd"/>
          </w:p>
          <w:p w14:paraId="0273D2FA" w14:textId="77777777" w:rsidR="00BD1F1C" w:rsidRPr="003B4B4F" w:rsidRDefault="00BD1F1C" w:rsidP="003B4B4F">
            <w:pPr>
              <w:spacing w:line="360" w:lineRule="auto"/>
              <w:jc w:val="center"/>
              <w:rPr>
                <w:rFonts w:ascii="Palatino Linotype" w:hAnsi="Palatino Linotype" w:cs="Arial"/>
              </w:rPr>
            </w:pPr>
            <w:r w:rsidRPr="003B4B4F">
              <w:rPr>
                <w:rFonts w:ascii="Palatino Linotype" w:hAnsi="Palatino Linotype" w:cs="Arial"/>
              </w:rPr>
              <w:t>Comisionada</w:t>
            </w:r>
          </w:p>
          <w:p w14:paraId="3071726D"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(RÚBRICA)</w:t>
            </w:r>
          </w:p>
        </w:tc>
        <w:tc>
          <w:tcPr>
            <w:tcW w:w="5184" w:type="dxa"/>
          </w:tcPr>
          <w:p w14:paraId="0B3F7C85"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José Guadalupe Luna Hernández</w:t>
            </w:r>
          </w:p>
          <w:p w14:paraId="1D98B849" w14:textId="77777777" w:rsidR="00BD1F1C" w:rsidRPr="003B4B4F" w:rsidRDefault="00BD1F1C" w:rsidP="003B4B4F">
            <w:pPr>
              <w:spacing w:line="360" w:lineRule="auto"/>
              <w:jc w:val="center"/>
              <w:rPr>
                <w:rFonts w:ascii="Palatino Linotype" w:hAnsi="Palatino Linotype" w:cs="Arial"/>
              </w:rPr>
            </w:pPr>
            <w:r w:rsidRPr="003B4B4F">
              <w:rPr>
                <w:rFonts w:ascii="Palatino Linotype" w:hAnsi="Palatino Linotype" w:cs="Arial"/>
              </w:rPr>
              <w:t>Comisionado</w:t>
            </w:r>
          </w:p>
          <w:p w14:paraId="06E28451"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(RÚBRICA)</w:t>
            </w:r>
          </w:p>
          <w:p w14:paraId="3AFAC8F4" w14:textId="77777777" w:rsidR="00BD1F1C" w:rsidRPr="003B4B4F" w:rsidRDefault="00BD1F1C" w:rsidP="003B4B4F">
            <w:pPr>
              <w:spacing w:line="360" w:lineRule="auto"/>
              <w:jc w:val="center"/>
              <w:rPr>
                <w:rFonts w:ascii="Palatino Linotype" w:hAnsi="Palatino Linotype" w:cs="Arial"/>
                <w:b/>
              </w:rPr>
            </w:pPr>
          </w:p>
        </w:tc>
      </w:tr>
      <w:tr w:rsidR="00BD1F1C" w:rsidRPr="003B4B4F" w14:paraId="7B6647B4" w14:textId="77777777" w:rsidTr="009B4112">
        <w:trPr>
          <w:jc w:val="center"/>
        </w:trPr>
        <w:tc>
          <w:tcPr>
            <w:tcW w:w="5184" w:type="dxa"/>
          </w:tcPr>
          <w:p w14:paraId="7EBCA616" w14:textId="77777777" w:rsidR="00BD1F1C" w:rsidRDefault="00BD1F1C" w:rsidP="003B4B4F">
            <w:pPr>
              <w:spacing w:line="360" w:lineRule="auto"/>
              <w:jc w:val="center"/>
              <w:rPr>
                <w:rFonts w:ascii="Palatino Linotype" w:hAnsi="Palatino Linotype" w:cs="Arial"/>
                <w:b/>
              </w:rPr>
            </w:pPr>
          </w:p>
          <w:p w14:paraId="24861995" w14:textId="77777777" w:rsidR="003B4B4F" w:rsidRPr="003B4B4F" w:rsidRDefault="003B4B4F" w:rsidP="003B4B4F">
            <w:pPr>
              <w:spacing w:line="360" w:lineRule="auto"/>
              <w:jc w:val="center"/>
              <w:rPr>
                <w:rFonts w:ascii="Palatino Linotype" w:hAnsi="Palatino Linotype" w:cs="Arial"/>
                <w:b/>
              </w:rPr>
            </w:pPr>
          </w:p>
          <w:p w14:paraId="263C84D8" w14:textId="77777777" w:rsidR="00BD1F1C" w:rsidRDefault="00BD1F1C" w:rsidP="003B4B4F">
            <w:pPr>
              <w:spacing w:line="360" w:lineRule="auto"/>
              <w:jc w:val="center"/>
              <w:rPr>
                <w:rFonts w:ascii="Palatino Linotype" w:hAnsi="Palatino Linotype" w:cs="Arial"/>
                <w:b/>
              </w:rPr>
            </w:pPr>
          </w:p>
          <w:p w14:paraId="0074C0A6" w14:textId="77777777" w:rsidR="003B4B4F" w:rsidRPr="003B4B4F" w:rsidRDefault="003B4B4F" w:rsidP="003B4B4F">
            <w:pPr>
              <w:spacing w:line="360" w:lineRule="auto"/>
              <w:jc w:val="center"/>
              <w:rPr>
                <w:rFonts w:ascii="Palatino Linotype" w:hAnsi="Palatino Linotype" w:cs="Arial"/>
                <w:b/>
              </w:rPr>
            </w:pPr>
          </w:p>
          <w:p w14:paraId="7AC106D7"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Javier Martínez Cruz</w:t>
            </w:r>
          </w:p>
          <w:p w14:paraId="5A306508" w14:textId="77777777" w:rsidR="00BD1F1C" w:rsidRPr="003B4B4F" w:rsidRDefault="00BD1F1C" w:rsidP="003B4B4F">
            <w:pPr>
              <w:spacing w:line="360" w:lineRule="auto"/>
              <w:jc w:val="center"/>
              <w:rPr>
                <w:rFonts w:ascii="Palatino Linotype" w:hAnsi="Palatino Linotype" w:cs="Arial"/>
              </w:rPr>
            </w:pPr>
            <w:r w:rsidRPr="003B4B4F">
              <w:rPr>
                <w:rFonts w:ascii="Palatino Linotype" w:hAnsi="Palatino Linotype" w:cs="Arial"/>
              </w:rPr>
              <w:t>Comisionado</w:t>
            </w:r>
          </w:p>
          <w:p w14:paraId="0DA0D8B9"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(RÚBRICA)</w:t>
            </w:r>
          </w:p>
        </w:tc>
        <w:tc>
          <w:tcPr>
            <w:tcW w:w="5184" w:type="dxa"/>
          </w:tcPr>
          <w:p w14:paraId="6EA6EB80" w14:textId="77777777" w:rsidR="00BD1F1C" w:rsidRPr="003B4B4F" w:rsidRDefault="00BD1F1C" w:rsidP="003B4B4F">
            <w:pPr>
              <w:spacing w:line="360" w:lineRule="auto"/>
              <w:jc w:val="center"/>
              <w:rPr>
                <w:rFonts w:ascii="Palatino Linotype" w:hAnsi="Palatino Linotype" w:cs="Arial"/>
                <w:b/>
              </w:rPr>
            </w:pPr>
          </w:p>
          <w:p w14:paraId="14A5737B" w14:textId="77777777" w:rsidR="00BD1F1C" w:rsidRDefault="00BD1F1C" w:rsidP="003B4B4F">
            <w:pPr>
              <w:spacing w:line="360" w:lineRule="auto"/>
              <w:jc w:val="center"/>
              <w:rPr>
                <w:rFonts w:ascii="Palatino Linotype" w:hAnsi="Palatino Linotype" w:cs="Arial"/>
                <w:b/>
              </w:rPr>
            </w:pPr>
          </w:p>
          <w:p w14:paraId="47902DB0" w14:textId="77777777" w:rsidR="003B4B4F" w:rsidRDefault="003B4B4F" w:rsidP="003B4B4F">
            <w:pPr>
              <w:spacing w:line="360" w:lineRule="auto"/>
              <w:jc w:val="center"/>
              <w:rPr>
                <w:rFonts w:ascii="Palatino Linotype" w:hAnsi="Palatino Linotype" w:cs="Arial"/>
                <w:b/>
              </w:rPr>
            </w:pPr>
          </w:p>
          <w:p w14:paraId="01359A80" w14:textId="77777777" w:rsidR="003B4B4F" w:rsidRPr="003B4B4F" w:rsidRDefault="003B4B4F" w:rsidP="003B4B4F">
            <w:pPr>
              <w:spacing w:line="360" w:lineRule="auto"/>
              <w:jc w:val="center"/>
              <w:rPr>
                <w:rFonts w:ascii="Palatino Linotype" w:hAnsi="Palatino Linotype" w:cs="Arial"/>
                <w:b/>
              </w:rPr>
            </w:pPr>
          </w:p>
          <w:p w14:paraId="2A4BF167"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Luis Gustavo Parra Noriega</w:t>
            </w:r>
          </w:p>
          <w:p w14:paraId="3E78CD57" w14:textId="77777777" w:rsidR="00BD1F1C" w:rsidRPr="003B4B4F" w:rsidRDefault="00BD1F1C" w:rsidP="003B4B4F">
            <w:pPr>
              <w:spacing w:line="360" w:lineRule="auto"/>
              <w:jc w:val="center"/>
              <w:rPr>
                <w:rFonts w:ascii="Palatino Linotype" w:hAnsi="Palatino Linotype" w:cs="Arial"/>
              </w:rPr>
            </w:pPr>
            <w:r w:rsidRPr="003B4B4F">
              <w:rPr>
                <w:rFonts w:ascii="Palatino Linotype" w:hAnsi="Palatino Linotype" w:cs="Arial"/>
              </w:rPr>
              <w:t>Comisionado</w:t>
            </w:r>
          </w:p>
          <w:p w14:paraId="3B6A630A"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(RÚBRICA)</w:t>
            </w:r>
          </w:p>
        </w:tc>
      </w:tr>
      <w:tr w:rsidR="00BD1F1C" w:rsidRPr="003B4B4F" w14:paraId="23E6593D" w14:textId="77777777" w:rsidTr="009B4112">
        <w:trPr>
          <w:jc w:val="center"/>
        </w:trPr>
        <w:tc>
          <w:tcPr>
            <w:tcW w:w="10368" w:type="dxa"/>
            <w:gridSpan w:val="2"/>
          </w:tcPr>
          <w:p w14:paraId="1DD9B2C3" w14:textId="77777777" w:rsidR="00BD1F1C" w:rsidRPr="003B4B4F" w:rsidRDefault="00BD1F1C" w:rsidP="003B4B4F">
            <w:pPr>
              <w:spacing w:line="360" w:lineRule="auto"/>
              <w:jc w:val="center"/>
              <w:rPr>
                <w:rFonts w:ascii="Palatino Linotype" w:hAnsi="Palatino Linotype" w:cs="Arial"/>
                <w:b/>
              </w:rPr>
            </w:pPr>
          </w:p>
          <w:p w14:paraId="43ABABBF" w14:textId="77777777" w:rsidR="00BD1F1C" w:rsidRDefault="00BD1F1C" w:rsidP="003B4B4F">
            <w:pPr>
              <w:spacing w:line="360" w:lineRule="auto"/>
              <w:jc w:val="center"/>
              <w:rPr>
                <w:rFonts w:ascii="Palatino Linotype" w:hAnsi="Palatino Linotype" w:cs="Arial"/>
                <w:b/>
              </w:rPr>
            </w:pPr>
          </w:p>
          <w:p w14:paraId="12DA14F9" w14:textId="77777777" w:rsidR="003B4B4F" w:rsidRDefault="003B4B4F" w:rsidP="003B4B4F">
            <w:pPr>
              <w:spacing w:line="360" w:lineRule="auto"/>
              <w:jc w:val="center"/>
              <w:rPr>
                <w:rFonts w:ascii="Palatino Linotype" w:hAnsi="Palatino Linotype" w:cs="Arial"/>
                <w:b/>
              </w:rPr>
            </w:pPr>
          </w:p>
          <w:p w14:paraId="53635379" w14:textId="77777777" w:rsidR="003B4B4F" w:rsidRPr="003B4B4F" w:rsidRDefault="003B4B4F" w:rsidP="003B4B4F">
            <w:pPr>
              <w:spacing w:line="360" w:lineRule="auto"/>
              <w:jc w:val="center"/>
              <w:rPr>
                <w:rFonts w:ascii="Palatino Linotype" w:hAnsi="Palatino Linotype" w:cs="Arial"/>
                <w:b/>
              </w:rPr>
            </w:pPr>
          </w:p>
          <w:p w14:paraId="2BE88E1D" w14:textId="77777777" w:rsidR="00BD1F1C" w:rsidRPr="003B4B4F" w:rsidRDefault="00BD1F1C" w:rsidP="003B4B4F">
            <w:pPr>
              <w:spacing w:line="360" w:lineRule="auto"/>
              <w:jc w:val="center"/>
              <w:rPr>
                <w:rFonts w:ascii="Palatino Linotype" w:hAnsi="Palatino Linotype" w:cs="Arial"/>
                <w:b/>
              </w:rPr>
            </w:pPr>
            <w:r w:rsidRPr="003B4B4F">
              <w:rPr>
                <w:rFonts w:ascii="Palatino Linotype" w:hAnsi="Palatino Linotype" w:cs="Arial"/>
                <w:b/>
              </w:rPr>
              <w:t>Alexis Tapia Ramírez</w:t>
            </w:r>
          </w:p>
          <w:p w14:paraId="13A0AC34" w14:textId="77777777" w:rsidR="00BD1F1C" w:rsidRPr="003B4B4F" w:rsidRDefault="00BD1F1C" w:rsidP="003B4B4F">
            <w:pPr>
              <w:spacing w:line="360" w:lineRule="auto"/>
              <w:jc w:val="center"/>
              <w:rPr>
                <w:rFonts w:ascii="Palatino Linotype" w:hAnsi="Palatino Linotype" w:cs="Arial"/>
              </w:rPr>
            </w:pPr>
            <w:r w:rsidRPr="003B4B4F">
              <w:rPr>
                <w:rFonts w:ascii="Palatino Linotype" w:hAnsi="Palatino Linotype" w:cs="Arial"/>
              </w:rPr>
              <w:t>Secretario Técnico del Pleno</w:t>
            </w:r>
          </w:p>
          <w:p w14:paraId="15FB0D2D" w14:textId="77777777" w:rsidR="00BD1F1C" w:rsidRDefault="00BD1F1C" w:rsidP="003B4B4F">
            <w:pPr>
              <w:spacing w:line="360" w:lineRule="auto"/>
              <w:jc w:val="center"/>
              <w:rPr>
                <w:rFonts w:ascii="Palatino Linotype" w:hAnsi="Palatino Linotype" w:cs="Arial"/>
                <w:b/>
              </w:rPr>
            </w:pPr>
            <w:r w:rsidRPr="003B4B4F">
              <w:rPr>
                <w:rFonts w:ascii="Palatino Linotype" w:hAnsi="Palatino Linotype" w:cs="Arial"/>
                <w:b/>
              </w:rPr>
              <w:t>(RÚBRICA)</w:t>
            </w:r>
          </w:p>
          <w:p w14:paraId="6CEDED00" w14:textId="77777777" w:rsidR="003B4B4F" w:rsidRDefault="003B4B4F" w:rsidP="003B4B4F">
            <w:pPr>
              <w:spacing w:line="360" w:lineRule="auto"/>
              <w:jc w:val="center"/>
              <w:rPr>
                <w:rFonts w:ascii="Palatino Linotype" w:hAnsi="Palatino Linotype" w:cs="Arial"/>
                <w:b/>
              </w:rPr>
            </w:pPr>
          </w:p>
          <w:p w14:paraId="1E8C9919" w14:textId="77777777" w:rsidR="003B4B4F" w:rsidRPr="003B4B4F" w:rsidRDefault="003B4B4F" w:rsidP="003B4B4F">
            <w:pPr>
              <w:spacing w:line="360" w:lineRule="auto"/>
              <w:rPr>
                <w:rFonts w:ascii="Palatino Linotype" w:hAnsi="Palatino Linotype" w:cs="Arial"/>
                <w:b/>
              </w:rPr>
            </w:pPr>
          </w:p>
          <w:p w14:paraId="5B35395C" w14:textId="77777777" w:rsidR="00BD1F1C" w:rsidRPr="003B4B4F" w:rsidRDefault="00BD1F1C" w:rsidP="003B4B4F">
            <w:pPr>
              <w:spacing w:line="360" w:lineRule="auto"/>
              <w:rPr>
                <w:rFonts w:ascii="Palatino Linotype" w:hAnsi="Palatino Linotype" w:cs="Arial"/>
              </w:rPr>
            </w:pPr>
          </w:p>
        </w:tc>
      </w:tr>
    </w:tbl>
    <w:p w14:paraId="56FA3254" w14:textId="0A3870B7" w:rsidR="00BD1F1C" w:rsidRPr="003B4B4F" w:rsidRDefault="00BD1F1C" w:rsidP="003B4B4F">
      <w:pPr>
        <w:spacing w:line="360" w:lineRule="auto"/>
        <w:jc w:val="both"/>
        <w:rPr>
          <w:rFonts w:ascii="Palatino Linotype" w:hAnsi="Palatino Linotype"/>
        </w:rPr>
      </w:pPr>
      <w:r w:rsidRPr="003B4B4F">
        <w:rPr>
          <w:rFonts w:ascii="Palatino Linotype" w:hAnsi="Palatino Linotype" w:cs="Arial"/>
        </w:rPr>
        <w:t>Esta hoja corre</w:t>
      </w:r>
      <w:r w:rsidR="003B4B4F">
        <w:rPr>
          <w:rFonts w:ascii="Palatino Linotype" w:hAnsi="Palatino Linotype" w:cs="Arial"/>
        </w:rPr>
        <w:t>sponde a la resolución de fecha once (11</w:t>
      </w:r>
      <w:r w:rsidRPr="003B4B4F">
        <w:rPr>
          <w:rFonts w:ascii="Palatino Linotype" w:hAnsi="Palatino Linotype" w:cs="Arial"/>
        </w:rPr>
        <w:t xml:space="preserve">) de </w:t>
      </w:r>
      <w:r w:rsidR="00F67A8D" w:rsidRPr="003B4B4F">
        <w:rPr>
          <w:rFonts w:ascii="Palatino Linotype" w:hAnsi="Palatino Linotype" w:cs="Arial"/>
        </w:rPr>
        <w:t>septiembre</w:t>
      </w:r>
      <w:r w:rsidRPr="003B4B4F">
        <w:rPr>
          <w:rFonts w:ascii="Palatino Linotype" w:hAnsi="Palatino Linotype" w:cs="Arial"/>
        </w:rPr>
        <w:t xml:space="preserve"> de dos mil </w:t>
      </w:r>
      <w:r w:rsidR="00F67A8D" w:rsidRPr="003B4B4F">
        <w:rPr>
          <w:rFonts w:ascii="Palatino Linotype" w:hAnsi="Palatino Linotype" w:cs="Arial"/>
        </w:rPr>
        <w:t>diecinueve</w:t>
      </w:r>
      <w:r w:rsidRPr="003B4B4F">
        <w:rPr>
          <w:rFonts w:ascii="Palatino Linotype" w:hAnsi="Palatino Linotype" w:cs="Arial"/>
        </w:rPr>
        <w:t xml:space="preserve">, emitida en el recurso de revisión </w:t>
      </w:r>
      <w:r w:rsidRPr="003B4B4F">
        <w:rPr>
          <w:rFonts w:ascii="Palatino Linotype" w:hAnsi="Palatino Linotype" w:cs="Arial"/>
          <w:b/>
          <w:bCs/>
        </w:rPr>
        <w:t>0</w:t>
      </w:r>
      <w:r w:rsidR="003B4B4F">
        <w:rPr>
          <w:rFonts w:ascii="Palatino Linotype" w:hAnsi="Palatino Linotype" w:cs="Arial"/>
          <w:b/>
          <w:bCs/>
        </w:rPr>
        <w:t>5773</w:t>
      </w:r>
      <w:r w:rsidRPr="003B4B4F">
        <w:rPr>
          <w:rFonts w:ascii="Palatino Linotype" w:hAnsi="Palatino Linotype" w:cs="Arial"/>
          <w:b/>
          <w:bCs/>
        </w:rPr>
        <w:t>/INFOEM/IP</w:t>
      </w:r>
      <w:r w:rsidR="00F67A8D" w:rsidRPr="003B4B4F">
        <w:rPr>
          <w:rFonts w:ascii="Palatino Linotype" w:hAnsi="Palatino Linotype" w:cs="Arial"/>
          <w:b/>
          <w:bCs/>
        </w:rPr>
        <w:t>/RR/2019</w:t>
      </w:r>
      <w:r w:rsidRPr="003B4B4F">
        <w:rPr>
          <w:rFonts w:ascii="Palatino Linotype" w:hAnsi="Palatino Linotype" w:cs="Arial"/>
          <w:b/>
          <w:bCs/>
        </w:rPr>
        <w:t>.</w:t>
      </w:r>
      <w:r w:rsidRPr="003B4B4F">
        <w:rPr>
          <w:rFonts w:ascii="Palatino Linotype" w:hAnsi="Palatino Linotype" w:cs="Arial"/>
          <w:bCs/>
        </w:rPr>
        <w:t xml:space="preserve"> </w:t>
      </w:r>
    </w:p>
    <w:p w14:paraId="5CD2FED7" w14:textId="787DACFD" w:rsidR="00840559" w:rsidRPr="003B4B4F" w:rsidRDefault="00840559" w:rsidP="003B4B4F">
      <w:pPr>
        <w:spacing w:before="240" w:after="240" w:line="360" w:lineRule="auto"/>
        <w:jc w:val="both"/>
        <w:rPr>
          <w:rFonts w:ascii="Palatino Linotype" w:eastAsia="Calibri" w:hAnsi="Palatino Linotype" w:cs="Arial"/>
          <w:b/>
        </w:rPr>
      </w:pPr>
      <w:bookmarkStart w:id="66" w:name="_GoBack"/>
      <w:bookmarkEnd w:id="66"/>
    </w:p>
    <w:sectPr w:rsidR="00840559" w:rsidRPr="003B4B4F" w:rsidSect="003B4B4F">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849BB" w14:textId="77777777" w:rsidR="00E91391" w:rsidRDefault="00E91391" w:rsidP="00587366">
      <w:r>
        <w:separator/>
      </w:r>
    </w:p>
  </w:endnote>
  <w:endnote w:type="continuationSeparator" w:id="0">
    <w:p w14:paraId="30F2629E" w14:textId="77777777" w:rsidR="00E91391" w:rsidRDefault="00E91391"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1624B6" w:rsidRPr="00883450" w:rsidRDefault="001624B6">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935C1">
              <w:rPr>
                <w:rFonts w:ascii="Palatino Linotype" w:hAnsi="Palatino Linotype"/>
                <w:b/>
                <w:bCs/>
                <w:noProof/>
                <w:sz w:val="22"/>
                <w:szCs w:val="20"/>
              </w:rPr>
              <w:t>49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935C1">
              <w:rPr>
                <w:rFonts w:ascii="Palatino Linotype" w:hAnsi="Palatino Linotype"/>
                <w:b/>
                <w:bCs/>
                <w:noProof/>
                <w:sz w:val="22"/>
                <w:szCs w:val="20"/>
              </w:rPr>
              <w:t>49</w:t>
            </w:r>
            <w:r w:rsidRPr="00883450">
              <w:rPr>
                <w:rFonts w:ascii="Palatino Linotype" w:hAnsi="Palatino Linotype"/>
                <w:b/>
                <w:bCs/>
                <w:sz w:val="22"/>
                <w:szCs w:val="20"/>
              </w:rPr>
              <w:fldChar w:fldCharType="end"/>
            </w:r>
          </w:p>
        </w:sdtContent>
      </w:sdt>
    </w:sdtContent>
  </w:sdt>
  <w:p w14:paraId="6243EC1B" w14:textId="77777777" w:rsidR="001624B6" w:rsidRDefault="001624B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624B6" w:rsidRPr="00883450" w:rsidRDefault="001624B6"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935C1" w:rsidRPr="000935C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935C1" w:rsidRPr="000935C1">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1624B6" w:rsidRPr="00883450" w:rsidRDefault="001624B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C652C4" w14:textId="77777777" w:rsidR="00E91391" w:rsidRDefault="00E91391" w:rsidP="00587366">
      <w:r>
        <w:separator/>
      </w:r>
    </w:p>
  </w:footnote>
  <w:footnote w:type="continuationSeparator" w:id="0">
    <w:p w14:paraId="6960600D" w14:textId="77777777" w:rsidR="00E91391" w:rsidRDefault="00E91391" w:rsidP="00587366">
      <w:r>
        <w:continuationSeparator/>
      </w:r>
    </w:p>
  </w:footnote>
  <w:footnote w:id="1">
    <w:p w14:paraId="616AEE06" w14:textId="77777777" w:rsidR="001624B6" w:rsidRDefault="001624B6" w:rsidP="000A1A45">
      <w:pPr>
        <w:pStyle w:val="Textonotapie"/>
      </w:pPr>
      <w:r>
        <w:rPr>
          <w:rStyle w:val="Refdenotaalpie"/>
        </w:rPr>
        <w:footnoteRef/>
      </w:r>
      <w:r>
        <w:t xml:space="preserve"> Convención Americana sobre Derechos Humanos. Artículo 13.</w:t>
      </w:r>
    </w:p>
  </w:footnote>
  <w:footnote w:id="2">
    <w:p w14:paraId="5E3A4561" w14:textId="77777777" w:rsidR="001624B6" w:rsidRDefault="001624B6" w:rsidP="000A1A45">
      <w:pPr>
        <w:pStyle w:val="Textonotapie"/>
      </w:pPr>
      <w:r>
        <w:rPr>
          <w:rStyle w:val="Refdenotaalpie"/>
        </w:rPr>
        <w:footnoteRef/>
      </w:r>
      <w:r>
        <w:t xml:space="preserve"> Constitución Política de los Estados Unidos Mexicanos. Artículo sexto, sección A, Fracción I.</w:t>
      </w:r>
    </w:p>
  </w:footnote>
  <w:footnote w:id="3">
    <w:p w14:paraId="7C8474F9" w14:textId="77777777" w:rsidR="001624B6" w:rsidRDefault="001624B6" w:rsidP="000A1A4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00887364" w14:textId="77777777" w:rsidR="001624B6" w:rsidRDefault="001624B6" w:rsidP="000A1A45">
      <w:pPr>
        <w:pStyle w:val="Textonotapie"/>
      </w:pPr>
      <w:r>
        <w:rPr>
          <w:rStyle w:val="Refdenotaalpie"/>
        </w:rPr>
        <w:footnoteRef/>
      </w:r>
      <w:r>
        <w:t xml:space="preserve"> Ibídem. Párr. 87.</w:t>
      </w:r>
    </w:p>
  </w:footnote>
  <w:footnote w:id="5">
    <w:p w14:paraId="0DBF6B6B" w14:textId="77777777" w:rsidR="001624B6" w:rsidRDefault="001624B6" w:rsidP="000A1A45">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6">
    <w:p w14:paraId="0388A22C" w14:textId="77777777" w:rsidR="001624B6" w:rsidRDefault="001624B6" w:rsidP="000A1A45">
      <w:pPr>
        <w:pStyle w:val="Textonotapie"/>
      </w:pPr>
      <w:r>
        <w:rPr>
          <w:rStyle w:val="Refdenotaalpie"/>
        </w:rPr>
        <w:footnoteRef/>
      </w:r>
      <w:r>
        <w:t xml:space="preserve"> Artículo 150. Ley de Transparencia y Acceso a la Información Pública del Estado de México y Municipios.</w:t>
      </w:r>
    </w:p>
    <w:p w14:paraId="2BC216BD" w14:textId="77777777" w:rsidR="001624B6" w:rsidRDefault="001624B6" w:rsidP="000A1A45">
      <w:pPr>
        <w:pStyle w:val="Textonotapie"/>
      </w:pPr>
      <w:r>
        <w:t>Artículo 151. Ibídem.</w:t>
      </w:r>
    </w:p>
  </w:footnote>
  <w:footnote w:id="7">
    <w:p w14:paraId="4FEF1AF3" w14:textId="77777777" w:rsidR="001624B6" w:rsidRDefault="001624B6" w:rsidP="000A1A45">
      <w:pPr>
        <w:pStyle w:val="Textonotapie"/>
      </w:pPr>
      <w:r>
        <w:rPr>
          <w:rStyle w:val="Refdenotaalpie"/>
        </w:rPr>
        <w:footnoteRef/>
      </w:r>
      <w:r>
        <w:t xml:space="preserve"> Ley de Transparencia y Acceso a la Información Pública del Estado de México y Municipios. Artículo 9. …</w:t>
      </w:r>
    </w:p>
    <w:p w14:paraId="22E9CD02" w14:textId="77777777" w:rsidR="001624B6" w:rsidRDefault="001624B6" w:rsidP="000A1A45">
      <w:pPr>
        <w:pStyle w:val="Textonotapie"/>
      </w:pPr>
      <w:r>
        <w:t>II. Eficacia: Obligación del Instituto para tutelar, de manera efectiva, el derecho de acceso a la información;</w:t>
      </w:r>
    </w:p>
    <w:p w14:paraId="7E6A9718" w14:textId="77777777" w:rsidR="001624B6" w:rsidRDefault="001624B6" w:rsidP="000A1A45">
      <w:pPr>
        <w:pStyle w:val="Textonotapie"/>
      </w:pPr>
      <w:r>
        <w:t xml:space="preserve">… </w:t>
      </w:r>
    </w:p>
  </w:footnote>
  <w:footnote w:id="8">
    <w:p w14:paraId="6ACF4168" w14:textId="2C0D2CB1" w:rsidR="008A1942" w:rsidRDefault="008A1942">
      <w:pPr>
        <w:pStyle w:val="Textonotapie"/>
      </w:pPr>
      <w:r>
        <w:rPr>
          <w:rStyle w:val="Refdenotaalpie"/>
        </w:rPr>
        <w:footnoteRef/>
      </w:r>
      <w:r>
        <w:t xml:space="preserve"> </w:t>
      </w:r>
      <w:hyperlink r:id="rId2" w:history="1">
        <w:r>
          <w:rPr>
            <w:rStyle w:val="Hipervnculo"/>
          </w:rPr>
          <w:t>https://www.cndh.org.mx/DocTR/2016/JUR/A70/01/JUR-20170331-LIN01.pdf</w:t>
        </w:r>
      </w:hyperlink>
    </w:p>
  </w:footnote>
  <w:footnote w:id="9">
    <w:p w14:paraId="55F4D5A8" w14:textId="77777777" w:rsidR="001624B6" w:rsidRDefault="001624B6" w:rsidP="000F3BFC">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CB5622D" w14:textId="77777777" w:rsidR="001624B6" w:rsidRDefault="001624B6" w:rsidP="000F3BFC">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5843183" w14:textId="77777777" w:rsidR="001624B6" w:rsidRPr="001E1F95" w:rsidRDefault="001624B6" w:rsidP="000F3BFC">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14:paraId="7B6C4E45" w14:textId="77777777" w:rsidR="001624B6" w:rsidRPr="0037004E" w:rsidRDefault="001624B6" w:rsidP="000F3BFC">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1">
    <w:p w14:paraId="0503AB8D" w14:textId="77777777" w:rsidR="001624B6" w:rsidRDefault="001624B6" w:rsidP="000F3BFC">
      <w:pPr>
        <w:pStyle w:val="Textonotapie"/>
        <w:jc w:val="both"/>
      </w:pPr>
      <w:r>
        <w:rPr>
          <w:rStyle w:val="Refdenotaalpie"/>
        </w:rPr>
        <w:footnoteRef/>
      </w:r>
      <w:r>
        <w:t xml:space="preserve"> Artículo 3. Para los efectos de la presente Ley se entenderá por:</w:t>
      </w:r>
    </w:p>
    <w:p w14:paraId="78D8E4B6" w14:textId="77777777" w:rsidR="001624B6" w:rsidRDefault="001624B6" w:rsidP="000F3BFC">
      <w:pPr>
        <w:pStyle w:val="Textonotapie"/>
        <w:jc w:val="both"/>
      </w:pPr>
      <w:r>
        <w:t xml:space="preserve"> (…)</w:t>
      </w:r>
    </w:p>
    <w:p w14:paraId="33CB0591" w14:textId="77777777" w:rsidR="001624B6" w:rsidRDefault="001624B6" w:rsidP="000F3BFC">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624B6" w:rsidRPr="00EF13C1" w14:paraId="28B038A3" w14:textId="77777777" w:rsidTr="00643C57">
      <w:trPr>
        <w:trHeight w:val="138"/>
        <w:jc w:val="right"/>
      </w:trPr>
      <w:tc>
        <w:tcPr>
          <w:tcW w:w="2552" w:type="dxa"/>
          <w:vAlign w:val="center"/>
        </w:tcPr>
        <w:p w14:paraId="444FA3BE" w14:textId="77777777" w:rsidR="001624B6" w:rsidRPr="00EF13C1" w:rsidRDefault="001624B6"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40B2C509" w:rsidR="001624B6" w:rsidRPr="00EF13C1" w:rsidRDefault="001624B6" w:rsidP="004D5424">
          <w:pPr>
            <w:pStyle w:val="Encabezado"/>
            <w:jc w:val="right"/>
            <w:rPr>
              <w:rFonts w:ascii="Palatino Linotype" w:hAnsi="Palatino Linotype"/>
              <w:b/>
              <w:sz w:val="22"/>
              <w:szCs w:val="22"/>
            </w:rPr>
          </w:pPr>
          <w:r>
            <w:rPr>
              <w:rFonts w:ascii="Palatino Linotype" w:hAnsi="Palatino Linotype" w:cs="Arial"/>
              <w:b/>
              <w:bCs/>
              <w:sz w:val="22"/>
              <w:szCs w:val="22"/>
              <w:lang w:eastAsia="es-MX"/>
            </w:rPr>
            <w:t>05773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1624B6" w:rsidRPr="00EF13C1" w14:paraId="316C9DB2" w14:textId="77777777" w:rsidTr="00643C57">
      <w:trPr>
        <w:trHeight w:val="321"/>
        <w:jc w:val="right"/>
      </w:trPr>
      <w:tc>
        <w:tcPr>
          <w:tcW w:w="2552" w:type="dxa"/>
          <w:vAlign w:val="center"/>
        </w:tcPr>
        <w:p w14:paraId="49601F1D" w14:textId="77777777" w:rsidR="001624B6" w:rsidRPr="00EF13C1" w:rsidRDefault="001624B6"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DC7FACB" w14:textId="77777777" w:rsidR="001624B6" w:rsidRDefault="001624B6" w:rsidP="00891CCC">
          <w:pPr>
            <w:pStyle w:val="Encabezado"/>
            <w:jc w:val="right"/>
            <w:rPr>
              <w:rFonts w:ascii="Palatino Linotype" w:hAnsi="Palatino Linotype"/>
              <w:b/>
              <w:bCs/>
              <w:sz w:val="22"/>
              <w:szCs w:val="22"/>
            </w:rPr>
          </w:pPr>
        </w:p>
        <w:p w14:paraId="079670A8" w14:textId="4C9C4EBD" w:rsidR="001624B6" w:rsidRPr="00EF13C1" w:rsidRDefault="001624B6" w:rsidP="001624B6">
          <w:pPr>
            <w:pStyle w:val="Encabezado"/>
            <w:jc w:val="right"/>
            <w:rPr>
              <w:rFonts w:ascii="Palatino Linotype" w:hAnsi="Palatino Linotype"/>
              <w:b/>
              <w:sz w:val="22"/>
              <w:szCs w:val="22"/>
            </w:rPr>
          </w:pPr>
          <w:r>
            <w:rPr>
              <w:rFonts w:ascii="Palatino Linotype" w:hAnsi="Palatino Linotype"/>
              <w:b/>
              <w:bCs/>
              <w:sz w:val="22"/>
              <w:szCs w:val="22"/>
            </w:rPr>
            <w:t>Ayuntamiento de Metepec</w:t>
          </w:r>
        </w:p>
      </w:tc>
    </w:tr>
    <w:tr w:rsidR="001624B6" w:rsidRPr="00EF13C1" w14:paraId="15CEC1D4" w14:textId="77777777" w:rsidTr="00643C57">
      <w:trPr>
        <w:trHeight w:val="321"/>
        <w:jc w:val="right"/>
      </w:trPr>
      <w:tc>
        <w:tcPr>
          <w:tcW w:w="2552" w:type="dxa"/>
          <w:vAlign w:val="center"/>
        </w:tcPr>
        <w:p w14:paraId="2EEA8623" w14:textId="77777777" w:rsidR="001624B6" w:rsidRPr="00EF13C1" w:rsidRDefault="001624B6"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1624B6" w:rsidRPr="00EF13C1" w:rsidRDefault="001624B6"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1624B6" w:rsidRDefault="001624B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1624B6" w:rsidRDefault="001624B6"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624B6" w:rsidRPr="00EF13C1" w14:paraId="1A4C1239" w14:textId="77777777" w:rsidTr="00643C57">
      <w:trPr>
        <w:trHeight w:val="138"/>
        <w:jc w:val="right"/>
      </w:trPr>
      <w:tc>
        <w:tcPr>
          <w:tcW w:w="2552" w:type="dxa"/>
          <w:vAlign w:val="center"/>
        </w:tcPr>
        <w:p w14:paraId="05E8D394" w14:textId="77777777" w:rsidR="001624B6" w:rsidRPr="00EF13C1" w:rsidRDefault="001624B6"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38EF1E94" w:rsidR="001624B6" w:rsidRPr="00EF13C1" w:rsidRDefault="001624B6" w:rsidP="00FE1F87">
          <w:pPr>
            <w:pStyle w:val="Encabezado"/>
            <w:jc w:val="right"/>
            <w:rPr>
              <w:rFonts w:ascii="Palatino Linotype" w:hAnsi="Palatino Linotype"/>
              <w:b/>
              <w:sz w:val="22"/>
              <w:szCs w:val="22"/>
            </w:rPr>
          </w:pPr>
          <w:r>
            <w:rPr>
              <w:rFonts w:ascii="Palatino Linotype" w:hAnsi="Palatino Linotype" w:cs="Arial"/>
              <w:b/>
              <w:bCs/>
              <w:sz w:val="22"/>
              <w:szCs w:val="22"/>
              <w:lang w:eastAsia="es-MX"/>
            </w:rPr>
            <w:t>05773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1624B6" w:rsidRPr="00EF13C1" w14:paraId="5E026BAE" w14:textId="77777777" w:rsidTr="00643C57">
      <w:trPr>
        <w:trHeight w:val="233"/>
        <w:jc w:val="right"/>
      </w:trPr>
      <w:tc>
        <w:tcPr>
          <w:tcW w:w="2552" w:type="dxa"/>
          <w:vAlign w:val="center"/>
        </w:tcPr>
        <w:p w14:paraId="7363CA5A" w14:textId="77777777" w:rsidR="001624B6" w:rsidRPr="00EF13C1" w:rsidRDefault="001624B6"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530420C5" w:rsidR="001624B6" w:rsidRPr="00EF13C1" w:rsidRDefault="00266D5C" w:rsidP="00C319CD">
          <w:pPr>
            <w:pStyle w:val="Encabezado"/>
            <w:jc w:val="right"/>
            <w:rPr>
              <w:rFonts w:ascii="Palatino Linotype" w:hAnsi="Palatino Linotype"/>
              <w:b/>
              <w:sz w:val="22"/>
              <w:szCs w:val="22"/>
            </w:rPr>
          </w:pPr>
          <w:r w:rsidRPr="00266D5C">
            <w:rPr>
              <w:rFonts w:ascii="Palatino Linotype" w:hAnsi="Palatino Linotype"/>
              <w:b/>
              <w:sz w:val="22"/>
              <w:szCs w:val="22"/>
              <w:highlight w:val="black"/>
            </w:rPr>
            <w:t>------------------------------------</w:t>
          </w:r>
        </w:p>
      </w:tc>
    </w:tr>
    <w:tr w:rsidR="001624B6" w:rsidRPr="00EF13C1" w14:paraId="2D92B102" w14:textId="77777777" w:rsidTr="00643C57">
      <w:trPr>
        <w:trHeight w:val="321"/>
        <w:jc w:val="right"/>
      </w:trPr>
      <w:tc>
        <w:tcPr>
          <w:tcW w:w="2552" w:type="dxa"/>
          <w:vAlign w:val="center"/>
        </w:tcPr>
        <w:p w14:paraId="1DE9D245" w14:textId="77777777" w:rsidR="001624B6" w:rsidRPr="00EF13C1" w:rsidRDefault="001624B6"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3DCCAAF3" w:rsidR="001624B6" w:rsidRPr="00EF13C1" w:rsidRDefault="001624B6" w:rsidP="001624B6">
          <w:pPr>
            <w:pStyle w:val="Encabezado"/>
            <w:jc w:val="right"/>
            <w:rPr>
              <w:rFonts w:ascii="Palatino Linotype" w:hAnsi="Palatino Linotype"/>
              <w:b/>
              <w:sz w:val="22"/>
              <w:szCs w:val="22"/>
            </w:rPr>
          </w:pPr>
          <w:r>
            <w:rPr>
              <w:rFonts w:ascii="Palatino Linotype" w:hAnsi="Palatino Linotype"/>
              <w:b/>
              <w:bCs/>
              <w:sz w:val="22"/>
              <w:szCs w:val="22"/>
            </w:rPr>
            <w:t>Ayuntamiento de Metepec</w:t>
          </w:r>
          <w:r w:rsidRPr="00EF13C1">
            <w:rPr>
              <w:rFonts w:ascii="Palatino Linotype" w:hAnsi="Palatino Linotype"/>
              <w:b/>
              <w:bCs/>
              <w:sz w:val="22"/>
              <w:szCs w:val="22"/>
            </w:rPr>
            <w:t xml:space="preserve"> </w:t>
          </w:r>
          <w:r w:rsidRPr="00EF13C1">
            <w:rPr>
              <w:rFonts w:ascii="Palatino Linotype" w:hAnsi="Palatino Linotype"/>
              <w:b/>
              <w:sz w:val="22"/>
              <w:szCs w:val="22"/>
            </w:rPr>
            <w:t xml:space="preserve">    </w:t>
          </w:r>
        </w:p>
      </w:tc>
    </w:tr>
    <w:tr w:rsidR="001624B6" w:rsidRPr="00EF13C1" w14:paraId="37A51A6D" w14:textId="77777777" w:rsidTr="00643C57">
      <w:trPr>
        <w:trHeight w:val="321"/>
        <w:jc w:val="right"/>
      </w:trPr>
      <w:tc>
        <w:tcPr>
          <w:tcW w:w="2552" w:type="dxa"/>
          <w:vAlign w:val="center"/>
        </w:tcPr>
        <w:p w14:paraId="6F9D60AE" w14:textId="77777777" w:rsidR="001624B6" w:rsidRPr="00EF13C1" w:rsidRDefault="001624B6"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1624B6" w:rsidRPr="00EF13C1" w:rsidRDefault="001624B6"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1624B6" w:rsidRDefault="001624B6"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11A5"/>
    <w:multiLevelType w:val="hybridMultilevel"/>
    <w:tmpl w:val="58785042"/>
    <w:lvl w:ilvl="0" w:tplc="7B98170C">
      <w:start w:val="34"/>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7174F6A"/>
    <w:multiLevelType w:val="hybridMultilevel"/>
    <w:tmpl w:val="AFD03FDA"/>
    <w:lvl w:ilvl="0" w:tplc="C012E33E">
      <w:start w:val="35"/>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B2B557C"/>
    <w:multiLevelType w:val="hybridMultilevel"/>
    <w:tmpl w:val="65921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0E878EF"/>
    <w:multiLevelType w:val="hybridMultilevel"/>
    <w:tmpl w:val="AC328650"/>
    <w:lvl w:ilvl="0" w:tplc="2FB45E00">
      <w:start w:val="30"/>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22E4DEEE"/>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3E0620D5"/>
    <w:multiLevelType w:val="hybridMultilevel"/>
    <w:tmpl w:val="89702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290618B"/>
    <w:multiLevelType w:val="hybridMultilevel"/>
    <w:tmpl w:val="617644E8"/>
    <w:lvl w:ilvl="0" w:tplc="C5B4289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578421A"/>
    <w:multiLevelType w:val="hybridMultilevel"/>
    <w:tmpl w:val="1D3856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DA934B3"/>
    <w:multiLevelType w:val="hybridMultilevel"/>
    <w:tmpl w:val="F09AF5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70136A0"/>
    <w:multiLevelType w:val="hybridMultilevel"/>
    <w:tmpl w:val="3676C20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72A63D7"/>
    <w:multiLevelType w:val="hybridMultilevel"/>
    <w:tmpl w:val="3C48ED54"/>
    <w:lvl w:ilvl="0" w:tplc="5E2058BA">
      <w:start w:val="1"/>
      <w:numFmt w:val="lowerLetter"/>
      <w:lvlText w:val="%1)"/>
      <w:lvlJc w:val="left"/>
      <w:pPr>
        <w:ind w:left="720" w:hanging="360"/>
      </w:pPr>
      <w:rPr>
        <w:rFonts w:ascii="Palatino Linotype" w:hAnsi="Palatino Linotype"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C77374A"/>
    <w:multiLevelType w:val="hybridMultilevel"/>
    <w:tmpl w:val="B7CA68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7"/>
  </w:num>
  <w:num w:numId="2">
    <w:abstractNumId w:val="2"/>
  </w:num>
  <w:num w:numId="3">
    <w:abstractNumId w:val="11"/>
  </w:num>
  <w:num w:numId="4">
    <w:abstractNumId w:val="18"/>
  </w:num>
  <w:num w:numId="5">
    <w:abstractNumId w:val="4"/>
  </w:num>
  <w:num w:numId="6">
    <w:abstractNumId w:val="9"/>
  </w:num>
  <w:num w:numId="7">
    <w:abstractNumId w:val="12"/>
  </w:num>
  <w:num w:numId="8">
    <w:abstractNumId w:val="6"/>
  </w:num>
  <w:num w:numId="9">
    <w:abstractNumId w:val="0"/>
  </w:num>
  <w:num w:numId="10">
    <w:abstractNumId w:val="13"/>
  </w:num>
  <w:num w:numId="11">
    <w:abstractNumId w:val="1"/>
  </w:num>
  <w:num w:numId="12">
    <w:abstractNumId w:val="5"/>
  </w:num>
  <w:num w:numId="13">
    <w:abstractNumId w:val="17"/>
  </w:num>
  <w:num w:numId="14">
    <w:abstractNumId w:val="10"/>
  </w:num>
  <w:num w:numId="15">
    <w:abstractNumId w:val="16"/>
  </w:num>
  <w:num w:numId="16">
    <w:abstractNumId w:val="14"/>
  </w:num>
  <w:num w:numId="17">
    <w:abstractNumId w:val="3"/>
  </w:num>
  <w:num w:numId="18">
    <w:abstractNumId w:val="15"/>
  </w:num>
  <w:num w:numId="1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C3"/>
    <w:rsid w:val="00004F62"/>
    <w:rsid w:val="0000549D"/>
    <w:rsid w:val="000059D0"/>
    <w:rsid w:val="00006367"/>
    <w:rsid w:val="000068B2"/>
    <w:rsid w:val="0000742F"/>
    <w:rsid w:val="000074D8"/>
    <w:rsid w:val="00007BA7"/>
    <w:rsid w:val="00007ECB"/>
    <w:rsid w:val="00010E6A"/>
    <w:rsid w:val="000110D9"/>
    <w:rsid w:val="00011CA4"/>
    <w:rsid w:val="00011F41"/>
    <w:rsid w:val="00012472"/>
    <w:rsid w:val="00012620"/>
    <w:rsid w:val="000135D0"/>
    <w:rsid w:val="00015148"/>
    <w:rsid w:val="000159BF"/>
    <w:rsid w:val="000164C1"/>
    <w:rsid w:val="00021EA7"/>
    <w:rsid w:val="00025E6E"/>
    <w:rsid w:val="000267DF"/>
    <w:rsid w:val="000272A1"/>
    <w:rsid w:val="000277C5"/>
    <w:rsid w:val="00027821"/>
    <w:rsid w:val="0003063D"/>
    <w:rsid w:val="00030CE2"/>
    <w:rsid w:val="00032493"/>
    <w:rsid w:val="0003284E"/>
    <w:rsid w:val="00032A4A"/>
    <w:rsid w:val="00034477"/>
    <w:rsid w:val="00034A2F"/>
    <w:rsid w:val="00034C2E"/>
    <w:rsid w:val="000352EE"/>
    <w:rsid w:val="00036A3A"/>
    <w:rsid w:val="00041181"/>
    <w:rsid w:val="000414A2"/>
    <w:rsid w:val="00041933"/>
    <w:rsid w:val="00041A0D"/>
    <w:rsid w:val="00042382"/>
    <w:rsid w:val="00044DAF"/>
    <w:rsid w:val="0004534A"/>
    <w:rsid w:val="000453BF"/>
    <w:rsid w:val="000457F8"/>
    <w:rsid w:val="000458F3"/>
    <w:rsid w:val="00045C8C"/>
    <w:rsid w:val="00045FFB"/>
    <w:rsid w:val="000461D1"/>
    <w:rsid w:val="0004686A"/>
    <w:rsid w:val="000468E2"/>
    <w:rsid w:val="000474BE"/>
    <w:rsid w:val="000519B8"/>
    <w:rsid w:val="00051F8D"/>
    <w:rsid w:val="0005462C"/>
    <w:rsid w:val="00055BAD"/>
    <w:rsid w:val="00056679"/>
    <w:rsid w:val="0005696F"/>
    <w:rsid w:val="00056A79"/>
    <w:rsid w:val="000571E3"/>
    <w:rsid w:val="000579F9"/>
    <w:rsid w:val="00057C34"/>
    <w:rsid w:val="00061185"/>
    <w:rsid w:val="000612B2"/>
    <w:rsid w:val="00062811"/>
    <w:rsid w:val="00063EF3"/>
    <w:rsid w:val="00064B95"/>
    <w:rsid w:val="000655CE"/>
    <w:rsid w:val="00075243"/>
    <w:rsid w:val="00076180"/>
    <w:rsid w:val="000800AC"/>
    <w:rsid w:val="00080322"/>
    <w:rsid w:val="00080C23"/>
    <w:rsid w:val="00080DC8"/>
    <w:rsid w:val="00083148"/>
    <w:rsid w:val="00084BC9"/>
    <w:rsid w:val="00084EED"/>
    <w:rsid w:val="0008542A"/>
    <w:rsid w:val="0009135F"/>
    <w:rsid w:val="00091CA3"/>
    <w:rsid w:val="000935C1"/>
    <w:rsid w:val="0009403F"/>
    <w:rsid w:val="00094A70"/>
    <w:rsid w:val="00095947"/>
    <w:rsid w:val="000959FF"/>
    <w:rsid w:val="0009608F"/>
    <w:rsid w:val="00097D9B"/>
    <w:rsid w:val="000A199E"/>
    <w:rsid w:val="000A1A45"/>
    <w:rsid w:val="000A4A9D"/>
    <w:rsid w:val="000A4ACE"/>
    <w:rsid w:val="000A59E5"/>
    <w:rsid w:val="000A5B7C"/>
    <w:rsid w:val="000A748D"/>
    <w:rsid w:val="000A74C9"/>
    <w:rsid w:val="000A77ED"/>
    <w:rsid w:val="000A7AE6"/>
    <w:rsid w:val="000B0475"/>
    <w:rsid w:val="000B0C60"/>
    <w:rsid w:val="000B1E3D"/>
    <w:rsid w:val="000B1FC7"/>
    <w:rsid w:val="000B441B"/>
    <w:rsid w:val="000B4664"/>
    <w:rsid w:val="000B49F5"/>
    <w:rsid w:val="000B4DB9"/>
    <w:rsid w:val="000B5BDA"/>
    <w:rsid w:val="000B5D79"/>
    <w:rsid w:val="000C05B1"/>
    <w:rsid w:val="000C10B9"/>
    <w:rsid w:val="000C1BB0"/>
    <w:rsid w:val="000C3721"/>
    <w:rsid w:val="000C4756"/>
    <w:rsid w:val="000C4A8E"/>
    <w:rsid w:val="000C5A04"/>
    <w:rsid w:val="000C6832"/>
    <w:rsid w:val="000D04BF"/>
    <w:rsid w:val="000D09FA"/>
    <w:rsid w:val="000D3253"/>
    <w:rsid w:val="000D33C6"/>
    <w:rsid w:val="000D38B8"/>
    <w:rsid w:val="000D3C7F"/>
    <w:rsid w:val="000D4EE3"/>
    <w:rsid w:val="000D5530"/>
    <w:rsid w:val="000D5C91"/>
    <w:rsid w:val="000E0104"/>
    <w:rsid w:val="000E01E0"/>
    <w:rsid w:val="000E05F0"/>
    <w:rsid w:val="000E174A"/>
    <w:rsid w:val="000E2D21"/>
    <w:rsid w:val="000E36AA"/>
    <w:rsid w:val="000E3747"/>
    <w:rsid w:val="000E4394"/>
    <w:rsid w:val="000E5170"/>
    <w:rsid w:val="000F2849"/>
    <w:rsid w:val="000F2BA0"/>
    <w:rsid w:val="000F3BFC"/>
    <w:rsid w:val="000F4F4F"/>
    <w:rsid w:val="000F56FC"/>
    <w:rsid w:val="000F585D"/>
    <w:rsid w:val="000F7836"/>
    <w:rsid w:val="001012FC"/>
    <w:rsid w:val="001013F6"/>
    <w:rsid w:val="00102435"/>
    <w:rsid w:val="001038FB"/>
    <w:rsid w:val="00110A12"/>
    <w:rsid w:val="00110E3E"/>
    <w:rsid w:val="00110E59"/>
    <w:rsid w:val="001114BC"/>
    <w:rsid w:val="00112B02"/>
    <w:rsid w:val="001131F2"/>
    <w:rsid w:val="00115B1B"/>
    <w:rsid w:val="00116562"/>
    <w:rsid w:val="0011669B"/>
    <w:rsid w:val="00117326"/>
    <w:rsid w:val="0012006D"/>
    <w:rsid w:val="00120951"/>
    <w:rsid w:val="00121D7C"/>
    <w:rsid w:val="00122348"/>
    <w:rsid w:val="00124EFA"/>
    <w:rsid w:val="00124F8E"/>
    <w:rsid w:val="00125A2E"/>
    <w:rsid w:val="001263B2"/>
    <w:rsid w:val="001266CC"/>
    <w:rsid w:val="0012670D"/>
    <w:rsid w:val="00127F7E"/>
    <w:rsid w:val="001304AE"/>
    <w:rsid w:val="001318D2"/>
    <w:rsid w:val="00131F81"/>
    <w:rsid w:val="00133B79"/>
    <w:rsid w:val="0013492B"/>
    <w:rsid w:val="00134D9C"/>
    <w:rsid w:val="00135237"/>
    <w:rsid w:val="00135305"/>
    <w:rsid w:val="0013599F"/>
    <w:rsid w:val="001368C2"/>
    <w:rsid w:val="001377C3"/>
    <w:rsid w:val="00137CB2"/>
    <w:rsid w:val="00140B88"/>
    <w:rsid w:val="00140D44"/>
    <w:rsid w:val="001413E1"/>
    <w:rsid w:val="00141800"/>
    <w:rsid w:val="001424AE"/>
    <w:rsid w:val="00143222"/>
    <w:rsid w:val="00143911"/>
    <w:rsid w:val="00143C66"/>
    <w:rsid w:val="00143D53"/>
    <w:rsid w:val="0014419A"/>
    <w:rsid w:val="00146189"/>
    <w:rsid w:val="00146E03"/>
    <w:rsid w:val="00147864"/>
    <w:rsid w:val="0014791F"/>
    <w:rsid w:val="00147B32"/>
    <w:rsid w:val="00147E0A"/>
    <w:rsid w:val="0015104A"/>
    <w:rsid w:val="00151852"/>
    <w:rsid w:val="0015332C"/>
    <w:rsid w:val="0015466E"/>
    <w:rsid w:val="00154B1C"/>
    <w:rsid w:val="00155475"/>
    <w:rsid w:val="00155C2E"/>
    <w:rsid w:val="00157BA8"/>
    <w:rsid w:val="00157C4F"/>
    <w:rsid w:val="00157CFD"/>
    <w:rsid w:val="00160267"/>
    <w:rsid w:val="0016091E"/>
    <w:rsid w:val="00160977"/>
    <w:rsid w:val="00161C65"/>
    <w:rsid w:val="00161F98"/>
    <w:rsid w:val="00162463"/>
    <w:rsid w:val="001624B6"/>
    <w:rsid w:val="001638F5"/>
    <w:rsid w:val="00163919"/>
    <w:rsid w:val="001648EE"/>
    <w:rsid w:val="00164B65"/>
    <w:rsid w:val="001654E5"/>
    <w:rsid w:val="00165581"/>
    <w:rsid w:val="0016654D"/>
    <w:rsid w:val="0016660E"/>
    <w:rsid w:val="00166794"/>
    <w:rsid w:val="00167D18"/>
    <w:rsid w:val="00170B3A"/>
    <w:rsid w:val="00172101"/>
    <w:rsid w:val="00172A1A"/>
    <w:rsid w:val="0017340D"/>
    <w:rsid w:val="00174D45"/>
    <w:rsid w:val="00175B30"/>
    <w:rsid w:val="00175E51"/>
    <w:rsid w:val="00175F0E"/>
    <w:rsid w:val="001760C2"/>
    <w:rsid w:val="0017657B"/>
    <w:rsid w:val="001775DF"/>
    <w:rsid w:val="00177D1C"/>
    <w:rsid w:val="00177FBE"/>
    <w:rsid w:val="00177FE9"/>
    <w:rsid w:val="001804AA"/>
    <w:rsid w:val="00180D87"/>
    <w:rsid w:val="00182CC3"/>
    <w:rsid w:val="00184124"/>
    <w:rsid w:val="001845D3"/>
    <w:rsid w:val="00185435"/>
    <w:rsid w:val="00185A8A"/>
    <w:rsid w:val="00185AE8"/>
    <w:rsid w:val="001868AB"/>
    <w:rsid w:val="001870AC"/>
    <w:rsid w:val="00187DB7"/>
    <w:rsid w:val="00187FFA"/>
    <w:rsid w:val="00190D31"/>
    <w:rsid w:val="001912E6"/>
    <w:rsid w:val="00193527"/>
    <w:rsid w:val="00193F06"/>
    <w:rsid w:val="00197AA2"/>
    <w:rsid w:val="001A0F17"/>
    <w:rsid w:val="001A138D"/>
    <w:rsid w:val="001A2899"/>
    <w:rsid w:val="001A2C72"/>
    <w:rsid w:val="001A335F"/>
    <w:rsid w:val="001A3801"/>
    <w:rsid w:val="001A3C9C"/>
    <w:rsid w:val="001A3FE3"/>
    <w:rsid w:val="001A55DD"/>
    <w:rsid w:val="001A5A52"/>
    <w:rsid w:val="001A5A6D"/>
    <w:rsid w:val="001A67B9"/>
    <w:rsid w:val="001A6AEE"/>
    <w:rsid w:val="001B110E"/>
    <w:rsid w:val="001B286D"/>
    <w:rsid w:val="001B3040"/>
    <w:rsid w:val="001B3372"/>
    <w:rsid w:val="001B3BB7"/>
    <w:rsid w:val="001B53A0"/>
    <w:rsid w:val="001B5F70"/>
    <w:rsid w:val="001B611E"/>
    <w:rsid w:val="001B7B3E"/>
    <w:rsid w:val="001C1031"/>
    <w:rsid w:val="001C13B1"/>
    <w:rsid w:val="001C1726"/>
    <w:rsid w:val="001C1C2A"/>
    <w:rsid w:val="001C2D83"/>
    <w:rsid w:val="001C4523"/>
    <w:rsid w:val="001C4B31"/>
    <w:rsid w:val="001C6027"/>
    <w:rsid w:val="001C67B0"/>
    <w:rsid w:val="001C6DEF"/>
    <w:rsid w:val="001C6E80"/>
    <w:rsid w:val="001C79FA"/>
    <w:rsid w:val="001D04BA"/>
    <w:rsid w:val="001D20CF"/>
    <w:rsid w:val="001D2D02"/>
    <w:rsid w:val="001D39CA"/>
    <w:rsid w:val="001D507E"/>
    <w:rsid w:val="001D70A1"/>
    <w:rsid w:val="001E061A"/>
    <w:rsid w:val="001E1F6F"/>
    <w:rsid w:val="001E20D3"/>
    <w:rsid w:val="001E2AC3"/>
    <w:rsid w:val="001E2E0D"/>
    <w:rsid w:val="001E3159"/>
    <w:rsid w:val="001E37FD"/>
    <w:rsid w:val="001E5648"/>
    <w:rsid w:val="001E5B46"/>
    <w:rsid w:val="001E61D7"/>
    <w:rsid w:val="001E7B9E"/>
    <w:rsid w:val="001E7D8A"/>
    <w:rsid w:val="001E7EE1"/>
    <w:rsid w:val="001F0737"/>
    <w:rsid w:val="001F0D78"/>
    <w:rsid w:val="001F165C"/>
    <w:rsid w:val="001F1AA6"/>
    <w:rsid w:val="001F4E03"/>
    <w:rsid w:val="001F4E12"/>
    <w:rsid w:val="001F6140"/>
    <w:rsid w:val="001F6189"/>
    <w:rsid w:val="001F61D8"/>
    <w:rsid w:val="002006E8"/>
    <w:rsid w:val="0020075E"/>
    <w:rsid w:val="00201733"/>
    <w:rsid w:val="002024E2"/>
    <w:rsid w:val="00202595"/>
    <w:rsid w:val="002031F3"/>
    <w:rsid w:val="0020324B"/>
    <w:rsid w:val="00204D37"/>
    <w:rsid w:val="00211387"/>
    <w:rsid w:val="00211702"/>
    <w:rsid w:val="00211D88"/>
    <w:rsid w:val="0021201E"/>
    <w:rsid w:val="00213DC4"/>
    <w:rsid w:val="0021496E"/>
    <w:rsid w:val="00215717"/>
    <w:rsid w:val="00215785"/>
    <w:rsid w:val="00215985"/>
    <w:rsid w:val="002172B1"/>
    <w:rsid w:val="0021747A"/>
    <w:rsid w:val="002179AC"/>
    <w:rsid w:val="00220992"/>
    <w:rsid w:val="002217BA"/>
    <w:rsid w:val="00222A7D"/>
    <w:rsid w:val="00222C7E"/>
    <w:rsid w:val="00222F04"/>
    <w:rsid w:val="0022306A"/>
    <w:rsid w:val="00223934"/>
    <w:rsid w:val="00223C71"/>
    <w:rsid w:val="00223CAD"/>
    <w:rsid w:val="00224B25"/>
    <w:rsid w:val="00226807"/>
    <w:rsid w:val="00226F76"/>
    <w:rsid w:val="002273F3"/>
    <w:rsid w:val="00230012"/>
    <w:rsid w:val="00230C3C"/>
    <w:rsid w:val="002310DA"/>
    <w:rsid w:val="002317CB"/>
    <w:rsid w:val="00232780"/>
    <w:rsid w:val="002345FF"/>
    <w:rsid w:val="00234C51"/>
    <w:rsid w:val="00235130"/>
    <w:rsid w:val="002368D9"/>
    <w:rsid w:val="002379BC"/>
    <w:rsid w:val="00237B85"/>
    <w:rsid w:val="00237F21"/>
    <w:rsid w:val="0024073E"/>
    <w:rsid w:val="002407C8"/>
    <w:rsid w:val="00240C04"/>
    <w:rsid w:val="00241C33"/>
    <w:rsid w:val="00242F7E"/>
    <w:rsid w:val="0024417B"/>
    <w:rsid w:val="002451AE"/>
    <w:rsid w:val="002457A9"/>
    <w:rsid w:val="00245D34"/>
    <w:rsid w:val="0024659F"/>
    <w:rsid w:val="00246BAD"/>
    <w:rsid w:val="00246FF7"/>
    <w:rsid w:val="00251874"/>
    <w:rsid w:val="002519B8"/>
    <w:rsid w:val="00253A61"/>
    <w:rsid w:val="00254B63"/>
    <w:rsid w:val="00257C34"/>
    <w:rsid w:val="00261001"/>
    <w:rsid w:val="00263A67"/>
    <w:rsid w:val="0026425B"/>
    <w:rsid w:val="00265609"/>
    <w:rsid w:val="002665BD"/>
    <w:rsid w:val="00266D5C"/>
    <w:rsid w:val="00267ACF"/>
    <w:rsid w:val="002729A2"/>
    <w:rsid w:val="0027424E"/>
    <w:rsid w:val="0027430D"/>
    <w:rsid w:val="002746AA"/>
    <w:rsid w:val="0027514C"/>
    <w:rsid w:val="0027585B"/>
    <w:rsid w:val="00280015"/>
    <w:rsid w:val="0028176A"/>
    <w:rsid w:val="0028370C"/>
    <w:rsid w:val="00283F1C"/>
    <w:rsid w:val="002845D3"/>
    <w:rsid w:val="0028520F"/>
    <w:rsid w:val="00286D67"/>
    <w:rsid w:val="00287455"/>
    <w:rsid w:val="0028750D"/>
    <w:rsid w:val="00290676"/>
    <w:rsid w:val="002912B2"/>
    <w:rsid w:val="00292380"/>
    <w:rsid w:val="00292D1F"/>
    <w:rsid w:val="00294A1B"/>
    <w:rsid w:val="002954B8"/>
    <w:rsid w:val="002962A2"/>
    <w:rsid w:val="002967AF"/>
    <w:rsid w:val="00296EE0"/>
    <w:rsid w:val="002A2A58"/>
    <w:rsid w:val="002A3063"/>
    <w:rsid w:val="002A31DD"/>
    <w:rsid w:val="002A3DEA"/>
    <w:rsid w:val="002A4019"/>
    <w:rsid w:val="002A49DD"/>
    <w:rsid w:val="002A4CB9"/>
    <w:rsid w:val="002A4D79"/>
    <w:rsid w:val="002A6505"/>
    <w:rsid w:val="002A6B32"/>
    <w:rsid w:val="002A79BE"/>
    <w:rsid w:val="002A7CA7"/>
    <w:rsid w:val="002A7E42"/>
    <w:rsid w:val="002B04D1"/>
    <w:rsid w:val="002B085C"/>
    <w:rsid w:val="002B1E14"/>
    <w:rsid w:val="002B2660"/>
    <w:rsid w:val="002B2A2E"/>
    <w:rsid w:val="002B2D61"/>
    <w:rsid w:val="002B3CA5"/>
    <w:rsid w:val="002B5522"/>
    <w:rsid w:val="002B5B97"/>
    <w:rsid w:val="002B5F5D"/>
    <w:rsid w:val="002B60BA"/>
    <w:rsid w:val="002C0D6D"/>
    <w:rsid w:val="002C13D5"/>
    <w:rsid w:val="002C19E0"/>
    <w:rsid w:val="002C1BE6"/>
    <w:rsid w:val="002C271B"/>
    <w:rsid w:val="002C2D64"/>
    <w:rsid w:val="002C2F64"/>
    <w:rsid w:val="002C3BBD"/>
    <w:rsid w:val="002C47ED"/>
    <w:rsid w:val="002C4B72"/>
    <w:rsid w:val="002C4E9A"/>
    <w:rsid w:val="002C5114"/>
    <w:rsid w:val="002C5C49"/>
    <w:rsid w:val="002C5F9E"/>
    <w:rsid w:val="002C60C0"/>
    <w:rsid w:val="002C71E8"/>
    <w:rsid w:val="002D01A1"/>
    <w:rsid w:val="002D15F0"/>
    <w:rsid w:val="002D1A38"/>
    <w:rsid w:val="002D1B90"/>
    <w:rsid w:val="002D2BA5"/>
    <w:rsid w:val="002D373C"/>
    <w:rsid w:val="002D3C1F"/>
    <w:rsid w:val="002D4F3F"/>
    <w:rsid w:val="002D4FB3"/>
    <w:rsid w:val="002D6E3A"/>
    <w:rsid w:val="002D762D"/>
    <w:rsid w:val="002E0C70"/>
    <w:rsid w:val="002E12FC"/>
    <w:rsid w:val="002E1AFD"/>
    <w:rsid w:val="002E23A8"/>
    <w:rsid w:val="002E468F"/>
    <w:rsid w:val="002E4C91"/>
    <w:rsid w:val="002E74CE"/>
    <w:rsid w:val="002E7670"/>
    <w:rsid w:val="002E7E5E"/>
    <w:rsid w:val="002F04E8"/>
    <w:rsid w:val="002F0B56"/>
    <w:rsid w:val="002F1A26"/>
    <w:rsid w:val="002F1D03"/>
    <w:rsid w:val="002F2E2F"/>
    <w:rsid w:val="002F3672"/>
    <w:rsid w:val="002F4317"/>
    <w:rsid w:val="002F6191"/>
    <w:rsid w:val="002F64CF"/>
    <w:rsid w:val="002F7DD9"/>
    <w:rsid w:val="002F7F5B"/>
    <w:rsid w:val="0030150B"/>
    <w:rsid w:val="003015DA"/>
    <w:rsid w:val="00301C5B"/>
    <w:rsid w:val="00301DE8"/>
    <w:rsid w:val="003020EA"/>
    <w:rsid w:val="00303549"/>
    <w:rsid w:val="00303717"/>
    <w:rsid w:val="00303B1A"/>
    <w:rsid w:val="00303BE0"/>
    <w:rsid w:val="00303E2C"/>
    <w:rsid w:val="003054FF"/>
    <w:rsid w:val="00305990"/>
    <w:rsid w:val="00306254"/>
    <w:rsid w:val="00306E11"/>
    <w:rsid w:val="00307227"/>
    <w:rsid w:val="003102F1"/>
    <w:rsid w:val="003105D0"/>
    <w:rsid w:val="003116A6"/>
    <w:rsid w:val="00311804"/>
    <w:rsid w:val="00311C91"/>
    <w:rsid w:val="00313033"/>
    <w:rsid w:val="00314295"/>
    <w:rsid w:val="00316ABA"/>
    <w:rsid w:val="00317402"/>
    <w:rsid w:val="00321471"/>
    <w:rsid w:val="003216AA"/>
    <w:rsid w:val="003219A0"/>
    <w:rsid w:val="00321AA3"/>
    <w:rsid w:val="003223D1"/>
    <w:rsid w:val="00323478"/>
    <w:rsid w:val="003235B7"/>
    <w:rsid w:val="00323895"/>
    <w:rsid w:val="00323A3F"/>
    <w:rsid w:val="003255F0"/>
    <w:rsid w:val="00330199"/>
    <w:rsid w:val="00330294"/>
    <w:rsid w:val="003304A6"/>
    <w:rsid w:val="00332CA4"/>
    <w:rsid w:val="0033310C"/>
    <w:rsid w:val="00333BE8"/>
    <w:rsid w:val="003348CF"/>
    <w:rsid w:val="0033490A"/>
    <w:rsid w:val="00335ED4"/>
    <w:rsid w:val="00336204"/>
    <w:rsid w:val="0033639C"/>
    <w:rsid w:val="00336DFB"/>
    <w:rsid w:val="00336E20"/>
    <w:rsid w:val="0033724C"/>
    <w:rsid w:val="003403D2"/>
    <w:rsid w:val="00340746"/>
    <w:rsid w:val="00340EB8"/>
    <w:rsid w:val="00341256"/>
    <w:rsid w:val="00341AF0"/>
    <w:rsid w:val="00343B0D"/>
    <w:rsid w:val="00344487"/>
    <w:rsid w:val="00345439"/>
    <w:rsid w:val="00345D0F"/>
    <w:rsid w:val="003472B3"/>
    <w:rsid w:val="00354510"/>
    <w:rsid w:val="00357C4D"/>
    <w:rsid w:val="00360010"/>
    <w:rsid w:val="0036073F"/>
    <w:rsid w:val="00363668"/>
    <w:rsid w:val="00363B47"/>
    <w:rsid w:val="00364109"/>
    <w:rsid w:val="00364479"/>
    <w:rsid w:val="003646F2"/>
    <w:rsid w:val="003651F9"/>
    <w:rsid w:val="003654DD"/>
    <w:rsid w:val="00366152"/>
    <w:rsid w:val="0036621B"/>
    <w:rsid w:val="0037160E"/>
    <w:rsid w:val="003716BC"/>
    <w:rsid w:val="003721B2"/>
    <w:rsid w:val="003725C6"/>
    <w:rsid w:val="00372D3D"/>
    <w:rsid w:val="00373050"/>
    <w:rsid w:val="0037493D"/>
    <w:rsid w:val="00375020"/>
    <w:rsid w:val="003769A7"/>
    <w:rsid w:val="0037779B"/>
    <w:rsid w:val="00381483"/>
    <w:rsid w:val="00382108"/>
    <w:rsid w:val="003825B0"/>
    <w:rsid w:val="003826F1"/>
    <w:rsid w:val="0038275E"/>
    <w:rsid w:val="003833A2"/>
    <w:rsid w:val="00384284"/>
    <w:rsid w:val="003844C7"/>
    <w:rsid w:val="003855D8"/>
    <w:rsid w:val="0038583C"/>
    <w:rsid w:val="0038742D"/>
    <w:rsid w:val="00387DC9"/>
    <w:rsid w:val="00387DEB"/>
    <w:rsid w:val="00391C71"/>
    <w:rsid w:val="003930A6"/>
    <w:rsid w:val="00393B71"/>
    <w:rsid w:val="0039460E"/>
    <w:rsid w:val="00395135"/>
    <w:rsid w:val="00395B50"/>
    <w:rsid w:val="00395D6C"/>
    <w:rsid w:val="00395F46"/>
    <w:rsid w:val="00396BE9"/>
    <w:rsid w:val="003972EF"/>
    <w:rsid w:val="003A0910"/>
    <w:rsid w:val="003A1809"/>
    <w:rsid w:val="003A22D2"/>
    <w:rsid w:val="003A27E7"/>
    <w:rsid w:val="003A3B6F"/>
    <w:rsid w:val="003A48A9"/>
    <w:rsid w:val="003A521F"/>
    <w:rsid w:val="003A53F5"/>
    <w:rsid w:val="003A590B"/>
    <w:rsid w:val="003A5CF8"/>
    <w:rsid w:val="003A616C"/>
    <w:rsid w:val="003A6600"/>
    <w:rsid w:val="003A6A5A"/>
    <w:rsid w:val="003A6B85"/>
    <w:rsid w:val="003A6BAD"/>
    <w:rsid w:val="003A6E98"/>
    <w:rsid w:val="003A7258"/>
    <w:rsid w:val="003A7F8C"/>
    <w:rsid w:val="003B24B4"/>
    <w:rsid w:val="003B252C"/>
    <w:rsid w:val="003B395B"/>
    <w:rsid w:val="003B4B4F"/>
    <w:rsid w:val="003B4F02"/>
    <w:rsid w:val="003B55AD"/>
    <w:rsid w:val="003B59ED"/>
    <w:rsid w:val="003B5FC5"/>
    <w:rsid w:val="003B6EDB"/>
    <w:rsid w:val="003B6F26"/>
    <w:rsid w:val="003B73A2"/>
    <w:rsid w:val="003B7F27"/>
    <w:rsid w:val="003C12A1"/>
    <w:rsid w:val="003C1C65"/>
    <w:rsid w:val="003C1E11"/>
    <w:rsid w:val="003C3781"/>
    <w:rsid w:val="003C40D9"/>
    <w:rsid w:val="003C4324"/>
    <w:rsid w:val="003C4876"/>
    <w:rsid w:val="003C4F5C"/>
    <w:rsid w:val="003C5DE5"/>
    <w:rsid w:val="003C7282"/>
    <w:rsid w:val="003C73E8"/>
    <w:rsid w:val="003D3463"/>
    <w:rsid w:val="003D3747"/>
    <w:rsid w:val="003D3A12"/>
    <w:rsid w:val="003D40AF"/>
    <w:rsid w:val="003D42BB"/>
    <w:rsid w:val="003D46D0"/>
    <w:rsid w:val="003D47C0"/>
    <w:rsid w:val="003D53D9"/>
    <w:rsid w:val="003D6A4B"/>
    <w:rsid w:val="003D78BC"/>
    <w:rsid w:val="003E0B24"/>
    <w:rsid w:val="003E1504"/>
    <w:rsid w:val="003E2043"/>
    <w:rsid w:val="003E41D1"/>
    <w:rsid w:val="003E4C3B"/>
    <w:rsid w:val="003E5516"/>
    <w:rsid w:val="003E55C8"/>
    <w:rsid w:val="003E6E79"/>
    <w:rsid w:val="003E6FC9"/>
    <w:rsid w:val="003E73C4"/>
    <w:rsid w:val="003E7F62"/>
    <w:rsid w:val="003F0149"/>
    <w:rsid w:val="003F15DB"/>
    <w:rsid w:val="003F21A6"/>
    <w:rsid w:val="003F2675"/>
    <w:rsid w:val="003F2702"/>
    <w:rsid w:val="003F4806"/>
    <w:rsid w:val="003F4876"/>
    <w:rsid w:val="003F70CA"/>
    <w:rsid w:val="003F7218"/>
    <w:rsid w:val="003F767B"/>
    <w:rsid w:val="0040011B"/>
    <w:rsid w:val="004009F7"/>
    <w:rsid w:val="00400D54"/>
    <w:rsid w:val="00401D2A"/>
    <w:rsid w:val="00401F94"/>
    <w:rsid w:val="0040278D"/>
    <w:rsid w:val="00402AAD"/>
    <w:rsid w:val="00402C25"/>
    <w:rsid w:val="00402C63"/>
    <w:rsid w:val="00404378"/>
    <w:rsid w:val="00404F40"/>
    <w:rsid w:val="0040593D"/>
    <w:rsid w:val="004059F7"/>
    <w:rsid w:val="00411983"/>
    <w:rsid w:val="00412849"/>
    <w:rsid w:val="0041341F"/>
    <w:rsid w:val="004143E5"/>
    <w:rsid w:val="0041531D"/>
    <w:rsid w:val="00415452"/>
    <w:rsid w:val="00417137"/>
    <w:rsid w:val="00417D15"/>
    <w:rsid w:val="004201F6"/>
    <w:rsid w:val="0042068A"/>
    <w:rsid w:val="00420774"/>
    <w:rsid w:val="00420868"/>
    <w:rsid w:val="00421C4F"/>
    <w:rsid w:val="0042390D"/>
    <w:rsid w:val="004245B9"/>
    <w:rsid w:val="00425876"/>
    <w:rsid w:val="00426D7C"/>
    <w:rsid w:val="00430E32"/>
    <w:rsid w:val="00430F6E"/>
    <w:rsid w:val="0043157D"/>
    <w:rsid w:val="004319E4"/>
    <w:rsid w:val="004328B8"/>
    <w:rsid w:val="00432B72"/>
    <w:rsid w:val="00433016"/>
    <w:rsid w:val="004342F1"/>
    <w:rsid w:val="00434EB9"/>
    <w:rsid w:val="004352A1"/>
    <w:rsid w:val="00435BFF"/>
    <w:rsid w:val="00435F1C"/>
    <w:rsid w:val="00436081"/>
    <w:rsid w:val="00436F7F"/>
    <w:rsid w:val="0043711F"/>
    <w:rsid w:val="00441B07"/>
    <w:rsid w:val="00442676"/>
    <w:rsid w:val="0044471B"/>
    <w:rsid w:val="00446EF8"/>
    <w:rsid w:val="00447338"/>
    <w:rsid w:val="0044796D"/>
    <w:rsid w:val="00450038"/>
    <w:rsid w:val="00450A5F"/>
    <w:rsid w:val="00450E17"/>
    <w:rsid w:val="0045113E"/>
    <w:rsid w:val="00451514"/>
    <w:rsid w:val="004518ED"/>
    <w:rsid w:val="00451941"/>
    <w:rsid w:val="00452CF6"/>
    <w:rsid w:val="00454CEE"/>
    <w:rsid w:val="00455C56"/>
    <w:rsid w:val="00455F52"/>
    <w:rsid w:val="00456556"/>
    <w:rsid w:val="00457AE7"/>
    <w:rsid w:val="00457F8E"/>
    <w:rsid w:val="00463626"/>
    <w:rsid w:val="00464CB9"/>
    <w:rsid w:val="0046566E"/>
    <w:rsid w:val="0047025A"/>
    <w:rsid w:val="00470BB6"/>
    <w:rsid w:val="00470F59"/>
    <w:rsid w:val="00472F73"/>
    <w:rsid w:val="00473924"/>
    <w:rsid w:val="00473D5C"/>
    <w:rsid w:val="00473EC0"/>
    <w:rsid w:val="00474326"/>
    <w:rsid w:val="00475195"/>
    <w:rsid w:val="00475213"/>
    <w:rsid w:val="004753BC"/>
    <w:rsid w:val="00475EAE"/>
    <w:rsid w:val="00477A15"/>
    <w:rsid w:val="00480EB9"/>
    <w:rsid w:val="00481A7B"/>
    <w:rsid w:val="00482053"/>
    <w:rsid w:val="00484F64"/>
    <w:rsid w:val="00486C97"/>
    <w:rsid w:val="004878EB"/>
    <w:rsid w:val="00487D5B"/>
    <w:rsid w:val="00491A61"/>
    <w:rsid w:val="00491B5A"/>
    <w:rsid w:val="00491C96"/>
    <w:rsid w:val="0049305A"/>
    <w:rsid w:val="00493AEC"/>
    <w:rsid w:val="0049407D"/>
    <w:rsid w:val="004959AB"/>
    <w:rsid w:val="00496359"/>
    <w:rsid w:val="00497090"/>
    <w:rsid w:val="004973CB"/>
    <w:rsid w:val="004A0D46"/>
    <w:rsid w:val="004A1389"/>
    <w:rsid w:val="004A213D"/>
    <w:rsid w:val="004A267C"/>
    <w:rsid w:val="004A29C8"/>
    <w:rsid w:val="004A2A7C"/>
    <w:rsid w:val="004A2BE4"/>
    <w:rsid w:val="004A2BF5"/>
    <w:rsid w:val="004A2CDA"/>
    <w:rsid w:val="004A3A87"/>
    <w:rsid w:val="004A3EA6"/>
    <w:rsid w:val="004A48B3"/>
    <w:rsid w:val="004A4F56"/>
    <w:rsid w:val="004A5345"/>
    <w:rsid w:val="004A7BF5"/>
    <w:rsid w:val="004A7FCE"/>
    <w:rsid w:val="004B0AF3"/>
    <w:rsid w:val="004B2064"/>
    <w:rsid w:val="004B293C"/>
    <w:rsid w:val="004B5030"/>
    <w:rsid w:val="004B6243"/>
    <w:rsid w:val="004B675C"/>
    <w:rsid w:val="004B739E"/>
    <w:rsid w:val="004B7C14"/>
    <w:rsid w:val="004B7D15"/>
    <w:rsid w:val="004C00B4"/>
    <w:rsid w:val="004C2F29"/>
    <w:rsid w:val="004C3FBA"/>
    <w:rsid w:val="004C4189"/>
    <w:rsid w:val="004C535E"/>
    <w:rsid w:val="004C5AE5"/>
    <w:rsid w:val="004C6E11"/>
    <w:rsid w:val="004C77CB"/>
    <w:rsid w:val="004C7A3A"/>
    <w:rsid w:val="004C7A99"/>
    <w:rsid w:val="004D1692"/>
    <w:rsid w:val="004D2149"/>
    <w:rsid w:val="004D2252"/>
    <w:rsid w:val="004D2256"/>
    <w:rsid w:val="004D257A"/>
    <w:rsid w:val="004D3DAC"/>
    <w:rsid w:val="004D4ABA"/>
    <w:rsid w:val="004D5424"/>
    <w:rsid w:val="004D5D71"/>
    <w:rsid w:val="004D6DD5"/>
    <w:rsid w:val="004E0A39"/>
    <w:rsid w:val="004E0D65"/>
    <w:rsid w:val="004E1B19"/>
    <w:rsid w:val="004E391C"/>
    <w:rsid w:val="004E4C6D"/>
    <w:rsid w:val="004E50CD"/>
    <w:rsid w:val="004E6B35"/>
    <w:rsid w:val="004E7C1F"/>
    <w:rsid w:val="004F1A35"/>
    <w:rsid w:val="004F2449"/>
    <w:rsid w:val="004F2E58"/>
    <w:rsid w:val="004F44C7"/>
    <w:rsid w:val="004F489F"/>
    <w:rsid w:val="004F5F95"/>
    <w:rsid w:val="004F6ADB"/>
    <w:rsid w:val="004F6FC9"/>
    <w:rsid w:val="004F766F"/>
    <w:rsid w:val="004F76DF"/>
    <w:rsid w:val="004F7944"/>
    <w:rsid w:val="00500BC9"/>
    <w:rsid w:val="0050181B"/>
    <w:rsid w:val="005019BB"/>
    <w:rsid w:val="0050257B"/>
    <w:rsid w:val="005035A7"/>
    <w:rsid w:val="00503A08"/>
    <w:rsid w:val="0050506A"/>
    <w:rsid w:val="00505C5D"/>
    <w:rsid w:val="00506A59"/>
    <w:rsid w:val="005074EB"/>
    <w:rsid w:val="00507BA5"/>
    <w:rsid w:val="00511D0F"/>
    <w:rsid w:val="005122CA"/>
    <w:rsid w:val="005124B4"/>
    <w:rsid w:val="00512F22"/>
    <w:rsid w:val="005130F8"/>
    <w:rsid w:val="0051313C"/>
    <w:rsid w:val="00513B57"/>
    <w:rsid w:val="005145CE"/>
    <w:rsid w:val="0051555F"/>
    <w:rsid w:val="005157ED"/>
    <w:rsid w:val="00516468"/>
    <w:rsid w:val="005167B1"/>
    <w:rsid w:val="00516B54"/>
    <w:rsid w:val="00517FFD"/>
    <w:rsid w:val="00521518"/>
    <w:rsid w:val="00521579"/>
    <w:rsid w:val="005215EE"/>
    <w:rsid w:val="005217CB"/>
    <w:rsid w:val="0052236C"/>
    <w:rsid w:val="00522569"/>
    <w:rsid w:val="005232AA"/>
    <w:rsid w:val="005278C3"/>
    <w:rsid w:val="00530AC6"/>
    <w:rsid w:val="00530E09"/>
    <w:rsid w:val="00532697"/>
    <w:rsid w:val="00532E2A"/>
    <w:rsid w:val="00533964"/>
    <w:rsid w:val="00534783"/>
    <w:rsid w:val="005353CA"/>
    <w:rsid w:val="00536035"/>
    <w:rsid w:val="005374B5"/>
    <w:rsid w:val="005376E1"/>
    <w:rsid w:val="005407C5"/>
    <w:rsid w:val="00540B96"/>
    <w:rsid w:val="0054109D"/>
    <w:rsid w:val="00541588"/>
    <w:rsid w:val="0054191B"/>
    <w:rsid w:val="00542B3A"/>
    <w:rsid w:val="00544EC9"/>
    <w:rsid w:val="00544F87"/>
    <w:rsid w:val="005462C0"/>
    <w:rsid w:val="0055084A"/>
    <w:rsid w:val="005520BF"/>
    <w:rsid w:val="00552682"/>
    <w:rsid w:val="00553DAB"/>
    <w:rsid w:val="00555568"/>
    <w:rsid w:val="0055580A"/>
    <w:rsid w:val="00555A31"/>
    <w:rsid w:val="00555CDA"/>
    <w:rsid w:val="00556056"/>
    <w:rsid w:val="0055785F"/>
    <w:rsid w:val="00560702"/>
    <w:rsid w:val="00564414"/>
    <w:rsid w:val="005654DE"/>
    <w:rsid w:val="0056598A"/>
    <w:rsid w:val="00565F80"/>
    <w:rsid w:val="005661B4"/>
    <w:rsid w:val="00566ACD"/>
    <w:rsid w:val="00566C20"/>
    <w:rsid w:val="00567746"/>
    <w:rsid w:val="005679E9"/>
    <w:rsid w:val="00571740"/>
    <w:rsid w:val="005734E4"/>
    <w:rsid w:val="00574296"/>
    <w:rsid w:val="005744F0"/>
    <w:rsid w:val="00574D47"/>
    <w:rsid w:val="005757E9"/>
    <w:rsid w:val="00575BB2"/>
    <w:rsid w:val="00577432"/>
    <w:rsid w:val="00577B60"/>
    <w:rsid w:val="00577DB2"/>
    <w:rsid w:val="00580334"/>
    <w:rsid w:val="00581A35"/>
    <w:rsid w:val="00581C0F"/>
    <w:rsid w:val="0058277F"/>
    <w:rsid w:val="005827EA"/>
    <w:rsid w:val="00582919"/>
    <w:rsid w:val="00582A2C"/>
    <w:rsid w:val="00582AD6"/>
    <w:rsid w:val="005830D7"/>
    <w:rsid w:val="005836D3"/>
    <w:rsid w:val="00584334"/>
    <w:rsid w:val="00584C0F"/>
    <w:rsid w:val="00587366"/>
    <w:rsid w:val="00587720"/>
    <w:rsid w:val="005879B1"/>
    <w:rsid w:val="005903A1"/>
    <w:rsid w:val="00590857"/>
    <w:rsid w:val="00591537"/>
    <w:rsid w:val="0059336F"/>
    <w:rsid w:val="00593F4C"/>
    <w:rsid w:val="0059403B"/>
    <w:rsid w:val="00595511"/>
    <w:rsid w:val="0059757A"/>
    <w:rsid w:val="005A05F4"/>
    <w:rsid w:val="005A0A64"/>
    <w:rsid w:val="005A252E"/>
    <w:rsid w:val="005A2A65"/>
    <w:rsid w:val="005A2C62"/>
    <w:rsid w:val="005A3513"/>
    <w:rsid w:val="005A3BD7"/>
    <w:rsid w:val="005A7720"/>
    <w:rsid w:val="005B31D7"/>
    <w:rsid w:val="005B461F"/>
    <w:rsid w:val="005B56CE"/>
    <w:rsid w:val="005B6566"/>
    <w:rsid w:val="005B6AB3"/>
    <w:rsid w:val="005B7C5D"/>
    <w:rsid w:val="005C0B77"/>
    <w:rsid w:val="005C1A74"/>
    <w:rsid w:val="005C2EFF"/>
    <w:rsid w:val="005C3294"/>
    <w:rsid w:val="005C4DD5"/>
    <w:rsid w:val="005C5752"/>
    <w:rsid w:val="005C5875"/>
    <w:rsid w:val="005C5EF7"/>
    <w:rsid w:val="005C65AE"/>
    <w:rsid w:val="005C661D"/>
    <w:rsid w:val="005C6F55"/>
    <w:rsid w:val="005C7C1B"/>
    <w:rsid w:val="005D0794"/>
    <w:rsid w:val="005D0B65"/>
    <w:rsid w:val="005D15FE"/>
    <w:rsid w:val="005D1CB3"/>
    <w:rsid w:val="005D27DD"/>
    <w:rsid w:val="005D3493"/>
    <w:rsid w:val="005D5C8E"/>
    <w:rsid w:val="005D7322"/>
    <w:rsid w:val="005E12E6"/>
    <w:rsid w:val="005E223A"/>
    <w:rsid w:val="005E29D8"/>
    <w:rsid w:val="005E2BAE"/>
    <w:rsid w:val="005E309B"/>
    <w:rsid w:val="005E34C4"/>
    <w:rsid w:val="005E34F4"/>
    <w:rsid w:val="005E3683"/>
    <w:rsid w:val="005E5798"/>
    <w:rsid w:val="005F0141"/>
    <w:rsid w:val="005F0167"/>
    <w:rsid w:val="005F1954"/>
    <w:rsid w:val="005F5071"/>
    <w:rsid w:val="005F56E1"/>
    <w:rsid w:val="005F62B2"/>
    <w:rsid w:val="005F715E"/>
    <w:rsid w:val="005F748B"/>
    <w:rsid w:val="00601D46"/>
    <w:rsid w:val="00601E7C"/>
    <w:rsid w:val="0060246B"/>
    <w:rsid w:val="006040D5"/>
    <w:rsid w:val="00604626"/>
    <w:rsid w:val="00604AC3"/>
    <w:rsid w:val="0060640F"/>
    <w:rsid w:val="006071D8"/>
    <w:rsid w:val="006118BE"/>
    <w:rsid w:val="00611FDE"/>
    <w:rsid w:val="0061249A"/>
    <w:rsid w:val="00613008"/>
    <w:rsid w:val="00613B7D"/>
    <w:rsid w:val="00615786"/>
    <w:rsid w:val="00615D86"/>
    <w:rsid w:val="00616288"/>
    <w:rsid w:val="006176D5"/>
    <w:rsid w:val="00617727"/>
    <w:rsid w:val="00617983"/>
    <w:rsid w:val="0062070B"/>
    <w:rsid w:val="006218C1"/>
    <w:rsid w:val="00622428"/>
    <w:rsid w:val="00622B06"/>
    <w:rsid w:val="006233A0"/>
    <w:rsid w:val="00623DA4"/>
    <w:rsid w:val="00625112"/>
    <w:rsid w:val="00631AF3"/>
    <w:rsid w:val="00631BB0"/>
    <w:rsid w:val="00632515"/>
    <w:rsid w:val="006331D7"/>
    <w:rsid w:val="006334FE"/>
    <w:rsid w:val="0063389F"/>
    <w:rsid w:val="006347BF"/>
    <w:rsid w:val="0063554D"/>
    <w:rsid w:val="006367BA"/>
    <w:rsid w:val="0064137E"/>
    <w:rsid w:val="00643761"/>
    <w:rsid w:val="00643C57"/>
    <w:rsid w:val="00643CD7"/>
    <w:rsid w:val="00645227"/>
    <w:rsid w:val="0064691B"/>
    <w:rsid w:val="00646A08"/>
    <w:rsid w:val="00646F09"/>
    <w:rsid w:val="006474D3"/>
    <w:rsid w:val="00647AAA"/>
    <w:rsid w:val="006512C1"/>
    <w:rsid w:val="00651B1C"/>
    <w:rsid w:val="00651C21"/>
    <w:rsid w:val="006527F8"/>
    <w:rsid w:val="00652BB2"/>
    <w:rsid w:val="00653174"/>
    <w:rsid w:val="00653690"/>
    <w:rsid w:val="006538CA"/>
    <w:rsid w:val="00654679"/>
    <w:rsid w:val="00655A70"/>
    <w:rsid w:val="00657B93"/>
    <w:rsid w:val="00662C52"/>
    <w:rsid w:val="00662C69"/>
    <w:rsid w:val="00664A70"/>
    <w:rsid w:val="00664CDC"/>
    <w:rsid w:val="00665304"/>
    <w:rsid w:val="00666B3C"/>
    <w:rsid w:val="00667884"/>
    <w:rsid w:val="0067167E"/>
    <w:rsid w:val="006723F2"/>
    <w:rsid w:val="00673FDA"/>
    <w:rsid w:val="00674B19"/>
    <w:rsid w:val="0067649D"/>
    <w:rsid w:val="006802E2"/>
    <w:rsid w:val="00683EA4"/>
    <w:rsid w:val="0068414B"/>
    <w:rsid w:val="006848FA"/>
    <w:rsid w:val="00685183"/>
    <w:rsid w:val="00685865"/>
    <w:rsid w:val="00685A9C"/>
    <w:rsid w:val="00686874"/>
    <w:rsid w:val="00686D61"/>
    <w:rsid w:val="00687350"/>
    <w:rsid w:val="00687825"/>
    <w:rsid w:val="00687C00"/>
    <w:rsid w:val="0069002C"/>
    <w:rsid w:val="0069091A"/>
    <w:rsid w:val="00690ADC"/>
    <w:rsid w:val="006915C6"/>
    <w:rsid w:val="00691C8F"/>
    <w:rsid w:val="006920D6"/>
    <w:rsid w:val="0069259C"/>
    <w:rsid w:val="0069273A"/>
    <w:rsid w:val="00693427"/>
    <w:rsid w:val="00695055"/>
    <w:rsid w:val="006964B5"/>
    <w:rsid w:val="00696C2B"/>
    <w:rsid w:val="00696EF8"/>
    <w:rsid w:val="006A142D"/>
    <w:rsid w:val="006A144F"/>
    <w:rsid w:val="006A2D52"/>
    <w:rsid w:val="006A3045"/>
    <w:rsid w:val="006A36E1"/>
    <w:rsid w:val="006A46F4"/>
    <w:rsid w:val="006A5A79"/>
    <w:rsid w:val="006A70AF"/>
    <w:rsid w:val="006A7BC6"/>
    <w:rsid w:val="006A7CA8"/>
    <w:rsid w:val="006B0198"/>
    <w:rsid w:val="006B01D5"/>
    <w:rsid w:val="006B12E8"/>
    <w:rsid w:val="006B4AF4"/>
    <w:rsid w:val="006B6B2C"/>
    <w:rsid w:val="006B6E20"/>
    <w:rsid w:val="006C2417"/>
    <w:rsid w:val="006C28DB"/>
    <w:rsid w:val="006C2A0E"/>
    <w:rsid w:val="006C37B7"/>
    <w:rsid w:val="006C4ABE"/>
    <w:rsid w:val="006C50C2"/>
    <w:rsid w:val="006C563A"/>
    <w:rsid w:val="006C6A85"/>
    <w:rsid w:val="006C73F5"/>
    <w:rsid w:val="006C7C01"/>
    <w:rsid w:val="006D0B81"/>
    <w:rsid w:val="006D1A53"/>
    <w:rsid w:val="006D27EF"/>
    <w:rsid w:val="006D3A65"/>
    <w:rsid w:val="006D485E"/>
    <w:rsid w:val="006D5024"/>
    <w:rsid w:val="006D52D1"/>
    <w:rsid w:val="006D5682"/>
    <w:rsid w:val="006D652F"/>
    <w:rsid w:val="006D79F5"/>
    <w:rsid w:val="006E0427"/>
    <w:rsid w:val="006E1056"/>
    <w:rsid w:val="006E174E"/>
    <w:rsid w:val="006E1753"/>
    <w:rsid w:val="006E257F"/>
    <w:rsid w:val="006E2E7B"/>
    <w:rsid w:val="006E4346"/>
    <w:rsid w:val="006E4699"/>
    <w:rsid w:val="006E6DE0"/>
    <w:rsid w:val="006E6F9B"/>
    <w:rsid w:val="006F0145"/>
    <w:rsid w:val="006F05F4"/>
    <w:rsid w:val="006F0CC7"/>
    <w:rsid w:val="006F156E"/>
    <w:rsid w:val="006F19CE"/>
    <w:rsid w:val="006F249B"/>
    <w:rsid w:val="006F2C12"/>
    <w:rsid w:val="006F2F92"/>
    <w:rsid w:val="006F3B70"/>
    <w:rsid w:val="006F40A1"/>
    <w:rsid w:val="006F4483"/>
    <w:rsid w:val="006F4DAE"/>
    <w:rsid w:val="006F5EB4"/>
    <w:rsid w:val="006F6A1E"/>
    <w:rsid w:val="006F70FC"/>
    <w:rsid w:val="0070210E"/>
    <w:rsid w:val="00703065"/>
    <w:rsid w:val="00703C40"/>
    <w:rsid w:val="00704281"/>
    <w:rsid w:val="00704608"/>
    <w:rsid w:val="00707096"/>
    <w:rsid w:val="00710E38"/>
    <w:rsid w:val="00710FD2"/>
    <w:rsid w:val="007115A3"/>
    <w:rsid w:val="0071282A"/>
    <w:rsid w:val="00712CA5"/>
    <w:rsid w:val="00713E7D"/>
    <w:rsid w:val="007169F7"/>
    <w:rsid w:val="00717282"/>
    <w:rsid w:val="007173CB"/>
    <w:rsid w:val="00720CBE"/>
    <w:rsid w:val="00721F66"/>
    <w:rsid w:val="00721F9B"/>
    <w:rsid w:val="0072227F"/>
    <w:rsid w:val="00722530"/>
    <w:rsid w:val="00722E4D"/>
    <w:rsid w:val="007237BF"/>
    <w:rsid w:val="0072483C"/>
    <w:rsid w:val="00724D2F"/>
    <w:rsid w:val="00724ECD"/>
    <w:rsid w:val="0072759C"/>
    <w:rsid w:val="0073023D"/>
    <w:rsid w:val="007306B8"/>
    <w:rsid w:val="00730DE2"/>
    <w:rsid w:val="00731962"/>
    <w:rsid w:val="00731E0E"/>
    <w:rsid w:val="00731EE1"/>
    <w:rsid w:val="00732576"/>
    <w:rsid w:val="00733C13"/>
    <w:rsid w:val="00734412"/>
    <w:rsid w:val="00735712"/>
    <w:rsid w:val="00735858"/>
    <w:rsid w:val="007366FE"/>
    <w:rsid w:val="007408CD"/>
    <w:rsid w:val="00740BA2"/>
    <w:rsid w:val="00741D6B"/>
    <w:rsid w:val="00742974"/>
    <w:rsid w:val="007436AC"/>
    <w:rsid w:val="007451C3"/>
    <w:rsid w:val="00746B31"/>
    <w:rsid w:val="00747799"/>
    <w:rsid w:val="00747990"/>
    <w:rsid w:val="007479C2"/>
    <w:rsid w:val="00750A80"/>
    <w:rsid w:val="0075151E"/>
    <w:rsid w:val="0075265E"/>
    <w:rsid w:val="00753A3C"/>
    <w:rsid w:val="00753D5F"/>
    <w:rsid w:val="0075440D"/>
    <w:rsid w:val="0075486E"/>
    <w:rsid w:val="007558DC"/>
    <w:rsid w:val="00755C52"/>
    <w:rsid w:val="00755DFC"/>
    <w:rsid w:val="0075650E"/>
    <w:rsid w:val="00756ADE"/>
    <w:rsid w:val="00757995"/>
    <w:rsid w:val="00762016"/>
    <w:rsid w:val="0076312F"/>
    <w:rsid w:val="007640A5"/>
    <w:rsid w:val="007644D4"/>
    <w:rsid w:val="00764918"/>
    <w:rsid w:val="007656FA"/>
    <w:rsid w:val="007658E1"/>
    <w:rsid w:val="00770EC5"/>
    <w:rsid w:val="00771180"/>
    <w:rsid w:val="007716C6"/>
    <w:rsid w:val="00771967"/>
    <w:rsid w:val="00772DB9"/>
    <w:rsid w:val="00774141"/>
    <w:rsid w:val="00774858"/>
    <w:rsid w:val="00774DFD"/>
    <w:rsid w:val="00780998"/>
    <w:rsid w:val="007813C1"/>
    <w:rsid w:val="0078288E"/>
    <w:rsid w:val="00782D4D"/>
    <w:rsid w:val="0078397B"/>
    <w:rsid w:val="00784B40"/>
    <w:rsid w:val="00784EB3"/>
    <w:rsid w:val="0078532B"/>
    <w:rsid w:val="00785F38"/>
    <w:rsid w:val="00787223"/>
    <w:rsid w:val="00787286"/>
    <w:rsid w:val="00787C99"/>
    <w:rsid w:val="007914E4"/>
    <w:rsid w:val="007925C9"/>
    <w:rsid w:val="00792E1F"/>
    <w:rsid w:val="007931F4"/>
    <w:rsid w:val="00793CB7"/>
    <w:rsid w:val="00793D39"/>
    <w:rsid w:val="00795575"/>
    <w:rsid w:val="0079561B"/>
    <w:rsid w:val="007957EB"/>
    <w:rsid w:val="00797B7C"/>
    <w:rsid w:val="00797E1D"/>
    <w:rsid w:val="007A035B"/>
    <w:rsid w:val="007A1303"/>
    <w:rsid w:val="007A1496"/>
    <w:rsid w:val="007A7A86"/>
    <w:rsid w:val="007A7DC2"/>
    <w:rsid w:val="007B0D1E"/>
    <w:rsid w:val="007B1047"/>
    <w:rsid w:val="007B1865"/>
    <w:rsid w:val="007B30F3"/>
    <w:rsid w:val="007B32BD"/>
    <w:rsid w:val="007B3AA6"/>
    <w:rsid w:val="007C0013"/>
    <w:rsid w:val="007C0E39"/>
    <w:rsid w:val="007C1655"/>
    <w:rsid w:val="007C28C0"/>
    <w:rsid w:val="007C2F60"/>
    <w:rsid w:val="007C345B"/>
    <w:rsid w:val="007C37D2"/>
    <w:rsid w:val="007C40DC"/>
    <w:rsid w:val="007C456C"/>
    <w:rsid w:val="007C7F21"/>
    <w:rsid w:val="007D29DA"/>
    <w:rsid w:val="007D3355"/>
    <w:rsid w:val="007D3717"/>
    <w:rsid w:val="007D3CB5"/>
    <w:rsid w:val="007D5151"/>
    <w:rsid w:val="007D5380"/>
    <w:rsid w:val="007D5882"/>
    <w:rsid w:val="007D5E88"/>
    <w:rsid w:val="007D6358"/>
    <w:rsid w:val="007D6E14"/>
    <w:rsid w:val="007D7B08"/>
    <w:rsid w:val="007D7EF3"/>
    <w:rsid w:val="007E0D13"/>
    <w:rsid w:val="007E13B8"/>
    <w:rsid w:val="007E16D2"/>
    <w:rsid w:val="007E1AA4"/>
    <w:rsid w:val="007E2D7D"/>
    <w:rsid w:val="007E304A"/>
    <w:rsid w:val="007E4D44"/>
    <w:rsid w:val="007E4D9C"/>
    <w:rsid w:val="007E5278"/>
    <w:rsid w:val="007E5803"/>
    <w:rsid w:val="007E598A"/>
    <w:rsid w:val="007E68E3"/>
    <w:rsid w:val="007E6AD6"/>
    <w:rsid w:val="007E7A98"/>
    <w:rsid w:val="007F0C33"/>
    <w:rsid w:val="007F0FBA"/>
    <w:rsid w:val="007F22C1"/>
    <w:rsid w:val="007F3E82"/>
    <w:rsid w:val="007F4613"/>
    <w:rsid w:val="007F7FB5"/>
    <w:rsid w:val="0080015F"/>
    <w:rsid w:val="00803092"/>
    <w:rsid w:val="00803490"/>
    <w:rsid w:val="00803DE3"/>
    <w:rsid w:val="008042D3"/>
    <w:rsid w:val="008057A7"/>
    <w:rsid w:val="00807A95"/>
    <w:rsid w:val="00807F3F"/>
    <w:rsid w:val="00810B2A"/>
    <w:rsid w:val="00811F33"/>
    <w:rsid w:val="00811F43"/>
    <w:rsid w:val="00813416"/>
    <w:rsid w:val="00813708"/>
    <w:rsid w:val="0081415F"/>
    <w:rsid w:val="00814847"/>
    <w:rsid w:val="00815D02"/>
    <w:rsid w:val="0081614E"/>
    <w:rsid w:val="008167F5"/>
    <w:rsid w:val="00816BA6"/>
    <w:rsid w:val="008200A3"/>
    <w:rsid w:val="00820782"/>
    <w:rsid w:val="008210A9"/>
    <w:rsid w:val="00821E7A"/>
    <w:rsid w:val="0082452B"/>
    <w:rsid w:val="0082581C"/>
    <w:rsid w:val="008265CF"/>
    <w:rsid w:val="00826AEA"/>
    <w:rsid w:val="00830431"/>
    <w:rsid w:val="00831E30"/>
    <w:rsid w:val="00833CA6"/>
    <w:rsid w:val="00835166"/>
    <w:rsid w:val="00837DED"/>
    <w:rsid w:val="00840559"/>
    <w:rsid w:val="00840623"/>
    <w:rsid w:val="00840B9F"/>
    <w:rsid w:val="00840F27"/>
    <w:rsid w:val="00842795"/>
    <w:rsid w:val="00843C16"/>
    <w:rsid w:val="0084419D"/>
    <w:rsid w:val="0084555A"/>
    <w:rsid w:val="00846690"/>
    <w:rsid w:val="008469E1"/>
    <w:rsid w:val="008473FA"/>
    <w:rsid w:val="0084745E"/>
    <w:rsid w:val="0085201C"/>
    <w:rsid w:val="008523BA"/>
    <w:rsid w:val="00852818"/>
    <w:rsid w:val="00854B4E"/>
    <w:rsid w:val="008560F4"/>
    <w:rsid w:val="00856F27"/>
    <w:rsid w:val="00857A31"/>
    <w:rsid w:val="008604AA"/>
    <w:rsid w:val="00861958"/>
    <w:rsid w:val="00861BA1"/>
    <w:rsid w:val="00861BFB"/>
    <w:rsid w:val="008639C8"/>
    <w:rsid w:val="00863ACE"/>
    <w:rsid w:val="008641A7"/>
    <w:rsid w:val="008644D8"/>
    <w:rsid w:val="00864D74"/>
    <w:rsid w:val="00866B55"/>
    <w:rsid w:val="00867185"/>
    <w:rsid w:val="00867C9F"/>
    <w:rsid w:val="00871D98"/>
    <w:rsid w:val="00873734"/>
    <w:rsid w:val="008741F0"/>
    <w:rsid w:val="00875167"/>
    <w:rsid w:val="00875237"/>
    <w:rsid w:val="00881E13"/>
    <w:rsid w:val="00883450"/>
    <w:rsid w:val="00884101"/>
    <w:rsid w:val="0088519C"/>
    <w:rsid w:val="0088559A"/>
    <w:rsid w:val="00885B9C"/>
    <w:rsid w:val="0088641A"/>
    <w:rsid w:val="00887E70"/>
    <w:rsid w:val="00891A33"/>
    <w:rsid w:val="00891CCC"/>
    <w:rsid w:val="008920CF"/>
    <w:rsid w:val="00892E87"/>
    <w:rsid w:val="00893E11"/>
    <w:rsid w:val="0089665D"/>
    <w:rsid w:val="008977F3"/>
    <w:rsid w:val="00897B57"/>
    <w:rsid w:val="008A1942"/>
    <w:rsid w:val="008A265E"/>
    <w:rsid w:val="008A3855"/>
    <w:rsid w:val="008A4EE5"/>
    <w:rsid w:val="008A5914"/>
    <w:rsid w:val="008A66FC"/>
    <w:rsid w:val="008A6978"/>
    <w:rsid w:val="008A6999"/>
    <w:rsid w:val="008A7B21"/>
    <w:rsid w:val="008B1505"/>
    <w:rsid w:val="008B62A6"/>
    <w:rsid w:val="008B7426"/>
    <w:rsid w:val="008B7ADE"/>
    <w:rsid w:val="008C06B1"/>
    <w:rsid w:val="008C1752"/>
    <w:rsid w:val="008C2B3C"/>
    <w:rsid w:val="008C415B"/>
    <w:rsid w:val="008C41A7"/>
    <w:rsid w:val="008C499D"/>
    <w:rsid w:val="008C4B36"/>
    <w:rsid w:val="008C516A"/>
    <w:rsid w:val="008C5A52"/>
    <w:rsid w:val="008C637D"/>
    <w:rsid w:val="008C6700"/>
    <w:rsid w:val="008C67D3"/>
    <w:rsid w:val="008C6A7F"/>
    <w:rsid w:val="008C7AE6"/>
    <w:rsid w:val="008D0144"/>
    <w:rsid w:val="008D02A3"/>
    <w:rsid w:val="008D0565"/>
    <w:rsid w:val="008D261E"/>
    <w:rsid w:val="008D3463"/>
    <w:rsid w:val="008D3B37"/>
    <w:rsid w:val="008D3CF4"/>
    <w:rsid w:val="008D4FC2"/>
    <w:rsid w:val="008D644F"/>
    <w:rsid w:val="008D7CD0"/>
    <w:rsid w:val="008E0E97"/>
    <w:rsid w:val="008E1151"/>
    <w:rsid w:val="008E11CC"/>
    <w:rsid w:val="008E28AA"/>
    <w:rsid w:val="008E3D49"/>
    <w:rsid w:val="008E4B89"/>
    <w:rsid w:val="008E70AD"/>
    <w:rsid w:val="008E73ED"/>
    <w:rsid w:val="008E7A8D"/>
    <w:rsid w:val="008E7BB2"/>
    <w:rsid w:val="008E7D21"/>
    <w:rsid w:val="008F04DC"/>
    <w:rsid w:val="008F12E6"/>
    <w:rsid w:val="008F1B08"/>
    <w:rsid w:val="008F1B90"/>
    <w:rsid w:val="008F1C1E"/>
    <w:rsid w:val="008F269D"/>
    <w:rsid w:val="008F2A5E"/>
    <w:rsid w:val="008F2C40"/>
    <w:rsid w:val="008F2D98"/>
    <w:rsid w:val="008F3336"/>
    <w:rsid w:val="008F401B"/>
    <w:rsid w:val="008F48C7"/>
    <w:rsid w:val="008F5E2B"/>
    <w:rsid w:val="008F67C1"/>
    <w:rsid w:val="00900BD0"/>
    <w:rsid w:val="00901AF5"/>
    <w:rsid w:val="00906BC8"/>
    <w:rsid w:val="009071FE"/>
    <w:rsid w:val="00912528"/>
    <w:rsid w:val="00913193"/>
    <w:rsid w:val="00913877"/>
    <w:rsid w:val="00915778"/>
    <w:rsid w:val="00915FCF"/>
    <w:rsid w:val="009164DD"/>
    <w:rsid w:val="00916D48"/>
    <w:rsid w:val="009178BF"/>
    <w:rsid w:val="0092231B"/>
    <w:rsid w:val="0092386A"/>
    <w:rsid w:val="00923E63"/>
    <w:rsid w:val="0092534A"/>
    <w:rsid w:val="009256C5"/>
    <w:rsid w:val="009264E2"/>
    <w:rsid w:val="00926543"/>
    <w:rsid w:val="009265EA"/>
    <w:rsid w:val="009277A0"/>
    <w:rsid w:val="0092796F"/>
    <w:rsid w:val="00927FAD"/>
    <w:rsid w:val="00930501"/>
    <w:rsid w:val="009316D9"/>
    <w:rsid w:val="009316E9"/>
    <w:rsid w:val="00931A14"/>
    <w:rsid w:val="00932DF6"/>
    <w:rsid w:val="00933AF1"/>
    <w:rsid w:val="00937430"/>
    <w:rsid w:val="009376F2"/>
    <w:rsid w:val="00940DD5"/>
    <w:rsid w:val="00941091"/>
    <w:rsid w:val="00941DC4"/>
    <w:rsid w:val="00942E6D"/>
    <w:rsid w:val="00943463"/>
    <w:rsid w:val="00943FC0"/>
    <w:rsid w:val="00944A07"/>
    <w:rsid w:val="009453DB"/>
    <w:rsid w:val="00946F09"/>
    <w:rsid w:val="009503A2"/>
    <w:rsid w:val="00951C3E"/>
    <w:rsid w:val="00951D99"/>
    <w:rsid w:val="00952F10"/>
    <w:rsid w:val="009538E4"/>
    <w:rsid w:val="009541D7"/>
    <w:rsid w:val="0095564F"/>
    <w:rsid w:val="009563A5"/>
    <w:rsid w:val="00956D61"/>
    <w:rsid w:val="00957A4F"/>
    <w:rsid w:val="00957B2F"/>
    <w:rsid w:val="009606AA"/>
    <w:rsid w:val="009606E6"/>
    <w:rsid w:val="009614D3"/>
    <w:rsid w:val="0096217E"/>
    <w:rsid w:val="00962624"/>
    <w:rsid w:val="009627AC"/>
    <w:rsid w:val="00962992"/>
    <w:rsid w:val="00962F40"/>
    <w:rsid w:val="0096318E"/>
    <w:rsid w:val="00963DED"/>
    <w:rsid w:val="0096539C"/>
    <w:rsid w:val="00970182"/>
    <w:rsid w:val="0097043C"/>
    <w:rsid w:val="00970701"/>
    <w:rsid w:val="0097095C"/>
    <w:rsid w:val="00970D24"/>
    <w:rsid w:val="00971D5A"/>
    <w:rsid w:val="009723BB"/>
    <w:rsid w:val="00972668"/>
    <w:rsid w:val="009727B4"/>
    <w:rsid w:val="00972D8A"/>
    <w:rsid w:val="00974266"/>
    <w:rsid w:val="00976C31"/>
    <w:rsid w:val="00976DBD"/>
    <w:rsid w:val="009800C6"/>
    <w:rsid w:val="00980844"/>
    <w:rsid w:val="00982EE3"/>
    <w:rsid w:val="009844CA"/>
    <w:rsid w:val="009865C2"/>
    <w:rsid w:val="009868FB"/>
    <w:rsid w:val="009905F4"/>
    <w:rsid w:val="00990E2E"/>
    <w:rsid w:val="0099113E"/>
    <w:rsid w:val="0099177C"/>
    <w:rsid w:val="00991E34"/>
    <w:rsid w:val="009924E6"/>
    <w:rsid w:val="0099438D"/>
    <w:rsid w:val="0099446C"/>
    <w:rsid w:val="009949A7"/>
    <w:rsid w:val="009951F4"/>
    <w:rsid w:val="00996C86"/>
    <w:rsid w:val="00997086"/>
    <w:rsid w:val="0099752D"/>
    <w:rsid w:val="00997883"/>
    <w:rsid w:val="009979E1"/>
    <w:rsid w:val="009A08D3"/>
    <w:rsid w:val="009A0C07"/>
    <w:rsid w:val="009A1723"/>
    <w:rsid w:val="009A200F"/>
    <w:rsid w:val="009A2D60"/>
    <w:rsid w:val="009A5191"/>
    <w:rsid w:val="009A68E9"/>
    <w:rsid w:val="009B0A6C"/>
    <w:rsid w:val="009B0AC1"/>
    <w:rsid w:val="009B0F5C"/>
    <w:rsid w:val="009B113D"/>
    <w:rsid w:val="009B11D6"/>
    <w:rsid w:val="009B2E67"/>
    <w:rsid w:val="009B2EE4"/>
    <w:rsid w:val="009B3739"/>
    <w:rsid w:val="009B4112"/>
    <w:rsid w:val="009B4864"/>
    <w:rsid w:val="009B48AC"/>
    <w:rsid w:val="009B5733"/>
    <w:rsid w:val="009B6129"/>
    <w:rsid w:val="009B6F16"/>
    <w:rsid w:val="009B7E5A"/>
    <w:rsid w:val="009C021F"/>
    <w:rsid w:val="009C3A05"/>
    <w:rsid w:val="009C6A33"/>
    <w:rsid w:val="009C7696"/>
    <w:rsid w:val="009C7C25"/>
    <w:rsid w:val="009D0271"/>
    <w:rsid w:val="009D1408"/>
    <w:rsid w:val="009D1A47"/>
    <w:rsid w:val="009D33E1"/>
    <w:rsid w:val="009D4571"/>
    <w:rsid w:val="009D4727"/>
    <w:rsid w:val="009D4852"/>
    <w:rsid w:val="009D53F3"/>
    <w:rsid w:val="009D5C19"/>
    <w:rsid w:val="009D5ECA"/>
    <w:rsid w:val="009D61D9"/>
    <w:rsid w:val="009D6252"/>
    <w:rsid w:val="009D645F"/>
    <w:rsid w:val="009D7023"/>
    <w:rsid w:val="009D7F69"/>
    <w:rsid w:val="009E1E81"/>
    <w:rsid w:val="009E26F7"/>
    <w:rsid w:val="009E27CC"/>
    <w:rsid w:val="009E2B1F"/>
    <w:rsid w:val="009E32F7"/>
    <w:rsid w:val="009E4942"/>
    <w:rsid w:val="009E4E0F"/>
    <w:rsid w:val="009E7AF5"/>
    <w:rsid w:val="009E7C4D"/>
    <w:rsid w:val="009F03B2"/>
    <w:rsid w:val="009F07D8"/>
    <w:rsid w:val="009F1DB6"/>
    <w:rsid w:val="009F2A82"/>
    <w:rsid w:val="009F31C7"/>
    <w:rsid w:val="009F33C1"/>
    <w:rsid w:val="009F3E42"/>
    <w:rsid w:val="009F4005"/>
    <w:rsid w:val="009F50DE"/>
    <w:rsid w:val="009F54A9"/>
    <w:rsid w:val="009F630A"/>
    <w:rsid w:val="009F6644"/>
    <w:rsid w:val="009F7BB0"/>
    <w:rsid w:val="00A0095C"/>
    <w:rsid w:val="00A00A57"/>
    <w:rsid w:val="00A0133A"/>
    <w:rsid w:val="00A01354"/>
    <w:rsid w:val="00A01523"/>
    <w:rsid w:val="00A01BB5"/>
    <w:rsid w:val="00A01BCD"/>
    <w:rsid w:val="00A01FC4"/>
    <w:rsid w:val="00A02A3D"/>
    <w:rsid w:val="00A02DD1"/>
    <w:rsid w:val="00A02F84"/>
    <w:rsid w:val="00A056B8"/>
    <w:rsid w:val="00A072FA"/>
    <w:rsid w:val="00A07D84"/>
    <w:rsid w:val="00A11296"/>
    <w:rsid w:val="00A13811"/>
    <w:rsid w:val="00A1394F"/>
    <w:rsid w:val="00A13C6C"/>
    <w:rsid w:val="00A14AA4"/>
    <w:rsid w:val="00A1583A"/>
    <w:rsid w:val="00A16C73"/>
    <w:rsid w:val="00A20EB4"/>
    <w:rsid w:val="00A212A3"/>
    <w:rsid w:val="00A2198C"/>
    <w:rsid w:val="00A222A7"/>
    <w:rsid w:val="00A2244D"/>
    <w:rsid w:val="00A235D0"/>
    <w:rsid w:val="00A23A62"/>
    <w:rsid w:val="00A23CBD"/>
    <w:rsid w:val="00A24FC2"/>
    <w:rsid w:val="00A262AD"/>
    <w:rsid w:val="00A269FE"/>
    <w:rsid w:val="00A30140"/>
    <w:rsid w:val="00A30AB8"/>
    <w:rsid w:val="00A314D4"/>
    <w:rsid w:val="00A318FE"/>
    <w:rsid w:val="00A32159"/>
    <w:rsid w:val="00A3276A"/>
    <w:rsid w:val="00A33CA5"/>
    <w:rsid w:val="00A3403F"/>
    <w:rsid w:val="00A342DF"/>
    <w:rsid w:val="00A349D2"/>
    <w:rsid w:val="00A351BB"/>
    <w:rsid w:val="00A357EB"/>
    <w:rsid w:val="00A36741"/>
    <w:rsid w:val="00A4099D"/>
    <w:rsid w:val="00A4269D"/>
    <w:rsid w:val="00A42A17"/>
    <w:rsid w:val="00A43C4E"/>
    <w:rsid w:val="00A443B8"/>
    <w:rsid w:val="00A45847"/>
    <w:rsid w:val="00A46036"/>
    <w:rsid w:val="00A462D5"/>
    <w:rsid w:val="00A518CE"/>
    <w:rsid w:val="00A5224E"/>
    <w:rsid w:val="00A535FD"/>
    <w:rsid w:val="00A552B0"/>
    <w:rsid w:val="00A568F3"/>
    <w:rsid w:val="00A572BC"/>
    <w:rsid w:val="00A575AA"/>
    <w:rsid w:val="00A57EDB"/>
    <w:rsid w:val="00A61DA7"/>
    <w:rsid w:val="00A63BC8"/>
    <w:rsid w:val="00A6416B"/>
    <w:rsid w:val="00A64CFF"/>
    <w:rsid w:val="00A67C95"/>
    <w:rsid w:val="00A70931"/>
    <w:rsid w:val="00A70CF3"/>
    <w:rsid w:val="00A70DDA"/>
    <w:rsid w:val="00A7166B"/>
    <w:rsid w:val="00A72642"/>
    <w:rsid w:val="00A726AD"/>
    <w:rsid w:val="00A72A3A"/>
    <w:rsid w:val="00A7719C"/>
    <w:rsid w:val="00A773D5"/>
    <w:rsid w:val="00A775B3"/>
    <w:rsid w:val="00A77B84"/>
    <w:rsid w:val="00A806E8"/>
    <w:rsid w:val="00A81106"/>
    <w:rsid w:val="00A81537"/>
    <w:rsid w:val="00A82724"/>
    <w:rsid w:val="00A83750"/>
    <w:rsid w:val="00A83BBF"/>
    <w:rsid w:val="00A83D03"/>
    <w:rsid w:val="00A8620F"/>
    <w:rsid w:val="00A86E42"/>
    <w:rsid w:val="00A8769A"/>
    <w:rsid w:val="00A87B31"/>
    <w:rsid w:val="00A906FE"/>
    <w:rsid w:val="00A90A61"/>
    <w:rsid w:val="00A91EED"/>
    <w:rsid w:val="00A92383"/>
    <w:rsid w:val="00A92570"/>
    <w:rsid w:val="00A94055"/>
    <w:rsid w:val="00A94951"/>
    <w:rsid w:val="00AA0660"/>
    <w:rsid w:val="00AA1C69"/>
    <w:rsid w:val="00AA1FBA"/>
    <w:rsid w:val="00AA2A0A"/>
    <w:rsid w:val="00AA2AD3"/>
    <w:rsid w:val="00AA3E73"/>
    <w:rsid w:val="00AA488F"/>
    <w:rsid w:val="00AA582D"/>
    <w:rsid w:val="00AA5E73"/>
    <w:rsid w:val="00AA6228"/>
    <w:rsid w:val="00AA690E"/>
    <w:rsid w:val="00AA69A4"/>
    <w:rsid w:val="00AA6EC0"/>
    <w:rsid w:val="00AA7699"/>
    <w:rsid w:val="00AA7767"/>
    <w:rsid w:val="00AA7A73"/>
    <w:rsid w:val="00AA7FE5"/>
    <w:rsid w:val="00AB1D2B"/>
    <w:rsid w:val="00AB274F"/>
    <w:rsid w:val="00AB2A4A"/>
    <w:rsid w:val="00AB2C84"/>
    <w:rsid w:val="00AB4F9C"/>
    <w:rsid w:val="00AB6156"/>
    <w:rsid w:val="00AB645E"/>
    <w:rsid w:val="00AB6BE3"/>
    <w:rsid w:val="00AB7726"/>
    <w:rsid w:val="00AB7990"/>
    <w:rsid w:val="00AC087F"/>
    <w:rsid w:val="00AC0B88"/>
    <w:rsid w:val="00AC20D6"/>
    <w:rsid w:val="00AC2549"/>
    <w:rsid w:val="00AC451C"/>
    <w:rsid w:val="00AC49A9"/>
    <w:rsid w:val="00AC7F9A"/>
    <w:rsid w:val="00AD0B3C"/>
    <w:rsid w:val="00AD0E47"/>
    <w:rsid w:val="00AD24F6"/>
    <w:rsid w:val="00AD3C7B"/>
    <w:rsid w:val="00AD6538"/>
    <w:rsid w:val="00AD66A8"/>
    <w:rsid w:val="00AE0480"/>
    <w:rsid w:val="00AE080B"/>
    <w:rsid w:val="00AE254D"/>
    <w:rsid w:val="00AE2673"/>
    <w:rsid w:val="00AE3FEC"/>
    <w:rsid w:val="00AE4411"/>
    <w:rsid w:val="00AE4C5A"/>
    <w:rsid w:val="00AE60FC"/>
    <w:rsid w:val="00AE69E4"/>
    <w:rsid w:val="00AE6C3D"/>
    <w:rsid w:val="00AE6FC6"/>
    <w:rsid w:val="00AE7123"/>
    <w:rsid w:val="00AF07B5"/>
    <w:rsid w:val="00AF0B9B"/>
    <w:rsid w:val="00AF1979"/>
    <w:rsid w:val="00AF1F04"/>
    <w:rsid w:val="00AF1F76"/>
    <w:rsid w:val="00AF36CE"/>
    <w:rsid w:val="00AF6A1C"/>
    <w:rsid w:val="00AF6CD9"/>
    <w:rsid w:val="00AF7BA4"/>
    <w:rsid w:val="00B00B16"/>
    <w:rsid w:val="00B016F7"/>
    <w:rsid w:val="00B049C2"/>
    <w:rsid w:val="00B04F0B"/>
    <w:rsid w:val="00B055B9"/>
    <w:rsid w:val="00B060FB"/>
    <w:rsid w:val="00B06426"/>
    <w:rsid w:val="00B06B87"/>
    <w:rsid w:val="00B07A62"/>
    <w:rsid w:val="00B07CC5"/>
    <w:rsid w:val="00B1137D"/>
    <w:rsid w:val="00B125CA"/>
    <w:rsid w:val="00B12AA3"/>
    <w:rsid w:val="00B13D52"/>
    <w:rsid w:val="00B13D85"/>
    <w:rsid w:val="00B156F5"/>
    <w:rsid w:val="00B15847"/>
    <w:rsid w:val="00B15D2F"/>
    <w:rsid w:val="00B16E2F"/>
    <w:rsid w:val="00B1786A"/>
    <w:rsid w:val="00B2026B"/>
    <w:rsid w:val="00B206D8"/>
    <w:rsid w:val="00B2095A"/>
    <w:rsid w:val="00B22000"/>
    <w:rsid w:val="00B246A4"/>
    <w:rsid w:val="00B256AA"/>
    <w:rsid w:val="00B25A9A"/>
    <w:rsid w:val="00B27CEB"/>
    <w:rsid w:val="00B307DE"/>
    <w:rsid w:val="00B312C7"/>
    <w:rsid w:val="00B3403B"/>
    <w:rsid w:val="00B34DDB"/>
    <w:rsid w:val="00B35AFA"/>
    <w:rsid w:val="00B36522"/>
    <w:rsid w:val="00B37B2B"/>
    <w:rsid w:val="00B4043F"/>
    <w:rsid w:val="00B40AFB"/>
    <w:rsid w:val="00B41B87"/>
    <w:rsid w:val="00B42739"/>
    <w:rsid w:val="00B42C26"/>
    <w:rsid w:val="00B44755"/>
    <w:rsid w:val="00B44FD6"/>
    <w:rsid w:val="00B45500"/>
    <w:rsid w:val="00B50FD7"/>
    <w:rsid w:val="00B520CD"/>
    <w:rsid w:val="00B521F4"/>
    <w:rsid w:val="00B52497"/>
    <w:rsid w:val="00B52840"/>
    <w:rsid w:val="00B52D09"/>
    <w:rsid w:val="00B54A5F"/>
    <w:rsid w:val="00B54C9B"/>
    <w:rsid w:val="00B54D87"/>
    <w:rsid w:val="00B57683"/>
    <w:rsid w:val="00B61F0E"/>
    <w:rsid w:val="00B62C74"/>
    <w:rsid w:val="00B6339C"/>
    <w:rsid w:val="00B6421D"/>
    <w:rsid w:val="00B65604"/>
    <w:rsid w:val="00B65DFA"/>
    <w:rsid w:val="00B66B57"/>
    <w:rsid w:val="00B708DB"/>
    <w:rsid w:val="00B7183A"/>
    <w:rsid w:val="00B71E6D"/>
    <w:rsid w:val="00B7334E"/>
    <w:rsid w:val="00B73614"/>
    <w:rsid w:val="00B73838"/>
    <w:rsid w:val="00B73B47"/>
    <w:rsid w:val="00B73C5A"/>
    <w:rsid w:val="00B73E8B"/>
    <w:rsid w:val="00B7492E"/>
    <w:rsid w:val="00B74983"/>
    <w:rsid w:val="00B76F07"/>
    <w:rsid w:val="00B81371"/>
    <w:rsid w:val="00B81907"/>
    <w:rsid w:val="00B84C40"/>
    <w:rsid w:val="00B87634"/>
    <w:rsid w:val="00B900BD"/>
    <w:rsid w:val="00B902B4"/>
    <w:rsid w:val="00B91B22"/>
    <w:rsid w:val="00B92241"/>
    <w:rsid w:val="00B92560"/>
    <w:rsid w:val="00B943CF"/>
    <w:rsid w:val="00B96446"/>
    <w:rsid w:val="00B970F2"/>
    <w:rsid w:val="00B974B4"/>
    <w:rsid w:val="00B97BDB"/>
    <w:rsid w:val="00BA0A62"/>
    <w:rsid w:val="00BA1AB9"/>
    <w:rsid w:val="00BA35D3"/>
    <w:rsid w:val="00BA4A03"/>
    <w:rsid w:val="00BA5B49"/>
    <w:rsid w:val="00BA5C5B"/>
    <w:rsid w:val="00BA64FE"/>
    <w:rsid w:val="00BA74D7"/>
    <w:rsid w:val="00BA7F72"/>
    <w:rsid w:val="00BB0C4E"/>
    <w:rsid w:val="00BB1342"/>
    <w:rsid w:val="00BB280B"/>
    <w:rsid w:val="00BB30BE"/>
    <w:rsid w:val="00BB3156"/>
    <w:rsid w:val="00BB3AD9"/>
    <w:rsid w:val="00BB426A"/>
    <w:rsid w:val="00BB427A"/>
    <w:rsid w:val="00BB5A70"/>
    <w:rsid w:val="00BB6662"/>
    <w:rsid w:val="00BB6A4C"/>
    <w:rsid w:val="00BB6AF4"/>
    <w:rsid w:val="00BB74D3"/>
    <w:rsid w:val="00BB7A1F"/>
    <w:rsid w:val="00BB7D24"/>
    <w:rsid w:val="00BB7FCF"/>
    <w:rsid w:val="00BC15E4"/>
    <w:rsid w:val="00BC3150"/>
    <w:rsid w:val="00BC47BB"/>
    <w:rsid w:val="00BC4E4B"/>
    <w:rsid w:val="00BC5561"/>
    <w:rsid w:val="00BC58F3"/>
    <w:rsid w:val="00BC5D43"/>
    <w:rsid w:val="00BC6453"/>
    <w:rsid w:val="00BC755B"/>
    <w:rsid w:val="00BD05EF"/>
    <w:rsid w:val="00BD064E"/>
    <w:rsid w:val="00BD1B67"/>
    <w:rsid w:val="00BD1F1C"/>
    <w:rsid w:val="00BD288B"/>
    <w:rsid w:val="00BD2A12"/>
    <w:rsid w:val="00BD2FA5"/>
    <w:rsid w:val="00BD462C"/>
    <w:rsid w:val="00BD75A4"/>
    <w:rsid w:val="00BE00FA"/>
    <w:rsid w:val="00BE0C95"/>
    <w:rsid w:val="00BE0ED1"/>
    <w:rsid w:val="00BE236A"/>
    <w:rsid w:val="00BE2F13"/>
    <w:rsid w:val="00BE3213"/>
    <w:rsid w:val="00BE32EE"/>
    <w:rsid w:val="00BE687D"/>
    <w:rsid w:val="00BE7363"/>
    <w:rsid w:val="00BE7DA3"/>
    <w:rsid w:val="00BF13B5"/>
    <w:rsid w:val="00BF163B"/>
    <w:rsid w:val="00BF2596"/>
    <w:rsid w:val="00BF45BC"/>
    <w:rsid w:val="00BF55CD"/>
    <w:rsid w:val="00BF5713"/>
    <w:rsid w:val="00BF63E7"/>
    <w:rsid w:val="00BF65DE"/>
    <w:rsid w:val="00BF6CD6"/>
    <w:rsid w:val="00BF6D83"/>
    <w:rsid w:val="00BF790A"/>
    <w:rsid w:val="00C0055F"/>
    <w:rsid w:val="00C00B10"/>
    <w:rsid w:val="00C014D2"/>
    <w:rsid w:val="00C0225F"/>
    <w:rsid w:val="00C0534C"/>
    <w:rsid w:val="00C06CF8"/>
    <w:rsid w:val="00C06E03"/>
    <w:rsid w:val="00C10453"/>
    <w:rsid w:val="00C11DF5"/>
    <w:rsid w:val="00C12787"/>
    <w:rsid w:val="00C12C19"/>
    <w:rsid w:val="00C13819"/>
    <w:rsid w:val="00C13A80"/>
    <w:rsid w:val="00C13D66"/>
    <w:rsid w:val="00C15943"/>
    <w:rsid w:val="00C1661B"/>
    <w:rsid w:val="00C17737"/>
    <w:rsid w:val="00C17D4A"/>
    <w:rsid w:val="00C20E90"/>
    <w:rsid w:val="00C2139F"/>
    <w:rsid w:val="00C22E74"/>
    <w:rsid w:val="00C252E5"/>
    <w:rsid w:val="00C26A5A"/>
    <w:rsid w:val="00C26DF6"/>
    <w:rsid w:val="00C26F68"/>
    <w:rsid w:val="00C27A3D"/>
    <w:rsid w:val="00C319CD"/>
    <w:rsid w:val="00C3240D"/>
    <w:rsid w:val="00C32621"/>
    <w:rsid w:val="00C331E7"/>
    <w:rsid w:val="00C33BF4"/>
    <w:rsid w:val="00C33F8F"/>
    <w:rsid w:val="00C34C27"/>
    <w:rsid w:val="00C35413"/>
    <w:rsid w:val="00C360BE"/>
    <w:rsid w:val="00C37360"/>
    <w:rsid w:val="00C40639"/>
    <w:rsid w:val="00C412F8"/>
    <w:rsid w:val="00C41361"/>
    <w:rsid w:val="00C4163D"/>
    <w:rsid w:val="00C429F8"/>
    <w:rsid w:val="00C42F11"/>
    <w:rsid w:val="00C435BF"/>
    <w:rsid w:val="00C43C64"/>
    <w:rsid w:val="00C445BE"/>
    <w:rsid w:val="00C45893"/>
    <w:rsid w:val="00C45BF0"/>
    <w:rsid w:val="00C45E90"/>
    <w:rsid w:val="00C506DC"/>
    <w:rsid w:val="00C51D06"/>
    <w:rsid w:val="00C53AAB"/>
    <w:rsid w:val="00C55660"/>
    <w:rsid w:val="00C57252"/>
    <w:rsid w:val="00C618FD"/>
    <w:rsid w:val="00C6220B"/>
    <w:rsid w:val="00C62946"/>
    <w:rsid w:val="00C63717"/>
    <w:rsid w:val="00C63D6C"/>
    <w:rsid w:val="00C63E70"/>
    <w:rsid w:val="00C645FB"/>
    <w:rsid w:val="00C64777"/>
    <w:rsid w:val="00C64D4F"/>
    <w:rsid w:val="00C71576"/>
    <w:rsid w:val="00C72078"/>
    <w:rsid w:val="00C7320E"/>
    <w:rsid w:val="00C735EB"/>
    <w:rsid w:val="00C737CC"/>
    <w:rsid w:val="00C73DC7"/>
    <w:rsid w:val="00C73F7E"/>
    <w:rsid w:val="00C74587"/>
    <w:rsid w:val="00C7505F"/>
    <w:rsid w:val="00C75A95"/>
    <w:rsid w:val="00C75B8A"/>
    <w:rsid w:val="00C77BBD"/>
    <w:rsid w:val="00C80EEA"/>
    <w:rsid w:val="00C81E3F"/>
    <w:rsid w:val="00C827DB"/>
    <w:rsid w:val="00C82ABC"/>
    <w:rsid w:val="00C83112"/>
    <w:rsid w:val="00C83B8D"/>
    <w:rsid w:val="00C83BAF"/>
    <w:rsid w:val="00C84467"/>
    <w:rsid w:val="00C86DFA"/>
    <w:rsid w:val="00C870B8"/>
    <w:rsid w:val="00C871D4"/>
    <w:rsid w:val="00C9045C"/>
    <w:rsid w:val="00C9061C"/>
    <w:rsid w:val="00C91AD3"/>
    <w:rsid w:val="00C92A15"/>
    <w:rsid w:val="00C94A32"/>
    <w:rsid w:val="00C9545D"/>
    <w:rsid w:val="00C954BF"/>
    <w:rsid w:val="00C958EA"/>
    <w:rsid w:val="00C96809"/>
    <w:rsid w:val="00C97071"/>
    <w:rsid w:val="00C973A5"/>
    <w:rsid w:val="00C978F6"/>
    <w:rsid w:val="00CA09EC"/>
    <w:rsid w:val="00CA1085"/>
    <w:rsid w:val="00CA1863"/>
    <w:rsid w:val="00CA1FC5"/>
    <w:rsid w:val="00CA2EE8"/>
    <w:rsid w:val="00CA3F9D"/>
    <w:rsid w:val="00CA4473"/>
    <w:rsid w:val="00CA54E7"/>
    <w:rsid w:val="00CA67D5"/>
    <w:rsid w:val="00CA753D"/>
    <w:rsid w:val="00CB011A"/>
    <w:rsid w:val="00CB041E"/>
    <w:rsid w:val="00CB0D82"/>
    <w:rsid w:val="00CB0F72"/>
    <w:rsid w:val="00CB2A0E"/>
    <w:rsid w:val="00CB4A09"/>
    <w:rsid w:val="00CB6F8F"/>
    <w:rsid w:val="00CB7597"/>
    <w:rsid w:val="00CB7D2B"/>
    <w:rsid w:val="00CC05CE"/>
    <w:rsid w:val="00CC1B13"/>
    <w:rsid w:val="00CC1B40"/>
    <w:rsid w:val="00CC2016"/>
    <w:rsid w:val="00CC30C0"/>
    <w:rsid w:val="00CC360E"/>
    <w:rsid w:val="00CC3BD1"/>
    <w:rsid w:val="00CC4392"/>
    <w:rsid w:val="00CC4811"/>
    <w:rsid w:val="00CC4C2F"/>
    <w:rsid w:val="00CC4CEC"/>
    <w:rsid w:val="00CC6CE6"/>
    <w:rsid w:val="00CD0EB2"/>
    <w:rsid w:val="00CD1943"/>
    <w:rsid w:val="00CD252B"/>
    <w:rsid w:val="00CD475E"/>
    <w:rsid w:val="00CD4D11"/>
    <w:rsid w:val="00CD4FB6"/>
    <w:rsid w:val="00CD76D4"/>
    <w:rsid w:val="00CD7893"/>
    <w:rsid w:val="00CE0829"/>
    <w:rsid w:val="00CE0F34"/>
    <w:rsid w:val="00CE10D5"/>
    <w:rsid w:val="00CE275A"/>
    <w:rsid w:val="00CE34F5"/>
    <w:rsid w:val="00CE4A80"/>
    <w:rsid w:val="00CE6090"/>
    <w:rsid w:val="00CE7C9C"/>
    <w:rsid w:val="00CE7E6A"/>
    <w:rsid w:val="00CF1F01"/>
    <w:rsid w:val="00CF3169"/>
    <w:rsid w:val="00CF3372"/>
    <w:rsid w:val="00CF377E"/>
    <w:rsid w:val="00CF378A"/>
    <w:rsid w:val="00CF4B31"/>
    <w:rsid w:val="00CF5F47"/>
    <w:rsid w:val="00D0115F"/>
    <w:rsid w:val="00D01630"/>
    <w:rsid w:val="00D02364"/>
    <w:rsid w:val="00D0307D"/>
    <w:rsid w:val="00D034A6"/>
    <w:rsid w:val="00D04B8A"/>
    <w:rsid w:val="00D04C80"/>
    <w:rsid w:val="00D05099"/>
    <w:rsid w:val="00D051A9"/>
    <w:rsid w:val="00D074F6"/>
    <w:rsid w:val="00D10833"/>
    <w:rsid w:val="00D12356"/>
    <w:rsid w:val="00D1272B"/>
    <w:rsid w:val="00D12A46"/>
    <w:rsid w:val="00D12BB9"/>
    <w:rsid w:val="00D14FA5"/>
    <w:rsid w:val="00D160C9"/>
    <w:rsid w:val="00D222DA"/>
    <w:rsid w:val="00D232FE"/>
    <w:rsid w:val="00D237F2"/>
    <w:rsid w:val="00D248CB"/>
    <w:rsid w:val="00D251DF"/>
    <w:rsid w:val="00D2539B"/>
    <w:rsid w:val="00D256D7"/>
    <w:rsid w:val="00D260C7"/>
    <w:rsid w:val="00D2734A"/>
    <w:rsid w:val="00D304B7"/>
    <w:rsid w:val="00D30683"/>
    <w:rsid w:val="00D3353B"/>
    <w:rsid w:val="00D34214"/>
    <w:rsid w:val="00D349BC"/>
    <w:rsid w:val="00D34C8A"/>
    <w:rsid w:val="00D3530C"/>
    <w:rsid w:val="00D35986"/>
    <w:rsid w:val="00D35B39"/>
    <w:rsid w:val="00D3789A"/>
    <w:rsid w:val="00D40479"/>
    <w:rsid w:val="00D40CEE"/>
    <w:rsid w:val="00D40DE4"/>
    <w:rsid w:val="00D41E2D"/>
    <w:rsid w:val="00D426B9"/>
    <w:rsid w:val="00D44831"/>
    <w:rsid w:val="00D45249"/>
    <w:rsid w:val="00D4588C"/>
    <w:rsid w:val="00D45A90"/>
    <w:rsid w:val="00D4793C"/>
    <w:rsid w:val="00D50DCD"/>
    <w:rsid w:val="00D50EDF"/>
    <w:rsid w:val="00D51927"/>
    <w:rsid w:val="00D520DF"/>
    <w:rsid w:val="00D53356"/>
    <w:rsid w:val="00D5367B"/>
    <w:rsid w:val="00D5385B"/>
    <w:rsid w:val="00D53C8A"/>
    <w:rsid w:val="00D5581E"/>
    <w:rsid w:val="00D568AC"/>
    <w:rsid w:val="00D56E96"/>
    <w:rsid w:val="00D5723F"/>
    <w:rsid w:val="00D574E1"/>
    <w:rsid w:val="00D57D21"/>
    <w:rsid w:val="00D62B9F"/>
    <w:rsid w:val="00D649D1"/>
    <w:rsid w:val="00D64B5F"/>
    <w:rsid w:val="00D64CA4"/>
    <w:rsid w:val="00D64FB8"/>
    <w:rsid w:val="00D65068"/>
    <w:rsid w:val="00D674E6"/>
    <w:rsid w:val="00D678E2"/>
    <w:rsid w:val="00D70F03"/>
    <w:rsid w:val="00D714BB"/>
    <w:rsid w:val="00D74A69"/>
    <w:rsid w:val="00D7581C"/>
    <w:rsid w:val="00D758B9"/>
    <w:rsid w:val="00D77B52"/>
    <w:rsid w:val="00D77BF1"/>
    <w:rsid w:val="00D77E0A"/>
    <w:rsid w:val="00D810F5"/>
    <w:rsid w:val="00D8294D"/>
    <w:rsid w:val="00D8372A"/>
    <w:rsid w:val="00D839CC"/>
    <w:rsid w:val="00D83BEB"/>
    <w:rsid w:val="00D83C17"/>
    <w:rsid w:val="00D84E62"/>
    <w:rsid w:val="00D85885"/>
    <w:rsid w:val="00D85CCB"/>
    <w:rsid w:val="00D85E87"/>
    <w:rsid w:val="00D87652"/>
    <w:rsid w:val="00D90669"/>
    <w:rsid w:val="00D9074A"/>
    <w:rsid w:val="00D90F25"/>
    <w:rsid w:val="00D9161C"/>
    <w:rsid w:val="00D91FCB"/>
    <w:rsid w:val="00D920BA"/>
    <w:rsid w:val="00D92776"/>
    <w:rsid w:val="00D92FB6"/>
    <w:rsid w:val="00D936C9"/>
    <w:rsid w:val="00D93866"/>
    <w:rsid w:val="00D96F49"/>
    <w:rsid w:val="00D97019"/>
    <w:rsid w:val="00DA06A9"/>
    <w:rsid w:val="00DA0FCF"/>
    <w:rsid w:val="00DA25CB"/>
    <w:rsid w:val="00DA2B0A"/>
    <w:rsid w:val="00DA463C"/>
    <w:rsid w:val="00DA4E88"/>
    <w:rsid w:val="00DA4EB0"/>
    <w:rsid w:val="00DA533C"/>
    <w:rsid w:val="00DA735B"/>
    <w:rsid w:val="00DB0704"/>
    <w:rsid w:val="00DB15D4"/>
    <w:rsid w:val="00DB1CD4"/>
    <w:rsid w:val="00DB28D6"/>
    <w:rsid w:val="00DB2AEF"/>
    <w:rsid w:val="00DB34F0"/>
    <w:rsid w:val="00DB3BF0"/>
    <w:rsid w:val="00DB4BEF"/>
    <w:rsid w:val="00DB6132"/>
    <w:rsid w:val="00DB632E"/>
    <w:rsid w:val="00DB642C"/>
    <w:rsid w:val="00DB73CB"/>
    <w:rsid w:val="00DB7492"/>
    <w:rsid w:val="00DB7BA0"/>
    <w:rsid w:val="00DC161C"/>
    <w:rsid w:val="00DC2164"/>
    <w:rsid w:val="00DC28B7"/>
    <w:rsid w:val="00DC28EC"/>
    <w:rsid w:val="00DC3873"/>
    <w:rsid w:val="00DC3AA6"/>
    <w:rsid w:val="00DC53EC"/>
    <w:rsid w:val="00DC54D3"/>
    <w:rsid w:val="00DC5C8A"/>
    <w:rsid w:val="00DC6AEA"/>
    <w:rsid w:val="00DC6CF0"/>
    <w:rsid w:val="00DD0582"/>
    <w:rsid w:val="00DD3A5E"/>
    <w:rsid w:val="00DD464A"/>
    <w:rsid w:val="00DD46C2"/>
    <w:rsid w:val="00DD6860"/>
    <w:rsid w:val="00DD7630"/>
    <w:rsid w:val="00DE00DD"/>
    <w:rsid w:val="00DE132E"/>
    <w:rsid w:val="00DE13CE"/>
    <w:rsid w:val="00DE16F7"/>
    <w:rsid w:val="00DE2367"/>
    <w:rsid w:val="00DE2778"/>
    <w:rsid w:val="00DE3641"/>
    <w:rsid w:val="00DE5177"/>
    <w:rsid w:val="00DE58EC"/>
    <w:rsid w:val="00DE7DA3"/>
    <w:rsid w:val="00DF0B0C"/>
    <w:rsid w:val="00DF0DEA"/>
    <w:rsid w:val="00DF1386"/>
    <w:rsid w:val="00DF306F"/>
    <w:rsid w:val="00DF31A8"/>
    <w:rsid w:val="00DF3519"/>
    <w:rsid w:val="00DF3A31"/>
    <w:rsid w:val="00DF3E49"/>
    <w:rsid w:val="00DF56FA"/>
    <w:rsid w:val="00DF689B"/>
    <w:rsid w:val="00DF6E5E"/>
    <w:rsid w:val="00DF757C"/>
    <w:rsid w:val="00E00D1A"/>
    <w:rsid w:val="00E0118E"/>
    <w:rsid w:val="00E020B7"/>
    <w:rsid w:val="00E030BD"/>
    <w:rsid w:val="00E03246"/>
    <w:rsid w:val="00E03C0E"/>
    <w:rsid w:val="00E04585"/>
    <w:rsid w:val="00E04679"/>
    <w:rsid w:val="00E059A9"/>
    <w:rsid w:val="00E07971"/>
    <w:rsid w:val="00E07EBF"/>
    <w:rsid w:val="00E10066"/>
    <w:rsid w:val="00E1248E"/>
    <w:rsid w:val="00E12D1C"/>
    <w:rsid w:val="00E1346A"/>
    <w:rsid w:val="00E13533"/>
    <w:rsid w:val="00E1460E"/>
    <w:rsid w:val="00E14D25"/>
    <w:rsid w:val="00E15B5E"/>
    <w:rsid w:val="00E15CF2"/>
    <w:rsid w:val="00E16C86"/>
    <w:rsid w:val="00E17216"/>
    <w:rsid w:val="00E20B1C"/>
    <w:rsid w:val="00E20F57"/>
    <w:rsid w:val="00E214C4"/>
    <w:rsid w:val="00E21B01"/>
    <w:rsid w:val="00E23781"/>
    <w:rsid w:val="00E242AA"/>
    <w:rsid w:val="00E27F96"/>
    <w:rsid w:val="00E3074B"/>
    <w:rsid w:val="00E30A98"/>
    <w:rsid w:val="00E30C90"/>
    <w:rsid w:val="00E3236D"/>
    <w:rsid w:val="00E32DDF"/>
    <w:rsid w:val="00E333B2"/>
    <w:rsid w:val="00E34C0C"/>
    <w:rsid w:val="00E35206"/>
    <w:rsid w:val="00E353A5"/>
    <w:rsid w:val="00E36942"/>
    <w:rsid w:val="00E3709D"/>
    <w:rsid w:val="00E405A0"/>
    <w:rsid w:val="00E41917"/>
    <w:rsid w:val="00E41A8E"/>
    <w:rsid w:val="00E42318"/>
    <w:rsid w:val="00E4235B"/>
    <w:rsid w:val="00E425EF"/>
    <w:rsid w:val="00E43024"/>
    <w:rsid w:val="00E43ABE"/>
    <w:rsid w:val="00E43FF5"/>
    <w:rsid w:val="00E4458B"/>
    <w:rsid w:val="00E445BD"/>
    <w:rsid w:val="00E45005"/>
    <w:rsid w:val="00E45D9B"/>
    <w:rsid w:val="00E4610D"/>
    <w:rsid w:val="00E469C4"/>
    <w:rsid w:val="00E475A9"/>
    <w:rsid w:val="00E47D78"/>
    <w:rsid w:val="00E50F60"/>
    <w:rsid w:val="00E51C23"/>
    <w:rsid w:val="00E5461F"/>
    <w:rsid w:val="00E558EC"/>
    <w:rsid w:val="00E55F34"/>
    <w:rsid w:val="00E56404"/>
    <w:rsid w:val="00E57C59"/>
    <w:rsid w:val="00E61C27"/>
    <w:rsid w:val="00E62233"/>
    <w:rsid w:val="00E63879"/>
    <w:rsid w:val="00E6401E"/>
    <w:rsid w:val="00E642B6"/>
    <w:rsid w:val="00E6636E"/>
    <w:rsid w:val="00E702E6"/>
    <w:rsid w:val="00E715D7"/>
    <w:rsid w:val="00E71FDE"/>
    <w:rsid w:val="00E727B7"/>
    <w:rsid w:val="00E72D5B"/>
    <w:rsid w:val="00E730AA"/>
    <w:rsid w:val="00E76AB6"/>
    <w:rsid w:val="00E76F52"/>
    <w:rsid w:val="00E7790E"/>
    <w:rsid w:val="00E80396"/>
    <w:rsid w:val="00E80FBD"/>
    <w:rsid w:val="00E81CD7"/>
    <w:rsid w:val="00E82919"/>
    <w:rsid w:val="00E834B6"/>
    <w:rsid w:val="00E85C9E"/>
    <w:rsid w:val="00E864F9"/>
    <w:rsid w:val="00E8674F"/>
    <w:rsid w:val="00E870F4"/>
    <w:rsid w:val="00E879CE"/>
    <w:rsid w:val="00E90339"/>
    <w:rsid w:val="00E91391"/>
    <w:rsid w:val="00E92503"/>
    <w:rsid w:val="00E932D5"/>
    <w:rsid w:val="00E93B6A"/>
    <w:rsid w:val="00E95256"/>
    <w:rsid w:val="00E9537B"/>
    <w:rsid w:val="00E9573E"/>
    <w:rsid w:val="00E96153"/>
    <w:rsid w:val="00E96825"/>
    <w:rsid w:val="00EA0359"/>
    <w:rsid w:val="00EA18BF"/>
    <w:rsid w:val="00EA1D7C"/>
    <w:rsid w:val="00EA2778"/>
    <w:rsid w:val="00EA31FC"/>
    <w:rsid w:val="00EA5752"/>
    <w:rsid w:val="00EA5B82"/>
    <w:rsid w:val="00EA63E9"/>
    <w:rsid w:val="00EA751D"/>
    <w:rsid w:val="00EA7CE4"/>
    <w:rsid w:val="00EB0697"/>
    <w:rsid w:val="00EB1A95"/>
    <w:rsid w:val="00EB20A4"/>
    <w:rsid w:val="00EB233F"/>
    <w:rsid w:val="00EB27E9"/>
    <w:rsid w:val="00EB40DC"/>
    <w:rsid w:val="00EB5207"/>
    <w:rsid w:val="00EB651A"/>
    <w:rsid w:val="00EB763A"/>
    <w:rsid w:val="00EC0133"/>
    <w:rsid w:val="00EC0EF3"/>
    <w:rsid w:val="00EC2753"/>
    <w:rsid w:val="00EC3352"/>
    <w:rsid w:val="00EC3934"/>
    <w:rsid w:val="00EC393C"/>
    <w:rsid w:val="00EC4C38"/>
    <w:rsid w:val="00EC7352"/>
    <w:rsid w:val="00EC76DE"/>
    <w:rsid w:val="00ED0A25"/>
    <w:rsid w:val="00ED0DCA"/>
    <w:rsid w:val="00ED131F"/>
    <w:rsid w:val="00ED14A3"/>
    <w:rsid w:val="00ED1EA9"/>
    <w:rsid w:val="00ED1FC7"/>
    <w:rsid w:val="00ED2180"/>
    <w:rsid w:val="00ED333A"/>
    <w:rsid w:val="00ED4409"/>
    <w:rsid w:val="00ED4951"/>
    <w:rsid w:val="00ED4EDE"/>
    <w:rsid w:val="00ED665E"/>
    <w:rsid w:val="00ED7805"/>
    <w:rsid w:val="00EE01FE"/>
    <w:rsid w:val="00EE107C"/>
    <w:rsid w:val="00EE1E68"/>
    <w:rsid w:val="00EE2622"/>
    <w:rsid w:val="00EE3E9C"/>
    <w:rsid w:val="00EE4075"/>
    <w:rsid w:val="00EE50D6"/>
    <w:rsid w:val="00EE7807"/>
    <w:rsid w:val="00EF13C1"/>
    <w:rsid w:val="00EF1BA3"/>
    <w:rsid w:val="00EF2E94"/>
    <w:rsid w:val="00EF45E3"/>
    <w:rsid w:val="00EF5507"/>
    <w:rsid w:val="00EF5675"/>
    <w:rsid w:val="00EF72AE"/>
    <w:rsid w:val="00F00671"/>
    <w:rsid w:val="00F00FCC"/>
    <w:rsid w:val="00F01AB6"/>
    <w:rsid w:val="00F0270B"/>
    <w:rsid w:val="00F0325B"/>
    <w:rsid w:val="00F037AE"/>
    <w:rsid w:val="00F03864"/>
    <w:rsid w:val="00F04044"/>
    <w:rsid w:val="00F046C8"/>
    <w:rsid w:val="00F05A5B"/>
    <w:rsid w:val="00F066C3"/>
    <w:rsid w:val="00F10929"/>
    <w:rsid w:val="00F10D3F"/>
    <w:rsid w:val="00F1108B"/>
    <w:rsid w:val="00F111D7"/>
    <w:rsid w:val="00F1290E"/>
    <w:rsid w:val="00F138F6"/>
    <w:rsid w:val="00F139AF"/>
    <w:rsid w:val="00F13D5C"/>
    <w:rsid w:val="00F1421E"/>
    <w:rsid w:val="00F147C6"/>
    <w:rsid w:val="00F14E17"/>
    <w:rsid w:val="00F156F4"/>
    <w:rsid w:val="00F159B8"/>
    <w:rsid w:val="00F15A29"/>
    <w:rsid w:val="00F160C5"/>
    <w:rsid w:val="00F167A9"/>
    <w:rsid w:val="00F17D44"/>
    <w:rsid w:val="00F20A7A"/>
    <w:rsid w:val="00F20FDC"/>
    <w:rsid w:val="00F21456"/>
    <w:rsid w:val="00F21696"/>
    <w:rsid w:val="00F21B3A"/>
    <w:rsid w:val="00F21CAB"/>
    <w:rsid w:val="00F2273F"/>
    <w:rsid w:val="00F23CB7"/>
    <w:rsid w:val="00F24648"/>
    <w:rsid w:val="00F24AAC"/>
    <w:rsid w:val="00F24BEF"/>
    <w:rsid w:val="00F25AF5"/>
    <w:rsid w:val="00F25C6D"/>
    <w:rsid w:val="00F25F7A"/>
    <w:rsid w:val="00F2706D"/>
    <w:rsid w:val="00F27C1E"/>
    <w:rsid w:val="00F31F68"/>
    <w:rsid w:val="00F32860"/>
    <w:rsid w:val="00F33D35"/>
    <w:rsid w:val="00F3501D"/>
    <w:rsid w:val="00F373FF"/>
    <w:rsid w:val="00F37CE1"/>
    <w:rsid w:val="00F4287C"/>
    <w:rsid w:val="00F438DE"/>
    <w:rsid w:val="00F43D54"/>
    <w:rsid w:val="00F44EAF"/>
    <w:rsid w:val="00F50622"/>
    <w:rsid w:val="00F523F2"/>
    <w:rsid w:val="00F53AF5"/>
    <w:rsid w:val="00F54800"/>
    <w:rsid w:val="00F54C03"/>
    <w:rsid w:val="00F5543A"/>
    <w:rsid w:val="00F55E1A"/>
    <w:rsid w:val="00F57E26"/>
    <w:rsid w:val="00F60029"/>
    <w:rsid w:val="00F60650"/>
    <w:rsid w:val="00F60C62"/>
    <w:rsid w:val="00F62382"/>
    <w:rsid w:val="00F63011"/>
    <w:rsid w:val="00F63961"/>
    <w:rsid w:val="00F64349"/>
    <w:rsid w:val="00F64791"/>
    <w:rsid w:val="00F65194"/>
    <w:rsid w:val="00F66FDC"/>
    <w:rsid w:val="00F67946"/>
    <w:rsid w:val="00F67A8D"/>
    <w:rsid w:val="00F71436"/>
    <w:rsid w:val="00F718D0"/>
    <w:rsid w:val="00F71BEB"/>
    <w:rsid w:val="00F726E6"/>
    <w:rsid w:val="00F737D9"/>
    <w:rsid w:val="00F739E9"/>
    <w:rsid w:val="00F73B3E"/>
    <w:rsid w:val="00F76CE3"/>
    <w:rsid w:val="00F77F69"/>
    <w:rsid w:val="00F809A3"/>
    <w:rsid w:val="00F81140"/>
    <w:rsid w:val="00F829AB"/>
    <w:rsid w:val="00F84B08"/>
    <w:rsid w:val="00F851D7"/>
    <w:rsid w:val="00F85213"/>
    <w:rsid w:val="00F85237"/>
    <w:rsid w:val="00F856B5"/>
    <w:rsid w:val="00F85786"/>
    <w:rsid w:val="00F85B86"/>
    <w:rsid w:val="00F85BF8"/>
    <w:rsid w:val="00F9000A"/>
    <w:rsid w:val="00F918E6"/>
    <w:rsid w:val="00F9195D"/>
    <w:rsid w:val="00F92438"/>
    <w:rsid w:val="00F92687"/>
    <w:rsid w:val="00F942C2"/>
    <w:rsid w:val="00F947BD"/>
    <w:rsid w:val="00F95381"/>
    <w:rsid w:val="00F95FA7"/>
    <w:rsid w:val="00F965FF"/>
    <w:rsid w:val="00FA27EB"/>
    <w:rsid w:val="00FA2E51"/>
    <w:rsid w:val="00FA5AE3"/>
    <w:rsid w:val="00FA5B6A"/>
    <w:rsid w:val="00FA5D6A"/>
    <w:rsid w:val="00FA5EB0"/>
    <w:rsid w:val="00FA6320"/>
    <w:rsid w:val="00FA63E3"/>
    <w:rsid w:val="00FA6CE0"/>
    <w:rsid w:val="00FA7172"/>
    <w:rsid w:val="00FA73DD"/>
    <w:rsid w:val="00FB0296"/>
    <w:rsid w:val="00FB0A12"/>
    <w:rsid w:val="00FB13C2"/>
    <w:rsid w:val="00FB2648"/>
    <w:rsid w:val="00FB292F"/>
    <w:rsid w:val="00FB3253"/>
    <w:rsid w:val="00FB340B"/>
    <w:rsid w:val="00FB4A55"/>
    <w:rsid w:val="00FB79E9"/>
    <w:rsid w:val="00FC02DF"/>
    <w:rsid w:val="00FC038C"/>
    <w:rsid w:val="00FC0F2A"/>
    <w:rsid w:val="00FC3AF6"/>
    <w:rsid w:val="00FC6DEA"/>
    <w:rsid w:val="00FC6F93"/>
    <w:rsid w:val="00FC7A2B"/>
    <w:rsid w:val="00FC7E40"/>
    <w:rsid w:val="00FD0483"/>
    <w:rsid w:val="00FD04FA"/>
    <w:rsid w:val="00FD0ED5"/>
    <w:rsid w:val="00FD153B"/>
    <w:rsid w:val="00FD176C"/>
    <w:rsid w:val="00FD1DFE"/>
    <w:rsid w:val="00FD2782"/>
    <w:rsid w:val="00FD38CD"/>
    <w:rsid w:val="00FD3C59"/>
    <w:rsid w:val="00FD4A64"/>
    <w:rsid w:val="00FD5FFE"/>
    <w:rsid w:val="00FD6244"/>
    <w:rsid w:val="00FD6F47"/>
    <w:rsid w:val="00FE06B6"/>
    <w:rsid w:val="00FE1F87"/>
    <w:rsid w:val="00FE2025"/>
    <w:rsid w:val="00FE2EFE"/>
    <w:rsid w:val="00FE3DAA"/>
    <w:rsid w:val="00FE477A"/>
    <w:rsid w:val="00FE49E3"/>
    <w:rsid w:val="00FE7E0D"/>
    <w:rsid w:val="00FF1219"/>
    <w:rsid w:val="00FF20D6"/>
    <w:rsid w:val="00FF2FB9"/>
    <w:rsid w:val="00FF3A63"/>
    <w:rsid w:val="00FF4559"/>
    <w:rsid w:val="00FF56C5"/>
    <w:rsid w:val="00FF586D"/>
    <w:rsid w:val="00FF5C73"/>
    <w:rsid w:val="00FF62AC"/>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CAD2FEA9-F3D1-4A91-8AB1-53BA11564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basedOn w:val="Normal"/>
    <w:next w:val="Normal"/>
    <w:link w:val="Ttulo4Car"/>
    <w:uiPriority w:val="9"/>
    <w:unhideWhenUsed/>
    <w:qFormat/>
    <w:rsid w:val="00AD24F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6C86"/>
    <w:pPr>
      <w:tabs>
        <w:tab w:val="right" w:leader="dot" w:pos="8779"/>
      </w:tabs>
      <w:spacing w:after="100"/>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3A6600"/>
    <w:pPr>
      <w:spacing w:after="100"/>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11C91"/>
  </w:style>
  <w:style w:type="paragraph" w:customStyle="1" w:styleId="m-8006309816326381897gmail-msonormal">
    <w:name w:val="m_-8006309816326381897gmail-msonormal"/>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8006309816326381897gmail-msolistparagraph">
    <w:name w:val="m_-8006309816326381897gmail-msolistparagraph"/>
    <w:basedOn w:val="Normal"/>
    <w:rsid w:val="001013F6"/>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listparagraph">
    <w:name w:val="m_440117279874163903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default">
    <w:name w:val="m_4401172798741639038gmail-default"/>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483811427706604298gmail-msolistparagraph">
    <w:name w:val="m_4401172798741639038gmail-m483811427706604298gmail-msolistparagraph"/>
    <w:basedOn w:val="Normal"/>
    <w:rsid w:val="009B2E67"/>
    <w:pPr>
      <w:spacing w:before="100" w:beforeAutospacing="1" w:after="100" w:afterAutospacing="1"/>
    </w:pPr>
    <w:rPr>
      <w:rFonts w:ascii="Times New Roman" w:eastAsia="Times New Roman" w:hAnsi="Times New Roman" w:cs="Times New Roman"/>
      <w:lang w:val="es-MX" w:eastAsia="es-MX"/>
    </w:rPr>
  </w:style>
  <w:style w:type="paragraph" w:customStyle="1" w:styleId="m4401172798741639038gmail-msonormal">
    <w:name w:val="m_4401172798741639038gmail-msonormal"/>
    <w:basedOn w:val="Normal"/>
    <w:rsid w:val="009B2E67"/>
    <w:pPr>
      <w:spacing w:before="100" w:beforeAutospacing="1" w:after="100" w:afterAutospacing="1"/>
    </w:pPr>
    <w:rPr>
      <w:rFonts w:ascii="Times New Roman" w:eastAsia="Times New Roman" w:hAnsi="Times New Roman" w:cs="Times New Roman"/>
      <w:lang w:val="es-MX" w:eastAsia="es-MX"/>
    </w:rPr>
  </w:style>
  <w:style w:type="character" w:customStyle="1" w:styleId="m4401172798741639038gmail-apple-converted-space">
    <w:name w:val="m_4401172798741639038gmail-apple-converted-space"/>
    <w:basedOn w:val="Fuentedeprrafopredeter"/>
    <w:rsid w:val="009B2E67"/>
  </w:style>
  <w:style w:type="character" w:customStyle="1" w:styleId="Ttulo4Car">
    <w:name w:val="Título 4 Car"/>
    <w:basedOn w:val="Fuentedeprrafopredeter"/>
    <w:link w:val="Ttulo4"/>
    <w:uiPriority w:val="9"/>
    <w:rsid w:val="00AD24F6"/>
    <w:rPr>
      <w:rFonts w:asciiTheme="majorHAnsi" w:eastAsiaTheme="majorEastAsia" w:hAnsiTheme="majorHAnsi" w:cstheme="majorBidi"/>
      <w:i/>
      <w:iCs/>
      <w:color w:val="365F91" w:themeColor="accent1" w:themeShade="BF"/>
    </w:rPr>
  </w:style>
  <w:style w:type="paragraph" w:customStyle="1" w:styleId="m5907675151158779931gmail-msolistparagraph">
    <w:name w:val="m_5907675151158779931gmail-msolistparagraph"/>
    <w:basedOn w:val="Normal"/>
    <w:rsid w:val="00A92383"/>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4726883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34838845">
      <w:bodyDiv w:val="1"/>
      <w:marLeft w:val="0"/>
      <w:marRight w:val="0"/>
      <w:marTop w:val="0"/>
      <w:marBottom w:val="0"/>
      <w:divBdr>
        <w:top w:val="none" w:sz="0" w:space="0" w:color="auto"/>
        <w:left w:val="none" w:sz="0" w:space="0" w:color="auto"/>
        <w:bottom w:val="none" w:sz="0" w:space="0" w:color="auto"/>
        <w:right w:val="none" w:sz="0" w:space="0" w:color="auto"/>
      </w:divBdr>
    </w:div>
    <w:div w:id="177041260">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883177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45862201">
      <w:bodyDiv w:val="1"/>
      <w:marLeft w:val="0"/>
      <w:marRight w:val="0"/>
      <w:marTop w:val="0"/>
      <w:marBottom w:val="0"/>
      <w:divBdr>
        <w:top w:val="none" w:sz="0" w:space="0" w:color="auto"/>
        <w:left w:val="none" w:sz="0" w:space="0" w:color="auto"/>
        <w:bottom w:val="none" w:sz="0" w:space="0" w:color="auto"/>
        <w:right w:val="none" w:sz="0" w:space="0" w:color="auto"/>
      </w:divBdr>
    </w:div>
    <w:div w:id="357045965">
      <w:bodyDiv w:val="1"/>
      <w:marLeft w:val="0"/>
      <w:marRight w:val="0"/>
      <w:marTop w:val="0"/>
      <w:marBottom w:val="0"/>
      <w:divBdr>
        <w:top w:val="none" w:sz="0" w:space="0" w:color="auto"/>
        <w:left w:val="none" w:sz="0" w:space="0" w:color="auto"/>
        <w:bottom w:val="none" w:sz="0" w:space="0" w:color="auto"/>
        <w:right w:val="none" w:sz="0" w:space="0" w:color="auto"/>
      </w:divBdr>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4277042">
      <w:bodyDiv w:val="1"/>
      <w:marLeft w:val="0"/>
      <w:marRight w:val="0"/>
      <w:marTop w:val="0"/>
      <w:marBottom w:val="0"/>
      <w:divBdr>
        <w:top w:val="none" w:sz="0" w:space="0" w:color="auto"/>
        <w:left w:val="none" w:sz="0" w:space="0" w:color="auto"/>
        <w:bottom w:val="none" w:sz="0" w:space="0" w:color="auto"/>
        <w:right w:val="none" w:sz="0" w:space="0" w:color="auto"/>
      </w:divBdr>
    </w:div>
    <w:div w:id="535121898">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42407138">
      <w:bodyDiv w:val="1"/>
      <w:marLeft w:val="0"/>
      <w:marRight w:val="0"/>
      <w:marTop w:val="0"/>
      <w:marBottom w:val="0"/>
      <w:divBdr>
        <w:top w:val="none" w:sz="0" w:space="0" w:color="auto"/>
        <w:left w:val="none" w:sz="0" w:space="0" w:color="auto"/>
        <w:bottom w:val="none" w:sz="0" w:space="0" w:color="auto"/>
        <w:right w:val="none" w:sz="0" w:space="0" w:color="auto"/>
      </w:divBdr>
    </w:div>
    <w:div w:id="553322133">
      <w:bodyDiv w:val="1"/>
      <w:marLeft w:val="0"/>
      <w:marRight w:val="0"/>
      <w:marTop w:val="0"/>
      <w:marBottom w:val="0"/>
      <w:divBdr>
        <w:top w:val="none" w:sz="0" w:space="0" w:color="auto"/>
        <w:left w:val="none" w:sz="0" w:space="0" w:color="auto"/>
        <w:bottom w:val="none" w:sz="0" w:space="0" w:color="auto"/>
        <w:right w:val="none" w:sz="0" w:space="0" w:color="auto"/>
      </w:divBdr>
    </w:div>
    <w:div w:id="604776253">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13707123">
      <w:bodyDiv w:val="1"/>
      <w:marLeft w:val="0"/>
      <w:marRight w:val="0"/>
      <w:marTop w:val="0"/>
      <w:marBottom w:val="0"/>
      <w:divBdr>
        <w:top w:val="none" w:sz="0" w:space="0" w:color="auto"/>
        <w:left w:val="none" w:sz="0" w:space="0" w:color="auto"/>
        <w:bottom w:val="none" w:sz="0" w:space="0" w:color="auto"/>
        <w:right w:val="none" w:sz="0" w:space="0" w:color="auto"/>
      </w:divBdr>
    </w:div>
    <w:div w:id="623729824">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674503810">
      <w:bodyDiv w:val="1"/>
      <w:marLeft w:val="0"/>
      <w:marRight w:val="0"/>
      <w:marTop w:val="0"/>
      <w:marBottom w:val="0"/>
      <w:divBdr>
        <w:top w:val="none" w:sz="0" w:space="0" w:color="auto"/>
        <w:left w:val="none" w:sz="0" w:space="0" w:color="auto"/>
        <w:bottom w:val="none" w:sz="0" w:space="0" w:color="auto"/>
        <w:right w:val="none" w:sz="0" w:space="0" w:color="auto"/>
      </w:divBdr>
    </w:div>
    <w:div w:id="742416245">
      <w:bodyDiv w:val="1"/>
      <w:marLeft w:val="0"/>
      <w:marRight w:val="0"/>
      <w:marTop w:val="0"/>
      <w:marBottom w:val="0"/>
      <w:divBdr>
        <w:top w:val="none" w:sz="0" w:space="0" w:color="auto"/>
        <w:left w:val="none" w:sz="0" w:space="0" w:color="auto"/>
        <w:bottom w:val="none" w:sz="0" w:space="0" w:color="auto"/>
        <w:right w:val="none" w:sz="0" w:space="0" w:color="auto"/>
      </w:divBdr>
    </w:div>
    <w:div w:id="751589480">
      <w:bodyDiv w:val="1"/>
      <w:marLeft w:val="0"/>
      <w:marRight w:val="0"/>
      <w:marTop w:val="0"/>
      <w:marBottom w:val="0"/>
      <w:divBdr>
        <w:top w:val="none" w:sz="0" w:space="0" w:color="auto"/>
        <w:left w:val="none" w:sz="0" w:space="0" w:color="auto"/>
        <w:bottom w:val="none" w:sz="0" w:space="0" w:color="auto"/>
        <w:right w:val="none" w:sz="0" w:space="0" w:color="auto"/>
      </w:divBdr>
    </w:div>
    <w:div w:id="764153366">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26440120">
      <w:bodyDiv w:val="1"/>
      <w:marLeft w:val="0"/>
      <w:marRight w:val="0"/>
      <w:marTop w:val="0"/>
      <w:marBottom w:val="0"/>
      <w:divBdr>
        <w:top w:val="none" w:sz="0" w:space="0" w:color="auto"/>
        <w:left w:val="none" w:sz="0" w:space="0" w:color="auto"/>
        <w:bottom w:val="none" w:sz="0" w:space="0" w:color="auto"/>
        <w:right w:val="none" w:sz="0" w:space="0" w:color="auto"/>
      </w:divBdr>
    </w:div>
    <w:div w:id="832718196">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861749765">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2223806">
      <w:bodyDiv w:val="1"/>
      <w:marLeft w:val="0"/>
      <w:marRight w:val="0"/>
      <w:marTop w:val="0"/>
      <w:marBottom w:val="0"/>
      <w:divBdr>
        <w:top w:val="none" w:sz="0" w:space="0" w:color="auto"/>
        <w:left w:val="none" w:sz="0" w:space="0" w:color="auto"/>
        <w:bottom w:val="none" w:sz="0" w:space="0" w:color="auto"/>
        <w:right w:val="none" w:sz="0" w:space="0" w:color="auto"/>
      </w:divBdr>
    </w:div>
    <w:div w:id="986132998">
      <w:bodyDiv w:val="1"/>
      <w:marLeft w:val="0"/>
      <w:marRight w:val="0"/>
      <w:marTop w:val="0"/>
      <w:marBottom w:val="0"/>
      <w:divBdr>
        <w:top w:val="none" w:sz="0" w:space="0" w:color="auto"/>
        <w:left w:val="none" w:sz="0" w:space="0" w:color="auto"/>
        <w:bottom w:val="none" w:sz="0" w:space="0" w:color="auto"/>
        <w:right w:val="none" w:sz="0" w:space="0" w:color="auto"/>
      </w:divBdr>
    </w:div>
    <w:div w:id="988560073">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12148924">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76634903">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097940924">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43502873">
      <w:bodyDiv w:val="1"/>
      <w:marLeft w:val="0"/>
      <w:marRight w:val="0"/>
      <w:marTop w:val="0"/>
      <w:marBottom w:val="0"/>
      <w:divBdr>
        <w:top w:val="none" w:sz="0" w:space="0" w:color="auto"/>
        <w:left w:val="none" w:sz="0" w:space="0" w:color="auto"/>
        <w:bottom w:val="none" w:sz="0" w:space="0" w:color="auto"/>
        <w:right w:val="none" w:sz="0" w:space="0" w:color="auto"/>
      </w:divBdr>
    </w:div>
    <w:div w:id="1144009688">
      <w:bodyDiv w:val="1"/>
      <w:marLeft w:val="0"/>
      <w:marRight w:val="0"/>
      <w:marTop w:val="0"/>
      <w:marBottom w:val="0"/>
      <w:divBdr>
        <w:top w:val="none" w:sz="0" w:space="0" w:color="auto"/>
        <w:left w:val="none" w:sz="0" w:space="0" w:color="auto"/>
        <w:bottom w:val="none" w:sz="0" w:space="0" w:color="auto"/>
        <w:right w:val="none" w:sz="0" w:space="0" w:color="auto"/>
      </w:divBdr>
    </w:div>
    <w:div w:id="1153528389">
      <w:bodyDiv w:val="1"/>
      <w:marLeft w:val="0"/>
      <w:marRight w:val="0"/>
      <w:marTop w:val="0"/>
      <w:marBottom w:val="0"/>
      <w:divBdr>
        <w:top w:val="none" w:sz="0" w:space="0" w:color="auto"/>
        <w:left w:val="none" w:sz="0" w:space="0" w:color="auto"/>
        <w:bottom w:val="none" w:sz="0" w:space="0" w:color="auto"/>
        <w:right w:val="none" w:sz="0" w:space="0" w:color="auto"/>
      </w:divBdr>
    </w:div>
    <w:div w:id="1160000188">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185556500">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52357044">
      <w:bodyDiv w:val="1"/>
      <w:marLeft w:val="0"/>
      <w:marRight w:val="0"/>
      <w:marTop w:val="0"/>
      <w:marBottom w:val="0"/>
      <w:divBdr>
        <w:top w:val="none" w:sz="0" w:space="0" w:color="auto"/>
        <w:left w:val="none" w:sz="0" w:space="0" w:color="auto"/>
        <w:bottom w:val="none" w:sz="0" w:space="0" w:color="auto"/>
        <w:right w:val="none" w:sz="0" w:space="0" w:color="auto"/>
      </w:divBdr>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26393991">
      <w:bodyDiv w:val="1"/>
      <w:marLeft w:val="0"/>
      <w:marRight w:val="0"/>
      <w:marTop w:val="0"/>
      <w:marBottom w:val="0"/>
      <w:divBdr>
        <w:top w:val="none" w:sz="0" w:space="0" w:color="auto"/>
        <w:left w:val="none" w:sz="0" w:space="0" w:color="auto"/>
        <w:bottom w:val="none" w:sz="0" w:space="0" w:color="auto"/>
        <w:right w:val="none" w:sz="0" w:space="0" w:color="auto"/>
      </w:divBdr>
    </w:div>
    <w:div w:id="1331131611">
      <w:bodyDiv w:val="1"/>
      <w:marLeft w:val="0"/>
      <w:marRight w:val="0"/>
      <w:marTop w:val="0"/>
      <w:marBottom w:val="0"/>
      <w:divBdr>
        <w:top w:val="none" w:sz="0" w:space="0" w:color="auto"/>
        <w:left w:val="none" w:sz="0" w:space="0" w:color="auto"/>
        <w:bottom w:val="none" w:sz="0" w:space="0" w:color="auto"/>
        <w:right w:val="none" w:sz="0" w:space="0" w:color="auto"/>
      </w:divBdr>
    </w:div>
    <w:div w:id="1332491718">
      <w:bodyDiv w:val="1"/>
      <w:marLeft w:val="0"/>
      <w:marRight w:val="0"/>
      <w:marTop w:val="0"/>
      <w:marBottom w:val="0"/>
      <w:divBdr>
        <w:top w:val="none" w:sz="0" w:space="0" w:color="auto"/>
        <w:left w:val="none" w:sz="0" w:space="0" w:color="auto"/>
        <w:bottom w:val="none" w:sz="0" w:space="0" w:color="auto"/>
        <w:right w:val="none" w:sz="0" w:space="0" w:color="auto"/>
      </w:divBdr>
    </w:div>
    <w:div w:id="1381443935">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22721147">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42456168">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59451362">
      <w:bodyDiv w:val="1"/>
      <w:marLeft w:val="0"/>
      <w:marRight w:val="0"/>
      <w:marTop w:val="0"/>
      <w:marBottom w:val="0"/>
      <w:divBdr>
        <w:top w:val="none" w:sz="0" w:space="0" w:color="auto"/>
        <w:left w:val="none" w:sz="0" w:space="0" w:color="auto"/>
        <w:bottom w:val="none" w:sz="0" w:space="0" w:color="auto"/>
        <w:right w:val="none" w:sz="0" w:space="0" w:color="auto"/>
      </w:divBdr>
    </w:div>
    <w:div w:id="1487823668">
      <w:bodyDiv w:val="1"/>
      <w:marLeft w:val="0"/>
      <w:marRight w:val="0"/>
      <w:marTop w:val="0"/>
      <w:marBottom w:val="0"/>
      <w:divBdr>
        <w:top w:val="none" w:sz="0" w:space="0" w:color="auto"/>
        <w:left w:val="none" w:sz="0" w:space="0" w:color="auto"/>
        <w:bottom w:val="none" w:sz="0" w:space="0" w:color="auto"/>
        <w:right w:val="none" w:sz="0" w:space="0" w:color="auto"/>
      </w:divBdr>
    </w:div>
    <w:div w:id="148905478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591812128">
      <w:bodyDiv w:val="1"/>
      <w:marLeft w:val="0"/>
      <w:marRight w:val="0"/>
      <w:marTop w:val="0"/>
      <w:marBottom w:val="0"/>
      <w:divBdr>
        <w:top w:val="none" w:sz="0" w:space="0" w:color="auto"/>
        <w:left w:val="none" w:sz="0" w:space="0" w:color="auto"/>
        <w:bottom w:val="none" w:sz="0" w:space="0" w:color="auto"/>
        <w:right w:val="none" w:sz="0" w:space="0" w:color="auto"/>
      </w:divBdr>
      <w:divsChild>
        <w:div w:id="764808549">
          <w:marLeft w:val="60"/>
          <w:marRight w:val="0"/>
          <w:marTop w:val="0"/>
          <w:marBottom w:val="0"/>
          <w:divBdr>
            <w:top w:val="none" w:sz="0" w:space="0" w:color="auto"/>
            <w:left w:val="none" w:sz="0" w:space="0" w:color="auto"/>
            <w:bottom w:val="none" w:sz="0" w:space="0" w:color="auto"/>
            <w:right w:val="none" w:sz="0" w:space="0" w:color="auto"/>
          </w:divBdr>
          <w:divsChild>
            <w:div w:id="1391151130">
              <w:marLeft w:val="0"/>
              <w:marRight w:val="0"/>
              <w:marTop w:val="0"/>
              <w:marBottom w:val="0"/>
              <w:divBdr>
                <w:top w:val="none" w:sz="0" w:space="0" w:color="auto"/>
                <w:left w:val="none" w:sz="0" w:space="0" w:color="auto"/>
                <w:bottom w:val="none" w:sz="0" w:space="0" w:color="auto"/>
                <w:right w:val="none" w:sz="0" w:space="0" w:color="auto"/>
              </w:divBdr>
              <w:divsChild>
                <w:div w:id="1055082656">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602227533">
          <w:marLeft w:val="0"/>
          <w:marRight w:val="0"/>
          <w:marTop w:val="0"/>
          <w:marBottom w:val="0"/>
          <w:divBdr>
            <w:top w:val="none" w:sz="0" w:space="0" w:color="auto"/>
            <w:left w:val="none" w:sz="0" w:space="0" w:color="auto"/>
            <w:bottom w:val="none" w:sz="0" w:space="0" w:color="auto"/>
            <w:right w:val="none" w:sz="0" w:space="0" w:color="auto"/>
          </w:divBdr>
          <w:divsChild>
            <w:div w:id="1757507504">
              <w:marLeft w:val="0"/>
              <w:marRight w:val="0"/>
              <w:marTop w:val="0"/>
              <w:marBottom w:val="0"/>
              <w:divBdr>
                <w:top w:val="none" w:sz="0" w:space="0" w:color="auto"/>
                <w:left w:val="none" w:sz="0" w:space="0" w:color="auto"/>
                <w:bottom w:val="none" w:sz="0" w:space="0" w:color="auto"/>
                <w:right w:val="none" w:sz="0" w:space="0" w:color="auto"/>
              </w:divBdr>
              <w:divsChild>
                <w:div w:id="1752435255">
                  <w:marLeft w:val="0"/>
                  <w:marRight w:val="0"/>
                  <w:marTop w:val="0"/>
                  <w:marBottom w:val="0"/>
                  <w:divBdr>
                    <w:top w:val="none" w:sz="0" w:space="0" w:color="auto"/>
                    <w:left w:val="none" w:sz="0" w:space="0" w:color="auto"/>
                    <w:bottom w:val="none" w:sz="0" w:space="0" w:color="auto"/>
                    <w:right w:val="none" w:sz="0" w:space="0" w:color="auto"/>
                  </w:divBdr>
                  <w:divsChild>
                    <w:div w:id="12831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824173">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51443306">
      <w:bodyDiv w:val="1"/>
      <w:marLeft w:val="0"/>
      <w:marRight w:val="0"/>
      <w:marTop w:val="0"/>
      <w:marBottom w:val="0"/>
      <w:divBdr>
        <w:top w:val="none" w:sz="0" w:space="0" w:color="auto"/>
        <w:left w:val="none" w:sz="0" w:space="0" w:color="auto"/>
        <w:bottom w:val="none" w:sz="0" w:space="0" w:color="auto"/>
        <w:right w:val="none" w:sz="0" w:space="0" w:color="auto"/>
      </w:divBdr>
    </w:div>
    <w:div w:id="1679041421">
      <w:bodyDiv w:val="1"/>
      <w:marLeft w:val="0"/>
      <w:marRight w:val="0"/>
      <w:marTop w:val="0"/>
      <w:marBottom w:val="0"/>
      <w:divBdr>
        <w:top w:val="none" w:sz="0" w:space="0" w:color="auto"/>
        <w:left w:val="none" w:sz="0" w:space="0" w:color="auto"/>
        <w:bottom w:val="none" w:sz="0" w:space="0" w:color="auto"/>
        <w:right w:val="none" w:sz="0" w:space="0" w:color="auto"/>
      </w:divBdr>
      <w:divsChild>
        <w:div w:id="1393197016">
          <w:marLeft w:val="0"/>
          <w:marRight w:val="0"/>
          <w:marTop w:val="0"/>
          <w:marBottom w:val="0"/>
          <w:divBdr>
            <w:top w:val="none" w:sz="0" w:space="0" w:color="auto"/>
            <w:left w:val="none" w:sz="0" w:space="0" w:color="auto"/>
            <w:bottom w:val="none" w:sz="0" w:space="0" w:color="auto"/>
            <w:right w:val="none" w:sz="0" w:space="0" w:color="auto"/>
          </w:divBdr>
          <w:divsChild>
            <w:div w:id="168494673">
              <w:marLeft w:val="0"/>
              <w:marRight w:val="0"/>
              <w:marTop w:val="0"/>
              <w:marBottom w:val="0"/>
              <w:divBdr>
                <w:top w:val="none" w:sz="0" w:space="0" w:color="auto"/>
                <w:left w:val="none" w:sz="0" w:space="0" w:color="auto"/>
                <w:bottom w:val="none" w:sz="0" w:space="0" w:color="auto"/>
                <w:right w:val="none" w:sz="0" w:space="0" w:color="auto"/>
              </w:divBdr>
              <w:divsChild>
                <w:div w:id="1437215997">
                  <w:marLeft w:val="0"/>
                  <w:marRight w:val="0"/>
                  <w:marTop w:val="0"/>
                  <w:marBottom w:val="0"/>
                  <w:divBdr>
                    <w:top w:val="none" w:sz="0" w:space="0" w:color="auto"/>
                    <w:left w:val="none" w:sz="0" w:space="0" w:color="auto"/>
                    <w:bottom w:val="none" w:sz="0" w:space="0" w:color="auto"/>
                    <w:right w:val="none" w:sz="0" w:space="0" w:color="auto"/>
                  </w:divBdr>
                  <w:divsChild>
                    <w:div w:id="6488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78849">
          <w:marLeft w:val="60"/>
          <w:marRight w:val="0"/>
          <w:marTop w:val="0"/>
          <w:marBottom w:val="0"/>
          <w:divBdr>
            <w:top w:val="none" w:sz="0" w:space="0" w:color="auto"/>
            <w:left w:val="none" w:sz="0" w:space="0" w:color="auto"/>
            <w:bottom w:val="none" w:sz="0" w:space="0" w:color="auto"/>
            <w:right w:val="none" w:sz="0" w:space="0" w:color="auto"/>
          </w:divBdr>
          <w:divsChild>
            <w:div w:id="869151650">
              <w:marLeft w:val="0"/>
              <w:marRight w:val="0"/>
              <w:marTop w:val="0"/>
              <w:marBottom w:val="0"/>
              <w:divBdr>
                <w:top w:val="none" w:sz="0" w:space="0" w:color="auto"/>
                <w:left w:val="none" w:sz="0" w:space="0" w:color="auto"/>
                <w:bottom w:val="none" w:sz="0" w:space="0" w:color="auto"/>
                <w:right w:val="none" w:sz="0" w:space="0" w:color="auto"/>
              </w:divBdr>
              <w:divsChild>
                <w:div w:id="79876258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683045245">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11296993">
      <w:bodyDiv w:val="1"/>
      <w:marLeft w:val="0"/>
      <w:marRight w:val="0"/>
      <w:marTop w:val="0"/>
      <w:marBottom w:val="0"/>
      <w:divBdr>
        <w:top w:val="none" w:sz="0" w:space="0" w:color="auto"/>
        <w:left w:val="none" w:sz="0" w:space="0" w:color="auto"/>
        <w:bottom w:val="none" w:sz="0" w:space="0" w:color="auto"/>
        <w:right w:val="none" w:sz="0" w:space="0" w:color="auto"/>
      </w:divBdr>
    </w:div>
    <w:div w:id="1790783846">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33911471">
      <w:bodyDiv w:val="1"/>
      <w:marLeft w:val="0"/>
      <w:marRight w:val="0"/>
      <w:marTop w:val="0"/>
      <w:marBottom w:val="0"/>
      <w:divBdr>
        <w:top w:val="none" w:sz="0" w:space="0" w:color="auto"/>
        <w:left w:val="none" w:sz="0" w:space="0" w:color="auto"/>
        <w:bottom w:val="none" w:sz="0" w:space="0" w:color="auto"/>
        <w:right w:val="none" w:sz="0" w:space="0" w:color="auto"/>
      </w:divBdr>
    </w:div>
    <w:div w:id="1864703304">
      <w:bodyDiv w:val="1"/>
      <w:marLeft w:val="0"/>
      <w:marRight w:val="0"/>
      <w:marTop w:val="0"/>
      <w:marBottom w:val="0"/>
      <w:divBdr>
        <w:top w:val="none" w:sz="0" w:space="0" w:color="auto"/>
        <w:left w:val="none" w:sz="0" w:space="0" w:color="auto"/>
        <w:bottom w:val="none" w:sz="0" w:space="0" w:color="auto"/>
        <w:right w:val="none" w:sz="0" w:space="0" w:color="auto"/>
      </w:divBdr>
    </w:div>
    <w:div w:id="1869564697">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897623689">
      <w:bodyDiv w:val="1"/>
      <w:marLeft w:val="0"/>
      <w:marRight w:val="0"/>
      <w:marTop w:val="0"/>
      <w:marBottom w:val="0"/>
      <w:divBdr>
        <w:top w:val="none" w:sz="0" w:space="0" w:color="auto"/>
        <w:left w:val="none" w:sz="0" w:space="0" w:color="auto"/>
        <w:bottom w:val="none" w:sz="0" w:space="0" w:color="auto"/>
        <w:right w:val="none" w:sz="0" w:space="0" w:color="auto"/>
      </w:divBdr>
    </w:div>
    <w:div w:id="190652510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34975421">
      <w:bodyDiv w:val="1"/>
      <w:marLeft w:val="0"/>
      <w:marRight w:val="0"/>
      <w:marTop w:val="0"/>
      <w:marBottom w:val="0"/>
      <w:divBdr>
        <w:top w:val="none" w:sz="0" w:space="0" w:color="auto"/>
        <w:left w:val="none" w:sz="0" w:space="0" w:color="auto"/>
        <w:bottom w:val="none" w:sz="0" w:space="0" w:color="auto"/>
        <w:right w:val="none" w:sz="0" w:space="0" w:color="auto"/>
      </w:divBdr>
    </w:div>
    <w:div w:id="1964650721">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7297941">
      <w:bodyDiv w:val="1"/>
      <w:marLeft w:val="0"/>
      <w:marRight w:val="0"/>
      <w:marTop w:val="0"/>
      <w:marBottom w:val="0"/>
      <w:divBdr>
        <w:top w:val="none" w:sz="0" w:space="0" w:color="auto"/>
        <w:left w:val="none" w:sz="0" w:space="0" w:color="auto"/>
        <w:bottom w:val="none" w:sz="0" w:space="0" w:color="auto"/>
        <w:right w:val="none" w:sz="0" w:space="0" w:color="auto"/>
      </w:divBdr>
    </w:div>
    <w:div w:id="2032141120">
      <w:bodyDiv w:val="1"/>
      <w:marLeft w:val="0"/>
      <w:marRight w:val="0"/>
      <w:marTop w:val="0"/>
      <w:marBottom w:val="0"/>
      <w:divBdr>
        <w:top w:val="none" w:sz="0" w:space="0" w:color="auto"/>
        <w:left w:val="none" w:sz="0" w:space="0" w:color="auto"/>
        <w:bottom w:val="none" w:sz="0" w:space="0" w:color="auto"/>
        <w:right w:val="none" w:sz="0" w:space="0" w:color="auto"/>
      </w:divBdr>
    </w:div>
    <w:div w:id="2033919656">
      <w:bodyDiv w:val="1"/>
      <w:marLeft w:val="0"/>
      <w:marRight w:val="0"/>
      <w:marTop w:val="0"/>
      <w:marBottom w:val="0"/>
      <w:divBdr>
        <w:top w:val="none" w:sz="0" w:space="0" w:color="auto"/>
        <w:left w:val="none" w:sz="0" w:space="0" w:color="auto"/>
        <w:bottom w:val="none" w:sz="0" w:space="0" w:color="auto"/>
        <w:right w:val="none" w:sz="0" w:space="0" w:color="auto"/>
      </w:divBdr>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429573">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26727537">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epec.gob.mx/pagina/transparencia.ph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cndh.org.mx/DocTR/2016/JUR/A70/01/JUR-20170331-LIN01.pdf"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2C2D3-317F-4534-8727-923A336B0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49</Pages>
  <Words>8459</Words>
  <Characters>46526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6</cp:revision>
  <cp:lastPrinted>2017-10-23T17:01:00Z</cp:lastPrinted>
  <dcterms:created xsi:type="dcterms:W3CDTF">2019-09-17T21:29:00Z</dcterms:created>
  <dcterms:modified xsi:type="dcterms:W3CDTF">2020-01-29T18:51:00Z</dcterms:modified>
</cp:coreProperties>
</file>