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12C0" w:rsidRPr="00AD470D"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AD470D">
        <w:rPr>
          <w:rFonts w:ascii="Palatino Linotype" w:eastAsia="MS Mincho" w:hAnsi="Palatino Linotype" w:cs="Times New Roman"/>
          <w:b/>
          <w:sz w:val="24"/>
          <w:szCs w:val="24"/>
          <w:lang w:val="es-ES_tradnl" w:eastAsia="es-ES"/>
        </w:rPr>
        <w:t>LÍNEAS ARGUMENTATIVAS.</w:t>
      </w:r>
    </w:p>
    <w:p w:rsidR="006E7900" w:rsidRPr="00AD470D" w:rsidRDefault="006E7900" w:rsidP="004B2A20">
      <w:pPr>
        <w:spacing w:after="0" w:line="360" w:lineRule="auto"/>
        <w:jc w:val="both"/>
        <w:rPr>
          <w:rFonts w:ascii="Palatino Linotype" w:eastAsia="Arial Unicode MS" w:hAnsi="Palatino Linotype" w:cs="Arial"/>
          <w:b/>
          <w:sz w:val="24"/>
          <w:szCs w:val="24"/>
          <w:lang w:val="es-ES_tradnl" w:eastAsia="es-ES"/>
        </w:rPr>
      </w:pPr>
    </w:p>
    <w:p w:rsidR="005D1CFC" w:rsidRPr="00AD470D" w:rsidRDefault="00202E6A" w:rsidP="004B2A20">
      <w:pPr>
        <w:spacing w:after="0" w:line="360" w:lineRule="auto"/>
        <w:jc w:val="both"/>
        <w:rPr>
          <w:rFonts w:ascii="Palatino Linotype" w:eastAsia="Arial Unicode MS" w:hAnsi="Palatino Linotype" w:cs="Arial"/>
          <w:sz w:val="24"/>
          <w:szCs w:val="24"/>
          <w:lang w:val="es-ES_tradnl" w:eastAsia="es-ES"/>
        </w:rPr>
      </w:pPr>
      <w:r w:rsidRPr="00AD470D">
        <w:rPr>
          <w:rFonts w:ascii="Palatino Linotype" w:eastAsia="Arial Unicode MS" w:hAnsi="Palatino Linotype" w:cs="Arial"/>
          <w:b/>
          <w:sz w:val="24"/>
          <w:szCs w:val="24"/>
          <w:lang w:val="es-ES_tradnl" w:eastAsia="es-ES"/>
        </w:rPr>
        <w:t>DEBERES DE LAS AUTORIDADES</w:t>
      </w:r>
      <w:r w:rsidRPr="00AD470D">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D470D">
        <w:rPr>
          <w:rFonts w:ascii="Palatino Linotype" w:eastAsia="Arial Unicode MS" w:hAnsi="Palatino Linotype" w:cs="Arial"/>
          <w:sz w:val="24"/>
          <w:szCs w:val="24"/>
          <w:lang w:val="es-ES_tradnl" w:eastAsia="es-ES"/>
        </w:rPr>
        <w:t>. T</w:t>
      </w:r>
      <w:r w:rsidRPr="00AD470D">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AD470D" w:rsidRDefault="00A27DDB" w:rsidP="004B2A20">
      <w:pPr>
        <w:spacing w:after="0" w:line="360" w:lineRule="auto"/>
        <w:jc w:val="both"/>
        <w:rPr>
          <w:rFonts w:ascii="Palatino Linotype" w:eastAsia="Arial Unicode MS" w:hAnsi="Palatino Linotype" w:cs="Arial"/>
          <w:sz w:val="24"/>
          <w:szCs w:val="24"/>
          <w:lang w:val="es-ES_tradnl" w:eastAsia="es-ES"/>
        </w:rPr>
      </w:pPr>
      <w:r w:rsidRPr="00AD470D">
        <w:rPr>
          <w:rFonts w:ascii="Palatino Linotype" w:eastAsia="Arial Unicode MS" w:hAnsi="Palatino Linotype" w:cs="Arial"/>
          <w:sz w:val="24"/>
          <w:szCs w:val="24"/>
          <w:lang w:val="es-ES_tradnl" w:eastAsia="es-ES"/>
        </w:rPr>
        <w:t>0</w:t>
      </w:r>
    </w:p>
    <w:p w:rsidR="006869D2" w:rsidRPr="00AD470D" w:rsidRDefault="00202E6A" w:rsidP="004B2A20">
      <w:pPr>
        <w:spacing w:after="0" w:line="360" w:lineRule="auto"/>
        <w:jc w:val="both"/>
        <w:rPr>
          <w:rFonts w:ascii="Palatino Linotype" w:eastAsia="Calibri" w:hAnsi="Palatino Linotype" w:cs="Times New Roman"/>
          <w:sz w:val="24"/>
          <w:szCs w:val="24"/>
          <w:lang w:val="es-ES_tradnl" w:eastAsia="es-ES"/>
        </w:rPr>
      </w:pPr>
      <w:r w:rsidRPr="00AD470D">
        <w:rPr>
          <w:rFonts w:ascii="Palatino Linotype" w:eastAsia="Calibri" w:hAnsi="Palatino Linotype" w:cs="Times New Roman"/>
          <w:b/>
          <w:sz w:val="24"/>
          <w:szCs w:val="24"/>
          <w:lang w:val="es-ES_tradnl" w:eastAsia="es-ES"/>
        </w:rPr>
        <w:t>DE LA GARANTÍA DE PROPORCIONAR LA INFORMACIÓN PÚBLICA GUBERNAMENTAL.</w:t>
      </w:r>
      <w:r w:rsidRPr="00AD470D">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AD470D" w:rsidRDefault="008F796D" w:rsidP="004B2A20">
      <w:pPr>
        <w:spacing w:after="0" w:line="360" w:lineRule="auto"/>
        <w:jc w:val="both"/>
        <w:rPr>
          <w:rFonts w:ascii="Palatino Linotype" w:eastAsia="Calibri" w:hAnsi="Palatino Linotype" w:cs="Times New Roman"/>
          <w:sz w:val="24"/>
          <w:szCs w:val="24"/>
          <w:lang w:val="es-ES_tradnl" w:eastAsia="es-ES"/>
        </w:rPr>
      </w:pPr>
    </w:p>
    <w:p w:rsidR="002E0764" w:rsidRPr="00AD470D" w:rsidRDefault="002E0764" w:rsidP="004B2A20">
      <w:pPr>
        <w:spacing w:after="0" w:line="360" w:lineRule="auto"/>
        <w:jc w:val="both"/>
        <w:rPr>
          <w:rFonts w:ascii="Palatino Linotype" w:eastAsia="Calibri" w:hAnsi="Palatino Linotype" w:cs="Times New Roman"/>
          <w:sz w:val="24"/>
          <w:szCs w:val="24"/>
          <w:lang w:val="es-ES_tradnl" w:eastAsia="es-ES"/>
        </w:rPr>
      </w:pPr>
      <w:r w:rsidRPr="00AD470D">
        <w:rPr>
          <w:rFonts w:ascii="Palatino Linotype" w:eastAsia="Calibri" w:hAnsi="Palatino Linotype" w:cs="Times New Roman"/>
          <w:b/>
          <w:sz w:val="24"/>
          <w:szCs w:val="24"/>
          <w:lang w:val="es-ES_tradnl" w:eastAsia="es-ES"/>
        </w:rPr>
        <w:t>RESPUESTAS IMPRECISAS O INCOMPLETAS, DEBER DE REPARACIÓN.</w:t>
      </w:r>
      <w:r w:rsidRPr="00AD470D">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AD470D" w:rsidRDefault="002E0764" w:rsidP="004B2A20">
      <w:pPr>
        <w:spacing w:after="0" w:line="360" w:lineRule="auto"/>
        <w:jc w:val="both"/>
        <w:rPr>
          <w:rFonts w:ascii="Palatino Linotype" w:eastAsia="Calibri" w:hAnsi="Palatino Linotype" w:cs="Times New Roman"/>
          <w:b/>
          <w:sz w:val="24"/>
          <w:szCs w:val="24"/>
          <w:lang w:val="es-ES_tradnl" w:eastAsia="es-ES"/>
        </w:rPr>
      </w:pPr>
    </w:p>
    <w:p w:rsidR="002E0764" w:rsidRPr="00AD470D" w:rsidRDefault="002E0764" w:rsidP="004B2A20">
      <w:pPr>
        <w:spacing w:after="0" w:line="360" w:lineRule="auto"/>
        <w:jc w:val="both"/>
        <w:rPr>
          <w:rFonts w:ascii="Palatino Linotype" w:eastAsia="Calibri" w:hAnsi="Palatino Linotype" w:cs="Times New Roman"/>
          <w:sz w:val="24"/>
          <w:szCs w:val="24"/>
          <w:lang w:val="es-ES_tradnl" w:eastAsia="es-ES"/>
        </w:rPr>
      </w:pPr>
    </w:p>
    <w:p w:rsidR="006869D2" w:rsidRPr="00AD470D" w:rsidRDefault="006869D2" w:rsidP="004B2A20">
      <w:pPr>
        <w:spacing w:after="0" w:line="360" w:lineRule="auto"/>
        <w:jc w:val="both"/>
        <w:rPr>
          <w:rFonts w:ascii="Palatino Linotype" w:eastAsia="Calibri" w:hAnsi="Palatino Linotype" w:cs="Times New Roman"/>
          <w:sz w:val="24"/>
          <w:szCs w:val="24"/>
          <w:lang w:val="es-ES_tradnl" w:eastAsia="es-ES"/>
        </w:rPr>
      </w:pPr>
    </w:p>
    <w:p w:rsidR="00C23A71" w:rsidRPr="00AD470D"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Pr="00AD470D"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Pr="00AD470D" w:rsidRDefault="00C23A71" w:rsidP="004B2A20">
      <w:pPr>
        <w:spacing w:after="0" w:line="360" w:lineRule="auto"/>
        <w:rPr>
          <w:rFonts w:ascii="Palatino Linotype" w:eastAsia="Calibri" w:hAnsi="Palatino Linotype" w:cs="Times New Roman"/>
          <w:b/>
          <w:sz w:val="24"/>
          <w:szCs w:val="24"/>
          <w:lang w:val="es-ES_tradnl" w:eastAsia="es-ES"/>
        </w:rPr>
      </w:pPr>
    </w:p>
    <w:p w:rsidR="00551FAA" w:rsidRPr="00AD470D" w:rsidRDefault="00551FAA" w:rsidP="004B2A20">
      <w:pPr>
        <w:spacing w:after="0" w:line="360" w:lineRule="auto"/>
        <w:rPr>
          <w:rFonts w:ascii="Palatino Linotype" w:eastAsia="Calibri" w:hAnsi="Palatino Linotype" w:cs="Times New Roman"/>
          <w:b/>
          <w:sz w:val="24"/>
          <w:szCs w:val="24"/>
          <w:lang w:val="es-ES_tradnl" w:eastAsia="es-ES"/>
        </w:rPr>
      </w:pPr>
    </w:p>
    <w:p w:rsidR="00454AFA" w:rsidRPr="00AD470D" w:rsidRDefault="00454AFA" w:rsidP="004B2A20">
      <w:pPr>
        <w:spacing w:after="0" w:line="360" w:lineRule="auto"/>
        <w:jc w:val="center"/>
        <w:rPr>
          <w:rFonts w:ascii="Palatino Linotype" w:eastAsia="MS Mincho" w:hAnsi="Palatino Linotype" w:cs="Times New Roman"/>
          <w:b/>
          <w:sz w:val="24"/>
          <w:szCs w:val="24"/>
          <w:lang w:val="es-ES_tradnl" w:eastAsia="es-ES"/>
        </w:rPr>
      </w:pPr>
    </w:p>
    <w:p w:rsidR="00792776" w:rsidRPr="00AD470D" w:rsidRDefault="00792776" w:rsidP="00DF09A2">
      <w:pPr>
        <w:spacing w:after="0" w:line="360" w:lineRule="auto"/>
        <w:jc w:val="center"/>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b/>
          <w:sz w:val="24"/>
          <w:szCs w:val="24"/>
          <w:lang w:val="es-ES_tradnl" w:eastAsia="es-ES"/>
        </w:rPr>
        <w:lastRenderedPageBreak/>
        <w:t>Índice</w:t>
      </w:r>
      <w:r w:rsidRPr="00AD470D">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AD470D" w:rsidRDefault="00B85136" w:rsidP="008C4BAC">
          <w:pPr>
            <w:pStyle w:val="TtuloTDC"/>
            <w:spacing w:before="0" w:line="360" w:lineRule="auto"/>
            <w:jc w:val="both"/>
            <w:rPr>
              <w:rFonts w:ascii="Palatino Linotype" w:hAnsi="Palatino Linotype" w:cs="Arial"/>
              <w:b/>
              <w:color w:val="auto"/>
              <w:sz w:val="24"/>
              <w:szCs w:val="24"/>
            </w:rPr>
          </w:pPr>
          <w:r w:rsidRPr="00AD470D">
            <w:rPr>
              <w:rFonts w:ascii="Palatino Linotype" w:hAnsi="Palatino Linotype" w:cs="Arial"/>
              <w:b/>
              <w:color w:val="auto"/>
              <w:sz w:val="24"/>
              <w:szCs w:val="24"/>
              <w:lang w:val="es-ES"/>
            </w:rPr>
            <w:t>Contenido</w:t>
          </w:r>
        </w:p>
        <w:p w:rsidR="008C4BAC" w:rsidRPr="00AD470D" w:rsidRDefault="00B85136" w:rsidP="008C4BAC">
          <w:pPr>
            <w:pStyle w:val="TDC1"/>
            <w:jc w:val="both"/>
            <w:rPr>
              <w:rFonts w:ascii="Palatino Linotype" w:eastAsiaTheme="minorEastAsia" w:hAnsi="Palatino Linotype"/>
              <w:noProof/>
              <w:sz w:val="24"/>
              <w:szCs w:val="24"/>
              <w:lang w:eastAsia="es-MX"/>
            </w:rPr>
          </w:pPr>
          <w:r w:rsidRPr="00AD470D">
            <w:rPr>
              <w:rFonts w:ascii="Palatino Linotype" w:hAnsi="Palatino Linotype" w:cs="Arial"/>
              <w:b/>
              <w:bCs/>
              <w:sz w:val="24"/>
              <w:szCs w:val="24"/>
              <w:lang w:val="es-ES"/>
            </w:rPr>
            <w:fldChar w:fldCharType="begin"/>
          </w:r>
          <w:r w:rsidRPr="00AD470D">
            <w:rPr>
              <w:rFonts w:ascii="Palatino Linotype" w:hAnsi="Palatino Linotype" w:cs="Arial"/>
              <w:b/>
              <w:bCs/>
              <w:sz w:val="24"/>
              <w:szCs w:val="24"/>
              <w:lang w:val="es-ES"/>
            </w:rPr>
            <w:instrText xml:space="preserve"> TOC \o "1-3" \h \z \u </w:instrText>
          </w:r>
          <w:r w:rsidRPr="00AD470D">
            <w:rPr>
              <w:rFonts w:ascii="Palatino Linotype" w:hAnsi="Palatino Linotype" w:cs="Arial"/>
              <w:b/>
              <w:bCs/>
              <w:sz w:val="24"/>
              <w:szCs w:val="24"/>
              <w:lang w:val="es-ES"/>
            </w:rPr>
            <w:fldChar w:fldCharType="separate"/>
          </w:r>
          <w:hyperlink w:anchor="_Toc32490545" w:history="1">
            <w:r w:rsidR="008C4BAC" w:rsidRPr="00AD470D">
              <w:rPr>
                <w:rStyle w:val="Hipervnculo"/>
                <w:rFonts w:ascii="Palatino Linotype" w:eastAsia="MS Gothic" w:hAnsi="Palatino Linotype" w:cs="Times New Roman"/>
                <w:b/>
                <w:noProof/>
                <w:sz w:val="24"/>
                <w:szCs w:val="24"/>
                <w:lang w:val="de-DE"/>
              </w:rPr>
              <w:t>A N T E C E D E N T E S</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_Toc32490545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3</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46" w:history="1">
            <w:r w:rsidR="008C4BAC" w:rsidRPr="00AD470D">
              <w:rPr>
                <w:rStyle w:val="Hipervnculo"/>
                <w:rFonts w:ascii="Palatino Linotype" w:eastAsia="MS Gothic" w:hAnsi="Palatino Linotype" w:cs="Times New Roman"/>
                <w:b/>
                <w:noProof/>
                <w:sz w:val="24"/>
                <w:szCs w:val="24"/>
              </w:rPr>
              <w:t>CONSIDERANDO</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_Toc32490546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7</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47" w:history="1">
            <w:r w:rsidR="008C4BAC" w:rsidRPr="00AD470D">
              <w:rPr>
                <w:rStyle w:val="Hipervnculo"/>
                <w:rFonts w:ascii="Palatino Linotype" w:eastAsia="MS Mincho" w:hAnsi="Palatino Linotype" w:cstheme="majorBidi"/>
                <w:b/>
                <w:noProof/>
                <w:sz w:val="24"/>
                <w:szCs w:val="24"/>
                <w:lang w:val="es-ES_tradnl" w:eastAsia="es-ES"/>
              </w:rPr>
              <w:t>PRIMERO</w:t>
            </w:r>
            <w:r w:rsidR="008C4BAC" w:rsidRPr="00AD470D">
              <w:rPr>
                <w:rStyle w:val="Hipervnculo"/>
                <w:rFonts w:ascii="Palatino Linotype" w:eastAsia="MS Gothic" w:hAnsi="Palatino Linotype" w:cs="Times New Roman"/>
                <w:b/>
                <w:noProof/>
                <w:sz w:val="24"/>
                <w:szCs w:val="24"/>
              </w:rPr>
              <w:t>. De la competencia.</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_Toc32490547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7</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48" w:history="1">
            <w:r w:rsidR="008C4BAC" w:rsidRPr="00AD470D">
              <w:rPr>
                <w:rStyle w:val="Hipervnculo"/>
                <w:rFonts w:ascii="Palatino Linotype" w:eastAsia="MS Mincho" w:hAnsi="Palatino Linotype" w:cstheme="majorBidi"/>
                <w:b/>
                <w:noProof/>
                <w:sz w:val="24"/>
                <w:szCs w:val="24"/>
                <w:lang w:val="es-ES_tradnl" w:eastAsia="es-ES"/>
              </w:rPr>
              <w:t>SEGUNDO</w:t>
            </w:r>
            <w:r w:rsidR="008C4BAC" w:rsidRPr="00AD470D">
              <w:rPr>
                <w:rStyle w:val="Hipervnculo"/>
                <w:rFonts w:ascii="Palatino Linotype" w:eastAsia="MS Gothic" w:hAnsi="Palatino Linotype" w:cs="Times New Roman"/>
                <w:b/>
                <w:noProof/>
                <w:sz w:val="24"/>
                <w:szCs w:val="24"/>
              </w:rPr>
              <w:t>. De la oportunidad y procedibilidad del recurso de revisión.</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_Toc32490548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8</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49" w:history="1">
            <w:r w:rsidR="008C4BAC" w:rsidRPr="00AD470D">
              <w:rPr>
                <w:rStyle w:val="Hipervnculo"/>
                <w:rFonts w:ascii="Palatino Linotype" w:eastAsia="MS Mincho" w:hAnsi="Palatino Linotype" w:cstheme="majorBidi"/>
                <w:b/>
                <w:noProof/>
                <w:sz w:val="24"/>
                <w:szCs w:val="24"/>
                <w:lang w:val="es-ES_tradnl" w:eastAsia="es-ES"/>
              </w:rPr>
              <w:t>TERCERO. Planteamiento de la Litis</w:t>
            </w:r>
            <w:r w:rsidR="008C4BAC" w:rsidRPr="00AD470D">
              <w:rPr>
                <w:rStyle w:val="Hipervnculo"/>
                <w:rFonts w:ascii="Palatino Linotype" w:eastAsia="MS Gothic" w:hAnsi="Palatino Linotype" w:cs="Times New Roman"/>
                <w:b/>
                <w:noProof/>
                <w:sz w:val="24"/>
                <w:szCs w:val="24"/>
              </w:rPr>
              <w:t>.</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_Toc32490549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8</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50" w:history="1">
            <w:r w:rsidR="008C4BAC" w:rsidRPr="00AD470D">
              <w:rPr>
                <w:rStyle w:val="Hipervnculo"/>
                <w:rFonts w:ascii="Palatino Linotype" w:eastAsia="MS Gothic" w:hAnsi="Palatino Linotype" w:cstheme="majorBidi"/>
                <w:b/>
                <w:noProof/>
                <w:sz w:val="24"/>
                <w:szCs w:val="24"/>
                <w:lang w:val="es-ES_tradnl" w:eastAsia="es-ES"/>
              </w:rPr>
              <w:t>CUARTO. Del estudio y resolución del recurso de revisión.</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_Toc32490550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10</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51" w:history="1">
            <w:r w:rsidR="008C4BAC" w:rsidRPr="00AD470D">
              <w:rPr>
                <w:rStyle w:val="Hipervnculo"/>
                <w:rFonts w:ascii="Palatino Linotype" w:eastAsia="MS Gothic" w:hAnsi="Palatino Linotype" w:cstheme="majorBidi"/>
                <w:b/>
                <w:noProof/>
                <w:sz w:val="24"/>
                <w:szCs w:val="24"/>
                <w:lang w:val="es-ES_tradnl" w:eastAsia="es-ES"/>
              </w:rPr>
              <w:t>I. Fuente Obligacional.</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_Toc32490551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11</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52" w:history="1">
            <w:r w:rsidR="008C4BAC" w:rsidRPr="00AD470D">
              <w:rPr>
                <w:rStyle w:val="Hipervnculo"/>
                <w:rFonts w:ascii="Palatino Linotype" w:eastAsia="MS Gothic" w:hAnsi="Palatino Linotype" w:cstheme="majorBidi"/>
                <w:b/>
                <w:noProof/>
                <w:sz w:val="24"/>
                <w:szCs w:val="24"/>
                <w:lang w:val="es-ES_tradnl" w:eastAsia="es-ES"/>
              </w:rPr>
              <w:t>II. De la información solicitada y la respuesta del Sujeto Obligado.</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_Toc32490552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13</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53" w:history="1">
            <w:r w:rsidR="008C4BAC" w:rsidRPr="00AD470D">
              <w:rPr>
                <w:rStyle w:val="Hipervnculo"/>
                <w:rFonts w:ascii="Palatino Linotype" w:hAnsi="Palatino Linotype" w:cs="Times New Roman"/>
                <w:b/>
                <w:noProof/>
                <w:sz w:val="24"/>
                <w:szCs w:val="24"/>
                <w:lang w:eastAsia="es-ES_tradnl"/>
              </w:rPr>
              <w:t xml:space="preserve">QUINTO. </w:t>
            </w:r>
            <w:r w:rsidR="008C4BAC" w:rsidRPr="00AD470D">
              <w:rPr>
                <w:rStyle w:val="Hipervnculo"/>
                <w:rFonts w:ascii="Palatino Linotype" w:hAnsi="Palatino Linotype"/>
                <w:b/>
                <w:noProof/>
                <w:sz w:val="24"/>
                <w:szCs w:val="24"/>
              </w:rPr>
              <w:t xml:space="preserve"> De la elaboración de la versión pública.</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_Toc32490553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22</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tabs>
              <w:tab w:val="left" w:pos="440"/>
            </w:tabs>
            <w:jc w:val="both"/>
            <w:rPr>
              <w:rFonts w:ascii="Palatino Linotype" w:eastAsiaTheme="minorEastAsia" w:hAnsi="Palatino Linotype"/>
              <w:noProof/>
              <w:sz w:val="24"/>
              <w:szCs w:val="24"/>
              <w:lang w:eastAsia="es-MX"/>
            </w:rPr>
          </w:pPr>
          <w:hyperlink w:anchor="_Toc32490554" w:history="1">
            <w:r w:rsidR="008C4BAC" w:rsidRPr="00AD470D">
              <w:rPr>
                <w:rStyle w:val="Hipervnculo"/>
                <w:rFonts w:ascii="Palatino Linotype" w:hAnsi="Palatino Linotype" w:cs="Times New Roman"/>
                <w:b/>
                <w:noProof/>
                <w:sz w:val="24"/>
                <w:szCs w:val="24"/>
              </w:rPr>
              <w:t>I.</w:t>
            </w:r>
            <w:r w:rsidR="008C4BAC" w:rsidRPr="00AD470D">
              <w:rPr>
                <w:rFonts w:ascii="Palatino Linotype" w:eastAsiaTheme="minorEastAsia" w:hAnsi="Palatino Linotype"/>
                <w:noProof/>
                <w:sz w:val="24"/>
                <w:szCs w:val="24"/>
                <w:lang w:eastAsia="es-MX"/>
              </w:rPr>
              <w:tab/>
            </w:r>
            <w:r w:rsidR="008C4BAC" w:rsidRPr="00AD470D">
              <w:rPr>
                <w:rStyle w:val="Hipervnculo"/>
                <w:rFonts w:ascii="Palatino Linotype" w:hAnsi="Palatino Linotype" w:cs="Times New Roman"/>
                <w:b/>
                <w:noProof/>
                <w:sz w:val="24"/>
                <w:szCs w:val="24"/>
                <w:lang w:eastAsia="es-ES_tradnl"/>
              </w:rPr>
              <w:t xml:space="preserve">Del </w:t>
            </w:r>
            <w:r w:rsidR="008C4BAC" w:rsidRPr="00AD470D">
              <w:rPr>
                <w:rStyle w:val="Hipervnculo"/>
                <w:rFonts w:ascii="Palatino Linotype" w:hAnsi="Palatino Linotype"/>
                <w:b/>
                <w:noProof/>
                <w:sz w:val="24"/>
                <w:szCs w:val="24"/>
              </w:rPr>
              <w:t>análisis de los datos susceptibles de ser protegidos.</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_Toc32490554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26</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tabs>
              <w:tab w:val="left" w:pos="440"/>
            </w:tabs>
            <w:jc w:val="both"/>
            <w:rPr>
              <w:rFonts w:ascii="Palatino Linotype" w:eastAsiaTheme="minorEastAsia" w:hAnsi="Palatino Linotype"/>
              <w:noProof/>
              <w:sz w:val="24"/>
              <w:szCs w:val="24"/>
              <w:lang w:eastAsia="es-MX"/>
            </w:rPr>
          </w:pPr>
          <w:hyperlink w:anchor="_Toc32490555" w:history="1">
            <w:r w:rsidR="008C4BAC" w:rsidRPr="00AD470D">
              <w:rPr>
                <w:rStyle w:val="Hipervnculo"/>
                <w:rFonts w:ascii="Palatino Linotype" w:hAnsi="Palatino Linotype" w:cs="Times New Roman"/>
                <w:b/>
                <w:bCs/>
                <w:noProof/>
                <w:sz w:val="24"/>
                <w:szCs w:val="24"/>
              </w:rPr>
              <w:t>a)</w:t>
            </w:r>
            <w:r w:rsidR="008C4BAC" w:rsidRPr="00AD470D">
              <w:rPr>
                <w:rFonts w:ascii="Palatino Linotype" w:eastAsiaTheme="minorEastAsia" w:hAnsi="Palatino Linotype"/>
                <w:noProof/>
                <w:sz w:val="24"/>
                <w:szCs w:val="24"/>
                <w:lang w:eastAsia="es-MX"/>
              </w:rPr>
              <w:tab/>
            </w:r>
            <w:r w:rsidR="008C4BAC" w:rsidRPr="00AD470D">
              <w:rPr>
                <w:rStyle w:val="Hipervnculo"/>
                <w:rFonts w:ascii="Palatino Linotype" w:eastAsia="Times New Roman" w:hAnsi="Palatino Linotype" w:cs="Arial"/>
                <w:b/>
                <w:bCs/>
                <w:noProof/>
                <w:sz w:val="24"/>
                <w:szCs w:val="24"/>
              </w:rPr>
              <w:t>Registro Federal de Contribuyentes (RFC)</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_Toc32490555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27</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tabs>
              <w:tab w:val="left" w:pos="440"/>
            </w:tabs>
            <w:jc w:val="both"/>
            <w:rPr>
              <w:rFonts w:ascii="Palatino Linotype" w:eastAsiaTheme="minorEastAsia" w:hAnsi="Palatino Linotype"/>
              <w:noProof/>
              <w:sz w:val="24"/>
              <w:szCs w:val="24"/>
              <w:lang w:eastAsia="es-MX"/>
            </w:rPr>
          </w:pPr>
          <w:hyperlink w:anchor="_Toc32490556" w:history="1">
            <w:r w:rsidR="008C4BAC" w:rsidRPr="00AD470D">
              <w:rPr>
                <w:rStyle w:val="Hipervnculo"/>
                <w:rFonts w:ascii="Palatino Linotype" w:eastAsia="Times New Roman" w:hAnsi="Palatino Linotype" w:cs="Times New Roman"/>
                <w:b/>
                <w:bCs/>
                <w:noProof/>
                <w:sz w:val="24"/>
                <w:szCs w:val="24"/>
              </w:rPr>
              <w:t>b)</w:t>
            </w:r>
            <w:r w:rsidR="008C4BAC" w:rsidRPr="00AD470D">
              <w:rPr>
                <w:rFonts w:ascii="Palatino Linotype" w:eastAsiaTheme="minorEastAsia" w:hAnsi="Palatino Linotype"/>
                <w:noProof/>
                <w:sz w:val="24"/>
                <w:szCs w:val="24"/>
                <w:lang w:eastAsia="es-MX"/>
              </w:rPr>
              <w:tab/>
            </w:r>
            <w:r w:rsidR="008C4BAC" w:rsidRPr="00AD470D">
              <w:rPr>
                <w:rStyle w:val="Hipervnculo"/>
                <w:rFonts w:ascii="Palatino Linotype" w:eastAsia="Times New Roman" w:hAnsi="Palatino Linotype" w:cs="Arial"/>
                <w:b/>
                <w:bCs/>
                <w:noProof/>
                <w:sz w:val="24"/>
                <w:szCs w:val="24"/>
              </w:rPr>
              <w:t>Clave Única de Registro de Población (CURP)</w:t>
            </w:r>
            <w:r w:rsidR="008C4BAC" w:rsidRPr="00AD470D">
              <w:rPr>
                <w:rStyle w:val="Hipervnculo"/>
                <w:rFonts w:ascii="Palatino Linotype" w:eastAsia="Times New Roman" w:hAnsi="Palatino Linotype" w:cs="Arial"/>
                <w:noProof/>
                <w:sz w:val="24"/>
                <w:szCs w:val="24"/>
              </w:rPr>
              <w:t>.</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_Toc32490556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28</w:t>
            </w:r>
            <w:r w:rsidR="008C4BAC" w:rsidRPr="00AD470D">
              <w:rPr>
                <w:rFonts w:ascii="Palatino Linotype" w:hAnsi="Palatino Linotype"/>
                <w:noProof/>
                <w:webHidden/>
                <w:sz w:val="24"/>
                <w:szCs w:val="24"/>
              </w:rPr>
              <w:fldChar w:fldCharType="end"/>
            </w:r>
          </w:hyperlink>
        </w:p>
        <w:p w:rsidR="008C4BAC" w:rsidRPr="00AD470D" w:rsidRDefault="00396AA3" w:rsidP="008C4BAC">
          <w:pPr>
            <w:pStyle w:val="TDC1"/>
            <w:jc w:val="both"/>
            <w:rPr>
              <w:rFonts w:ascii="Palatino Linotype" w:eastAsiaTheme="minorEastAsia" w:hAnsi="Palatino Linotype"/>
              <w:noProof/>
              <w:sz w:val="24"/>
              <w:szCs w:val="24"/>
              <w:lang w:eastAsia="es-MX"/>
            </w:rPr>
          </w:pPr>
          <w:hyperlink w:anchor="_Toc32490557" w:history="1">
            <w:r w:rsidR="008C4BAC" w:rsidRPr="00AD470D">
              <w:rPr>
                <w:rStyle w:val="Hipervnculo"/>
                <w:rFonts w:ascii="Palatino Linotype" w:eastAsia="Times New Roman" w:hAnsi="Palatino Linotype" w:cstheme="majorBidi"/>
                <w:b/>
                <w:noProof/>
                <w:sz w:val="24"/>
                <w:szCs w:val="24"/>
                <w:lang w:val="es-ES_tradnl" w:eastAsia="es-ES"/>
              </w:rPr>
              <w:t>R E S O L U T I V O S</w:t>
            </w:r>
            <w:r w:rsidR="008C4BAC" w:rsidRPr="00AD470D">
              <w:rPr>
                <w:rFonts w:ascii="Palatino Linotype" w:hAnsi="Palatino Linotype"/>
                <w:noProof/>
                <w:webHidden/>
                <w:sz w:val="24"/>
                <w:szCs w:val="24"/>
              </w:rPr>
              <w:tab/>
            </w:r>
            <w:r w:rsidR="008C4BAC" w:rsidRPr="00AD470D">
              <w:rPr>
                <w:rFonts w:ascii="Palatino Linotype" w:hAnsi="Palatino Linotype"/>
                <w:noProof/>
                <w:webHidden/>
                <w:sz w:val="24"/>
                <w:szCs w:val="24"/>
              </w:rPr>
              <w:fldChar w:fldCharType="begin"/>
            </w:r>
            <w:r w:rsidR="008C4BAC" w:rsidRPr="00AD470D">
              <w:rPr>
                <w:rFonts w:ascii="Palatino Linotype" w:hAnsi="Palatino Linotype"/>
                <w:noProof/>
                <w:webHidden/>
                <w:sz w:val="24"/>
                <w:szCs w:val="24"/>
              </w:rPr>
              <w:instrText xml:space="preserve"> PAGEREF _Toc32490557 \h </w:instrText>
            </w:r>
            <w:r w:rsidR="008C4BAC" w:rsidRPr="00AD470D">
              <w:rPr>
                <w:rFonts w:ascii="Palatino Linotype" w:hAnsi="Palatino Linotype"/>
                <w:noProof/>
                <w:webHidden/>
                <w:sz w:val="24"/>
                <w:szCs w:val="24"/>
              </w:rPr>
            </w:r>
            <w:r w:rsidR="008C4BAC" w:rsidRPr="00AD470D">
              <w:rPr>
                <w:rFonts w:ascii="Palatino Linotype" w:hAnsi="Palatino Linotype"/>
                <w:noProof/>
                <w:webHidden/>
                <w:sz w:val="24"/>
                <w:szCs w:val="24"/>
              </w:rPr>
              <w:fldChar w:fldCharType="separate"/>
            </w:r>
            <w:r w:rsidR="00011C57">
              <w:rPr>
                <w:rFonts w:ascii="Palatino Linotype" w:hAnsi="Palatino Linotype"/>
                <w:noProof/>
                <w:webHidden/>
                <w:sz w:val="24"/>
                <w:szCs w:val="24"/>
              </w:rPr>
              <w:t>32</w:t>
            </w:r>
            <w:r w:rsidR="008C4BAC" w:rsidRPr="00AD470D">
              <w:rPr>
                <w:rFonts w:ascii="Palatino Linotype" w:hAnsi="Palatino Linotype"/>
                <w:noProof/>
                <w:webHidden/>
                <w:sz w:val="24"/>
                <w:szCs w:val="24"/>
              </w:rPr>
              <w:fldChar w:fldCharType="end"/>
            </w:r>
          </w:hyperlink>
        </w:p>
        <w:p w:rsidR="00C317BE" w:rsidRPr="00AD470D" w:rsidRDefault="00B85136" w:rsidP="008C4BAC">
          <w:pPr>
            <w:spacing w:after="0" w:line="360" w:lineRule="auto"/>
            <w:jc w:val="both"/>
            <w:rPr>
              <w:rFonts w:ascii="Palatino Linotype" w:hAnsi="Palatino Linotype"/>
              <w:sz w:val="24"/>
              <w:szCs w:val="24"/>
            </w:rPr>
          </w:pPr>
          <w:r w:rsidRPr="00AD470D">
            <w:rPr>
              <w:rFonts w:ascii="Palatino Linotype" w:hAnsi="Palatino Linotype" w:cs="Arial"/>
              <w:b/>
              <w:bCs/>
              <w:sz w:val="24"/>
              <w:szCs w:val="24"/>
              <w:lang w:val="es-ES"/>
            </w:rPr>
            <w:fldChar w:fldCharType="end"/>
          </w:r>
        </w:p>
      </w:sdtContent>
    </w:sdt>
    <w:p w:rsidR="00DF09A2" w:rsidRPr="00AD470D" w:rsidRDefault="00DF09A2" w:rsidP="004B2A20">
      <w:pPr>
        <w:spacing w:after="0" w:line="360" w:lineRule="auto"/>
        <w:jc w:val="both"/>
        <w:rPr>
          <w:rFonts w:ascii="Palatino Linotype" w:eastAsia="MS Mincho" w:hAnsi="Palatino Linotype" w:cs="Times New Roman"/>
          <w:sz w:val="24"/>
          <w:szCs w:val="24"/>
          <w:lang w:val="es-ES_tradnl" w:eastAsia="es-ES"/>
        </w:rPr>
      </w:pPr>
    </w:p>
    <w:p w:rsidR="008A40F9" w:rsidRPr="00AD470D" w:rsidRDefault="008A40F9" w:rsidP="004B2A20">
      <w:pPr>
        <w:spacing w:after="0" w:line="360" w:lineRule="auto"/>
        <w:jc w:val="both"/>
        <w:rPr>
          <w:rFonts w:ascii="Palatino Linotype" w:eastAsia="MS Mincho" w:hAnsi="Palatino Linotype" w:cs="Times New Roman"/>
          <w:sz w:val="24"/>
          <w:szCs w:val="24"/>
          <w:lang w:val="es-ES_tradnl" w:eastAsia="es-ES"/>
        </w:rPr>
      </w:pPr>
    </w:p>
    <w:p w:rsidR="008A40F9" w:rsidRPr="00AD470D" w:rsidRDefault="008A40F9" w:rsidP="004B2A20">
      <w:pPr>
        <w:spacing w:after="0" w:line="360" w:lineRule="auto"/>
        <w:jc w:val="both"/>
        <w:rPr>
          <w:rFonts w:ascii="Palatino Linotype" w:eastAsia="MS Mincho" w:hAnsi="Palatino Linotype" w:cs="Times New Roman"/>
          <w:sz w:val="24"/>
          <w:szCs w:val="24"/>
          <w:lang w:val="es-ES_tradnl" w:eastAsia="es-ES"/>
        </w:rPr>
      </w:pPr>
    </w:p>
    <w:p w:rsidR="008A40F9" w:rsidRPr="00AD470D" w:rsidRDefault="008A40F9" w:rsidP="004B2A20">
      <w:pPr>
        <w:spacing w:after="0" w:line="360" w:lineRule="auto"/>
        <w:jc w:val="both"/>
        <w:rPr>
          <w:rFonts w:ascii="Palatino Linotype" w:eastAsia="MS Mincho" w:hAnsi="Palatino Linotype" w:cs="Times New Roman"/>
          <w:sz w:val="24"/>
          <w:szCs w:val="24"/>
          <w:lang w:val="es-ES_tradnl" w:eastAsia="es-ES"/>
        </w:rPr>
      </w:pPr>
    </w:p>
    <w:p w:rsidR="00DF09A2" w:rsidRPr="00AD470D"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Pr="00AD470D" w:rsidRDefault="00DF09A2" w:rsidP="004B2A20">
      <w:pPr>
        <w:spacing w:after="0" w:line="360" w:lineRule="auto"/>
        <w:jc w:val="both"/>
        <w:rPr>
          <w:rFonts w:ascii="Palatino Linotype" w:eastAsia="MS Mincho" w:hAnsi="Palatino Linotype" w:cs="Times New Roman"/>
          <w:sz w:val="24"/>
          <w:szCs w:val="24"/>
          <w:lang w:val="es-ES_tradnl" w:eastAsia="es-ES"/>
        </w:rPr>
      </w:pPr>
    </w:p>
    <w:p w:rsidR="00C07697" w:rsidRPr="00AD470D" w:rsidRDefault="00792776" w:rsidP="004B2A20">
      <w:pPr>
        <w:spacing w:after="0" w:line="360" w:lineRule="auto"/>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D470D">
        <w:rPr>
          <w:rFonts w:ascii="Palatino Linotype" w:eastAsia="MS Mincho" w:hAnsi="Palatino Linotype" w:cs="Times New Roman"/>
          <w:sz w:val="24"/>
          <w:szCs w:val="24"/>
          <w:lang w:val="es-ES_tradnl" w:eastAsia="es-ES"/>
        </w:rPr>
        <w:t xml:space="preserve"> fecha </w:t>
      </w:r>
      <w:r w:rsidR="00551FAA" w:rsidRPr="00AD470D">
        <w:rPr>
          <w:rFonts w:ascii="Palatino Linotype" w:eastAsia="MS Mincho" w:hAnsi="Palatino Linotype" w:cs="Times New Roman"/>
          <w:sz w:val="24"/>
          <w:szCs w:val="24"/>
          <w:lang w:val="es-ES_tradnl" w:eastAsia="es-ES"/>
        </w:rPr>
        <w:t>diecinueve (19</w:t>
      </w:r>
      <w:r w:rsidR="00D64DD8" w:rsidRPr="00AD470D">
        <w:rPr>
          <w:rFonts w:ascii="Palatino Linotype" w:eastAsia="MS Mincho" w:hAnsi="Palatino Linotype" w:cs="Times New Roman"/>
          <w:sz w:val="24"/>
          <w:szCs w:val="24"/>
          <w:lang w:val="es-ES_tradnl" w:eastAsia="es-ES"/>
        </w:rPr>
        <w:t xml:space="preserve">) de </w:t>
      </w:r>
      <w:r w:rsidR="00551FAA" w:rsidRPr="00AD470D">
        <w:rPr>
          <w:rFonts w:ascii="Palatino Linotype" w:eastAsia="MS Mincho" w:hAnsi="Palatino Linotype" w:cs="Times New Roman"/>
          <w:sz w:val="24"/>
          <w:szCs w:val="24"/>
          <w:lang w:val="es-ES_tradnl" w:eastAsia="es-ES"/>
        </w:rPr>
        <w:t>febrero</w:t>
      </w:r>
      <w:r w:rsidR="00AB56C1" w:rsidRPr="00AD470D">
        <w:rPr>
          <w:rFonts w:ascii="Palatino Linotype" w:eastAsia="MS Mincho" w:hAnsi="Palatino Linotype" w:cs="Times New Roman"/>
          <w:sz w:val="24"/>
          <w:szCs w:val="24"/>
          <w:lang w:val="es-ES_tradnl" w:eastAsia="es-ES"/>
        </w:rPr>
        <w:t xml:space="preserve"> </w:t>
      </w:r>
      <w:r w:rsidR="00551FAA" w:rsidRPr="00AD470D">
        <w:rPr>
          <w:rFonts w:ascii="Palatino Linotype" w:eastAsia="MS Mincho" w:hAnsi="Palatino Linotype" w:cs="Times New Roman"/>
          <w:sz w:val="24"/>
          <w:szCs w:val="24"/>
          <w:lang w:val="es-ES_tradnl" w:eastAsia="es-ES"/>
        </w:rPr>
        <w:t xml:space="preserve">de </w:t>
      </w:r>
      <w:r w:rsidR="00AD470D" w:rsidRPr="00AD470D">
        <w:rPr>
          <w:rFonts w:ascii="Palatino Linotype" w:eastAsia="MS Mincho" w:hAnsi="Palatino Linotype" w:cs="Times New Roman"/>
          <w:sz w:val="24"/>
          <w:szCs w:val="24"/>
          <w:lang w:val="es-ES_tradnl" w:eastAsia="es-ES"/>
        </w:rPr>
        <w:t>veinte</w:t>
      </w:r>
      <w:r w:rsidR="00FF1477" w:rsidRPr="00AD470D">
        <w:rPr>
          <w:rFonts w:ascii="Palatino Linotype" w:eastAsia="MS Mincho" w:hAnsi="Palatino Linotype" w:cs="Times New Roman"/>
          <w:sz w:val="24"/>
          <w:szCs w:val="24"/>
          <w:lang w:val="es-ES_tradnl" w:eastAsia="es-ES"/>
        </w:rPr>
        <w:t>.</w:t>
      </w:r>
    </w:p>
    <w:p w:rsidR="00FF1477" w:rsidRPr="00AD470D" w:rsidRDefault="00FF1477" w:rsidP="004B2A20">
      <w:pPr>
        <w:spacing w:after="0" w:line="360" w:lineRule="auto"/>
        <w:jc w:val="both"/>
        <w:rPr>
          <w:rFonts w:ascii="Palatino Linotype" w:eastAsia="MS Mincho" w:hAnsi="Palatino Linotype" w:cs="Times New Roman"/>
          <w:sz w:val="24"/>
          <w:szCs w:val="24"/>
          <w:lang w:val="es-ES_tradnl" w:eastAsia="es-ES"/>
        </w:rPr>
      </w:pPr>
    </w:p>
    <w:p w:rsidR="00F41493" w:rsidRPr="00AD470D" w:rsidRDefault="00792776" w:rsidP="004B2A20">
      <w:pPr>
        <w:spacing w:after="0" w:line="360" w:lineRule="auto"/>
        <w:jc w:val="both"/>
        <w:rPr>
          <w:rFonts w:ascii="Palatino Linotype" w:hAnsi="Palatino Linotype"/>
          <w:b/>
        </w:rPr>
      </w:pPr>
      <w:r w:rsidRPr="00AD470D">
        <w:rPr>
          <w:rFonts w:ascii="Palatino Linotype" w:eastAsia="MS Mincho" w:hAnsi="Palatino Linotype" w:cs="Times New Roman"/>
          <w:b/>
          <w:sz w:val="24"/>
          <w:szCs w:val="24"/>
          <w:lang w:val="es-ES_tradnl" w:eastAsia="es-ES"/>
        </w:rPr>
        <w:t>VISTO</w:t>
      </w:r>
      <w:r w:rsidRPr="00AD470D">
        <w:rPr>
          <w:rFonts w:ascii="Palatino Linotype" w:eastAsia="MS Mincho" w:hAnsi="Palatino Linotype" w:cs="Times New Roman"/>
          <w:sz w:val="24"/>
          <w:szCs w:val="24"/>
          <w:lang w:val="es-ES_tradnl" w:eastAsia="es-ES"/>
        </w:rPr>
        <w:t xml:space="preserve"> el expediente electrónico formado con motivo del recurso de</w:t>
      </w:r>
      <w:r w:rsidR="00B63653" w:rsidRPr="00AD470D">
        <w:rPr>
          <w:rFonts w:ascii="Palatino Linotype" w:eastAsia="MS Mincho" w:hAnsi="Palatino Linotype" w:cs="Times New Roman"/>
          <w:sz w:val="24"/>
          <w:szCs w:val="24"/>
          <w:lang w:val="es-ES_tradnl" w:eastAsia="es-ES"/>
        </w:rPr>
        <w:t xml:space="preserve"> revisión</w:t>
      </w:r>
      <w:r w:rsidR="00B63653" w:rsidRPr="00AD470D">
        <w:rPr>
          <w:rFonts w:ascii="Palatino Linotype" w:eastAsia="MS Mincho" w:hAnsi="Palatino Linotype" w:cs="Arial"/>
          <w:b/>
          <w:bCs/>
          <w:sz w:val="24"/>
          <w:szCs w:val="24"/>
          <w:lang w:val="es-ES_tradnl" w:eastAsia="es-ES"/>
        </w:rPr>
        <w:t xml:space="preserve">, </w:t>
      </w:r>
      <w:r w:rsidR="00836903" w:rsidRPr="00AD470D">
        <w:rPr>
          <w:rFonts w:ascii="Palatino Linotype" w:hAnsi="Palatino Linotype" w:cs="Arial"/>
          <w:b/>
          <w:bCs/>
          <w:sz w:val="24"/>
          <w:lang w:eastAsia="es-MX"/>
        </w:rPr>
        <w:t>0</w:t>
      </w:r>
      <w:r w:rsidR="001D68E1" w:rsidRPr="00AD470D">
        <w:rPr>
          <w:rFonts w:ascii="Palatino Linotype" w:hAnsi="Palatino Linotype" w:cs="Arial"/>
          <w:b/>
          <w:bCs/>
          <w:sz w:val="24"/>
          <w:lang w:eastAsia="es-MX"/>
        </w:rPr>
        <w:t>8958</w:t>
      </w:r>
      <w:r w:rsidR="00564AA4" w:rsidRPr="00AD470D">
        <w:rPr>
          <w:rFonts w:ascii="Palatino Linotype" w:hAnsi="Palatino Linotype" w:cs="Arial"/>
          <w:b/>
          <w:bCs/>
          <w:sz w:val="24"/>
          <w:lang w:eastAsia="es-MX"/>
        </w:rPr>
        <w:t>/</w:t>
      </w:r>
      <w:r w:rsidR="00F40914" w:rsidRPr="00AD470D">
        <w:rPr>
          <w:rFonts w:ascii="Palatino Linotype" w:hAnsi="Palatino Linotype" w:cs="Arial"/>
          <w:b/>
          <w:bCs/>
          <w:sz w:val="24"/>
          <w:lang w:eastAsia="es-MX"/>
        </w:rPr>
        <w:t>INFOEM/IP/RR/2019</w:t>
      </w:r>
      <w:r w:rsidR="00F40914" w:rsidRPr="00AD470D">
        <w:rPr>
          <w:rFonts w:ascii="Palatino Linotype" w:hAnsi="Palatino Linotype" w:cs="Arial"/>
          <w:b/>
          <w:bCs/>
          <w:sz w:val="28"/>
          <w:szCs w:val="24"/>
          <w:lang w:eastAsia="es-MX"/>
        </w:rPr>
        <w:t xml:space="preserve"> </w:t>
      </w:r>
      <w:r w:rsidR="00564AA4" w:rsidRPr="00AD470D">
        <w:rPr>
          <w:rFonts w:ascii="Palatino Linotype" w:hAnsi="Palatino Linotype"/>
          <w:sz w:val="24"/>
          <w:szCs w:val="24"/>
        </w:rPr>
        <w:t>promovido por</w:t>
      </w:r>
      <w:r w:rsidR="00564AA4" w:rsidRPr="00AD470D">
        <w:rPr>
          <w:rFonts w:ascii="Palatino Linotype" w:hAnsi="Palatino Linotype"/>
          <w:b/>
          <w:sz w:val="24"/>
          <w:szCs w:val="24"/>
        </w:rPr>
        <w:t xml:space="preserve"> </w:t>
      </w:r>
      <w:r w:rsidR="003A2F44" w:rsidRPr="003A2F44">
        <w:rPr>
          <w:rFonts w:ascii="Palatino Linotype" w:hAnsi="Palatino Linotype"/>
          <w:b/>
          <w:sz w:val="24"/>
          <w:szCs w:val="24"/>
          <w:highlight w:val="black"/>
        </w:rPr>
        <w:t>-------------------------</w:t>
      </w:r>
      <w:r w:rsidR="00564AA4" w:rsidRPr="00AD470D">
        <w:rPr>
          <w:rFonts w:ascii="Palatino Linotype" w:hAnsi="Palatino Linotype"/>
          <w:bCs/>
          <w:sz w:val="24"/>
          <w:szCs w:val="24"/>
        </w:rPr>
        <w:t xml:space="preserve"> por lo </w:t>
      </w:r>
      <w:r w:rsidR="009617E8" w:rsidRPr="00AD470D">
        <w:rPr>
          <w:rFonts w:ascii="Palatino Linotype" w:hAnsi="Palatino Linotype"/>
          <w:bCs/>
          <w:sz w:val="24"/>
          <w:szCs w:val="24"/>
        </w:rPr>
        <w:t xml:space="preserve">que </w:t>
      </w:r>
      <w:r w:rsidR="00CC02A3" w:rsidRPr="00AD470D">
        <w:rPr>
          <w:rFonts w:ascii="Palatino Linotype" w:hAnsi="Palatino Linotype"/>
          <w:bCs/>
          <w:sz w:val="24"/>
          <w:szCs w:val="24"/>
        </w:rPr>
        <w:t>en lo sucesivo será identificado</w:t>
      </w:r>
      <w:r w:rsidR="00836903" w:rsidRPr="00AD470D">
        <w:rPr>
          <w:rFonts w:ascii="Palatino Linotype" w:hAnsi="Palatino Linotype"/>
          <w:b/>
          <w:sz w:val="24"/>
          <w:szCs w:val="24"/>
        </w:rPr>
        <w:t xml:space="preserve"> </w:t>
      </w:r>
      <w:r w:rsidRPr="00AD470D">
        <w:rPr>
          <w:rFonts w:ascii="Palatino Linotype" w:eastAsia="MS Mincho" w:hAnsi="Palatino Linotype" w:cs="Arial"/>
          <w:sz w:val="24"/>
          <w:szCs w:val="24"/>
          <w:lang w:val="es-ES_tradnl" w:eastAsia="es-ES"/>
        </w:rPr>
        <w:t xml:space="preserve">en su calidad de </w:t>
      </w:r>
      <w:r w:rsidRPr="00AD470D">
        <w:rPr>
          <w:rFonts w:ascii="Palatino Linotype" w:eastAsia="MS Mincho" w:hAnsi="Palatino Linotype" w:cs="Arial"/>
          <w:b/>
          <w:sz w:val="24"/>
          <w:szCs w:val="24"/>
          <w:lang w:val="es-ES_tradnl" w:eastAsia="es-ES"/>
        </w:rPr>
        <w:t>RECURRENTE</w:t>
      </w:r>
      <w:r w:rsidRPr="00AD470D">
        <w:rPr>
          <w:rFonts w:ascii="Palatino Linotype" w:eastAsia="MS Mincho" w:hAnsi="Palatino Linotype" w:cs="Arial"/>
          <w:sz w:val="24"/>
          <w:szCs w:val="24"/>
          <w:lang w:val="es-ES_tradnl" w:eastAsia="es-ES"/>
        </w:rPr>
        <w:t xml:space="preserve">, en contra de </w:t>
      </w:r>
      <w:r w:rsidR="005E7BEE" w:rsidRPr="00AD470D">
        <w:rPr>
          <w:rFonts w:ascii="Palatino Linotype" w:eastAsia="MS Mincho" w:hAnsi="Palatino Linotype" w:cs="Arial"/>
          <w:sz w:val="24"/>
          <w:szCs w:val="24"/>
          <w:lang w:val="es-ES_tradnl" w:eastAsia="es-ES"/>
        </w:rPr>
        <w:t>la respuesta de</w:t>
      </w:r>
      <w:r w:rsidR="009617E8" w:rsidRPr="00AD470D">
        <w:rPr>
          <w:rFonts w:ascii="Palatino Linotype" w:eastAsia="MS Mincho" w:hAnsi="Palatino Linotype" w:cs="Arial"/>
          <w:sz w:val="24"/>
          <w:szCs w:val="24"/>
          <w:lang w:val="es-ES_tradnl" w:eastAsia="es-ES"/>
        </w:rPr>
        <w:t>l</w:t>
      </w:r>
      <w:r w:rsidR="00B63653" w:rsidRPr="00AD470D">
        <w:rPr>
          <w:rFonts w:ascii="Palatino Linotype" w:eastAsia="MS Mincho" w:hAnsi="Palatino Linotype" w:cs="Arial"/>
          <w:sz w:val="24"/>
          <w:szCs w:val="24"/>
          <w:lang w:val="es-ES_tradnl" w:eastAsia="es-ES"/>
        </w:rPr>
        <w:t xml:space="preserve"> </w:t>
      </w:r>
      <w:r w:rsidR="009617E8" w:rsidRPr="00AD470D">
        <w:rPr>
          <w:rFonts w:ascii="Palatino Linotype" w:eastAsia="MS Mincho" w:hAnsi="Palatino Linotype" w:cs="Arial"/>
          <w:b/>
          <w:sz w:val="24"/>
          <w:szCs w:val="24"/>
          <w:lang w:val="es-ES_tradnl" w:eastAsia="es-ES"/>
        </w:rPr>
        <w:t xml:space="preserve">Ayuntamiento de </w:t>
      </w:r>
      <w:r w:rsidR="00E451C3" w:rsidRPr="00AD470D">
        <w:rPr>
          <w:rFonts w:ascii="Palatino Linotype" w:eastAsia="MS Mincho" w:hAnsi="Palatino Linotype" w:cs="Arial"/>
          <w:b/>
          <w:sz w:val="24"/>
          <w:szCs w:val="24"/>
          <w:lang w:val="es-ES_tradnl" w:eastAsia="es-ES"/>
        </w:rPr>
        <w:t xml:space="preserve">Toluca </w:t>
      </w:r>
      <w:r w:rsidRPr="00AD470D">
        <w:rPr>
          <w:rFonts w:ascii="Palatino Linotype" w:eastAsia="MS Mincho" w:hAnsi="Palatino Linotype" w:cs="Times New Roman"/>
          <w:sz w:val="24"/>
          <w:szCs w:val="24"/>
          <w:lang w:val="es-ES_tradnl" w:eastAsia="es-ES"/>
        </w:rPr>
        <w:t>en lo sucesivo el</w:t>
      </w:r>
      <w:r w:rsidRPr="00AD470D">
        <w:rPr>
          <w:rFonts w:ascii="Palatino Linotype" w:eastAsia="MS Mincho" w:hAnsi="Palatino Linotype" w:cs="Times New Roman"/>
          <w:b/>
          <w:sz w:val="24"/>
          <w:szCs w:val="24"/>
          <w:lang w:val="es-ES_tradnl" w:eastAsia="es-ES"/>
        </w:rPr>
        <w:t xml:space="preserve"> SUJETO OBLIGADO, </w:t>
      </w:r>
      <w:r w:rsidRPr="00AD470D">
        <w:rPr>
          <w:rFonts w:ascii="Palatino Linotype" w:eastAsia="MS Mincho" w:hAnsi="Palatino Linotype" w:cs="Times New Roman"/>
          <w:sz w:val="24"/>
          <w:szCs w:val="24"/>
          <w:lang w:val="es-ES_tradnl" w:eastAsia="es-ES"/>
        </w:rPr>
        <w:t>se procede a dictar la presente resolución, con base en los siguientes:</w:t>
      </w:r>
      <w:r w:rsidR="00F41493" w:rsidRPr="00AD470D">
        <w:rPr>
          <w:rFonts w:ascii="Palatino Linotype" w:hAnsi="Palatino Linotype"/>
          <w:b/>
        </w:rPr>
        <w:t xml:space="preserve"> </w:t>
      </w:r>
    </w:p>
    <w:p w:rsidR="00F41493" w:rsidRPr="00AD470D" w:rsidRDefault="00F41493" w:rsidP="004B2A20">
      <w:pPr>
        <w:spacing w:after="0" w:line="360" w:lineRule="auto"/>
        <w:jc w:val="both"/>
        <w:rPr>
          <w:rFonts w:ascii="Palatino Linotype" w:hAnsi="Palatino Linotype"/>
          <w:b/>
        </w:rPr>
      </w:pPr>
    </w:p>
    <w:p w:rsidR="00792776" w:rsidRPr="00AD470D"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2490545"/>
      <w:r w:rsidRPr="00AD470D">
        <w:rPr>
          <w:rFonts w:ascii="Palatino Linotype" w:eastAsia="MS Gothic" w:hAnsi="Palatino Linotype" w:cs="Times New Roman"/>
          <w:b/>
          <w:sz w:val="24"/>
          <w:szCs w:val="32"/>
          <w:lang w:val="de-DE"/>
        </w:rPr>
        <w:t>A N T E C E D E N T E S</w:t>
      </w:r>
      <w:bookmarkEnd w:id="0"/>
    </w:p>
    <w:p w:rsidR="00792776" w:rsidRPr="00AD470D" w:rsidRDefault="00792776" w:rsidP="004B2A20">
      <w:pPr>
        <w:spacing w:after="0" w:line="360" w:lineRule="auto"/>
        <w:rPr>
          <w:lang w:val="de-DE"/>
        </w:rPr>
      </w:pPr>
    </w:p>
    <w:p w:rsidR="00792776" w:rsidRPr="00AD470D" w:rsidRDefault="00792776" w:rsidP="00564AA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D470D">
        <w:rPr>
          <w:rFonts w:ascii="Palatino Linotype" w:eastAsia="Calibri" w:hAnsi="Palatino Linotype" w:cs="Arial"/>
          <w:sz w:val="24"/>
          <w:szCs w:val="24"/>
          <w:lang w:val="es-ES" w:eastAsia="es-ES"/>
        </w:rPr>
        <w:t>El día</w:t>
      </w:r>
      <w:r w:rsidR="00B63653" w:rsidRPr="00AD470D">
        <w:rPr>
          <w:rFonts w:ascii="Palatino Linotype" w:eastAsia="Calibri" w:hAnsi="Palatino Linotype" w:cs="Arial"/>
          <w:sz w:val="24"/>
          <w:szCs w:val="24"/>
          <w:lang w:val="es-ES" w:eastAsia="es-ES"/>
        </w:rPr>
        <w:t xml:space="preserve"> </w:t>
      </w:r>
      <w:r w:rsidR="00E50857" w:rsidRPr="00AD470D">
        <w:rPr>
          <w:rFonts w:ascii="Palatino Linotype" w:eastAsia="Calibri" w:hAnsi="Palatino Linotype" w:cs="Arial"/>
          <w:sz w:val="24"/>
          <w:szCs w:val="24"/>
          <w:lang w:val="es-ES" w:eastAsia="es-ES"/>
        </w:rPr>
        <w:t xml:space="preserve">siete </w:t>
      </w:r>
      <w:r w:rsidR="00C25D6B" w:rsidRPr="00AD470D">
        <w:rPr>
          <w:rFonts w:ascii="Palatino Linotype" w:eastAsia="Times New Roman" w:hAnsi="Palatino Linotype" w:cs="Arial"/>
          <w:sz w:val="24"/>
          <w:szCs w:val="24"/>
          <w:lang w:val="es-ES" w:eastAsia="es-ES"/>
        </w:rPr>
        <w:t>(</w:t>
      </w:r>
      <w:r w:rsidR="00E50857" w:rsidRPr="00AD470D">
        <w:rPr>
          <w:rFonts w:ascii="Palatino Linotype" w:eastAsia="Times New Roman" w:hAnsi="Palatino Linotype" w:cs="Arial"/>
          <w:sz w:val="24"/>
          <w:szCs w:val="24"/>
          <w:lang w:val="es-ES" w:eastAsia="es-ES"/>
        </w:rPr>
        <w:t>07</w:t>
      </w:r>
      <w:r w:rsidR="00960D99" w:rsidRPr="00AD470D">
        <w:rPr>
          <w:rFonts w:ascii="Palatino Linotype" w:eastAsia="Times New Roman" w:hAnsi="Palatino Linotype" w:cs="Arial"/>
          <w:sz w:val="24"/>
          <w:szCs w:val="24"/>
          <w:lang w:val="es-ES" w:eastAsia="es-ES"/>
        </w:rPr>
        <w:t>) d</w:t>
      </w:r>
      <w:r w:rsidR="00836903" w:rsidRPr="00AD470D">
        <w:rPr>
          <w:rFonts w:ascii="Palatino Linotype" w:eastAsia="Times New Roman" w:hAnsi="Palatino Linotype" w:cs="Arial"/>
          <w:sz w:val="24"/>
          <w:szCs w:val="24"/>
          <w:lang w:val="es-ES" w:eastAsia="es-ES"/>
        </w:rPr>
        <w:t xml:space="preserve">e </w:t>
      </w:r>
      <w:r w:rsidR="00E50857" w:rsidRPr="00AD470D">
        <w:rPr>
          <w:rFonts w:ascii="Palatino Linotype" w:eastAsia="Times New Roman" w:hAnsi="Palatino Linotype" w:cs="Arial"/>
          <w:sz w:val="24"/>
          <w:szCs w:val="24"/>
          <w:lang w:val="es-ES" w:eastAsia="es-ES"/>
        </w:rPr>
        <w:t>noviembre</w:t>
      </w:r>
      <w:r w:rsidR="00F40914" w:rsidRPr="00AD470D">
        <w:rPr>
          <w:rFonts w:ascii="Palatino Linotype" w:eastAsia="Times New Roman" w:hAnsi="Palatino Linotype" w:cs="Arial"/>
          <w:sz w:val="24"/>
          <w:szCs w:val="24"/>
          <w:lang w:val="es-ES" w:eastAsia="es-ES"/>
        </w:rPr>
        <w:t xml:space="preserve"> </w:t>
      </w:r>
      <w:r w:rsidR="00564AA4" w:rsidRPr="00AD470D">
        <w:rPr>
          <w:rFonts w:ascii="Palatino Linotype" w:eastAsia="Times New Roman" w:hAnsi="Palatino Linotype" w:cs="Arial"/>
          <w:sz w:val="24"/>
          <w:szCs w:val="24"/>
          <w:lang w:val="es-ES" w:eastAsia="es-ES"/>
        </w:rPr>
        <w:t>de</w:t>
      </w:r>
      <w:r w:rsidR="00F40914" w:rsidRPr="00AD470D">
        <w:rPr>
          <w:rFonts w:ascii="Palatino Linotype" w:eastAsia="Times New Roman" w:hAnsi="Palatino Linotype" w:cs="Arial"/>
          <w:sz w:val="24"/>
          <w:szCs w:val="24"/>
          <w:lang w:val="es-ES" w:eastAsia="es-ES"/>
        </w:rPr>
        <w:t xml:space="preserve"> dos mil diecinueve</w:t>
      </w:r>
      <w:r w:rsidRPr="00AD470D">
        <w:rPr>
          <w:rFonts w:ascii="Palatino Linotype" w:eastAsia="Calibri" w:hAnsi="Palatino Linotype" w:cs="Arial"/>
          <w:sz w:val="24"/>
          <w:szCs w:val="24"/>
          <w:lang w:val="es-ES" w:eastAsia="es-ES"/>
        </w:rPr>
        <w:t>,</w:t>
      </w:r>
      <w:r w:rsidRPr="00AD470D">
        <w:rPr>
          <w:rFonts w:ascii="Palatino Linotype" w:eastAsia="Calibri" w:hAnsi="Palatino Linotype" w:cs="Times New Roman"/>
          <w:sz w:val="24"/>
          <w:szCs w:val="24"/>
          <w:lang w:val="es-ES" w:eastAsia="es-ES"/>
        </w:rPr>
        <w:t xml:space="preserve"> se presentó </w:t>
      </w:r>
      <w:r w:rsidRPr="00AD470D">
        <w:rPr>
          <w:rFonts w:ascii="Palatino Linotype" w:eastAsia="Calibri" w:hAnsi="Palatino Linotype" w:cs="Arial"/>
          <w:sz w:val="24"/>
          <w:szCs w:val="24"/>
          <w:lang w:val="es-ES" w:eastAsia="es-ES"/>
        </w:rPr>
        <w:t xml:space="preserve">ante el </w:t>
      </w:r>
      <w:r w:rsidRPr="00AD470D">
        <w:rPr>
          <w:rFonts w:ascii="Palatino Linotype" w:eastAsia="Calibri" w:hAnsi="Palatino Linotype" w:cs="Arial"/>
          <w:b/>
          <w:sz w:val="24"/>
          <w:szCs w:val="24"/>
          <w:lang w:val="es-ES" w:eastAsia="es-ES"/>
        </w:rPr>
        <w:t>SUJETO OBLIGADO</w:t>
      </w:r>
      <w:r w:rsidRPr="00AD470D">
        <w:rPr>
          <w:rFonts w:ascii="Palatino Linotype" w:eastAsia="Calibri" w:hAnsi="Palatino Linotype" w:cs="Arial"/>
          <w:sz w:val="24"/>
          <w:szCs w:val="24"/>
          <w:lang w:val="es-ES_tradnl" w:eastAsia="es-ES"/>
        </w:rPr>
        <w:t xml:space="preserve"> </w:t>
      </w:r>
      <w:r w:rsidR="00C317BE" w:rsidRPr="00AD470D">
        <w:rPr>
          <w:rFonts w:ascii="Palatino Linotype" w:eastAsia="Calibri" w:hAnsi="Palatino Linotype" w:cs="Arial"/>
          <w:sz w:val="24"/>
          <w:szCs w:val="24"/>
          <w:lang w:val="es-ES_tradnl" w:eastAsia="es-ES"/>
        </w:rPr>
        <w:t>a través del</w:t>
      </w:r>
      <w:r w:rsidRPr="00AD470D">
        <w:rPr>
          <w:rFonts w:ascii="Palatino Linotype" w:eastAsia="Calibri" w:hAnsi="Palatino Linotype" w:cs="Arial"/>
          <w:sz w:val="24"/>
          <w:szCs w:val="24"/>
          <w:lang w:val="es-ES_tradnl" w:eastAsia="es-ES"/>
        </w:rPr>
        <w:t xml:space="preserve"> </w:t>
      </w:r>
      <w:r w:rsidRPr="00AD470D">
        <w:rPr>
          <w:rFonts w:ascii="Palatino Linotype" w:eastAsia="Calibri" w:hAnsi="Palatino Linotype" w:cs="Arial"/>
          <w:sz w:val="24"/>
          <w:szCs w:val="24"/>
          <w:lang w:val="es-ES" w:eastAsia="es-ES"/>
        </w:rPr>
        <w:t xml:space="preserve">Sistema de Acceso a la Información Mexiquense </w:t>
      </w:r>
      <w:r w:rsidRPr="00AD470D">
        <w:rPr>
          <w:rFonts w:ascii="Palatino Linotype" w:eastAsia="Calibri" w:hAnsi="Palatino Linotype" w:cs="Arial"/>
          <w:b/>
          <w:sz w:val="24"/>
          <w:szCs w:val="24"/>
          <w:lang w:val="es-ES" w:eastAsia="es-ES"/>
        </w:rPr>
        <w:t>SAIMEX</w:t>
      </w:r>
      <w:r w:rsidRPr="00AD470D">
        <w:rPr>
          <w:rFonts w:ascii="Palatino Linotype" w:eastAsia="Calibri" w:hAnsi="Palatino Linotype" w:cs="Arial"/>
          <w:sz w:val="24"/>
          <w:szCs w:val="24"/>
          <w:lang w:val="es-ES" w:eastAsia="es-ES"/>
        </w:rPr>
        <w:t>, la solicitud de infor</w:t>
      </w:r>
      <w:r w:rsidR="005D1CFC" w:rsidRPr="00AD470D">
        <w:rPr>
          <w:rFonts w:ascii="Palatino Linotype" w:eastAsia="Calibri" w:hAnsi="Palatino Linotype" w:cs="Arial"/>
          <w:sz w:val="24"/>
          <w:szCs w:val="24"/>
          <w:lang w:val="es-ES" w:eastAsia="es-ES"/>
        </w:rPr>
        <w:t>m</w:t>
      </w:r>
      <w:r w:rsidR="00F40914" w:rsidRPr="00AD470D">
        <w:rPr>
          <w:rFonts w:ascii="Palatino Linotype" w:eastAsia="Calibri" w:hAnsi="Palatino Linotype" w:cs="Arial"/>
          <w:sz w:val="24"/>
          <w:szCs w:val="24"/>
          <w:lang w:val="es-ES" w:eastAsia="es-ES"/>
        </w:rPr>
        <w:t>ación pública registrada con el número</w:t>
      </w:r>
      <w:r w:rsidR="005D1CFC" w:rsidRPr="00AD470D">
        <w:rPr>
          <w:rFonts w:ascii="Palatino Linotype" w:eastAsia="Calibri" w:hAnsi="Palatino Linotype" w:cs="Arial"/>
          <w:sz w:val="24"/>
          <w:szCs w:val="24"/>
          <w:lang w:val="es-ES" w:eastAsia="es-ES"/>
        </w:rPr>
        <w:t xml:space="preserve"> </w:t>
      </w:r>
      <w:r w:rsidR="00E50857" w:rsidRPr="00AD470D">
        <w:rPr>
          <w:rFonts w:ascii="Palatino Linotype" w:eastAsia="Times New Roman" w:hAnsi="Palatino Linotype" w:cs="Arial"/>
          <w:b/>
          <w:bCs/>
          <w:sz w:val="24"/>
          <w:szCs w:val="24"/>
          <w:lang w:eastAsia="es-ES"/>
        </w:rPr>
        <w:t>02148</w:t>
      </w:r>
      <w:r w:rsidR="00836903" w:rsidRPr="00AD470D">
        <w:rPr>
          <w:rFonts w:ascii="Palatino Linotype" w:eastAsia="Times New Roman" w:hAnsi="Palatino Linotype" w:cs="Arial"/>
          <w:b/>
          <w:bCs/>
          <w:sz w:val="24"/>
          <w:szCs w:val="24"/>
          <w:lang w:eastAsia="es-ES"/>
        </w:rPr>
        <w:t>/</w:t>
      </w:r>
      <w:r w:rsidR="00E50857" w:rsidRPr="00AD470D">
        <w:rPr>
          <w:rFonts w:ascii="Palatino Linotype" w:eastAsia="Times New Roman" w:hAnsi="Palatino Linotype" w:cs="Arial"/>
          <w:b/>
          <w:bCs/>
          <w:sz w:val="24"/>
          <w:szCs w:val="24"/>
          <w:lang w:eastAsia="es-ES"/>
        </w:rPr>
        <w:t>TOLUCA</w:t>
      </w:r>
      <w:r w:rsidR="00C64E0E" w:rsidRPr="00AD470D">
        <w:rPr>
          <w:rFonts w:ascii="Palatino Linotype" w:eastAsia="Times New Roman" w:hAnsi="Palatino Linotype" w:cs="Arial"/>
          <w:b/>
          <w:bCs/>
          <w:sz w:val="24"/>
          <w:szCs w:val="24"/>
          <w:lang w:eastAsia="es-ES"/>
        </w:rPr>
        <w:t>/IP/201</w:t>
      </w:r>
      <w:r w:rsidR="00F40914" w:rsidRPr="00AD470D">
        <w:rPr>
          <w:rFonts w:ascii="Palatino Linotype" w:eastAsia="Times New Roman" w:hAnsi="Palatino Linotype" w:cs="Arial"/>
          <w:b/>
          <w:bCs/>
          <w:sz w:val="24"/>
          <w:szCs w:val="24"/>
          <w:lang w:eastAsia="es-ES"/>
        </w:rPr>
        <w:t>9</w:t>
      </w:r>
      <w:r w:rsidR="00F40914" w:rsidRPr="00AD470D">
        <w:rPr>
          <w:rFonts w:ascii="Palatino Linotype" w:eastAsia="MS Mincho" w:hAnsi="Palatino Linotype" w:cs="Times New Roman"/>
          <w:b/>
          <w:bCs/>
          <w:sz w:val="24"/>
          <w:szCs w:val="24"/>
          <w:lang w:val="es-ES_tradnl" w:eastAsia="es-ES"/>
        </w:rPr>
        <w:t xml:space="preserve"> </w:t>
      </w:r>
      <w:r w:rsidRPr="00AD470D">
        <w:rPr>
          <w:rFonts w:ascii="Palatino Linotype" w:eastAsia="Calibri" w:hAnsi="Palatino Linotype" w:cs="Arial"/>
          <w:sz w:val="24"/>
          <w:szCs w:val="24"/>
          <w:lang w:val="es-ES" w:eastAsia="es-ES"/>
        </w:rPr>
        <w:t>mediante la cual solicitó:</w:t>
      </w:r>
    </w:p>
    <w:p w:rsidR="004A3422" w:rsidRPr="00AD470D"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rsidR="00792776" w:rsidRPr="00AD470D" w:rsidRDefault="00853887" w:rsidP="004B2A20">
      <w:pPr>
        <w:pStyle w:val="Prrafodelista"/>
        <w:spacing w:after="0" w:line="360" w:lineRule="auto"/>
        <w:ind w:left="567" w:right="567"/>
        <w:jc w:val="both"/>
        <w:rPr>
          <w:rFonts w:ascii="Palatino Linotype" w:hAnsi="Palatino Linotype"/>
          <w:i/>
          <w:iCs/>
          <w:color w:val="000000"/>
        </w:rPr>
      </w:pPr>
      <w:bookmarkStart w:id="1" w:name="_Hlk27129094"/>
      <w:r w:rsidRPr="00AD470D">
        <w:rPr>
          <w:rFonts w:ascii="Palatino Linotype" w:hAnsi="Palatino Linotype"/>
          <w:i/>
          <w:iCs/>
          <w:color w:val="000000"/>
        </w:rPr>
        <w:t>“</w:t>
      </w:r>
      <w:r w:rsidR="00E50857" w:rsidRPr="00AD470D">
        <w:rPr>
          <w:rFonts w:ascii="Palatino Linotype" w:hAnsi="Palatino Linotype"/>
          <w:i/>
          <w:iCs/>
          <w:color w:val="000000"/>
        </w:rPr>
        <w:t>Contrato de prestación de servicios de los integrantes del Comité de Participación Ciudadana y sus recibos de honorarios</w:t>
      </w:r>
      <w:r w:rsidR="00836903" w:rsidRPr="00AD470D">
        <w:rPr>
          <w:rFonts w:ascii="Palatino Linotype" w:hAnsi="Palatino Linotype"/>
          <w:i/>
          <w:iCs/>
          <w:color w:val="000000"/>
        </w:rPr>
        <w:t xml:space="preserve">”. </w:t>
      </w:r>
      <w:r w:rsidR="00C64E0E" w:rsidRPr="00AD470D">
        <w:rPr>
          <w:rFonts w:ascii="Palatino Linotype" w:hAnsi="Palatino Linotype"/>
          <w:i/>
          <w:iCs/>
          <w:color w:val="000000"/>
        </w:rPr>
        <w:t>(</w:t>
      </w:r>
      <w:r w:rsidR="00792776" w:rsidRPr="00AD470D">
        <w:rPr>
          <w:rFonts w:ascii="Palatino Linotype" w:hAnsi="Palatino Linotype"/>
          <w:i/>
          <w:iCs/>
          <w:color w:val="000000"/>
        </w:rPr>
        <w:t>Sic)</w:t>
      </w:r>
    </w:p>
    <w:bookmarkEnd w:id="1"/>
    <w:p w:rsidR="004A2FBC" w:rsidRPr="00AD470D"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rsidR="00770F1F" w:rsidRPr="00AD470D"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D470D">
        <w:rPr>
          <w:rFonts w:ascii="Palatino Linotype" w:eastAsia="Times New Roman" w:hAnsi="Palatino Linotype" w:cs="Arial"/>
          <w:sz w:val="24"/>
          <w:szCs w:val="24"/>
          <w:lang w:val="es-ES" w:eastAsia="es-ES"/>
        </w:rPr>
        <w:t>Se señaló</w:t>
      </w:r>
      <w:r w:rsidR="00792776" w:rsidRPr="00AD470D">
        <w:rPr>
          <w:rFonts w:ascii="Palatino Linotype" w:eastAsia="Times New Roman" w:hAnsi="Palatino Linotype" w:cs="Arial"/>
          <w:sz w:val="24"/>
          <w:szCs w:val="24"/>
          <w:lang w:val="es-ES" w:eastAsia="es-ES"/>
        </w:rPr>
        <w:t xml:space="preserve"> como modalidad de entrega de la información</w:t>
      </w:r>
      <w:r w:rsidR="00792776" w:rsidRPr="00AD470D">
        <w:rPr>
          <w:rFonts w:ascii="Palatino Linotype" w:eastAsia="Times New Roman" w:hAnsi="Palatino Linotype" w:cs="Arial"/>
          <w:b/>
          <w:sz w:val="24"/>
          <w:szCs w:val="24"/>
          <w:lang w:val="es-ES" w:eastAsia="es-ES"/>
        </w:rPr>
        <w:t>:</w:t>
      </w:r>
      <w:r w:rsidR="00792776" w:rsidRPr="00AD470D">
        <w:rPr>
          <w:rFonts w:ascii="Palatino Linotype" w:eastAsia="Times New Roman" w:hAnsi="Palatino Linotype" w:cs="Arial"/>
          <w:sz w:val="24"/>
          <w:szCs w:val="24"/>
          <w:lang w:val="es-ES" w:eastAsia="es-ES"/>
        </w:rPr>
        <w:t xml:space="preserve"> </w:t>
      </w:r>
      <w:r w:rsidR="00792776" w:rsidRPr="00AD470D">
        <w:rPr>
          <w:rFonts w:ascii="Palatino Linotype" w:eastAsia="Times New Roman" w:hAnsi="Palatino Linotype" w:cs="Arial"/>
          <w:b/>
          <w:sz w:val="24"/>
          <w:szCs w:val="24"/>
          <w:lang w:val="es-ES" w:eastAsia="es-ES"/>
        </w:rPr>
        <w:t>a través del SAIMEX</w:t>
      </w:r>
      <w:r w:rsidR="00792776" w:rsidRPr="00AD470D">
        <w:rPr>
          <w:rFonts w:ascii="Palatino Linotype" w:eastAsia="MS Mincho" w:hAnsi="Palatino Linotype" w:cs="Times New Roman"/>
          <w:b/>
          <w:color w:val="000000"/>
          <w:sz w:val="24"/>
          <w:szCs w:val="14"/>
          <w:lang w:val="es-ES_tradnl" w:eastAsia="es-ES"/>
        </w:rPr>
        <w:t>.</w:t>
      </w:r>
    </w:p>
    <w:p w:rsidR="00836903" w:rsidRPr="00AD470D" w:rsidRDefault="00836903" w:rsidP="004B2A20">
      <w:pPr>
        <w:spacing w:after="0" w:line="360" w:lineRule="auto"/>
        <w:ind w:left="502"/>
        <w:contextualSpacing/>
        <w:jc w:val="both"/>
        <w:rPr>
          <w:rFonts w:ascii="Palatino Linotype" w:eastAsia="Times New Roman" w:hAnsi="Palatino Linotype" w:cs="Arial"/>
          <w:sz w:val="24"/>
          <w:szCs w:val="24"/>
          <w:lang w:val="es-ES" w:eastAsia="es-ES"/>
        </w:rPr>
      </w:pPr>
    </w:p>
    <w:p w:rsidR="00351415" w:rsidRPr="00AD470D" w:rsidRDefault="007A0043" w:rsidP="00E50857">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AD470D">
        <w:rPr>
          <w:rFonts w:ascii="Palatino Linotype" w:eastAsia="MS Mincho" w:hAnsi="Palatino Linotype" w:cs="Arial"/>
          <w:sz w:val="24"/>
          <w:lang w:val="es-ES_tradnl" w:eastAsia="es-ES"/>
        </w:rPr>
        <w:t xml:space="preserve">El </w:t>
      </w:r>
      <w:r w:rsidRPr="00AD470D">
        <w:rPr>
          <w:rFonts w:ascii="Palatino Linotype" w:eastAsia="MS Mincho" w:hAnsi="Palatino Linotype" w:cs="Arial"/>
          <w:b/>
          <w:bCs/>
          <w:sz w:val="24"/>
          <w:lang w:val="es-ES_tradnl" w:eastAsia="es-ES"/>
        </w:rPr>
        <w:t xml:space="preserve">SUJETO OBLIGADO </w:t>
      </w:r>
      <w:r w:rsidRPr="00AD470D">
        <w:rPr>
          <w:rFonts w:ascii="Palatino Linotype" w:eastAsia="MS Mincho" w:hAnsi="Palatino Linotype" w:cs="Arial"/>
          <w:sz w:val="24"/>
          <w:lang w:val="es-ES_tradnl" w:eastAsia="es-ES"/>
        </w:rPr>
        <w:t>el día</w:t>
      </w:r>
      <w:r w:rsidR="00E50857" w:rsidRPr="00AD470D">
        <w:rPr>
          <w:rFonts w:ascii="Palatino Linotype" w:eastAsia="MS Mincho" w:hAnsi="Palatino Linotype" w:cs="Arial"/>
          <w:sz w:val="24"/>
          <w:lang w:val="es-ES_tradnl" w:eastAsia="es-ES"/>
        </w:rPr>
        <w:t xml:space="preserve"> veintidós</w:t>
      </w:r>
      <w:r w:rsidRPr="00AD470D">
        <w:rPr>
          <w:rFonts w:ascii="Palatino Linotype" w:eastAsia="MS Mincho" w:hAnsi="Palatino Linotype" w:cs="Arial"/>
          <w:sz w:val="24"/>
          <w:lang w:val="es-ES_tradnl" w:eastAsia="es-ES"/>
        </w:rPr>
        <w:t xml:space="preserve"> (</w:t>
      </w:r>
      <w:r w:rsidR="00E50857" w:rsidRPr="00AD470D">
        <w:rPr>
          <w:rFonts w:ascii="Palatino Linotype" w:eastAsia="MS Mincho" w:hAnsi="Palatino Linotype" w:cs="Arial"/>
          <w:sz w:val="24"/>
          <w:lang w:val="es-ES_tradnl" w:eastAsia="es-ES"/>
        </w:rPr>
        <w:t>22</w:t>
      </w:r>
      <w:r w:rsidRPr="00AD470D">
        <w:rPr>
          <w:rFonts w:ascii="Palatino Linotype" w:eastAsia="MS Mincho" w:hAnsi="Palatino Linotype" w:cs="Arial"/>
          <w:sz w:val="24"/>
          <w:lang w:val="es-ES_tradnl" w:eastAsia="es-ES"/>
        </w:rPr>
        <w:t>) de</w:t>
      </w:r>
      <w:r w:rsidR="00A27DDB" w:rsidRPr="00AD470D">
        <w:rPr>
          <w:rFonts w:ascii="Palatino Linotype" w:eastAsia="MS Mincho" w:hAnsi="Palatino Linotype" w:cs="Arial"/>
          <w:sz w:val="24"/>
          <w:lang w:val="es-ES_tradnl" w:eastAsia="es-ES"/>
        </w:rPr>
        <w:t xml:space="preserve"> noviembre</w:t>
      </w:r>
      <w:r w:rsidRPr="00AD470D">
        <w:rPr>
          <w:rFonts w:ascii="Palatino Linotype" w:eastAsia="MS Mincho" w:hAnsi="Palatino Linotype" w:cs="Arial"/>
          <w:sz w:val="24"/>
          <w:lang w:val="es-ES_tradnl" w:eastAsia="es-ES"/>
        </w:rPr>
        <w:t xml:space="preserve"> </w:t>
      </w:r>
      <w:r w:rsidR="00E50857" w:rsidRPr="00AD470D">
        <w:rPr>
          <w:rFonts w:ascii="Palatino Linotype" w:eastAsia="MS Mincho" w:hAnsi="Palatino Linotype" w:cs="Arial"/>
          <w:sz w:val="24"/>
          <w:lang w:val="es-ES_tradnl" w:eastAsia="es-ES"/>
        </w:rPr>
        <w:t>dos mil diecinueve</w:t>
      </w:r>
      <w:r w:rsidRPr="00AD470D">
        <w:rPr>
          <w:rFonts w:ascii="Palatino Linotype" w:eastAsia="MS Mincho" w:hAnsi="Palatino Linotype" w:cs="Arial"/>
          <w:sz w:val="24"/>
          <w:lang w:val="es-ES_tradnl" w:eastAsia="es-ES"/>
        </w:rPr>
        <w:t xml:space="preserve"> </w:t>
      </w:r>
      <w:r w:rsidR="001C516D" w:rsidRPr="00AD470D">
        <w:rPr>
          <w:rFonts w:ascii="Palatino Linotype" w:eastAsia="Calibri" w:hAnsi="Palatino Linotype" w:cs="Arial"/>
          <w:sz w:val="24"/>
          <w:szCs w:val="24"/>
          <w:lang w:val="es-ES" w:eastAsia="es-ES"/>
        </w:rPr>
        <w:t xml:space="preserve">en respuesta a la solicitud de información señaló lo siguiente: </w:t>
      </w:r>
    </w:p>
    <w:tbl>
      <w:tblPr>
        <w:tblW w:w="8520" w:type="dxa"/>
        <w:tblCellSpacing w:w="0" w:type="dxa"/>
        <w:tblCellMar>
          <w:left w:w="0" w:type="dxa"/>
          <w:right w:w="0" w:type="dxa"/>
        </w:tblCellMar>
        <w:tblLook w:val="04A0" w:firstRow="1" w:lastRow="0" w:firstColumn="1" w:lastColumn="0" w:noHBand="0" w:noVBand="1"/>
      </w:tblPr>
      <w:tblGrid>
        <w:gridCol w:w="8520"/>
      </w:tblGrid>
      <w:tr w:rsidR="00E50857" w:rsidRPr="00AD470D" w:rsidTr="00E50857">
        <w:trPr>
          <w:trHeight w:val="300"/>
          <w:tblCellSpacing w:w="0" w:type="dxa"/>
        </w:trPr>
        <w:tc>
          <w:tcPr>
            <w:tcW w:w="8520" w:type="dxa"/>
            <w:vAlign w:val="center"/>
            <w:hideMark/>
          </w:tcPr>
          <w:p w:rsidR="00E50857" w:rsidRPr="00AD470D" w:rsidRDefault="00E50857" w:rsidP="00E50857">
            <w:pPr>
              <w:spacing w:after="0" w:line="360" w:lineRule="auto"/>
              <w:jc w:val="right"/>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lastRenderedPageBreak/>
              <w:t>Toluca, México a 22 de Noviembre de 2019</w:t>
            </w:r>
          </w:p>
        </w:tc>
      </w:tr>
      <w:tr w:rsidR="00E50857" w:rsidRPr="00AD470D" w:rsidTr="00E50857">
        <w:trPr>
          <w:trHeight w:val="300"/>
          <w:tblCellSpacing w:w="0" w:type="dxa"/>
        </w:trPr>
        <w:tc>
          <w:tcPr>
            <w:tcW w:w="8520" w:type="dxa"/>
            <w:vAlign w:val="center"/>
            <w:hideMark/>
          </w:tcPr>
          <w:p w:rsidR="00E50857" w:rsidRPr="00AD470D" w:rsidRDefault="00E50857" w:rsidP="00E50857">
            <w:pPr>
              <w:spacing w:after="0" w:line="360" w:lineRule="auto"/>
              <w:jc w:val="right"/>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 xml:space="preserve">Nombre del solicitante: </w:t>
            </w:r>
            <w:r w:rsidR="003A2F44" w:rsidRPr="003A2F44">
              <w:rPr>
                <w:rFonts w:ascii="Palatino Linotype" w:eastAsia="Times New Roman" w:hAnsi="Palatino Linotype" w:cs="Times New Roman"/>
                <w:szCs w:val="18"/>
                <w:highlight w:val="black"/>
                <w:lang w:eastAsia="es-MX"/>
              </w:rPr>
              <w:t>-------------------------------</w:t>
            </w:r>
          </w:p>
        </w:tc>
      </w:tr>
      <w:tr w:rsidR="00E50857" w:rsidRPr="00AD470D" w:rsidTr="00E50857">
        <w:trPr>
          <w:trHeight w:val="300"/>
          <w:tblCellSpacing w:w="0" w:type="dxa"/>
        </w:trPr>
        <w:tc>
          <w:tcPr>
            <w:tcW w:w="8520" w:type="dxa"/>
            <w:vAlign w:val="center"/>
            <w:hideMark/>
          </w:tcPr>
          <w:p w:rsidR="00E50857" w:rsidRPr="00AD470D" w:rsidRDefault="00E50857" w:rsidP="00E50857">
            <w:pPr>
              <w:spacing w:after="0" w:line="360" w:lineRule="auto"/>
              <w:jc w:val="right"/>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Folio de la solicitud: 02148/TOLUCA/IP/2019</w:t>
            </w:r>
          </w:p>
        </w:tc>
      </w:tr>
      <w:tr w:rsidR="00E50857" w:rsidRPr="00AD470D" w:rsidTr="00E50857">
        <w:trPr>
          <w:trHeight w:val="450"/>
          <w:tblCellSpacing w:w="0" w:type="dxa"/>
        </w:trPr>
        <w:tc>
          <w:tcPr>
            <w:tcW w:w="8520" w:type="dxa"/>
            <w:vAlign w:val="center"/>
            <w:hideMark/>
          </w:tcPr>
          <w:p w:rsidR="00E50857" w:rsidRPr="00AD470D" w:rsidRDefault="00E50857" w:rsidP="00E50857">
            <w:pPr>
              <w:spacing w:after="0" w:line="360" w:lineRule="auto"/>
              <w:jc w:val="right"/>
              <w:rPr>
                <w:rFonts w:ascii="Palatino Linotype" w:eastAsia="Times New Roman" w:hAnsi="Palatino Linotype" w:cs="Times New Roman"/>
                <w:szCs w:val="24"/>
                <w:lang w:eastAsia="es-MX"/>
              </w:rPr>
            </w:pPr>
          </w:p>
        </w:tc>
      </w:tr>
      <w:tr w:rsidR="00E50857" w:rsidRPr="00AD470D" w:rsidTr="00E50857">
        <w:trPr>
          <w:trHeight w:val="150"/>
          <w:tblCellSpacing w:w="0" w:type="dxa"/>
        </w:trPr>
        <w:tc>
          <w:tcPr>
            <w:tcW w:w="8520" w:type="dxa"/>
            <w:vAlign w:val="center"/>
            <w:hideMark/>
          </w:tcPr>
          <w:p w:rsidR="00E50857" w:rsidRPr="00AD470D" w:rsidRDefault="00E50857" w:rsidP="00E50857">
            <w:pPr>
              <w:spacing w:after="0" w:line="360" w:lineRule="auto"/>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50857" w:rsidRPr="00AD470D" w:rsidTr="00E50857">
        <w:trPr>
          <w:trHeight w:val="375"/>
          <w:tblCellSpacing w:w="0" w:type="dxa"/>
        </w:trPr>
        <w:tc>
          <w:tcPr>
            <w:tcW w:w="8520" w:type="dxa"/>
            <w:vAlign w:val="center"/>
            <w:hideMark/>
          </w:tcPr>
          <w:p w:rsidR="00E50857" w:rsidRPr="00AD470D" w:rsidRDefault="00E50857" w:rsidP="00E50857">
            <w:pPr>
              <w:spacing w:after="0" w:line="360" w:lineRule="auto"/>
              <w:rPr>
                <w:rFonts w:ascii="Palatino Linotype" w:eastAsia="Times New Roman" w:hAnsi="Palatino Linotype" w:cs="Times New Roman"/>
                <w:szCs w:val="24"/>
                <w:lang w:eastAsia="es-MX"/>
              </w:rPr>
            </w:pPr>
          </w:p>
        </w:tc>
      </w:tr>
      <w:tr w:rsidR="00E50857" w:rsidRPr="00AD470D" w:rsidTr="00E50857">
        <w:trPr>
          <w:trHeight w:val="150"/>
          <w:tblCellSpacing w:w="0" w:type="dxa"/>
        </w:trPr>
        <w:tc>
          <w:tcPr>
            <w:tcW w:w="8520" w:type="dxa"/>
            <w:vAlign w:val="center"/>
            <w:hideMark/>
          </w:tcPr>
          <w:p w:rsidR="00E50857" w:rsidRPr="00AD470D" w:rsidRDefault="00E50857" w:rsidP="00E50857">
            <w:pPr>
              <w:spacing w:after="0" w:line="360" w:lineRule="auto"/>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Con fundamento en los artículos 4, 7, 23 fracción lV, 53 fracciones ll, lV y V de la Ley de Transparencia y Acceso a la Información Pública del Estado de México y Municipios, y en atención a su solicitud 02148/TOLUCA/IP/2019 mediante la cual requiere: “Contrato de prestación de servicios de los integrantes del Comité de Participación Ciudadana y sus recibos de honorarios.”Sic Al respecto, se adjunta respuesta. Sin más por el momento reciba un cordial saludo.</w:t>
            </w:r>
          </w:p>
        </w:tc>
      </w:tr>
      <w:tr w:rsidR="00E50857" w:rsidRPr="00AD470D" w:rsidTr="00E50857">
        <w:trPr>
          <w:trHeight w:val="150"/>
          <w:tblCellSpacing w:w="0" w:type="dxa"/>
        </w:trPr>
        <w:tc>
          <w:tcPr>
            <w:tcW w:w="8520" w:type="dxa"/>
            <w:vAlign w:val="center"/>
            <w:hideMark/>
          </w:tcPr>
          <w:p w:rsidR="00E50857" w:rsidRPr="00AD470D" w:rsidRDefault="00E50857" w:rsidP="00E50857">
            <w:pPr>
              <w:spacing w:after="0" w:line="360" w:lineRule="auto"/>
              <w:rPr>
                <w:rFonts w:ascii="Palatino Linotype" w:eastAsia="Times New Roman" w:hAnsi="Palatino Linotype" w:cs="Times New Roman"/>
                <w:szCs w:val="20"/>
                <w:lang w:eastAsia="es-MX"/>
              </w:rPr>
            </w:pPr>
          </w:p>
        </w:tc>
      </w:tr>
      <w:tr w:rsidR="00E50857" w:rsidRPr="00AD470D" w:rsidTr="00E50857">
        <w:trPr>
          <w:trHeight w:val="150"/>
          <w:tblCellSpacing w:w="0" w:type="dxa"/>
        </w:trPr>
        <w:tc>
          <w:tcPr>
            <w:tcW w:w="8520" w:type="dxa"/>
            <w:vAlign w:val="center"/>
            <w:hideMark/>
          </w:tcPr>
          <w:p w:rsidR="00E50857" w:rsidRPr="00AD470D" w:rsidRDefault="00E50857" w:rsidP="00E50857">
            <w:pPr>
              <w:spacing w:after="0" w:line="360" w:lineRule="auto"/>
              <w:jc w:val="center"/>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ATENTAMENTE</w:t>
            </w:r>
          </w:p>
        </w:tc>
      </w:tr>
      <w:tr w:rsidR="00E50857" w:rsidRPr="00AD470D" w:rsidTr="00E50857">
        <w:trPr>
          <w:trHeight w:val="225"/>
          <w:tblCellSpacing w:w="0" w:type="dxa"/>
        </w:trPr>
        <w:tc>
          <w:tcPr>
            <w:tcW w:w="8520" w:type="dxa"/>
            <w:vAlign w:val="center"/>
            <w:hideMark/>
          </w:tcPr>
          <w:p w:rsidR="00E50857" w:rsidRPr="00AD470D" w:rsidRDefault="00E50857" w:rsidP="00E50857">
            <w:pPr>
              <w:spacing w:after="0" w:line="360" w:lineRule="auto"/>
              <w:jc w:val="center"/>
              <w:rPr>
                <w:rFonts w:ascii="Palatino Linotype" w:eastAsia="Times New Roman" w:hAnsi="Palatino Linotype" w:cs="Times New Roman"/>
                <w:szCs w:val="24"/>
                <w:lang w:eastAsia="es-MX"/>
              </w:rPr>
            </w:pPr>
          </w:p>
        </w:tc>
      </w:tr>
      <w:tr w:rsidR="00E50857" w:rsidRPr="00AD470D" w:rsidTr="00E50857">
        <w:trPr>
          <w:trHeight w:val="477"/>
          <w:tblCellSpacing w:w="0" w:type="dxa"/>
        </w:trPr>
        <w:tc>
          <w:tcPr>
            <w:tcW w:w="8520" w:type="dxa"/>
            <w:vAlign w:val="center"/>
            <w:hideMark/>
          </w:tcPr>
          <w:p w:rsidR="00E50857" w:rsidRPr="00AD470D" w:rsidRDefault="00E50857" w:rsidP="00E50857">
            <w:pPr>
              <w:spacing w:after="0" w:line="360" w:lineRule="auto"/>
              <w:jc w:val="center"/>
              <w:rPr>
                <w:rFonts w:ascii="Palatino Linotype" w:eastAsia="Times New Roman" w:hAnsi="Palatino Linotype" w:cs="Times New Roman"/>
                <w:szCs w:val="24"/>
                <w:lang w:eastAsia="es-MX"/>
              </w:rPr>
            </w:pPr>
            <w:r w:rsidRPr="00AD470D">
              <w:rPr>
                <w:rFonts w:ascii="Palatino Linotype" w:eastAsia="Times New Roman" w:hAnsi="Palatino Linotype" w:cs="Times New Roman"/>
                <w:szCs w:val="18"/>
                <w:lang w:eastAsia="es-MX"/>
              </w:rPr>
              <w:t>MTRA. LORENA NAVARRETE CASTAÑEDA</w:t>
            </w:r>
          </w:p>
        </w:tc>
      </w:tr>
    </w:tbl>
    <w:p w:rsidR="00F41493" w:rsidRPr="00AD470D" w:rsidRDefault="00F41493" w:rsidP="00853887">
      <w:pPr>
        <w:spacing w:after="0" w:line="360" w:lineRule="auto"/>
        <w:ind w:right="34"/>
        <w:contextualSpacing/>
        <w:jc w:val="both"/>
        <w:rPr>
          <w:rFonts w:ascii="Palatino Linotype" w:eastAsia="MS Mincho" w:hAnsi="Palatino Linotype" w:cs="Arial"/>
          <w:b/>
          <w:bCs/>
          <w:sz w:val="24"/>
          <w:lang w:val="es-ES_tradnl" w:eastAsia="es-ES"/>
        </w:rPr>
      </w:pPr>
    </w:p>
    <w:p w:rsidR="00D30FC1" w:rsidRPr="00AD470D" w:rsidRDefault="00D30FC1" w:rsidP="005F4922">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AD470D">
        <w:rPr>
          <w:rFonts w:ascii="Palatino Linotype" w:eastAsia="MS Mincho" w:hAnsi="Palatino Linotype" w:cs="Arial"/>
          <w:iCs/>
          <w:sz w:val="24"/>
          <w:szCs w:val="24"/>
          <w:lang w:val="es-ES_tradnl" w:eastAsia="es-ES"/>
        </w:rPr>
        <w:t xml:space="preserve">Anexando a su </w:t>
      </w:r>
      <w:r w:rsidR="00516514" w:rsidRPr="00AD470D">
        <w:rPr>
          <w:rFonts w:ascii="Palatino Linotype" w:eastAsia="MS Mincho" w:hAnsi="Palatino Linotype" w:cs="Arial"/>
          <w:iCs/>
          <w:sz w:val="24"/>
          <w:szCs w:val="24"/>
          <w:lang w:val="es-ES_tradnl" w:eastAsia="es-ES"/>
        </w:rPr>
        <w:t>solicitud un (01</w:t>
      </w:r>
      <w:r w:rsidR="00B00BA4" w:rsidRPr="00AD470D">
        <w:rPr>
          <w:rFonts w:ascii="Palatino Linotype" w:eastAsia="MS Mincho" w:hAnsi="Palatino Linotype" w:cs="Arial"/>
          <w:iCs/>
          <w:sz w:val="24"/>
          <w:szCs w:val="24"/>
          <w:lang w:val="es-ES_tradnl" w:eastAsia="es-ES"/>
        </w:rPr>
        <w:t xml:space="preserve">) archivo con </w:t>
      </w:r>
      <w:r w:rsidR="00516514" w:rsidRPr="00AD470D">
        <w:rPr>
          <w:rFonts w:ascii="Palatino Linotype" w:eastAsia="MS Mincho" w:hAnsi="Palatino Linotype" w:cs="Arial"/>
          <w:iCs/>
          <w:sz w:val="24"/>
          <w:szCs w:val="24"/>
          <w:lang w:val="es-ES_tradnl" w:eastAsia="es-ES"/>
        </w:rPr>
        <w:t xml:space="preserve">el siguiente nombre: </w:t>
      </w:r>
      <w:r w:rsidR="00B00BA4" w:rsidRPr="00AD470D">
        <w:rPr>
          <w:rFonts w:ascii="Palatino Linotype" w:eastAsia="MS Mincho" w:hAnsi="Palatino Linotype" w:cs="Arial"/>
          <w:iCs/>
          <w:sz w:val="24"/>
          <w:szCs w:val="24"/>
          <w:lang w:val="es-ES_tradnl" w:eastAsia="es-ES"/>
        </w:rPr>
        <w:t xml:space="preserve"> </w:t>
      </w:r>
    </w:p>
    <w:p w:rsidR="00E50857" w:rsidRPr="00AD470D" w:rsidRDefault="00E50857" w:rsidP="00E50857">
      <w:pPr>
        <w:spacing w:after="0" w:line="360" w:lineRule="auto"/>
        <w:contextualSpacing/>
        <w:jc w:val="both"/>
        <w:rPr>
          <w:rFonts w:ascii="Palatino Linotype" w:eastAsia="MS Mincho" w:hAnsi="Palatino Linotype" w:cs="Arial"/>
          <w:i/>
          <w:sz w:val="24"/>
          <w:szCs w:val="24"/>
          <w:lang w:val="es-ES_tradnl" w:eastAsia="es-ES"/>
        </w:rPr>
      </w:pPr>
    </w:p>
    <w:p w:rsidR="00A27DDB" w:rsidRPr="00AD470D" w:rsidRDefault="00E50857" w:rsidP="00A27DDB">
      <w:pPr>
        <w:spacing w:after="0" w:line="360" w:lineRule="auto"/>
        <w:ind w:left="567" w:right="567"/>
        <w:contextualSpacing/>
        <w:jc w:val="both"/>
        <w:rPr>
          <w:rFonts w:ascii="Palatino Linotype" w:eastAsia="MS Mincho" w:hAnsi="Palatino Linotype" w:cs="Arial"/>
          <w:szCs w:val="24"/>
          <w:lang w:val="es-ES_tradnl" w:eastAsia="es-ES"/>
        </w:rPr>
      </w:pPr>
      <w:bookmarkStart w:id="2" w:name="_Hlk27132632"/>
      <w:proofErr w:type="spellStart"/>
      <w:r w:rsidRPr="00AD470D">
        <w:rPr>
          <w:rFonts w:ascii="Palatino Linotype" w:eastAsia="MS Mincho" w:hAnsi="Palatino Linotype" w:cs="Arial"/>
          <w:b/>
          <w:szCs w:val="24"/>
          <w:lang w:val="es-ES_tradnl" w:eastAsia="es-ES"/>
        </w:rPr>
        <w:t>saimex</w:t>
      </w:r>
      <w:proofErr w:type="spellEnd"/>
      <w:r w:rsidRPr="00AD470D">
        <w:rPr>
          <w:rFonts w:ascii="Palatino Linotype" w:eastAsia="MS Mincho" w:hAnsi="Palatino Linotype" w:cs="Arial"/>
          <w:b/>
          <w:szCs w:val="24"/>
          <w:lang w:val="es-ES_tradnl" w:eastAsia="es-ES"/>
        </w:rPr>
        <w:t xml:space="preserve"> 2148.pdf</w:t>
      </w:r>
      <w:r w:rsidR="0072114A" w:rsidRPr="00AD470D">
        <w:rPr>
          <w:rFonts w:ascii="Palatino Linotype" w:eastAsia="MS Mincho" w:hAnsi="Palatino Linotype" w:cs="Arial"/>
          <w:b/>
          <w:szCs w:val="24"/>
          <w:lang w:val="es-ES_tradnl" w:eastAsia="es-ES"/>
        </w:rPr>
        <w:t xml:space="preserve">. </w:t>
      </w:r>
      <w:r w:rsidR="0072114A" w:rsidRPr="00AD470D">
        <w:rPr>
          <w:rFonts w:ascii="Palatino Linotype" w:eastAsia="MS Mincho" w:hAnsi="Palatino Linotype" w:cs="Arial"/>
          <w:szCs w:val="24"/>
          <w:lang w:val="es-ES_tradnl" w:eastAsia="es-ES"/>
        </w:rPr>
        <w:t xml:space="preserve">Archivo en formato PDF, cuyo contenido versa en un </w:t>
      </w:r>
      <w:r w:rsidR="00A27DDB" w:rsidRPr="00AD470D">
        <w:rPr>
          <w:rFonts w:ascii="Palatino Linotype" w:eastAsia="MS Mincho" w:hAnsi="Palatino Linotype" w:cs="Arial"/>
          <w:szCs w:val="24"/>
          <w:lang w:val="es-ES_tradnl" w:eastAsia="es-ES"/>
        </w:rPr>
        <w:t xml:space="preserve">oficio de número 206011004/219/2019 de fecha diecinueve (19) de noviembre de dos mil diecinueve, signado por la Jefa del Departamento de Programación dirigido al Director General de Administración, mediante el cual señaló que en la Sesión de Comité de Participación Ciudadana Municipal, de fecha treinta (30) de septiembre de 2019, se acordaron los montos definitivos que se establecerán en el contrato mencionado, por lo tanto se encuentran en elaboración para </w:t>
      </w:r>
      <w:r w:rsidR="00A27DDB" w:rsidRPr="00AD470D">
        <w:rPr>
          <w:rFonts w:ascii="Palatino Linotype" w:eastAsia="MS Mincho" w:hAnsi="Palatino Linotype" w:cs="Arial"/>
          <w:szCs w:val="24"/>
          <w:lang w:val="es-ES_tradnl" w:eastAsia="es-ES"/>
        </w:rPr>
        <w:lastRenderedPageBreak/>
        <w:t xml:space="preserve">posteriormente turnarse al área jurídica del municipio, para su validación y en su caso, autorización y firma correspondiente. </w:t>
      </w:r>
    </w:p>
    <w:p w:rsidR="00E50857" w:rsidRPr="00AD470D" w:rsidRDefault="00E50857" w:rsidP="00DF56A2">
      <w:pPr>
        <w:spacing w:after="0" w:line="360" w:lineRule="auto"/>
        <w:contextualSpacing/>
        <w:jc w:val="both"/>
        <w:rPr>
          <w:rFonts w:ascii="Palatino Linotype" w:eastAsia="MS Mincho" w:hAnsi="Palatino Linotype" w:cs="Arial"/>
          <w:b/>
          <w:sz w:val="24"/>
          <w:szCs w:val="24"/>
          <w:lang w:val="es-ES_tradnl" w:eastAsia="es-ES"/>
        </w:rPr>
      </w:pPr>
    </w:p>
    <w:bookmarkEnd w:id="2"/>
    <w:p w:rsidR="005F4922" w:rsidRPr="00AD470D" w:rsidRDefault="002C6BBC" w:rsidP="00A27DDB">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AD470D">
        <w:rPr>
          <w:rFonts w:ascii="Palatino Linotype" w:eastAsia="Times New Roman" w:hAnsi="Palatino Linotype" w:cs="Arial"/>
          <w:sz w:val="24"/>
          <w:szCs w:val="24"/>
          <w:lang w:val="es-ES" w:eastAsia="es-ES"/>
        </w:rPr>
        <w:t>El particular, en fecha</w:t>
      </w:r>
      <w:r w:rsidR="00A65A4B" w:rsidRPr="00AD470D">
        <w:rPr>
          <w:rFonts w:ascii="Palatino Linotype" w:eastAsia="Times New Roman" w:hAnsi="Palatino Linotype" w:cs="Arial"/>
          <w:sz w:val="24"/>
          <w:szCs w:val="24"/>
          <w:lang w:val="es-ES" w:eastAsia="es-ES"/>
        </w:rPr>
        <w:t xml:space="preserve"> </w:t>
      </w:r>
      <w:r w:rsidR="00A27DDB" w:rsidRPr="00AD470D">
        <w:rPr>
          <w:rFonts w:ascii="Palatino Linotype" w:eastAsia="Times New Roman" w:hAnsi="Palatino Linotype" w:cs="Arial"/>
          <w:sz w:val="24"/>
          <w:szCs w:val="24"/>
          <w:lang w:val="es-ES" w:eastAsia="es-ES"/>
        </w:rPr>
        <w:t>veintiséis</w:t>
      </w:r>
      <w:r w:rsidR="003A6E9C" w:rsidRPr="00AD470D">
        <w:rPr>
          <w:rFonts w:ascii="Palatino Linotype" w:eastAsia="Times New Roman" w:hAnsi="Palatino Linotype" w:cs="Arial"/>
          <w:sz w:val="24"/>
          <w:szCs w:val="24"/>
          <w:lang w:val="es-ES" w:eastAsia="es-ES"/>
        </w:rPr>
        <w:t xml:space="preserve"> </w:t>
      </w:r>
      <w:r w:rsidR="00A65A4B" w:rsidRPr="00AD470D">
        <w:rPr>
          <w:rFonts w:ascii="Palatino Linotype" w:eastAsia="Times New Roman" w:hAnsi="Palatino Linotype" w:cs="Arial"/>
          <w:sz w:val="24"/>
          <w:szCs w:val="24"/>
          <w:lang w:val="es-ES" w:eastAsia="es-ES"/>
        </w:rPr>
        <w:t>(</w:t>
      </w:r>
      <w:r w:rsidR="00A27DDB" w:rsidRPr="00AD470D">
        <w:rPr>
          <w:rFonts w:ascii="Palatino Linotype" w:eastAsia="Times New Roman" w:hAnsi="Palatino Linotype" w:cs="Arial"/>
          <w:sz w:val="24"/>
          <w:szCs w:val="24"/>
          <w:lang w:val="es-ES" w:eastAsia="es-ES"/>
        </w:rPr>
        <w:t>26</w:t>
      </w:r>
      <w:r w:rsidRPr="00AD470D">
        <w:rPr>
          <w:rFonts w:ascii="Palatino Linotype" w:eastAsia="Times New Roman" w:hAnsi="Palatino Linotype" w:cs="Arial"/>
          <w:sz w:val="24"/>
          <w:szCs w:val="24"/>
          <w:lang w:val="es-ES" w:eastAsia="es-ES"/>
        </w:rPr>
        <w:t xml:space="preserve">) de </w:t>
      </w:r>
      <w:r w:rsidR="00A27DDB" w:rsidRPr="00AD470D">
        <w:rPr>
          <w:rFonts w:ascii="Palatino Linotype" w:eastAsia="Times New Roman" w:hAnsi="Palatino Linotype" w:cs="Arial"/>
          <w:sz w:val="24"/>
          <w:szCs w:val="24"/>
          <w:lang w:val="es-ES" w:eastAsia="es-ES"/>
        </w:rPr>
        <w:t>noviembre de</w:t>
      </w:r>
      <w:r w:rsidRPr="00AD470D">
        <w:rPr>
          <w:rFonts w:ascii="Palatino Linotype" w:eastAsia="Times New Roman" w:hAnsi="Palatino Linotype" w:cs="Arial"/>
          <w:sz w:val="24"/>
          <w:szCs w:val="24"/>
          <w:lang w:val="es-ES" w:eastAsia="es-ES"/>
        </w:rPr>
        <w:t xml:space="preserve"> </w:t>
      </w:r>
      <w:r w:rsidR="00A27DDB" w:rsidRPr="00AD470D">
        <w:rPr>
          <w:rFonts w:ascii="Palatino Linotype" w:eastAsia="Times New Roman" w:hAnsi="Palatino Linotype" w:cs="Arial"/>
          <w:sz w:val="24"/>
          <w:szCs w:val="24"/>
          <w:lang w:val="es-ES" w:eastAsia="es-ES"/>
        </w:rPr>
        <w:t>dos mil diecinueve</w:t>
      </w:r>
      <w:r w:rsidRPr="00AD470D">
        <w:rPr>
          <w:rFonts w:ascii="Palatino Linotype" w:eastAsia="Times New Roman" w:hAnsi="Palatino Linotype" w:cs="Arial"/>
          <w:sz w:val="24"/>
          <w:szCs w:val="24"/>
          <w:lang w:val="es-ES" w:eastAsia="es-ES"/>
        </w:rPr>
        <w:t xml:space="preserve">, estando en tiempo y forma, interpuso </w:t>
      </w:r>
      <w:r w:rsidR="00941371" w:rsidRPr="00AD470D">
        <w:rPr>
          <w:rFonts w:ascii="Palatino Linotype" w:eastAsia="Times New Roman" w:hAnsi="Palatino Linotype" w:cs="Arial"/>
          <w:sz w:val="24"/>
          <w:szCs w:val="24"/>
          <w:lang w:val="es-ES" w:eastAsia="es-ES"/>
        </w:rPr>
        <w:t>el</w:t>
      </w:r>
      <w:r w:rsidRPr="00AD470D">
        <w:rPr>
          <w:rFonts w:ascii="Palatino Linotype" w:eastAsia="Times New Roman" w:hAnsi="Palatino Linotype" w:cs="Arial"/>
          <w:sz w:val="24"/>
          <w:szCs w:val="24"/>
          <w:lang w:val="es-ES" w:eastAsia="es-ES"/>
        </w:rPr>
        <w:t xml:space="preserve"> de </w:t>
      </w:r>
      <w:r w:rsidR="00DD2750" w:rsidRPr="00AD470D">
        <w:rPr>
          <w:rFonts w:ascii="Palatino Linotype" w:eastAsia="Times New Roman" w:hAnsi="Palatino Linotype" w:cs="Arial"/>
          <w:sz w:val="24"/>
          <w:szCs w:val="24"/>
          <w:lang w:val="es-ES" w:eastAsia="es-ES"/>
        </w:rPr>
        <w:t>revisión que al rubro se indica</w:t>
      </w:r>
      <w:r w:rsidRPr="00AD470D">
        <w:rPr>
          <w:rFonts w:ascii="Palatino Linotype" w:eastAsia="Times New Roman" w:hAnsi="Palatino Linotype" w:cs="Arial"/>
          <w:sz w:val="24"/>
          <w:szCs w:val="24"/>
          <w:lang w:val="es-ES" w:eastAsia="es-ES"/>
        </w:rPr>
        <w:t>, en contra de la</w:t>
      </w:r>
      <w:r w:rsidR="00DD2750" w:rsidRPr="00AD470D">
        <w:rPr>
          <w:rFonts w:ascii="Palatino Linotype" w:eastAsia="Times New Roman" w:hAnsi="Palatino Linotype" w:cs="Arial"/>
          <w:sz w:val="24"/>
          <w:szCs w:val="24"/>
          <w:lang w:val="es-ES" w:eastAsia="es-ES"/>
        </w:rPr>
        <w:t xml:space="preserve"> respuesta</w:t>
      </w:r>
      <w:r w:rsidRPr="00AD470D">
        <w:rPr>
          <w:rFonts w:ascii="Palatino Linotype" w:eastAsia="Times New Roman" w:hAnsi="Palatino Linotype" w:cs="Arial"/>
          <w:sz w:val="24"/>
          <w:szCs w:val="24"/>
          <w:lang w:val="es-ES" w:eastAsia="es-ES"/>
        </w:rPr>
        <w:t xml:space="preserve"> del sujeto obligado, señalando lo siguiente:</w:t>
      </w:r>
    </w:p>
    <w:p w:rsidR="002C6BBC" w:rsidRPr="00AD470D"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AD470D" w:rsidRDefault="00792776" w:rsidP="00A27DDB">
      <w:pPr>
        <w:numPr>
          <w:ilvl w:val="0"/>
          <w:numId w:val="3"/>
        </w:numPr>
        <w:tabs>
          <w:tab w:val="left" w:pos="8647"/>
        </w:tabs>
        <w:spacing w:after="0" w:line="360" w:lineRule="auto"/>
        <w:ind w:left="567" w:right="567"/>
        <w:contextualSpacing/>
        <w:jc w:val="both"/>
        <w:rPr>
          <w:rFonts w:ascii="Palatino Linotype" w:eastAsia="MS Mincho" w:hAnsi="Palatino Linotype" w:cs="Times New Roman"/>
          <w:i/>
          <w:iCs/>
          <w:lang w:val="es-ES_tradnl" w:eastAsia="es-ES"/>
        </w:rPr>
      </w:pPr>
      <w:r w:rsidRPr="00AD470D">
        <w:rPr>
          <w:rFonts w:ascii="Palatino Linotype" w:eastAsia="MS Gothic" w:hAnsi="Palatino Linotype" w:cs="Times New Roman"/>
          <w:b/>
          <w:lang w:val="es-ES"/>
        </w:rPr>
        <w:t>Acto impugnado</w:t>
      </w:r>
      <w:r w:rsidRPr="00AD470D">
        <w:rPr>
          <w:rFonts w:ascii="Palatino Linotype" w:eastAsia="MS Mincho" w:hAnsi="Palatino Linotype" w:cs="Times New Roman"/>
          <w:lang w:val="es-ES_tradnl" w:eastAsia="es-ES"/>
        </w:rPr>
        <w:t xml:space="preserve">: </w:t>
      </w:r>
      <w:bookmarkStart w:id="3" w:name="_Hlk27132644"/>
      <w:r w:rsidRPr="00AD470D">
        <w:rPr>
          <w:rFonts w:ascii="Palatino Linotype" w:eastAsia="MS Mincho" w:hAnsi="Palatino Linotype" w:cs="Times New Roman"/>
          <w:i/>
          <w:iCs/>
          <w:lang w:val="es-ES_tradnl" w:eastAsia="es-ES"/>
        </w:rPr>
        <w:t>“</w:t>
      </w:r>
      <w:r w:rsidR="00A27DDB" w:rsidRPr="00AD470D">
        <w:rPr>
          <w:rFonts w:ascii="Palatino Linotype" w:eastAsia="MS Mincho" w:hAnsi="Palatino Linotype" w:cs="Times New Roman"/>
          <w:i/>
          <w:iCs/>
          <w:lang w:eastAsia="es-ES"/>
        </w:rPr>
        <w:t>La respuesta opaca y ambigua del Municipio de Toluca</w:t>
      </w:r>
      <w:r w:rsidRPr="00AD470D">
        <w:rPr>
          <w:rFonts w:ascii="Palatino Linotype" w:eastAsia="MS Mincho" w:hAnsi="Palatino Linotype" w:cs="Times New Roman"/>
          <w:i/>
          <w:iCs/>
          <w:lang w:val="es-ES_tradnl" w:eastAsia="es-ES"/>
        </w:rPr>
        <w:t>”</w:t>
      </w:r>
      <w:r w:rsidR="004653A7" w:rsidRPr="00AD470D">
        <w:rPr>
          <w:rFonts w:ascii="Palatino Linotype" w:eastAsia="MS Mincho" w:hAnsi="Palatino Linotype" w:cs="Times New Roman"/>
          <w:i/>
          <w:iCs/>
          <w:lang w:val="es-ES_tradnl" w:eastAsia="es-ES"/>
        </w:rPr>
        <w:t xml:space="preserve">. </w:t>
      </w:r>
      <w:r w:rsidRPr="00AD470D">
        <w:rPr>
          <w:rFonts w:ascii="Palatino Linotype" w:eastAsia="MS Mincho" w:hAnsi="Palatino Linotype" w:cs="Times New Roman"/>
          <w:i/>
          <w:iCs/>
          <w:lang w:val="es-ES_tradnl" w:eastAsia="es-ES"/>
        </w:rPr>
        <w:t>(Sic)</w:t>
      </w:r>
    </w:p>
    <w:bookmarkEnd w:id="3"/>
    <w:p w:rsidR="00A612C0" w:rsidRPr="00AD470D" w:rsidRDefault="00A612C0" w:rsidP="004B2A20">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9B0FB8" w:rsidRPr="00AD470D" w:rsidRDefault="00792776" w:rsidP="006249FD">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AD470D">
        <w:rPr>
          <w:rFonts w:ascii="Palatino Linotype" w:eastAsia="MS Gothic" w:hAnsi="Palatino Linotype" w:cs="Times New Roman"/>
          <w:b/>
          <w:lang w:val="es-ES"/>
        </w:rPr>
        <w:t>Razones o Motivos de inconformidad</w:t>
      </w:r>
      <w:r w:rsidRPr="00AD470D">
        <w:rPr>
          <w:rFonts w:ascii="Palatino Linotype" w:eastAsia="MS Mincho" w:hAnsi="Palatino Linotype" w:cs="Times New Roman"/>
          <w:lang w:val="es-ES_tradnl" w:eastAsia="es-ES"/>
        </w:rPr>
        <w:t xml:space="preserve">: </w:t>
      </w:r>
      <w:r w:rsidRPr="00AD470D">
        <w:rPr>
          <w:rFonts w:ascii="Palatino Linotype" w:eastAsia="MS Mincho" w:hAnsi="Palatino Linotype" w:cs="Times New Roman"/>
          <w:i/>
          <w:lang w:val="es-ES_tradnl" w:eastAsia="es-ES"/>
        </w:rPr>
        <w:t>“</w:t>
      </w:r>
      <w:r w:rsidR="00A27DDB" w:rsidRPr="00AD470D">
        <w:rPr>
          <w:rFonts w:ascii="Palatino Linotype" w:eastAsia="MS Mincho" w:hAnsi="Palatino Linotype" w:cs="Times New Roman"/>
          <w:i/>
          <w:lang w:eastAsia="es-ES"/>
        </w:rPr>
        <w:t>Falta de transparencia, el Comité de Participación Ciudadana lleva ya casi dos años y aún no tienen los contratos, entonces con base en que documento les pagan, o no les pagan, contravienen la ley</w:t>
      </w:r>
      <w:r w:rsidR="007264DF" w:rsidRPr="00AD470D">
        <w:rPr>
          <w:rFonts w:ascii="Palatino Linotype" w:eastAsia="MS Mincho" w:hAnsi="Palatino Linotype" w:cs="Times New Roman"/>
          <w:i/>
          <w:lang w:eastAsia="es-ES"/>
        </w:rPr>
        <w:t xml:space="preserve">”. </w:t>
      </w:r>
      <w:r w:rsidR="00DD2750" w:rsidRPr="00AD470D">
        <w:rPr>
          <w:rFonts w:ascii="Palatino Linotype" w:eastAsia="MS Mincho" w:hAnsi="Palatino Linotype" w:cs="Times New Roman"/>
          <w:i/>
          <w:lang w:eastAsia="es-ES"/>
        </w:rPr>
        <w:t xml:space="preserve">(Sic) </w:t>
      </w:r>
    </w:p>
    <w:p w:rsidR="006249FD" w:rsidRPr="00AD470D" w:rsidRDefault="006249FD" w:rsidP="006249FD">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792776" w:rsidRPr="00AD470D"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AD470D">
        <w:rPr>
          <w:rFonts w:ascii="Palatino Linotype" w:eastAsia="Times New Roman" w:hAnsi="Palatino Linotype" w:cs="Arial"/>
          <w:sz w:val="24"/>
          <w:szCs w:val="24"/>
          <w:lang w:val="es-ES" w:eastAsia="es-ES"/>
        </w:rPr>
        <w:t>Se registr</w:t>
      </w:r>
      <w:r w:rsidR="00DD2750" w:rsidRPr="00AD470D">
        <w:rPr>
          <w:rFonts w:ascii="Palatino Linotype" w:eastAsia="Times New Roman" w:hAnsi="Palatino Linotype" w:cs="Arial"/>
          <w:sz w:val="24"/>
          <w:szCs w:val="24"/>
          <w:lang w:val="es-ES" w:eastAsia="es-ES"/>
        </w:rPr>
        <w:t>ó el recurso de revisión bajo el</w:t>
      </w:r>
      <w:r w:rsidR="002C6BBC" w:rsidRPr="00AD470D">
        <w:rPr>
          <w:rFonts w:ascii="Palatino Linotype" w:eastAsia="Times New Roman" w:hAnsi="Palatino Linotype" w:cs="Arial"/>
          <w:sz w:val="24"/>
          <w:szCs w:val="24"/>
          <w:lang w:val="es-ES" w:eastAsia="es-ES"/>
        </w:rPr>
        <w:t xml:space="preserve"> </w:t>
      </w:r>
      <w:r w:rsidRPr="00AD470D">
        <w:rPr>
          <w:rFonts w:ascii="Palatino Linotype" w:eastAsia="Times New Roman" w:hAnsi="Palatino Linotype" w:cs="Arial"/>
          <w:sz w:val="24"/>
          <w:szCs w:val="24"/>
          <w:lang w:val="es-ES" w:eastAsia="es-ES"/>
        </w:rPr>
        <w:t xml:space="preserve">número de expediente al rubro indicado, </w:t>
      </w:r>
      <w:r w:rsidRPr="00AD470D">
        <w:rPr>
          <w:rFonts w:ascii="Palatino Linotype" w:eastAsia="MS Mincho" w:hAnsi="Palatino Linotype" w:cs="Arial"/>
          <w:bCs/>
          <w:sz w:val="24"/>
          <w:szCs w:val="24"/>
          <w:lang w:val="es-ES_tradnl" w:eastAsia="es-ES"/>
        </w:rPr>
        <w:t xml:space="preserve">con fundamento en lo dispuesto por el </w:t>
      </w:r>
      <w:r w:rsidRPr="00AD470D">
        <w:rPr>
          <w:rFonts w:ascii="Palatino Linotype" w:eastAsia="Calibri" w:hAnsi="Palatino Linotype" w:cs="Arial"/>
          <w:sz w:val="24"/>
          <w:szCs w:val="24"/>
          <w:lang w:val="es-ES" w:eastAsia="es-ES"/>
        </w:rPr>
        <w:t xml:space="preserve">artículo 185 fracción I de la </w:t>
      </w:r>
      <w:r w:rsidRPr="00AD470D">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D470D">
        <w:rPr>
          <w:rFonts w:ascii="Palatino Linotype" w:eastAsia="Times New Roman" w:hAnsi="Palatino Linotype" w:cs="Arial"/>
          <w:sz w:val="24"/>
          <w:szCs w:val="24"/>
          <w:lang w:val="es-ES" w:eastAsia="es-ES"/>
        </w:rPr>
        <w:t xml:space="preserve">se turnó al </w:t>
      </w:r>
      <w:r w:rsidRPr="00AD470D">
        <w:rPr>
          <w:rFonts w:ascii="Palatino Linotype" w:eastAsia="Times New Roman" w:hAnsi="Palatino Linotype" w:cs="Arial"/>
          <w:b/>
          <w:sz w:val="24"/>
          <w:szCs w:val="24"/>
          <w:lang w:val="es-ES" w:eastAsia="es-ES"/>
        </w:rPr>
        <w:t xml:space="preserve">Comisionado José Guadalupe Luna Hernández, </w:t>
      </w:r>
      <w:r w:rsidRPr="00AD470D">
        <w:rPr>
          <w:rFonts w:ascii="Palatino Linotype" w:eastAsia="Times New Roman" w:hAnsi="Palatino Linotype" w:cs="Arial"/>
          <w:sz w:val="24"/>
          <w:szCs w:val="24"/>
          <w:lang w:val="es-ES" w:eastAsia="es-ES"/>
        </w:rPr>
        <w:t xml:space="preserve">con el objeto de </w:t>
      </w:r>
      <w:r w:rsidRPr="00AD470D">
        <w:rPr>
          <w:rFonts w:ascii="Palatino Linotype" w:eastAsia="Times New Roman" w:hAnsi="Palatino Linotype" w:cs="Arial"/>
          <w:sz w:val="24"/>
          <w:szCs w:val="24"/>
          <w:lang w:eastAsia="es-ES"/>
        </w:rPr>
        <w:t>su análisis</w:t>
      </w:r>
      <w:r w:rsidRPr="00AD470D">
        <w:rPr>
          <w:rFonts w:ascii="Palatino Linotype" w:eastAsia="Times New Roman" w:hAnsi="Palatino Linotype" w:cs="Arial"/>
        </w:rPr>
        <w:t xml:space="preserve">. </w:t>
      </w:r>
    </w:p>
    <w:p w:rsidR="00E75283" w:rsidRPr="00AD470D" w:rsidRDefault="00E75283" w:rsidP="004B2A20">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AD470D"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D470D">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D470D">
        <w:rPr>
          <w:rFonts w:ascii="Palatino Linotype" w:eastAsia="Calibri" w:hAnsi="Palatino Linotype" w:cs="Arial"/>
          <w:sz w:val="24"/>
          <w:szCs w:val="24"/>
          <w:lang w:val="es-ES" w:eastAsia="es-ES"/>
        </w:rPr>
        <w:t xml:space="preserve"> acuerdo de admisión de fecha </w:t>
      </w:r>
      <w:r w:rsidR="00A27DDB" w:rsidRPr="00AD470D">
        <w:rPr>
          <w:rFonts w:ascii="Palatino Linotype" w:eastAsia="Calibri" w:hAnsi="Palatino Linotype" w:cs="Arial"/>
          <w:sz w:val="24"/>
          <w:szCs w:val="24"/>
          <w:lang w:val="es-ES" w:eastAsia="es-ES"/>
        </w:rPr>
        <w:t xml:space="preserve">dos </w:t>
      </w:r>
      <w:r w:rsidR="00FC1427" w:rsidRPr="00AD470D">
        <w:rPr>
          <w:rFonts w:ascii="Palatino Linotype" w:eastAsia="Calibri" w:hAnsi="Palatino Linotype" w:cs="Arial"/>
          <w:sz w:val="24"/>
          <w:szCs w:val="24"/>
          <w:lang w:val="es-ES" w:eastAsia="es-ES"/>
        </w:rPr>
        <w:t xml:space="preserve"> </w:t>
      </w:r>
      <w:r w:rsidR="009C789B" w:rsidRPr="00AD470D">
        <w:rPr>
          <w:rFonts w:ascii="Palatino Linotype" w:eastAsia="Calibri" w:hAnsi="Palatino Linotype" w:cs="Arial"/>
          <w:sz w:val="24"/>
          <w:szCs w:val="24"/>
          <w:lang w:val="es-ES" w:eastAsia="es-ES"/>
        </w:rPr>
        <w:t>(</w:t>
      </w:r>
      <w:r w:rsidR="00A27DDB" w:rsidRPr="00AD470D">
        <w:rPr>
          <w:rFonts w:ascii="Palatino Linotype" w:eastAsia="Calibri" w:hAnsi="Palatino Linotype" w:cs="Arial"/>
          <w:sz w:val="24"/>
          <w:szCs w:val="24"/>
          <w:lang w:val="es-ES" w:eastAsia="es-ES"/>
        </w:rPr>
        <w:t>02</w:t>
      </w:r>
      <w:r w:rsidR="00960D99" w:rsidRPr="00AD470D">
        <w:rPr>
          <w:rFonts w:ascii="Palatino Linotype" w:eastAsia="Calibri" w:hAnsi="Palatino Linotype" w:cs="Arial"/>
          <w:sz w:val="24"/>
          <w:szCs w:val="24"/>
          <w:lang w:val="es-ES" w:eastAsia="es-ES"/>
        </w:rPr>
        <w:t>) de</w:t>
      </w:r>
      <w:r w:rsidR="00FC1427" w:rsidRPr="00AD470D">
        <w:rPr>
          <w:rFonts w:ascii="Palatino Linotype" w:eastAsia="Calibri" w:hAnsi="Palatino Linotype" w:cs="Arial"/>
          <w:sz w:val="24"/>
          <w:szCs w:val="24"/>
          <w:lang w:val="es-ES" w:eastAsia="es-ES"/>
        </w:rPr>
        <w:t xml:space="preserve"> </w:t>
      </w:r>
      <w:r w:rsidR="00A27DDB" w:rsidRPr="00AD470D">
        <w:rPr>
          <w:rFonts w:ascii="Palatino Linotype" w:eastAsia="Calibri" w:hAnsi="Palatino Linotype" w:cs="Arial"/>
          <w:sz w:val="24"/>
          <w:szCs w:val="24"/>
          <w:lang w:val="es-ES" w:eastAsia="es-ES"/>
        </w:rPr>
        <w:t>diciembre</w:t>
      </w:r>
      <w:r w:rsidR="00FC1427" w:rsidRPr="00AD470D">
        <w:rPr>
          <w:rFonts w:ascii="Palatino Linotype" w:eastAsia="Calibri" w:hAnsi="Palatino Linotype" w:cs="Arial"/>
          <w:sz w:val="24"/>
          <w:szCs w:val="24"/>
          <w:lang w:val="es-ES" w:eastAsia="es-ES"/>
        </w:rPr>
        <w:t xml:space="preserve"> </w:t>
      </w:r>
      <w:r w:rsidR="00A27DDB" w:rsidRPr="00AD470D">
        <w:rPr>
          <w:rFonts w:ascii="Palatino Linotype" w:eastAsia="Calibri" w:hAnsi="Palatino Linotype" w:cs="Arial"/>
          <w:sz w:val="24"/>
          <w:szCs w:val="24"/>
          <w:lang w:val="es-ES" w:eastAsia="es-ES"/>
        </w:rPr>
        <w:t>de</w:t>
      </w:r>
      <w:r w:rsidR="00DD2750" w:rsidRPr="00AD470D">
        <w:rPr>
          <w:rFonts w:ascii="Palatino Linotype" w:eastAsia="Calibri" w:hAnsi="Palatino Linotype" w:cs="Arial"/>
          <w:sz w:val="24"/>
          <w:szCs w:val="24"/>
          <w:lang w:val="es-ES" w:eastAsia="es-ES"/>
        </w:rPr>
        <w:t xml:space="preserve"> dos mil diecinueve</w:t>
      </w:r>
      <w:r w:rsidRPr="00AD470D">
        <w:rPr>
          <w:rFonts w:ascii="Palatino Linotype" w:eastAsia="Calibri" w:hAnsi="Palatino Linotype" w:cs="Arial"/>
          <w:sz w:val="24"/>
          <w:szCs w:val="24"/>
          <w:lang w:val="es-ES" w:eastAsia="es-ES"/>
        </w:rPr>
        <w:t xml:space="preserve">, puso a disposición de las partes el expediente electrónico </w:t>
      </w:r>
      <w:r w:rsidRPr="00AD470D">
        <w:rPr>
          <w:rFonts w:ascii="Palatino Linotype" w:eastAsia="Calibri" w:hAnsi="Palatino Linotype" w:cs="Arial"/>
          <w:sz w:val="24"/>
          <w:szCs w:val="24"/>
          <w:lang w:val="es-ES_tradnl" w:eastAsia="es-ES"/>
        </w:rPr>
        <w:t xml:space="preserve">vía </w:t>
      </w:r>
      <w:r w:rsidRPr="00AD470D">
        <w:rPr>
          <w:rFonts w:ascii="Palatino Linotype" w:eastAsia="Calibri" w:hAnsi="Palatino Linotype" w:cs="Arial"/>
          <w:sz w:val="24"/>
          <w:szCs w:val="24"/>
          <w:lang w:val="es-ES" w:eastAsia="es-ES"/>
        </w:rPr>
        <w:t>Sistema de Acceso a la Información Mexiquense (</w:t>
      </w:r>
      <w:r w:rsidRPr="00AD470D">
        <w:rPr>
          <w:rFonts w:ascii="Palatino Linotype" w:eastAsia="Calibri" w:hAnsi="Palatino Linotype" w:cs="Arial"/>
          <w:b/>
          <w:sz w:val="24"/>
          <w:szCs w:val="24"/>
          <w:lang w:val="es-ES" w:eastAsia="es-ES"/>
        </w:rPr>
        <w:t xml:space="preserve">SAIMEX) </w:t>
      </w:r>
      <w:r w:rsidRPr="00AD470D">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AD470D">
        <w:rPr>
          <w:rFonts w:ascii="Palatino Linotype" w:eastAsia="Calibri" w:hAnsi="Palatino Linotype" w:cs="Arial"/>
          <w:sz w:val="24"/>
          <w:szCs w:val="24"/>
          <w:lang w:val="es-ES" w:eastAsia="es-ES"/>
        </w:rPr>
        <w:lastRenderedPageBreak/>
        <w:t>concreto</w:t>
      </w:r>
      <w:r w:rsidR="00A56228" w:rsidRPr="00AD470D">
        <w:rPr>
          <w:rFonts w:ascii="Palatino Linotype" w:eastAsia="Calibri" w:hAnsi="Palatino Linotype" w:cs="Arial"/>
          <w:sz w:val="24"/>
          <w:szCs w:val="24"/>
          <w:lang w:val="es-ES" w:eastAsia="es-ES"/>
        </w:rPr>
        <w:t xml:space="preserve">, de esta forma para que el </w:t>
      </w:r>
      <w:r w:rsidR="00A56228" w:rsidRPr="00AD470D">
        <w:rPr>
          <w:rFonts w:ascii="Palatino Linotype" w:eastAsia="Calibri" w:hAnsi="Palatino Linotype" w:cs="Arial"/>
          <w:b/>
          <w:sz w:val="24"/>
          <w:szCs w:val="24"/>
          <w:lang w:val="es-ES" w:eastAsia="es-ES"/>
        </w:rPr>
        <w:t>SUJETO OBLIGADO</w:t>
      </w:r>
      <w:r w:rsidR="009C789B" w:rsidRPr="00AD470D">
        <w:rPr>
          <w:rFonts w:ascii="Palatino Linotype" w:eastAsia="Calibri" w:hAnsi="Palatino Linotype" w:cs="Arial"/>
          <w:sz w:val="24"/>
          <w:szCs w:val="24"/>
          <w:lang w:val="es-ES" w:eastAsia="es-ES"/>
        </w:rPr>
        <w:t xml:space="preserve"> presentara</w:t>
      </w:r>
      <w:r w:rsidR="00A56228" w:rsidRPr="00AD470D">
        <w:rPr>
          <w:rFonts w:ascii="Palatino Linotype" w:eastAsia="Calibri" w:hAnsi="Palatino Linotype" w:cs="Arial"/>
          <w:sz w:val="24"/>
          <w:szCs w:val="24"/>
          <w:lang w:val="es-ES" w:eastAsia="es-ES"/>
        </w:rPr>
        <w:t xml:space="preserve"> el </w:t>
      </w:r>
      <w:r w:rsidR="00244765" w:rsidRPr="00AD470D">
        <w:rPr>
          <w:rFonts w:ascii="Palatino Linotype" w:eastAsia="Calibri" w:hAnsi="Palatino Linotype" w:cs="Arial"/>
          <w:sz w:val="24"/>
          <w:szCs w:val="24"/>
          <w:lang w:val="es-ES" w:eastAsia="es-ES"/>
        </w:rPr>
        <w:t xml:space="preserve">Informe Justificado procedente. </w:t>
      </w:r>
    </w:p>
    <w:p w:rsidR="00244765" w:rsidRPr="00AD470D" w:rsidRDefault="00244765" w:rsidP="004B2A20">
      <w:pPr>
        <w:spacing w:after="0" w:line="360" w:lineRule="auto"/>
        <w:contextualSpacing/>
        <w:jc w:val="both"/>
        <w:rPr>
          <w:rFonts w:ascii="Palatino Linotype" w:eastAsia="Calibri" w:hAnsi="Palatino Linotype" w:cs="Arial"/>
          <w:sz w:val="24"/>
          <w:szCs w:val="24"/>
          <w:lang w:val="es-ES" w:eastAsia="es-ES"/>
        </w:rPr>
      </w:pPr>
    </w:p>
    <w:p w:rsidR="00C8182C" w:rsidRPr="00AD470D" w:rsidRDefault="00DD2750" w:rsidP="004B2A20">
      <w:pPr>
        <w:pStyle w:val="Prrafodelista"/>
        <w:numPr>
          <w:ilvl w:val="0"/>
          <w:numId w:val="2"/>
        </w:numPr>
        <w:spacing w:after="0" w:line="360" w:lineRule="auto"/>
        <w:ind w:left="0" w:firstLine="0"/>
        <w:jc w:val="both"/>
        <w:rPr>
          <w:rFonts w:ascii="Palatino Linotype" w:hAnsi="Palatino Linotype"/>
          <w:sz w:val="24"/>
          <w:szCs w:val="24"/>
        </w:rPr>
      </w:pPr>
      <w:r w:rsidRPr="00AD470D">
        <w:rPr>
          <w:rFonts w:ascii="Palatino Linotype" w:hAnsi="Palatino Linotype"/>
          <w:sz w:val="24"/>
          <w:szCs w:val="24"/>
        </w:rPr>
        <w:t xml:space="preserve">Es de señalar que </w:t>
      </w:r>
      <w:r w:rsidR="00710CE2" w:rsidRPr="00AD470D">
        <w:rPr>
          <w:rFonts w:ascii="Palatino Linotype" w:hAnsi="Palatino Linotype"/>
          <w:sz w:val="24"/>
          <w:szCs w:val="24"/>
        </w:rPr>
        <w:t>el</w:t>
      </w:r>
      <w:r w:rsidR="00FC1427" w:rsidRPr="00AD470D">
        <w:rPr>
          <w:rFonts w:ascii="Palatino Linotype" w:hAnsi="Palatino Linotype"/>
          <w:sz w:val="24"/>
          <w:szCs w:val="24"/>
        </w:rPr>
        <w:t xml:space="preserve"> particular, no realizó manifestaciones que a su derecho convinieran, por su parte, el</w:t>
      </w:r>
      <w:r w:rsidR="00710CE2" w:rsidRPr="00AD470D">
        <w:rPr>
          <w:rFonts w:ascii="Palatino Linotype" w:hAnsi="Palatino Linotype"/>
          <w:sz w:val="24"/>
          <w:szCs w:val="24"/>
        </w:rPr>
        <w:t xml:space="preserve"> </w:t>
      </w:r>
      <w:r w:rsidR="00710CE2" w:rsidRPr="00AD470D">
        <w:rPr>
          <w:rFonts w:ascii="Palatino Linotype" w:hAnsi="Palatino Linotype"/>
          <w:b/>
          <w:sz w:val="24"/>
          <w:szCs w:val="24"/>
        </w:rPr>
        <w:t>Sujeto Obligado</w:t>
      </w:r>
      <w:r w:rsidR="00710CE2" w:rsidRPr="00AD470D">
        <w:rPr>
          <w:rFonts w:ascii="Palatino Linotype" w:hAnsi="Palatino Linotype"/>
          <w:sz w:val="24"/>
          <w:szCs w:val="24"/>
        </w:rPr>
        <w:t xml:space="preserve"> </w:t>
      </w:r>
      <w:r w:rsidR="00A27DDB" w:rsidRPr="00AD470D">
        <w:rPr>
          <w:rFonts w:ascii="Palatino Linotype" w:hAnsi="Palatino Linotype"/>
          <w:sz w:val="24"/>
          <w:szCs w:val="24"/>
        </w:rPr>
        <w:t>en fecha dieciocho</w:t>
      </w:r>
      <w:r w:rsidR="006249FD" w:rsidRPr="00AD470D">
        <w:rPr>
          <w:rFonts w:ascii="Palatino Linotype" w:hAnsi="Palatino Linotype"/>
          <w:sz w:val="24"/>
          <w:szCs w:val="24"/>
        </w:rPr>
        <w:t xml:space="preserve"> </w:t>
      </w:r>
      <w:r w:rsidR="00FC1427" w:rsidRPr="00AD470D">
        <w:rPr>
          <w:rFonts w:ascii="Palatino Linotype" w:hAnsi="Palatino Linotype"/>
          <w:sz w:val="24"/>
          <w:szCs w:val="24"/>
        </w:rPr>
        <w:t>(</w:t>
      </w:r>
      <w:r w:rsidR="00A27DDB" w:rsidRPr="00AD470D">
        <w:rPr>
          <w:rFonts w:ascii="Palatino Linotype" w:hAnsi="Palatino Linotype"/>
          <w:sz w:val="24"/>
          <w:szCs w:val="24"/>
        </w:rPr>
        <w:t>18</w:t>
      </w:r>
      <w:r w:rsidR="00FC1427" w:rsidRPr="00AD470D">
        <w:rPr>
          <w:rFonts w:ascii="Palatino Linotype" w:hAnsi="Palatino Linotype"/>
          <w:sz w:val="24"/>
          <w:szCs w:val="24"/>
        </w:rPr>
        <w:t xml:space="preserve">) de </w:t>
      </w:r>
      <w:r w:rsidR="00A27DDB" w:rsidRPr="00AD470D">
        <w:rPr>
          <w:rFonts w:ascii="Palatino Linotype" w:hAnsi="Palatino Linotype"/>
          <w:sz w:val="24"/>
          <w:szCs w:val="24"/>
        </w:rPr>
        <w:t>diciembre</w:t>
      </w:r>
      <w:r w:rsidR="00FC1427" w:rsidRPr="00AD470D">
        <w:rPr>
          <w:rFonts w:ascii="Palatino Linotype" w:hAnsi="Palatino Linotype"/>
          <w:sz w:val="24"/>
          <w:szCs w:val="24"/>
        </w:rPr>
        <w:t xml:space="preserve"> de dos mil diecinueve rindió su informe justificado, que fue puesto a la vista del particular y que </w:t>
      </w:r>
      <w:r w:rsidR="003E4FC4" w:rsidRPr="00AD470D">
        <w:rPr>
          <w:rFonts w:ascii="Palatino Linotype" w:hAnsi="Palatino Linotype"/>
          <w:sz w:val="24"/>
          <w:szCs w:val="24"/>
        </w:rPr>
        <w:t>es</w:t>
      </w:r>
      <w:r w:rsidR="00FC1427" w:rsidRPr="00AD470D">
        <w:rPr>
          <w:rFonts w:ascii="Palatino Linotype" w:hAnsi="Palatino Linotype"/>
          <w:sz w:val="24"/>
          <w:szCs w:val="24"/>
        </w:rPr>
        <w:t xml:space="preserve"> conformado por </w:t>
      </w:r>
      <w:r w:rsidR="003E4FC4" w:rsidRPr="00AD470D">
        <w:rPr>
          <w:rFonts w:ascii="Palatino Linotype" w:hAnsi="Palatino Linotype"/>
          <w:sz w:val="24"/>
          <w:szCs w:val="24"/>
        </w:rPr>
        <w:t>el</w:t>
      </w:r>
      <w:r w:rsidR="00FC1427" w:rsidRPr="00AD470D">
        <w:rPr>
          <w:rFonts w:ascii="Palatino Linotype" w:hAnsi="Palatino Linotype"/>
          <w:sz w:val="24"/>
          <w:szCs w:val="24"/>
        </w:rPr>
        <w:t xml:space="preserve"> siguiente archivo; </w:t>
      </w:r>
    </w:p>
    <w:p w:rsidR="00A27DDB" w:rsidRPr="00AD470D" w:rsidRDefault="00A27DDB" w:rsidP="00A27DDB">
      <w:pPr>
        <w:pStyle w:val="Prrafodelista"/>
        <w:spacing w:after="0" w:line="360" w:lineRule="auto"/>
        <w:ind w:left="567" w:right="567"/>
        <w:jc w:val="both"/>
        <w:rPr>
          <w:rFonts w:ascii="Palatino Linotype" w:hAnsi="Palatino Linotype"/>
          <w:sz w:val="24"/>
          <w:szCs w:val="24"/>
        </w:rPr>
      </w:pPr>
    </w:p>
    <w:p w:rsidR="00DB164E" w:rsidRPr="00AD470D" w:rsidRDefault="00A27DDB" w:rsidP="00A27DDB">
      <w:pPr>
        <w:pStyle w:val="Prrafodelista"/>
        <w:spacing w:after="0" w:line="360" w:lineRule="auto"/>
        <w:ind w:left="567" w:right="567"/>
        <w:jc w:val="both"/>
        <w:rPr>
          <w:rFonts w:ascii="Palatino Linotype" w:hAnsi="Palatino Linotype"/>
          <w:bCs/>
        </w:rPr>
      </w:pPr>
      <w:r w:rsidRPr="00AD470D">
        <w:rPr>
          <w:rFonts w:ascii="Palatino Linotype" w:hAnsi="Palatino Linotype"/>
          <w:b/>
          <w:bCs/>
        </w:rPr>
        <w:t xml:space="preserve">ScINF JUSTIF DEL RR 08958.pdf. </w:t>
      </w:r>
      <w:r w:rsidRPr="00AD470D">
        <w:rPr>
          <w:rFonts w:ascii="Palatino Linotype" w:hAnsi="Palatino Linotype"/>
          <w:bCs/>
        </w:rPr>
        <w:t xml:space="preserve">Archivo en formato PDF por medio del cual se rinde el informe justificado correspondiente y se menciona que en el oficio del Departamento de Programación de Comités dependiente de la Dirección de Recursos Materiales, se señaló que para el año dos mil dieciocho el comité </w:t>
      </w:r>
    </w:p>
    <w:p w:rsidR="00A27DDB" w:rsidRPr="00AD470D" w:rsidRDefault="00A27DDB" w:rsidP="00A27DDB">
      <w:pPr>
        <w:pStyle w:val="Prrafodelista"/>
        <w:spacing w:after="0" w:line="360" w:lineRule="auto"/>
        <w:ind w:left="567" w:right="567"/>
        <w:jc w:val="both"/>
        <w:rPr>
          <w:rFonts w:ascii="Palatino Linotype" w:hAnsi="Palatino Linotype"/>
          <w:bCs/>
        </w:rPr>
      </w:pPr>
    </w:p>
    <w:p w:rsidR="00A27DDB" w:rsidRPr="00AD470D" w:rsidRDefault="00A27DDB" w:rsidP="00A27DDB">
      <w:pPr>
        <w:pStyle w:val="Prrafodelista"/>
        <w:spacing w:after="0" w:line="360" w:lineRule="auto"/>
        <w:ind w:left="567" w:right="567"/>
        <w:jc w:val="both"/>
        <w:rPr>
          <w:rFonts w:ascii="Palatino Linotype" w:hAnsi="Palatino Linotype"/>
          <w:bCs/>
        </w:rPr>
      </w:pPr>
      <w:r w:rsidRPr="00AD470D">
        <w:rPr>
          <w:rFonts w:ascii="Palatino Linotype" w:hAnsi="Palatino Linotype"/>
          <w:b/>
          <w:bCs/>
        </w:rPr>
        <w:t xml:space="preserve">ANEXOS DEL RR 08958.pdf. </w:t>
      </w:r>
      <w:r w:rsidRPr="00AD470D">
        <w:rPr>
          <w:rFonts w:ascii="Palatino Linotype" w:hAnsi="Palatino Linotype"/>
          <w:bCs/>
        </w:rPr>
        <w:t xml:space="preserve">Archivo en formato PDF, cuyo contenido versa en dos (02) oficios, el primero de fecha trece (13) de diciembre de dos mil diecinueve, con número de oficio 206010000/4340/2019 y el segundo de fecha veintiocho (28) de noviembre de dos mil diecinueve, medularmente se informa que para el año dos mil dieciocho el comité suscribió tres contratos con números de folio S/034/2018, S/035/2018 y S/036/2018, con los cuales se respalda el pago correspondiente, para el caso del año dos mil diecinueve, la primer propuesta de contrato fue modificada en la Sexta Sesión Ordinaria del Comité Coordinador del Sistema Municipal Anticorrupción de Toluca, de fecha treinta (30) de septiembre de dos mil diecinueve, donde se acordaron los montos definitivos que se establecerán en el contrato mencionado, por lo tanto se encuentra en elaboración para posteriormente turnarse al área jurídica del municipio, para su validación y en su caso autorización y firma, una vez </w:t>
      </w:r>
      <w:r w:rsidRPr="00AD470D">
        <w:rPr>
          <w:rFonts w:ascii="Palatino Linotype" w:hAnsi="Palatino Linotype"/>
          <w:bCs/>
        </w:rPr>
        <w:lastRenderedPageBreak/>
        <w:t xml:space="preserve">conformado el expediente por el departamento de contrato, se procederá a enviar a tesorería para realizar el pago correspondiente. </w:t>
      </w:r>
    </w:p>
    <w:p w:rsidR="00A27DDB" w:rsidRPr="00AD470D" w:rsidRDefault="00A27DDB" w:rsidP="004B2A20">
      <w:pPr>
        <w:pStyle w:val="Prrafodelista"/>
        <w:spacing w:after="0" w:line="360" w:lineRule="auto"/>
        <w:ind w:left="0"/>
        <w:jc w:val="both"/>
        <w:rPr>
          <w:rFonts w:ascii="Palatino Linotype" w:hAnsi="Palatino Linotype"/>
          <w:b/>
          <w:sz w:val="24"/>
          <w:szCs w:val="24"/>
        </w:rPr>
      </w:pPr>
    </w:p>
    <w:p w:rsidR="00A612C0" w:rsidRPr="00AD470D" w:rsidRDefault="00354999" w:rsidP="004B2A20">
      <w:pPr>
        <w:pStyle w:val="Prrafodelista"/>
        <w:numPr>
          <w:ilvl w:val="0"/>
          <w:numId w:val="2"/>
        </w:numPr>
        <w:spacing w:after="0" w:line="360" w:lineRule="auto"/>
        <w:ind w:left="0" w:firstLine="0"/>
        <w:jc w:val="both"/>
        <w:rPr>
          <w:rFonts w:ascii="Palatino Linotype" w:hAnsi="Palatino Linotype"/>
          <w:sz w:val="24"/>
          <w:szCs w:val="24"/>
        </w:rPr>
      </w:pPr>
      <w:r w:rsidRPr="00AD470D">
        <w:rPr>
          <w:rFonts w:ascii="Palatino Linotype" w:hAnsi="Palatino Linotype"/>
          <w:sz w:val="24"/>
          <w:szCs w:val="24"/>
        </w:rPr>
        <w:t>El Comisionado Ponent</w:t>
      </w:r>
      <w:r w:rsidR="00C71ED4" w:rsidRPr="00AD470D">
        <w:rPr>
          <w:rFonts w:ascii="Palatino Linotype" w:hAnsi="Palatino Linotype"/>
          <w:sz w:val="24"/>
          <w:szCs w:val="24"/>
        </w:rPr>
        <w:t xml:space="preserve">e decretó el cierre de </w:t>
      </w:r>
      <w:r w:rsidR="006869D2" w:rsidRPr="00AD470D">
        <w:rPr>
          <w:rFonts w:ascii="Palatino Linotype" w:hAnsi="Palatino Linotype"/>
          <w:sz w:val="24"/>
          <w:szCs w:val="24"/>
        </w:rPr>
        <w:t>instrucción</w:t>
      </w:r>
      <w:r w:rsidRPr="00AD470D">
        <w:rPr>
          <w:rFonts w:ascii="Palatino Linotype" w:hAnsi="Palatino Linotype" w:cs="Arial"/>
          <w:sz w:val="24"/>
          <w:szCs w:val="24"/>
        </w:rPr>
        <w:t xml:space="preserve"> </w:t>
      </w:r>
      <w:r w:rsidRPr="00AD470D">
        <w:rPr>
          <w:rFonts w:ascii="Palatino Linotype" w:hAnsi="Palatino Linotype"/>
          <w:sz w:val="24"/>
          <w:szCs w:val="24"/>
        </w:rPr>
        <w:t>mediante acuerdo de fecha</w:t>
      </w:r>
      <w:r w:rsidR="00A8547B" w:rsidRPr="00AD470D">
        <w:rPr>
          <w:rFonts w:ascii="Palatino Linotype" w:hAnsi="Palatino Linotype"/>
          <w:sz w:val="24"/>
          <w:szCs w:val="24"/>
        </w:rPr>
        <w:t xml:space="preserve"> </w:t>
      </w:r>
      <w:r w:rsidR="00FC1427" w:rsidRPr="00AD470D">
        <w:rPr>
          <w:rFonts w:ascii="Palatino Linotype" w:hAnsi="Palatino Linotype"/>
          <w:sz w:val="24"/>
          <w:szCs w:val="24"/>
        </w:rPr>
        <w:t>dieciocho</w:t>
      </w:r>
      <w:r w:rsidR="00C82469" w:rsidRPr="00AD470D">
        <w:rPr>
          <w:rFonts w:ascii="Palatino Linotype" w:hAnsi="Palatino Linotype"/>
          <w:sz w:val="24"/>
          <w:szCs w:val="24"/>
        </w:rPr>
        <w:t xml:space="preserve"> (1</w:t>
      </w:r>
      <w:r w:rsidR="00FC1427" w:rsidRPr="00AD470D">
        <w:rPr>
          <w:rFonts w:ascii="Palatino Linotype" w:hAnsi="Palatino Linotype"/>
          <w:sz w:val="24"/>
          <w:szCs w:val="24"/>
        </w:rPr>
        <w:t>8</w:t>
      </w:r>
      <w:r w:rsidR="00A56228" w:rsidRPr="00AD470D">
        <w:rPr>
          <w:rFonts w:ascii="Palatino Linotype" w:hAnsi="Palatino Linotype"/>
          <w:sz w:val="24"/>
          <w:szCs w:val="24"/>
        </w:rPr>
        <w:t xml:space="preserve">) de </w:t>
      </w:r>
      <w:r w:rsidR="00C7128D" w:rsidRPr="00AD470D">
        <w:rPr>
          <w:rFonts w:ascii="Palatino Linotype" w:hAnsi="Palatino Linotype"/>
          <w:sz w:val="24"/>
          <w:szCs w:val="24"/>
        </w:rPr>
        <w:t xml:space="preserve">febrero </w:t>
      </w:r>
      <w:r w:rsidRPr="00AD470D">
        <w:rPr>
          <w:rFonts w:ascii="Palatino Linotype" w:hAnsi="Palatino Linotype"/>
          <w:sz w:val="24"/>
          <w:szCs w:val="24"/>
        </w:rPr>
        <w:t xml:space="preserve">de </w:t>
      </w:r>
      <w:r w:rsidR="00C7128D" w:rsidRPr="00AD470D">
        <w:rPr>
          <w:rFonts w:ascii="Palatino Linotype" w:hAnsi="Palatino Linotype"/>
          <w:sz w:val="24"/>
          <w:szCs w:val="24"/>
        </w:rPr>
        <w:t>dos mil veinte</w:t>
      </w:r>
      <w:r w:rsidRPr="00AD470D">
        <w:rPr>
          <w:rFonts w:ascii="Palatino Linotype" w:hAnsi="Palatino Linotype"/>
          <w:sz w:val="24"/>
          <w:szCs w:val="24"/>
        </w:rPr>
        <w:t xml:space="preserve">, </w:t>
      </w:r>
      <w:r w:rsidR="00B402DC" w:rsidRPr="00AD470D">
        <w:rPr>
          <w:rFonts w:ascii="Palatino Linotype" w:hAnsi="Palatino Linotype"/>
          <w:sz w:val="24"/>
          <w:szCs w:val="24"/>
        </w:rPr>
        <w:t xml:space="preserve">y en misma fecha se determinó la ampliación de plazo para resolver el asunto que ahora nos ocupa, </w:t>
      </w:r>
      <w:r w:rsidRPr="00AD470D">
        <w:rPr>
          <w:rFonts w:ascii="Palatino Linotype" w:hAnsi="Palatino Linotype" w:cs="Arial"/>
          <w:sz w:val="24"/>
          <w:szCs w:val="24"/>
        </w:rPr>
        <w:t>por lo que,</w:t>
      </w:r>
      <w:r w:rsidR="00B402DC" w:rsidRPr="00AD470D">
        <w:rPr>
          <w:rFonts w:ascii="Palatino Linotype" w:hAnsi="Palatino Linotype" w:cs="Arial"/>
          <w:sz w:val="24"/>
          <w:szCs w:val="24"/>
        </w:rPr>
        <w:t xml:space="preserve"> posterior a ello</w:t>
      </w:r>
      <w:r w:rsidRPr="00AD470D">
        <w:rPr>
          <w:rFonts w:ascii="Palatino Linotype" w:hAnsi="Palatino Linotype" w:cs="Arial"/>
          <w:sz w:val="24"/>
          <w:szCs w:val="24"/>
        </w:rPr>
        <w:t xml:space="preserve"> ordenó turnar el expediente a resolución, misma que ahora se pronuncia; y - - - - - - - - - - </w:t>
      </w:r>
      <w:r w:rsidR="00B402DC" w:rsidRPr="00AD470D">
        <w:rPr>
          <w:rFonts w:ascii="Palatino Linotype" w:hAnsi="Palatino Linotype" w:cs="Arial"/>
          <w:sz w:val="24"/>
          <w:szCs w:val="24"/>
        </w:rPr>
        <w:t xml:space="preserve">- - - - - -  - - - - - - - - - - - - - - - - - - - - - - - - - - - - - - - - - - -  </w:t>
      </w:r>
    </w:p>
    <w:p w:rsidR="008C6663" w:rsidRPr="00AD470D" w:rsidRDefault="008C6663" w:rsidP="004B2A20">
      <w:pPr>
        <w:keepNext/>
        <w:keepLines/>
        <w:spacing w:after="0" w:line="360" w:lineRule="auto"/>
        <w:outlineLvl w:val="0"/>
        <w:rPr>
          <w:rFonts w:ascii="Palatino Linotype" w:eastAsia="MS Gothic" w:hAnsi="Palatino Linotype" w:cs="Times New Roman"/>
          <w:b/>
          <w:sz w:val="24"/>
          <w:szCs w:val="24"/>
        </w:rPr>
      </w:pPr>
    </w:p>
    <w:p w:rsidR="00495F9A" w:rsidRPr="00AD470D"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4" w:name="_Toc32490546"/>
      <w:r w:rsidRPr="00AD470D">
        <w:rPr>
          <w:rFonts w:ascii="Palatino Linotype" w:eastAsia="MS Gothic" w:hAnsi="Palatino Linotype" w:cs="Times New Roman"/>
          <w:b/>
          <w:sz w:val="24"/>
          <w:szCs w:val="24"/>
        </w:rPr>
        <w:t>CONSIDERANDO</w:t>
      </w:r>
      <w:bookmarkEnd w:id="4"/>
    </w:p>
    <w:p w:rsidR="00C07697" w:rsidRPr="00AD470D"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rsidR="00792776" w:rsidRPr="00AD470D" w:rsidRDefault="00792776" w:rsidP="004B2A20">
      <w:pPr>
        <w:keepNext/>
        <w:keepLines/>
        <w:spacing w:after="0" w:line="360" w:lineRule="auto"/>
        <w:outlineLvl w:val="0"/>
        <w:rPr>
          <w:rFonts w:ascii="Palatino Linotype" w:eastAsia="MS Gothic" w:hAnsi="Palatino Linotype" w:cs="Times New Roman"/>
          <w:b/>
          <w:sz w:val="24"/>
          <w:szCs w:val="26"/>
        </w:rPr>
      </w:pPr>
      <w:bookmarkStart w:id="5" w:name="_Toc32490547"/>
      <w:r w:rsidRPr="00AD470D">
        <w:rPr>
          <w:rFonts w:ascii="Palatino Linotype" w:eastAsia="MS Mincho" w:hAnsi="Palatino Linotype" w:cstheme="majorBidi"/>
          <w:b/>
          <w:sz w:val="24"/>
          <w:szCs w:val="24"/>
          <w:lang w:val="es-ES_tradnl" w:eastAsia="es-ES"/>
        </w:rPr>
        <w:t>PRIMERO</w:t>
      </w:r>
      <w:r w:rsidRPr="00AD470D">
        <w:rPr>
          <w:rFonts w:ascii="Palatino Linotype" w:eastAsia="MS Gothic" w:hAnsi="Palatino Linotype" w:cs="Times New Roman"/>
          <w:b/>
          <w:sz w:val="24"/>
          <w:szCs w:val="26"/>
        </w:rPr>
        <w:t>. De la competencia.</w:t>
      </w:r>
      <w:bookmarkEnd w:id="5"/>
    </w:p>
    <w:p w:rsidR="00792776" w:rsidRPr="00AD470D" w:rsidRDefault="00792776" w:rsidP="004B2A20">
      <w:pPr>
        <w:spacing w:after="0" w:line="360" w:lineRule="auto"/>
      </w:pPr>
    </w:p>
    <w:p w:rsidR="00DB164E" w:rsidRPr="00AD470D"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D470D">
        <w:rPr>
          <w:rFonts w:ascii="Palatino Linotype" w:eastAsia="Calibri" w:hAnsi="Palatino Linotype" w:cs="Times New Roman"/>
          <w:b/>
          <w:sz w:val="24"/>
          <w:szCs w:val="24"/>
          <w:lang w:val="es-ES" w:eastAsia="es-ES"/>
        </w:rPr>
        <w:t>Constitución Política de los Estados Unidos Mexicanos</w:t>
      </w:r>
      <w:r w:rsidRPr="00AD470D">
        <w:rPr>
          <w:rFonts w:ascii="Palatino Linotype" w:eastAsia="Calibri" w:hAnsi="Palatino Linotype" w:cs="Times New Roman"/>
          <w:sz w:val="24"/>
          <w:szCs w:val="24"/>
          <w:lang w:val="es-ES" w:eastAsia="es-ES"/>
        </w:rPr>
        <w:t xml:space="preserve">; </w:t>
      </w:r>
      <w:r w:rsidRPr="00AD470D">
        <w:rPr>
          <w:rFonts w:ascii="Palatino Linotype" w:hAnsi="Palatino Linotype" w:cs="Arial"/>
          <w:bCs/>
          <w:color w:val="222222"/>
          <w:sz w:val="24"/>
          <w:szCs w:val="24"/>
          <w:shd w:val="clear" w:color="auto" w:fill="FFFFFF"/>
          <w:lang w:val="es-ES"/>
        </w:rPr>
        <w:t>5, párrafos </w:t>
      </w:r>
      <w:r w:rsidRPr="00AD470D">
        <w:rPr>
          <w:rFonts w:ascii="Palatino Linotype" w:hAnsi="Palatino Linotype" w:cs="Arial"/>
          <w:bCs/>
          <w:color w:val="222222"/>
          <w:sz w:val="24"/>
          <w:szCs w:val="24"/>
          <w:lang w:val="es-ES"/>
        </w:rPr>
        <w:t>vigésimo</w:t>
      </w:r>
      <w:r w:rsidR="00C82469" w:rsidRPr="00AD470D">
        <w:rPr>
          <w:rFonts w:ascii="Palatino Linotype" w:hAnsi="Palatino Linotype" w:cs="Arial"/>
          <w:bCs/>
          <w:color w:val="222222"/>
          <w:sz w:val="24"/>
          <w:szCs w:val="24"/>
          <w:lang w:val="es-ES"/>
        </w:rPr>
        <w:t xml:space="preserve"> segundo</w:t>
      </w:r>
      <w:r w:rsidRPr="00AD470D">
        <w:rPr>
          <w:rFonts w:ascii="Palatino Linotype" w:hAnsi="Palatino Linotype" w:cs="Arial"/>
          <w:bCs/>
          <w:color w:val="222222"/>
          <w:sz w:val="24"/>
          <w:szCs w:val="24"/>
          <w:lang w:val="es-ES"/>
        </w:rPr>
        <w:t xml:space="preserve">, vigésimo </w:t>
      </w:r>
      <w:r w:rsidR="00C82469" w:rsidRPr="00AD470D">
        <w:rPr>
          <w:rFonts w:ascii="Palatino Linotype" w:hAnsi="Palatino Linotype" w:cs="Arial"/>
          <w:bCs/>
          <w:color w:val="222222"/>
          <w:sz w:val="24"/>
          <w:szCs w:val="24"/>
          <w:lang w:val="es-ES"/>
        </w:rPr>
        <w:t>tercero</w:t>
      </w:r>
      <w:r w:rsidRPr="00AD470D">
        <w:rPr>
          <w:rFonts w:ascii="Palatino Linotype" w:hAnsi="Palatino Linotype" w:cs="Arial"/>
          <w:bCs/>
          <w:color w:val="222222"/>
          <w:sz w:val="24"/>
          <w:szCs w:val="24"/>
          <w:lang w:val="es-ES"/>
        </w:rPr>
        <w:t xml:space="preserve"> y vigésimo </w:t>
      </w:r>
      <w:r w:rsidR="00C82469" w:rsidRPr="00AD470D">
        <w:rPr>
          <w:rFonts w:ascii="Palatino Linotype" w:hAnsi="Palatino Linotype" w:cs="Arial"/>
          <w:bCs/>
          <w:color w:val="222222"/>
          <w:sz w:val="24"/>
          <w:szCs w:val="24"/>
          <w:lang w:val="es-ES"/>
        </w:rPr>
        <w:t>cuarto</w:t>
      </w:r>
      <w:r w:rsidRPr="00AD470D">
        <w:rPr>
          <w:rFonts w:ascii="Palatino Linotype" w:hAnsi="Palatino Linotype" w:cs="Arial"/>
          <w:bCs/>
          <w:color w:val="222222"/>
          <w:sz w:val="24"/>
          <w:szCs w:val="24"/>
          <w:shd w:val="clear" w:color="auto" w:fill="FFFFFF"/>
          <w:lang w:val="es-ES"/>
        </w:rPr>
        <w:t> fracciones IV y V </w:t>
      </w:r>
      <w:r w:rsidRPr="00AD470D">
        <w:rPr>
          <w:rFonts w:ascii="Palatino Linotype" w:eastAsia="Calibri" w:hAnsi="Palatino Linotype" w:cs="Times New Roman"/>
          <w:sz w:val="24"/>
          <w:szCs w:val="24"/>
          <w:lang w:val="es-ES" w:eastAsia="es-ES"/>
        </w:rPr>
        <w:t xml:space="preserve">de la </w:t>
      </w:r>
      <w:r w:rsidRPr="00AD470D">
        <w:rPr>
          <w:rFonts w:ascii="Palatino Linotype" w:eastAsia="Calibri" w:hAnsi="Palatino Linotype" w:cs="Times New Roman"/>
          <w:b/>
          <w:sz w:val="24"/>
          <w:szCs w:val="24"/>
          <w:lang w:val="es-ES" w:eastAsia="es-ES"/>
        </w:rPr>
        <w:t>Constitución Política del Estado Libre y Soberano de México</w:t>
      </w:r>
      <w:r w:rsidRPr="00AD470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D470D">
        <w:rPr>
          <w:rFonts w:ascii="Palatino Linotype" w:eastAsia="Calibri" w:hAnsi="Palatino Linotype" w:cs="Arial"/>
          <w:sz w:val="24"/>
          <w:szCs w:val="24"/>
          <w:lang w:val="es-ES" w:eastAsia="es-ES"/>
        </w:rPr>
        <w:t xml:space="preserve">de la </w:t>
      </w:r>
      <w:r w:rsidRPr="00AD470D">
        <w:rPr>
          <w:rFonts w:ascii="Palatino Linotype" w:eastAsia="Calibri" w:hAnsi="Palatino Linotype" w:cs="Arial"/>
          <w:b/>
          <w:sz w:val="24"/>
          <w:szCs w:val="24"/>
          <w:lang w:val="es-ES" w:eastAsia="es-ES"/>
        </w:rPr>
        <w:t>Ley de Transparencia y Acceso a la Información Pública del Estado de México y Municipios</w:t>
      </w:r>
      <w:r w:rsidRPr="00AD470D">
        <w:rPr>
          <w:rFonts w:ascii="Palatino Linotype" w:eastAsia="Calibri" w:hAnsi="Palatino Linotype" w:cs="Arial"/>
          <w:sz w:val="24"/>
          <w:szCs w:val="24"/>
          <w:lang w:val="es-ES" w:eastAsia="es-ES"/>
        </w:rPr>
        <w:t xml:space="preserve">; </w:t>
      </w:r>
      <w:r w:rsidRPr="00AD470D">
        <w:rPr>
          <w:rFonts w:ascii="Palatino Linotype" w:eastAsia="Calibri" w:hAnsi="Palatino Linotype" w:cs="Arial"/>
          <w:b/>
          <w:sz w:val="24"/>
          <w:szCs w:val="24"/>
          <w:lang w:val="es-ES" w:eastAsia="es-ES"/>
        </w:rPr>
        <w:t>7, 9 fracciones I y XXIV, y 11</w:t>
      </w:r>
      <w:r w:rsidRPr="00AD470D">
        <w:rPr>
          <w:rFonts w:ascii="Palatino Linotype" w:eastAsia="Calibri" w:hAnsi="Palatino Linotype" w:cs="Arial"/>
          <w:sz w:val="24"/>
          <w:szCs w:val="24"/>
          <w:lang w:val="es-ES" w:eastAsia="es-ES"/>
        </w:rPr>
        <w:t xml:space="preserve"> del </w:t>
      </w:r>
      <w:r w:rsidRPr="00AD470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D470D">
        <w:rPr>
          <w:rFonts w:ascii="Palatino Linotype" w:eastAsia="MS Mincho" w:hAnsi="Palatino Linotype" w:cs="Times New Roman"/>
          <w:sz w:val="24"/>
          <w:szCs w:val="24"/>
          <w:lang w:val="es-ES_tradnl" w:eastAsia="es-ES"/>
        </w:rPr>
        <w:t>.</w:t>
      </w:r>
    </w:p>
    <w:p w:rsidR="00CC02A3" w:rsidRPr="00AD470D"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rsidR="00792776" w:rsidRPr="00AD470D" w:rsidRDefault="00792776" w:rsidP="004B2A20">
      <w:pPr>
        <w:keepNext/>
        <w:keepLines/>
        <w:spacing w:after="0" w:line="360" w:lineRule="auto"/>
        <w:outlineLvl w:val="0"/>
        <w:rPr>
          <w:rFonts w:ascii="Palatino Linotype" w:eastAsia="MS Gothic" w:hAnsi="Palatino Linotype" w:cs="Times New Roman"/>
          <w:b/>
          <w:sz w:val="24"/>
          <w:szCs w:val="26"/>
        </w:rPr>
      </w:pPr>
      <w:bookmarkStart w:id="6" w:name="_Toc32490548"/>
      <w:r w:rsidRPr="00AD470D">
        <w:rPr>
          <w:rFonts w:ascii="Palatino Linotype" w:eastAsia="MS Mincho" w:hAnsi="Palatino Linotype" w:cstheme="majorBidi"/>
          <w:b/>
          <w:sz w:val="24"/>
          <w:szCs w:val="24"/>
          <w:lang w:val="es-ES_tradnl" w:eastAsia="es-ES"/>
        </w:rPr>
        <w:lastRenderedPageBreak/>
        <w:t>SEGUNDO</w:t>
      </w:r>
      <w:r w:rsidRPr="00AD470D">
        <w:rPr>
          <w:rFonts w:ascii="Palatino Linotype" w:eastAsia="MS Gothic" w:hAnsi="Palatino Linotype" w:cs="Times New Roman"/>
          <w:b/>
          <w:sz w:val="24"/>
          <w:szCs w:val="26"/>
        </w:rPr>
        <w:t>.</w:t>
      </w:r>
      <w:r w:rsidR="0004167E" w:rsidRPr="00AD470D">
        <w:rPr>
          <w:rFonts w:ascii="Palatino Linotype" w:eastAsia="MS Gothic" w:hAnsi="Palatino Linotype" w:cs="Times New Roman"/>
          <w:b/>
          <w:sz w:val="24"/>
          <w:szCs w:val="26"/>
        </w:rPr>
        <w:t xml:space="preserve"> De la oportunidad y procedibilidad del recurso de revisión</w:t>
      </w:r>
      <w:r w:rsidRPr="00AD470D">
        <w:rPr>
          <w:rFonts w:ascii="Palatino Linotype" w:eastAsia="MS Gothic" w:hAnsi="Palatino Linotype" w:cs="Times New Roman"/>
          <w:b/>
          <w:sz w:val="24"/>
          <w:szCs w:val="26"/>
        </w:rPr>
        <w:t>.</w:t>
      </w:r>
      <w:bookmarkEnd w:id="6"/>
    </w:p>
    <w:p w:rsidR="00792776" w:rsidRPr="00AD470D"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rsidR="00CC02A3" w:rsidRPr="00AD470D" w:rsidRDefault="005E7BEE" w:rsidP="00A27DDB">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D470D">
        <w:rPr>
          <w:rFonts w:ascii="Palatino Linotype" w:eastAsia="Calibri" w:hAnsi="Palatino Linotype" w:cs="Arial"/>
          <w:sz w:val="24"/>
          <w:szCs w:val="24"/>
          <w:lang w:val="es-ES_tradnl" w:eastAsia="es-ES"/>
        </w:rPr>
        <w:t xml:space="preserve">El medio de impugnación fue presentado a través del </w:t>
      </w:r>
      <w:r w:rsidRPr="00AD470D">
        <w:rPr>
          <w:rFonts w:ascii="Palatino Linotype" w:eastAsia="Calibri" w:hAnsi="Palatino Linotype" w:cs="Arial"/>
          <w:b/>
          <w:sz w:val="24"/>
          <w:szCs w:val="24"/>
          <w:lang w:val="es-ES_tradnl" w:eastAsia="es-ES"/>
        </w:rPr>
        <w:t>SAIMEX,</w:t>
      </w:r>
      <w:r w:rsidRPr="00AD470D">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D470D">
        <w:rPr>
          <w:rFonts w:ascii="Palatino Linotype" w:eastAsia="Calibri" w:hAnsi="Palatino Linotype" w:cs="Arial"/>
          <w:b/>
          <w:sz w:val="24"/>
          <w:szCs w:val="24"/>
          <w:lang w:val="es-ES_tradnl" w:eastAsia="es-ES"/>
        </w:rPr>
        <w:t>SUJETO OBLIGADO</w:t>
      </w:r>
      <w:r w:rsidRPr="00AD470D">
        <w:rPr>
          <w:rFonts w:ascii="Palatino Linotype" w:eastAsia="Calibri" w:hAnsi="Palatino Linotype" w:cs="Arial"/>
          <w:sz w:val="24"/>
          <w:szCs w:val="24"/>
          <w:lang w:val="es-ES_tradnl" w:eastAsia="es-ES"/>
        </w:rPr>
        <w:t xml:space="preserve"> entregó respuesta el día </w:t>
      </w:r>
      <w:r w:rsidR="00A27DDB" w:rsidRPr="00AD470D">
        <w:rPr>
          <w:rFonts w:ascii="Palatino Linotype" w:eastAsiaTheme="minorEastAsia" w:hAnsi="Palatino Linotype"/>
          <w:sz w:val="24"/>
          <w:szCs w:val="24"/>
          <w:lang w:val="es-ES_tradnl" w:eastAsia="es-ES"/>
        </w:rPr>
        <w:t xml:space="preserve">veintidós </w:t>
      </w:r>
      <w:r w:rsidR="001D6E38" w:rsidRPr="00AD470D">
        <w:rPr>
          <w:rFonts w:ascii="Palatino Linotype" w:eastAsia="Calibri" w:hAnsi="Palatino Linotype" w:cs="Arial"/>
          <w:sz w:val="24"/>
          <w:szCs w:val="24"/>
          <w:lang w:val="es-ES_tradnl" w:eastAsia="es-ES"/>
        </w:rPr>
        <w:t>(</w:t>
      </w:r>
      <w:r w:rsidR="00A27DDB" w:rsidRPr="00AD470D">
        <w:rPr>
          <w:rFonts w:ascii="Palatino Linotype" w:eastAsia="Calibri" w:hAnsi="Palatino Linotype" w:cs="Arial"/>
          <w:sz w:val="24"/>
          <w:szCs w:val="24"/>
          <w:lang w:val="es-ES_tradnl" w:eastAsia="es-ES"/>
        </w:rPr>
        <w:t>22</w:t>
      </w:r>
      <w:r w:rsidRPr="00AD470D">
        <w:rPr>
          <w:rFonts w:ascii="Palatino Linotype" w:eastAsia="Calibri" w:hAnsi="Palatino Linotype" w:cs="Arial"/>
          <w:sz w:val="24"/>
          <w:szCs w:val="24"/>
          <w:lang w:val="es-ES_tradnl" w:eastAsia="es-ES"/>
        </w:rPr>
        <w:t xml:space="preserve">) de </w:t>
      </w:r>
      <w:r w:rsidR="00A27DDB" w:rsidRPr="00AD470D">
        <w:rPr>
          <w:rFonts w:ascii="Palatino Linotype" w:eastAsia="Calibri" w:hAnsi="Palatino Linotype" w:cs="Arial"/>
          <w:sz w:val="24"/>
          <w:szCs w:val="24"/>
          <w:lang w:val="es-ES_tradnl" w:eastAsia="es-ES"/>
        </w:rPr>
        <w:t>noviembre</w:t>
      </w:r>
      <w:r w:rsidR="00B402DC" w:rsidRPr="00AD470D">
        <w:rPr>
          <w:rFonts w:ascii="Palatino Linotype" w:eastAsia="Calibri" w:hAnsi="Palatino Linotype" w:cs="Arial"/>
          <w:sz w:val="24"/>
          <w:szCs w:val="24"/>
          <w:lang w:val="es-ES_tradnl" w:eastAsia="es-ES"/>
        </w:rPr>
        <w:t xml:space="preserve"> de dos mil diecinueve</w:t>
      </w:r>
      <w:r w:rsidRPr="00AD470D">
        <w:rPr>
          <w:rFonts w:ascii="Palatino Linotype" w:eastAsia="Calibri" w:hAnsi="Palatino Linotype" w:cs="Arial"/>
          <w:sz w:val="24"/>
          <w:szCs w:val="24"/>
          <w:lang w:val="es-ES_tradnl" w:eastAsia="es-ES"/>
        </w:rPr>
        <w:t xml:space="preserve">, </w:t>
      </w:r>
      <w:r w:rsidRPr="00AD470D">
        <w:rPr>
          <w:rFonts w:ascii="Palatino Linotype" w:eastAsiaTheme="minorEastAsia" w:hAnsi="Palatino Linotype" w:cs="Arial"/>
          <w:sz w:val="24"/>
          <w:szCs w:val="24"/>
          <w:lang w:val="es-ES_tradnl" w:eastAsia="es-ES"/>
        </w:rPr>
        <w:t xml:space="preserve">de tal forma que el plazo para interponer el recurso transcurrió del día </w:t>
      </w:r>
      <w:r w:rsidR="00A27DDB" w:rsidRPr="00AD470D">
        <w:rPr>
          <w:rFonts w:ascii="Palatino Linotype" w:eastAsiaTheme="minorEastAsia" w:hAnsi="Palatino Linotype" w:cs="Arial"/>
          <w:sz w:val="24"/>
          <w:szCs w:val="24"/>
          <w:lang w:val="es-ES_tradnl" w:eastAsia="es-ES"/>
        </w:rPr>
        <w:t xml:space="preserve">veinticinco </w:t>
      </w:r>
      <w:r w:rsidR="001D6E38" w:rsidRPr="00AD470D">
        <w:rPr>
          <w:rFonts w:ascii="Palatino Linotype" w:eastAsiaTheme="minorEastAsia" w:hAnsi="Palatino Linotype" w:cs="Arial"/>
          <w:sz w:val="24"/>
          <w:szCs w:val="24"/>
          <w:lang w:val="es-ES_tradnl" w:eastAsia="es-ES"/>
        </w:rPr>
        <w:t>(</w:t>
      </w:r>
      <w:r w:rsidR="00A27DDB" w:rsidRPr="00AD470D">
        <w:rPr>
          <w:rFonts w:ascii="Palatino Linotype" w:eastAsiaTheme="minorEastAsia" w:hAnsi="Palatino Linotype" w:cs="Arial"/>
          <w:sz w:val="24"/>
          <w:szCs w:val="24"/>
          <w:lang w:val="es-ES_tradnl" w:eastAsia="es-ES"/>
        </w:rPr>
        <w:t>25</w:t>
      </w:r>
      <w:r w:rsidRPr="00AD470D">
        <w:rPr>
          <w:rFonts w:ascii="Palatino Linotype" w:eastAsiaTheme="minorEastAsia" w:hAnsi="Palatino Linotype" w:cs="Arial"/>
          <w:sz w:val="24"/>
          <w:szCs w:val="24"/>
          <w:lang w:val="es-ES_tradnl" w:eastAsia="es-ES"/>
        </w:rPr>
        <w:t xml:space="preserve">) de </w:t>
      </w:r>
      <w:r w:rsidR="00A27DDB" w:rsidRPr="00AD470D">
        <w:rPr>
          <w:rFonts w:ascii="Palatino Linotype" w:eastAsiaTheme="minorEastAsia" w:hAnsi="Palatino Linotype" w:cs="Arial"/>
          <w:sz w:val="24"/>
          <w:szCs w:val="24"/>
          <w:lang w:val="es-ES_tradnl" w:eastAsia="es-ES"/>
        </w:rPr>
        <w:t>noviembre</w:t>
      </w:r>
      <w:r w:rsidR="003E4FC4" w:rsidRPr="00AD470D">
        <w:rPr>
          <w:rFonts w:ascii="Palatino Linotype" w:eastAsiaTheme="minorEastAsia" w:hAnsi="Palatino Linotype" w:cs="Arial"/>
          <w:sz w:val="24"/>
          <w:szCs w:val="24"/>
          <w:lang w:val="es-ES_tradnl" w:eastAsia="es-ES"/>
        </w:rPr>
        <w:t xml:space="preserve"> </w:t>
      </w:r>
      <w:r w:rsidRPr="00AD470D">
        <w:rPr>
          <w:rFonts w:ascii="Palatino Linotype" w:eastAsiaTheme="minorEastAsia" w:hAnsi="Palatino Linotype" w:cs="Arial"/>
          <w:sz w:val="24"/>
          <w:szCs w:val="24"/>
          <w:lang w:val="es-ES_tradnl" w:eastAsia="es-ES"/>
        </w:rPr>
        <w:t>al</w:t>
      </w:r>
      <w:r w:rsidR="001656F1" w:rsidRPr="00AD470D">
        <w:rPr>
          <w:rFonts w:ascii="Palatino Linotype" w:eastAsiaTheme="minorEastAsia" w:hAnsi="Palatino Linotype" w:cs="Arial"/>
          <w:sz w:val="24"/>
          <w:szCs w:val="24"/>
          <w:lang w:val="es-ES_tradnl" w:eastAsia="es-ES"/>
        </w:rPr>
        <w:t xml:space="preserve"> </w:t>
      </w:r>
      <w:r w:rsidR="00A27DDB" w:rsidRPr="00AD470D">
        <w:rPr>
          <w:rFonts w:ascii="Palatino Linotype" w:eastAsiaTheme="minorEastAsia" w:hAnsi="Palatino Linotype" w:cs="Arial"/>
          <w:sz w:val="24"/>
          <w:szCs w:val="24"/>
          <w:lang w:val="es-ES_tradnl" w:eastAsia="es-ES"/>
        </w:rPr>
        <w:t>trece</w:t>
      </w:r>
      <w:r w:rsidR="00FC1427" w:rsidRPr="00AD470D">
        <w:rPr>
          <w:rFonts w:ascii="Palatino Linotype" w:eastAsiaTheme="minorEastAsia" w:hAnsi="Palatino Linotype" w:cs="Arial"/>
          <w:sz w:val="24"/>
          <w:szCs w:val="24"/>
          <w:lang w:val="es-ES_tradnl" w:eastAsia="es-ES"/>
        </w:rPr>
        <w:t xml:space="preserve"> </w:t>
      </w:r>
      <w:r w:rsidR="00A27DDB" w:rsidRPr="00AD470D">
        <w:rPr>
          <w:rFonts w:ascii="Palatino Linotype" w:eastAsiaTheme="minorEastAsia" w:hAnsi="Palatino Linotype" w:cs="Arial"/>
          <w:sz w:val="24"/>
          <w:szCs w:val="24"/>
          <w:lang w:val="es-ES_tradnl" w:eastAsia="es-ES"/>
        </w:rPr>
        <w:t>(13</w:t>
      </w:r>
      <w:r w:rsidRPr="00AD470D">
        <w:rPr>
          <w:rFonts w:ascii="Palatino Linotype" w:eastAsiaTheme="minorEastAsia" w:hAnsi="Palatino Linotype" w:cs="Arial"/>
          <w:sz w:val="24"/>
          <w:szCs w:val="24"/>
          <w:lang w:val="es-ES_tradnl" w:eastAsia="es-ES"/>
        </w:rPr>
        <w:t xml:space="preserve">) de </w:t>
      </w:r>
      <w:r w:rsidR="00A27DDB" w:rsidRPr="00AD470D">
        <w:rPr>
          <w:rFonts w:ascii="Palatino Linotype" w:eastAsiaTheme="minorEastAsia" w:hAnsi="Palatino Linotype" w:cs="Arial"/>
          <w:sz w:val="24"/>
          <w:szCs w:val="24"/>
          <w:lang w:val="es-ES_tradnl" w:eastAsia="es-ES"/>
        </w:rPr>
        <w:t>diciembre</w:t>
      </w:r>
      <w:r w:rsidR="003A6E9C" w:rsidRPr="00AD470D">
        <w:rPr>
          <w:rFonts w:ascii="Palatino Linotype" w:eastAsiaTheme="minorEastAsia" w:hAnsi="Palatino Linotype" w:cs="Arial"/>
          <w:sz w:val="24"/>
          <w:szCs w:val="24"/>
          <w:lang w:val="es-ES_tradnl" w:eastAsia="es-ES"/>
        </w:rPr>
        <w:t xml:space="preserve"> </w:t>
      </w:r>
      <w:r w:rsidR="00A27DDB" w:rsidRPr="00AD470D">
        <w:rPr>
          <w:rFonts w:ascii="Palatino Linotype" w:eastAsiaTheme="minorEastAsia" w:hAnsi="Palatino Linotype" w:cs="Arial"/>
          <w:sz w:val="24"/>
          <w:szCs w:val="24"/>
          <w:lang w:val="es-ES_tradnl" w:eastAsia="es-ES"/>
        </w:rPr>
        <w:t>de</w:t>
      </w:r>
      <w:r w:rsidR="001656F1" w:rsidRPr="00AD470D">
        <w:rPr>
          <w:rFonts w:ascii="Palatino Linotype" w:eastAsiaTheme="minorEastAsia" w:hAnsi="Palatino Linotype" w:cs="Arial"/>
          <w:sz w:val="24"/>
          <w:szCs w:val="24"/>
          <w:lang w:val="es-ES_tradnl" w:eastAsia="es-ES"/>
        </w:rPr>
        <w:t xml:space="preserve"> dos mil diecinueve</w:t>
      </w:r>
      <w:r w:rsidRPr="00AD470D">
        <w:rPr>
          <w:rFonts w:ascii="Palatino Linotype" w:eastAsiaTheme="minorEastAsia" w:hAnsi="Palatino Linotype" w:cs="Arial"/>
          <w:sz w:val="24"/>
          <w:szCs w:val="24"/>
          <w:lang w:val="es-ES_tradnl" w:eastAsia="es-ES"/>
        </w:rPr>
        <w:t>; en consecuencia, presentó su</w:t>
      </w:r>
      <w:r w:rsidR="00B6542A" w:rsidRPr="00AD470D">
        <w:rPr>
          <w:rFonts w:ascii="Palatino Linotype" w:eastAsiaTheme="minorEastAsia" w:hAnsi="Palatino Linotype" w:cs="Arial"/>
          <w:sz w:val="24"/>
          <w:szCs w:val="24"/>
          <w:lang w:val="es-ES_tradnl" w:eastAsia="es-ES"/>
        </w:rPr>
        <w:t xml:space="preserve"> inconformidad el día </w:t>
      </w:r>
      <w:r w:rsidR="00A27DDB" w:rsidRPr="00AD470D">
        <w:rPr>
          <w:rFonts w:ascii="Palatino Linotype" w:eastAsiaTheme="minorEastAsia" w:hAnsi="Palatino Linotype" w:cs="Arial"/>
          <w:sz w:val="24"/>
          <w:szCs w:val="24"/>
          <w:lang w:val="es-ES_tradnl" w:eastAsia="es-ES"/>
        </w:rPr>
        <w:t xml:space="preserve">veintiséis </w:t>
      </w:r>
      <w:r w:rsidR="00B6542A" w:rsidRPr="00AD470D">
        <w:rPr>
          <w:rFonts w:ascii="Palatino Linotype" w:eastAsiaTheme="minorEastAsia" w:hAnsi="Palatino Linotype" w:cs="Arial"/>
          <w:sz w:val="24"/>
          <w:szCs w:val="24"/>
          <w:lang w:val="es-ES_tradnl" w:eastAsia="es-ES"/>
        </w:rPr>
        <w:t>(</w:t>
      </w:r>
      <w:r w:rsidR="00A27DDB" w:rsidRPr="00AD470D">
        <w:rPr>
          <w:rFonts w:ascii="Palatino Linotype" w:eastAsiaTheme="minorEastAsia" w:hAnsi="Palatino Linotype" w:cs="Arial"/>
          <w:sz w:val="24"/>
          <w:szCs w:val="24"/>
          <w:lang w:val="es-ES_tradnl" w:eastAsia="es-ES"/>
        </w:rPr>
        <w:t>26</w:t>
      </w:r>
      <w:r w:rsidRPr="00AD470D">
        <w:rPr>
          <w:rFonts w:ascii="Palatino Linotype" w:eastAsiaTheme="minorEastAsia" w:hAnsi="Palatino Linotype" w:cs="Arial"/>
          <w:sz w:val="24"/>
          <w:szCs w:val="24"/>
          <w:lang w:val="es-ES_tradnl" w:eastAsia="es-ES"/>
        </w:rPr>
        <w:t>) de</w:t>
      </w:r>
      <w:r w:rsidR="00BB1B83" w:rsidRPr="00AD470D">
        <w:rPr>
          <w:rFonts w:ascii="Palatino Linotype" w:eastAsiaTheme="minorEastAsia" w:hAnsi="Palatino Linotype" w:cs="Arial"/>
          <w:sz w:val="24"/>
          <w:szCs w:val="24"/>
          <w:lang w:val="es-ES_tradnl" w:eastAsia="es-ES"/>
        </w:rPr>
        <w:t xml:space="preserve"> </w:t>
      </w:r>
      <w:r w:rsidR="00A27DDB" w:rsidRPr="00AD470D">
        <w:rPr>
          <w:rFonts w:ascii="Palatino Linotype" w:eastAsiaTheme="minorEastAsia" w:hAnsi="Palatino Linotype" w:cs="Arial"/>
          <w:sz w:val="24"/>
          <w:szCs w:val="24"/>
          <w:lang w:val="es-ES_tradnl" w:eastAsia="es-ES"/>
        </w:rPr>
        <w:t>noviembre</w:t>
      </w:r>
      <w:r w:rsidR="00FC1427" w:rsidRPr="00AD470D">
        <w:rPr>
          <w:rFonts w:ascii="Palatino Linotype" w:eastAsiaTheme="minorEastAsia" w:hAnsi="Palatino Linotype" w:cs="Arial"/>
          <w:sz w:val="24"/>
          <w:szCs w:val="24"/>
          <w:lang w:val="es-ES_tradnl" w:eastAsia="es-ES"/>
        </w:rPr>
        <w:t xml:space="preserve"> </w:t>
      </w:r>
      <w:r w:rsidR="003E4FC4" w:rsidRPr="00AD470D">
        <w:rPr>
          <w:rFonts w:ascii="Palatino Linotype" w:eastAsiaTheme="minorEastAsia" w:hAnsi="Palatino Linotype" w:cs="Arial"/>
          <w:sz w:val="24"/>
          <w:szCs w:val="24"/>
          <w:lang w:val="es-ES_tradnl" w:eastAsia="es-ES"/>
        </w:rPr>
        <w:t>de</w:t>
      </w:r>
      <w:r w:rsidR="001656F1" w:rsidRPr="00AD470D">
        <w:rPr>
          <w:rFonts w:ascii="Palatino Linotype" w:eastAsiaTheme="minorEastAsia" w:hAnsi="Palatino Linotype" w:cs="Arial"/>
          <w:sz w:val="24"/>
          <w:szCs w:val="24"/>
          <w:lang w:val="es-ES_tradnl" w:eastAsia="es-ES"/>
        </w:rPr>
        <w:t xml:space="preserve"> dos mil diecinueve</w:t>
      </w:r>
      <w:r w:rsidRPr="00AD470D">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D470D">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D470D">
        <w:rPr>
          <w:rFonts w:ascii="Palatino Linotype" w:eastAsiaTheme="minorEastAsia" w:hAnsi="Palatino Linotype" w:cs="Arial"/>
          <w:sz w:val="24"/>
          <w:szCs w:val="24"/>
          <w:lang w:val="es-ES_tradnl" w:eastAsia="es-ES"/>
        </w:rPr>
        <w:t xml:space="preserve">vigente. </w:t>
      </w:r>
    </w:p>
    <w:p w:rsidR="007264DF" w:rsidRPr="00AD470D" w:rsidRDefault="007264DF" w:rsidP="007264DF">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AD470D"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D470D">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E9C" w:rsidRPr="00AD470D"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D470D" w:rsidRDefault="005377B9" w:rsidP="004B2A20">
      <w:pPr>
        <w:keepNext/>
        <w:keepLines/>
        <w:spacing w:after="0" w:line="360" w:lineRule="auto"/>
        <w:outlineLvl w:val="0"/>
        <w:rPr>
          <w:rFonts w:ascii="Palatino Linotype" w:eastAsia="MS Gothic" w:hAnsi="Palatino Linotype" w:cs="Times New Roman"/>
          <w:b/>
          <w:sz w:val="24"/>
          <w:szCs w:val="26"/>
        </w:rPr>
      </w:pPr>
      <w:bookmarkStart w:id="7" w:name="_Toc32490549"/>
      <w:r w:rsidRPr="00AD470D">
        <w:rPr>
          <w:rFonts w:ascii="Palatino Linotype" w:eastAsia="MS Mincho" w:hAnsi="Palatino Linotype" w:cstheme="majorBidi"/>
          <w:b/>
          <w:sz w:val="24"/>
          <w:szCs w:val="24"/>
          <w:lang w:val="es-ES_tradnl" w:eastAsia="es-ES"/>
        </w:rPr>
        <w:t>TERCERO. Planteamiento de la Litis</w:t>
      </w:r>
      <w:r w:rsidRPr="00AD470D">
        <w:rPr>
          <w:rFonts w:ascii="Palatino Linotype" w:eastAsia="MS Gothic" w:hAnsi="Palatino Linotype" w:cs="Times New Roman"/>
          <w:b/>
          <w:sz w:val="24"/>
          <w:szCs w:val="26"/>
        </w:rPr>
        <w:t>.</w:t>
      </w:r>
      <w:bookmarkEnd w:id="7"/>
    </w:p>
    <w:p w:rsidR="001656F1" w:rsidRPr="00AD470D" w:rsidRDefault="001656F1" w:rsidP="004B2A20">
      <w:pPr>
        <w:spacing w:after="0" w:line="360" w:lineRule="auto"/>
        <w:rPr>
          <w:rFonts w:ascii="Palatino Linotype" w:hAnsi="Palatino Linotype"/>
          <w:b/>
          <w:sz w:val="24"/>
          <w:szCs w:val="24"/>
        </w:rPr>
      </w:pPr>
      <w:bookmarkStart w:id="8" w:name="_Toc455991148"/>
      <w:bookmarkStart w:id="9" w:name="_Toc450120669"/>
      <w:bookmarkStart w:id="10" w:name="_Toc461555896"/>
      <w:bookmarkStart w:id="11" w:name="_Toc462154385"/>
      <w:bookmarkStart w:id="12" w:name="_Toc462660376"/>
      <w:bookmarkStart w:id="13" w:name="_Toc462660687"/>
      <w:bookmarkStart w:id="14" w:name="_Toc462660766"/>
      <w:bookmarkStart w:id="15" w:name="_Toc465264624"/>
      <w:bookmarkStart w:id="16" w:name="_Toc465264870"/>
      <w:bookmarkStart w:id="17" w:name="_Toc465266520"/>
      <w:bookmarkStart w:id="18" w:name="_Toc466302258"/>
      <w:bookmarkStart w:id="19" w:name="_Toc466371866"/>
      <w:bookmarkStart w:id="20" w:name="_Toc466371925"/>
      <w:bookmarkStart w:id="21" w:name="_Toc466377654"/>
      <w:bookmarkStart w:id="22" w:name="_Toc478549736"/>
      <w:bookmarkStart w:id="23" w:name="_Toc478572850"/>
      <w:bookmarkStart w:id="24" w:name="_Toc479238537"/>
      <w:bookmarkStart w:id="25" w:name="_Toc461555893"/>
      <w:bookmarkStart w:id="26" w:name="_Toc458016386"/>
      <w:bookmarkStart w:id="27" w:name="_Toc455743517"/>
      <w:bookmarkStart w:id="28" w:name="_Toc454968928"/>
    </w:p>
    <w:p w:rsidR="00163316" w:rsidRPr="00AD470D"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D470D">
        <w:rPr>
          <w:color w:val="000000"/>
          <w:sz w:val="14"/>
          <w:szCs w:val="14"/>
          <w:shd w:val="clear" w:color="auto" w:fill="FFFFFF"/>
          <w:lang w:val="es-ES_tradnl"/>
        </w:rPr>
        <w:t>  </w:t>
      </w:r>
      <w:r w:rsidRPr="00AD470D">
        <w:rPr>
          <w:rFonts w:ascii="Palatino Linotype" w:hAnsi="Palatino Linotype"/>
          <w:color w:val="222222"/>
          <w:sz w:val="24"/>
          <w:shd w:val="clear" w:color="auto" w:fill="FFFFFF"/>
          <w:lang w:val="es-ES_tradnl"/>
        </w:rPr>
        <w:t xml:space="preserve">Es oportuno establecer que </w:t>
      </w:r>
      <w:r w:rsidR="00DB164E" w:rsidRPr="00AD470D">
        <w:rPr>
          <w:rFonts w:ascii="Palatino Linotype" w:hAnsi="Palatino Linotype"/>
          <w:color w:val="222222"/>
          <w:sz w:val="24"/>
          <w:shd w:val="clear" w:color="auto" w:fill="FFFFFF"/>
          <w:lang w:val="es-ES_tradnl"/>
        </w:rPr>
        <w:t>el Recurso</w:t>
      </w:r>
      <w:r w:rsidRPr="00AD470D">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AD470D">
        <w:rPr>
          <w:rFonts w:ascii="Palatino Linotype" w:hAnsi="Palatino Linotype"/>
          <w:b/>
          <w:bCs/>
          <w:color w:val="222222"/>
          <w:sz w:val="24"/>
          <w:shd w:val="clear" w:color="auto" w:fill="FFFFFF"/>
          <w:lang w:val="es-ES"/>
        </w:rPr>
        <w:t xml:space="preserve">Ley de Transparencia y Acceso a la Información </w:t>
      </w:r>
      <w:r w:rsidRPr="00AD470D">
        <w:rPr>
          <w:rFonts w:ascii="Palatino Linotype" w:hAnsi="Palatino Linotype"/>
          <w:b/>
          <w:bCs/>
          <w:color w:val="222222"/>
          <w:sz w:val="24"/>
          <w:shd w:val="clear" w:color="auto" w:fill="FFFFFF"/>
          <w:lang w:val="es-ES"/>
        </w:rPr>
        <w:lastRenderedPageBreak/>
        <w:t>Pública del Estado de México y Municipios</w:t>
      </w:r>
      <w:r w:rsidRPr="00AD470D">
        <w:rPr>
          <w:rFonts w:ascii="Palatino Linotype" w:hAnsi="Palatino Linotype"/>
          <w:color w:val="222222"/>
          <w:sz w:val="24"/>
          <w:shd w:val="clear" w:color="auto" w:fill="FFFFFF"/>
          <w:lang w:val="es-ES_tradnl"/>
        </w:rPr>
        <w:t xml:space="preserve"> y determinar la confirmación; revocación o modificación; </w:t>
      </w:r>
      <w:proofErr w:type="spellStart"/>
      <w:r w:rsidRPr="00AD470D">
        <w:rPr>
          <w:rFonts w:ascii="Palatino Linotype" w:hAnsi="Palatino Linotype"/>
          <w:color w:val="222222"/>
          <w:sz w:val="24"/>
          <w:shd w:val="clear" w:color="auto" w:fill="FFFFFF"/>
          <w:lang w:val="es-ES_tradnl"/>
        </w:rPr>
        <w:t>desechamiento</w:t>
      </w:r>
      <w:proofErr w:type="spellEnd"/>
      <w:r w:rsidRPr="00AD470D">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AD470D"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Pr="00AD470D"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AD470D">
        <w:rPr>
          <w:rFonts w:ascii="Palatino Linotype" w:eastAsia="MS Mincho" w:hAnsi="Palatino Linotype" w:cs="Times New Roman"/>
          <w:sz w:val="24"/>
        </w:rPr>
        <w:t xml:space="preserve">Así de las constancias que obran en el expediente electrónico, se advierte que la particular </w:t>
      </w:r>
      <w:r w:rsidR="00AC69DD" w:rsidRPr="00AD470D">
        <w:rPr>
          <w:rFonts w:ascii="Palatino Linotype" w:eastAsia="MS Mincho" w:hAnsi="Palatino Linotype" w:cs="Times New Roman"/>
          <w:sz w:val="24"/>
        </w:rPr>
        <w:t>mediante solicitud</w:t>
      </w:r>
      <w:r w:rsidRPr="00AD470D">
        <w:rPr>
          <w:rFonts w:ascii="Palatino Linotype" w:eastAsia="MS Mincho" w:hAnsi="Palatino Linotype" w:cs="Times New Roman"/>
          <w:sz w:val="24"/>
        </w:rPr>
        <w:t xml:space="preserve"> de información vía </w:t>
      </w:r>
      <w:r w:rsidR="00AC69DD" w:rsidRPr="00AD470D">
        <w:rPr>
          <w:rFonts w:ascii="Palatino Linotype" w:eastAsia="MS Mincho" w:hAnsi="Palatino Linotype" w:cs="Times New Roman"/>
          <w:sz w:val="24"/>
        </w:rPr>
        <w:t>Sistema de Acceso a la Información Mexiquense (SAIMEX)</w:t>
      </w:r>
      <w:r w:rsidRPr="00AD470D">
        <w:rPr>
          <w:rFonts w:ascii="Palatino Linotype" w:eastAsia="MS Mincho" w:hAnsi="Palatino Linotype" w:cs="Times New Roman"/>
          <w:sz w:val="24"/>
        </w:rPr>
        <w:t xml:space="preserve"> pidió</w:t>
      </w:r>
      <w:r w:rsidR="00B6542A" w:rsidRPr="00AD470D">
        <w:rPr>
          <w:rFonts w:ascii="Palatino Linotype" w:eastAsia="MS Mincho" w:hAnsi="Palatino Linotype" w:cs="Times New Roman"/>
          <w:sz w:val="24"/>
        </w:rPr>
        <w:t xml:space="preserve"> a</w:t>
      </w:r>
      <w:r w:rsidR="00DB164E" w:rsidRPr="00AD470D">
        <w:rPr>
          <w:rFonts w:ascii="Palatino Linotype" w:eastAsia="MS Mincho" w:hAnsi="Palatino Linotype" w:cs="Times New Roman"/>
          <w:sz w:val="24"/>
        </w:rPr>
        <w:t xml:space="preserve">l </w:t>
      </w:r>
      <w:r w:rsidR="003A6E9C" w:rsidRPr="00AD470D">
        <w:rPr>
          <w:rFonts w:ascii="Palatino Linotype" w:eastAsia="MS Mincho" w:hAnsi="Palatino Linotype" w:cs="Times New Roman"/>
          <w:b/>
          <w:bCs/>
          <w:sz w:val="24"/>
        </w:rPr>
        <w:t xml:space="preserve">Sujeto Obligado </w:t>
      </w:r>
      <w:r w:rsidR="00A8547B" w:rsidRPr="00AD470D">
        <w:rPr>
          <w:rFonts w:ascii="Palatino Linotype" w:eastAsia="MS Mincho" w:hAnsi="Palatino Linotype" w:cs="Times New Roman"/>
          <w:sz w:val="24"/>
        </w:rPr>
        <w:t>le</w:t>
      </w:r>
      <w:r w:rsidRPr="00AD470D">
        <w:rPr>
          <w:rFonts w:ascii="Palatino Linotype" w:eastAsia="MS Mincho" w:hAnsi="Palatino Linotype" w:cs="Times New Roman"/>
          <w:sz w:val="24"/>
        </w:rPr>
        <w:t xml:space="preserve"> proporcionara la información relativa </w:t>
      </w:r>
      <w:r w:rsidR="003A6E9C" w:rsidRPr="00AD470D">
        <w:rPr>
          <w:rFonts w:ascii="Palatino Linotype" w:eastAsia="MS Mincho" w:hAnsi="Palatino Linotype" w:cs="Times New Roman"/>
          <w:sz w:val="24"/>
        </w:rPr>
        <w:t xml:space="preserve">a: </w:t>
      </w:r>
    </w:p>
    <w:p w:rsidR="003E0388" w:rsidRPr="00AD470D" w:rsidRDefault="003E0388" w:rsidP="003E0388">
      <w:pPr>
        <w:pStyle w:val="Prrafodelista"/>
        <w:tabs>
          <w:tab w:val="left" w:pos="142"/>
        </w:tabs>
        <w:spacing w:after="0" w:line="360" w:lineRule="auto"/>
        <w:ind w:left="0" w:right="49"/>
        <w:jc w:val="both"/>
        <w:rPr>
          <w:rFonts w:ascii="Palatino Linotype" w:eastAsia="MS Mincho" w:hAnsi="Palatino Linotype" w:cs="Times New Roman"/>
          <w:sz w:val="24"/>
        </w:rPr>
      </w:pPr>
    </w:p>
    <w:p w:rsidR="003E4FC4" w:rsidRPr="00AD470D" w:rsidRDefault="00A27DDB" w:rsidP="003E4FC4">
      <w:pPr>
        <w:pStyle w:val="Prrafodelista"/>
        <w:spacing w:after="0" w:line="360" w:lineRule="auto"/>
        <w:ind w:left="567" w:right="567"/>
        <w:jc w:val="both"/>
        <w:rPr>
          <w:rFonts w:ascii="Palatino Linotype" w:hAnsi="Palatino Linotype"/>
          <w:b/>
          <w:bCs/>
          <w:color w:val="000000"/>
        </w:rPr>
      </w:pPr>
      <w:bookmarkStart w:id="29" w:name="_Hlk27133209"/>
      <w:r w:rsidRPr="00AD470D">
        <w:rPr>
          <w:rFonts w:ascii="Palatino Linotype" w:hAnsi="Palatino Linotype"/>
          <w:b/>
          <w:bCs/>
          <w:color w:val="000000"/>
        </w:rPr>
        <w:t xml:space="preserve">a) Contrato de prestación de servicios de los integrantes del Comité de Participación Ciudadana y sus recibos de honorarios. </w:t>
      </w:r>
    </w:p>
    <w:bookmarkEnd w:id="29"/>
    <w:p w:rsidR="003E4FC4" w:rsidRPr="00AD470D" w:rsidRDefault="003E4FC4" w:rsidP="003E4FC4">
      <w:pPr>
        <w:pStyle w:val="Prrafodelista"/>
        <w:spacing w:after="0" w:line="360" w:lineRule="auto"/>
        <w:ind w:left="567" w:right="567"/>
        <w:jc w:val="both"/>
        <w:rPr>
          <w:rFonts w:ascii="Palatino Linotype" w:hAnsi="Palatino Linotype"/>
          <w:b/>
          <w:bCs/>
          <w:color w:val="000000"/>
        </w:rPr>
      </w:pPr>
    </w:p>
    <w:p w:rsidR="00C82469" w:rsidRPr="00AD470D" w:rsidRDefault="00163316" w:rsidP="00C82469">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rPr>
      </w:pPr>
      <w:r w:rsidRPr="00AD470D">
        <w:rPr>
          <w:rFonts w:ascii="Palatino Linotype" w:eastAsia="MS Mincho" w:hAnsi="Palatino Linotype" w:cs="Times New Roman"/>
          <w:sz w:val="24"/>
        </w:rPr>
        <w:t xml:space="preserve">El </w:t>
      </w:r>
      <w:r w:rsidR="00A00A77" w:rsidRPr="00AD470D">
        <w:rPr>
          <w:rFonts w:ascii="Palatino Linotype" w:eastAsia="MS Mincho" w:hAnsi="Palatino Linotype" w:cs="Times New Roman"/>
          <w:b/>
          <w:sz w:val="24"/>
        </w:rPr>
        <w:t>Sujeto Obligado</w:t>
      </w:r>
      <w:r w:rsidR="00A00A77" w:rsidRPr="00AD470D">
        <w:rPr>
          <w:rFonts w:ascii="Palatino Linotype" w:eastAsia="MS Mincho" w:hAnsi="Palatino Linotype" w:cs="Times New Roman"/>
          <w:sz w:val="24"/>
        </w:rPr>
        <w:t xml:space="preserve"> </w:t>
      </w:r>
      <w:r w:rsidR="00C82469" w:rsidRPr="00AD470D">
        <w:rPr>
          <w:rFonts w:ascii="Palatino Linotype" w:eastAsia="MS Mincho" w:hAnsi="Palatino Linotype" w:cs="Times New Roman"/>
          <w:sz w:val="24"/>
        </w:rPr>
        <w:t>en respuesta</w:t>
      </w:r>
      <w:r w:rsidR="00FC1427" w:rsidRPr="00AD470D">
        <w:rPr>
          <w:rFonts w:ascii="Palatino Linotype" w:eastAsia="MS Mincho" w:hAnsi="Palatino Linotype" w:cs="Times New Roman"/>
          <w:sz w:val="24"/>
        </w:rPr>
        <w:t xml:space="preserve"> </w:t>
      </w:r>
      <w:r w:rsidR="00A27DDB" w:rsidRPr="00AD470D">
        <w:rPr>
          <w:rFonts w:ascii="Palatino Linotype" w:eastAsia="MS Mincho" w:hAnsi="Palatino Linotype" w:cs="Times New Roman"/>
          <w:sz w:val="24"/>
        </w:rPr>
        <w:t xml:space="preserve">mencionó que en fecha treinta (30) de septiembre de dos mil diecinueve, se acordaron los montos definitivos que se establecerán en el contrato mencionado, por lo tanto se encuentran en elaboración para posteriormente turnarse al área jurídica del municipio, para su validación y en su caso, autorización y firma correspondiente. </w:t>
      </w:r>
    </w:p>
    <w:p w:rsidR="00695AED" w:rsidRPr="00AD470D" w:rsidRDefault="002245E4" w:rsidP="00695AED">
      <w:pPr>
        <w:tabs>
          <w:tab w:val="left" w:pos="0"/>
          <w:tab w:val="left" w:pos="851"/>
        </w:tabs>
        <w:spacing w:after="0" w:line="360" w:lineRule="auto"/>
        <w:ind w:right="567"/>
        <w:jc w:val="both"/>
        <w:rPr>
          <w:rFonts w:ascii="Palatino Linotype" w:eastAsia="MS Mincho" w:hAnsi="Palatino Linotype" w:cs="Times New Roman"/>
        </w:rPr>
      </w:pPr>
      <w:r>
        <w:rPr>
          <w:rFonts w:ascii="Palatino Linotype" w:eastAsia="MS Mincho" w:hAnsi="Palatino Linotype" w:cs="Times New Roman"/>
        </w:rPr>
        <w:t>z</w:t>
      </w:r>
    </w:p>
    <w:p w:rsidR="00A27DDB" w:rsidRPr="00AD470D" w:rsidRDefault="00A27DDB" w:rsidP="003E4FC4">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AD470D">
        <w:rPr>
          <w:rFonts w:ascii="Palatino Linotype" w:eastAsia="MS Mincho" w:hAnsi="Palatino Linotype" w:cs="Times New Roman"/>
          <w:sz w:val="24"/>
        </w:rPr>
        <w:t xml:space="preserve">No obstante, el particular se inconformó señalando como motivos de inconformidad la falta de transparencia, siendo que el Comité de Participación Ciudadana lleva ya casi dos años y aún no tienen los contratos. </w:t>
      </w:r>
    </w:p>
    <w:p w:rsidR="00A27DDB" w:rsidRPr="00AD470D" w:rsidRDefault="00A27DDB" w:rsidP="00A27DDB">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A27DDB" w:rsidRPr="00AD470D" w:rsidRDefault="003E4FC4" w:rsidP="00A27DDB">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AD470D">
        <w:rPr>
          <w:rFonts w:ascii="Palatino Linotype" w:eastAsia="MS Mincho" w:hAnsi="Palatino Linotype" w:cs="Times New Roman"/>
          <w:sz w:val="24"/>
        </w:rPr>
        <w:t xml:space="preserve">Ahora bien, atendiendo a las manifestaciones del recurrente, el </w:t>
      </w:r>
      <w:r w:rsidRPr="00AD470D">
        <w:rPr>
          <w:rFonts w:ascii="Palatino Linotype" w:eastAsia="MS Mincho" w:hAnsi="Palatino Linotype" w:cs="Times New Roman"/>
          <w:b/>
          <w:bCs/>
          <w:sz w:val="24"/>
        </w:rPr>
        <w:t xml:space="preserve">Sujeto Obligado </w:t>
      </w:r>
      <w:r w:rsidRPr="00AD470D">
        <w:rPr>
          <w:rFonts w:ascii="Palatino Linotype" w:eastAsia="MS Mincho" w:hAnsi="Palatino Linotype" w:cs="Times New Roman"/>
          <w:sz w:val="24"/>
        </w:rPr>
        <w:t xml:space="preserve">a través de su informe justificado, </w:t>
      </w:r>
      <w:r w:rsidR="00A27DDB" w:rsidRPr="00AD470D">
        <w:rPr>
          <w:rFonts w:ascii="Palatino Linotype" w:eastAsia="MS Mincho" w:hAnsi="Palatino Linotype" w:cs="Times New Roman"/>
          <w:sz w:val="24"/>
        </w:rPr>
        <w:t xml:space="preserve">precisó </w:t>
      </w:r>
      <w:r w:rsidR="00A27DDB" w:rsidRPr="00AD470D">
        <w:rPr>
          <w:rFonts w:ascii="Palatino Linotype" w:hAnsi="Palatino Linotype"/>
          <w:bCs/>
          <w:sz w:val="24"/>
          <w:szCs w:val="24"/>
        </w:rPr>
        <w:t xml:space="preserve">que para el año dos mil </w:t>
      </w:r>
      <w:r w:rsidR="00A27DDB" w:rsidRPr="00AD470D">
        <w:rPr>
          <w:rFonts w:ascii="Palatino Linotype" w:hAnsi="Palatino Linotype"/>
          <w:bCs/>
          <w:sz w:val="24"/>
          <w:szCs w:val="24"/>
        </w:rPr>
        <w:lastRenderedPageBreak/>
        <w:t xml:space="preserve">dieciocho el comité suscribió tres contratos con números de folio S/034/2018, S/035/2018 y S/036/2018, con los cuales se respalda el pago correspondiente, para el caso del año dos mil diecinueve, la primer propuesta de contrato fue modificada en la Sexta Sesión Ordinaria del Comité Coordinador del Sistema Municipal Anticorrupción de Toluca, de fecha treinta (30) de septiembre de dos mil diecinueve, donde se acordaron los montos definitivos que se establecerán en el contrato mencionado, por lo tanto se encuentra en elaboración para posteriormente turnarse al área jurídica del municipio, para su validación y en su caso autorización y firma, una vez conformado el expediente por el departamento de contrato, se procederá a enviar a tesorería para realizar el pago correspondiente. </w:t>
      </w:r>
    </w:p>
    <w:p w:rsidR="008A4CF1" w:rsidRPr="00AD470D"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73E58" w:rsidRPr="00AD470D" w:rsidRDefault="00F226A6" w:rsidP="00B73E58">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AD470D">
        <w:rPr>
          <w:rFonts w:ascii="Palatino Linotype" w:hAnsi="Palatino Linotype"/>
          <w:sz w:val="24"/>
          <w:szCs w:val="24"/>
        </w:rPr>
        <w:t xml:space="preserve">Es por todo lo anterior, que se procede al estudio de las actuaciones contenidas en el expediente electrónico con la finalidad de determinar si el </w:t>
      </w:r>
      <w:r w:rsidRPr="00AD470D">
        <w:rPr>
          <w:rFonts w:ascii="Palatino Linotype" w:hAnsi="Palatino Linotype"/>
          <w:b/>
          <w:bCs/>
          <w:sz w:val="24"/>
          <w:szCs w:val="24"/>
        </w:rPr>
        <w:t xml:space="preserve">Sujeto Obligado </w:t>
      </w:r>
      <w:r w:rsidR="00B73E58" w:rsidRPr="00AD470D">
        <w:rPr>
          <w:rFonts w:ascii="Palatino Linotype" w:hAnsi="Palatino Linotype"/>
          <w:sz w:val="24"/>
          <w:szCs w:val="24"/>
        </w:rPr>
        <w:t xml:space="preserve">a través de su respuesta e informe justificado colmó lo solicitado por el recurrente o por el contrario, ordenar la entrega de la información. </w:t>
      </w:r>
    </w:p>
    <w:p w:rsidR="008A4CF1" w:rsidRPr="00AD470D"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B07E95" w:rsidRPr="00AD470D"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3249055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AD470D">
        <w:rPr>
          <w:rFonts w:ascii="Palatino Linotype" w:eastAsia="MS Gothic" w:hAnsi="Palatino Linotype" w:cstheme="majorBidi"/>
          <w:b/>
          <w:sz w:val="24"/>
          <w:szCs w:val="24"/>
          <w:lang w:val="es-ES_tradnl" w:eastAsia="es-ES"/>
        </w:rPr>
        <w:t>CUARTO</w:t>
      </w:r>
      <w:r w:rsidR="00792776" w:rsidRPr="00AD470D">
        <w:rPr>
          <w:rFonts w:ascii="Palatino Linotype" w:eastAsia="MS Gothic" w:hAnsi="Palatino Linotype" w:cstheme="majorBidi"/>
          <w:b/>
          <w:sz w:val="24"/>
          <w:szCs w:val="24"/>
          <w:lang w:val="es-ES_tradnl" w:eastAsia="es-ES"/>
        </w:rPr>
        <w:t xml:space="preserve">. Del estudio y resolución del recurso de </w:t>
      </w:r>
      <w:bookmarkEnd w:id="25"/>
      <w:bookmarkEnd w:id="26"/>
      <w:bookmarkEnd w:id="27"/>
      <w:bookmarkEnd w:id="28"/>
      <w:r w:rsidR="00792776" w:rsidRPr="00AD470D">
        <w:rPr>
          <w:rFonts w:ascii="Palatino Linotype" w:eastAsia="MS Gothic" w:hAnsi="Palatino Linotype" w:cstheme="majorBidi"/>
          <w:b/>
          <w:sz w:val="24"/>
          <w:szCs w:val="24"/>
          <w:lang w:val="es-ES_tradnl" w:eastAsia="es-ES"/>
        </w:rPr>
        <w:t>revisión.</w:t>
      </w:r>
      <w:bookmarkEnd w:id="30"/>
    </w:p>
    <w:p w:rsidR="00B07E95" w:rsidRPr="00AD470D"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AD470D"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D470D">
        <w:rPr>
          <w:rFonts w:ascii="Palatino Linotype" w:hAnsi="Palatino Linotype" w:cs="Arial"/>
          <w:sz w:val="24"/>
          <w:szCs w:val="24"/>
        </w:rPr>
        <w:t xml:space="preserve">Derivado del Planteamiento de la Litis, </w:t>
      </w:r>
      <w:r w:rsidR="006B56C3" w:rsidRPr="00AD470D">
        <w:rPr>
          <w:rFonts w:ascii="Palatino Linotype" w:hAnsi="Palatino Linotype" w:cs="Arial"/>
          <w:sz w:val="24"/>
          <w:szCs w:val="24"/>
        </w:rPr>
        <w:t>se procede a analizar</w:t>
      </w:r>
      <w:r w:rsidRPr="00AD470D">
        <w:rPr>
          <w:rFonts w:ascii="Palatino Linotype" w:hAnsi="Palatino Linotype" w:cs="Arial"/>
          <w:sz w:val="24"/>
          <w:szCs w:val="24"/>
        </w:rPr>
        <w:t xml:space="preserve"> el contenido íntegro de las actuaciones que obra</w:t>
      </w:r>
      <w:r w:rsidR="006B56C3" w:rsidRPr="00AD470D">
        <w:rPr>
          <w:rFonts w:ascii="Palatino Linotype" w:hAnsi="Palatino Linotype" w:cs="Arial"/>
          <w:sz w:val="24"/>
          <w:szCs w:val="24"/>
        </w:rPr>
        <w:t xml:space="preserve">n en el expediente electrónico y con ello, este </w:t>
      </w:r>
      <w:r w:rsidRPr="00AD470D">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D470D">
        <w:rPr>
          <w:rFonts w:ascii="Palatino Linotype" w:hAnsi="Palatino Linotype" w:cs="Arial"/>
          <w:sz w:val="24"/>
          <w:szCs w:val="24"/>
        </w:rPr>
        <w:t xml:space="preserve">, de </w:t>
      </w:r>
      <w:r w:rsidRPr="00AD470D">
        <w:rPr>
          <w:rFonts w:ascii="Palatino Linotype" w:hAnsi="Palatino Linotype" w:cs="Arial"/>
          <w:sz w:val="24"/>
          <w:szCs w:val="24"/>
        </w:rPr>
        <w:t xml:space="preserve">acuerdo </w:t>
      </w:r>
      <w:r w:rsidR="006B56C3" w:rsidRPr="00AD470D">
        <w:rPr>
          <w:rFonts w:ascii="Palatino Linotype" w:hAnsi="Palatino Linotype" w:cs="Arial"/>
          <w:sz w:val="24"/>
          <w:szCs w:val="24"/>
        </w:rPr>
        <w:t>con</w:t>
      </w:r>
      <w:r w:rsidRPr="00AD470D">
        <w:rPr>
          <w:rFonts w:ascii="Palatino Linotype" w:hAnsi="Palatino Linotype" w:cs="Arial"/>
          <w:sz w:val="24"/>
          <w:szCs w:val="24"/>
        </w:rPr>
        <w:t xml:space="preserve"> lo establecido en el artículo 8 de la </w:t>
      </w:r>
      <w:r w:rsidRPr="00AD470D">
        <w:rPr>
          <w:rFonts w:ascii="Palatino Linotype" w:eastAsia="Calibri" w:hAnsi="Palatino Linotype" w:cs="Arial"/>
          <w:sz w:val="24"/>
          <w:szCs w:val="24"/>
          <w:lang w:val="es-ES"/>
        </w:rPr>
        <w:t xml:space="preserve">Ley de </w:t>
      </w:r>
      <w:r w:rsidRPr="00AD470D">
        <w:rPr>
          <w:rFonts w:ascii="Palatino Linotype" w:eastAsia="Calibri" w:hAnsi="Palatino Linotype" w:cs="Arial"/>
          <w:sz w:val="24"/>
          <w:szCs w:val="24"/>
          <w:lang w:val="es-ES"/>
        </w:rPr>
        <w:lastRenderedPageBreak/>
        <w:t>Transparencia y Acceso a la Información Pública del Estado de México y Municipios</w:t>
      </w:r>
      <w:r w:rsidRPr="00AD470D">
        <w:rPr>
          <w:rFonts w:ascii="Palatino Linotype" w:eastAsia="Times New Roman" w:hAnsi="Palatino Linotype" w:cs="Arial"/>
          <w:sz w:val="24"/>
          <w:szCs w:val="24"/>
          <w:lang w:val="es-ES" w:eastAsia="es-MX"/>
        </w:rPr>
        <w:t>.</w:t>
      </w:r>
    </w:p>
    <w:p w:rsidR="00770F1F" w:rsidRPr="00AD470D"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AD470D" w:rsidRDefault="00881801"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1" w:name="_Toc32490551"/>
      <w:r w:rsidRPr="00AD470D">
        <w:rPr>
          <w:rFonts w:ascii="Palatino Linotype" w:eastAsia="MS Gothic" w:hAnsi="Palatino Linotype" w:cstheme="majorBidi"/>
          <w:b/>
          <w:sz w:val="24"/>
          <w:szCs w:val="24"/>
          <w:lang w:val="es-ES_tradnl" w:eastAsia="es-ES"/>
        </w:rPr>
        <w:t>I.</w:t>
      </w:r>
      <w:r w:rsidR="00BE18E4" w:rsidRPr="00AD470D">
        <w:rPr>
          <w:rFonts w:ascii="Palatino Linotype" w:eastAsia="MS Gothic" w:hAnsi="Palatino Linotype" w:cstheme="majorBidi"/>
          <w:b/>
          <w:sz w:val="24"/>
          <w:szCs w:val="24"/>
          <w:lang w:val="es-ES_tradnl" w:eastAsia="es-ES"/>
        </w:rPr>
        <w:t xml:space="preserve"> Fuente Obligacional.</w:t>
      </w:r>
      <w:bookmarkEnd w:id="31"/>
      <w:r w:rsidR="00BE18E4" w:rsidRPr="00AD470D">
        <w:rPr>
          <w:rFonts w:ascii="Palatino Linotype" w:eastAsia="MS Gothic" w:hAnsi="Palatino Linotype" w:cstheme="majorBidi"/>
          <w:b/>
          <w:sz w:val="24"/>
          <w:szCs w:val="24"/>
          <w:lang w:val="es-ES_tradnl" w:eastAsia="es-ES"/>
        </w:rPr>
        <w:t xml:space="preserve"> </w:t>
      </w:r>
    </w:p>
    <w:p w:rsidR="00374179" w:rsidRPr="00AD470D" w:rsidRDefault="00374179" w:rsidP="004B2A20">
      <w:pPr>
        <w:spacing w:after="0" w:line="360" w:lineRule="auto"/>
        <w:rPr>
          <w:rFonts w:ascii="Palatino Linotype" w:eastAsia="MS Mincho" w:hAnsi="Palatino Linotype" w:cs="Times New Roman"/>
          <w:sz w:val="24"/>
          <w:szCs w:val="24"/>
          <w:lang w:val="es-ES_tradnl" w:eastAsia="es-ES"/>
        </w:rPr>
      </w:pPr>
    </w:p>
    <w:p w:rsidR="00374179" w:rsidRPr="00AD470D"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AD470D">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AD470D"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AD470D"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El</w:t>
      </w:r>
      <w:r w:rsidR="00A00A77" w:rsidRPr="00AD470D">
        <w:rPr>
          <w:rFonts w:ascii="Palatino Linotype" w:eastAsia="MS Mincho" w:hAnsi="Palatino Linotype" w:cs="Times New Roman"/>
          <w:sz w:val="24"/>
          <w:szCs w:val="24"/>
          <w:lang w:val="es-ES_tradnl" w:eastAsia="es-ES"/>
        </w:rPr>
        <w:t xml:space="preserve"> </w:t>
      </w:r>
      <w:r w:rsidR="00A00A77" w:rsidRPr="00AD470D">
        <w:rPr>
          <w:rFonts w:ascii="Palatino Linotype" w:eastAsia="MS Mincho" w:hAnsi="Palatino Linotype" w:cs="Times New Roman"/>
          <w:b/>
          <w:sz w:val="24"/>
          <w:szCs w:val="24"/>
          <w:lang w:val="es-ES_tradnl" w:eastAsia="es-ES"/>
        </w:rPr>
        <w:t>Sujeto Obligado</w:t>
      </w:r>
      <w:r w:rsidR="00A00A77" w:rsidRPr="00AD470D">
        <w:rPr>
          <w:rFonts w:ascii="Palatino Linotype" w:eastAsia="MS Mincho" w:hAnsi="Palatino Linotype" w:cs="Times New Roman"/>
          <w:sz w:val="24"/>
          <w:szCs w:val="24"/>
          <w:lang w:val="es-ES_tradnl" w:eastAsia="es-ES"/>
        </w:rPr>
        <w:t xml:space="preserve"> </w:t>
      </w:r>
      <w:r w:rsidRPr="00AD470D">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AD470D">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AD470D">
        <w:rPr>
          <w:rFonts w:ascii="Palatino Linotype" w:eastAsia="MS Mincho" w:hAnsi="Palatino Linotype" w:cstheme="majorBidi"/>
          <w:b/>
          <w:sz w:val="24"/>
          <w:szCs w:val="24"/>
          <w:lang w:val="es-ES_tradnl" w:eastAsia="es-ES"/>
        </w:rPr>
        <w:t xml:space="preserve"> </w:t>
      </w:r>
      <w:r w:rsidRPr="00AD470D">
        <w:rPr>
          <w:rFonts w:ascii="Palatino Linotype" w:eastAsia="MS Mincho" w:hAnsi="Palatino Linotype" w:cstheme="majorBidi"/>
          <w:sz w:val="24"/>
          <w:szCs w:val="24"/>
          <w:lang w:val="es-ES_tradnl" w:eastAsia="es-ES"/>
        </w:rPr>
        <w:t xml:space="preserve">al señalar la obligación de </w:t>
      </w:r>
      <w:r w:rsidRPr="00AD470D">
        <w:rPr>
          <w:rFonts w:ascii="Palatino Linotype" w:eastAsia="MS Mincho" w:hAnsi="Palatino Linotype" w:cstheme="majorBidi"/>
          <w:i/>
          <w:sz w:val="24"/>
          <w:szCs w:val="24"/>
          <w:lang w:val="es-ES_tradnl" w:eastAsia="es-ES"/>
        </w:rPr>
        <w:t xml:space="preserve">“promover, respetar, proteger y garantizar los derechos humanos”, </w:t>
      </w:r>
      <w:r w:rsidRPr="00AD470D">
        <w:rPr>
          <w:rFonts w:ascii="Palatino Linotype" w:eastAsia="MS Mincho" w:hAnsi="Palatino Linotype" w:cstheme="majorBidi"/>
          <w:sz w:val="24"/>
          <w:szCs w:val="24"/>
          <w:lang w:val="es-ES_tradnl" w:eastAsia="es-ES"/>
        </w:rPr>
        <w:t>entre los cuales se encuentra dicho derecho.</w:t>
      </w:r>
    </w:p>
    <w:p w:rsidR="00374179" w:rsidRPr="00AD470D" w:rsidRDefault="00374179" w:rsidP="004B2A20">
      <w:pPr>
        <w:spacing w:after="0" w:line="360" w:lineRule="auto"/>
        <w:ind w:right="49"/>
        <w:contextualSpacing/>
        <w:jc w:val="both"/>
        <w:rPr>
          <w:rFonts w:ascii="Palatino Linotype" w:eastAsia="MS Mincho" w:hAnsi="Palatino Linotype" w:cstheme="majorBidi"/>
          <w:i/>
          <w:sz w:val="24"/>
          <w:szCs w:val="24"/>
          <w:lang w:eastAsia="es-ES"/>
        </w:rPr>
      </w:pPr>
    </w:p>
    <w:p w:rsidR="00CB27EA" w:rsidRPr="00AD470D"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AD470D">
        <w:rPr>
          <w:rFonts w:ascii="Palatino Linotype" w:eastAsia="MS Mincho" w:hAnsi="Palatino Linotype" w:cstheme="majorBidi"/>
          <w:sz w:val="24"/>
          <w:szCs w:val="24"/>
          <w:lang w:eastAsia="es-ES"/>
        </w:rPr>
        <w:t xml:space="preserve">Por cuanto hace al contenido del artículo 6 segundo párrafo, apartado A. fracción I </w:t>
      </w:r>
      <w:r w:rsidRPr="00AD470D">
        <w:rPr>
          <w:rFonts w:ascii="Palatino Linotype" w:eastAsia="MS Mincho" w:hAnsi="Palatino Linotype" w:cstheme="majorBidi"/>
          <w:sz w:val="24"/>
          <w:szCs w:val="24"/>
          <w:lang w:val="es-ES" w:eastAsia="es-ES"/>
        </w:rPr>
        <w:t xml:space="preserve">de la Constitución Política de los Estados Unidos Mexicanos el cual establece </w:t>
      </w:r>
      <w:r w:rsidRPr="00AD470D">
        <w:rPr>
          <w:rFonts w:ascii="Palatino Linotype" w:eastAsia="MS Mincho" w:hAnsi="Palatino Linotype" w:cstheme="majorBidi"/>
          <w:sz w:val="24"/>
          <w:szCs w:val="24"/>
          <w:lang w:eastAsia="es-ES"/>
        </w:rPr>
        <w:t xml:space="preserve">que </w:t>
      </w:r>
      <w:r w:rsidRPr="00AD470D">
        <w:rPr>
          <w:rFonts w:ascii="Palatino Linotype" w:eastAsia="MS Mincho" w:hAnsi="Palatino Linotype" w:cstheme="majorBidi"/>
          <w:i/>
          <w:sz w:val="24"/>
          <w:szCs w:val="24"/>
          <w:lang w:val="es-ES" w:eastAsia="es-ES"/>
        </w:rPr>
        <w:t>“Toda la información en posesión de cualquier autoridad</w:t>
      </w:r>
      <w:r w:rsidR="00A474D9" w:rsidRPr="00AD470D">
        <w:rPr>
          <w:rFonts w:ascii="Palatino Linotype" w:eastAsia="MS Mincho" w:hAnsi="Palatino Linotype" w:cstheme="majorBidi"/>
          <w:i/>
          <w:sz w:val="24"/>
          <w:szCs w:val="24"/>
          <w:lang w:val="es-ES" w:eastAsia="es-ES"/>
        </w:rPr>
        <w:t xml:space="preserve"> (…) </w:t>
      </w:r>
      <w:r w:rsidRPr="00AD470D">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AD470D">
        <w:rPr>
          <w:rFonts w:ascii="Palatino Linotype" w:eastAsia="MS Mincho" w:hAnsi="Palatino Linotype" w:cstheme="majorBidi"/>
          <w:b/>
          <w:i/>
          <w:sz w:val="24"/>
          <w:szCs w:val="24"/>
          <w:lang w:val="es-ES" w:eastAsia="es-ES"/>
        </w:rPr>
        <w:t>es pública</w:t>
      </w:r>
      <w:r w:rsidRPr="00AD470D">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w:t>
      </w:r>
      <w:r w:rsidRPr="00AD470D">
        <w:rPr>
          <w:rFonts w:ascii="Palatino Linotype" w:eastAsia="MS Mincho" w:hAnsi="Palatino Linotype" w:cstheme="majorBidi"/>
          <w:i/>
          <w:sz w:val="24"/>
          <w:szCs w:val="24"/>
          <w:lang w:val="es-ES" w:eastAsia="es-ES"/>
        </w:rPr>
        <w:lastRenderedPageBreak/>
        <w:t>documentar todo acto que derive del ejercicio de sus facultades, competencias o funciones, la ley determinará los supuestos específicos bajo los cuales procederá la declaración de</w:t>
      </w:r>
      <w:r w:rsidR="00CB27EA" w:rsidRPr="00AD470D">
        <w:rPr>
          <w:rFonts w:ascii="Palatino Linotype" w:eastAsia="MS Mincho" w:hAnsi="Palatino Linotype" w:cstheme="majorBidi"/>
          <w:i/>
          <w:sz w:val="24"/>
          <w:szCs w:val="24"/>
          <w:lang w:val="es-ES" w:eastAsia="es-ES"/>
        </w:rPr>
        <w:t xml:space="preserve"> inexistencia de la información</w:t>
      </w:r>
      <w:r w:rsidRPr="00AD470D">
        <w:rPr>
          <w:rFonts w:ascii="Palatino Linotype" w:eastAsia="MS Mincho" w:hAnsi="Palatino Linotype" w:cstheme="majorBidi"/>
          <w:i/>
          <w:sz w:val="24"/>
          <w:szCs w:val="24"/>
          <w:lang w:val="es-ES" w:eastAsia="es-ES"/>
        </w:rPr>
        <w:t>”.</w:t>
      </w:r>
    </w:p>
    <w:p w:rsidR="0045789A" w:rsidRPr="00AD470D"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AD470D"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AD470D">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AD470D">
        <w:rPr>
          <w:rFonts w:ascii="Palatino Linotype" w:eastAsia="MS Mincho" w:hAnsi="Palatino Linotype" w:cstheme="majorBidi"/>
          <w:i/>
          <w:sz w:val="24"/>
          <w:szCs w:val="24"/>
          <w:lang w:val="es-ES_tradnl" w:eastAsia="es-ES"/>
        </w:rPr>
        <w:t>generen, administren o posean las autoridades</w:t>
      </w:r>
      <w:r w:rsidRPr="00AD470D">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AD470D"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rsidR="00374179" w:rsidRPr="00AD470D" w:rsidRDefault="00A474D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AD470D">
        <w:rPr>
          <w:rFonts w:ascii="Palatino Linotype" w:eastAsia="MS Mincho" w:hAnsi="Palatino Linotype" w:cs="Times New Roman"/>
          <w:sz w:val="24"/>
          <w:szCs w:val="24"/>
          <w:lang w:val="es-ES_tradnl" w:eastAsia="es-ES"/>
        </w:rPr>
        <w:t xml:space="preserve">sujetos obligados </w:t>
      </w:r>
      <w:r w:rsidRPr="00AD470D">
        <w:rPr>
          <w:rFonts w:ascii="Palatino Linotype" w:eastAsia="MS Mincho" w:hAnsi="Palatino Linotype" w:cs="Times New Roman"/>
          <w:sz w:val="24"/>
          <w:szCs w:val="24"/>
          <w:lang w:val="es-ES_tradnl" w:eastAsia="es-ES"/>
        </w:rPr>
        <w:t xml:space="preserve">la que contribuirá al logro de </w:t>
      </w:r>
      <w:r w:rsidR="002D1047" w:rsidRPr="00AD470D">
        <w:rPr>
          <w:rFonts w:ascii="Palatino Linotype" w:eastAsia="MS Mincho" w:hAnsi="Palatino Linotype" w:cs="Times New Roman"/>
          <w:sz w:val="24"/>
          <w:szCs w:val="24"/>
          <w:lang w:val="es-ES_tradnl" w:eastAsia="es-ES"/>
        </w:rPr>
        <w:t>este</w:t>
      </w:r>
      <w:r w:rsidRPr="00AD470D">
        <w:rPr>
          <w:rFonts w:ascii="Palatino Linotype" w:eastAsia="MS Mincho" w:hAnsi="Palatino Linotype" w:cs="Times New Roman"/>
          <w:sz w:val="24"/>
          <w:szCs w:val="24"/>
          <w:lang w:val="es-ES_tradnl" w:eastAsia="es-ES"/>
        </w:rPr>
        <w:t xml:space="preserve"> fin. </w:t>
      </w:r>
    </w:p>
    <w:p w:rsidR="008A4CF1" w:rsidRPr="00AD470D" w:rsidRDefault="008A4CF1" w:rsidP="008A4CF1">
      <w:pPr>
        <w:spacing w:after="0" w:line="360" w:lineRule="auto"/>
        <w:ind w:right="49"/>
        <w:contextualSpacing/>
        <w:jc w:val="both"/>
        <w:rPr>
          <w:rFonts w:ascii="Palatino Linotype" w:eastAsia="MS Mincho" w:hAnsi="Palatino Linotype" w:cs="Times New Roman"/>
          <w:sz w:val="24"/>
          <w:szCs w:val="24"/>
          <w:lang w:val="es-ES_tradnl" w:eastAsia="es-ES"/>
        </w:rPr>
      </w:pPr>
    </w:p>
    <w:p w:rsidR="002038F4" w:rsidRPr="00AD470D" w:rsidRDefault="00A474D9" w:rsidP="002038F4">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AD470D">
        <w:rPr>
          <w:rFonts w:ascii="Palatino Linotype" w:eastAsia="MS Mincho" w:hAnsi="Palatino Linotype" w:cs="Times New Roman"/>
          <w:sz w:val="24"/>
          <w:szCs w:val="24"/>
          <w:lang w:val="es-ES_tradnl" w:eastAsia="es-ES"/>
        </w:rPr>
        <w:t>De acuerdo con e</w:t>
      </w:r>
      <w:r w:rsidR="00565A3D" w:rsidRPr="00AD470D">
        <w:rPr>
          <w:rFonts w:ascii="Palatino Linotype" w:eastAsia="MS Mincho" w:hAnsi="Palatino Linotype" w:cs="Times New Roman"/>
          <w:sz w:val="24"/>
          <w:szCs w:val="24"/>
          <w:lang w:val="es-ES_tradnl" w:eastAsia="es-ES"/>
        </w:rPr>
        <w:t>l</w:t>
      </w:r>
      <w:r w:rsidR="00C16223" w:rsidRPr="00AD470D">
        <w:rPr>
          <w:rFonts w:ascii="Palatino Linotype" w:eastAsia="MS Mincho" w:hAnsi="Palatino Linotype" w:cs="Times New Roman"/>
          <w:sz w:val="24"/>
          <w:szCs w:val="24"/>
          <w:lang w:val="es-ES_tradnl" w:eastAsia="es-ES"/>
        </w:rPr>
        <w:t xml:space="preserve"> a</w:t>
      </w:r>
      <w:r w:rsidR="00792776" w:rsidRPr="00AD470D">
        <w:rPr>
          <w:rFonts w:ascii="Palatino Linotype" w:eastAsia="MS Mincho" w:hAnsi="Palatino Linotype" w:cs="Times New Roman"/>
          <w:sz w:val="24"/>
          <w:szCs w:val="24"/>
          <w:lang w:val="es-ES_tradnl" w:eastAsia="es-ES"/>
        </w:rPr>
        <w:t xml:space="preserve">rtículo </w:t>
      </w:r>
      <w:r w:rsidRPr="00AD470D">
        <w:rPr>
          <w:rFonts w:ascii="Palatino Linotype" w:eastAsia="MS Mincho" w:hAnsi="Palatino Linotype" w:cs="Times New Roman"/>
          <w:sz w:val="24"/>
          <w:szCs w:val="24"/>
          <w:lang w:val="es-ES_tradnl" w:eastAsia="es-ES"/>
        </w:rPr>
        <w:t xml:space="preserve">4 de la Ley en la materia, señala que </w:t>
      </w:r>
      <w:r w:rsidRPr="00AD470D">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AD470D"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lastRenderedPageBreak/>
        <w:t xml:space="preserve">Asimismo, en el artículo </w:t>
      </w:r>
      <w:r w:rsidR="00792776" w:rsidRPr="00AD470D">
        <w:rPr>
          <w:rFonts w:ascii="Palatino Linotype" w:eastAsia="MS Mincho" w:hAnsi="Palatino Linotype" w:cs="Times New Roman"/>
          <w:sz w:val="24"/>
          <w:szCs w:val="24"/>
          <w:lang w:val="es-ES_tradnl" w:eastAsia="es-ES"/>
        </w:rPr>
        <w:t xml:space="preserve">18 de la </w:t>
      </w:r>
      <w:r w:rsidR="00072EFA" w:rsidRPr="00AD470D">
        <w:rPr>
          <w:rFonts w:ascii="Palatino Linotype" w:eastAsia="MS Mincho" w:hAnsi="Palatino Linotype" w:cs="Times New Roman"/>
          <w:sz w:val="24"/>
          <w:szCs w:val="24"/>
          <w:lang w:val="es-ES_tradnl" w:eastAsia="es-ES"/>
        </w:rPr>
        <w:t xml:space="preserve">Ley </w:t>
      </w:r>
      <w:r w:rsidRPr="00AD470D">
        <w:rPr>
          <w:rFonts w:ascii="Palatino Linotype" w:eastAsia="MS Mincho" w:hAnsi="Palatino Linotype" w:cs="Times New Roman"/>
          <w:sz w:val="24"/>
          <w:szCs w:val="24"/>
          <w:lang w:val="es-ES_tradnl" w:eastAsia="es-ES"/>
        </w:rPr>
        <w:t xml:space="preserve">en comento, </w:t>
      </w:r>
      <w:r w:rsidR="00792776" w:rsidRPr="00AD470D">
        <w:rPr>
          <w:rFonts w:ascii="Palatino Linotype" w:eastAsia="MS Mincho" w:hAnsi="Palatino Linotype" w:cs="Times New Roman"/>
          <w:sz w:val="24"/>
          <w:szCs w:val="24"/>
          <w:lang w:val="es-ES_tradnl" w:eastAsia="es-ES"/>
        </w:rPr>
        <w:t>los Sujetos Obligados cuenta</w:t>
      </w:r>
      <w:r w:rsidR="00565A3D" w:rsidRPr="00AD470D">
        <w:rPr>
          <w:rFonts w:ascii="Palatino Linotype" w:eastAsia="MS Mincho" w:hAnsi="Palatino Linotype" w:cs="Times New Roman"/>
          <w:sz w:val="24"/>
          <w:szCs w:val="24"/>
          <w:lang w:val="es-ES_tradnl" w:eastAsia="es-ES"/>
        </w:rPr>
        <w:t>n</w:t>
      </w:r>
      <w:r w:rsidR="00792776" w:rsidRPr="00AD470D">
        <w:rPr>
          <w:rFonts w:ascii="Palatino Linotype" w:eastAsia="MS Mincho" w:hAnsi="Palatino Linotype" w:cs="Times New Roman"/>
          <w:sz w:val="24"/>
          <w:szCs w:val="24"/>
          <w:lang w:val="es-ES_tradnl" w:eastAsia="es-ES"/>
        </w:rPr>
        <w:t xml:space="preserve"> con la obligación de documentar todos los actos que derive</w:t>
      </w:r>
      <w:r w:rsidR="00565A3D" w:rsidRPr="00AD470D">
        <w:rPr>
          <w:rFonts w:ascii="Palatino Linotype" w:eastAsia="MS Mincho" w:hAnsi="Palatino Linotype" w:cs="Times New Roman"/>
          <w:sz w:val="24"/>
          <w:szCs w:val="24"/>
          <w:lang w:val="es-ES_tradnl" w:eastAsia="es-ES"/>
        </w:rPr>
        <w:t>n</w:t>
      </w:r>
      <w:r w:rsidR="00792776" w:rsidRPr="00AD470D">
        <w:rPr>
          <w:rFonts w:ascii="Palatino Linotype" w:eastAsia="MS Mincho" w:hAnsi="Palatino Linotype" w:cs="Times New Roman"/>
          <w:sz w:val="24"/>
          <w:szCs w:val="24"/>
          <w:lang w:val="es-ES_tradnl" w:eastAsia="es-ES"/>
        </w:rPr>
        <w:t xml:space="preserve"> de sus atribuciones, funciones y competencia</w:t>
      </w:r>
      <w:r w:rsidR="0024202C" w:rsidRPr="00AD470D">
        <w:rPr>
          <w:rFonts w:ascii="Palatino Linotype" w:eastAsia="MS Mincho" w:hAnsi="Palatino Linotype" w:cs="Times New Roman"/>
          <w:sz w:val="24"/>
          <w:szCs w:val="24"/>
          <w:lang w:val="es-ES_tradnl" w:eastAsia="es-ES"/>
        </w:rPr>
        <w:t xml:space="preserve">, </w:t>
      </w:r>
      <w:r w:rsidR="00792776" w:rsidRPr="00AD470D">
        <w:rPr>
          <w:rFonts w:ascii="Palatino Linotype" w:eastAsia="MS Mincho" w:hAnsi="Palatino Linotype" w:cs="Times New Roman"/>
          <w:sz w:val="24"/>
          <w:szCs w:val="24"/>
          <w:lang w:val="es-ES_tradnl" w:eastAsia="es-ES"/>
        </w:rPr>
        <w:t>desde su origen</w:t>
      </w:r>
      <w:r w:rsidR="0024202C" w:rsidRPr="00AD470D">
        <w:rPr>
          <w:rFonts w:ascii="Palatino Linotype" w:eastAsia="MS Mincho" w:hAnsi="Palatino Linotype" w:cs="Times New Roman"/>
          <w:sz w:val="24"/>
          <w:szCs w:val="24"/>
          <w:lang w:val="es-ES_tradnl" w:eastAsia="es-ES"/>
        </w:rPr>
        <w:t>,</w:t>
      </w:r>
      <w:r w:rsidR="00792776" w:rsidRPr="00AD470D">
        <w:rPr>
          <w:rFonts w:ascii="Palatino Linotype" w:eastAsia="MS Mincho" w:hAnsi="Palatino Linotype" w:cs="Times New Roman"/>
          <w:sz w:val="24"/>
          <w:szCs w:val="24"/>
          <w:lang w:val="es-ES_tradnl" w:eastAsia="es-ES"/>
        </w:rPr>
        <w:t xml:space="preserve"> la eventual</w:t>
      </w:r>
      <w:r w:rsidR="0024202C" w:rsidRPr="00AD470D">
        <w:rPr>
          <w:rFonts w:ascii="Palatino Linotype" w:eastAsia="MS Mincho" w:hAnsi="Palatino Linotype" w:cs="Times New Roman"/>
          <w:sz w:val="24"/>
          <w:szCs w:val="24"/>
          <w:lang w:val="es-ES_tradnl" w:eastAsia="es-ES"/>
        </w:rPr>
        <w:t xml:space="preserve"> publicidad</w:t>
      </w:r>
      <w:r w:rsidR="00792776" w:rsidRPr="00AD470D">
        <w:rPr>
          <w:rFonts w:ascii="Palatino Linotype" w:eastAsia="MS Mincho" w:hAnsi="Palatino Linotype" w:cs="Times New Roman"/>
          <w:sz w:val="24"/>
          <w:szCs w:val="24"/>
          <w:lang w:val="es-ES_tradnl" w:eastAsia="es-ES"/>
        </w:rPr>
        <w:t xml:space="preserve"> y reutilización de </w:t>
      </w:r>
      <w:r w:rsidR="0024202C" w:rsidRPr="00AD470D">
        <w:rPr>
          <w:rFonts w:ascii="Palatino Linotype" w:eastAsia="MS Mincho" w:hAnsi="Palatino Linotype" w:cs="Times New Roman"/>
          <w:sz w:val="24"/>
          <w:szCs w:val="24"/>
          <w:lang w:val="es-ES_tradnl" w:eastAsia="es-ES"/>
        </w:rPr>
        <w:t xml:space="preserve">la información que generen. </w:t>
      </w:r>
    </w:p>
    <w:p w:rsidR="00A474D9" w:rsidRPr="00AD470D" w:rsidRDefault="00A474D9" w:rsidP="004B2A20">
      <w:pPr>
        <w:pStyle w:val="Prrafodelista"/>
        <w:spacing w:after="0" w:line="360" w:lineRule="auto"/>
        <w:rPr>
          <w:rFonts w:ascii="Palatino Linotype" w:eastAsia="MS Mincho" w:hAnsi="Palatino Linotype" w:cs="Times New Roman"/>
          <w:sz w:val="24"/>
          <w:szCs w:val="24"/>
          <w:lang w:val="es-ES_tradnl" w:eastAsia="es-ES"/>
        </w:rPr>
      </w:pPr>
    </w:p>
    <w:p w:rsidR="00B73E58" w:rsidRPr="00AD470D"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Por lo que</w:t>
      </w:r>
      <w:r w:rsidR="0024202C" w:rsidRPr="00AD470D">
        <w:rPr>
          <w:rFonts w:ascii="Palatino Linotype" w:eastAsia="MS Mincho" w:hAnsi="Palatino Linotype" w:cs="Times New Roman"/>
          <w:sz w:val="24"/>
          <w:szCs w:val="24"/>
          <w:lang w:val="es-ES_tradnl" w:eastAsia="es-ES"/>
        </w:rPr>
        <w:t>,</w:t>
      </w:r>
      <w:r w:rsidR="00792776" w:rsidRPr="00AD470D">
        <w:rPr>
          <w:rFonts w:ascii="Palatino Linotype" w:eastAsia="MS Mincho" w:hAnsi="Palatino Linotype" w:cs="Times New Roman"/>
          <w:sz w:val="24"/>
          <w:szCs w:val="24"/>
          <w:lang w:val="es-ES_tradnl" w:eastAsia="es-ES"/>
        </w:rPr>
        <w:t xml:space="preserve"> toda la inf</w:t>
      </w:r>
      <w:r w:rsidR="0024202C" w:rsidRPr="00AD470D">
        <w:rPr>
          <w:rFonts w:ascii="Palatino Linotype" w:eastAsia="MS Mincho" w:hAnsi="Palatino Linotype" w:cs="Times New Roman"/>
          <w:sz w:val="24"/>
          <w:szCs w:val="24"/>
          <w:lang w:val="es-ES_tradnl" w:eastAsia="es-ES"/>
        </w:rPr>
        <w:t>ormación que sea generada, poseída y administrada por</w:t>
      </w:r>
      <w:r w:rsidR="00E659ED" w:rsidRPr="00AD470D">
        <w:rPr>
          <w:rFonts w:ascii="Palatino Linotype" w:eastAsia="MS Mincho" w:hAnsi="Palatino Linotype" w:cs="Times New Roman"/>
          <w:sz w:val="24"/>
          <w:szCs w:val="24"/>
          <w:lang w:val="es-ES_tradnl" w:eastAsia="es-ES"/>
        </w:rPr>
        <w:t xml:space="preserve"> el</w:t>
      </w:r>
      <w:r w:rsidR="00E659ED" w:rsidRPr="00AD470D">
        <w:rPr>
          <w:rFonts w:ascii="Palatino Linotype" w:eastAsia="MS Mincho" w:hAnsi="Palatino Linotype" w:cs="Times New Roman"/>
          <w:b/>
          <w:sz w:val="24"/>
          <w:szCs w:val="24"/>
          <w:lang w:val="es-ES_tradnl" w:eastAsia="es-ES"/>
        </w:rPr>
        <w:t xml:space="preserve"> </w:t>
      </w:r>
      <w:r w:rsidR="00A00A77" w:rsidRPr="00AD470D">
        <w:rPr>
          <w:rFonts w:ascii="Palatino Linotype" w:eastAsia="MS Mincho" w:hAnsi="Palatino Linotype" w:cs="Times New Roman"/>
          <w:b/>
          <w:sz w:val="24"/>
          <w:szCs w:val="24"/>
          <w:lang w:val="es-ES_tradnl" w:eastAsia="es-ES"/>
        </w:rPr>
        <w:t>Sujeto Obligado,</w:t>
      </w:r>
      <w:r w:rsidR="00A00A77" w:rsidRPr="00AD470D">
        <w:rPr>
          <w:rFonts w:ascii="Palatino Linotype" w:eastAsia="MS Mincho" w:hAnsi="Palatino Linotype" w:cs="Times New Roman"/>
          <w:sz w:val="24"/>
          <w:szCs w:val="24"/>
          <w:lang w:val="es-ES_tradnl" w:eastAsia="es-ES"/>
        </w:rPr>
        <w:t xml:space="preserve"> </w:t>
      </w:r>
      <w:r w:rsidR="00792776" w:rsidRPr="00AD470D">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AD470D">
        <w:rPr>
          <w:rFonts w:ascii="Palatino Linotype" w:eastAsia="MS Mincho" w:hAnsi="Palatino Linotype" w:cs="Times New Roman"/>
          <w:sz w:val="24"/>
          <w:szCs w:val="24"/>
          <w:lang w:val="es-ES_tradnl" w:eastAsia="es-ES"/>
        </w:rPr>
        <w:t xml:space="preserve">en todo momento </w:t>
      </w:r>
      <w:r w:rsidR="00792776" w:rsidRPr="00AD470D">
        <w:rPr>
          <w:rFonts w:ascii="Palatino Linotype" w:eastAsia="MS Mincho" w:hAnsi="Palatino Linotype" w:cs="Times New Roman"/>
          <w:sz w:val="24"/>
          <w:szCs w:val="24"/>
          <w:lang w:val="es-ES_tradnl" w:eastAsia="es-ES"/>
        </w:rPr>
        <w:t xml:space="preserve">el principio de </w:t>
      </w:r>
      <w:r w:rsidR="0024202C" w:rsidRPr="00AD470D">
        <w:rPr>
          <w:rFonts w:ascii="Palatino Linotype" w:eastAsia="MS Mincho" w:hAnsi="Palatino Linotype" w:cs="Times New Roman"/>
          <w:sz w:val="24"/>
          <w:szCs w:val="24"/>
          <w:lang w:val="es-ES_tradnl" w:eastAsia="es-ES"/>
        </w:rPr>
        <w:t>“</w:t>
      </w:r>
      <w:r w:rsidR="00792776" w:rsidRPr="00AD470D">
        <w:rPr>
          <w:rFonts w:ascii="Palatino Linotype" w:eastAsia="MS Mincho" w:hAnsi="Palatino Linotype" w:cs="Times New Roman"/>
          <w:sz w:val="24"/>
          <w:szCs w:val="24"/>
          <w:lang w:val="es-ES_tradnl" w:eastAsia="es-ES"/>
        </w:rPr>
        <w:t>máxima publicidad</w:t>
      </w:r>
      <w:r w:rsidR="0024202C" w:rsidRPr="00AD470D">
        <w:rPr>
          <w:rFonts w:ascii="Palatino Linotype" w:eastAsia="MS Mincho" w:hAnsi="Palatino Linotype" w:cs="Times New Roman"/>
          <w:sz w:val="24"/>
          <w:szCs w:val="24"/>
          <w:lang w:val="es-ES_tradnl" w:eastAsia="es-ES"/>
        </w:rPr>
        <w:t>”</w:t>
      </w:r>
      <w:r w:rsidR="00792776" w:rsidRPr="00AD470D">
        <w:rPr>
          <w:rFonts w:ascii="Palatino Linotype" w:eastAsia="MS Mincho" w:hAnsi="Palatino Linotype" w:cs="Times New Roman"/>
          <w:sz w:val="24"/>
          <w:szCs w:val="24"/>
          <w:lang w:val="es-ES_tradnl" w:eastAsia="es-ES"/>
        </w:rPr>
        <w:t xml:space="preserve"> de la misma</w:t>
      </w:r>
      <w:r w:rsidR="0024202C" w:rsidRPr="00AD470D">
        <w:rPr>
          <w:rFonts w:ascii="Palatino Linotype" w:eastAsia="MS Mincho" w:hAnsi="Palatino Linotype" w:cs="Times New Roman"/>
          <w:sz w:val="24"/>
          <w:szCs w:val="24"/>
          <w:lang w:val="es-ES_tradnl" w:eastAsia="es-ES"/>
        </w:rPr>
        <w:t xml:space="preserve">. </w:t>
      </w:r>
    </w:p>
    <w:p w:rsidR="00B73E58" w:rsidRPr="00AD470D" w:rsidRDefault="00B73E58"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AD470D" w:rsidRDefault="00881801"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2" w:name="_Toc32490552"/>
      <w:r w:rsidRPr="00AD470D">
        <w:rPr>
          <w:rFonts w:ascii="Palatino Linotype" w:eastAsia="MS Gothic" w:hAnsi="Palatino Linotype" w:cstheme="majorBidi"/>
          <w:b/>
          <w:sz w:val="24"/>
          <w:szCs w:val="24"/>
          <w:lang w:val="es-ES_tradnl" w:eastAsia="es-ES"/>
        </w:rPr>
        <w:t>II.</w:t>
      </w:r>
      <w:r w:rsidR="0088635D" w:rsidRPr="00AD470D">
        <w:rPr>
          <w:rFonts w:ascii="Palatino Linotype" w:eastAsia="MS Gothic" w:hAnsi="Palatino Linotype" w:cstheme="majorBidi"/>
          <w:b/>
          <w:sz w:val="24"/>
          <w:szCs w:val="24"/>
          <w:lang w:val="es-ES_tradnl" w:eastAsia="es-ES"/>
        </w:rPr>
        <w:t xml:space="preserve"> De la información solicitada y la respuesta del Sujeto Obligado.</w:t>
      </w:r>
      <w:bookmarkEnd w:id="32"/>
      <w:r w:rsidR="0088635D" w:rsidRPr="00AD470D">
        <w:rPr>
          <w:rFonts w:ascii="Palatino Linotype" w:eastAsia="MS Gothic" w:hAnsi="Palatino Linotype" w:cstheme="majorBidi"/>
          <w:b/>
          <w:sz w:val="24"/>
          <w:szCs w:val="24"/>
          <w:lang w:val="es-ES_tradnl" w:eastAsia="es-ES"/>
        </w:rPr>
        <w:t xml:space="preserve"> </w:t>
      </w:r>
    </w:p>
    <w:p w:rsidR="00A64D2E" w:rsidRPr="00AD470D"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B0FB8" w:rsidRPr="00AD470D" w:rsidRDefault="00E204F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Para proceder al análisis del presente asunto, es necesario </w:t>
      </w:r>
      <w:r w:rsidR="003313A9" w:rsidRPr="00AD470D">
        <w:rPr>
          <w:rFonts w:ascii="Palatino Linotype" w:eastAsia="MS Mincho" w:hAnsi="Palatino Linotype" w:cs="Times New Roman"/>
          <w:sz w:val="24"/>
          <w:szCs w:val="24"/>
          <w:lang w:val="es-ES_tradnl" w:eastAsia="es-ES"/>
        </w:rPr>
        <w:t>recapitular lo</w:t>
      </w:r>
      <w:r w:rsidR="002D1047" w:rsidRPr="00AD470D">
        <w:rPr>
          <w:rFonts w:ascii="Palatino Linotype" w:eastAsia="MS Mincho" w:hAnsi="Palatino Linotype" w:cs="Times New Roman"/>
          <w:sz w:val="24"/>
          <w:szCs w:val="24"/>
          <w:lang w:val="es-ES_tradnl" w:eastAsia="es-ES"/>
        </w:rPr>
        <w:t xml:space="preserve"> que el particular </w:t>
      </w:r>
      <w:r w:rsidR="00F226A6" w:rsidRPr="00AD470D">
        <w:rPr>
          <w:rFonts w:ascii="Palatino Linotype" w:eastAsia="MS Mincho" w:hAnsi="Palatino Linotype" w:cs="Times New Roman"/>
          <w:sz w:val="24"/>
          <w:szCs w:val="24"/>
          <w:lang w:val="es-ES_tradnl" w:eastAsia="es-ES"/>
        </w:rPr>
        <w:t xml:space="preserve">requirió de la autoridad, así como de la respuesta de </w:t>
      </w:r>
      <w:proofErr w:type="gramStart"/>
      <w:r w:rsidR="00F226A6" w:rsidRPr="00AD470D">
        <w:rPr>
          <w:rFonts w:ascii="Palatino Linotype" w:eastAsia="MS Mincho" w:hAnsi="Palatino Linotype" w:cs="Times New Roman"/>
          <w:sz w:val="24"/>
          <w:szCs w:val="24"/>
          <w:lang w:val="es-ES_tradnl" w:eastAsia="es-ES"/>
        </w:rPr>
        <w:t>la misma</w:t>
      </w:r>
      <w:proofErr w:type="gramEnd"/>
      <w:r w:rsidR="00F226A6" w:rsidRPr="00AD470D">
        <w:rPr>
          <w:rFonts w:ascii="Palatino Linotype" w:eastAsia="MS Mincho" w:hAnsi="Palatino Linotype" w:cs="Times New Roman"/>
          <w:sz w:val="24"/>
          <w:szCs w:val="24"/>
          <w:lang w:val="es-ES_tradnl" w:eastAsia="es-ES"/>
        </w:rPr>
        <w:t xml:space="preserve">, siendo lo siguiente; </w:t>
      </w:r>
    </w:p>
    <w:p w:rsidR="00A27DDB" w:rsidRPr="00AD470D" w:rsidRDefault="00A27DDB" w:rsidP="00A27DDB">
      <w:pPr>
        <w:spacing w:after="0" w:line="360" w:lineRule="auto"/>
        <w:ind w:right="567"/>
        <w:rPr>
          <w:rFonts w:ascii="Palatino Linotype" w:hAnsi="Palatino Linotype"/>
          <w:b/>
          <w:iCs/>
          <w:color w:val="000000"/>
          <w:sz w:val="24"/>
        </w:rPr>
      </w:pPr>
      <w:bookmarkStart w:id="33" w:name="_Hlk22224454"/>
    </w:p>
    <w:p w:rsidR="00A27DDB" w:rsidRPr="00AD470D" w:rsidRDefault="00A27DDB" w:rsidP="00A27DDB">
      <w:pPr>
        <w:pStyle w:val="Prrafodelista"/>
        <w:spacing w:after="0" w:line="360" w:lineRule="auto"/>
        <w:ind w:left="567" w:right="567"/>
        <w:jc w:val="both"/>
        <w:rPr>
          <w:rFonts w:ascii="Palatino Linotype" w:hAnsi="Palatino Linotype"/>
          <w:b/>
          <w:bCs/>
          <w:color w:val="000000"/>
        </w:rPr>
      </w:pPr>
      <w:r w:rsidRPr="00AD470D">
        <w:rPr>
          <w:rFonts w:ascii="Palatino Linotype" w:hAnsi="Palatino Linotype"/>
          <w:b/>
          <w:bCs/>
          <w:color w:val="000000"/>
        </w:rPr>
        <w:t xml:space="preserve">a) Contrato de prestación de servicios de los integrantes del Comité de Participación Ciudadana y sus recibos de honorarios. </w:t>
      </w:r>
    </w:p>
    <w:p w:rsidR="00707D23" w:rsidRPr="00AD470D" w:rsidRDefault="00707D23" w:rsidP="00707D23">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A27DDB" w:rsidRPr="00AD470D" w:rsidRDefault="00A27DDB" w:rsidP="00A27DDB">
      <w:pPr>
        <w:pStyle w:val="Prrafodelista"/>
        <w:numPr>
          <w:ilvl w:val="0"/>
          <w:numId w:val="2"/>
        </w:numPr>
        <w:spacing w:after="0" w:line="360" w:lineRule="auto"/>
        <w:ind w:left="0" w:right="49" w:firstLine="0"/>
        <w:jc w:val="both"/>
        <w:rPr>
          <w:rFonts w:ascii="Palatino Linotype" w:eastAsia="Times New Roman" w:hAnsi="Palatino Linotype" w:cs="Arial"/>
          <w:b/>
          <w:color w:val="000000"/>
          <w:sz w:val="24"/>
          <w:szCs w:val="24"/>
          <w:lang w:val="es-ES"/>
        </w:rPr>
      </w:pPr>
      <w:r w:rsidRPr="00AD470D">
        <w:rPr>
          <w:rFonts w:ascii="Palatino Linotype" w:eastAsia="Times New Roman" w:hAnsi="Palatino Linotype" w:cs="Arial"/>
          <w:color w:val="000000"/>
          <w:sz w:val="24"/>
          <w:szCs w:val="24"/>
          <w:lang w:val="es-ES"/>
        </w:rPr>
        <w:t xml:space="preserve">Cabe señalar que derivado de la respuesta e informe justificado del </w:t>
      </w:r>
      <w:r w:rsidRPr="00AD470D">
        <w:rPr>
          <w:rFonts w:ascii="Palatino Linotype" w:eastAsia="Times New Roman" w:hAnsi="Palatino Linotype" w:cs="Arial"/>
          <w:b/>
          <w:color w:val="000000"/>
          <w:sz w:val="24"/>
          <w:szCs w:val="24"/>
          <w:lang w:val="es-ES"/>
        </w:rPr>
        <w:t>Sujeto Obligado</w:t>
      </w:r>
      <w:r w:rsidRPr="00AD470D">
        <w:rPr>
          <w:rFonts w:ascii="Palatino Linotype" w:eastAsia="Times New Roman" w:hAnsi="Palatino Linotype" w:cs="Arial"/>
          <w:color w:val="000000"/>
          <w:sz w:val="24"/>
          <w:szCs w:val="24"/>
          <w:lang w:val="es-ES"/>
        </w:rPr>
        <w:t xml:space="preserve">, se advierte que éste no niega la existencia de la información solicitada, sino por el contrario al señalar que para el año dos mil dieciocho el comité suscribió tres contratos, los cuales respaldan el pago correspondiente pero que derivado de las modificaciones acordadas, éstos se encontraban en elaboración para posteriormente turnarse al área jurídica del municipio para su validación y en su </w:t>
      </w:r>
      <w:r w:rsidRPr="00AD470D">
        <w:rPr>
          <w:rFonts w:ascii="Palatino Linotype" w:eastAsia="Times New Roman" w:hAnsi="Palatino Linotype" w:cs="Arial"/>
          <w:color w:val="000000"/>
          <w:sz w:val="24"/>
          <w:szCs w:val="24"/>
          <w:lang w:val="es-ES"/>
        </w:rPr>
        <w:lastRenderedPageBreak/>
        <w:t xml:space="preserve">caso autorización  y firma, y una vez conformado el expediente por el departamento de contratos, se procederá a enviar a tesorería para realizar el pago correspondiente, por lo que el estudio de la naturaleza jurídica de la información solicitada, en el caso concreto, se obvia. </w:t>
      </w:r>
    </w:p>
    <w:p w:rsidR="00A27DDB" w:rsidRPr="00AD470D" w:rsidRDefault="00A27DDB" w:rsidP="00A27DDB">
      <w:pPr>
        <w:pStyle w:val="Prrafodelista"/>
        <w:spacing w:after="0" w:line="360" w:lineRule="auto"/>
        <w:ind w:left="0" w:right="49"/>
        <w:jc w:val="both"/>
        <w:rPr>
          <w:rFonts w:ascii="Palatino Linotype" w:eastAsia="Times New Roman" w:hAnsi="Palatino Linotype" w:cs="Arial"/>
          <w:b/>
          <w:color w:val="000000"/>
          <w:sz w:val="24"/>
          <w:szCs w:val="24"/>
          <w:lang w:val="es-ES"/>
        </w:rPr>
      </w:pPr>
    </w:p>
    <w:p w:rsidR="00A27DDB" w:rsidRPr="00AD470D" w:rsidRDefault="00A27DDB" w:rsidP="00B73E58">
      <w:pPr>
        <w:pStyle w:val="Prrafodelista"/>
        <w:numPr>
          <w:ilvl w:val="0"/>
          <w:numId w:val="2"/>
        </w:numPr>
        <w:spacing w:after="0" w:line="360" w:lineRule="auto"/>
        <w:ind w:left="0" w:right="49" w:firstLine="0"/>
        <w:jc w:val="both"/>
        <w:rPr>
          <w:rFonts w:ascii="Palatino Linotype" w:eastAsia="Times New Roman" w:hAnsi="Palatino Linotype" w:cs="Arial"/>
          <w:b/>
          <w:color w:val="000000"/>
          <w:sz w:val="24"/>
          <w:szCs w:val="24"/>
          <w:lang w:val="es-ES"/>
        </w:rPr>
      </w:pPr>
      <w:r w:rsidRPr="00AD470D">
        <w:rPr>
          <w:rFonts w:ascii="Palatino Linotype" w:eastAsia="Times New Roman" w:hAnsi="Palatino Linotype" w:cs="Arial"/>
          <w:color w:val="000000"/>
          <w:sz w:val="24"/>
          <w:szCs w:val="24"/>
          <w:lang w:val="es-ES"/>
        </w:rPr>
        <w:t xml:space="preserve">Lo anterior es así, ya que el estudio enunciado tiene por objeto determinar si el </w:t>
      </w:r>
      <w:r w:rsidRPr="00AD470D">
        <w:rPr>
          <w:rFonts w:ascii="Palatino Linotype" w:eastAsia="Times New Roman" w:hAnsi="Palatino Linotype" w:cs="Arial"/>
          <w:b/>
          <w:color w:val="000000"/>
          <w:sz w:val="24"/>
          <w:szCs w:val="24"/>
          <w:lang w:val="es-ES"/>
        </w:rPr>
        <w:t xml:space="preserve">Sujeto Obligado </w:t>
      </w:r>
      <w:r w:rsidRPr="00AD470D">
        <w:rPr>
          <w:rFonts w:ascii="Palatino Linotype" w:eastAsia="Times New Roman" w:hAnsi="Palatino Linotype" w:cs="Arial"/>
          <w:color w:val="000000"/>
          <w:sz w:val="24"/>
          <w:szCs w:val="24"/>
          <w:lang w:val="es-ES"/>
        </w:rPr>
        <w:t xml:space="preserve">genera, posee o administra la información solicitada; sin embargo, en aquellos casos en que éste la asume, ello significa que efectivamente está en su poder; por consiguiente, sería ocioso y a nada práctico nos conduciría su estudio, ya que se insiste, la información pública solicitada fue asumida por la autoridad obligada. </w:t>
      </w:r>
    </w:p>
    <w:p w:rsidR="00A27DDB" w:rsidRPr="00AD470D" w:rsidRDefault="00A27DDB" w:rsidP="00A27DDB">
      <w:pPr>
        <w:spacing w:after="0" w:line="360" w:lineRule="auto"/>
        <w:ind w:right="49"/>
        <w:jc w:val="both"/>
        <w:rPr>
          <w:rFonts w:ascii="Palatino Linotype" w:eastAsia="Times New Roman" w:hAnsi="Palatino Linotype" w:cs="Arial"/>
          <w:b/>
          <w:color w:val="000000"/>
          <w:sz w:val="24"/>
          <w:szCs w:val="24"/>
          <w:lang w:val="es-ES"/>
        </w:rPr>
      </w:pPr>
    </w:p>
    <w:p w:rsidR="00A27DDB" w:rsidRPr="00AD470D" w:rsidRDefault="00A27DDB"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No obstante, </w:t>
      </w:r>
      <w:r w:rsidR="0011698D" w:rsidRPr="00AD470D">
        <w:rPr>
          <w:rFonts w:ascii="Palatino Linotype" w:eastAsia="Times New Roman" w:hAnsi="Palatino Linotype" w:cs="Arial"/>
          <w:color w:val="000000"/>
          <w:sz w:val="24"/>
          <w:szCs w:val="24"/>
          <w:lang w:val="es-ES"/>
        </w:rPr>
        <w:t>en aras de privilegiar el derecho de acceso a la información, respecto a los contratos</w:t>
      </w:r>
      <w:r w:rsidRPr="00AD470D">
        <w:rPr>
          <w:rFonts w:ascii="Palatino Linotype" w:eastAsia="Times New Roman" w:hAnsi="Palatino Linotype" w:cs="Arial"/>
          <w:color w:val="000000"/>
          <w:sz w:val="24"/>
          <w:szCs w:val="24"/>
          <w:lang w:val="es-ES"/>
        </w:rPr>
        <w:t xml:space="preserve">, el </w:t>
      </w:r>
      <w:r w:rsidRPr="00AD470D">
        <w:rPr>
          <w:rFonts w:ascii="Palatino Linotype" w:eastAsia="Times New Roman" w:hAnsi="Palatino Linotype" w:cs="Arial"/>
          <w:b/>
          <w:color w:val="000000"/>
          <w:sz w:val="24"/>
          <w:szCs w:val="24"/>
          <w:lang w:val="es-ES"/>
        </w:rPr>
        <w:t xml:space="preserve">Sujeto Obligado </w:t>
      </w:r>
      <w:r w:rsidRPr="00AD470D">
        <w:rPr>
          <w:rFonts w:ascii="Palatino Linotype" w:eastAsia="Times New Roman" w:hAnsi="Palatino Linotype" w:cs="Arial"/>
          <w:color w:val="000000"/>
          <w:sz w:val="24"/>
          <w:szCs w:val="24"/>
          <w:lang w:val="es-ES"/>
        </w:rPr>
        <w:t xml:space="preserve">señaló que para el año dos mil dieciocho suscribió tres contratos con número de folio </w:t>
      </w:r>
      <w:r w:rsidRPr="00AD470D">
        <w:rPr>
          <w:rFonts w:ascii="Palatino Linotype" w:eastAsia="Times New Roman" w:hAnsi="Palatino Linotype" w:cs="Arial"/>
          <w:b/>
          <w:color w:val="000000"/>
          <w:sz w:val="24"/>
          <w:szCs w:val="24"/>
          <w:lang w:val="es-ES"/>
        </w:rPr>
        <w:t>S/034</w:t>
      </w:r>
      <w:r w:rsidR="0011698D" w:rsidRPr="00AD470D">
        <w:rPr>
          <w:rFonts w:ascii="Palatino Linotype" w:eastAsia="Times New Roman" w:hAnsi="Palatino Linotype" w:cs="Arial"/>
          <w:b/>
          <w:color w:val="000000"/>
          <w:sz w:val="24"/>
          <w:szCs w:val="24"/>
          <w:lang w:val="es-ES"/>
        </w:rPr>
        <w:t>/2018, S/035/2018 y S/036/2018</w:t>
      </w:r>
      <w:r w:rsidR="0011698D" w:rsidRPr="00AD470D">
        <w:rPr>
          <w:rFonts w:ascii="Palatino Linotype" w:eastAsia="Times New Roman" w:hAnsi="Palatino Linotype" w:cs="Arial"/>
          <w:color w:val="000000"/>
          <w:sz w:val="24"/>
          <w:szCs w:val="24"/>
          <w:lang w:val="es-ES"/>
        </w:rPr>
        <w:t xml:space="preserve">, por lo que se colige que efectivamente los contratos se encuentran en su poder. </w:t>
      </w:r>
    </w:p>
    <w:p w:rsidR="0011698D" w:rsidRPr="00AD470D" w:rsidRDefault="0011698D" w:rsidP="0011698D">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F04FC9" w:rsidRPr="00AD470D" w:rsidRDefault="00F04FC9" w:rsidP="00F04FC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En primer </w:t>
      </w:r>
      <w:proofErr w:type="gramStart"/>
      <w:r w:rsidRPr="00AD470D">
        <w:rPr>
          <w:rFonts w:ascii="Palatino Linotype" w:eastAsia="Times New Roman" w:hAnsi="Palatino Linotype" w:cs="Arial"/>
          <w:color w:val="000000"/>
          <w:sz w:val="24"/>
          <w:szCs w:val="24"/>
          <w:lang w:val="es-ES"/>
        </w:rPr>
        <w:t>término</w:t>
      </w:r>
      <w:proofErr w:type="gramEnd"/>
      <w:r w:rsidRPr="00AD470D">
        <w:rPr>
          <w:rFonts w:ascii="Palatino Linotype" w:eastAsia="Times New Roman" w:hAnsi="Palatino Linotype" w:cs="Arial"/>
          <w:color w:val="000000"/>
          <w:sz w:val="24"/>
          <w:szCs w:val="24"/>
          <w:lang w:val="es-ES"/>
        </w:rPr>
        <w:t xml:space="preserve"> cabe señalar lo que se entiende por contrato y convenio, siendo necesario traer a colación lo establecido por el Código Civil del Estado de México, el cual señala en sus artículo 7.30 y 7.31 lo siguiente: </w:t>
      </w:r>
    </w:p>
    <w:p w:rsidR="00F04FC9" w:rsidRPr="00AD470D" w:rsidRDefault="00F04FC9" w:rsidP="00F04FC9">
      <w:pPr>
        <w:pStyle w:val="Prrafodelista"/>
        <w:spacing w:after="0" w:line="360" w:lineRule="auto"/>
        <w:ind w:left="567" w:right="567"/>
        <w:jc w:val="both"/>
        <w:rPr>
          <w:rFonts w:ascii="Palatino Linotype" w:eastAsia="Times New Roman" w:hAnsi="Palatino Linotype" w:cs="Arial"/>
          <w:color w:val="000000"/>
          <w:sz w:val="24"/>
          <w:szCs w:val="24"/>
          <w:lang w:val="es-ES"/>
        </w:rPr>
      </w:pPr>
    </w:p>
    <w:p w:rsidR="00F04FC9" w:rsidRPr="00AD470D" w:rsidRDefault="00F04FC9" w:rsidP="00F04FC9">
      <w:pPr>
        <w:pStyle w:val="Prrafodelista"/>
        <w:spacing w:after="0" w:line="360" w:lineRule="auto"/>
        <w:ind w:left="567" w:right="567"/>
        <w:jc w:val="center"/>
        <w:rPr>
          <w:rFonts w:ascii="Palatino Linotype" w:hAnsi="Palatino Linotype"/>
          <w:b/>
          <w:i/>
        </w:rPr>
      </w:pPr>
      <w:r w:rsidRPr="00AD470D">
        <w:rPr>
          <w:rFonts w:ascii="Palatino Linotype" w:hAnsi="Palatino Linotype"/>
          <w:b/>
          <w:i/>
        </w:rPr>
        <w:t xml:space="preserve">De los Contratos </w:t>
      </w:r>
    </w:p>
    <w:p w:rsidR="00F04FC9" w:rsidRPr="00AD470D" w:rsidRDefault="00F04FC9" w:rsidP="00F04FC9">
      <w:pPr>
        <w:pStyle w:val="Prrafodelista"/>
        <w:spacing w:after="0" w:line="360" w:lineRule="auto"/>
        <w:ind w:left="567" w:right="567"/>
        <w:rPr>
          <w:rFonts w:ascii="Palatino Linotype" w:hAnsi="Palatino Linotype"/>
          <w:b/>
          <w:i/>
        </w:rPr>
      </w:pPr>
    </w:p>
    <w:p w:rsidR="00F04FC9" w:rsidRPr="00AD470D" w:rsidRDefault="00F04FC9" w:rsidP="00F04FC9">
      <w:pPr>
        <w:pStyle w:val="Prrafodelista"/>
        <w:spacing w:after="0" w:line="360" w:lineRule="auto"/>
        <w:ind w:left="567" w:right="567"/>
        <w:rPr>
          <w:rFonts w:ascii="Palatino Linotype" w:hAnsi="Palatino Linotype"/>
          <w:b/>
          <w:i/>
        </w:rPr>
      </w:pPr>
      <w:r w:rsidRPr="00AD470D">
        <w:rPr>
          <w:rFonts w:ascii="Palatino Linotype" w:hAnsi="Palatino Linotype"/>
          <w:b/>
          <w:i/>
        </w:rPr>
        <w:t>Concepto de convenio</w:t>
      </w:r>
    </w:p>
    <w:p w:rsidR="00F04FC9" w:rsidRPr="00AD470D" w:rsidRDefault="00F04FC9" w:rsidP="00F04FC9">
      <w:pPr>
        <w:pStyle w:val="Prrafodelista"/>
        <w:spacing w:after="0" w:line="360" w:lineRule="auto"/>
        <w:ind w:left="567" w:right="567"/>
        <w:rPr>
          <w:rFonts w:ascii="Palatino Linotype" w:hAnsi="Palatino Linotype"/>
          <w:b/>
          <w:i/>
        </w:rPr>
      </w:pPr>
      <w:r w:rsidRPr="00AD470D">
        <w:rPr>
          <w:rFonts w:ascii="Palatino Linotype" w:hAnsi="Palatino Linotype"/>
          <w:b/>
          <w:i/>
        </w:rPr>
        <w:lastRenderedPageBreak/>
        <w:t>Artículo 7.30.-</w:t>
      </w:r>
      <w:r w:rsidRPr="00AD470D">
        <w:rPr>
          <w:rFonts w:ascii="Palatino Linotype" w:hAnsi="Palatino Linotype"/>
          <w:i/>
        </w:rPr>
        <w:t xml:space="preserve"> Convenio es el acuerdo de dos o más personas para crear, transferir, modificar o extinguir obligaciones. </w:t>
      </w:r>
    </w:p>
    <w:p w:rsidR="00F04FC9" w:rsidRPr="00AD470D" w:rsidRDefault="00F04FC9" w:rsidP="00F04FC9">
      <w:pPr>
        <w:pStyle w:val="Prrafodelista"/>
        <w:spacing w:after="0" w:line="360" w:lineRule="auto"/>
        <w:ind w:left="567" w:right="567"/>
        <w:jc w:val="both"/>
        <w:rPr>
          <w:rFonts w:ascii="Palatino Linotype" w:hAnsi="Palatino Linotype"/>
          <w:b/>
          <w:i/>
        </w:rPr>
      </w:pPr>
    </w:p>
    <w:p w:rsidR="00F04FC9" w:rsidRPr="00AD470D" w:rsidRDefault="00F04FC9" w:rsidP="00F04FC9">
      <w:pPr>
        <w:pStyle w:val="Prrafodelista"/>
        <w:spacing w:after="0" w:line="360" w:lineRule="auto"/>
        <w:ind w:left="567" w:right="567"/>
        <w:jc w:val="both"/>
        <w:rPr>
          <w:rFonts w:ascii="Palatino Linotype" w:hAnsi="Palatino Linotype"/>
          <w:b/>
          <w:i/>
        </w:rPr>
      </w:pPr>
      <w:r w:rsidRPr="00AD470D">
        <w:rPr>
          <w:rFonts w:ascii="Palatino Linotype" w:hAnsi="Palatino Linotype"/>
          <w:b/>
          <w:i/>
        </w:rPr>
        <w:t xml:space="preserve">Concepto de contrato </w:t>
      </w:r>
    </w:p>
    <w:p w:rsidR="00F04FC9" w:rsidRPr="00AD470D" w:rsidRDefault="00F04FC9" w:rsidP="00F04FC9">
      <w:pPr>
        <w:pStyle w:val="Prrafodelista"/>
        <w:spacing w:after="0" w:line="360" w:lineRule="auto"/>
        <w:ind w:left="567" w:right="567"/>
        <w:jc w:val="both"/>
        <w:rPr>
          <w:rFonts w:ascii="Palatino Linotype" w:hAnsi="Palatino Linotype"/>
          <w:i/>
        </w:rPr>
      </w:pPr>
    </w:p>
    <w:p w:rsidR="00F04FC9" w:rsidRPr="00AD470D" w:rsidRDefault="00F04FC9" w:rsidP="00F04FC9">
      <w:pPr>
        <w:pStyle w:val="Prrafodelista"/>
        <w:spacing w:after="0" w:line="360" w:lineRule="auto"/>
        <w:ind w:left="567" w:right="567"/>
        <w:jc w:val="both"/>
        <w:rPr>
          <w:rFonts w:ascii="Palatino Linotype" w:hAnsi="Palatino Linotype"/>
          <w:i/>
        </w:rPr>
      </w:pPr>
      <w:r w:rsidRPr="00AD470D">
        <w:rPr>
          <w:rFonts w:ascii="Palatino Linotype" w:hAnsi="Palatino Linotype"/>
          <w:b/>
          <w:i/>
        </w:rPr>
        <w:t>Artículo 7.31.-</w:t>
      </w:r>
      <w:r w:rsidRPr="00AD470D">
        <w:rPr>
          <w:rFonts w:ascii="Palatino Linotype" w:hAnsi="Palatino Linotype"/>
          <w:i/>
        </w:rPr>
        <w:t xml:space="preserve"> Los convenios que crean o transfieren obligaciones y derechos, reciben el nombre de contratos.</w:t>
      </w:r>
    </w:p>
    <w:p w:rsidR="00F04FC9" w:rsidRPr="00AD470D" w:rsidRDefault="00F04FC9" w:rsidP="00F04FC9">
      <w:pPr>
        <w:pStyle w:val="Prrafodelista"/>
        <w:spacing w:after="0" w:line="360" w:lineRule="auto"/>
        <w:ind w:left="567" w:right="567"/>
        <w:jc w:val="both"/>
        <w:rPr>
          <w:rFonts w:ascii="Palatino Linotype" w:hAnsi="Palatino Linotype"/>
        </w:rPr>
      </w:pPr>
    </w:p>
    <w:p w:rsidR="00F04FC9" w:rsidRPr="00AD470D" w:rsidRDefault="00F04FC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De lo anterior tenemos que el contrato es definido como el acuerdo de dos o más voluntades para crear o transmitir derechos y obligaciones y el convenio en estricto sentido, es un acuerdo de voluntades por medio del cual se transfiere, </w:t>
      </w:r>
      <w:r w:rsidRPr="00AD470D">
        <w:rPr>
          <w:rFonts w:ascii="Palatino Linotype" w:eastAsia="Times New Roman" w:hAnsi="Palatino Linotype" w:cs="Arial"/>
          <w:b/>
          <w:color w:val="000000"/>
          <w:sz w:val="24"/>
          <w:szCs w:val="24"/>
          <w:lang w:val="es-ES"/>
        </w:rPr>
        <w:t xml:space="preserve">modifica </w:t>
      </w:r>
      <w:r w:rsidRPr="00AD470D">
        <w:rPr>
          <w:rFonts w:ascii="Palatino Linotype" w:eastAsia="Times New Roman" w:hAnsi="Palatino Linotype" w:cs="Arial"/>
          <w:color w:val="000000"/>
          <w:sz w:val="24"/>
          <w:szCs w:val="24"/>
          <w:lang w:val="es-ES"/>
        </w:rPr>
        <w:t xml:space="preserve">o extingue obligaciones. </w:t>
      </w:r>
    </w:p>
    <w:p w:rsidR="00F04FC9" w:rsidRPr="00AD470D" w:rsidRDefault="00F04FC9" w:rsidP="00F04FC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313B4" w:rsidRPr="00AD470D" w:rsidRDefault="00F04FC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Por lo anterior, c</w:t>
      </w:r>
      <w:r w:rsidR="0011698D" w:rsidRPr="00AD470D">
        <w:rPr>
          <w:rFonts w:ascii="Palatino Linotype" w:eastAsia="Times New Roman" w:hAnsi="Palatino Linotype" w:cs="Arial"/>
          <w:color w:val="000000"/>
          <w:sz w:val="24"/>
          <w:szCs w:val="24"/>
          <w:lang w:val="es-ES"/>
        </w:rPr>
        <w:t xml:space="preserve">abe precisar lo que es un </w:t>
      </w:r>
      <w:r w:rsidR="0011698D" w:rsidRPr="00AD470D">
        <w:rPr>
          <w:rFonts w:ascii="Palatino Linotype" w:eastAsia="Times New Roman" w:hAnsi="Palatino Linotype" w:cs="Arial"/>
          <w:b/>
          <w:color w:val="000000"/>
          <w:sz w:val="24"/>
          <w:szCs w:val="24"/>
          <w:lang w:val="es-ES"/>
        </w:rPr>
        <w:t>convenio modificatorio</w:t>
      </w:r>
      <w:r w:rsidR="006313B4" w:rsidRPr="00AD470D">
        <w:rPr>
          <w:rFonts w:ascii="Palatino Linotype" w:eastAsia="Times New Roman" w:hAnsi="Palatino Linotype" w:cs="Arial"/>
          <w:color w:val="000000"/>
          <w:sz w:val="24"/>
          <w:szCs w:val="24"/>
          <w:lang w:val="es-ES"/>
        </w:rPr>
        <w:t>, siendo</w:t>
      </w:r>
      <w:r w:rsidR="0011698D" w:rsidRPr="00AD470D">
        <w:rPr>
          <w:rFonts w:ascii="Palatino Linotype" w:eastAsia="Times New Roman" w:hAnsi="Palatino Linotype" w:cs="Arial"/>
          <w:color w:val="000000"/>
          <w:sz w:val="24"/>
          <w:szCs w:val="24"/>
          <w:lang w:val="es-ES"/>
        </w:rPr>
        <w:t xml:space="preserve"> este</w:t>
      </w:r>
      <w:r w:rsidR="006313B4" w:rsidRPr="00AD470D">
        <w:rPr>
          <w:rFonts w:ascii="Palatino Linotype" w:eastAsia="Times New Roman" w:hAnsi="Palatino Linotype" w:cs="Arial"/>
          <w:color w:val="000000"/>
          <w:sz w:val="24"/>
          <w:szCs w:val="24"/>
          <w:lang w:val="es-ES"/>
        </w:rPr>
        <w:t>;</w:t>
      </w:r>
      <w:r w:rsidR="0011698D" w:rsidRPr="00AD470D">
        <w:rPr>
          <w:rFonts w:ascii="Palatino Linotype" w:eastAsia="Times New Roman" w:hAnsi="Palatino Linotype" w:cs="Arial"/>
          <w:color w:val="000000"/>
          <w:sz w:val="24"/>
          <w:szCs w:val="24"/>
          <w:lang w:val="es-ES"/>
        </w:rPr>
        <w:t xml:space="preserve"> el documento que expresa el acuerdo de dos o más person</w:t>
      </w:r>
      <w:r w:rsidR="006313B4" w:rsidRPr="00AD470D">
        <w:rPr>
          <w:rFonts w:ascii="Palatino Linotype" w:eastAsia="Times New Roman" w:hAnsi="Palatino Linotype" w:cs="Arial"/>
          <w:color w:val="000000"/>
          <w:sz w:val="24"/>
          <w:szCs w:val="24"/>
          <w:lang w:val="es-ES"/>
        </w:rPr>
        <w:t>as que tienen como finalidad [en el caso concreto]</w:t>
      </w:r>
      <w:r w:rsidR="0011698D" w:rsidRPr="00AD470D">
        <w:rPr>
          <w:rFonts w:ascii="Palatino Linotype" w:eastAsia="Times New Roman" w:hAnsi="Palatino Linotype" w:cs="Arial"/>
          <w:color w:val="000000"/>
          <w:sz w:val="24"/>
          <w:szCs w:val="24"/>
          <w:lang w:val="es-ES"/>
        </w:rPr>
        <w:t>, llevar a cabo ciertas modificaciones en alguna de las cláusulas del contenido de un contrato o convenio</w:t>
      </w:r>
      <w:r w:rsidR="006313B4" w:rsidRPr="00AD470D">
        <w:rPr>
          <w:rFonts w:ascii="Palatino Linotype" w:eastAsia="Times New Roman" w:hAnsi="Palatino Linotype" w:cs="Arial"/>
          <w:color w:val="000000"/>
          <w:sz w:val="24"/>
          <w:szCs w:val="24"/>
          <w:lang w:val="es-ES"/>
        </w:rPr>
        <w:t xml:space="preserve"> que firmaron con anterioridad.</w:t>
      </w:r>
    </w:p>
    <w:p w:rsidR="006313B4" w:rsidRPr="00AD470D" w:rsidRDefault="006313B4" w:rsidP="006313B4">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A27DDB" w:rsidRPr="00AD470D" w:rsidRDefault="006313B4"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El Convenio Modificatorio, es el documento</w:t>
      </w:r>
      <w:r w:rsidR="0011698D" w:rsidRPr="00AD470D">
        <w:rPr>
          <w:rFonts w:ascii="Palatino Linotype" w:eastAsia="Times New Roman" w:hAnsi="Palatino Linotype" w:cs="Arial"/>
          <w:color w:val="000000"/>
          <w:sz w:val="24"/>
          <w:szCs w:val="24"/>
          <w:lang w:val="es-ES"/>
        </w:rPr>
        <w:t xml:space="preserve"> ideal para realizar cualquier modificación que </w:t>
      </w:r>
      <w:r w:rsidR="0011698D" w:rsidRPr="00AD470D">
        <w:rPr>
          <w:rFonts w:ascii="Palatino Linotype" w:eastAsia="Times New Roman" w:hAnsi="Palatino Linotype" w:cs="Arial"/>
          <w:b/>
          <w:color w:val="000000"/>
          <w:sz w:val="24"/>
          <w:szCs w:val="24"/>
          <w:lang w:val="es-ES"/>
        </w:rPr>
        <w:t>no signifique la terminación o renovación de un contrato</w:t>
      </w:r>
      <w:r w:rsidRPr="00AD470D">
        <w:rPr>
          <w:rFonts w:ascii="Palatino Linotype" w:eastAsia="Times New Roman" w:hAnsi="Palatino Linotype" w:cs="Arial"/>
          <w:color w:val="000000"/>
          <w:sz w:val="24"/>
          <w:szCs w:val="24"/>
          <w:lang w:val="es-ES"/>
        </w:rPr>
        <w:t xml:space="preserve">, sino solamente un cambio que se pretende realizar en </w:t>
      </w:r>
      <w:r w:rsidR="00F04FC9" w:rsidRPr="00AD470D">
        <w:rPr>
          <w:rFonts w:ascii="Palatino Linotype" w:eastAsia="Times New Roman" w:hAnsi="Palatino Linotype" w:cs="Arial"/>
          <w:color w:val="000000"/>
          <w:sz w:val="24"/>
          <w:szCs w:val="24"/>
          <w:lang w:val="es-ES"/>
        </w:rPr>
        <w:t xml:space="preserve">cláusulas específicas. </w:t>
      </w:r>
    </w:p>
    <w:p w:rsidR="0011698D" w:rsidRPr="00AD470D" w:rsidRDefault="0011698D" w:rsidP="0011698D">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A27DDB" w:rsidRPr="00AD470D" w:rsidRDefault="006313B4" w:rsidP="00B73E58">
      <w:pPr>
        <w:pStyle w:val="Prrafodelista"/>
        <w:numPr>
          <w:ilvl w:val="0"/>
          <w:numId w:val="2"/>
        </w:numPr>
        <w:spacing w:after="0" w:line="360" w:lineRule="auto"/>
        <w:ind w:left="0" w:right="49" w:firstLine="0"/>
        <w:jc w:val="both"/>
        <w:rPr>
          <w:rFonts w:ascii="Palatino Linotype" w:eastAsia="Times New Roman" w:hAnsi="Palatino Linotype" w:cs="Arial"/>
          <w:b/>
          <w:color w:val="000000"/>
          <w:sz w:val="24"/>
          <w:szCs w:val="24"/>
          <w:lang w:val="es-ES"/>
        </w:rPr>
      </w:pPr>
      <w:r w:rsidRPr="00AD470D">
        <w:rPr>
          <w:rFonts w:ascii="Palatino Linotype" w:eastAsia="Times New Roman" w:hAnsi="Palatino Linotype" w:cs="Arial"/>
          <w:color w:val="000000"/>
          <w:sz w:val="24"/>
          <w:szCs w:val="24"/>
          <w:lang w:val="es-ES"/>
        </w:rPr>
        <w:t>De igual forma, el convenio modificatorio</w:t>
      </w:r>
      <w:r w:rsidR="00F04FC9" w:rsidRPr="00AD470D">
        <w:rPr>
          <w:rFonts w:ascii="Palatino Linotype" w:eastAsia="Times New Roman" w:hAnsi="Palatino Linotype" w:cs="Arial"/>
          <w:color w:val="000000"/>
          <w:sz w:val="24"/>
          <w:szCs w:val="24"/>
          <w:lang w:val="es-ES"/>
        </w:rPr>
        <w:t xml:space="preserve"> sirve para poder llevar a cabo modificaciones a un contrato o convenio sin necesidad de crear uno nuevo. De tal manera que en el Convenio Modificatorio se establecerán nuevos cambios en </w:t>
      </w:r>
      <w:r w:rsidR="00F04FC9" w:rsidRPr="00AD470D">
        <w:rPr>
          <w:rFonts w:ascii="Palatino Linotype" w:eastAsia="Times New Roman" w:hAnsi="Palatino Linotype" w:cs="Arial"/>
          <w:color w:val="000000"/>
          <w:sz w:val="24"/>
          <w:szCs w:val="24"/>
          <w:lang w:val="es-ES"/>
        </w:rPr>
        <w:lastRenderedPageBreak/>
        <w:t xml:space="preserve">alguna de las obligaciones establecidas en el contrato o convenio firmado con anterioridad. </w:t>
      </w:r>
      <w:r w:rsidR="00F04FC9" w:rsidRPr="00AD470D">
        <w:rPr>
          <w:rFonts w:ascii="Palatino Linotype" w:eastAsia="Times New Roman" w:hAnsi="Palatino Linotype" w:cs="Arial"/>
          <w:b/>
          <w:color w:val="000000"/>
          <w:sz w:val="24"/>
          <w:szCs w:val="24"/>
          <w:lang w:val="es-ES"/>
        </w:rPr>
        <w:t xml:space="preserve">Siendo obligatorios el primer contrato o convenio junto con el Convenio Modificatorio sin que se oponga al primero. </w:t>
      </w:r>
    </w:p>
    <w:p w:rsidR="00F04FC9" w:rsidRPr="00AD470D" w:rsidRDefault="00F04FC9" w:rsidP="00F04FC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F1287A" w:rsidRPr="00AD470D" w:rsidRDefault="00815069" w:rsidP="00F1287A">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Hasta aquí tenemos que el convenio modificatorio es un documento que tiene como finalidad </w:t>
      </w:r>
      <w:r w:rsidRPr="00AD470D">
        <w:rPr>
          <w:rFonts w:ascii="Palatino Linotype" w:eastAsia="Times New Roman" w:hAnsi="Palatino Linotype" w:cs="Arial"/>
          <w:b/>
          <w:color w:val="000000"/>
          <w:sz w:val="24"/>
          <w:szCs w:val="24"/>
          <w:lang w:val="es-ES"/>
        </w:rPr>
        <w:t xml:space="preserve">modificar </w:t>
      </w:r>
      <w:r w:rsidRPr="00AD470D">
        <w:rPr>
          <w:rFonts w:ascii="Palatino Linotype" w:eastAsia="Times New Roman" w:hAnsi="Palatino Linotype" w:cs="Arial"/>
          <w:color w:val="000000"/>
          <w:sz w:val="24"/>
          <w:szCs w:val="24"/>
          <w:lang w:val="es-ES"/>
        </w:rPr>
        <w:t xml:space="preserve">alguna de las cláusulas de un </w:t>
      </w:r>
      <w:r w:rsidRPr="00AD470D">
        <w:rPr>
          <w:rFonts w:ascii="Palatino Linotype" w:eastAsia="Times New Roman" w:hAnsi="Palatino Linotype" w:cs="Arial"/>
          <w:b/>
          <w:color w:val="000000"/>
          <w:sz w:val="24"/>
          <w:szCs w:val="24"/>
          <w:lang w:val="es-ES"/>
        </w:rPr>
        <w:t>contrato o convenio firmado con anterioridad</w:t>
      </w:r>
      <w:r w:rsidRPr="00AD470D">
        <w:rPr>
          <w:rFonts w:ascii="Palatino Linotype" w:eastAsia="Times New Roman" w:hAnsi="Palatino Linotype" w:cs="Arial"/>
          <w:color w:val="000000"/>
          <w:sz w:val="24"/>
          <w:szCs w:val="24"/>
          <w:lang w:val="es-ES"/>
        </w:rPr>
        <w:t xml:space="preserve">, el </w:t>
      </w:r>
      <w:r w:rsidRPr="00AD470D">
        <w:rPr>
          <w:rFonts w:ascii="Palatino Linotype" w:eastAsia="Times New Roman" w:hAnsi="Palatino Linotype" w:cs="Arial"/>
          <w:b/>
          <w:color w:val="000000"/>
          <w:sz w:val="24"/>
          <w:szCs w:val="24"/>
          <w:lang w:val="es-ES"/>
        </w:rPr>
        <w:t xml:space="preserve">Sujeto Obligado </w:t>
      </w:r>
      <w:r w:rsidRPr="00AD470D">
        <w:rPr>
          <w:rFonts w:ascii="Palatino Linotype" w:eastAsia="Times New Roman" w:hAnsi="Palatino Linotype" w:cs="Arial"/>
          <w:color w:val="000000"/>
          <w:sz w:val="24"/>
          <w:szCs w:val="24"/>
          <w:lang w:val="es-ES"/>
        </w:rPr>
        <w:t>en respuesta e informe justificado señaló que para el dos mil dieciocho el comité</w:t>
      </w:r>
      <w:r w:rsidRPr="00AD470D">
        <w:rPr>
          <w:rFonts w:ascii="Palatino Linotype" w:eastAsia="Times New Roman" w:hAnsi="Palatino Linotype" w:cs="Arial"/>
          <w:b/>
          <w:color w:val="000000"/>
          <w:sz w:val="24"/>
          <w:szCs w:val="24"/>
          <w:lang w:val="es-ES"/>
        </w:rPr>
        <w:t xml:space="preserve"> suscribió tres contratos</w:t>
      </w:r>
      <w:r w:rsidRPr="00AD470D">
        <w:rPr>
          <w:rFonts w:ascii="Palatino Linotype" w:eastAsia="Times New Roman" w:hAnsi="Palatino Linotype" w:cs="Arial"/>
          <w:color w:val="000000"/>
          <w:sz w:val="24"/>
          <w:szCs w:val="24"/>
          <w:lang w:val="es-ES"/>
        </w:rPr>
        <w:t xml:space="preserve">, aceptando </w:t>
      </w:r>
      <w:r w:rsidR="00F1287A" w:rsidRPr="00AD470D">
        <w:rPr>
          <w:rFonts w:ascii="Palatino Linotype" w:eastAsia="Times New Roman" w:hAnsi="Palatino Linotype" w:cs="Arial"/>
          <w:color w:val="000000"/>
          <w:sz w:val="24"/>
          <w:szCs w:val="24"/>
          <w:lang w:val="es-ES"/>
        </w:rPr>
        <w:t xml:space="preserve">con ello </w:t>
      </w:r>
      <w:r w:rsidRPr="00AD470D">
        <w:rPr>
          <w:rFonts w:ascii="Palatino Linotype" w:eastAsia="Times New Roman" w:hAnsi="Palatino Linotype" w:cs="Arial"/>
          <w:color w:val="000000"/>
          <w:sz w:val="24"/>
          <w:szCs w:val="24"/>
          <w:lang w:val="es-ES"/>
        </w:rPr>
        <w:t xml:space="preserve">la existencia de </w:t>
      </w:r>
      <w:r w:rsidR="00725DB9" w:rsidRPr="00AD470D">
        <w:rPr>
          <w:rFonts w:ascii="Palatino Linotype" w:eastAsia="Times New Roman" w:hAnsi="Palatino Linotype" w:cs="Arial"/>
          <w:color w:val="000000"/>
          <w:sz w:val="24"/>
          <w:szCs w:val="24"/>
          <w:lang w:val="es-ES"/>
        </w:rPr>
        <w:t>estos documentos base</w:t>
      </w:r>
      <w:r w:rsidRPr="00AD470D">
        <w:rPr>
          <w:rFonts w:ascii="Palatino Linotype" w:eastAsia="Times New Roman" w:hAnsi="Palatino Linotype" w:cs="Arial"/>
          <w:color w:val="000000"/>
          <w:sz w:val="24"/>
          <w:szCs w:val="24"/>
          <w:lang w:val="es-ES"/>
        </w:rPr>
        <w:t xml:space="preserve">. </w:t>
      </w:r>
    </w:p>
    <w:p w:rsidR="00F1287A" w:rsidRPr="00AD470D" w:rsidRDefault="00F1287A" w:rsidP="00F1287A">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815069" w:rsidRPr="00AD470D" w:rsidRDefault="00F1287A" w:rsidP="0081506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Ahora bien, </w:t>
      </w:r>
      <w:r w:rsidR="009024AD" w:rsidRPr="00AD470D">
        <w:rPr>
          <w:rFonts w:ascii="Palatino Linotype" w:hAnsi="Palatino Linotype" w:cs="Arial"/>
          <w:sz w:val="24"/>
          <w:szCs w:val="20"/>
          <w:lang w:val="es-ES_tradnl"/>
        </w:rPr>
        <w:t xml:space="preserve">si bien, a la fecha treinta (30) de septiembre de dos mil diecinueve, se acordaron los montos definitivos que se establecerían en los contratos mencionados, en respuesta a la solicitud, de fecha veintidós (22) de noviembre de dos mil diecinueve y reiterado en informe justificado de fecha dieciocho (18) de diciembre de dos mil diecinueve, el </w:t>
      </w:r>
      <w:r w:rsidR="009024AD" w:rsidRPr="00AD470D">
        <w:rPr>
          <w:rFonts w:ascii="Palatino Linotype" w:hAnsi="Palatino Linotype" w:cs="Arial"/>
          <w:b/>
          <w:sz w:val="24"/>
          <w:szCs w:val="20"/>
          <w:lang w:val="es-ES_tradnl"/>
        </w:rPr>
        <w:t xml:space="preserve">Sujeto Obligado </w:t>
      </w:r>
      <w:r w:rsidR="009024AD" w:rsidRPr="00AD470D">
        <w:rPr>
          <w:rFonts w:ascii="Palatino Linotype" w:hAnsi="Palatino Linotype" w:cs="Arial"/>
          <w:sz w:val="24"/>
          <w:szCs w:val="20"/>
          <w:lang w:val="es-ES_tradnl"/>
        </w:rPr>
        <w:t xml:space="preserve">manifestó que todavía las modificaciones se encontraban en proceso de aprobación y validación, y en su caso, autorización y firma, por lo que, siendo así, si a esas fechas las modificaciones no se encontraban aprobadas ni validadas, y por ende tampoco autorizadas ni firmadas, esto quiere decir que los </w:t>
      </w:r>
      <w:r w:rsidR="009024AD" w:rsidRPr="00AD470D">
        <w:rPr>
          <w:rFonts w:ascii="Palatino Linotype" w:hAnsi="Palatino Linotype" w:cs="Arial"/>
          <w:b/>
          <w:sz w:val="24"/>
          <w:szCs w:val="20"/>
          <w:lang w:val="es-ES_tradnl"/>
        </w:rPr>
        <w:t>contratos mencionados al siete (07) de noviembre de dos mil diecinueve</w:t>
      </w:r>
      <w:r w:rsidR="009024AD" w:rsidRPr="00AD470D">
        <w:rPr>
          <w:rFonts w:ascii="Palatino Linotype" w:hAnsi="Palatino Linotype" w:cs="Arial"/>
          <w:sz w:val="24"/>
          <w:szCs w:val="20"/>
          <w:lang w:val="es-ES_tradnl"/>
        </w:rPr>
        <w:t>,</w:t>
      </w:r>
      <w:r w:rsidR="009024AD" w:rsidRPr="00AD470D">
        <w:rPr>
          <w:rFonts w:ascii="Palatino Linotype" w:hAnsi="Palatino Linotype" w:cs="Arial"/>
          <w:b/>
          <w:sz w:val="24"/>
          <w:szCs w:val="20"/>
          <w:lang w:val="es-ES_tradnl"/>
        </w:rPr>
        <w:t xml:space="preserve"> seguían vigentes y surtiendo sus efectos</w:t>
      </w:r>
      <w:r w:rsidR="009024AD" w:rsidRPr="00AD470D">
        <w:rPr>
          <w:rFonts w:ascii="Palatino Linotype" w:hAnsi="Palatino Linotype" w:cs="Arial"/>
          <w:sz w:val="24"/>
          <w:szCs w:val="20"/>
          <w:lang w:val="es-ES_tradnl"/>
        </w:rPr>
        <w:t xml:space="preserve">, por consiguiente, los </w:t>
      </w:r>
      <w:r w:rsidR="009024AD" w:rsidRPr="00AD470D">
        <w:rPr>
          <w:rFonts w:ascii="Palatino Linotype" w:hAnsi="Palatino Linotype" w:cs="Arial"/>
          <w:b/>
          <w:sz w:val="24"/>
          <w:szCs w:val="20"/>
          <w:lang w:val="es-ES_tradnl"/>
        </w:rPr>
        <w:t xml:space="preserve">recibos de honorarios seguirían siendo expedidos </w:t>
      </w:r>
      <w:r w:rsidRPr="00AD470D">
        <w:rPr>
          <w:rFonts w:ascii="Palatino Linotype" w:eastAsia="Times New Roman" w:hAnsi="Palatino Linotype" w:cs="Arial"/>
          <w:color w:val="000000"/>
          <w:sz w:val="24"/>
          <w:szCs w:val="24"/>
          <w:lang w:val="es-ES"/>
        </w:rPr>
        <w:t>por las cantidades pactadas en los contratos</w:t>
      </w:r>
      <w:r w:rsidR="00644FE9" w:rsidRPr="00AD470D">
        <w:rPr>
          <w:rFonts w:ascii="Palatino Linotype" w:eastAsia="Times New Roman" w:hAnsi="Palatino Linotype" w:cs="Arial"/>
          <w:color w:val="000000"/>
          <w:sz w:val="24"/>
          <w:szCs w:val="24"/>
          <w:lang w:val="es-ES"/>
        </w:rPr>
        <w:t xml:space="preserve"> origen, mientra</w:t>
      </w:r>
      <w:r w:rsidR="009024AD" w:rsidRPr="00AD470D">
        <w:rPr>
          <w:rFonts w:ascii="Palatino Linotype" w:eastAsia="Times New Roman" w:hAnsi="Palatino Linotype" w:cs="Arial"/>
          <w:color w:val="000000"/>
          <w:sz w:val="24"/>
          <w:szCs w:val="24"/>
          <w:lang w:val="es-ES"/>
        </w:rPr>
        <w:t xml:space="preserve">s tanto sus modificaciones no fueran aprobadas. </w:t>
      </w:r>
    </w:p>
    <w:p w:rsidR="00644FE9" w:rsidRPr="00AD470D" w:rsidRDefault="00644FE9" w:rsidP="00644FE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644FE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lastRenderedPageBreak/>
        <w:t xml:space="preserve">Por otro </w:t>
      </w:r>
      <w:proofErr w:type="gramStart"/>
      <w:r w:rsidRPr="00AD470D">
        <w:rPr>
          <w:rFonts w:ascii="Palatino Linotype" w:eastAsia="Times New Roman" w:hAnsi="Palatino Linotype" w:cs="Arial"/>
          <w:color w:val="000000"/>
          <w:sz w:val="24"/>
          <w:szCs w:val="24"/>
          <w:lang w:val="es-ES"/>
        </w:rPr>
        <w:t>lado</w:t>
      </w:r>
      <w:proofErr w:type="gramEnd"/>
      <w:r w:rsidRPr="00AD470D">
        <w:rPr>
          <w:rFonts w:ascii="Palatino Linotype" w:eastAsia="Times New Roman" w:hAnsi="Palatino Linotype" w:cs="Arial"/>
          <w:color w:val="000000"/>
          <w:sz w:val="24"/>
          <w:szCs w:val="24"/>
          <w:lang w:val="es-ES"/>
        </w:rPr>
        <w:t xml:space="preserve"> tenemos que, en cumplimiento a las atribuciones enmarcadas en la Ley de Fiscalización Superior del Estado de México, el Órgano Superior de Fiscalización emite los Lineamientos para la Entrega del Informe Mensual Municipal 2019, con la finalidad de definir los criterios, los formatos y la documentación necesaria para presentar los Informes Mensuales Municipales.</w:t>
      </w:r>
    </w:p>
    <w:p w:rsidR="00644FE9" w:rsidRPr="00AD470D" w:rsidRDefault="00644FE9" w:rsidP="00644FE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644FE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Es entonces que, de acuerdo con lo que establece el artículo 350 del Código Financiero del Estado de México y Municipios, mensualmente dentro de los primeros veinte días hábiles, la Secretaría y las Tesorerías, enviarán para su análisis y evaluación al Órgano Superior de Fiscalización del Estado de México la siguiente información:</w:t>
      </w:r>
    </w:p>
    <w:p w:rsidR="00644FE9" w:rsidRPr="00AD470D" w:rsidRDefault="00644FE9" w:rsidP="00644FE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644FE9" w:rsidP="00644FE9">
      <w:pPr>
        <w:pStyle w:val="Prrafodelista"/>
        <w:spacing w:after="0" w:line="360" w:lineRule="auto"/>
        <w:ind w:left="567" w:right="49"/>
        <w:jc w:val="both"/>
        <w:rPr>
          <w:rFonts w:ascii="Palatino Linotype" w:eastAsia="Times New Roman" w:hAnsi="Palatino Linotype" w:cs="Arial"/>
          <w:b/>
          <w:color w:val="000000"/>
          <w:szCs w:val="24"/>
          <w:lang w:val="es-ES"/>
        </w:rPr>
      </w:pPr>
      <w:r w:rsidRPr="00AD470D">
        <w:rPr>
          <w:rFonts w:ascii="Palatino Linotype" w:eastAsia="Times New Roman" w:hAnsi="Palatino Linotype" w:cs="Arial"/>
          <w:b/>
          <w:color w:val="000000"/>
          <w:szCs w:val="24"/>
          <w:lang w:val="es-ES"/>
        </w:rPr>
        <w:t>1. Información Patrimonial</w:t>
      </w:r>
    </w:p>
    <w:p w:rsidR="00644FE9" w:rsidRPr="00AD470D" w:rsidRDefault="00644FE9" w:rsidP="00644FE9">
      <w:pPr>
        <w:pStyle w:val="Prrafodelista"/>
        <w:spacing w:after="0" w:line="360" w:lineRule="auto"/>
        <w:ind w:left="567" w:right="49"/>
        <w:jc w:val="both"/>
        <w:rPr>
          <w:rFonts w:ascii="Palatino Linotype" w:eastAsia="Times New Roman" w:hAnsi="Palatino Linotype" w:cs="Arial"/>
          <w:b/>
          <w:color w:val="000000"/>
          <w:szCs w:val="24"/>
          <w:lang w:val="es-ES"/>
        </w:rPr>
      </w:pPr>
      <w:r w:rsidRPr="00AD470D">
        <w:rPr>
          <w:rFonts w:ascii="Palatino Linotype" w:eastAsia="Times New Roman" w:hAnsi="Palatino Linotype" w:cs="Arial"/>
          <w:b/>
          <w:color w:val="000000"/>
          <w:szCs w:val="24"/>
          <w:lang w:val="es-ES"/>
        </w:rPr>
        <w:t>2. Información Presupuestal</w:t>
      </w:r>
    </w:p>
    <w:p w:rsidR="00644FE9" w:rsidRPr="00AD470D" w:rsidRDefault="00644FE9" w:rsidP="00644FE9">
      <w:pPr>
        <w:pStyle w:val="Prrafodelista"/>
        <w:spacing w:after="0" w:line="360" w:lineRule="auto"/>
        <w:ind w:left="567" w:right="49"/>
        <w:jc w:val="both"/>
        <w:rPr>
          <w:rFonts w:ascii="Palatino Linotype" w:eastAsia="Times New Roman" w:hAnsi="Palatino Linotype" w:cs="Arial"/>
          <w:b/>
          <w:color w:val="000000"/>
          <w:szCs w:val="24"/>
          <w:lang w:val="es-ES"/>
        </w:rPr>
      </w:pPr>
      <w:r w:rsidRPr="00AD470D">
        <w:rPr>
          <w:rFonts w:ascii="Palatino Linotype" w:eastAsia="Times New Roman" w:hAnsi="Palatino Linotype" w:cs="Arial"/>
          <w:b/>
          <w:color w:val="000000"/>
          <w:szCs w:val="24"/>
          <w:lang w:val="es-ES"/>
        </w:rPr>
        <w:t xml:space="preserve">3. Información de la Obra Pública </w:t>
      </w:r>
    </w:p>
    <w:p w:rsidR="00644FE9" w:rsidRPr="00AD470D" w:rsidRDefault="00644FE9" w:rsidP="00644FE9">
      <w:pPr>
        <w:pStyle w:val="Prrafodelista"/>
        <w:spacing w:after="0" w:line="360" w:lineRule="auto"/>
        <w:ind w:left="567" w:right="49"/>
        <w:jc w:val="both"/>
        <w:rPr>
          <w:rFonts w:ascii="Palatino Linotype" w:eastAsia="Times New Roman" w:hAnsi="Palatino Linotype" w:cs="Arial"/>
          <w:b/>
          <w:color w:val="000000"/>
          <w:szCs w:val="24"/>
          <w:lang w:val="es-ES"/>
        </w:rPr>
      </w:pPr>
      <w:r w:rsidRPr="00AD470D">
        <w:rPr>
          <w:rFonts w:ascii="Palatino Linotype" w:eastAsia="Times New Roman" w:hAnsi="Palatino Linotype" w:cs="Arial"/>
          <w:b/>
          <w:color w:val="000000"/>
          <w:szCs w:val="24"/>
          <w:lang w:val="es-ES"/>
        </w:rPr>
        <w:t xml:space="preserve">4. Información de Nómina. </w:t>
      </w:r>
    </w:p>
    <w:p w:rsidR="00644FE9" w:rsidRPr="00AD470D" w:rsidRDefault="00644FE9" w:rsidP="00644FE9">
      <w:pPr>
        <w:pStyle w:val="Prrafodelista"/>
        <w:spacing w:after="0" w:line="360" w:lineRule="auto"/>
        <w:ind w:left="567" w:right="49"/>
        <w:jc w:val="both"/>
        <w:rPr>
          <w:rFonts w:ascii="Palatino Linotype" w:eastAsia="Times New Roman" w:hAnsi="Palatino Linotype" w:cs="Arial"/>
          <w:b/>
          <w:color w:val="000000"/>
          <w:szCs w:val="24"/>
          <w:lang w:val="es-ES"/>
        </w:rPr>
      </w:pPr>
    </w:p>
    <w:p w:rsidR="00C823D9" w:rsidRPr="00AD470D" w:rsidRDefault="00644FE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En el mismo sentido, el artículo 32 de la Ley de Fiscalización Superior del Estado de México en su segundo párrafo establece que:</w:t>
      </w:r>
    </w:p>
    <w:p w:rsidR="00C823D9" w:rsidRPr="00AD470D" w:rsidRDefault="00C823D9" w:rsidP="00C823D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C823D9" w:rsidP="00C823D9">
      <w:pPr>
        <w:pStyle w:val="Prrafodelista"/>
        <w:spacing w:after="0" w:line="360" w:lineRule="auto"/>
        <w:ind w:left="567" w:right="567"/>
        <w:jc w:val="both"/>
        <w:rPr>
          <w:rFonts w:ascii="Palatino Linotype" w:eastAsia="Times New Roman" w:hAnsi="Palatino Linotype" w:cs="Arial"/>
          <w:i/>
          <w:color w:val="000000"/>
          <w:sz w:val="24"/>
          <w:szCs w:val="24"/>
          <w:lang w:val="es-ES"/>
        </w:rPr>
      </w:pPr>
      <w:r w:rsidRPr="00AD470D">
        <w:rPr>
          <w:rFonts w:ascii="Palatino Linotype" w:hAnsi="Palatino Linotype"/>
          <w:i/>
        </w:rPr>
        <w:t>“</w:t>
      </w:r>
      <w:r w:rsidRPr="00AD470D">
        <w:rPr>
          <w:rFonts w:ascii="Palatino Linotype" w:hAnsi="Palatino Linotype"/>
          <w:b/>
          <w:i/>
        </w:rPr>
        <w:t>Artículo 32.-</w:t>
      </w:r>
      <w:r w:rsidRPr="00AD470D">
        <w:rPr>
          <w:rFonts w:ascii="Palatino Linotype" w:hAnsi="Palatino Linotype"/>
          <w:i/>
        </w:rPr>
        <w:t xml:space="preserve">  […] Los Presidentes Municipales presentarán […] los informes mensuales […] dentro de los veinte días posteriores al término del mes correspondiente”. </w:t>
      </w:r>
    </w:p>
    <w:p w:rsidR="00644FE9" w:rsidRPr="00AD470D" w:rsidRDefault="00644FE9" w:rsidP="00644FE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C823D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lastRenderedPageBreak/>
        <w:t xml:space="preserve">Ahora bien, la información contenida en los Informes Mensuales Municipales 2019, deberá entregarse de manera física al Órgano Superior de Fiscalización del Estado de México y contendrá: a) Información impresa e; Información en medio de almacenamiento electrónico, discos compactos (CD). </w:t>
      </w:r>
    </w:p>
    <w:p w:rsidR="00C823D9" w:rsidRPr="00AD470D" w:rsidRDefault="00C823D9" w:rsidP="00C823D9">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C823D9" w:rsidRPr="00AD470D" w:rsidRDefault="00C823D9" w:rsidP="00C823D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De igual forma cabe destacar que el Informe Mensual Municipal, se integrará por seis (06) discos, advirtiendo de su contenido lo siguiente: </w:t>
      </w:r>
    </w:p>
    <w:p w:rsidR="00C823D9" w:rsidRPr="00AD470D" w:rsidRDefault="00C823D9" w:rsidP="00C823D9">
      <w:pPr>
        <w:spacing w:after="0" w:line="360" w:lineRule="auto"/>
        <w:ind w:right="49"/>
        <w:jc w:val="both"/>
        <w:rPr>
          <w:rFonts w:ascii="Palatino Linotype" w:eastAsia="Times New Roman" w:hAnsi="Palatino Linotype" w:cs="Arial"/>
          <w:color w:val="000000"/>
          <w:sz w:val="24"/>
          <w:szCs w:val="24"/>
          <w:lang w:val="es-ES"/>
        </w:rPr>
      </w:pPr>
    </w:p>
    <w:p w:rsidR="00C823D9" w:rsidRPr="00AD470D" w:rsidRDefault="00C823D9" w:rsidP="00C823D9">
      <w:pPr>
        <w:spacing w:after="0" w:line="360" w:lineRule="auto"/>
        <w:ind w:left="567" w:right="567"/>
        <w:jc w:val="both"/>
        <w:rPr>
          <w:rFonts w:ascii="Palatino Linotype" w:hAnsi="Palatino Linotype"/>
          <w:b/>
        </w:rPr>
      </w:pPr>
      <w:r w:rsidRPr="00AD470D">
        <w:rPr>
          <w:rFonts w:ascii="Palatino Linotype" w:hAnsi="Palatino Linotype"/>
          <w:b/>
        </w:rPr>
        <w:t xml:space="preserve">Disco 1.- Información Patrimonial (Contable y Administrativa) </w:t>
      </w:r>
    </w:p>
    <w:p w:rsidR="00C823D9" w:rsidRPr="00AD470D" w:rsidRDefault="00C823D9" w:rsidP="00C823D9">
      <w:pPr>
        <w:spacing w:after="0" w:line="360" w:lineRule="auto"/>
        <w:ind w:left="567" w:right="567"/>
        <w:jc w:val="both"/>
        <w:rPr>
          <w:rFonts w:ascii="Palatino Linotype" w:hAnsi="Palatino Linotype"/>
          <w:b/>
        </w:rPr>
      </w:pPr>
      <w:r w:rsidRPr="00AD470D">
        <w:rPr>
          <w:rFonts w:ascii="Palatino Linotype" w:hAnsi="Palatino Linotype"/>
          <w:b/>
        </w:rPr>
        <w:t xml:space="preserve">Disco 2.- Información Presupuestal, de Bienes Muebles e Inmuebles y de Recaudación del Impuesto Predial y Derechos de Agua </w:t>
      </w:r>
    </w:p>
    <w:p w:rsidR="00C823D9" w:rsidRPr="00AD470D" w:rsidRDefault="00C823D9" w:rsidP="00C823D9">
      <w:pPr>
        <w:spacing w:after="0" w:line="360" w:lineRule="auto"/>
        <w:ind w:left="567" w:right="567"/>
        <w:jc w:val="both"/>
        <w:rPr>
          <w:rFonts w:ascii="Palatino Linotype" w:hAnsi="Palatino Linotype"/>
          <w:b/>
        </w:rPr>
      </w:pPr>
      <w:r w:rsidRPr="00AD470D">
        <w:rPr>
          <w:rFonts w:ascii="Palatino Linotype" w:hAnsi="Palatino Linotype"/>
          <w:b/>
        </w:rPr>
        <w:t xml:space="preserve">Disco 3.- Información de Obra </w:t>
      </w:r>
    </w:p>
    <w:p w:rsidR="00C823D9" w:rsidRPr="00AD470D" w:rsidRDefault="00C823D9" w:rsidP="00C823D9">
      <w:pPr>
        <w:spacing w:after="0" w:line="360" w:lineRule="auto"/>
        <w:ind w:left="567" w:right="567"/>
        <w:jc w:val="both"/>
        <w:rPr>
          <w:rFonts w:ascii="Palatino Linotype" w:hAnsi="Palatino Linotype"/>
          <w:b/>
        </w:rPr>
      </w:pPr>
      <w:r w:rsidRPr="00AD470D">
        <w:rPr>
          <w:rFonts w:ascii="Palatino Linotype" w:hAnsi="Palatino Linotype"/>
          <w:b/>
        </w:rPr>
        <w:t xml:space="preserve">Disco 4.- Información de Nómina </w:t>
      </w:r>
    </w:p>
    <w:p w:rsidR="00C823D9" w:rsidRPr="00AD470D" w:rsidRDefault="00C823D9" w:rsidP="00C823D9">
      <w:pPr>
        <w:spacing w:after="0" w:line="360" w:lineRule="auto"/>
        <w:ind w:left="567" w:right="567"/>
        <w:jc w:val="both"/>
        <w:rPr>
          <w:rFonts w:ascii="Palatino Linotype" w:hAnsi="Palatino Linotype"/>
          <w:b/>
        </w:rPr>
      </w:pPr>
      <w:r w:rsidRPr="00AD470D">
        <w:rPr>
          <w:rFonts w:ascii="Palatino Linotype" w:hAnsi="Palatino Linotype"/>
          <w:b/>
        </w:rPr>
        <w:t xml:space="preserve">Disco 5.- Imágenes Digitalizadas </w:t>
      </w:r>
    </w:p>
    <w:p w:rsidR="00C823D9" w:rsidRPr="00AD470D" w:rsidRDefault="00C823D9" w:rsidP="00C823D9">
      <w:pPr>
        <w:spacing w:after="0" w:line="360" w:lineRule="auto"/>
        <w:ind w:left="567" w:right="567"/>
        <w:jc w:val="both"/>
        <w:rPr>
          <w:rFonts w:ascii="Palatino Linotype" w:eastAsia="Times New Roman" w:hAnsi="Palatino Linotype" w:cs="Arial"/>
          <w:b/>
          <w:color w:val="000000"/>
          <w:sz w:val="24"/>
          <w:szCs w:val="24"/>
          <w:lang w:val="es-ES"/>
        </w:rPr>
      </w:pPr>
      <w:r w:rsidRPr="00AD470D">
        <w:rPr>
          <w:rFonts w:ascii="Palatino Linotype" w:hAnsi="Palatino Linotype"/>
          <w:b/>
        </w:rPr>
        <w:t>Disco 6.- Información de Evaluación Programática (archivo de texto plano TXT y PDF)</w:t>
      </w:r>
    </w:p>
    <w:p w:rsidR="00C823D9" w:rsidRPr="00AD470D" w:rsidRDefault="00C823D9" w:rsidP="00C823D9">
      <w:pPr>
        <w:spacing w:after="0" w:line="360" w:lineRule="auto"/>
        <w:ind w:right="49"/>
        <w:jc w:val="both"/>
        <w:rPr>
          <w:rFonts w:ascii="Palatino Linotype" w:eastAsia="Times New Roman" w:hAnsi="Palatino Linotype" w:cs="Arial"/>
          <w:color w:val="000000"/>
          <w:sz w:val="24"/>
          <w:szCs w:val="24"/>
          <w:lang w:val="es-ES"/>
        </w:rPr>
      </w:pPr>
    </w:p>
    <w:p w:rsidR="00C823D9" w:rsidRPr="00AD470D" w:rsidRDefault="00C823D9"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Relativo al caso concreto al que nos circunscribimos, la información relativa a los recibos de honorarios del Comité de Participaci</w:t>
      </w:r>
      <w:r w:rsidR="00457DBC" w:rsidRPr="00AD470D">
        <w:rPr>
          <w:rFonts w:ascii="Palatino Linotype" w:eastAsia="Times New Roman" w:hAnsi="Palatino Linotype" w:cs="Arial"/>
          <w:color w:val="000000"/>
          <w:sz w:val="24"/>
          <w:szCs w:val="24"/>
          <w:lang w:val="es-ES"/>
        </w:rPr>
        <w:t xml:space="preserve">ón Ciudadana, se encontrarán contenidos en el Disco 4. Información de Nómina, ya que en cuya Matriz de Clasificación de la Información en este disco, se debe prever lo siguiente: </w:t>
      </w:r>
    </w:p>
    <w:p w:rsidR="00457DBC" w:rsidRPr="00AD470D" w:rsidRDefault="00457DBC" w:rsidP="00457DBC">
      <w:pPr>
        <w:pStyle w:val="Prrafodelista"/>
        <w:spacing w:after="0" w:line="360" w:lineRule="auto"/>
        <w:ind w:left="567" w:right="49"/>
        <w:jc w:val="both"/>
        <w:rPr>
          <w:rFonts w:ascii="Palatino Linotype" w:eastAsia="Times New Roman" w:hAnsi="Palatino Linotype" w:cs="Arial"/>
          <w:color w:val="000000"/>
          <w:sz w:val="24"/>
          <w:szCs w:val="24"/>
          <w:lang w:val="es-ES"/>
        </w:rPr>
      </w:pPr>
      <w:r w:rsidRPr="00AD470D">
        <w:rPr>
          <w:noProof/>
          <w:lang w:eastAsia="es-MX"/>
        </w:rPr>
        <w:lastRenderedPageBreak/>
        <mc:AlternateContent>
          <mc:Choice Requires="wps">
            <w:drawing>
              <wp:anchor distT="0" distB="0" distL="114300" distR="114300" simplePos="0" relativeHeight="251669504" behindDoc="0" locked="0" layoutInCell="1" allowOverlap="1">
                <wp:simplePos x="0" y="0"/>
                <wp:positionH relativeFrom="column">
                  <wp:posOffset>405765</wp:posOffset>
                </wp:positionH>
                <wp:positionV relativeFrom="paragraph">
                  <wp:posOffset>1727200</wp:posOffset>
                </wp:positionV>
                <wp:extent cx="4591050" cy="3238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4591050"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DA2E6A" id="Rectángulo 2" o:spid="_x0000_s1026" style="position:absolute;margin-left:31.95pt;margin-top:136pt;width:361.5pt;height:2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" filled="f" strokecolor="red" strokeweight="3pt"/>
            </w:pict>
          </mc:Fallback>
        </mc:AlternateContent>
      </w:r>
      <w:r w:rsidRPr="00AD470D">
        <w:rPr>
          <w:noProof/>
          <w:lang w:eastAsia="es-MX"/>
        </w:rPr>
        <w:drawing>
          <wp:inline distT="0" distB="0" distL="0" distR="0" wp14:anchorId="47D74D30" wp14:editId="72190EB3">
            <wp:extent cx="4724400" cy="320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574" t="24272" r="33439" b="30825"/>
                    <a:stretch/>
                  </pic:blipFill>
                  <pic:spPr bwMode="auto">
                    <a:xfrm>
                      <a:off x="0" y="0"/>
                      <a:ext cx="4724400" cy="3200400"/>
                    </a:xfrm>
                    <a:prstGeom prst="rect">
                      <a:avLst/>
                    </a:prstGeom>
                    <a:ln>
                      <a:noFill/>
                    </a:ln>
                    <a:extLst>
                      <a:ext uri="{53640926-AAD7-44D8-BBD7-CCE9431645EC}">
                        <a14:shadowObscured xmlns:a14="http://schemas.microsoft.com/office/drawing/2010/main"/>
                      </a:ext>
                    </a:extLst>
                  </pic:spPr>
                </pic:pic>
              </a:graphicData>
            </a:graphic>
          </wp:inline>
        </w:drawing>
      </w:r>
    </w:p>
    <w:p w:rsidR="00457DBC" w:rsidRPr="00AD470D" w:rsidRDefault="00457DBC" w:rsidP="00457DBC">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457DBC" w:rsidRPr="00AD470D" w:rsidRDefault="00457DBC"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Como se observó, el Disco referido contiene todo lo relativo a la nómina y con ello sus comprobantes fiscales [Concepto de Honorarios], documentos que deben obrar en los archivos del </w:t>
      </w:r>
      <w:r w:rsidRPr="00AD470D">
        <w:rPr>
          <w:rFonts w:ascii="Palatino Linotype" w:eastAsia="Times New Roman" w:hAnsi="Palatino Linotype" w:cs="Arial"/>
          <w:b/>
          <w:color w:val="000000"/>
          <w:sz w:val="24"/>
          <w:szCs w:val="24"/>
          <w:lang w:val="es-ES"/>
        </w:rPr>
        <w:t>Sujeto Obligado</w:t>
      </w:r>
      <w:r w:rsidRPr="00AD470D">
        <w:rPr>
          <w:rFonts w:ascii="Palatino Linotype" w:eastAsia="Times New Roman" w:hAnsi="Palatino Linotype" w:cs="Arial"/>
          <w:color w:val="000000"/>
          <w:sz w:val="24"/>
          <w:szCs w:val="24"/>
          <w:lang w:val="es-ES"/>
        </w:rPr>
        <w:t xml:space="preserve">, pues éstos los generan quincenalmente y los remiten mensualmente al Órgano Superior de Fiscalización del Estado de México (OSFEM). </w:t>
      </w:r>
    </w:p>
    <w:p w:rsidR="00457DBC" w:rsidRPr="00AD470D" w:rsidRDefault="00457DBC" w:rsidP="00457DBC">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457DBC" w:rsidRPr="00AD470D" w:rsidRDefault="00457DBC"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Es importante hacer mención que este Órgano Garante realizó una búsqueda en la </w:t>
      </w:r>
      <w:r w:rsidR="00E14AB0" w:rsidRPr="00AD470D">
        <w:rPr>
          <w:rFonts w:ascii="Palatino Linotype" w:eastAsia="Times New Roman" w:hAnsi="Palatino Linotype" w:cs="Arial"/>
          <w:color w:val="000000"/>
          <w:sz w:val="24"/>
          <w:szCs w:val="24"/>
          <w:lang w:val="es-ES"/>
        </w:rPr>
        <w:t xml:space="preserve">página del Órgano Superior de Fiscalización del Estado de México, en el apartado denominado “Cumplimiento de Obligaciones Periódicas de Entidades Fiscalizables” </w:t>
      </w:r>
      <w:r w:rsidR="00E14AB0" w:rsidRPr="00AD470D">
        <w:rPr>
          <w:rStyle w:val="Refdenotaalpie"/>
          <w:rFonts w:ascii="Palatino Linotype" w:eastAsia="Times New Roman" w:hAnsi="Palatino Linotype" w:cs="Arial"/>
          <w:color w:val="000000"/>
          <w:sz w:val="24"/>
          <w:szCs w:val="24"/>
          <w:lang w:val="es-ES"/>
        </w:rPr>
        <w:footnoteReference w:id="1"/>
      </w:r>
      <w:r w:rsidR="00E14AB0" w:rsidRPr="00AD470D">
        <w:rPr>
          <w:rFonts w:ascii="Palatino Linotype" w:eastAsia="Times New Roman" w:hAnsi="Palatino Linotype" w:cs="Arial"/>
          <w:color w:val="000000"/>
          <w:sz w:val="24"/>
          <w:szCs w:val="24"/>
          <w:lang w:val="es-ES"/>
        </w:rPr>
        <w:t xml:space="preserve">, y de ello se obtuvo que el </w:t>
      </w:r>
      <w:r w:rsidR="00E14AB0" w:rsidRPr="00AD470D">
        <w:rPr>
          <w:rFonts w:ascii="Palatino Linotype" w:eastAsia="Times New Roman" w:hAnsi="Palatino Linotype" w:cs="Arial"/>
          <w:b/>
          <w:color w:val="000000"/>
          <w:sz w:val="24"/>
          <w:szCs w:val="24"/>
          <w:lang w:val="es-ES"/>
        </w:rPr>
        <w:t xml:space="preserve">Sujeto Obligado </w:t>
      </w:r>
      <w:r w:rsidR="00E14AB0" w:rsidRPr="00AD470D">
        <w:rPr>
          <w:rFonts w:ascii="Palatino Linotype" w:eastAsia="Times New Roman" w:hAnsi="Palatino Linotype" w:cs="Arial"/>
          <w:color w:val="000000"/>
          <w:sz w:val="24"/>
          <w:szCs w:val="24"/>
          <w:lang w:val="es-ES"/>
        </w:rPr>
        <w:t xml:space="preserve">entregó en tiempo y </w:t>
      </w:r>
      <w:r w:rsidR="00E14AB0" w:rsidRPr="00AD470D">
        <w:rPr>
          <w:rFonts w:ascii="Palatino Linotype" w:eastAsia="Times New Roman" w:hAnsi="Palatino Linotype" w:cs="Arial"/>
          <w:color w:val="000000"/>
          <w:sz w:val="24"/>
          <w:szCs w:val="24"/>
          <w:lang w:val="es-ES"/>
        </w:rPr>
        <w:lastRenderedPageBreak/>
        <w:t>forma para los años 2018 y 2019 sus respectivos informes mensuales, como se visualiza a continuación:</w:t>
      </w:r>
    </w:p>
    <w:p w:rsidR="00E14AB0" w:rsidRPr="00AD470D" w:rsidRDefault="00E14AB0" w:rsidP="00E14AB0">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E14AB0" w:rsidRPr="00AD470D" w:rsidRDefault="00E14AB0" w:rsidP="00E14AB0">
      <w:pPr>
        <w:pStyle w:val="Prrafodelista"/>
        <w:numPr>
          <w:ilvl w:val="0"/>
          <w:numId w:val="1"/>
        </w:numPr>
        <w:spacing w:after="0" w:line="360" w:lineRule="auto"/>
        <w:ind w:right="49"/>
        <w:jc w:val="both"/>
        <w:rPr>
          <w:rFonts w:ascii="Palatino Linotype" w:eastAsia="Times New Roman" w:hAnsi="Palatino Linotype" w:cs="Arial"/>
          <w:b/>
          <w:color w:val="000000"/>
          <w:sz w:val="28"/>
          <w:szCs w:val="24"/>
          <w:lang w:val="es-ES"/>
        </w:rPr>
      </w:pPr>
      <w:r w:rsidRPr="00AD470D">
        <w:rPr>
          <w:rFonts w:ascii="Palatino Linotype" w:eastAsia="Times New Roman" w:hAnsi="Palatino Linotype" w:cs="Arial"/>
          <w:b/>
          <w:color w:val="000000"/>
          <w:sz w:val="28"/>
          <w:szCs w:val="24"/>
          <w:lang w:val="es-ES"/>
        </w:rPr>
        <w:t>AÑO 2019</w:t>
      </w:r>
    </w:p>
    <w:p w:rsidR="00E14AB0" w:rsidRPr="00AD470D" w:rsidRDefault="00E14AB0" w:rsidP="00E14AB0">
      <w:pPr>
        <w:pStyle w:val="Prrafodelista"/>
        <w:spacing w:after="0" w:line="360" w:lineRule="auto"/>
        <w:ind w:left="0" w:right="49"/>
        <w:jc w:val="both"/>
        <w:rPr>
          <w:rFonts w:ascii="Palatino Linotype" w:eastAsia="Times New Roman" w:hAnsi="Palatino Linotype" w:cs="Arial"/>
          <w:color w:val="000000"/>
          <w:sz w:val="24"/>
          <w:szCs w:val="24"/>
          <w:lang w:val="es-ES"/>
        </w:rPr>
      </w:pPr>
      <w:r w:rsidRPr="00AD470D">
        <w:rPr>
          <w:noProof/>
          <w:lang w:eastAsia="es-MX"/>
        </w:rPr>
        <w:drawing>
          <wp:inline distT="0" distB="0" distL="0" distR="0" wp14:anchorId="5231D91C" wp14:editId="039F687B">
            <wp:extent cx="5638800" cy="1276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411" t="32159" r="11593" b="52670"/>
                    <a:stretch/>
                  </pic:blipFill>
                  <pic:spPr bwMode="auto">
                    <a:xfrm>
                      <a:off x="0" y="0"/>
                      <a:ext cx="5638800" cy="1276350"/>
                    </a:xfrm>
                    <a:prstGeom prst="rect">
                      <a:avLst/>
                    </a:prstGeom>
                    <a:ln>
                      <a:noFill/>
                    </a:ln>
                    <a:extLst>
                      <a:ext uri="{53640926-AAD7-44D8-BBD7-CCE9431645EC}">
                        <a14:shadowObscured xmlns:a14="http://schemas.microsoft.com/office/drawing/2010/main"/>
                      </a:ext>
                    </a:extLst>
                  </pic:spPr>
                </pic:pic>
              </a:graphicData>
            </a:graphic>
          </wp:inline>
        </w:drawing>
      </w:r>
    </w:p>
    <w:p w:rsidR="00E14AB0" w:rsidRPr="00AD470D" w:rsidRDefault="00E14AB0" w:rsidP="00E14AB0">
      <w:pPr>
        <w:pStyle w:val="Prrafodelista"/>
        <w:numPr>
          <w:ilvl w:val="0"/>
          <w:numId w:val="1"/>
        </w:numPr>
        <w:spacing w:after="0" w:line="360" w:lineRule="auto"/>
        <w:ind w:right="49"/>
        <w:jc w:val="both"/>
        <w:rPr>
          <w:rFonts w:ascii="Palatino Linotype" w:eastAsia="Times New Roman" w:hAnsi="Palatino Linotype" w:cs="Arial"/>
          <w:b/>
          <w:color w:val="000000"/>
          <w:sz w:val="28"/>
          <w:szCs w:val="24"/>
          <w:lang w:val="es-ES"/>
        </w:rPr>
      </w:pPr>
      <w:r w:rsidRPr="00AD470D">
        <w:rPr>
          <w:rFonts w:ascii="Palatino Linotype" w:eastAsia="Times New Roman" w:hAnsi="Palatino Linotype" w:cs="Arial"/>
          <w:b/>
          <w:color w:val="000000"/>
          <w:sz w:val="28"/>
          <w:szCs w:val="24"/>
          <w:lang w:val="es-ES"/>
        </w:rPr>
        <w:t>AÑO 2018</w:t>
      </w:r>
    </w:p>
    <w:p w:rsidR="00E14AB0" w:rsidRPr="00AD470D" w:rsidRDefault="00E14AB0" w:rsidP="00E14AB0">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E14AB0" w:rsidRPr="00AD470D" w:rsidRDefault="00E14AB0" w:rsidP="00E14AB0">
      <w:pPr>
        <w:pStyle w:val="Prrafodelista"/>
        <w:spacing w:after="0" w:line="360" w:lineRule="auto"/>
        <w:ind w:left="0" w:right="49"/>
        <w:jc w:val="both"/>
        <w:rPr>
          <w:rFonts w:ascii="Palatino Linotype" w:eastAsia="Times New Roman" w:hAnsi="Palatino Linotype" w:cs="Arial"/>
          <w:color w:val="000000"/>
          <w:sz w:val="24"/>
          <w:szCs w:val="24"/>
          <w:lang w:val="es-ES"/>
        </w:rPr>
      </w:pPr>
      <w:r w:rsidRPr="00AD470D">
        <w:rPr>
          <w:noProof/>
          <w:lang w:eastAsia="es-MX"/>
        </w:rPr>
        <w:drawing>
          <wp:inline distT="0" distB="0" distL="0" distR="0" wp14:anchorId="67275CF5" wp14:editId="2472EB4E">
            <wp:extent cx="5629275" cy="1323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582" t="60376" r="11594" b="24758"/>
                    <a:stretch/>
                  </pic:blipFill>
                  <pic:spPr bwMode="auto">
                    <a:xfrm>
                      <a:off x="0" y="0"/>
                      <a:ext cx="5629275" cy="1323975"/>
                    </a:xfrm>
                    <a:prstGeom prst="rect">
                      <a:avLst/>
                    </a:prstGeom>
                    <a:ln>
                      <a:noFill/>
                    </a:ln>
                    <a:extLst>
                      <a:ext uri="{53640926-AAD7-44D8-BBD7-CCE9431645EC}">
                        <a14:shadowObscured xmlns:a14="http://schemas.microsoft.com/office/drawing/2010/main"/>
                      </a:ext>
                    </a:extLst>
                  </pic:spPr>
                </pic:pic>
              </a:graphicData>
            </a:graphic>
          </wp:inline>
        </w:drawing>
      </w:r>
    </w:p>
    <w:p w:rsidR="00E14AB0" w:rsidRPr="00AD470D" w:rsidRDefault="00E14AB0" w:rsidP="00E14AB0">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A27DDB" w:rsidRPr="00AD470D" w:rsidRDefault="00E14AB0" w:rsidP="00B73E58">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Por otro lado, la</w:t>
      </w:r>
      <w:r w:rsidR="00A27DDB" w:rsidRPr="00AD470D">
        <w:rPr>
          <w:rFonts w:ascii="Palatino Linotype" w:eastAsia="Times New Roman" w:hAnsi="Palatino Linotype" w:cs="Arial"/>
          <w:color w:val="000000"/>
          <w:sz w:val="24"/>
          <w:szCs w:val="24"/>
          <w:lang w:val="es-ES"/>
        </w:rPr>
        <w:t xml:space="preserve"> Ley de Transparencia y Acceso a la Información Pública del Estado de México y Municipios establece como una obligación de transparencia, siendo que: </w:t>
      </w:r>
    </w:p>
    <w:p w:rsidR="00A27DDB" w:rsidRPr="00AD470D" w:rsidRDefault="00A27DDB" w:rsidP="00A27DDB">
      <w:pPr>
        <w:pStyle w:val="Prrafodelista"/>
        <w:spacing w:after="0" w:line="360" w:lineRule="auto"/>
        <w:ind w:left="567" w:right="567"/>
        <w:jc w:val="both"/>
        <w:rPr>
          <w:rFonts w:ascii="Palatino Linotype" w:eastAsia="Times New Roman" w:hAnsi="Palatino Linotype" w:cs="Arial"/>
          <w:color w:val="000000"/>
          <w:sz w:val="24"/>
          <w:szCs w:val="24"/>
          <w:lang w:val="es-ES"/>
        </w:rPr>
      </w:pPr>
    </w:p>
    <w:p w:rsidR="00A27DDB" w:rsidRPr="00AD470D" w:rsidRDefault="00A27DDB" w:rsidP="00A27DDB">
      <w:pPr>
        <w:pStyle w:val="Prrafodelista"/>
        <w:spacing w:after="0" w:line="360" w:lineRule="auto"/>
        <w:ind w:left="567" w:right="567"/>
        <w:jc w:val="both"/>
        <w:rPr>
          <w:rFonts w:ascii="Palatino Linotype" w:hAnsi="Palatino Linotype"/>
          <w:i/>
        </w:rPr>
      </w:pPr>
      <w:r w:rsidRPr="00AD470D">
        <w:rPr>
          <w:rFonts w:ascii="Palatino Linotype" w:hAnsi="Palatino Linotype"/>
          <w:i/>
        </w:rPr>
        <w:t>“</w:t>
      </w:r>
      <w:r w:rsidRPr="00AD470D">
        <w:rPr>
          <w:rFonts w:ascii="Palatino Linotype" w:hAnsi="Palatino Linotype"/>
          <w:b/>
          <w:i/>
        </w:rPr>
        <w:t>Artículo 92.</w:t>
      </w:r>
      <w:r w:rsidRPr="00AD470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27DDB" w:rsidRPr="00AD470D" w:rsidRDefault="00A27DDB" w:rsidP="00A27DDB">
      <w:pPr>
        <w:pStyle w:val="Prrafodelista"/>
        <w:spacing w:after="0" w:line="360" w:lineRule="auto"/>
        <w:ind w:left="567" w:right="567"/>
        <w:jc w:val="both"/>
        <w:rPr>
          <w:rFonts w:ascii="Palatino Linotype" w:hAnsi="Palatino Linotype"/>
          <w:i/>
        </w:rPr>
      </w:pPr>
      <w:r w:rsidRPr="00AD470D">
        <w:rPr>
          <w:rFonts w:ascii="Palatino Linotype" w:hAnsi="Palatino Linotype"/>
          <w:i/>
        </w:rPr>
        <w:lastRenderedPageBreak/>
        <w:t>[…]</w:t>
      </w:r>
    </w:p>
    <w:p w:rsidR="00F814A2" w:rsidRPr="00AD470D" w:rsidRDefault="00F814A2" w:rsidP="00A27DDB">
      <w:pPr>
        <w:pStyle w:val="Prrafodelista"/>
        <w:spacing w:after="0" w:line="360" w:lineRule="auto"/>
        <w:ind w:left="567" w:right="567"/>
        <w:jc w:val="both"/>
        <w:rPr>
          <w:rFonts w:ascii="Palatino Linotype" w:hAnsi="Palatino Linotype"/>
          <w:b/>
          <w:i/>
        </w:rPr>
      </w:pPr>
      <w:r w:rsidRPr="00AD470D">
        <w:rPr>
          <w:rFonts w:ascii="Palatino Linotype" w:hAnsi="Palatino Linotype"/>
          <w:b/>
          <w:i/>
        </w:rPr>
        <w:t>XI. Las contrataciones de servicios profesionales por honorarios, señalando los nombres de los prestadores de servicios, los servicios contratados, el monto de los honorarios y el periodo de contratación;</w:t>
      </w:r>
    </w:p>
    <w:p w:rsidR="00F814A2" w:rsidRPr="00AD470D" w:rsidRDefault="00F814A2" w:rsidP="00A27DDB">
      <w:pPr>
        <w:pStyle w:val="Prrafodelista"/>
        <w:spacing w:after="0" w:line="360" w:lineRule="auto"/>
        <w:ind w:left="567" w:right="567"/>
        <w:jc w:val="both"/>
        <w:rPr>
          <w:rFonts w:ascii="Palatino Linotype" w:hAnsi="Palatino Linotype"/>
          <w:b/>
          <w:i/>
        </w:rPr>
      </w:pPr>
    </w:p>
    <w:p w:rsidR="00A27DDB" w:rsidRPr="00AD470D" w:rsidRDefault="00A27DDB" w:rsidP="00A27DDB">
      <w:pPr>
        <w:pStyle w:val="Prrafodelista"/>
        <w:spacing w:after="0" w:line="360" w:lineRule="auto"/>
        <w:ind w:left="567" w:right="567"/>
        <w:jc w:val="both"/>
        <w:rPr>
          <w:rFonts w:ascii="Palatino Linotype" w:hAnsi="Palatino Linotype"/>
          <w:b/>
          <w:i/>
        </w:rPr>
      </w:pPr>
      <w:r w:rsidRPr="00AD470D">
        <w:rPr>
          <w:rFonts w:ascii="Palatino Linotype" w:hAnsi="Palatino Linotype"/>
          <w:b/>
          <w:i/>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A27DDB" w:rsidRPr="00AD470D" w:rsidRDefault="00A27DDB" w:rsidP="00A27DDB">
      <w:pPr>
        <w:pStyle w:val="Prrafodelista"/>
        <w:spacing w:after="0" w:line="360" w:lineRule="auto"/>
        <w:ind w:left="567" w:right="567"/>
        <w:jc w:val="both"/>
        <w:rPr>
          <w:rFonts w:ascii="Palatino Linotype" w:eastAsia="Times New Roman" w:hAnsi="Palatino Linotype" w:cs="Arial"/>
          <w:i/>
          <w:color w:val="000000"/>
          <w:sz w:val="24"/>
          <w:szCs w:val="24"/>
          <w:lang w:val="es-ES"/>
        </w:rPr>
      </w:pPr>
      <w:r w:rsidRPr="00AD470D">
        <w:rPr>
          <w:rFonts w:ascii="Palatino Linotype" w:hAnsi="Palatino Linotype"/>
          <w:i/>
        </w:rPr>
        <w:t xml:space="preserve">[…]”. </w:t>
      </w:r>
    </w:p>
    <w:p w:rsidR="00A27DDB" w:rsidRPr="00AD470D" w:rsidRDefault="00A27DDB" w:rsidP="00A27DDB">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F814A2" w:rsidRPr="00AD470D" w:rsidRDefault="00F814A2" w:rsidP="00F814A2">
      <w:pPr>
        <w:pStyle w:val="Prrafodelista"/>
        <w:numPr>
          <w:ilvl w:val="0"/>
          <w:numId w:val="2"/>
        </w:numPr>
        <w:spacing w:after="0" w:line="360" w:lineRule="auto"/>
        <w:ind w:left="0" w:firstLine="0"/>
        <w:jc w:val="both"/>
        <w:rPr>
          <w:rFonts w:ascii="Palatino Linotype" w:eastAsia="Times New Roman" w:hAnsi="Palatino Linotype" w:cs="Arial"/>
          <w:b/>
          <w:sz w:val="24"/>
          <w:szCs w:val="24"/>
          <w:lang w:val="es-ES"/>
        </w:rPr>
      </w:pPr>
      <w:r w:rsidRPr="00AD470D">
        <w:rPr>
          <w:rFonts w:ascii="Palatino Linotype" w:eastAsia="Times New Roman" w:hAnsi="Palatino Linotype" w:cs="Arial"/>
          <w:color w:val="000000"/>
          <w:sz w:val="24"/>
          <w:szCs w:val="24"/>
          <w:lang w:val="es-ES"/>
        </w:rPr>
        <w:t xml:space="preserve">No pasa desapercibido referir que el ejercicio del derecho de acceso a la información </w:t>
      </w:r>
      <w:proofErr w:type="gramStart"/>
      <w:r w:rsidRPr="00AD470D">
        <w:rPr>
          <w:rFonts w:ascii="Palatino Linotype" w:eastAsia="Times New Roman" w:hAnsi="Palatino Linotype" w:cs="Arial"/>
          <w:color w:val="000000"/>
          <w:sz w:val="24"/>
          <w:szCs w:val="24"/>
          <w:lang w:val="es-ES"/>
        </w:rPr>
        <w:t>pública,</w:t>
      </w:r>
      <w:proofErr w:type="gramEnd"/>
      <w:r w:rsidRPr="00AD470D">
        <w:rPr>
          <w:rFonts w:ascii="Palatino Linotype" w:eastAsia="Times New Roman" w:hAnsi="Palatino Linotype" w:cs="Arial"/>
          <w:color w:val="000000"/>
          <w:sz w:val="24"/>
          <w:szCs w:val="24"/>
          <w:lang w:val="es-ES"/>
        </w:rPr>
        <w:t xml:space="preserve">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AD470D">
        <w:rPr>
          <w:rFonts w:ascii="Palatino Linotype" w:hAnsi="Palatino Linotype"/>
          <w:sz w:val="24"/>
          <w:szCs w:val="24"/>
          <w:lang w:val="es-ES"/>
        </w:rPr>
        <w:t>13</w:t>
      </w:r>
      <w:r w:rsidRPr="00AD470D">
        <w:rPr>
          <w:rStyle w:val="Refdenotaalpie"/>
          <w:rFonts w:ascii="Palatino Linotype" w:hAnsi="Palatino Linotype"/>
          <w:sz w:val="24"/>
          <w:szCs w:val="24"/>
          <w:lang w:val="es-ES"/>
        </w:rPr>
        <w:footnoteReference w:id="2"/>
      </w:r>
      <w:r w:rsidRPr="00AD470D">
        <w:rPr>
          <w:rFonts w:ascii="Palatino Linotype" w:hAnsi="Palatino Linotype"/>
          <w:sz w:val="24"/>
          <w:szCs w:val="24"/>
          <w:lang w:val="es-ES"/>
        </w:rPr>
        <w:t xml:space="preserve"> y 181</w:t>
      </w:r>
      <w:r w:rsidRPr="00AD470D">
        <w:rPr>
          <w:rStyle w:val="Refdenotaalpie"/>
          <w:rFonts w:ascii="Palatino Linotype" w:hAnsi="Palatino Linotype"/>
          <w:sz w:val="24"/>
          <w:szCs w:val="24"/>
          <w:lang w:val="es-ES"/>
        </w:rPr>
        <w:footnoteReference w:id="3"/>
      </w:r>
      <w:r w:rsidRPr="00AD470D">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F814A2" w:rsidRPr="00AD470D" w:rsidRDefault="00F814A2" w:rsidP="00F814A2">
      <w:pPr>
        <w:pStyle w:val="Prrafodelista"/>
        <w:spacing w:line="360" w:lineRule="auto"/>
        <w:rPr>
          <w:rFonts w:ascii="Palatino Linotype" w:eastAsia="Times New Roman" w:hAnsi="Palatino Linotype" w:cs="Arial"/>
          <w:b/>
          <w:lang w:val="es-ES"/>
        </w:rPr>
      </w:pPr>
    </w:p>
    <w:p w:rsidR="00C7128D" w:rsidRPr="00AD470D" w:rsidRDefault="00F814A2" w:rsidP="00C7128D">
      <w:pPr>
        <w:pStyle w:val="Prrafodelista"/>
        <w:numPr>
          <w:ilvl w:val="0"/>
          <w:numId w:val="2"/>
        </w:numPr>
        <w:spacing w:after="0" w:line="360" w:lineRule="auto"/>
        <w:ind w:left="0" w:right="49" w:firstLine="0"/>
        <w:jc w:val="both"/>
        <w:rPr>
          <w:rFonts w:ascii="Palatino Linotype" w:eastAsia="Times New Roman" w:hAnsi="Palatino Linotype" w:cs="Arial"/>
          <w:color w:val="000000"/>
          <w:sz w:val="28"/>
          <w:szCs w:val="24"/>
          <w:lang w:val="es-ES"/>
        </w:rPr>
      </w:pPr>
      <w:r w:rsidRPr="00AD470D">
        <w:rPr>
          <w:rFonts w:ascii="Palatino Linotype" w:eastAsia="Times New Roman" w:hAnsi="Palatino Linotype" w:cs="Arial"/>
          <w:bCs/>
          <w:sz w:val="24"/>
          <w:lang w:val="es-ES"/>
        </w:rPr>
        <w:lastRenderedPageBreak/>
        <w:t xml:space="preserve">De tal manera que, en aras de tutelar la correcta aplicación de la Ley, se tiene que el particular no señaló el periodo del cual requería los recibos de honorarios del Comité de Participación Ciudadana, es por ello que esta Ponencia determina ordenar la entrega de los recibos por concepto de honorarios del periodo comprendido a un año anterior a la fecha de la solicitud de información, es decir; del siete (07) de noviembre de dos mil dieciocho al siete (07) de noviembre de dos mil diecinueve.  </w:t>
      </w:r>
    </w:p>
    <w:p w:rsidR="00A27DDB" w:rsidRPr="00AD470D" w:rsidRDefault="00A27DDB" w:rsidP="00F814A2">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F814A2" w:rsidRPr="00AD470D" w:rsidRDefault="00F814A2" w:rsidP="00B15240">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De igual forma no pasa desapercibido mencionar que la actual administración municipal inició sus funciones el uno (01) de enero del año dos mil diecinueve, tal y como lo dispone el artículo 16 de la Ley Orgánica Municipal del Estado de México, no obstante, </w:t>
      </w:r>
      <w:r w:rsidR="00B15240" w:rsidRPr="00AD470D">
        <w:rPr>
          <w:rFonts w:ascii="Palatino Linotype" w:eastAsia="Times New Roman" w:hAnsi="Palatino Linotype" w:cs="Arial"/>
          <w:color w:val="000000"/>
          <w:sz w:val="24"/>
          <w:szCs w:val="24"/>
          <w:lang w:val="es-ES"/>
        </w:rPr>
        <w:t xml:space="preserve">el </w:t>
      </w:r>
      <w:r w:rsidR="00B15240" w:rsidRPr="00AD470D">
        <w:rPr>
          <w:rFonts w:ascii="Palatino Linotype" w:eastAsia="Times New Roman" w:hAnsi="Palatino Linotype" w:cs="Arial"/>
          <w:b/>
          <w:color w:val="000000"/>
          <w:sz w:val="24"/>
          <w:szCs w:val="24"/>
          <w:lang w:val="es-ES"/>
        </w:rPr>
        <w:t xml:space="preserve">Sujeto Obligado </w:t>
      </w:r>
      <w:r w:rsidR="00B15240" w:rsidRPr="00AD470D">
        <w:rPr>
          <w:rFonts w:ascii="Palatino Linotype" w:eastAsia="Times New Roman" w:hAnsi="Palatino Linotype" w:cs="Arial"/>
          <w:color w:val="000000"/>
          <w:sz w:val="24"/>
          <w:szCs w:val="24"/>
          <w:lang w:val="es-ES"/>
        </w:rPr>
        <w:t xml:space="preserve">debe conservar los documentos sobre todo acto que derive del ejercicio de sus facultades, competencias o funciones de acuerdo con lo establecido en las disposiciones jurídicas correspondientes. </w:t>
      </w:r>
    </w:p>
    <w:p w:rsidR="00B15240" w:rsidRPr="00AD470D" w:rsidRDefault="00B15240" w:rsidP="00B15240">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644FE9" w:rsidRPr="00AD470D" w:rsidRDefault="00644FE9" w:rsidP="00644FE9">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lang w:val="es-ES"/>
        </w:rPr>
      </w:pPr>
      <w:r w:rsidRPr="00AD470D">
        <w:rPr>
          <w:rFonts w:ascii="Palatino Linotype" w:eastAsia="Times New Roman" w:hAnsi="Palatino Linotype" w:cs="Arial"/>
          <w:color w:val="000000"/>
          <w:sz w:val="24"/>
          <w:szCs w:val="24"/>
          <w:lang w:val="es-ES"/>
        </w:rPr>
        <w:t xml:space="preserve">Por lo que, resulta procedente </w:t>
      </w:r>
      <w:r w:rsidRPr="00AD470D">
        <w:rPr>
          <w:rFonts w:ascii="Palatino Linotype" w:eastAsia="Times New Roman" w:hAnsi="Palatino Linotype" w:cs="Arial"/>
          <w:b/>
          <w:color w:val="000000"/>
          <w:sz w:val="24"/>
          <w:szCs w:val="24"/>
          <w:lang w:val="es-ES"/>
        </w:rPr>
        <w:t xml:space="preserve">MODIFICAR </w:t>
      </w:r>
      <w:r w:rsidRPr="00AD470D">
        <w:rPr>
          <w:rFonts w:ascii="Palatino Linotype" w:eastAsia="Times New Roman" w:hAnsi="Palatino Linotype" w:cs="Arial"/>
          <w:color w:val="000000"/>
          <w:sz w:val="24"/>
          <w:szCs w:val="24"/>
          <w:lang w:val="es-ES"/>
        </w:rPr>
        <w:t xml:space="preserve">la respuesta del </w:t>
      </w:r>
      <w:r w:rsidR="00B15240" w:rsidRPr="00AD470D">
        <w:rPr>
          <w:rFonts w:ascii="Palatino Linotype" w:eastAsia="Times New Roman" w:hAnsi="Palatino Linotype" w:cs="Arial"/>
          <w:b/>
          <w:color w:val="000000"/>
          <w:sz w:val="24"/>
          <w:szCs w:val="24"/>
          <w:lang w:val="es-ES"/>
        </w:rPr>
        <w:t xml:space="preserve">Sujeto Obligado </w:t>
      </w:r>
      <w:r w:rsidR="00B15240" w:rsidRPr="00AD470D">
        <w:rPr>
          <w:rFonts w:ascii="Palatino Linotype" w:eastAsia="Times New Roman" w:hAnsi="Palatino Linotype" w:cs="Arial"/>
          <w:color w:val="000000"/>
          <w:sz w:val="24"/>
          <w:szCs w:val="24"/>
          <w:lang w:val="es-ES"/>
        </w:rPr>
        <w:t xml:space="preserve">y </w:t>
      </w:r>
      <w:r w:rsidRPr="00AD470D">
        <w:rPr>
          <w:rFonts w:ascii="Palatino Linotype" w:eastAsia="Times New Roman" w:hAnsi="Palatino Linotype" w:cs="Arial"/>
          <w:color w:val="000000"/>
          <w:sz w:val="24"/>
          <w:szCs w:val="24"/>
          <w:lang w:val="es-ES"/>
        </w:rPr>
        <w:t>ordenar la</w:t>
      </w:r>
      <w:r w:rsidR="00B15240" w:rsidRPr="00AD470D">
        <w:rPr>
          <w:rFonts w:ascii="Palatino Linotype" w:eastAsia="Times New Roman" w:hAnsi="Palatino Linotype" w:cs="Arial"/>
          <w:color w:val="000000"/>
          <w:sz w:val="24"/>
          <w:szCs w:val="24"/>
          <w:lang w:val="es-ES"/>
        </w:rPr>
        <w:t xml:space="preserve"> entrega, previa búsqueda </w:t>
      </w:r>
      <w:r w:rsidR="00B15240" w:rsidRPr="00AD470D">
        <w:rPr>
          <w:rFonts w:ascii="Palatino Linotype" w:eastAsia="Times New Roman" w:hAnsi="Palatino Linotype" w:cs="Arial"/>
          <w:b/>
          <w:color w:val="000000"/>
          <w:sz w:val="24"/>
          <w:szCs w:val="24"/>
          <w:lang w:val="es-ES"/>
        </w:rPr>
        <w:t>exhaustiva y razonable</w:t>
      </w:r>
      <w:r w:rsidR="00B15240" w:rsidRPr="00AD470D">
        <w:rPr>
          <w:rFonts w:ascii="Palatino Linotype" w:eastAsia="Times New Roman" w:hAnsi="Palatino Linotype" w:cs="Arial"/>
          <w:color w:val="000000"/>
          <w:sz w:val="24"/>
          <w:szCs w:val="24"/>
          <w:lang w:val="es-ES"/>
        </w:rPr>
        <w:t xml:space="preserve">, en </w:t>
      </w:r>
      <w:r w:rsidR="00B15240" w:rsidRPr="00AD470D">
        <w:rPr>
          <w:rFonts w:ascii="Palatino Linotype" w:eastAsia="Times New Roman" w:hAnsi="Palatino Linotype" w:cs="Arial"/>
          <w:b/>
          <w:color w:val="000000"/>
          <w:sz w:val="24"/>
          <w:szCs w:val="24"/>
          <w:lang w:val="es-ES"/>
        </w:rPr>
        <w:t>versión pública</w:t>
      </w:r>
      <w:r w:rsidR="00B15240" w:rsidRPr="00AD470D">
        <w:rPr>
          <w:rFonts w:ascii="Palatino Linotype" w:eastAsia="Times New Roman" w:hAnsi="Palatino Linotype" w:cs="Arial"/>
          <w:color w:val="000000"/>
          <w:sz w:val="24"/>
          <w:szCs w:val="24"/>
          <w:lang w:val="es-ES"/>
        </w:rPr>
        <w:t xml:space="preserve">, la información solicitada. </w:t>
      </w:r>
    </w:p>
    <w:p w:rsidR="00A27DDB" w:rsidRPr="00AD470D" w:rsidRDefault="00A27DDB" w:rsidP="00B15240">
      <w:pPr>
        <w:pStyle w:val="Prrafodelista"/>
        <w:spacing w:after="0" w:line="360" w:lineRule="auto"/>
        <w:ind w:left="0" w:right="49"/>
        <w:jc w:val="both"/>
        <w:rPr>
          <w:rFonts w:ascii="Palatino Linotype" w:eastAsia="Times New Roman" w:hAnsi="Palatino Linotype" w:cs="Arial"/>
          <w:color w:val="000000"/>
          <w:sz w:val="24"/>
          <w:szCs w:val="24"/>
          <w:lang w:val="es-ES"/>
        </w:rPr>
      </w:pPr>
    </w:p>
    <w:p w:rsidR="00F814A2" w:rsidRPr="00AD470D" w:rsidRDefault="00F814A2" w:rsidP="00F814A2">
      <w:pPr>
        <w:pStyle w:val="Ttulo1"/>
        <w:spacing w:before="0" w:line="360" w:lineRule="auto"/>
        <w:rPr>
          <w:b/>
          <w:color w:val="000000" w:themeColor="text1"/>
          <w:szCs w:val="24"/>
        </w:rPr>
      </w:pPr>
      <w:bookmarkStart w:id="34" w:name="_Toc521949107"/>
      <w:bookmarkStart w:id="35" w:name="_Toc522209067"/>
      <w:bookmarkStart w:id="36" w:name="_Toc523908140"/>
      <w:bookmarkStart w:id="37" w:name="_Toc11834466"/>
      <w:bookmarkStart w:id="38" w:name="_Toc12448142"/>
      <w:bookmarkStart w:id="39" w:name="_Toc32490553"/>
      <w:bookmarkEnd w:id="33"/>
      <w:r w:rsidRPr="00AD470D">
        <w:rPr>
          <w:rFonts w:cs="Times New Roman"/>
          <w:b/>
          <w:color w:val="000000" w:themeColor="text1"/>
          <w:szCs w:val="24"/>
          <w:lang w:eastAsia="es-ES_tradnl"/>
        </w:rPr>
        <w:t xml:space="preserve">QUINTO. </w:t>
      </w:r>
      <w:r w:rsidRPr="00AD470D">
        <w:rPr>
          <w:b/>
          <w:color w:val="000000" w:themeColor="text1"/>
          <w:szCs w:val="24"/>
        </w:rPr>
        <w:t xml:space="preserve"> De la elaboración de la versión pública</w:t>
      </w:r>
      <w:bookmarkEnd w:id="34"/>
      <w:bookmarkEnd w:id="35"/>
      <w:bookmarkEnd w:id="36"/>
      <w:r w:rsidRPr="00AD470D">
        <w:rPr>
          <w:b/>
          <w:color w:val="000000" w:themeColor="text1"/>
          <w:szCs w:val="24"/>
        </w:rPr>
        <w:t>.</w:t>
      </w:r>
      <w:bookmarkEnd w:id="37"/>
      <w:bookmarkEnd w:id="38"/>
      <w:bookmarkEnd w:id="39"/>
      <w:r w:rsidRPr="00AD470D">
        <w:rPr>
          <w:b/>
          <w:color w:val="000000" w:themeColor="text1"/>
          <w:szCs w:val="24"/>
        </w:rPr>
        <w:t xml:space="preserve"> </w:t>
      </w:r>
    </w:p>
    <w:p w:rsidR="00F814A2" w:rsidRPr="00AD470D" w:rsidRDefault="00F814A2" w:rsidP="00F814A2">
      <w:pPr>
        <w:pStyle w:val="Prrafodelista"/>
        <w:tabs>
          <w:tab w:val="left" w:pos="426"/>
        </w:tabs>
        <w:spacing w:after="0" w:line="360" w:lineRule="auto"/>
        <w:ind w:left="0"/>
        <w:jc w:val="both"/>
        <w:rPr>
          <w:rFonts w:ascii="Palatino Linotype" w:eastAsia="MS Mincho" w:hAnsi="Palatino Linotype" w:cs="Arial"/>
          <w:color w:val="000000" w:themeColor="text1"/>
        </w:rPr>
      </w:pPr>
    </w:p>
    <w:p w:rsidR="00F814A2" w:rsidRPr="00AD470D" w:rsidRDefault="00F814A2" w:rsidP="00B15240">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AD470D">
        <w:rPr>
          <w:rFonts w:ascii="Palatino Linotype" w:eastAsia="Times New Roman" w:hAnsi="Palatino Linotype" w:cs="Arial"/>
          <w:color w:val="000000"/>
          <w:sz w:val="24"/>
        </w:rPr>
        <w:t>Debe destacarse que, debido a la naturaleza de la información solicitada</w:t>
      </w:r>
      <w:r w:rsidRPr="00AD470D">
        <w:rPr>
          <w:rFonts w:ascii="Palatino Linotype" w:eastAsia="Times New Roman" w:hAnsi="Palatino Linotype" w:cs="Arial"/>
          <w:b/>
          <w:color w:val="000000"/>
          <w:sz w:val="24"/>
        </w:rPr>
        <w:t xml:space="preserve">, </w:t>
      </w:r>
      <w:r w:rsidRPr="00AD470D">
        <w:rPr>
          <w:rFonts w:ascii="Palatino Linotype" w:eastAsia="Times New Roman" w:hAnsi="Palatino Linotype" w:cs="Arial"/>
          <w:color w:val="000000"/>
          <w:sz w:val="24"/>
        </w:rPr>
        <w:t>eventualmente pudiera obrar datos personales susceptibles de protegerse, los cuales su exposición vulneraría la esfera más íntima del servidor público.</w:t>
      </w:r>
    </w:p>
    <w:p w:rsidR="00F814A2" w:rsidRPr="00AD470D" w:rsidRDefault="00F814A2" w:rsidP="00F814A2">
      <w:pPr>
        <w:pStyle w:val="Prrafodelista"/>
        <w:numPr>
          <w:ilvl w:val="0"/>
          <w:numId w:val="7"/>
        </w:numPr>
        <w:spacing w:after="0" w:line="360" w:lineRule="auto"/>
        <w:ind w:left="0" w:right="49" w:firstLine="0"/>
        <w:jc w:val="both"/>
        <w:rPr>
          <w:rFonts w:ascii="Palatino Linotype" w:eastAsia="Times New Roman" w:hAnsi="Palatino Linotype" w:cs="Arial"/>
          <w:color w:val="000000"/>
          <w:sz w:val="24"/>
        </w:rPr>
      </w:pPr>
      <w:r w:rsidRPr="00AD470D">
        <w:rPr>
          <w:rFonts w:ascii="Palatino Linotype" w:eastAsia="Times New Roman" w:hAnsi="Palatino Linotype" w:cs="Arial"/>
          <w:color w:val="000000"/>
          <w:sz w:val="24"/>
        </w:rPr>
        <w:lastRenderedPageBreak/>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AD470D">
        <w:rPr>
          <w:rFonts w:ascii="Palatino Linotype" w:eastAsia="Times New Roman" w:hAnsi="Palatino Linotype" w:cs="Arial"/>
          <w:b/>
          <w:color w:val="000000"/>
          <w:sz w:val="24"/>
          <w:u w:val="single"/>
        </w:rPr>
        <w:t>versión pública</w:t>
      </w:r>
      <w:r w:rsidRPr="00AD470D">
        <w:rPr>
          <w:rFonts w:ascii="Palatino Linotype" w:eastAsia="Times New Roman" w:hAnsi="Palatino Linotype" w:cs="Arial"/>
          <w:color w:val="000000"/>
          <w:sz w:val="24"/>
        </w:rPr>
        <w:t xml:space="preserve"> del documento por las consideraciones que se estimen pertinentes.</w:t>
      </w:r>
    </w:p>
    <w:p w:rsidR="00F814A2" w:rsidRPr="00AD470D" w:rsidRDefault="00F814A2" w:rsidP="00F814A2">
      <w:pPr>
        <w:pStyle w:val="Prrafodelista"/>
        <w:tabs>
          <w:tab w:val="left" w:pos="0"/>
        </w:tabs>
        <w:spacing w:after="0" w:line="360" w:lineRule="auto"/>
        <w:ind w:left="0" w:right="49"/>
        <w:jc w:val="both"/>
        <w:rPr>
          <w:rFonts w:ascii="Palatino Linotype" w:eastAsia="MS Mincho" w:hAnsi="Palatino Linotype" w:cs="Times New Roman"/>
          <w:lang w:val="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Times New Roman" w:hAnsi="Palatino Linotype" w:cs="Arial"/>
          <w:color w:val="000000"/>
          <w:sz w:val="24"/>
        </w:rPr>
      </w:pPr>
      <w:r w:rsidRPr="00AD470D">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AD470D">
        <w:rPr>
          <w:rFonts w:ascii="Palatino Linotype" w:eastAsia="Times New Roman" w:hAnsi="Palatino Linotype" w:cs="Arial"/>
          <w:b/>
          <w:color w:val="000000"/>
          <w:sz w:val="24"/>
        </w:rPr>
        <w:t>Sujetos Obligados</w:t>
      </w:r>
      <w:r w:rsidRPr="00AD470D">
        <w:rPr>
          <w:rFonts w:ascii="Palatino Linotype" w:eastAsia="Times New Roman"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F814A2" w:rsidRPr="00AD470D" w:rsidRDefault="00F814A2" w:rsidP="00F814A2">
      <w:pPr>
        <w:spacing w:after="0" w:line="360" w:lineRule="auto"/>
        <w:ind w:right="49"/>
        <w:contextualSpacing/>
        <w:jc w:val="both"/>
        <w:rPr>
          <w:rFonts w:ascii="Palatino Linotype" w:eastAsia="Times New Roman" w:hAnsi="Palatino Linotype" w:cs="Arial"/>
          <w:color w:val="000000"/>
        </w:rPr>
      </w:pPr>
    </w:p>
    <w:tbl>
      <w:tblPr>
        <w:tblStyle w:val="Tablaconcuadrcula6concolores-nfasis3"/>
        <w:tblW w:w="0" w:type="auto"/>
        <w:tblLook w:val="04A0" w:firstRow="1" w:lastRow="0" w:firstColumn="1" w:lastColumn="0" w:noHBand="0" w:noVBand="1"/>
      </w:tblPr>
      <w:tblGrid>
        <w:gridCol w:w="1834"/>
        <w:gridCol w:w="6945"/>
      </w:tblGrid>
      <w:tr w:rsidR="00F814A2" w:rsidRPr="00AD470D" w:rsidTr="00F8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F814A2" w:rsidRPr="00AD470D" w:rsidRDefault="00F814A2" w:rsidP="00F814A2">
            <w:pPr>
              <w:spacing w:line="360" w:lineRule="auto"/>
              <w:rPr>
                <w:bCs w:val="0"/>
                <w:sz w:val="20"/>
                <w:szCs w:val="20"/>
              </w:rPr>
            </w:pPr>
            <w:r w:rsidRPr="00AD470D">
              <w:rPr>
                <w:rFonts w:ascii="Palatino Linotype" w:hAnsi="Palatino Linotype" w:cstheme="majorBidi"/>
                <w:bCs w:val="0"/>
                <w:color w:val="auto"/>
                <w:sz w:val="20"/>
                <w:szCs w:val="20"/>
              </w:rPr>
              <w:t>a) Requisitos previos.</w:t>
            </w:r>
          </w:p>
        </w:tc>
        <w:tc>
          <w:tcPr>
            <w:tcW w:w="6990" w:type="dxa"/>
            <w:hideMark/>
          </w:tcPr>
          <w:p w:rsidR="00F814A2" w:rsidRPr="00AD470D" w:rsidRDefault="00F814A2" w:rsidP="00F814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D470D">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814A2" w:rsidRPr="00AD470D" w:rsidRDefault="00F814A2" w:rsidP="00F814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D470D">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F814A2" w:rsidRPr="00AD470D" w:rsidRDefault="00F814A2" w:rsidP="00F814A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AD470D">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F814A2" w:rsidRPr="00AD470D" w:rsidRDefault="00F814A2" w:rsidP="00F814A2">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AD470D">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AD470D">
              <w:rPr>
                <w:rFonts w:ascii="Palatino Linotype" w:eastAsia="Times New Roman" w:hAnsi="Palatino Linotype" w:cs="Arial"/>
                <w:b w:val="0"/>
                <w:bCs w:val="0"/>
                <w:color w:val="000000"/>
                <w:sz w:val="20"/>
                <w:szCs w:val="20"/>
                <w:u w:val="single"/>
              </w:rPr>
              <w:t xml:space="preserve">no se puede hacer un </w:t>
            </w:r>
            <w:r w:rsidRPr="00AD470D">
              <w:rPr>
                <w:rFonts w:ascii="Palatino Linotype" w:eastAsia="Times New Roman" w:hAnsi="Palatino Linotype" w:cs="Arial"/>
                <w:b w:val="0"/>
                <w:bCs w:val="0"/>
                <w:color w:val="000000"/>
                <w:sz w:val="20"/>
                <w:szCs w:val="20"/>
                <w:u w:val="single"/>
              </w:rPr>
              <w:lastRenderedPageBreak/>
              <w:t>acuerdo para clasificar de manera general todos los documentos de un expediente o área, sin</w:t>
            </w:r>
            <w:r w:rsidRPr="00AD470D">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F814A2" w:rsidRPr="00AD470D" w:rsidTr="00F8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F814A2" w:rsidRPr="00AD470D" w:rsidRDefault="00F814A2" w:rsidP="00F814A2">
            <w:pPr>
              <w:spacing w:line="360" w:lineRule="auto"/>
              <w:rPr>
                <w:bCs w:val="0"/>
                <w:sz w:val="20"/>
                <w:szCs w:val="20"/>
              </w:rPr>
            </w:pPr>
            <w:r w:rsidRPr="00AD470D">
              <w:rPr>
                <w:rFonts w:ascii="Palatino Linotype" w:hAnsi="Palatino Linotype" w:cstheme="majorBidi"/>
                <w:bCs w:val="0"/>
                <w:color w:val="auto"/>
                <w:sz w:val="20"/>
                <w:szCs w:val="20"/>
              </w:rPr>
              <w:lastRenderedPageBreak/>
              <w:t>b) Supuestos de clasificación.</w:t>
            </w:r>
          </w:p>
        </w:tc>
        <w:tc>
          <w:tcPr>
            <w:tcW w:w="6990" w:type="dxa"/>
            <w:hideMark/>
          </w:tcPr>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814A2" w:rsidRPr="00AD470D" w:rsidRDefault="00F814A2" w:rsidP="00F814A2">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AD470D">
              <w:rPr>
                <w:rFonts w:ascii="Palatino Linotype" w:eastAsia="Times New Roman" w:hAnsi="Palatino Linotype" w:cs="Arial"/>
                <w:color w:val="000000"/>
                <w:sz w:val="20"/>
                <w:szCs w:val="20"/>
              </w:rPr>
              <w:t xml:space="preserve">El </w:t>
            </w:r>
            <w:r w:rsidRPr="00AD470D">
              <w:rPr>
                <w:rFonts w:ascii="Palatino Linotype" w:eastAsia="Times New Roman" w:hAnsi="Palatino Linotype" w:cs="Arial"/>
                <w:b/>
                <w:color w:val="000000"/>
                <w:sz w:val="20"/>
                <w:szCs w:val="20"/>
              </w:rPr>
              <w:t>Sujeto Obligado</w:t>
            </w:r>
            <w:r w:rsidRPr="00AD470D">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14A2" w:rsidRPr="00AD470D" w:rsidTr="00F814A2">
        <w:tc>
          <w:tcPr>
            <w:cnfStyle w:val="001000000000" w:firstRow="0" w:lastRow="0" w:firstColumn="1" w:lastColumn="0" w:oddVBand="0" w:evenVBand="0" w:oddHBand="0" w:evenHBand="0" w:firstRowFirstColumn="0" w:firstRowLastColumn="0" w:lastRowFirstColumn="0" w:lastRowLastColumn="0"/>
            <w:tcW w:w="1838" w:type="dxa"/>
            <w:hideMark/>
          </w:tcPr>
          <w:p w:rsidR="00F814A2" w:rsidRPr="00AD470D" w:rsidRDefault="00F814A2" w:rsidP="00F814A2">
            <w:pPr>
              <w:spacing w:line="360" w:lineRule="auto"/>
              <w:rPr>
                <w:bCs w:val="0"/>
                <w:sz w:val="20"/>
                <w:szCs w:val="20"/>
              </w:rPr>
            </w:pPr>
            <w:r w:rsidRPr="00AD470D">
              <w:rPr>
                <w:rFonts w:ascii="Palatino Linotype" w:hAnsi="Palatino Linotype" w:cstheme="majorBidi"/>
                <w:bCs w:val="0"/>
                <w:color w:val="auto"/>
                <w:sz w:val="20"/>
                <w:szCs w:val="20"/>
              </w:rPr>
              <w:t>c) Formalidades para emitir el acuerdo de clasificación.</w:t>
            </w:r>
          </w:p>
        </w:tc>
        <w:tc>
          <w:tcPr>
            <w:tcW w:w="6990" w:type="dxa"/>
            <w:hideMark/>
          </w:tcPr>
          <w:p w:rsidR="00F814A2" w:rsidRPr="00AD470D" w:rsidRDefault="00F814A2" w:rsidP="00F814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F814A2" w:rsidRPr="00AD470D" w:rsidRDefault="00F814A2" w:rsidP="00F814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Es necesario que </w:t>
            </w:r>
            <w:r w:rsidRPr="00AD470D">
              <w:rPr>
                <w:rFonts w:ascii="Palatino Linotype" w:eastAsia="Times New Roman" w:hAnsi="Palatino Linotype" w:cs="Arial"/>
                <w:b/>
                <w:color w:val="000000"/>
                <w:sz w:val="20"/>
                <w:szCs w:val="20"/>
                <w:u w:val="single"/>
              </w:rPr>
              <w:t>el acto reúna con los requisitos elementales</w:t>
            </w:r>
            <w:r w:rsidRPr="00AD470D">
              <w:rPr>
                <w:rFonts w:ascii="Palatino Linotype" w:eastAsia="Times New Roman" w:hAnsi="Palatino Linotype" w:cs="Arial"/>
                <w:color w:val="000000"/>
                <w:sz w:val="20"/>
                <w:szCs w:val="20"/>
              </w:rPr>
              <w:t>, entre ellos, que la autoridad que va a emitir el acto de autoridad sea la legalmente facultada para ello.</w:t>
            </w:r>
          </w:p>
          <w:p w:rsidR="00F814A2" w:rsidRPr="00AD470D" w:rsidRDefault="00F814A2" w:rsidP="00F814A2">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AD470D">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w:t>
            </w:r>
            <w:r w:rsidRPr="00AD470D">
              <w:rPr>
                <w:rFonts w:ascii="Palatino Linotype" w:eastAsia="Times New Roman" w:hAnsi="Palatino Linotype" w:cs="Arial"/>
                <w:color w:val="000000"/>
                <w:sz w:val="20"/>
                <w:szCs w:val="20"/>
              </w:rPr>
              <w:lastRenderedPageBreak/>
              <w:t>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14A2" w:rsidRPr="00AD470D" w:rsidTr="00F8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F814A2" w:rsidRPr="00AD470D" w:rsidRDefault="00F814A2" w:rsidP="00F814A2">
            <w:pPr>
              <w:spacing w:line="360" w:lineRule="auto"/>
              <w:rPr>
                <w:b w:val="0"/>
                <w:sz w:val="20"/>
                <w:szCs w:val="20"/>
              </w:rPr>
            </w:pPr>
          </w:p>
          <w:p w:rsidR="00F814A2" w:rsidRPr="00AD470D" w:rsidRDefault="00F814A2" w:rsidP="00F814A2">
            <w:pPr>
              <w:spacing w:line="360" w:lineRule="auto"/>
              <w:jc w:val="both"/>
              <w:rPr>
                <w:bCs w:val="0"/>
                <w:sz w:val="20"/>
                <w:szCs w:val="20"/>
              </w:rPr>
            </w:pPr>
            <w:r w:rsidRPr="00AD470D">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D470D">
              <w:rPr>
                <w:rFonts w:ascii="Palatino Linotype" w:eastAsia="Times New Roman" w:hAnsi="Palatino Linotype" w:cs="Arial"/>
                <w:b/>
                <w:color w:val="000000"/>
                <w:sz w:val="20"/>
                <w:szCs w:val="20"/>
              </w:rPr>
              <w:t>Sujetos Obligados</w:t>
            </w:r>
            <w:r w:rsidRPr="00AD470D">
              <w:rPr>
                <w:rFonts w:ascii="Palatino Linotype" w:eastAsia="Times New Roman" w:hAnsi="Palatino Linotype" w:cs="Arial"/>
                <w:color w:val="000000"/>
                <w:sz w:val="20"/>
                <w:szCs w:val="20"/>
              </w:rPr>
              <w:t xml:space="preserve">, por lo que deberán fundar y motivar debidamente la clasificación. </w:t>
            </w:r>
          </w:p>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De lo anterior, se desprende que para una correcta </w:t>
            </w:r>
            <w:r w:rsidRPr="00AD470D">
              <w:rPr>
                <w:rFonts w:ascii="Palatino Linotype" w:eastAsia="Times New Roman" w:hAnsi="Palatino Linotype" w:cs="Arial"/>
                <w:b/>
                <w:color w:val="000000"/>
                <w:sz w:val="20"/>
                <w:szCs w:val="20"/>
              </w:rPr>
              <w:t>clasificación total o parcial</w:t>
            </w:r>
            <w:r w:rsidRPr="00AD470D">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F814A2" w:rsidRPr="00AD470D" w:rsidRDefault="00F814A2" w:rsidP="00F814A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Ahora bien, </w:t>
            </w:r>
            <w:r w:rsidRPr="00AD470D">
              <w:rPr>
                <w:rFonts w:ascii="Palatino Linotype" w:eastAsia="Times New Roman" w:hAnsi="Palatino Linotype" w:cs="Arial"/>
                <w:b/>
                <w:color w:val="000000"/>
                <w:sz w:val="20"/>
                <w:szCs w:val="20"/>
                <w:u w:val="single"/>
              </w:rPr>
              <w:t>para cada caso además de fundar y motivar</w:t>
            </w:r>
            <w:r w:rsidRPr="00AD470D">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AD470D">
              <w:rPr>
                <w:rFonts w:ascii="Palatino Linotype" w:eastAsia="Times New Roman" w:hAnsi="Palatino Linotype" w:cs="Arial"/>
                <w:color w:val="000000"/>
                <w:sz w:val="20"/>
                <w:szCs w:val="20"/>
                <w:lang w:val="es-ES"/>
              </w:rPr>
              <w:t xml:space="preserve">Clave Única de Registro de Población (CURP), </w:t>
            </w:r>
            <w:r w:rsidRPr="00AD470D">
              <w:rPr>
                <w:rFonts w:ascii="Palatino Linotype" w:eastAsia="Times New Roman" w:hAnsi="Palatino Linotype" w:cs="Arial"/>
                <w:color w:val="000000"/>
                <w:sz w:val="20"/>
                <w:szCs w:val="20"/>
                <w:lang w:val="es-ES"/>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F814A2" w:rsidRPr="00AD470D" w:rsidTr="00F814A2">
        <w:tc>
          <w:tcPr>
            <w:cnfStyle w:val="001000000000" w:firstRow="0" w:lastRow="0" w:firstColumn="1" w:lastColumn="0" w:oddVBand="0" w:evenVBand="0" w:oddHBand="0" w:evenHBand="0" w:firstRowFirstColumn="0" w:firstRowLastColumn="0" w:lastRowFirstColumn="0" w:lastRowLastColumn="0"/>
            <w:tcW w:w="1838" w:type="dxa"/>
          </w:tcPr>
          <w:p w:rsidR="00F814A2" w:rsidRPr="00AD470D" w:rsidRDefault="00F814A2" w:rsidP="00F814A2">
            <w:pPr>
              <w:spacing w:line="360" w:lineRule="auto"/>
              <w:ind w:right="49"/>
              <w:jc w:val="both"/>
              <w:rPr>
                <w:rFonts w:ascii="Palatino Linotype" w:eastAsia="Times New Roman" w:hAnsi="Palatino Linotype" w:cs="Arial"/>
                <w:color w:val="auto"/>
                <w:sz w:val="20"/>
                <w:szCs w:val="20"/>
              </w:rPr>
            </w:pPr>
            <w:r w:rsidRPr="00AD470D">
              <w:rPr>
                <w:rFonts w:ascii="Palatino Linotype" w:eastAsia="MS Gothic" w:hAnsi="Palatino Linotype" w:cs="Times New Roman"/>
                <w:b w:val="0"/>
                <w:color w:val="auto"/>
                <w:sz w:val="20"/>
                <w:szCs w:val="20"/>
              </w:rPr>
              <w:lastRenderedPageBreak/>
              <w:t>e)</w:t>
            </w:r>
            <w:r w:rsidRPr="00AD470D">
              <w:rPr>
                <w:rFonts w:ascii="Palatino Linotype" w:eastAsia="MS Gothic" w:hAnsi="Palatino Linotype" w:cs="Times New Roman"/>
                <w:bCs w:val="0"/>
                <w:color w:val="auto"/>
                <w:sz w:val="20"/>
                <w:szCs w:val="20"/>
              </w:rPr>
              <w:t xml:space="preserve"> Condiciones especiales de la clasificación de la información como confidencial.</w:t>
            </w:r>
            <w:r w:rsidRPr="00AD470D">
              <w:rPr>
                <w:rFonts w:ascii="Palatino Linotype" w:eastAsia="MS Gothic" w:hAnsi="Palatino Linotype" w:cs="Times New Roman"/>
                <w:b w:val="0"/>
                <w:color w:val="auto"/>
                <w:sz w:val="20"/>
                <w:szCs w:val="20"/>
              </w:rPr>
              <w:t xml:space="preserve"> </w:t>
            </w:r>
          </w:p>
          <w:p w:rsidR="00F814A2" w:rsidRPr="00AD470D" w:rsidRDefault="00F814A2" w:rsidP="00F814A2">
            <w:pPr>
              <w:spacing w:line="360" w:lineRule="auto"/>
              <w:rPr>
                <w:sz w:val="20"/>
                <w:szCs w:val="20"/>
              </w:rPr>
            </w:pPr>
          </w:p>
        </w:tc>
        <w:tc>
          <w:tcPr>
            <w:tcW w:w="6990" w:type="dxa"/>
            <w:hideMark/>
          </w:tcPr>
          <w:p w:rsidR="00F814A2" w:rsidRPr="00AD470D" w:rsidRDefault="00F814A2" w:rsidP="00F814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F814A2" w:rsidRPr="00AD470D" w:rsidRDefault="00F814A2" w:rsidP="00F814A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AD470D">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814A2" w:rsidRPr="00AD470D" w:rsidRDefault="00F814A2" w:rsidP="00F814A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AD470D">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814A2" w:rsidRPr="00AD470D" w:rsidRDefault="00F814A2" w:rsidP="00F814A2">
      <w:pPr>
        <w:tabs>
          <w:tab w:val="left" w:pos="1134"/>
        </w:tabs>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pStyle w:val="Ttulo1"/>
        <w:numPr>
          <w:ilvl w:val="0"/>
          <w:numId w:val="8"/>
        </w:numPr>
        <w:spacing w:before="0" w:line="360" w:lineRule="auto"/>
        <w:rPr>
          <w:b/>
          <w:color w:val="000000" w:themeColor="text1"/>
          <w:szCs w:val="24"/>
        </w:rPr>
      </w:pPr>
      <w:bookmarkStart w:id="40" w:name="_Toc12448143"/>
      <w:bookmarkStart w:id="41" w:name="_Toc32490554"/>
      <w:r w:rsidRPr="00AD470D">
        <w:rPr>
          <w:rFonts w:cs="Times New Roman"/>
          <w:b/>
          <w:color w:val="000000" w:themeColor="text1"/>
          <w:szCs w:val="24"/>
          <w:lang w:eastAsia="es-ES_tradnl"/>
        </w:rPr>
        <w:t xml:space="preserve">Del </w:t>
      </w:r>
      <w:r w:rsidRPr="00AD470D">
        <w:rPr>
          <w:b/>
          <w:color w:val="000000" w:themeColor="text1"/>
          <w:szCs w:val="24"/>
        </w:rPr>
        <w:t>análisis de los datos susceptibles de ser protegidos.</w:t>
      </w:r>
      <w:bookmarkEnd w:id="40"/>
      <w:bookmarkEnd w:id="41"/>
      <w:r w:rsidRPr="00AD470D">
        <w:rPr>
          <w:b/>
          <w:color w:val="000000" w:themeColor="text1"/>
          <w:szCs w:val="24"/>
        </w:rPr>
        <w:t xml:space="preserve"> </w:t>
      </w:r>
    </w:p>
    <w:p w:rsidR="00F814A2" w:rsidRPr="00AD470D" w:rsidRDefault="00F814A2" w:rsidP="00F814A2">
      <w:pPr>
        <w:tabs>
          <w:tab w:val="left" w:pos="1134"/>
        </w:tabs>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Times New Roman" w:hAnsi="Palatino Linotype" w:cs="Arial"/>
          <w:color w:val="000000"/>
          <w:sz w:val="24"/>
        </w:rPr>
      </w:pPr>
      <w:r w:rsidRPr="00AD470D">
        <w:rPr>
          <w:rFonts w:ascii="Palatino Linotype" w:eastAsia="Times New Roman" w:hAnsi="Palatino Linotype" w:cs="Arial"/>
          <w:color w:val="000000"/>
          <w:sz w:val="24"/>
        </w:rPr>
        <w:t xml:space="preserve">Bajo lo anterior, es importante analizar los datos personales susceptibles de ser protegido, que pudieran estar contenidos en los </w:t>
      </w:r>
      <w:r w:rsidRPr="00AD470D">
        <w:rPr>
          <w:rFonts w:ascii="Palatino Linotype" w:eastAsia="Times New Roman" w:hAnsi="Palatino Linotype" w:cs="Arial"/>
          <w:b/>
          <w:bCs/>
          <w:color w:val="000000"/>
          <w:sz w:val="24"/>
        </w:rPr>
        <w:t xml:space="preserve">recibos de </w:t>
      </w:r>
      <w:r w:rsidR="00B15240" w:rsidRPr="00AD470D">
        <w:rPr>
          <w:rFonts w:ascii="Palatino Linotype" w:eastAsia="Times New Roman" w:hAnsi="Palatino Linotype" w:cs="Arial"/>
          <w:b/>
          <w:bCs/>
          <w:color w:val="000000"/>
          <w:sz w:val="24"/>
        </w:rPr>
        <w:t>honorarios</w:t>
      </w:r>
      <w:r w:rsidRPr="00AD470D">
        <w:rPr>
          <w:rFonts w:ascii="Palatino Linotype" w:eastAsia="Times New Roman" w:hAnsi="Palatino Linotype" w:cs="Arial"/>
          <w:b/>
          <w:bCs/>
          <w:color w:val="000000"/>
          <w:sz w:val="24"/>
        </w:rPr>
        <w:t xml:space="preserve"> </w:t>
      </w:r>
      <w:r w:rsidRPr="00AD470D">
        <w:rPr>
          <w:rFonts w:ascii="Palatino Linotype" w:eastAsia="Times New Roman" w:hAnsi="Palatino Linotype" w:cs="Arial"/>
          <w:color w:val="000000"/>
          <w:sz w:val="24"/>
        </w:rPr>
        <w:t xml:space="preserve">de </w:t>
      </w:r>
      <w:r w:rsidR="00B15240" w:rsidRPr="00AD470D">
        <w:rPr>
          <w:rFonts w:ascii="Palatino Linotype" w:eastAsia="Times New Roman" w:hAnsi="Palatino Linotype" w:cs="Arial"/>
          <w:color w:val="000000"/>
          <w:sz w:val="24"/>
        </w:rPr>
        <w:t>los integrantes del Comité de Participación Ciudadana</w:t>
      </w:r>
      <w:r w:rsidRPr="00AD470D">
        <w:rPr>
          <w:rFonts w:ascii="Palatino Linotype" w:eastAsia="Times New Roman" w:hAnsi="Palatino Linotype" w:cs="Arial"/>
          <w:color w:val="000000"/>
          <w:sz w:val="24"/>
        </w:rPr>
        <w:t xml:space="preserve">, </w:t>
      </w:r>
      <w:r w:rsidR="008C4BAC" w:rsidRPr="00AD470D">
        <w:rPr>
          <w:rFonts w:ascii="Palatino Linotype" w:eastAsia="Times New Roman" w:hAnsi="Palatino Linotype" w:cs="Arial"/>
          <w:color w:val="000000"/>
          <w:sz w:val="24"/>
        </w:rPr>
        <w:t>que de manera enunciativa, más no limitativa pudiera ser:</w:t>
      </w:r>
      <w:r w:rsidRPr="00AD470D">
        <w:rPr>
          <w:rFonts w:ascii="Palatino Linotype" w:eastAsia="Times New Roman" w:hAnsi="Palatino Linotype" w:cs="Arial"/>
          <w:color w:val="000000"/>
          <w:sz w:val="24"/>
        </w:rPr>
        <w:t xml:space="preserve"> </w:t>
      </w:r>
      <w:r w:rsidRPr="00AD470D">
        <w:rPr>
          <w:rFonts w:ascii="Palatino Linotype" w:eastAsia="Times New Roman" w:hAnsi="Palatino Linotype" w:cs="Arial"/>
          <w:b/>
          <w:bCs/>
          <w:color w:val="000000"/>
          <w:sz w:val="24"/>
        </w:rPr>
        <w:t>Registro Federal de Contribuyentes (RFC</w:t>
      </w:r>
      <w:r w:rsidR="00B15240" w:rsidRPr="00AD470D">
        <w:rPr>
          <w:rFonts w:ascii="Palatino Linotype" w:eastAsia="Times New Roman" w:hAnsi="Palatino Linotype" w:cs="Arial"/>
          <w:b/>
          <w:bCs/>
          <w:color w:val="000000"/>
          <w:sz w:val="24"/>
        </w:rPr>
        <w:t>)</w:t>
      </w:r>
      <w:r w:rsidR="008C4BAC" w:rsidRPr="00AD470D">
        <w:rPr>
          <w:rFonts w:ascii="Palatino Linotype" w:eastAsia="Times New Roman" w:hAnsi="Palatino Linotype" w:cs="Arial"/>
          <w:b/>
          <w:bCs/>
          <w:color w:val="000000"/>
          <w:sz w:val="24"/>
        </w:rPr>
        <w:t xml:space="preserve"> </w:t>
      </w:r>
      <w:r w:rsidR="008C4BAC" w:rsidRPr="00AD470D">
        <w:rPr>
          <w:rFonts w:ascii="Palatino Linotype" w:eastAsia="Times New Roman" w:hAnsi="Palatino Linotype" w:cs="Arial"/>
          <w:bCs/>
          <w:color w:val="000000"/>
          <w:sz w:val="24"/>
        </w:rPr>
        <w:t>y</w:t>
      </w:r>
      <w:r w:rsidRPr="00AD470D">
        <w:rPr>
          <w:rFonts w:ascii="Palatino Linotype" w:eastAsia="Times New Roman" w:hAnsi="Palatino Linotype" w:cs="Arial"/>
          <w:b/>
          <w:bCs/>
          <w:color w:val="000000"/>
          <w:sz w:val="24"/>
        </w:rPr>
        <w:t xml:space="preserve"> </w:t>
      </w:r>
      <w:r w:rsidRPr="00AD470D">
        <w:rPr>
          <w:rFonts w:ascii="Palatino Linotype" w:eastAsia="Times New Roman" w:hAnsi="Palatino Linotype" w:cs="Arial"/>
          <w:color w:val="000000"/>
          <w:sz w:val="24"/>
        </w:rPr>
        <w:t xml:space="preserve">la </w:t>
      </w:r>
      <w:r w:rsidRPr="00AD470D">
        <w:rPr>
          <w:rFonts w:ascii="Palatino Linotype" w:eastAsia="Times New Roman" w:hAnsi="Palatino Linotype" w:cs="Arial"/>
          <w:b/>
          <w:bCs/>
          <w:color w:val="000000"/>
          <w:sz w:val="24"/>
        </w:rPr>
        <w:t>Clave Única</w:t>
      </w:r>
      <w:r w:rsidR="008C4BAC" w:rsidRPr="00AD470D">
        <w:rPr>
          <w:rFonts w:ascii="Palatino Linotype" w:eastAsia="Times New Roman" w:hAnsi="Palatino Linotype" w:cs="Arial"/>
          <w:b/>
          <w:bCs/>
          <w:color w:val="000000"/>
          <w:sz w:val="24"/>
        </w:rPr>
        <w:t xml:space="preserve"> de Registro de Población (CURP).</w:t>
      </w:r>
    </w:p>
    <w:p w:rsidR="00F814A2" w:rsidRPr="00AD470D" w:rsidRDefault="00F814A2" w:rsidP="00F814A2">
      <w:pPr>
        <w:spacing w:after="0" w:line="360" w:lineRule="auto"/>
        <w:ind w:right="49"/>
        <w:contextualSpacing/>
        <w:jc w:val="both"/>
        <w:rPr>
          <w:rFonts w:ascii="Palatino Linotype" w:eastAsia="Times New Roman" w:hAnsi="Palatino Linotype" w:cs="Arial"/>
          <w:b/>
          <w:bCs/>
          <w:color w:val="000000"/>
          <w:sz w:val="24"/>
        </w:rPr>
      </w:pPr>
    </w:p>
    <w:p w:rsidR="00B15240" w:rsidRPr="00AD470D" w:rsidRDefault="00B15240" w:rsidP="00F814A2">
      <w:pPr>
        <w:spacing w:after="0" w:line="360" w:lineRule="auto"/>
        <w:ind w:right="49"/>
        <w:contextualSpacing/>
        <w:jc w:val="both"/>
        <w:rPr>
          <w:rFonts w:ascii="Palatino Linotype" w:eastAsia="Times New Roman" w:hAnsi="Palatino Linotype" w:cs="Arial"/>
          <w:b/>
          <w:bCs/>
          <w:color w:val="000000"/>
          <w:sz w:val="24"/>
        </w:rPr>
      </w:pPr>
    </w:p>
    <w:p w:rsidR="00F814A2" w:rsidRPr="00AD470D" w:rsidRDefault="00F814A2" w:rsidP="00F814A2">
      <w:pPr>
        <w:pStyle w:val="Ttulo1"/>
        <w:numPr>
          <w:ilvl w:val="0"/>
          <w:numId w:val="9"/>
        </w:numPr>
        <w:spacing w:before="0" w:line="360" w:lineRule="auto"/>
        <w:rPr>
          <w:b/>
          <w:color w:val="000000" w:themeColor="text1"/>
          <w:szCs w:val="24"/>
        </w:rPr>
      </w:pPr>
      <w:bookmarkStart w:id="42" w:name="_Toc12448144"/>
      <w:bookmarkStart w:id="43" w:name="_Toc32490555"/>
      <w:r w:rsidRPr="00AD470D">
        <w:rPr>
          <w:rFonts w:eastAsia="Times New Roman" w:cs="Arial"/>
          <w:b/>
          <w:bCs/>
          <w:color w:val="000000"/>
        </w:rPr>
        <w:lastRenderedPageBreak/>
        <w:t>Registro Federal de Contribuyentes (RFC)</w:t>
      </w:r>
      <w:bookmarkEnd w:id="42"/>
      <w:bookmarkEnd w:id="43"/>
    </w:p>
    <w:p w:rsidR="00F814A2" w:rsidRPr="00AD470D" w:rsidRDefault="00F814A2" w:rsidP="00F814A2">
      <w:pPr>
        <w:spacing w:after="0" w:line="360" w:lineRule="auto"/>
        <w:ind w:right="49"/>
        <w:contextualSpacing/>
        <w:jc w:val="both"/>
        <w:rPr>
          <w:rFonts w:ascii="Palatino Linotype" w:eastAsia="Times New Roman" w:hAnsi="Palatino Linotype" w:cs="Arial"/>
          <w:color w:val="000000"/>
          <w:sz w:val="24"/>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Times New Roman" w:hAnsi="Palatino Linotype" w:cs="Arial"/>
          <w:color w:val="000000"/>
          <w:sz w:val="24"/>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 </w:t>
      </w:r>
    </w:p>
    <w:p w:rsidR="00F814A2" w:rsidRPr="00AD470D" w:rsidRDefault="00F814A2" w:rsidP="00F814A2">
      <w:pPr>
        <w:spacing w:after="0" w:line="360" w:lineRule="auto"/>
        <w:ind w:right="49"/>
        <w:contextualSpacing/>
        <w:jc w:val="both"/>
        <w:rPr>
          <w:rFonts w:ascii="Palatino Linotype" w:eastAsia="MS Mincho" w:hAnsi="Palatino Linotype" w:cs="Times New Roman"/>
          <w:sz w:val="24"/>
          <w:szCs w:val="24"/>
          <w:lang w:val="es-ES_tradnl" w:eastAsia="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 </w:t>
      </w:r>
    </w:p>
    <w:p w:rsidR="00F814A2" w:rsidRPr="00AD470D" w:rsidRDefault="00F814A2" w:rsidP="00F814A2">
      <w:pPr>
        <w:pStyle w:val="Prrafodelista"/>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Del mismo modo, el Registro Federal de Contribuyentes permite tener acceso a programas sociales o becas, obtención de créditos y apoyos, apertura cuentas bancarias, participar en Afores, e incluso es un requisito indispensable para realizar el trámite de ingreso a un empleo. </w:t>
      </w:r>
    </w:p>
    <w:p w:rsidR="00F814A2" w:rsidRPr="00AD470D" w:rsidRDefault="00F814A2" w:rsidP="00F814A2">
      <w:pPr>
        <w:pStyle w:val="Prrafodelista"/>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De lo anteriormente expuesto, el Registro Federal de Contribuyentes, es un dato personal concerniente a una persona física identificada o identificable, cuya </w:t>
      </w:r>
      <w:r w:rsidRPr="00AD470D">
        <w:rPr>
          <w:rFonts w:ascii="Palatino Linotype" w:eastAsia="MS Mincho" w:hAnsi="Palatino Linotype" w:cs="Times New Roman"/>
          <w:sz w:val="24"/>
          <w:szCs w:val="24"/>
          <w:lang w:val="es-ES_tradnl" w:eastAsia="es-ES"/>
        </w:rPr>
        <w:lastRenderedPageBreak/>
        <w:t>exposición vulneraría la esfera privada del servidor público, e incluso pudiese dar pauta a la configuración de un delito fiscal.</w:t>
      </w:r>
    </w:p>
    <w:p w:rsidR="00F814A2" w:rsidRPr="00AD470D" w:rsidRDefault="00F814A2" w:rsidP="00F814A2">
      <w:pPr>
        <w:pStyle w:val="Prrafodelista"/>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numPr>
          <w:ilvl w:val="0"/>
          <w:numId w:val="7"/>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D470D">
        <w:rPr>
          <w:rFonts w:ascii="Palatino Linotype" w:eastAsia="MS Mincho" w:hAnsi="Palatino Linotype" w:cs="Times New Roman"/>
          <w:sz w:val="24"/>
          <w:szCs w:val="24"/>
          <w:lang w:val="es-ES_tradnl" w:eastAsia="es-ES"/>
        </w:rPr>
        <w:t xml:space="preserve">En el mismo sentido, resulta aplicable el Criterio 19/17 emitido por el Instituto Nacional de Transparencia, Acceso a la Información, y Protección de Datos Personales, en el cual se señala lo siguiente; </w:t>
      </w:r>
    </w:p>
    <w:p w:rsidR="00F814A2" w:rsidRPr="00AD470D" w:rsidRDefault="00F814A2" w:rsidP="00F814A2">
      <w:pPr>
        <w:pStyle w:val="Prrafodelista"/>
        <w:spacing w:after="0" w:line="360" w:lineRule="auto"/>
        <w:rPr>
          <w:rFonts w:ascii="Palatino Linotype" w:eastAsia="MS Mincho" w:hAnsi="Palatino Linotype" w:cs="Times New Roman"/>
          <w:sz w:val="24"/>
          <w:szCs w:val="24"/>
          <w:lang w:val="es-ES_tradnl" w:eastAsia="es-ES"/>
        </w:rPr>
      </w:pPr>
    </w:p>
    <w:p w:rsidR="00F814A2" w:rsidRPr="00AD470D" w:rsidRDefault="00F814A2" w:rsidP="00F814A2">
      <w:pPr>
        <w:shd w:val="clear" w:color="auto" w:fill="FFFFFF" w:themeFill="background1"/>
        <w:spacing w:after="0" w:line="360" w:lineRule="auto"/>
        <w:ind w:left="567" w:right="567"/>
        <w:jc w:val="both"/>
        <w:rPr>
          <w:rFonts w:ascii="Palatino Linotype" w:eastAsia="Calibri" w:hAnsi="Palatino Linotype" w:cs="Tahoma"/>
          <w:bCs/>
        </w:rPr>
      </w:pPr>
      <w:r w:rsidRPr="00AD470D">
        <w:rPr>
          <w:rFonts w:ascii="Palatino Linotype" w:eastAsia="Calibri" w:hAnsi="Palatino Linotype" w:cs="Tahoma"/>
        </w:rPr>
        <w:t>“</w:t>
      </w:r>
      <w:r w:rsidRPr="00AD470D">
        <w:rPr>
          <w:rFonts w:ascii="Palatino Linotype" w:eastAsia="Calibri" w:hAnsi="Palatino Linotype" w:cs="Tahoma"/>
          <w:b/>
          <w:bCs/>
        </w:rPr>
        <w:t>Registro Federal de Contribuyentes (RFC) de personas físicas.</w:t>
      </w:r>
      <w:r w:rsidRPr="00AD470D">
        <w:rPr>
          <w:rFonts w:ascii="Palatino Linotype" w:eastAsia="Calibri" w:hAnsi="Palatino Linotype" w:cs="Tahoma"/>
          <w:bCs/>
        </w:rPr>
        <w:t xml:space="preserve"> El RFC es una clave de carácter fiscal, única e irrepetible, que permite identificar al titular, su edad y fecha de nacimiento, por lo que es un dato personal de carácter confidencial.”</w:t>
      </w:r>
    </w:p>
    <w:p w:rsidR="00F814A2" w:rsidRPr="00AD470D" w:rsidRDefault="00F814A2" w:rsidP="00F814A2">
      <w:pPr>
        <w:shd w:val="clear" w:color="auto" w:fill="FFFFFF" w:themeFill="background1"/>
        <w:spacing w:after="0" w:line="360" w:lineRule="auto"/>
        <w:ind w:left="567" w:right="567"/>
        <w:jc w:val="both"/>
        <w:rPr>
          <w:rFonts w:ascii="Palatino Linotype" w:eastAsia="Calibri" w:hAnsi="Palatino Linotype" w:cs="Tahoma"/>
          <w:bCs/>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t xml:space="preserve">Por lo anterior, la exposición del Registro Federal de Contribuyentes de los servidores públicos, no abona a la transparencia en cuanto a la transparencia y ejercicio de recursos públicos, ni tampoco guarda relación con el desempeño laboral de los mismos, de tal forma que es susceptible de ser clasificado bajo la modalidad de confidencial. </w:t>
      </w:r>
    </w:p>
    <w:p w:rsidR="00F814A2" w:rsidRPr="00AD470D" w:rsidRDefault="00F814A2" w:rsidP="00F814A2">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814A2" w:rsidRPr="00AD470D" w:rsidRDefault="00F814A2" w:rsidP="00F814A2">
      <w:pPr>
        <w:pStyle w:val="Ttulo1"/>
        <w:numPr>
          <w:ilvl w:val="0"/>
          <w:numId w:val="9"/>
        </w:numPr>
        <w:spacing w:before="0" w:line="360" w:lineRule="auto"/>
        <w:rPr>
          <w:rFonts w:eastAsia="Times New Roman" w:cs="Arial"/>
          <w:color w:val="000000"/>
        </w:rPr>
      </w:pPr>
      <w:bookmarkStart w:id="44" w:name="_Toc12448145"/>
      <w:bookmarkStart w:id="45" w:name="_Toc32490556"/>
      <w:r w:rsidRPr="00AD470D">
        <w:rPr>
          <w:rFonts w:eastAsia="Times New Roman" w:cs="Arial"/>
          <w:b/>
          <w:bCs/>
          <w:color w:val="000000"/>
        </w:rPr>
        <w:t>Clave Única de Registro de Población (CURP)</w:t>
      </w:r>
      <w:r w:rsidRPr="00AD470D">
        <w:rPr>
          <w:rFonts w:eastAsia="Times New Roman" w:cs="Arial"/>
          <w:color w:val="000000"/>
        </w:rPr>
        <w:t>.</w:t>
      </w:r>
      <w:bookmarkEnd w:id="44"/>
      <w:bookmarkEnd w:id="45"/>
    </w:p>
    <w:p w:rsidR="00F814A2" w:rsidRPr="00AD470D" w:rsidRDefault="00F814A2" w:rsidP="00F814A2">
      <w:pPr>
        <w:spacing w:after="0" w:line="360" w:lineRule="auto"/>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w:t>
      </w:r>
      <w:r w:rsidRPr="00AD470D">
        <w:rPr>
          <w:rFonts w:ascii="Palatino Linotype" w:eastAsia="MS Mincho" w:hAnsi="Palatino Linotype" w:cs="Arial"/>
          <w:iCs/>
          <w:sz w:val="24"/>
          <w:szCs w:val="24"/>
        </w:rPr>
        <w:lastRenderedPageBreak/>
        <w:t xml:space="preserve">estancia regular en el país o en trámite de ésta, se integra por dieciocho (18) caracteres, los cuales son: </w:t>
      </w:r>
    </w:p>
    <w:p w:rsidR="00F814A2" w:rsidRPr="00AD470D" w:rsidRDefault="00F814A2" w:rsidP="00F814A2">
      <w:pPr>
        <w:tabs>
          <w:tab w:val="left" w:pos="851"/>
        </w:tabs>
        <w:spacing w:after="0" w:line="360" w:lineRule="auto"/>
        <w:ind w:left="284" w:right="49"/>
        <w:contextualSpacing/>
        <w:jc w:val="both"/>
        <w:rPr>
          <w:rFonts w:ascii="Palatino Linotype" w:eastAsia="MS Mincho" w:hAnsi="Palatino Linotype" w:cs="Arial"/>
          <w:iCs/>
          <w:sz w:val="24"/>
          <w:szCs w:val="24"/>
        </w:rPr>
      </w:pPr>
      <w:r w:rsidRPr="00AD470D">
        <w:rPr>
          <w:noProof/>
          <w:lang w:eastAsia="es-MX"/>
        </w:rPr>
        <w:drawing>
          <wp:inline distT="0" distB="0" distL="0" distR="0" wp14:anchorId="7B07B79C" wp14:editId="721BCA43">
            <wp:extent cx="5295900" cy="512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748" t="8269" r="41254" b="18082"/>
                    <a:stretch/>
                  </pic:blipFill>
                  <pic:spPr bwMode="auto">
                    <a:xfrm>
                      <a:off x="0" y="0"/>
                      <a:ext cx="5295900" cy="5124450"/>
                    </a:xfrm>
                    <a:prstGeom prst="rect">
                      <a:avLst/>
                    </a:prstGeom>
                    <a:ln>
                      <a:noFill/>
                    </a:ln>
                    <a:extLst>
                      <a:ext uri="{53640926-AAD7-44D8-BBD7-CCE9431645EC}">
                        <a14:shadowObscured xmlns:a14="http://schemas.microsoft.com/office/drawing/2010/main"/>
                      </a:ext>
                    </a:extLst>
                  </pic:spPr>
                </pic:pic>
              </a:graphicData>
            </a:graphic>
          </wp:inline>
        </w:drawing>
      </w:r>
    </w:p>
    <w:p w:rsidR="00F814A2" w:rsidRPr="00AD470D" w:rsidRDefault="00F814A2" w:rsidP="00F814A2">
      <w:pPr>
        <w:tabs>
          <w:tab w:val="left" w:pos="851"/>
        </w:tabs>
        <w:spacing w:after="0" w:line="360" w:lineRule="auto"/>
        <w:ind w:left="284" w:right="49"/>
        <w:contextualSpacing/>
        <w:jc w:val="both"/>
        <w:rPr>
          <w:rFonts w:ascii="Palatino Linotype" w:eastAsia="MS Mincho" w:hAnsi="Palatino Linotype" w:cs="Arial"/>
          <w:iCs/>
          <w:sz w:val="24"/>
          <w:szCs w:val="24"/>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F814A2" w:rsidRPr="00AD470D" w:rsidRDefault="00F814A2" w:rsidP="00F814A2">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lastRenderedPageBreak/>
        <w:t xml:space="preserve">Entre las características de la CURP, se encuentra: </w:t>
      </w:r>
    </w:p>
    <w:p w:rsidR="00F814A2" w:rsidRPr="00AD470D" w:rsidRDefault="00F814A2" w:rsidP="00F814A2">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iCs/>
        </w:rPr>
      </w:pPr>
      <w:r w:rsidRPr="00AD470D">
        <w:rPr>
          <w:rFonts w:ascii="Palatino Linotype" w:eastAsia="MS Mincho" w:hAnsi="Palatino Linotype" w:cs="Arial"/>
          <w:b/>
          <w:bCs/>
          <w:iCs/>
        </w:rPr>
        <w:t xml:space="preserve">Composición. </w:t>
      </w:r>
      <w:r w:rsidRPr="00AD470D">
        <w:rPr>
          <w:rFonts w:ascii="Palatino Linotype" w:eastAsia="MS Mincho" w:hAnsi="Palatino Linotype" w:cs="Arial"/>
          <w:iCs/>
        </w:rPr>
        <w:t>Alfanumérica.</w:t>
      </w: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iCs/>
        </w:rPr>
      </w:pPr>
      <w:r w:rsidRPr="00AD470D">
        <w:rPr>
          <w:rFonts w:ascii="Palatino Linotype" w:eastAsia="MS Mincho" w:hAnsi="Palatino Linotype" w:cs="Arial"/>
          <w:b/>
          <w:bCs/>
          <w:iCs/>
        </w:rPr>
        <w:t xml:space="preserve">Longitud. </w:t>
      </w:r>
      <w:r w:rsidRPr="00AD470D">
        <w:rPr>
          <w:rFonts w:ascii="Palatino Linotype" w:eastAsia="MS Mincho" w:hAnsi="Palatino Linotype" w:cs="Arial"/>
          <w:iCs/>
        </w:rPr>
        <w:t xml:space="preserve"> 18 caracteres.</w:t>
      </w: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iCs/>
        </w:rPr>
      </w:pPr>
      <w:r w:rsidRPr="00AD470D">
        <w:rPr>
          <w:rFonts w:ascii="Palatino Linotype" w:eastAsia="MS Mincho" w:hAnsi="Palatino Linotype" w:cs="Arial"/>
          <w:b/>
          <w:bCs/>
          <w:iCs/>
        </w:rPr>
        <w:t xml:space="preserve">Naturaleza. </w:t>
      </w:r>
      <w:r w:rsidRPr="00AD470D">
        <w:rPr>
          <w:rFonts w:ascii="Palatino Linotype" w:eastAsia="MS Mincho" w:hAnsi="Palatino Linotype" w:cs="Arial"/>
          <w:iCs/>
        </w:rPr>
        <w:t>Biunívoca.</w:t>
      </w: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iCs/>
        </w:rPr>
      </w:pPr>
      <w:r w:rsidRPr="00AD470D">
        <w:rPr>
          <w:rFonts w:ascii="Palatino Linotype" w:eastAsia="MS Mincho" w:hAnsi="Palatino Linotype" w:cs="Arial"/>
          <w:b/>
          <w:bCs/>
          <w:iCs/>
        </w:rPr>
        <w:t xml:space="preserve">Universalidad. </w:t>
      </w:r>
      <w:r w:rsidRPr="00AD470D">
        <w:rPr>
          <w:rFonts w:ascii="Palatino Linotype" w:eastAsia="MS Mincho" w:hAnsi="Palatino Linotype" w:cs="Arial"/>
          <w:iCs/>
        </w:rPr>
        <w:t>Se asigna a todas las personas que conforman la población.</w:t>
      </w: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b/>
          <w:bCs/>
          <w:iCs/>
          <w:u w:val="single"/>
        </w:rPr>
      </w:pPr>
      <w:r w:rsidRPr="00AD470D">
        <w:rPr>
          <w:rFonts w:ascii="Palatino Linotype" w:eastAsia="MS Mincho" w:hAnsi="Palatino Linotype" w:cs="Arial"/>
          <w:b/>
          <w:bCs/>
          <w:iCs/>
        </w:rPr>
        <w:t xml:space="preserve">Verificabilidad. </w:t>
      </w:r>
      <w:r w:rsidRPr="00AD470D">
        <w:rPr>
          <w:rFonts w:ascii="Palatino Linotype" w:eastAsia="MS Mincho" w:hAnsi="Palatino Linotype" w:cs="Arial"/>
          <w:b/>
          <w:bCs/>
          <w:iCs/>
          <w:u w:val="single"/>
        </w:rPr>
        <w:t xml:space="preserve">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F814A2" w:rsidRPr="00AD470D" w:rsidRDefault="00F814A2" w:rsidP="00F814A2">
      <w:pPr>
        <w:tabs>
          <w:tab w:val="left" w:pos="426"/>
          <w:tab w:val="left" w:pos="567"/>
        </w:tabs>
        <w:spacing w:after="0" w:line="360" w:lineRule="auto"/>
        <w:ind w:left="567" w:right="567"/>
        <w:contextualSpacing/>
        <w:jc w:val="both"/>
        <w:rPr>
          <w:rFonts w:ascii="Palatino Linotype" w:eastAsia="MS Mincho" w:hAnsi="Palatino Linotype" w:cs="Arial"/>
          <w:b/>
          <w:bCs/>
          <w:iCs/>
          <w:sz w:val="28"/>
          <w:szCs w:val="28"/>
          <w:u w:val="single"/>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AD470D">
        <w:rPr>
          <w:rFonts w:ascii="Palatino Linotype" w:eastAsia="MS Mincho" w:hAnsi="Palatino Linotype" w:cs="Arial"/>
          <w:iCs/>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F814A2" w:rsidRPr="00AD470D" w:rsidRDefault="00F814A2" w:rsidP="00F814A2">
      <w:pPr>
        <w:tabs>
          <w:tab w:val="left" w:pos="0"/>
          <w:tab w:val="left" w:pos="426"/>
        </w:tabs>
        <w:spacing w:after="0" w:line="360" w:lineRule="auto"/>
        <w:ind w:right="49"/>
        <w:contextualSpacing/>
        <w:jc w:val="both"/>
        <w:rPr>
          <w:rFonts w:ascii="Palatino Linotype" w:eastAsia="MS Mincho" w:hAnsi="Palatino Linotype" w:cs="Arial"/>
          <w:i/>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F814A2" w:rsidRPr="00AD470D" w:rsidRDefault="00F814A2" w:rsidP="00F814A2">
      <w:pPr>
        <w:pStyle w:val="Prrafodelista"/>
        <w:spacing w:after="0" w:line="360" w:lineRule="auto"/>
        <w:rPr>
          <w:rFonts w:ascii="Palatino Linotype" w:eastAsia="MS Mincho" w:hAnsi="Palatino Linotype" w:cs="Arial"/>
          <w:iCs/>
          <w:sz w:val="24"/>
          <w:szCs w:val="24"/>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Cs/>
          <w:sz w:val="24"/>
          <w:szCs w:val="24"/>
        </w:rPr>
      </w:pPr>
      <w:r w:rsidRPr="00AD470D">
        <w:rPr>
          <w:rFonts w:ascii="Palatino Linotype" w:eastAsia="MS Mincho" w:hAnsi="Palatino Linotype" w:cs="Arial"/>
          <w:iCs/>
          <w:sz w:val="24"/>
          <w:szCs w:val="24"/>
        </w:rPr>
        <w:lastRenderedPageBreak/>
        <w:t xml:space="preserve">Ante ello, resulta aplicable el Criterio 18/17 emitido por el Instituto Nacional de Transparencia, Acceso a la Información y Protección de Datos Personales, que a la literalidad señala: </w:t>
      </w:r>
    </w:p>
    <w:p w:rsidR="00F814A2" w:rsidRPr="00AD470D" w:rsidRDefault="00F814A2" w:rsidP="00F814A2">
      <w:pPr>
        <w:pStyle w:val="Prrafodelista"/>
        <w:spacing w:after="0" w:line="360" w:lineRule="auto"/>
        <w:rPr>
          <w:rFonts w:ascii="Palatino Linotype" w:eastAsia="MS Mincho" w:hAnsi="Palatino Linotype" w:cs="Arial"/>
          <w:iCs/>
          <w:sz w:val="24"/>
          <w:szCs w:val="24"/>
        </w:rPr>
      </w:pPr>
    </w:p>
    <w:p w:rsidR="00F814A2" w:rsidRPr="00AD470D" w:rsidRDefault="00F814A2" w:rsidP="00F814A2">
      <w:pPr>
        <w:shd w:val="clear" w:color="auto" w:fill="FFFFFF" w:themeFill="background1"/>
        <w:spacing w:after="0" w:line="360" w:lineRule="auto"/>
        <w:ind w:left="567" w:right="567"/>
        <w:jc w:val="both"/>
        <w:rPr>
          <w:rFonts w:ascii="Palatino Linotype" w:eastAsia="Calibri" w:hAnsi="Palatino Linotype" w:cs="Tahoma"/>
          <w:bCs/>
        </w:rPr>
      </w:pPr>
      <w:r w:rsidRPr="00AD470D">
        <w:rPr>
          <w:rFonts w:ascii="Palatino Linotype" w:eastAsia="Calibri" w:hAnsi="Palatino Linotype" w:cs="Tahoma"/>
        </w:rPr>
        <w:t>“</w:t>
      </w:r>
      <w:r w:rsidRPr="00AD470D">
        <w:rPr>
          <w:rFonts w:ascii="Palatino Linotype" w:eastAsia="Calibri" w:hAnsi="Palatino Linotype" w:cs="Tahoma"/>
          <w:b/>
          <w:bCs/>
        </w:rPr>
        <w:t xml:space="preserve">Clave Única de Registro de Población (CURP). </w:t>
      </w:r>
      <w:r w:rsidRPr="00AD470D">
        <w:rPr>
          <w:rFonts w:ascii="Palatino Linotype" w:eastAsia="Calibri" w:hAnsi="Palatino Linotype" w:cs="Tahoma"/>
          <w:b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rsidR="00F814A2" w:rsidRPr="00AD470D" w:rsidRDefault="00F814A2" w:rsidP="00F814A2">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F814A2" w:rsidRPr="00AD470D" w:rsidRDefault="00F814A2" w:rsidP="00F814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rPr>
      </w:pPr>
      <w:r w:rsidRPr="00AD470D">
        <w:rPr>
          <w:rFonts w:ascii="Palatino Linotype" w:eastAsia="MS Mincho" w:hAnsi="Palatino Linotype" w:cstheme="majorBidi"/>
          <w:sz w:val="24"/>
          <w:szCs w:val="24"/>
        </w:rPr>
        <w:t xml:space="preserve">Es por todo </w:t>
      </w:r>
      <w:r w:rsidRPr="00AD470D">
        <w:rPr>
          <w:rFonts w:ascii="Palatino Linotype" w:hAnsi="Palatino Linotype" w:cs="Arial"/>
          <w:sz w:val="24"/>
          <w:szCs w:val="24"/>
          <w:lang w:eastAsia="es-MX"/>
        </w:rPr>
        <w:t>l</w:t>
      </w:r>
      <w:r w:rsidRPr="00AD470D">
        <w:rPr>
          <w:rFonts w:ascii="Palatino Linotype" w:hAnsi="Palatino Linotype" w:cs="Arial"/>
          <w:lang w:eastAsia="es-MX"/>
        </w:rPr>
        <w:t>o</w:t>
      </w:r>
      <w:r w:rsidRPr="00AD470D">
        <w:rPr>
          <w:rFonts w:ascii="Palatino Linotype" w:eastAsia="MS Mincho" w:hAnsi="Palatino Linotype" w:cstheme="majorBidi"/>
        </w:rPr>
        <w:t xml:space="preserve"> anteriormente expuesto y fundado este </w:t>
      </w:r>
      <w:r w:rsidRPr="00AD470D">
        <w:rPr>
          <w:rFonts w:ascii="Palatino Linotype" w:eastAsia="MS Mincho" w:hAnsi="Palatino Linotype" w:cstheme="majorBidi"/>
          <w:b/>
        </w:rPr>
        <w:t>ÓRGANO GARANTE</w:t>
      </w:r>
      <w:r w:rsidRPr="00AD470D">
        <w:rPr>
          <w:rFonts w:ascii="Palatino Linotype" w:eastAsia="MS Mincho" w:hAnsi="Palatino Linotype" w:cstheme="majorBidi"/>
        </w:rPr>
        <w:t xml:space="preserve"> emite los siguientes:</w:t>
      </w:r>
    </w:p>
    <w:p w:rsidR="00AA0FFF" w:rsidRDefault="00AA0FFF"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r>
        <w:rPr>
          <w:rFonts w:ascii="Palatino Linotype" w:eastAsia="MS Mincho" w:hAnsi="Palatino Linotype" w:cs="Arial"/>
          <w:i/>
          <w:noProof/>
          <w:sz w:val="24"/>
          <w:szCs w:val="24"/>
          <w:lang w:eastAsia="es-MX"/>
        </w:rPr>
        <mc:AlternateContent>
          <mc:Choice Requires="wps">
            <w:drawing>
              <wp:anchor distT="0" distB="0" distL="114300" distR="114300" simplePos="0" relativeHeight="251670528" behindDoc="0" locked="0" layoutInCell="1" allowOverlap="1">
                <wp:simplePos x="0" y="0"/>
                <wp:positionH relativeFrom="column">
                  <wp:posOffset>161811</wp:posOffset>
                </wp:positionH>
                <wp:positionV relativeFrom="paragraph">
                  <wp:posOffset>157670</wp:posOffset>
                </wp:positionV>
                <wp:extent cx="5268036" cy="3152632"/>
                <wp:effectExtent l="0" t="0" r="27940" b="29210"/>
                <wp:wrapNone/>
                <wp:docPr id="3" name="Conector recto 3"/>
                <wp:cNvGraphicFramePr/>
                <a:graphic xmlns:a="http://schemas.openxmlformats.org/drawingml/2006/main">
                  <a:graphicData uri="http://schemas.microsoft.com/office/word/2010/wordprocessingShape">
                    <wps:wsp>
                      <wps:cNvCnPr/>
                      <wps:spPr>
                        <a:xfrm>
                          <a:off x="0" y="0"/>
                          <a:ext cx="5268036" cy="315263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6F421" id="Conector recto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75pt,12.4pt" to="427.55pt,2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" strokecolor="#5b9bd5 [3204]" strokeweight=".5pt">
                <v:stroke joinstyle="miter"/>
              </v:line>
            </w:pict>
          </mc:Fallback>
        </mc:AlternateContent>
      </w: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Default="00AD470D" w:rsidP="00AA0FFF">
      <w:pPr>
        <w:spacing w:after="0" w:line="360" w:lineRule="auto"/>
        <w:contextualSpacing/>
        <w:jc w:val="both"/>
        <w:rPr>
          <w:rFonts w:ascii="Palatino Linotype" w:eastAsia="MS Mincho" w:hAnsi="Palatino Linotype" w:cs="Arial"/>
          <w:i/>
          <w:sz w:val="24"/>
          <w:szCs w:val="24"/>
        </w:rPr>
      </w:pPr>
    </w:p>
    <w:p w:rsidR="00AD470D" w:rsidRPr="00AD470D" w:rsidRDefault="00AD470D" w:rsidP="00AA0FFF">
      <w:pPr>
        <w:spacing w:after="0" w:line="360" w:lineRule="auto"/>
        <w:contextualSpacing/>
        <w:jc w:val="both"/>
        <w:rPr>
          <w:rFonts w:ascii="Palatino Linotype" w:eastAsia="MS Mincho" w:hAnsi="Palatino Linotype" w:cs="Arial"/>
          <w:i/>
          <w:sz w:val="24"/>
          <w:szCs w:val="24"/>
        </w:rPr>
      </w:pPr>
    </w:p>
    <w:p w:rsidR="006F025F" w:rsidRPr="00AD470D" w:rsidRDefault="006F025F" w:rsidP="004B2A2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6" w:name="_Toc494366431"/>
      <w:bookmarkStart w:id="47" w:name="_Toc32490557"/>
      <w:r w:rsidRPr="00AD470D">
        <w:rPr>
          <w:rFonts w:ascii="Palatino Linotype" w:eastAsia="Times New Roman" w:hAnsi="Palatino Linotype" w:cstheme="majorBidi"/>
          <w:b/>
          <w:sz w:val="24"/>
          <w:szCs w:val="24"/>
          <w:lang w:val="es-ES_tradnl" w:eastAsia="es-ES"/>
        </w:rPr>
        <w:lastRenderedPageBreak/>
        <w:t>R E S O L U T I V O S</w:t>
      </w:r>
      <w:bookmarkEnd w:id="46"/>
      <w:bookmarkEnd w:id="47"/>
    </w:p>
    <w:p w:rsidR="00845705" w:rsidRPr="00AD470D" w:rsidRDefault="006F025F" w:rsidP="004B2A20">
      <w:pPr>
        <w:spacing w:after="0" w:line="360" w:lineRule="auto"/>
        <w:jc w:val="both"/>
        <w:rPr>
          <w:rFonts w:ascii="Palatino Linotype" w:eastAsia="Times New Roman" w:hAnsi="Palatino Linotype" w:cs="Times New Roman"/>
          <w:sz w:val="24"/>
          <w:szCs w:val="24"/>
          <w:lang w:val="es-ES_tradnl" w:eastAsia="es-ES"/>
        </w:rPr>
      </w:pPr>
      <w:r w:rsidRPr="00AD470D">
        <w:rPr>
          <w:rFonts w:ascii="Palatino Linotype" w:eastAsia="Times New Roman" w:hAnsi="Palatino Linotype" w:cs="Arial"/>
          <w:b/>
          <w:sz w:val="24"/>
          <w:szCs w:val="24"/>
          <w:lang w:val="es-ES_tradnl" w:eastAsia="es-ES"/>
        </w:rPr>
        <w:t xml:space="preserve">PRIMERO. </w:t>
      </w:r>
      <w:r w:rsidR="002038F4" w:rsidRPr="00AD470D">
        <w:rPr>
          <w:rFonts w:ascii="Palatino Linotype" w:eastAsia="Times New Roman" w:hAnsi="Palatino Linotype" w:cs="Arial"/>
          <w:sz w:val="24"/>
          <w:szCs w:val="24"/>
          <w:lang w:val="es-ES_tradnl" w:eastAsia="es-ES"/>
        </w:rPr>
        <w:t>Resultan</w:t>
      </w:r>
      <w:r w:rsidRPr="00AD470D">
        <w:rPr>
          <w:rFonts w:ascii="Palatino Linotype" w:eastAsia="Times New Roman" w:hAnsi="Palatino Linotype" w:cs="Arial"/>
          <w:sz w:val="24"/>
          <w:szCs w:val="24"/>
          <w:lang w:val="es-ES_tradnl" w:eastAsia="es-ES"/>
        </w:rPr>
        <w:t xml:space="preserve"> </w:t>
      </w:r>
      <w:r w:rsidR="00C317BE" w:rsidRPr="00AD470D">
        <w:rPr>
          <w:rFonts w:ascii="Palatino Linotype" w:eastAsia="Times New Roman" w:hAnsi="Palatino Linotype" w:cs="Arial"/>
          <w:sz w:val="24"/>
          <w:szCs w:val="24"/>
          <w:lang w:val="es-ES_tradnl" w:eastAsia="es-ES"/>
        </w:rPr>
        <w:t>fundadas</w:t>
      </w:r>
      <w:r w:rsidRPr="00AD470D">
        <w:rPr>
          <w:rFonts w:ascii="Palatino Linotype" w:eastAsia="Times New Roman" w:hAnsi="Palatino Linotype" w:cs="Arial"/>
          <w:sz w:val="24"/>
          <w:szCs w:val="24"/>
          <w:lang w:val="es-ES_tradnl" w:eastAsia="es-ES"/>
        </w:rPr>
        <w:t xml:space="preserve"> las</w:t>
      </w:r>
      <w:r w:rsidRPr="00AD470D">
        <w:rPr>
          <w:rFonts w:ascii="Palatino Linotype" w:eastAsia="Times New Roman" w:hAnsi="Palatino Linotype" w:cs="Arial"/>
          <w:b/>
          <w:sz w:val="24"/>
          <w:szCs w:val="24"/>
          <w:lang w:val="es-ES_tradnl" w:eastAsia="es-ES"/>
        </w:rPr>
        <w:t xml:space="preserve"> </w:t>
      </w:r>
      <w:r w:rsidRPr="00AD470D">
        <w:rPr>
          <w:rFonts w:ascii="Palatino Linotype" w:eastAsia="Times New Roman" w:hAnsi="Palatino Linotype" w:cs="Arial"/>
          <w:sz w:val="24"/>
          <w:szCs w:val="24"/>
          <w:lang w:val="es-ES" w:eastAsia="es-ES"/>
        </w:rPr>
        <w:t xml:space="preserve">razones o motivos de inconformidad hechos valer </w:t>
      </w:r>
      <w:r w:rsidR="0087682B" w:rsidRPr="00AD470D">
        <w:rPr>
          <w:rFonts w:ascii="Palatino Linotype" w:eastAsia="Calibri" w:hAnsi="Palatino Linotype" w:cs="Arial"/>
          <w:sz w:val="24"/>
          <w:szCs w:val="24"/>
          <w:lang w:val="es-ES" w:eastAsia="es-ES"/>
        </w:rPr>
        <w:t xml:space="preserve">en </w:t>
      </w:r>
      <w:r w:rsidRPr="00AD470D">
        <w:rPr>
          <w:rFonts w:ascii="Palatino Linotype" w:eastAsia="Calibri" w:hAnsi="Palatino Linotype" w:cs="Arial"/>
          <w:sz w:val="24"/>
          <w:szCs w:val="24"/>
          <w:lang w:val="es-ES" w:eastAsia="es-ES"/>
        </w:rPr>
        <w:t xml:space="preserve">el recurso de revisión </w:t>
      </w:r>
      <w:r w:rsidRPr="00AD470D">
        <w:rPr>
          <w:rFonts w:ascii="Palatino Linotype" w:eastAsia="Times New Roman" w:hAnsi="Palatino Linotype" w:cs="Times New Roman"/>
          <w:b/>
          <w:sz w:val="24"/>
          <w:szCs w:val="24"/>
          <w:lang w:val="es-ES_tradnl" w:eastAsia="es-ES"/>
        </w:rPr>
        <w:t>0</w:t>
      </w:r>
      <w:r w:rsidR="008C4BAC" w:rsidRPr="00AD470D">
        <w:rPr>
          <w:rFonts w:ascii="Palatino Linotype" w:eastAsia="Times New Roman" w:hAnsi="Palatino Linotype" w:cs="Times New Roman"/>
          <w:b/>
          <w:sz w:val="24"/>
          <w:szCs w:val="24"/>
          <w:lang w:val="es-ES_tradnl" w:eastAsia="es-ES"/>
        </w:rPr>
        <w:t>8958</w:t>
      </w:r>
      <w:r w:rsidRPr="00AD470D">
        <w:rPr>
          <w:rFonts w:ascii="Palatino Linotype" w:eastAsia="Times New Roman" w:hAnsi="Palatino Linotype" w:cs="Times New Roman"/>
          <w:b/>
          <w:sz w:val="24"/>
          <w:szCs w:val="24"/>
          <w:lang w:val="es-ES_tradnl" w:eastAsia="es-ES"/>
        </w:rPr>
        <w:t>/INFOEM/IP/RR/201</w:t>
      </w:r>
      <w:r w:rsidR="00AA01E5" w:rsidRPr="00AD470D">
        <w:rPr>
          <w:rFonts w:ascii="Palatino Linotype" w:eastAsia="Times New Roman" w:hAnsi="Palatino Linotype" w:cs="Times New Roman"/>
          <w:b/>
          <w:sz w:val="24"/>
          <w:szCs w:val="24"/>
          <w:lang w:val="es-ES_tradnl" w:eastAsia="es-ES"/>
        </w:rPr>
        <w:t xml:space="preserve">9 </w:t>
      </w:r>
      <w:r w:rsidR="00871F55" w:rsidRPr="00AD470D">
        <w:rPr>
          <w:rFonts w:ascii="Palatino Linotype" w:eastAsia="Times New Roman" w:hAnsi="Palatino Linotype" w:cs="Times New Roman"/>
          <w:sz w:val="24"/>
          <w:szCs w:val="24"/>
          <w:lang w:val="es-ES_tradnl" w:eastAsia="es-ES"/>
        </w:rPr>
        <w:t>en términos de</w:t>
      </w:r>
      <w:r w:rsidR="008C4BAC" w:rsidRPr="00AD470D">
        <w:rPr>
          <w:rFonts w:ascii="Palatino Linotype" w:eastAsia="Times New Roman" w:hAnsi="Palatino Linotype" w:cs="Times New Roman"/>
          <w:sz w:val="24"/>
          <w:szCs w:val="24"/>
          <w:lang w:val="es-ES_tradnl" w:eastAsia="es-ES"/>
        </w:rPr>
        <w:t xml:space="preserve"> </w:t>
      </w:r>
      <w:r w:rsidR="008A40F9" w:rsidRPr="00AD470D">
        <w:rPr>
          <w:rFonts w:ascii="Palatino Linotype" w:eastAsia="Times New Roman" w:hAnsi="Palatino Linotype" w:cs="Times New Roman"/>
          <w:sz w:val="24"/>
          <w:szCs w:val="24"/>
          <w:lang w:val="es-ES_tradnl" w:eastAsia="es-ES"/>
        </w:rPr>
        <w:t>l</w:t>
      </w:r>
      <w:r w:rsidR="008C4BAC" w:rsidRPr="00AD470D">
        <w:rPr>
          <w:rFonts w:ascii="Palatino Linotype" w:eastAsia="Times New Roman" w:hAnsi="Palatino Linotype" w:cs="Times New Roman"/>
          <w:sz w:val="24"/>
          <w:szCs w:val="24"/>
          <w:lang w:val="es-ES_tradnl" w:eastAsia="es-ES"/>
        </w:rPr>
        <w:t>os</w:t>
      </w:r>
      <w:r w:rsidR="00871F55" w:rsidRPr="00AD470D">
        <w:rPr>
          <w:rFonts w:ascii="Palatino Linotype" w:eastAsia="Times New Roman" w:hAnsi="Palatino Linotype" w:cs="Times New Roman"/>
          <w:b/>
          <w:bCs/>
          <w:sz w:val="24"/>
          <w:szCs w:val="24"/>
          <w:lang w:val="es-ES_tradnl" w:eastAsia="es-ES"/>
        </w:rPr>
        <w:t xml:space="preserve"> </w:t>
      </w:r>
      <w:r w:rsidR="00C317BE" w:rsidRPr="00AD470D">
        <w:rPr>
          <w:rFonts w:ascii="Palatino Linotype" w:eastAsia="Times New Roman" w:hAnsi="Palatino Linotype" w:cs="Times New Roman"/>
          <w:b/>
          <w:bCs/>
          <w:sz w:val="24"/>
          <w:szCs w:val="24"/>
          <w:lang w:val="es-ES_tradnl" w:eastAsia="es-ES"/>
        </w:rPr>
        <w:t>C</w:t>
      </w:r>
      <w:r w:rsidR="00871F55" w:rsidRPr="00AD470D">
        <w:rPr>
          <w:rFonts w:ascii="Palatino Linotype" w:eastAsia="Times New Roman" w:hAnsi="Palatino Linotype" w:cs="Times New Roman"/>
          <w:b/>
          <w:bCs/>
          <w:sz w:val="24"/>
          <w:szCs w:val="24"/>
          <w:lang w:val="es-ES_tradnl" w:eastAsia="es-ES"/>
        </w:rPr>
        <w:t>onsiderando</w:t>
      </w:r>
      <w:r w:rsidR="008C4BAC" w:rsidRPr="00AD470D">
        <w:rPr>
          <w:rFonts w:ascii="Palatino Linotype" w:eastAsia="Times New Roman" w:hAnsi="Palatino Linotype" w:cs="Times New Roman"/>
          <w:b/>
          <w:bCs/>
          <w:sz w:val="24"/>
          <w:szCs w:val="24"/>
          <w:lang w:val="es-ES_tradnl" w:eastAsia="es-ES"/>
        </w:rPr>
        <w:t>s</w:t>
      </w:r>
      <w:r w:rsidR="00871F55" w:rsidRPr="00AD470D">
        <w:rPr>
          <w:rFonts w:ascii="Palatino Linotype" w:eastAsia="Times New Roman" w:hAnsi="Palatino Linotype" w:cs="Times New Roman"/>
          <w:sz w:val="24"/>
          <w:szCs w:val="24"/>
          <w:lang w:val="es-ES_tradnl" w:eastAsia="es-ES"/>
        </w:rPr>
        <w:t xml:space="preserve"> </w:t>
      </w:r>
      <w:r w:rsidR="00871F55" w:rsidRPr="00AD470D">
        <w:rPr>
          <w:rFonts w:ascii="Palatino Linotype" w:eastAsia="Times New Roman" w:hAnsi="Palatino Linotype" w:cs="Times New Roman"/>
          <w:b/>
          <w:sz w:val="24"/>
          <w:szCs w:val="24"/>
          <w:lang w:val="es-ES_tradnl" w:eastAsia="es-ES"/>
        </w:rPr>
        <w:t xml:space="preserve">CUARTO </w:t>
      </w:r>
      <w:r w:rsidR="008C4BAC" w:rsidRPr="00AD470D">
        <w:rPr>
          <w:rFonts w:ascii="Palatino Linotype" w:eastAsia="Times New Roman" w:hAnsi="Palatino Linotype" w:cs="Times New Roman"/>
          <w:b/>
          <w:sz w:val="24"/>
          <w:szCs w:val="24"/>
          <w:lang w:val="es-ES_tradnl" w:eastAsia="es-ES"/>
        </w:rPr>
        <w:t xml:space="preserve">y QUINTO </w:t>
      </w:r>
      <w:r w:rsidR="00D020D3" w:rsidRPr="00AD470D">
        <w:rPr>
          <w:rFonts w:ascii="Palatino Linotype" w:eastAsia="Times New Roman" w:hAnsi="Palatino Linotype" w:cs="Times New Roman"/>
          <w:sz w:val="24"/>
          <w:szCs w:val="24"/>
          <w:lang w:val="es-ES_tradnl" w:eastAsia="es-ES"/>
        </w:rPr>
        <w:t xml:space="preserve">de la presente resolución. </w:t>
      </w:r>
    </w:p>
    <w:p w:rsidR="0087682B" w:rsidRPr="00AD470D" w:rsidRDefault="0087682B" w:rsidP="004B2A20">
      <w:pPr>
        <w:spacing w:after="0" w:line="360" w:lineRule="auto"/>
        <w:jc w:val="both"/>
        <w:rPr>
          <w:rFonts w:ascii="Palatino Linotype" w:eastAsia="Times New Roman" w:hAnsi="Palatino Linotype" w:cs="Times New Roman"/>
          <w:sz w:val="24"/>
          <w:szCs w:val="24"/>
          <w:lang w:val="es-ES_tradnl" w:eastAsia="es-ES"/>
        </w:rPr>
      </w:pPr>
    </w:p>
    <w:p w:rsidR="00B846B1" w:rsidRPr="00AD470D" w:rsidRDefault="006F025F" w:rsidP="004B2A20">
      <w:pPr>
        <w:spacing w:after="0" w:line="360" w:lineRule="auto"/>
        <w:contextualSpacing/>
        <w:jc w:val="both"/>
        <w:rPr>
          <w:rFonts w:ascii="Palatino Linotype" w:eastAsia="Times New Roman" w:hAnsi="Palatino Linotype" w:cs="Arial"/>
          <w:color w:val="000000"/>
          <w:sz w:val="24"/>
          <w:szCs w:val="24"/>
          <w:lang w:val="es-ES_tradnl" w:eastAsia="es-ES"/>
        </w:rPr>
      </w:pPr>
      <w:r w:rsidRPr="00AD470D">
        <w:rPr>
          <w:rFonts w:ascii="Palatino Linotype" w:eastAsia="Calibri" w:hAnsi="Palatino Linotype" w:cs="Arial"/>
          <w:b/>
          <w:bCs/>
          <w:sz w:val="24"/>
          <w:szCs w:val="24"/>
          <w:lang w:val="es-ES" w:eastAsia="es-ES"/>
        </w:rPr>
        <w:t xml:space="preserve">SEGUNDO. </w:t>
      </w:r>
      <w:r w:rsidRPr="00AD470D">
        <w:rPr>
          <w:rFonts w:ascii="Palatino Linotype" w:eastAsia="Calibri" w:hAnsi="Palatino Linotype" w:cs="Arial"/>
          <w:sz w:val="24"/>
          <w:szCs w:val="24"/>
          <w:lang w:val="es-ES" w:eastAsia="es-ES"/>
        </w:rPr>
        <w:t xml:space="preserve">Se </w:t>
      </w:r>
      <w:r w:rsidR="00B846B1" w:rsidRPr="00AD470D">
        <w:rPr>
          <w:rFonts w:ascii="Palatino Linotype" w:eastAsia="Calibri" w:hAnsi="Palatino Linotype" w:cs="Arial"/>
          <w:b/>
          <w:sz w:val="24"/>
          <w:szCs w:val="24"/>
          <w:lang w:val="es-ES" w:eastAsia="es-ES"/>
        </w:rPr>
        <w:t>MODIFICA</w:t>
      </w:r>
      <w:r w:rsidR="00871F55" w:rsidRPr="00AD470D">
        <w:rPr>
          <w:rFonts w:ascii="Palatino Linotype" w:eastAsia="Calibri" w:hAnsi="Palatino Linotype" w:cs="Arial"/>
          <w:sz w:val="24"/>
          <w:szCs w:val="24"/>
          <w:lang w:val="es-ES" w:eastAsia="es-ES"/>
        </w:rPr>
        <w:t xml:space="preserve"> la respuesta</w:t>
      </w:r>
      <w:r w:rsidR="008C4BAC" w:rsidRPr="00AD470D">
        <w:rPr>
          <w:rFonts w:ascii="Palatino Linotype" w:eastAsia="Calibri" w:hAnsi="Palatino Linotype" w:cs="Arial"/>
          <w:sz w:val="24"/>
          <w:szCs w:val="24"/>
          <w:lang w:val="es-ES" w:eastAsia="es-ES"/>
        </w:rPr>
        <w:t xml:space="preserve"> emitida por el</w:t>
      </w:r>
      <w:r w:rsidRPr="00AD470D">
        <w:rPr>
          <w:rFonts w:ascii="Palatino Linotype" w:eastAsia="Calibri" w:hAnsi="Palatino Linotype" w:cs="Arial"/>
          <w:sz w:val="24"/>
          <w:szCs w:val="24"/>
          <w:lang w:val="es-ES" w:eastAsia="es-ES"/>
        </w:rPr>
        <w:t xml:space="preserve"> </w:t>
      </w:r>
      <w:r w:rsidR="00D92794" w:rsidRPr="00AD470D">
        <w:rPr>
          <w:rFonts w:ascii="Palatino Linotype" w:eastAsia="Calibri" w:hAnsi="Palatino Linotype" w:cs="Arial"/>
          <w:b/>
          <w:sz w:val="24"/>
          <w:szCs w:val="24"/>
          <w:lang w:eastAsia="es-ES"/>
        </w:rPr>
        <w:t>Ayuntamient</w:t>
      </w:r>
      <w:r w:rsidR="0036142D" w:rsidRPr="00AD470D">
        <w:rPr>
          <w:rFonts w:ascii="Palatino Linotype" w:eastAsia="Calibri" w:hAnsi="Palatino Linotype" w:cs="Arial"/>
          <w:b/>
          <w:sz w:val="24"/>
          <w:szCs w:val="24"/>
          <w:lang w:eastAsia="es-ES"/>
        </w:rPr>
        <w:t>o de</w:t>
      </w:r>
      <w:r w:rsidR="008A40F9" w:rsidRPr="00AD470D">
        <w:rPr>
          <w:rFonts w:ascii="Palatino Linotype" w:eastAsia="Calibri" w:hAnsi="Palatino Linotype" w:cs="Arial"/>
          <w:b/>
          <w:sz w:val="24"/>
          <w:szCs w:val="24"/>
          <w:lang w:eastAsia="es-ES"/>
        </w:rPr>
        <w:t xml:space="preserve"> </w:t>
      </w:r>
      <w:r w:rsidR="008C4BAC" w:rsidRPr="00AD470D">
        <w:rPr>
          <w:rFonts w:ascii="Palatino Linotype" w:eastAsia="Calibri" w:hAnsi="Palatino Linotype" w:cs="Arial"/>
          <w:b/>
          <w:sz w:val="24"/>
          <w:szCs w:val="24"/>
          <w:lang w:eastAsia="es-ES"/>
        </w:rPr>
        <w:t>Toluca</w:t>
      </w:r>
      <w:r w:rsidR="00C317BE" w:rsidRPr="00AD470D">
        <w:rPr>
          <w:rFonts w:ascii="Palatino Linotype" w:eastAsia="Calibri" w:hAnsi="Palatino Linotype" w:cs="Arial"/>
          <w:b/>
          <w:sz w:val="24"/>
          <w:szCs w:val="24"/>
          <w:lang w:eastAsia="es-ES"/>
        </w:rPr>
        <w:t xml:space="preserve"> </w:t>
      </w:r>
      <w:r w:rsidR="00871F55" w:rsidRPr="00AD470D">
        <w:rPr>
          <w:rFonts w:ascii="Palatino Linotype" w:eastAsia="Calibri" w:hAnsi="Palatino Linotype" w:cs="Arial"/>
          <w:sz w:val="24"/>
          <w:szCs w:val="24"/>
          <w:lang w:eastAsia="es-ES"/>
        </w:rPr>
        <w:t xml:space="preserve">y se </w:t>
      </w:r>
      <w:r w:rsidR="00871F55" w:rsidRPr="00AD470D">
        <w:rPr>
          <w:rFonts w:ascii="Palatino Linotype" w:eastAsia="Calibri" w:hAnsi="Palatino Linotype" w:cs="Arial"/>
          <w:b/>
          <w:sz w:val="24"/>
          <w:szCs w:val="24"/>
          <w:lang w:eastAsia="es-ES"/>
        </w:rPr>
        <w:t>ORDENA</w:t>
      </w:r>
      <w:r w:rsidRPr="00AD470D">
        <w:rPr>
          <w:rFonts w:ascii="Palatino Linotype" w:eastAsia="Calibri" w:hAnsi="Palatino Linotype" w:cs="Arial"/>
          <w:b/>
          <w:sz w:val="24"/>
          <w:szCs w:val="24"/>
          <w:lang w:val="es-ES" w:eastAsia="es-ES"/>
        </w:rPr>
        <w:t xml:space="preserve"> </w:t>
      </w:r>
      <w:r w:rsidR="00D020D3" w:rsidRPr="00AD470D">
        <w:rPr>
          <w:rFonts w:ascii="Palatino Linotype" w:eastAsia="Calibri" w:hAnsi="Palatino Linotype" w:cs="Arial"/>
          <w:sz w:val="24"/>
          <w:szCs w:val="24"/>
          <w:lang w:val="es-ES" w:eastAsia="es-ES"/>
        </w:rPr>
        <w:t>entregar</w:t>
      </w:r>
      <w:r w:rsidR="00C71D8F" w:rsidRPr="00AD470D">
        <w:rPr>
          <w:rFonts w:ascii="Palatino Linotype" w:eastAsia="Calibri" w:hAnsi="Palatino Linotype" w:cs="Arial"/>
          <w:sz w:val="24"/>
          <w:szCs w:val="24"/>
          <w:lang w:val="es-ES" w:eastAsia="es-ES"/>
        </w:rPr>
        <w:t xml:space="preserve"> </w:t>
      </w:r>
      <w:r w:rsidRPr="00AD470D">
        <w:rPr>
          <w:rFonts w:ascii="Palatino Linotype" w:eastAsia="Calibri" w:hAnsi="Palatino Linotype" w:cs="Arial"/>
          <w:sz w:val="24"/>
          <w:szCs w:val="24"/>
          <w:lang w:val="es-ES" w:eastAsia="es-ES"/>
        </w:rPr>
        <w:t>vía</w:t>
      </w:r>
      <w:r w:rsidRPr="00AD470D">
        <w:rPr>
          <w:rFonts w:ascii="Palatino Linotype" w:eastAsia="Times New Roman" w:hAnsi="Palatino Linotype" w:cs="Arial"/>
          <w:color w:val="000000"/>
          <w:sz w:val="24"/>
          <w:szCs w:val="24"/>
          <w:lang w:val="es-ES" w:eastAsia="es-ES"/>
        </w:rPr>
        <w:t xml:space="preserve"> </w:t>
      </w:r>
      <w:r w:rsidRPr="00AD470D">
        <w:rPr>
          <w:rFonts w:ascii="Palatino Linotype" w:eastAsia="Times New Roman" w:hAnsi="Palatino Linotype" w:cs="Arial"/>
          <w:color w:val="000000"/>
          <w:sz w:val="24"/>
          <w:szCs w:val="24"/>
          <w:lang w:val="es-ES_tradnl" w:eastAsia="es-ES"/>
        </w:rPr>
        <w:t>Sistema de Acceso a Información Mexiquense (</w:t>
      </w:r>
      <w:bookmarkStart w:id="48" w:name="_Toc460947013"/>
      <w:r w:rsidR="00AC7339" w:rsidRPr="00AD470D">
        <w:rPr>
          <w:rFonts w:ascii="Palatino Linotype" w:eastAsia="Times New Roman" w:hAnsi="Palatino Linotype" w:cs="Arial"/>
          <w:color w:val="000000"/>
          <w:sz w:val="24"/>
          <w:szCs w:val="24"/>
          <w:lang w:val="es-ES_tradnl" w:eastAsia="es-ES"/>
        </w:rPr>
        <w:t>SAIMEX)</w:t>
      </w:r>
      <w:r w:rsidR="005C460B" w:rsidRPr="00AD470D">
        <w:rPr>
          <w:rFonts w:ascii="Palatino Linotype" w:eastAsia="Times New Roman" w:hAnsi="Palatino Linotype" w:cs="Arial"/>
          <w:color w:val="000000"/>
          <w:sz w:val="24"/>
          <w:szCs w:val="24"/>
          <w:lang w:val="es-ES_tradnl" w:eastAsia="es-ES"/>
        </w:rPr>
        <w:t xml:space="preserve">, </w:t>
      </w:r>
      <w:r w:rsidR="005C460B" w:rsidRPr="00AD470D">
        <w:rPr>
          <w:rFonts w:ascii="Palatino Linotype" w:eastAsia="Times New Roman" w:hAnsi="Palatino Linotype" w:cs="Arial"/>
          <w:b/>
          <w:bCs/>
          <w:color w:val="000000"/>
          <w:sz w:val="24"/>
          <w:szCs w:val="24"/>
          <w:lang w:val="es-ES_tradnl" w:eastAsia="es-ES"/>
        </w:rPr>
        <w:t>previ</w:t>
      </w:r>
      <w:r w:rsidR="00431247" w:rsidRPr="00AD470D">
        <w:rPr>
          <w:rFonts w:ascii="Palatino Linotype" w:eastAsia="Times New Roman" w:hAnsi="Palatino Linotype" w:cs="Arial"/>
          <w:b/>
          <w:bCs/>
          <w:color w:val="000000"/>
          <w:sz w:val="24"/>
          <w:szCs w:val="24"/>
          <w:lang w:val="es-ES_tradnl" w:eastAsia="es-ES"/>
        </w:rPr>
        <w:t>a</w:t>
      </w:r>
      <w:r w:rsidR="005C460B" w:rsidRPr="00AD470D">
        <w:rPr>
          <w:rFonts w:ascii="Palatino Linotype" w:eastAsia="Times New Roman" w:hAnsi="Palatino Linotype" w:cs="Arial"/>
          <w:b/>
          <w:bCs/>
          <w:color w:val="000000"/>
          <w:sz w:val="24"/>
          <w:szCs w:val="24"/>
          <w:lang w:val="es-ES_tradnl" w:eastAsia="es-ES"/>
        </w:rPr>
        <w:t xml:space="preserve"> búsqueda exhaustiva y razonable</w:t>
      </w:r>
      <w:r w:rsidR="00B846B1" w:rsidRPr="00AD470D">
        <w:rPr>
          <w:rFonts w:ascii="Palatino Linotype" w:eastAsia="Times New Roman" w:hAnsi="Palatino Linotype" w:cs="Arial"/>
          <w:color w:val="000000"/>
          <w:sz w:val="24"/>
          <w:szCs w:val="24"/>
          <w:lang w:val="es-ES_tradnl" w:eastAsia="es-ES"/>
        </w:rPr>
        <w:t>,</w:t>
      </w:r>
      <w:r w:rsidR="008C4BAC" w:rsidRPr="00AD470D">
        <w:rPr>
          <w:rFonts w:ascii="Palatino Linotype" w:eastAsia="Times New Roman" w:hAnsi="Palatino Linotype" w:cs="Arial"/>
          <w:color w:val="000000"/>
          <w:sz w:val="24"/>
          <w:szCs w:val="24"/>
          <w:lang w:val="es-ES_tradnl" w:eastAsia="es-ES"/>
        </w:rPr>
        <w:t xml:space="preserve"> </w:t>
      </w:r>
      <w:r w:rsidR="008C4BAC" w:rsidRPr="00AD470D">
        <w:rPr>
          <w:rFonts w:ascii="Palatino Linotype" w:eastAsia="Times New Roman" w:hAnsi="Palatino Linotype" w:cs="Arial"/>
          <w:b/>
          <w:color w:val="000000"/>
          <w:sz w:val="24"/>
          <w:szCs w:val="24"/>
          <w:lang w:val="es-ES_tradnl" w:eastAsia="es-ES"/>
        </w:rPr>
        <w:t>en versión pública</w:t>
      </w:r>
      <w:r w:rsidR="008C4BAC" w:rsidRPr="00AD470D">
        <w:rPr>
          <w:rFonts w:ascii="Palatino Linotype" w:eastAsia="Times New Roman" w:hAnsi="Palatino Linotype" w:cs="Arial"/>
          <w:color w:val="000000"/>
          <w:sz w:val="24"/>
          <w:szCs w:val="24"/>
          <w:lang w:val="es-ES_tradnl" w:eastAsia="es-ES"/>
        </w:rPr>
        <w:t>, la siguiente información:</w:t>
      </w:r>
    </w:p>
    <w:p w:rsidR="005C460B" w:rsidRPr="00AD470D" w:rsidRDefault="005C460B" w:rsidP="008A40F9">
      <w:pPr>
        <w:pStyle w:val="Prrafodelista"/>
        <w:spacing w:after="0" w:line="360" w:lineRule="auto"/>
        <w:ind w:left="567" w:right="567"/>
        <w:jc w:val="both"/>
        <w:rPr>
          <w:rFonts w:ascii="Palatino Linotype" w:hAnsi="Palatino Linotype"/>
          <w:b/>
          <w:bCs/>
          <w:sz w:val="24"/>
          <w:szCs w:val="24"/>
        </w:rPr>
      </w:pPr>
      <w:bookmarkStart w:id="49" w:name="_Hlk22229143"/>
    </w:p>
    <w:bookmarkEnd w:id="49"/>
    <w:p w:rsidR="008C4BAC" w:rsidRPr="00AD470D" w:rsidRDefault="008C4BAC" w:rsidP="009C0155">
      <w:pPr>
        <w:spacing w:after="0" w:line="360" w:lineRule="auto"/>
        <w:ind w:left="567" w:right="567"/>
        <w:jc w:val="both"/>
        <w:rPr>
          <w:rFonts w:ascii="Palatino Linotype" w:hAnsi="Palatino Linotype"/>
          <w:b/>
          <w:sz w:val="24"/>
        </w:rPr>
      </w:pPr>
      <w:r w:rsidRPr="00AD470D">
        <w:rPr>
          <w:rFonts w:ascii="Palatino Linotype" w:hAnsi="Palatino Linotype"/>
          <w:b/>
          <w:sz w:val="24"/>
        </w:rPr>
        <w:t>a) Contratos de prestación de servicios de los integrantes del Comité de Participación Ciudadana, mencionados en informe justificado, vigentes al siete (07) de noviembre de dos mil diecinueve</w:t>
      </w:r>
      <w:r w:rsidR="009C0155" w:rsidRPr="00AD470D">
        <w:rPr>
          <w:rFonts w:ascii="Palatino Linotype" w:hAnsi="Palatino Linotype"/>
          <w:b/>
          <w:sz w:val="24"/>
        </w:rPr>
        <w:t xml:space="preserve"> y;</w:t>
      </w:r>
    </w:p>
    <w:p w:rsidR="009C0155" w:rsidRPr="00AD470D" w:rsidRDefault="009C0155" w:rsidP="009C0155">
      <w:pPr>
        <w:spacing w:after="0" w:line="360" w:lineRule="auto"/>
        <w:ind w:right="567"/>
        <w:jc w:val="both"/>
        <w:rPr>
          <w:rFonts w:ascii="Palatino Linotype" w:hAnsi="Palatino Linotype"/>
          <w:b/>
          <w:sz w:val="24"/>
        </w:rPr>
      </w:pPr>
    </w:p>
    <w:p w:rsidR="008C4BAC" w:rsidRPr="00AD470D" w:rsidRDefault="008C4BAC" w:rsidP="008C4BAC">
      <w:pPr>
        <w:spacing w:after="0" w:line="360" w:lineRule="auto"/>
        <w:ind w:left="567" w:right="567"/>
        <w:jc w:val="both"/>
        <w:rPr>
          <w:rFonts w:ascii="Palatino Linotype" w:hAnsi="Palatino Linotype"/>
          <w:b/>
          <w:sz w:val="24"/>
        </w:rPr>
      </w:pPr>
      <w:r w:rsidRPr="00AD470D">
        <w:rPr>
          <w:rFonts w:ascii="Palatino Linotype" w:hAnsi="Palatino Linotype"/>
          <w:b/>
          <w:sz w:val="24"/>
        </w:rPr>
        <w:t xml:space="preserve">b) Recibos de honorarios de los integrantes del Comité de Participación Ciudadana, del periodo comprendido del siete (07) de noviembre de dos mil dieciocho al siete (07) de noviembre de dos mil diecinueve. </w:t>
      </w:r>
    </w:p>
    <w:p w:rsidR="008C4BAC" w:rsidRPr="00AD470D" w:rsidRDefault="008C4BAC" w:rsidP="008C4BAC">
      <w:pPr>
        <w:spacing w:after="0" w:line="360" w:lineRule="auto"/>
        <w:ind w:left="567" w:right="567"/>
        <w:jc w:val="both"/>
        <w:rPr>
          <w:rFonts w:ascii="Palatino Linotype" w:hAnsi="Palatino Linotype"/>
          <w:b/>
          <w:sz w:val="24"/>
        </w:rPr>
      </w:pPr>
    </w:p>
    <w:p w:rsidR="008C4BAC" w:rsidRPr="00AD470D" w:rsidRDefault="008C4BAC" w:rsidP="008C4BAC">
      <w:pPr>
        <w:spacing w:line="360" w:lineRule="auto"/>
        <w:jc w:val="both"/>
        <w:rPr>
          <w:rFonts w:ascii="Palatino Linotype" w:eastAsia="Calibri" w:hAnsi="Palatino Linotype" w:cs="Arial"/>
          <w:sz w:val="24"/>
          <w:lang w:val="es-ES"/>
        </w:rPr>
      </w:pPr>
      <w:r w:rsidRPr="00AD470D">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AD470D">
        <w:rPr>
          <w:rFonts w:ascii="Palatino Linotype" w:eastAsia="Calibri" w:hAnsi="Palatino Linotype" w:cs="Arial"/>
          <w:sz w:val="24"/>
        </w:rPr>
        <w:lastRenderedPageBreak/>
        <w:t xml:space="preserve">eliminen dentro del soporte documental respectivo objeto de las versiones públicas que se formulen y se ponga a disposición de </w:t>
      </w:r>
      <w:r w:rsidR="002245E4" w:rsidRPr="002245E4">
        <w:rPr>
          <w:rFonts w:ascii="Palatino Linotype" w:eastAsia="Calibri" w:hAnsi="Palatino Linotype" w:cs="Arial"/>
          <w:b/>
          <w:sz w:val="24"/>
          <w:highlight w:val="black"/>
        </w:rPr>
        <w:t>--------------------------------</w:t>
      </w:r>
      <w:r w:rsidRPr="00AD470D">
        <w:rPr>
          <w:rFonts w:ascii="Palatino Linotype" w:eastAsia="Calibri" w:hAnsi="Palatino Linotype" w:cs="Arial"/>
          <w:b/>
          <w:sz w:val="24"/>
        </w:rPr>
        <w:t>.</w:t>
      </w:r>
    </w:p>
    <w:p w:rsidR="0011115A" w:rsidRPr="00AD470D" w:rsidRDefault="0011115A" w:rsidP="004B2A20">
      <w:pPr>
        <w:pStyle w:val="Prrafodelista"/>
        <w:tabs>
          <w:tab w:val="left" w:pos="426"/>
        </w:tabs>
        <w:spacing w:after="0" w:line="360" w:lineRule="auto"/>
        <w:ind w:left="0"/>
        <w:jc w:val="both"/>
        <w:rPr>
          <w:rFonts w:ascii="Palatino Linotype" w:eastAsia="MS Mincho" w:hAnsi="Palatino Linotype" w:cs="Arial"/>
          <w:color w:val="000000" w:themeColor="text1"/>
          <w:sz w:val="24"/>
        </w:rPr>
      </w:pPr>
    </w:p>
    <w:p w:rsidR="000201D1" w:rsidRPr="00AD470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AD470D">
        <w:rPr>
          <w:rFonts w:ascii="Palatino Linotype" w:eastAsia="MS Mincho" w:hAnsi="Palatino Linotype" w:cs="Times New Roman"/>
          <w:b/>
          <w:color w:val="000000"/>
          <w:sz w:val="24"/>
          <w:szCs w:val="24"/>
          <w:lang w:val="es-ES_tradnl" w:eastAsia="es-ES"/>
        </w:rPr>
        <w:t>TERCERO</w:t>
      </w:r>
      <w:r w:rsidR="000201D1" w:rsidRPr="00AD470D">
        <w:rPr>
          <w:rFonts w:ascii="Palatino Linotype" w:eastAsia="MS Mincho" w:hAnsi="Palatino Linotype" w:cs="Times New Roman"/>
          <w:b/>
          <w:color w:val="000000"/>
          <w:sz w:val="24"/>
          <w:szCs w:val="24"/>
          <w:lang w:val="es-ES_tradnl" w:eastAsia="es-ES"/>
        </w:rPr>
        <w:t>.</w:t>
      </w:r>
      <w:r w:rsidR="000201D1" w:rsidRPr="00AD470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AD470D">
        <w:rPr>
          <w:rFonts w:ascii="Palatino Linotype" w:eastAsia="MS Mincho" w:hAnsi="Palatino Linotype" w:cs="Times New Roman"/>
          <w:b/>
          <w:color w:val="000000"/>
          <w:sz w:val="24"/>
          <w:szCs w:val="24"/>
          <w:lang w:val="es-ES_tradnl" w:eastAsia="es-ES"/>
        </w:rPr>
        <w:t xml:space="preserve"> </w:t>
      </w:r>
      <w:r w:rsidR="0087682B" w:rsidRPr="00AD470D">
        <w:rPr>
          <w:rFonts w:ascii="Palatino Linotype" w:eastAsia="MS Mincho" w:hAnsi="Palatino Linotype" w:cs="Times New Roman"/>
          <w:color w:val="000000"/>
          <w:sz w:val="24"/>
          <w:szCs w:val="24"/>
          <w:lang w:val="es-ES_tradnl" w:eastAsia="es-ES"/>
        </w:rPr>
        <w:t>Sujeto Obligado</w:t>
      </w:r>
      <w:r w:rsidR="000201D1" w:rsidRPr="00AD470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AD470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p>
    <w:p w:rsidR="00C07697" w:rsidRPr="00AD470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AD470D">
        <w:rPr>
          <w:rFonts w:ascii="Palatino Linotype" w:eastAsia="MS Mincho" w:hAnsi="Palatino Linotype" w:cs="Times New Roman"/>
          <w:b/>
          <w:color w:val="000000"/>
          <w:sz w:val="24"/>
          <w:szCs w:val="24"/>
          <w:lang w:val="es-ES_tradnl" w:eastAsia="es-ES"/>
        </w:rPr>
        <w:t>CUARTO</w:t>
      </w:r>
      <w:r w:rsidR="000201D1" w:rsidRPr="00AD470D">
        <w:rPr>
          <w:rFonts w:ascii="Palatino Linotype" w:eastAsia="MS Mincho" w:hAnsi="Palatino Linotype" w:cs="Times New Roman"/>
          <w:b/>
          <w:color w:val="000000"/>
          <w:sz w:val="24"/>
          <w:szCs w:val="24"/>
          <w:lang w:val="es-ES_tradnl" w:eastAsia="es-ES"/>
        </w:rPr>
        <w:t xml:space="preserve">. </w:t>
      </w:r>
      <w:r w:rsidR="000201D1" w:rsidRPr="00AD470D">
        <w:rPr>
          <w:rFonts w:ascii="Palatino Linotype" w:eastAsia="MS Mincho" w:hAnsi="Palatino Linotype" w:cs="Times New Roman"/>
          <w:color w:val="000000"/>
          <w:sz w:val="24"/>
          <w:szCs w:val="24"/>
          <w:lang w:val="es-ES_tradnl" w:eastAsia="es-ES"/>
        </w:rPr>
        <w:t xml:space="preserve">Notifíquese </w:t>
      </w:r>
      <w:r w:rsidR="00A51C51" w:rsidRPr="00AD470D">
        <w:rPr>
          <w:rFonts w:ascii="Palatino Linotype" w:eastAsia="MS Mincho" w:hAnsi="Palatino Linotype" w:cs="Times New Roman"/>
          <w:color w:val="000000"/>
          <w:sz w:val="24"/>
          <w:szCs w:val="24"/>
          <w:lang w:val="es-ES_tradnl" w:eastAsia="es-ES"/>
        </w:rPr>
        <w:t xml:space="preserve">a </w:t>
      </w:r>
      <w:r w:rsidR="002245E4" w:rsidRPr="002245E4">
        <w:rPr>
          <w:rFonts w:ascii="Palatino Linotype" w:eastAsia="MS Mincho" w:hAnsi="Palatino Linotype" w:cs="Times New Roman"/>
          <w:b/>
          <w:bCs/>
          <w:color w:val="000000"/>
          <w:sz w:val="24"/>
          <w:szCs w:val="24"/>
          <w:highlight w:val="black"/>
          <w:lang w:val="es-ES_tradnl" w:eastAsia="es-ES"/>
        </w:rPr>
        <w:t>------------------------</w:t>
      </w:r>
      <w:r w:rsidR="0043409C" w:rsidRPr="00AD470D">
        <w:rPr>
          <w:rFonts w:ascii="Palatino Linotype" w:eastAsia="MS Mincho" w:hAnsi="Palatino Linotype" w:cs="Times New Roman"/>
          <w:color w:val="000000"/>
          <w:sz w:val="24"/>
          <w:szCs w:val="24"/>
          <w:lang w:val="es-ES_tradnl" w:eastAsia="es-ES"/>
        </w:rPr>
        <w:t xml:space="preserve"> </w:t>
      </w:r>
      <w:r w:rsidR="008C4BAC" w:rsidRPr="00AD470D">
        <w:rPr>
          <w:rFonts w:ascii="Palatino Linotype" w:eastAsia="MS Mincho" w:hAnsi="Palatino Linotype" w:cs="Times New Roman"/>
          <w:color w:val="000000"/>
          <w:sz w:val="24"/>
          <w:szCs w:val="24"/>
          <w:lang w:val="es-ES_tradnl" w:eastAsia="es-ES"/>
        </w:rPr>
        <w:t xml:space="preserve">la </w:t>
      </w:r>
      <w:r w:rsidR="0043409C" w:rsidRPr="00AD470D">
        <w:rPr>
          <w:rFonts w:ascii="Palatino Linotype" w:eastAsia="MS Mincho" w:hAnsi="Palatino Linotype" w:cs="Times New Roman"/>
          <w:color w:val="000000"/>
          <w:sz w:val="24"/>
          <w:szCs w:val="24"/>
          <w:lang w:val="es-ES_tradnl" w:eastAsia="es-ES"/>
        </w:rPr>
        <w:t>p</w:t>
      </w:r>
      <w:r w:rsidR="000201D1" w:rsidRPr="00AD470D">
        <w:rPr>
          <w:rFonts w:ascii="Palatino Linotype" w:eastAsia="MS Mincho" w:hAnsi="Palatino Linotype" w:cs="Times New Roman"/>
          <w:color w:val="000000"/>
          <w:sz w:val="24"/>
          <w:szCs w:val="24"/>
          <w:lang w:val="es-ES_tradnl" w:eastAsia="es-ES"/>
        </w:rPr>
        <w:t>resente resolución.</w:t>
      </w:r>
    </w:p>
    <w:p w:rsidR="0036142D" w:rsidRPr="00AD470D" w:rsidRDefault="0036142D" w:rsidP="004B2A20">
      <w:pPr>
        <w:spacing w:after="0" w:line="360" w:lineRule="auto"/>
        <w:jc w:val="both"/>
        <w:rPr>
          <w:rFonts w:ascii="Palatino Linotype" w:hAnsi="Palatino Linotype"/>
          <w:b/>
        </w:rPr>
      </w:pPr>
    </w:p>
    <w:p w:rsidR="0016001E" w:rsidRPr="00AD470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AD470D">
        <w:rPr>
          <w:rFonts w:ascii="Palatino Linotype" w:eastAsia="MS Mincho" w:hAnsi="Palatino Linotype" w:cs="Times New Roman"/>
          <w:b/>
          <w:sz w:val="24"/>
          <w:szCs w:val="24"/>
          <w:lang w:val="es-ES_tradnl" w:eastAsia="es-ES"/>
        </w:rPr>
        <w:t>QUINTO</w:t>
      </w:r>
      <w:r w:rsidR="000201D1" w:rsidRPr="00AD470D">
        <w:rPr>
          <w:rFonts w:ascii="Palatino Linotype" w:eastAsia="MS Mincho" w:hAnsi="Palatino Linotype" w:cs="Times New Roman"/>
          <w:b/>
          <w:color w:val="000000"/>
          <w:sz w:val="24"/>
          <w:szCs w:val="24"/>
          <w:lang w:val="es-ES_tradnl" w:eastAsia="es-ES"/>
        </w:rPr>
        <w:t xml:space="preserve">. </w:t>
      </w:r>
      <w:r w:rsidR="000201D1" w:rsidRPr="00AD470D">
        <w:rPr>
          <w:rFonts w:ascii="Palatino Linotype" w:eastAsia="MS Mincho" w:hAnsi="Palatino Linotype" w:cs="Times New Roman"/>
          <w:color w:val="000000"/>
          <w:sz w:val="24"/>
          <w:szCs w:val="24"/>
          <w:lang w:val="es-ES_tradnl" w:eastAsia="es-ES"/>
        </w:rPr>
        <w:t>Se hace del conocimiento de</w:t>
      </w:r>
      <w:r w:rsidR="00A51C51" w:rsidRPr="00AD470D">
        <w:rPr>
          <w:rFonts w:ascii="Palatino Linotype" w:hAnsi="Palatino Linotype"/>
          <w:b/>
          <w:sz w:val="24"/>
        </w:rPr>
        <w:t xml:space="preserve"> </w:t>
      </w:r>
      <w:r w:rsidR="002245E4" w:rsidRPr="002245E4">
        <w:rPr>
          <w:rFonts w:ascii="Palatino Linotype" w:hAnsi="Palatino Linotype"/>
          <w:b/>
          <w:sz w:val="24"/>
          <w:highlight w:val="black"/>
        </w:rPr>
        <w:t>------------------------</w:t>
      </w:r>
      <w:r w:rsidR="008A40F9" w:rsidRPr="00AD470D">
        <w:rPr>
          <w:rFonts w:ascii="Palatino Linotype" w:hAnsi="Palatino Linotype"/>
          <w:b/>
          <w:sz w:val="24"/>
        </w:rPr>
        <w:t xml:space="preserve"> </w:t>
      </w:r>
      <w:r w:rsidR="000201D1" w:rsidRPr="00AD470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8"/>
    </w:p>
    <w:p w:rsidR="00240779" w:rsidRPr="00AD470D"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rsidR="00E93981" w:rsidRPr="00AD470D" w:rsidRDefault="00E93981" w:rsidP="004B2A20">
      <w:pPr>
        <w:spacing w:after="0" w:line="360" w:lineRule="auto"/>
        <w:ind w:firstLine="1"/>
        <w:jc w:val="both"/>
        <w:rPr>
          <w:rFonts w:ascii="Palatino Linotype" w:hAnsi="Palatino Linotype"/>
        </w:rPr>
      </w:pPr>
      <w:r w:rsidRPr="00AD470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w:t>
      </w:r>
      <w:r w:rsidR="00011C57" w:rsidRPr="00011C57">
        <w:rPr>
          <w:rFonts w:ascii="Palatino Linotype" w:hAnsi="Palatino Linotype"/>
        </w:rPr>
        <w:t>EVA ABAID YAPUR CON AUSENCIA JUSTIFICADA</w:t>
      </w:r>
      <w:r w:rsidRPr="00AD470D">
        <w:rPr>
          <w:rFonts w:ascii="Palatino Linotype" w:hAnsi="Palatino Linotype"/>
        </w:rPr>
        <w:t xml:space="preserve">, </w:t>
      </w:r>
      <w:r w:rsidR="00AD470D">
        <w:rPr>
          <w:rFonts w:ascii="Palatino Linotype" w:hAnsi="Palatino Linotype"/>
        </w:rPr>
        <w:t xml:space="preserve">JOSÉ GUADALUPE LUNA HERNÁNDEZ, </w:t>
      </w:r>
      <w:r w:rsidRPr="00AD470D">
        <w:rPr>
          <w:rFonts w:ascii="Palatino Linotype" w:hAnsi="Palatino Linotype"/>
        </w:rPr>
        <w:t>JAVIER MARTÍNEZ CRUZ</w:t>
      </w:r>
      <w:r w:rsidR="00AD470D">
        <w:rPr>
          <w:rFonts w:ascii="Palatino Linotype" w:hAnsi="Palatino Linotype"/>
        </w:rPr>
        <w:t xml:space="preserve"> Y LUIS GUSTAVO PARRA NORIEGA</w:t>
      </w:r>
      <w:r w:rsidRPr="00AD470D">
        <w:rPr>
          <w:rFonts w:ascii="Palatino Linotype" w:hAnsi="Palatino Linotype"/>
        </w:rPr>
        <w:t xml:space="preserve">, EN LA </w:t>
      </w:r>
      <w:r w:rsidR="00AD470D">
        <w:rPr>
          <w:rFonts w:ascii="Palatino Linotype" w:hAnsi="Palatino Linotype"/>
        </w:rPr>
        <w:t>SEXTA</w:t>
      </w:r>
      <w:r w:rsidR="000F3365" w:rsidRPr="00AD470D">
        <w:rPr>
          <w:rFonts w:ascii="Palatino Linotype" w:hAnsi="Palatino Linotype"/>
        </w:rPr>
        <w:t xml:space="preserve"> </w:t>
      </w:r>
      <w:r w:rsidRPr="00AD470D">
        <w:rPr>
          <w:rFonts w:ascii="Palatino Linotype" w:hAnsi="Palatino Linotype"/>
        </w:rPr>
        <w:t xml:space="preserve">SESIÓN </w:t>
      </w:r>
      <w:r w:rsidRPr="00AD470D">
        <w:rPr>
          <w:rFonts w:ascii="Palatino Linotype" w:hAnsi="Palatino Linotype"/>
        </w:rPr>
        <w:lastRenderedPageBreak/>
        <w:t xml:space="preserve">ORDINARIA CELEBRADA EL DÍA </w:t>
      </w:r>
      <w:r w:rsidR="00AD470D">
        <w:rPr>
          <w:rFonts w:ascii="Palatino Linotype" w:hAnsi="Palatino Linotype"/>
        </w:rPr>
        <w:t xml:space="preserve">DIECINUEVE (19) </w:t>
      </w:r>
      <w:r w:rsidRPr="00AD470D">
        <w:rPr>
          <w:rFonts w:ascii="Palatino Linotype" w:hAnsi="Palatino Linotype"/>
        </w:rPr>
        <w:t xml:space="preserve"> DE </w:t>
      </w:r>
      <w:r w:rsidR="00AD470D">
        <w:rPr>
          <w:rFonts w:ascii="Palatino Linotype" w:hAnsi="Palatino Linotype"/>
        </w:rPr>
        <w:t>FEBRERO</w:t>
      </w:r>
      <w:r w:rsidRPr="00AD470D">
        <w:rPr>
          <w:rFonts w:ascii="Palatino Linotype" w:hAnsi="Palatino Linotype"/>
        </w:rPr>
        <w:t xml:space="preserve"> DE DOS MIL </w:t>
      </w:r>
      <w:r w:rsidR="00AD470D">
        <w:rPr>
          <w:rFonts w:ascii="Palatino Linotype" w:hAnsi="Palatino Linotype"/>
        </w:rPr>
        <w:t>VEINTE</w:t>
      </w:r>
      <w:r w:rsidRPr="00AD470D">
        <w:rPr>
          <w:rFonts w:ascii="Palatino Linotype" w:hAnsi="Palatino Linotype"/>
        </w:rPr>
        <w:t xml:space="preserve">, ANTE EL SECRETARIO TÉCNICO DEL PLENO, ALEXIS TAPIA RAMÍREZ. </w:t>
      </w:r>
    </w:p>
    <w:p w:rsidR="00AD470D" w:rsidRDefault="00AD470D" w:rsidP="004B2A20">
      <w:pPr>
        <w:spacing w:after="0" w:line="360" w:lineRule="auto"/>
        <w:jc w:val="both"/>
        <w:rPr>
          <w:rFonts w:ascii="Palatino Linotype" w:hAnsi="Palatino Linotype" w:cs="Arial"/>
          <w:sz w:val="18"/>
          <w:szCs w:val="18"/>
        </w:rPr>
      </w:pPr>
    </w:p>
    <w:tbl>
      <w:tblPr>
        <w:tblW w:w="10365" w:type="dxa"/>
        <w:jc w:val="center"/>
        <w:tblLayout w:type="fixed"/>
        <w:tblLook w:val="04A0" w:firstRow="1" w:lastRow="0" w:firstColumn="1" w:lastColumn="0" w:noHBand="0" w:noVBand="1"/>
      </w:tblPr>
      <w:tblGrid>
        <w:gridCol w:w="5183"/>
        <w:gridCol w:w="5182"/>
      </w:tblGrid>
      <w:tr w:rsidR="00AD470D" w:rsidRPr="00842193" w:rsidTr="005A228F">
        <w:trPr>
          <w:jc w:val="center"/>
        </w:trPr>
        <w:tc>
          <w:tcPr>
            <w:tcW w:w="10365" w:type="dxa"/>
            <w:gridSpan w:val="2"/>
          </w:tcPr>
          <w:p w:rsidR="00AD470D" w:rsidRPr="00842193" w:rsidRDefault="00AD470D" w:rsidP="005A228F">
            <w:pPr>
              <w:spacing w:line="256" w:lineRule="auto"/>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Zulema Martínez Sánchez</w:t>
            </w: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rPr>
              <w:t>Comisionada Presidenta</w:t>
            </w: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 xml:space="preserve">(RÚBRICA) </w:t>
            </w:r>
          </w:p>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rPr>
                <w:rFonts w:ascii="Palatino Linotype" w:hAnsi="Palatino Linotype" w:cs="Arial"/>
                <w:b/>
              </w:rPr>
            </w:pPr>
          </w:p>
        </w:tc>
      </w:tr>
      <w:tr w:rsidR="00AD470D" w:rsidRPr="00842193" w:rsidTr="005A228F">
        <w:trPr>
          <w:jc w:val="center"/>
        </w:trPr>
        <w:tc>
          <w:tcPr>
            <w:tcW w:w="5183" w:type="dxa"/>
            <w:hideMark/>
          </w:tcPr>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Eva Abaid Yapur</w:t>
            </w:r>
          </w:p>
          <w:p w:rsidR="00AD470D" w:rsidRPr="00842193" w:rsidRDefault="00AD470D" w:rsidP="005A228F">
            <w:pPr>
              <w:spacing w:line="256" w:lineRule="auto"/>
              <w:jc w:val="center"/>
              <w:rPr>
                <w:rFonts w:ascii="Palatino Linotype" w:hAnsi="Palatino Linotype" w:cs="Arial"/>
              </w:rPr>
            </w:pPr>
            <w:r w:rsidRPr="00842193">
              <w:rPr>
                <w:rFonts w:ascii="Palatino Linotype" w:hAnsi="Palatino Linotype" w:cs="Arial"/>
              </w:rPr>
              <w:t>Comisionada</w:t>
            </w:r>
          </w:p>
          <w:p w:rsidR="00AD470D" w:rsidRPr="00842193" w:rsidRDefault="00AD470D" w:rsidP="00011C57">
            <w:pPr>
              <w:spacing w:line="256" w:lineRule="auto"/>
              <w:jc w:val="center"/>
              <w:rPr>
                <w:rFonts w:ascii="Palatino Linotype" w:hAnsi="Palatino Linotype" w:cs="Arial"/>
                <w:b/>
              </w:rPr>
            </w:pPr>
            <w:r w:rsidRPr="00842193">
              <w:rPr>
                <w:rFonts w:ascii="Palatino Linotype" w:hAnsi="Palatino Linotype" w:cs="Arial"/>
                <w:b/>
              </w:rPr>
              <w:t>(</w:t>
            </w:r>
            <w:r w:rsidR="00011C57">
              <w:rPr>
                <w:rFonts w:ascii="Palatino Linotype" w:hAnsi="Palatino Linotype" w:cs="Arial"/>
                <w:b/>
              </w:rPr>
              <w:t>AUSENCIA JUSTITICADA</w:t>
            </w:r>
            <w:r w:rsidRPr="00842193">
              <w:rPr>
                <w:rFonts w:ascii="Palatino Linotype" w:hAnsi="Palatino Linotype" w:cs="Arial"/>
                <w:b/>
              </w:rPr>
              <w:t>)</w:t>
            </w:r>
          </w:p>
        </w:tc>
        <w:tc>
          <w:tcPr>
            <w:tcW w:w="5182" w:type="dxa"/>
          </w:tcPr>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José Guadalupe Luna Hernández</w:t>
            </w:r>
          </w:p>
          <w:p w:rsidR="00AD470D" w:rsidRPr="00842193" w:rsidRDefault="00AD470D" w:rsidP="005A228F">
            <w:pPr>
              <w:spacing w:line="256" w:lineRule="auto"/>
              <w:jc w:val="center"/>
              <w:rPr>
                <w:rFonts w:ascii="Palatino Linotype" w:hAnsi="Palatino Linotype" w:cs="Arial"/>
              </w:rPr>
            </w:pPr>
            <w:r w:rsidRPr="00842193">
              <w:rPr>
                <w:rFonts w:ascii="Palatino Linotype" w:hAnsi="Palatino Linotype" w:cs="Arial"/>
              </w:rPr>
              <w:t>Comisionado</w:t>
            </w: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(RÚBRICA)</w:t>
            </w:r>
          </w:p>
          <w:p w:rsidR="00AD470D" w:rsidRPr="00842193" w:rsidRDefault="00AD470D" w:rsidP="005A228F">
            <w:pPr>
              <w:spacing w:line="256" w:lineRule="auto"/>
              <w:jc w:val="center"/>
              <w:rPr>
                <w:rFonts w:ascii="Palatino Linotype" w:hAnsi="Palatino Linotype" w:cs="Arial"/>
                <w:b/>
              </w:rPr>
            </w:pPr>
          </w:p>
        </w:tc>
      </w:tr>
      <w:tr w:rsidR="00AD470D" w:rsidRPr="00842193" w:rsidTr="005A228F">
        <w:trPr>
          <w:jc w:val="center"/>
        </w:trPr>
        <w:tc>
          <w:tcPr>
            <w:tcW w:w="5183" w:type="dxa"/>
          </w:tcPr>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Javier Martínez Cruz</w:t>
            </w:r>
          </w:p>
          <w:p w:rsidR="00AD470D" w:rsidRPr="00842193" w:rsidRDefault="00AD470D" w:rsidP="005A228F">
            <w:pPr>
              <w:spacing w:line="256" w:lineRule="auto"/>
              <w:jc w:val="center"/>
              <w:rPr>
                <w:rFonts w:ascii="Palatino Linotype" w:hAnsi="Palatino Linotype" w:cs="Arial"/>
              </w:rPr>
            </w:pPr>
            <w:r w:rsidRPr="00842193">
              <w:rPr>
                <w:rFonts w:ascii="Palatino Linotype" w:hAnsi="Palatino Linotype" w:cs="Arial"/>
              </w:rPr>
              <w:t>Comisionado</w:t>
            </w: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(RÚBRICA)</w:t>
            </w:r>
          </w:p>
        </w:tc>
        <w:tc>
          <w:tcPr>
            <w:tcW w:w="5182" w:type="dxa"/>
          </w:tcPr>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Luis Gustavo Parra Noriega</w:t>
            </w:r>
          </w:p>
          <w:p w:rsidR="00AD470D" w:rsidRPr="00842193" w:rsidRDefault="00AD470D" w:rsidP="005A228F">
            <w:pPr>
              <w:spacing w:line="256" w:lineRule="auto"/>
              <w:jc w:val="center"/>
              <w:rPr>
                <w:rFonts w:ascii="Palatino Linotype" w:hAnsi="Palatino Linotype" w:cs="Arial"/>
              </w:rPr>
            </w:pPr>
            <w:r w:rsidRPr="00842193">
              <w:rPr>
                <w:rFonts w:ascii="Palatino Linotype" w:hAnsi="Palatino Linotype" w:cs="Arial"/>
              </w:rPr>
              <w:t>Comisionado</w:t>
            </w: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(RÚBRICA)</w:t>
            </w:r>
          </w:p>
        </w:tc>
      </w:tr>
      <w:tr w:rsidR="00AD470D" w:rsidRPr="00842193" w:rsidTr="005A228F">
        <w:trPr>
          <w:jc w:val="center"/>
        </w:trPr>
        <w:tc>
          <w:tcPr>
            <w:tcW w:w="10365" w:type="dxa"/>
            <w:gridSpan w:val="2"/>
          </w:tcPr>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p>
          <w:p w:rsidR="00AD470D" w:rsidRPr="00842193" w:rsidRDefault="00AD470D" w:rsidP="005A228F">
            <w:pPr>
              <w:spacing w:line="256" w:lineRule="auto"/>
              <w:jc w:val="center"/>
              <w:rPr>
                <w:rFonts w:ascii="Palatino Linotype" w:hAnsi="Palatino Linotype" w:cs="Arial"/>
                <w:b/>
              </w:rPr>
            </w:pPr>
            <w:r w:rsidRPr="00842193">
              <w:rPr>
                <w:rFonts w:ascii="Palatino Linotype" w:hAnsi="Palatino Linotype" w:cs="Arial"/>
                <w:b/>
              </w:rPr>
              <w:t>Alexis Tapia Ramírez</w:t>
            </w:r>
          </w:p>
          <w:p w:rsidR="00AD470D" w:rsidRPr="00842193" w:rsidRDefault="00AD470D" w:rsidP="005A228F">
            <w:pPr>
              <w:spacing w:line="256" w:lineRule="auto"/>
              <w:jc w:val="center"/>
              <w:rPr>
                <w:rFonts w:ascii="Palatino Linotype" w:hAnsi="Palatino Linotype" w:cs="Arial"/>
              </w:rPr>
            </w:pPr>
            <w:r w:rsidRPr="00842193">
              <w:rPr>
                <w:rFonts w:ascii="Palatino Linotype" w:hAnsi="Palatino Linotype" w:cs="Arial"/>
              </w:rPr>
              <w:t>Secretario Técnico del Pleno</w:t>
            </w:r>
          </w:p>
          <w:p w:rsidR="00AD470D" w:rsidRPr="00AD470D" w:rsidRDefault="00AD470D" w:rsidP="00AD470D">
            <w:pPr>
              <w:spacing w:line="256" w:lineRule="auto"/>
              <w:jc w:val="center"/>
              <w:rPr>
                <w:rFonts w:ascii="Palatino Linotype" w:hAnsi="Palatino Linotype" w:cs="Arial"/>
                <w:b/>
              </w:rPr>
            </w:pPr>
            <w:r w:rsidRPr="00842193">
              <w:rPr>
                <w:rFonts w:ascii="Palatino Linotype" w:hAnsi="Palatino Linotype" w:cs="Arial"/>
                <w:b/>
              </w:rPr>
              <w:t>(RÚBRICA)</w:t>
            </w:r>
          </w:p>
        </w:tc>
      </w:tr>
    </w:tbl>
    <w:p w:rsidR="00DE6AF4" w:rsidRDefault="00E93981" w:rsidP="004B2A20">
      <w:pPr>
        <w:spacing w:after="0" w:line="360" w:lineRule="auto"/>
        <w:jc w:val="both"/>
      </w:pPr>
      <w:r w:rsidRPr="00AD470D">
        <w:rPr>
          <w:rFonts w:ascii="Palatino Linotype" w:hAnsi="Palatino Linotype" w:cs="Arial"/>
          <w:sz w:val="18"/>
          <w:szCs w:val="18"/>
        </w:rPr>
        <w:t>Esta hoja corresponde a la resolución de fecha</w:t>
      </w:r>
      <w:r w:rsidR="00551FAA" w:rsidRPr="00AD470D">
        <w:rPr>
          <w:rFonts w:ascii="Palatino Linotype" w:hAnsi="Palatino Linotype" w:cs="Arial"/>
          <w:sz w:val="18"/>
          <w:szCs w:val="18"/>
        </w:rPr>
        <w:t xml:space="preserve"> diecinueve (19</w:t>
      </w:r>
      <w:r w:rsidR="004A04FC" w:rsidRPr="00AD470D">
        <w:rPr>
          <w:rFonts w:ascii="Palatino Linotype" w:hAnsi="Palatino Linotype" w:cs="Arial"/>
          <w:sz w:val="18"/>
          <w:szCs w:val="18"/>
        </w:rPr>
        <w:t xml:space="preserve">) de </w:t>
      </w:r>
      <w:r w:rsidR="00551FAA" w:rsidRPr="00AD470D">
        <w:rPr>
          <w:rFonts w:ascii="Palatino Linotype" w:hAnsi="Palatino Linotype" w:cs="Arial"/>
          <w:sz w:val="18"/>
          <w:szCs w:val="18"/>
        </w:rPr>
        <w:t>febrero de dos mil veinte</w:t>
      </w:r>
      <w:r w:rsidRPr="00AD470D">
        <w:rPr>
          <w:rFonts w:ascii="Palatino Linotype" w:hAnsi="Palatino Linotype" w:cs="Arial"/>
          <w:sz w:val="18"/>
          <w:szCs w:val="18"/>
        </w:rPr>
        <w:t xml:space="preserve">, emitida en el recurso de revisión </w:t>
      </w:r>
      <w:r w:rsidR="00551FAA" w:rsidRPr="00AD470D">
        <w:rPr>
          <w:rFonts w:ascii="Palatino Linotype" w:hAnsi="Palatino Linotype" w:cs="Arial"/>
          <w:bCs/>
          <w:sz w:val="18"/>
          <w:szCs w:val="18"/>
        </w:rPr>
        <w:t>08958/INFOEM/IP/RR/2019</w:t>
      </w:r>
      <w:r w:rsidRPr="00AD470D">
        <w:rPr>
          <w:rFonts w:ascii="Palatino Linotype" w:hAnsi="Palatino Linotype" w:cs="Arial"/>
          <w:bCs/>
          <w:sz w:val="18"/>
          <w:szCs w:val="18"/>
        </w:rPr>
        <w:t>.</w:t>
      </w:r>
      <w:r w:rsidRPr="006F6271">
        <w:rPr>
          <w:rFonts w:ascii="Palatino Linotype" w:hAnsi="Palatino Linotype" w:cs="Arial"/>
          <w:bCs/>
          <w:sz w:val="18"/>
          <w:szCs w:val="18"/>
        </w:rPr>
        <w:t xml:space="preserve"> </w:t>
      </w:r>
    </w:p>
    <w:sectPr w:rsidR="00DE6AF4" w:rsidSect="009A4582">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6AA3" w:rsidRDefault="00396AA3" w:rsidP="00792776">
      <w:pPr>
        <w:spacing w:after="0" w:line="240" w:lineRule="auto"/>
      </w:pPr>
      <w:r>
        <w:separator/>
      </w:r>
    </w:p>
  </w:endnote>
  <w:endnote w:type="continuationSeparator" w:id="0">
    <w:p w:rsidR="00396AA3" w:rsidRDefault="00396AA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814A2" w:rsidRPr="00883450" w:rsidRDefault="00F814A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11C57">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11C57">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rsidR="00F814A2" w:rsidRDefault="00F814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4A2" w:rsidRPr="00883450" w:rsidRDefault="00F814A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11C57" w:rsidRPr="00011C5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11C57" w:rsidRPr="00011C57">
      <w:rPr>
        <w:rFonts w:ascii="Palatino Linotype" w:hAnsi="Palatino Linotype"/>
        <w:noProof/>
        <w:lang w:val="es-ES"/>
      </w:rPr>
      <w:t>34</w:t>
    </w:r>
    <w:r w:rsidRPr="00883450">
      <w:rPr>
        <w:rFonts w:ascii="Palatino Linotype" w:hAnsi="Palatino Linotype"/>
      </w:rPr>
      <w:fldChar w:fldCharType="end"/>
    </w:r>
  </w:p>
  <w:p w:rsidR="00F814A2" w:rsidRPr="00883450" w:rsidRDefault="00F814A2">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6AA3" w:rsidRDefault="00396AA3" w:rsidP="00792776">
      <w:pPr>
        <w:spacing w:after="0" w:line="240" w:lineRule="auto"/>
      </w:pPr>
      <w:r>
        <w:separator/>
      </w:r>
    </w:p>
  </w:footnote>
  <w:footnote w:type="continuationSeparator" w:id="0">
    <w:p w:rsidR="00396AA3" w:rsidRDefault="00396AA3" w:rsidP="00792776">
      <w:pPr>
        <w:spacing w:after="0" w:line="240" w:lineRule="auto"/>
      </w:pPr>
      <w:r>
        <w:continuationSeparator/>
      </w:r>
    </w:p>
  </w:footnote>
  <w:footnote w:id="1">
    <w:p w:rsidR="00F814A2" w:rsidRDefault="00F814A2">
      <w:pPr>
        <w:pStyle w:val="Textonotapie"/>
      </w:pPr>
      <w:r>
        <w:rPr>
          <w:rStyle w:val="Refdenotaalpie"/>
        </w:rPr>
        <w:footnoteRef/>
      </w:r>
      <w:r>
        <w:t xml:space="preserve"> Consultable en: </w:t>
      </w:r>
      <w:hyperlink r:id="rId1" w:history="1">
        <w:r>
          <w:rPr>
            <w:rStyle w:val="Hipervnculo"/>
          </w:rPr>
          <w:t>https://www.osfem.gob.mx/09_Iconografia/Cumplimiento/Aytto/Aytto_19.html</w:t>
        </w:r>
      </w:hyperlink>
    </w:p>
  </w:footnote>
  <w:footnote w:id="2">
    <w:p w:rsidR="00F814A2" w:rsidRPr="00547FFB" w:rsidRDefault="00F814A2" w:rsidP="00F814A2">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3">
    <w:p w:rsidR="00F814A2" w:rsidRPr="00547FFB" w:rsidRDefault="00F814A2" w:rsidP="00F814A2">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w:t>
      </w:r>
      <w:r w:rsidRPr="00547FFB">
        <w:rPr>
          <w:b/>
          <w:sz w:val="20"/>
          <w:szCs w:val="20"/>
        </w:rPr>
        <w:t>Artículo 181</w:t>
      </w:r>
      <w:r w:rsidRPr="00547FFB">
        <w:rPr>
          <w:sz w:val="20"/>
          <w:szCs w:val="20"/>
        </w:rPr>
        <w:t>. …</w:t>
      </w:r>
    </w:p>
    <w:p w:rsidR="00F814A2" w:rsidRPr="00547FFB" w:rsidRDefault="00F814A2" w:rsidP="00F814A2">
      <w:pPr>
        <w:autoSpaceDE w:val="0"/>
        <w:autoSpaceDN w:val="0"/>
        <w:adjustRightInd w:val="0"/>
        <w:jc w:val="both"/>
        <w:rPr>
          <w:sz w:val="20"/>
          <w:szCs w:val="20"/>
        </w:rPr>
      </w:pPr>
      <w:r w:rsidRPr="00547FFB">
        <w:rPr>
          <w:sz w:val="20"/>
          <w:szCs w:val="20"/>
        </w:rPr>
        <w:t>…</w:t>
      </w:r>
    </w:p>
    <w:p w:rsidR="00F814A2" w:rsidRDefault="00F814A2" w:rsidP="00F814A2">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4A2" w:rsidRDefault="00F814A2">
    <w:pPr>
      <w:pStyle w:val="Encabezado"/>
    </w:pPr>
  </w:p>
  <w:p w:rsidR="00F814A2" w:rsidRDefault="00F814A2" w:rsidP="009A4582">
    <w:pPr>
      <w:pStyle w:val="Encabezado"/>
      <w:tabs>
        <w:tab w:val="clear" w:pos="4419"/>
        <w:tab w:val="clear" w:pos="8838"/>
        <w:tab w:val="left" w:pos="7283"/>
      </w:tabs>
    </w:pPr>
    <w:r>
      <w:tab/>
    </w:r>
  </w:p>
  <w:tbl>
    <w:tblPr>
      <w:tblStyle w:val="Tablaconcuadrcula"/>
      <w:tblW w:w="6464"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F814A2" w:rsidRPr="00EF13C1" w:rsidTr="008C6663">
      <w:trPr>
        <w:trHeight w:val="138"/>
      </w:trPr>
      <w:tc>
        <w:tcPr>
          <w:tcW w:w="2552" w:type="dxa"/>
          <w:vAlign w:val="center"/>
        </w:tcPr>
        <w:p w:rsidR="00F814A2" w:rsidRPr="00EF13C1" w:rsidRDefault="00F814A2"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rsidR="00F814A2" w:rsidRPr="005176BA" w:rsidRDefault="00F814A2"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08958/INFOEM/IP/RR/2019</w:t>
          </w:r>
        </w:p>
      </w:tc>
    </w:tr>
    <w:tr w:rsidR="00F814A2" w:rsidRPr="00EF13C1" w:rsidTr="008C6663">
      <w:trPr>
        <w:trHeight w:val="321"/>
      </w:trPr>
      <w:tc>
        <w:tcPr>
          <w:tcW w:w="2552" w:type="dxa"/>
          <w:vAlign w:val="center"/>
        </w:tcPr>
        <w:p w:rsidR="00F814A2" w:rsidRPr="00EF13C1" w:rsidRDefault="00F814A2"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rsidR="00F814A2" w:rsidRPr="00EF13C1" w:rsidRDefault="00F814A2" w:rsidP="00842DE5">
          <w:pPr>
            <w:pStyle w:val="Encabezado"/>
            <w:ind w:left="-165"/>
            <w:jc w:val="right"/>
            <w:rPr>
              <w:rFonts w:ascii="Palatino Linotype" w:hAnsi="Palatino Linotype"/>
              <w:b/>
              <w:sz w:val="22"/>
              <w:szCs w:val="22"/>
            </w:rPr>
          </w:pPr>
          <w:r>
            <w:rPr>
              <w:rFonts w:ascii="Palatino Linotype" w:hAnsi="Palatino Linotype"/>
              <w:b/>
            </w:rPr>
            <w:t>Ayuntamiento de Toluca</w:t>
          </w:r>
        </w:p>
      </w:tc>
    </w:tr>
    <w:tr w:rsidR="00F814A2" w:rsidRPr="00EF13C1" w:rsidTr="008C6663">
      <w:trPr>
        <w:trHeight w:val="321"/>
      </w:trPr>
      <w:tc>
        <w:tcPr>
          <w:tcW w:w="2552" w:type="dxa"/>
          <w:vAlign w:val="center"/>
        </w:tcPr>
        <w:p w:rsidR="00F814A2" w:rsidRPr="00EF13C1" w:rsidRDefault="00F814A2"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rsidR="00F814A2" w:rsidRPr="00EF13C1" w:rsidRDefault="00F814A2"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F814A2" w:rsidRDefault="00F814A2"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14A2" w:rsidRDefault="00F814A2"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F814A2" w:rsidRPr="005176BA" w:rsidTr="00551FAA">
      <w:trPr>
        <w:trHeight w:val="278"/>
      </w:trPr>
      <w:tc>
        <w:tcPr>
          <w:tcW w:w="2667" w:type="dxa"/>
          <w:shd w:val="clear" w:color="auto" w:fill="FFFFFF" w:themeFill="background1"/>
        </w:tcPr>
        <w:p w:rsidR="00F814A2" w:rsidRPr="005176BA" w:rsidRDefault="00F814A2"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F814A2" w:rsidRPr="005176BA" w:rsidRDefault="00F814A2" w:rsidP="00F40914">
          <w:pPr>
            <w:jc w:val="right"/>
            <w:rPr>
              <w:rFonts w:ascii="Palatino Linotype" w:hAnsi="Palatino Linotype"/>
              <w:b/>
            </w:rPr>
          </w:pPr>
          <w:r>
            <w:rPr>
              <w:rFonts w:ascii="Palatino Linotype" w:hAnsi="Palatino Linotype" w:cs="Arial"/>
              <w:b/>
              <w:bCs/>
              <w:lang w:eastAsia="es-MX"/>
            </w:rPr>
            <w:t>08958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F814A2" w:rsidRPr="005176BA" w:rsidTr="00551FAA">
      <w:tc>
        <w:tcPr>
          <w:tcW w:w="2667" w:type="dxa"/>
          <w:shd w:val="clear" w:color="auto" w:fill="FFFFFF" w:themeFill="background1"/>
        </w:tcPr>
        <w:p w:rsidR="00F814A2" w:rsidRPr="005176BA" w:rsidRDefault="00F814A2"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F814A2" w:rsidRPr="005176BA" w:rsidRDefault="003A2F44" w:rsidP="00F40914">
          <w:pPr>
            <w:jc w:val="right"/>
            <w:rPr>
              <w:rFonts w:ascii="Palatino Linotype" w:hAnsi="Palatino Linotype"/>
              <w:b/>
            </w:rPr>
          </w:pPr>
          <w:r w:rsidRPr="003A2F44">
            <w:rPr>
              <w:rFonts w:ascii="Palatino Linotype" w:hAnsi="Palatino Linotype"/>
              <w:b/>
              <w:highlight w:val="black"/>
            </w:rPr>
            <w:t>-------------------------</w:t>
          </w:r>
        </w:p>
      </w:tc>
    </w:tr>
    <w:tr w:rsidR="00F814A2" w:rsidRPr="005176BA" w:rsidTr="00551FAA">
      <w:tc>
        <w:tcPr>
          <w:tcW w:w="2667" w:type="dxa"/>
          <w:shd w:val="clear" w:color="auto" w:fill="FFFFFF" w:themeFill="background1"/>
        </w:tcPr>
        <w:p w:rsidR="00F814A2" w:rsidRPr="005176BA" w:rsidRDefault="00F814A2"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F814A2" w:rsidRPr="005176BA" w:rsidRDefault="00F814A2" w:rsidP="00FA2C16">
          <w:pPr>
            <w:jc w:val="right"/>
            <w:rPr>
              <w:rFonts w:ascii="Palatino Linotype" w:hAnsi="Palatino Linotype"/>
              <w:b/>
            </w:rPr>
          </w:pPr>
          <w:r>
            <w:rPr>
              <w:rFonts w:ascii="Palatino Linotype" w:hAnsi="Palatino Linotype"/>
              <w:b/>
            </w:rPr>
            <w:t xml:space="preserve">Ayuntamiento de Toluca  </w:t>
          </w:r>
        </w:p>
      </w:tc>
    </w:tr>
    <w:tr w:rsidR="00F814A2" w:rsidRPr="005176BA" w:rsidTr="00551FAA">
      <w:tc>
        <w:tcPr>
          <w:tcW w:w="2667" w:type="dxa"/>
          <w:shd w:val="clear" w:color="auto" w:fill="FFFFFF" w:themeFill="background1"/>
        </w:tcPr>
        <w:p w:rsidR="00F814A2" w:rsidRPr="005176BA" w:rsidRDefault="00F814A2"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F814A2" w:rsidRPr="005176BA" w:rsidRDefault="00F814A2"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F814A2" w:rsidRDefault="00F814A2"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33A"/>
    <w:multiLevelType w:val="hybridMultilevel"/>
    <w:tmpl w:val="745C55EA"/>
    <w:lvl w:ilvl="0" w:tplc="74787A2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E19F6"/>
    <w:multiLevelType w:val="hybridMultilevel"/>
    <w:tmpl w:val="2AEE62AC"/>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4317490"/>
    <w:multiLevelType w:val="hybridMultilevel"/>
    <w:tmpl w:val="0126637C"/>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D8321B"/>
    <w:multiLevelType w:val="hybridMultilevel"/>
    <w:tmpl w:val="ED928CC8"/>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5AA07965"/>
    <w:multiLevelType w:val="multilevel"/>
    <w:tmpl w:val="F2F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8"/>
  </w:num>
  <w:num w:numId="4">
    <w:abstractNumId w:val="3"/>
  </w:num>
  <w:num w:numId="5">
    <w:abstractNumId w:val="0"/>
  </w:num>
  <w:num w:numId="6">
    <w:abstractNumId w:val="7"/>
  </w:num>
  <w:num w:numId="7">
    <w:abstractNumId w:val="6"/>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10318"/>
    <w:rsid w:val="00011C57"/>
    <w:rsid w:val="00017C23"/>
    <w:rsid w:val="000200E0"/>
    <w:rsid w:val="000201D1"/>
    <w:rsid w:val="000208ED"/>
    <w:rsid w:val="00022852"/>
    <w:rsid w:val="00033641"/>
    <w:rsid w:val="00036186"/>
    <w:rsid w:val="0003652E"/>
    <w:rsid w:val="000371C6"/>
    <w:rsid w:val="00037311"/>
    <w:rsid w:val="0003744D"/>
    <w:rsid w:val="0004167E"/>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9188D"/>
    <w:rsid w:val="0009442B"/>
    <w:rsid w:val="000966F8"/>
    <w:rsid w:val="000A3C1D"/>
    <w:rsid w:val="000A4EA1"/>
    <w:rsid w:val="000A5860"/>
    <w:rsid w:val="000A7D5D"/>
    <w:rsid w:val="000B155B"/>
    <w:rsid w:val="000B2C8C"/>
    <w:rsid w:val="000B2EAF"/>
    <w:rsid w:val="000B336A"/>
    <w:rsid w:val="000B5A4C"/>
    <w:rsid w:val="000B5D73"/>
    <w:rsid w:val="000B5EB7"/>
    <w:rsid w:val="000C66EA"/>
    <w:rsid w:val="000C6868"/>
    <w:rsid w:val="000D1329"/>
    <w:rsid w:val="000D1D31"/>
    <w:rsid w:val="000D25F2"/>
    <w:rsid w:val="000E210B"/>
    <w:rsid w:val="000E49B5"/>
    <w:rsid w:val="000E4A12"/>
    <w:rsid w:val="000E5BBE"/>
    <w:rsid w:val="000F1CC9"/>
    <w:rsid w:val="000F2441"/>
    <w:rsid w:val="000F3365"/>
    <w:rsid w:val="000F3773"/>
    <w:rsid w:val="000F4901"/>
    <w:rsid w:val="00100DEF"/>
    <w:rsid w:val="00101818"/>
    <w:rsid w:val="00104A75"/>
    <w:rsid w:val="00104BC4"/>
    <w:rsid w:val="00104F32"/>
    <w:rsid w:val="001052E8"/>
    <w:rsid w:val="00106806"/>
    <w:rsid w:val="00107A21"/>
    <w:rsid w:val="00110938"/>
    <w:rsid w:val="00110A90"/>
    <w:rsid w:val="0011115A"/>
    <w:rsid w:val="001112B5"/>
    <w:rsid w:val="00114D5F"/>
    <w:rsid w:val="0011698D"/>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B6A"/>
    <w:rsid w:val="0019761F"/>
    <w:rsid w:val="001B12E8"/>
    <w:rsid w:val="001B28F9"/>
    <w:rsid w:val="001B3A28"/>
    <w:rsid w:val="001B44B7"/>
    <w:rsid w:val="001B572F"/>
    <w:rsid w:val="001B625E"/>
    <w:rsid w:val="001C18D2"/>
    <w:rsid w:val="001C263E"/>
    <w:rsid w:val="001C4776"/>
    <w:rsid w:val="001C487F"/>
    <w:rsid w:val="001C516D"/>
    <w:rsid w:val="001C537E"/>
    <w:rsid w:val="001C6D03"/>
    <w:rsid w:val="001D01D3"/>
    <w:rsid w:val="001D1D31"/>
    <w:rsid w:val="001D4927"/>
    <w:rsid w:val="001D68E1"/>
    <w:rsid w:val="001D6E38"/>
    <w:rsid w:val="001D6F26"/>
    <w:rsid w:val="001E4EF4"/>
    <w:rsid w:val="001E63EE"/>
    <w:rsid w:val="001F2E00"/>
    <w:rsid w:val="001F4C0C"/>
    <w:rsid w:val="001F5DBD"/>
    <w:rsid w:val="001F6670"/>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245E4"/>
    <w:rsid w:val="00232FEC"/>
    <w:rsid w:val="00233A15"/>
    <w:rsid w:val="00234EBF"/>
    <w:rsid w:val="0023622E"/>
    <w:rsid w:val="0023760B"/>
    <w:rsid w:val="00240779"/>
    <w:rsid w:val="0024202C"/>
    <w:rsid w:val="00244765"/>
    <w:rsid w:val="0024486E"/>
    <w:rsid w:val="00246E0F"/>
    <w:rsid w:val="00260A26"/>
    <w:rsid w:val="002640DE"/>
    <w:rsid w:val="0026441B"/>
    <w:rsid w:val="00267B6F"/>
    <w:rsid w:val="002704F5"/>
    <w:rsid w:val="0027056C"/>
    <w:rsid w:val="00273142"/>
    <w:rsid w:val="00273AAB"/>
    <w:rsid w:val="00274C4E"/>
    <w:rsid w:val="00275DCC"/>
    <w:rsid w:val="00275FB3"/>
    <w:rsid w:val="0027789C"/>
    <w:rsid w:val="002811EE"/>
    <w:rsid w:val="00285900"/>
    <w:rsid w:val="00291EC4"/>
    <w:rsid w:val="002921DD"/>
    <w:rsid w:val="002953C4"/>
    <w:rsid w:val="002A1452"/>
    <w:rsid w:val="002A16FE"/>
    <w:rsid w:val="002A17EE"/>
    <w:rsid w:val="002A38B7"/>
    <w:rsid w:val="002A5A66"/>
    <w:rsid w:val="002A6380"/>
    <w:rsid w:val="002B18B0"/>
    <w:rsid w:val="002B44C4"/>
    <w:rsid w:val="002B64FF"/>
    <w:rsid w:val="002B6FAB"/>
    <w:rsid w:val="002B7631"/>
    <w:rsid w:val="002B7F54"/>
    <w:rsid w:val="002C6556"/>
    <w:rsid w:val="002C6BBC"/>
    <w:rsid w:val="002D1047"/>
    <w:rsid w:val="002D16F1"/>
    <w:rsid w:val="002E0764"/>
    <w:rsid w:val="002E2087"/>
    <w:rsid w:val="002E7B04"/>
    <w:rsid w:val="002F3433"/>
    <w:rsid w:val="002F3BFA"/>
    <w:rsid w:val="002F4300"/>
    <w:rsid w:val="002F5B0C"/>
    <w:rsid w:val="003003FF"/>
    <w:rsid w:val="00303A99"/>
    <w:rsid w:val="003040B9"/>
    <w:rsid w:val="0030413B"/>
    <w:rsid w:val="003044DA"/>
    <w:rsid w:val="00307130"/>
    <w:rsid w:val="00313ECC"/>
    <w:rsid w:val="00314F26"/>
    <w:rsid w:val="00315476"/>
    <w:rsid w:val="00315BF5"/>
    <w:rsid w:val="003162D6"/>
    <w:rsid w:val="003222D0"/>
    <w:rsid w:val="0032356A"/>
    <w:rsid w:val="00323F76"/>
    <w:rsid w:val="0032530A"/>
    <w:rsid w:val="00326D55"/>
    <w:rsid w:val="00327F6E"/>
    <w:rsid w:val="003313A9"/>
    <w:rsid w:val="003354FC"/>
    <w:rsid w:val="00336C1B"/>
    <w:rsid w:val="00342B8D"/>
    <w:rsid w:val="00345B5E"/>
    <w:rsid w:val="0034797B"/>
    <w:rsid w:val="00351415"/>
    <w:rsid w:val="00354158"/>
    <w:rsid w:val="00354999"/>
    <w:rsid w:val="0035601C"/>
    <w:rsid w:val="00357179"/>
    <w:rsid w:val="0036142D"/>
    <w:rsid w:val="00361944"/>
    <w:rsid w:val="003664B3"/>
    <w:rsid w:val="00366B82"/>
    <w:rsid w:val="0037219D"/>
    <w:rsid w:val="0037277E"/>
    <w:rsid w:val="00374179"/>
    <w:rsid w:val="00375752"/>
    <w:rsid w:val="003762BD"/>
    <w:rsid w:val="00376C60"/>
    <w:rsid w:val="00382836"/>
    <w:rsid w:val="00382BC1"/>
    <w:rsid w:val="00383D80"/>
    <w:rsid w:val="00385E76"/>
    <w:rsid w:val="00387F22"/>
    <w:rsid w:val="00390F92"/>
    <w:rsid w:val="00395964"/>
    <w:rsid w:val="00396AA3"/>
    <w:rsid w:val="003A2F44"/>
    <w:rsid w:val="003A4137"/>
    <w:rsid w:val="003A623D"/>
    <w:rsid w:val="003A629F"/>
    <w:rsid w:val="003A6D6B"/>
    <w:rsid w:val="003A6E9C"/>
    <w:rsid w:val="003A7EF3"/>
    <w:rsid w:val="003B2671"/>
    <w:rsid w:val="003B4437"/>
    <w:rsid w:val="003B571D"/>
    <w:rsid w:val="003B5F5E"/>
    <w:rsid w:val="003B64CD"/>
    <w:rsid w:val="003B69DE"/>
    <w:rsid w:val="003C27E0"/>
    <w:rsid w:val="003C780C"/>
    <w:rsid w:val="003C7BBB"/>
    <w:rsid w:val="003D04A4"/>
    <w:rsid w:val="003D2599"/>
    <w:rsid w:val="003D424F"/>
    <w:rsid w:val="003D4338"/>
    <w:rsid w:val="003D63CC"/>
    <w:rsid w:val="003D6D54"/>
    <w:rsid w:val="003E0388"/>
    <w:rsid w:val="003E1440"/>
    <w:rsid w:val="003E34B5"/>
    <w:rsid w:val="003E4138"/>
    <w:rsid w:val="003E4FC4"/>
    <w:rsid w:val="003E585E"/>
    <w:rsid w:val="003E6B82"/>
    <w:rsid w:val="003F0067"/>
    <w:rsid w:val="003F2187"/>
    <w:rsid w:val="003F3FDE"/>
    <w:rsid w:val="003F4348"/>
    <w:rsid w:val="003F57ED"/>
    <w:rsid w:val="003F590D"/>
    <w:rsid w:val="003F6346"/>
    <w:rsid w:val="0040151F"/>
    <w:rsid w:val="00402909"/>
    <w:rsid w:val="00404C2B"/>
    <w:rsid w:val="0040514C"/>
    <w:rsid w:val="004068F4"/>
    <w:rsid w:val="00415B60"/>
    <w:rsid w:val="0041783C"/>
    <w:rsid w:val="0042167E"/>
    <w:rsid w:val="00431247"/>
    <w:rsid w:val="0043409C"/>
    <w:rsid w:val="0043504A"/>
    <w:rsid w:val="004374EE"/>
    <w:rsid w:val="00450D60"/>
    <w:rsid w:val="00452DD1"/>
    <w:rsid w:val="00453580"/>
    <w:rsid w:val="00454AFA"/>
    <w:rsid w:val="00456131"/>
    <w:rsid w:val="0045789A"/>
    <w:rsid w:val="00457DBC"/>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A04FC"/>
    <w:rsid w:val="004A1681"/>
    <w:rsid w:val="004A2FBC"/>
    <w:rsid w:val="004A3422"/>
    <w:rsid w:val="004A56E3"/>
    <w:rsid w:val="004A70B0"/>
    <w:rsid w:val="004B0C02"/>
    <w:rsid w:val="004B2A20"/>
    <w:rsid w:val="004B2F94"/>
    <w:rsid w:val="004C07C4"/>
    <w:rsid w:val="004C1002"/>
    <w:rsid w:val="004C20EF"/>
    <w:rsid w:val="004C2D13"/>
    <w:rsid w:val="004C675B"/>
    <w:rsid w:val="004C69FF"/>
    <w:rsid w:val="004C7B94"/>
    <w:rsid w:val="004D2743"/>
    <w:rsid w:val="004D3B01"/>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6514"/>
    <w:rsid w:val="005176BA"/>
    <w:rsid w:val="00517DB8"/>
    <w:rsid w:val="00521D8E"/>
    <w:rsid w:val="00523819"/>
    <w:rsid w:val="00524A7E"/>
    <w:rsid w:val="00525360"/>
    <w:rsid w:val="00526E52"/>
    <w:rsid w:val="00527F41"/>
    <w:rsid w:val="00534389"/>
    <w:rsid w:val="00534CBE"/>
    <w:rsid w:val="0053563C"/>
    <w:rsid w:val="005377B9"/>
    <w:rsid w:val="00540EA4"/>
    <w:rsid w:val="005413DE"/>
    <w:rsid w:val="00544BAE"/>
    <w:rsid w:val="00547A87"/>
    <w:rsid w:val="00551FAA"/>
    <w:rsid w:val="005541A3"/>
    <w:rsid w:val="005563D9"/>
    <w:rsid w:val="005617EA"/>
    <w:rsid w:val="005627B0"/>
    <w:rsid w:val="00564AA4"/>
    <w:rsid w:val="00565A3D"/>
    <w:rsid w:val="005702BE"/>
    <w:rsid w:val="005706DC"/>
    <w:rsid w:val="00570A3F"/>
    <w:rsid w:val="0057226E"/>
    <w:rsid w:val="0057675A"/>
    <w:rsid w:val="0058189C"/>
    <w:rsid w:val="00581B3D"/>
    <w:rsid w:val="00581DCC"/>
    <w:rsid w:val="00582905"/>
    <w:rsid w:val="005865BB"/>
    <w:rsid w:val="00586A12"/>
    <w:rsid w:val="005906D6"/>
    <w:rsid w:val="0059199C"/>
    <w:rsid w:val="00592CAA"/>
    <w:rsid w:val="005969D9"/>
    <w:rsid w:val="005974E5"/>
    <w:rsid w:val="005979B8"/>
    <w:rsid w:val="005A0283"/>
    <w:rsid w:val="005A2581"/>
    <w:rsid w:val="005A2B5F"/>
    <w:rsid w:val="005A6596"/>
    <w:rsid w:val="005A6F45"/>
    <w:rsid w:val="005B31A8"/>
    <w:rsid w:val="005C2D31"/>
    <w:rsid w:val="005C460B"/>
    <w:rsid w:val="005C4663"/>
    <w:rsid w:val="005C4F60"/>
    <w:rsid w:val="005C6BE3"/>
    <w:rsid w:val="005D1CFC"/>
    <w:rsid w:val="005D3C6B"/>
    <w:rsid w:val="005D485E"/>
    <w:rsid w:val="005D5465"/>
    <w:rsid w:val="005E01F7"/>
    <w:rsid w:val="005E355A"/>
    <w:rsid w:val="005E406F"/>
    <w:rsid w:val="005E5C8C"/>
    <w:rsid w:val="005E6787"/>
    <w:rsid w:val="005E6B8D"/>
    <w:rsid w:val="005E7BEE"/>
    <w:rsid w:val="005F39D2"/>
    <w:rsid w:val="005F3A27"/>
    <w:rsid w:val="005F4922"/>
    <w:rsid w:val="005F5930"/>
    <w:rsid w:val="00600629"/>
    <w:rsid w:val="0060200F"/>
    <w:rsid w:val="006034DD"/>
    <w:rsid w:val="00606374"/>
    <w:rsid w:val="0061037B"/>
    <w:rsid w:val="00610965"/>
    <w:rsid w:val="00612344"/>
    <w:rsid w:val="006129A4"/>
    <w:rsid w:val="006129A5"/>
    <w:rsid w:val="006158AA"/>
    <w:rsid w:val="00615CAF"/>
    <w:rsid w:val="00616052"/>
    <w:rsid w:val="00617410"/>
    <w:rsid w:val="006249FD"/>
    <w:rsid w:val="006303CF"/>
    <w:rsid w:val="006307B0"/>
    <w:rsid w:val="00630814"/>
    <w:rsid w:val="006313B4"/>
    <w:rsid w:val="00632BCB"/>
    <w:rsid w:val="00637B54"/>
    <w:rsid w:val="006416CA"/>
    <w:rsid w:val="00642319"/>
    <w:rsid w:val="00642A12"/>
    <w:rsid w:val="00643EE3"/>
    <w:rsid w:val="006448B0"/>
    <w:rsid w:val="00644FE9"/>
    <w:rsid w:val="00647DA3"/>
    <w:rsid w:val="00647E4C"/>
    <w:rsid w:val="00651D83"/>
    <w:rsid w:val="00655976"/>
    <w:rsid w:val="0065655F"/>
    <w:rsid w:val="00660330"/>
    <w:rsid w:val="006603C7"/>
    <w:rsid w:val="00661A81"/>
    <w:rsid w:val="00663FF0"/>
    <w:rsid w:val="00664B64"/>
    <w:rsid w:val="00664E88"/>
    <w:rsid w:val="006718DE"/>
    <w:rsid w:val="00672EA1"/>
    <w:rsid w:val="00673DA0"/>
    <w:rsid w:val="006750F2"/>
    <w:rsid w:val="0067676F"/>
    <w:rsid w:val="00677436"/>
    <w:rsid w:val="006835EF"/>
    <w:rsid w:val="00684C83"/>
    <w:rsid w:val="00685358"/>
    <w:rsid w:val="00685B09"/>
    <w:rsid w:val="006869D2"/>
    <w:rsid w:val="00686EF7"/>
    <w:rsid w:val="00687BDA"/>
    <w:rsid w:val="0069321C"/>
    <w:rsid w:val="00693390"/>
    <w:rsid w:val="00694CC8"/>
    <w:rsid w:val="00695AED"/>
    <w:rsid w:val="006A1DD3"/>
    <w:rsid w:val="006A1E80"/>
    <w:rsid w:val="006A1F3D"/>
    <w:rsid w:val="006A60E4"/>
    <w:rsid w:val="006B56C3"/>
    <w:rsid w:val="006B686C"/>
    <w:rsid w:val="006B6AF5"/>
    <w:rsid w:val="006C4663"/>
    <w:rsid w:val="006D00D3"/>
    <w:rsid w:val="006D080A"/>
    <w:rsid w:val="006D0FB6"/>
    <w:rsid w:val="006D146D"/>
    <w:rsid w:val="006E337A"/>
    <w:rsid w:val="006E77A3"/>
    <w:rsid w:val="006E7900"/>
    <w:rsid w:val="006F025F"/>
    <w:rsid w:val="006F2DF0"/>
    <w:rsid w:val="006F4455"/>
    <w:rsid w:val="006F4AFE"/>
    <w:rsid w:val="006F7A53"/>
    <w:rsid w:val="0070296E"/>
    <w:rsid w:val="00703547"/>
    <w:rsid w:val="00703C2B"/>
    <w:rsid w:val="00704A38"/>
    <w:rsid w:val="00704FC1"/>
    <w:rsid w:val="00705013"/>
    <w:rsid w:val="0070716A"/>
    <w:rsid w:val="00707D23"/>
    <w:rsid w:val="00710CE2"/>
    <w:rsid w:val="00713980"/>
    <w:rsid w:val="00714C71"/>
    <w:rsid w:val="007158EA"/>
    <w:rsid w:val="00716DAD"/>
    <w:rsid w:val="00720B31"/>
    <w:rsid w:val="0072114A"/>
    <w:rsid w:val="0072210C"/>
    <w:rsid w:val="007230A3"/>
    <w:rsid w:val="00723A8D"/>
    <w:rsid w:val="0072503B"/>
    <w:rsid w:val="00725DB9"/>
    <w:rsid w:val="007264DF"/>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5952"/>
    <w:rsid w:val="00785FE7"/>
    <w:rsid w:val="00787AA6"/>
    <w:rsid w:val="00792776"/>
    <w:rsid w:val="00793656"/>
    <w:rsid w:val="00794A8E"/>
    <w:rsid w:val="00795270"/>
    <w:rsid w:val="007A0043"/>
    <w:rsid w:val="007A3E4E"/>
    <w:rsid w:val="007A7E33"/>
    <w:rsid w:val="007B222D"/>
    <w:rsid w:val="007B5031"/>
    <w:rsid w:val="007B5FFC"/>
    <w:rsid w:val="007D3AB1"/>
    <w:rsid w:val="007D5D25"/>
    <w:rsid w:val="007E0079"/>
    <w:rsid w:val="007E1D67"/>
    <w:rsid w:val="007E362F"/>
    <w:rsid w:val="007E4D1C"/>
    <w:rsid w:val="007E4E22"/>
    <w:rsid w:val="007E6BB3"/>
    <w:rsid w:val="007F0AC5"/>
    <w:rsid w:val="007F3526"/>
    <w:rsid w:val="007F387A"/>
    <w:rsid w:val="007F56F9"/>
    <w:rsid w:val="007F70A4"/>
    <w:rsid w:val="0080587E"/>
    <w:rsid w:val="00811775"/>
    <w:rsid w:val="008138CE"/>
    <w:rsid w:val="00815069"/>
    <w:rsid w:val="00815846"/>
    <w:rsid w:val="00815D12"/>
    <w:rsid w:val="008161A8"/>
    <w:rsid w:val="00820149"/>
    <w:rsid w:val="0082256E"/>
    <w:rsid w:val="0082320A"/>
    <w:rsid w:val="008254CC"/>
    <w:rsid w:val="00833E7D"/>
    <w:rsid w:val="0083440C"/>
    <w:rsid w:val="008346C9"/>
    <w:rsid w:val="00836903"/>
    <w:rsid w:val="0084003C"/>
    <w:rsid w:val="00841094"/>
    <w:rsid w:val="008425DB"/>
    <w:rsid w:val="00842DE5"/>
    <w:rsid w:val="008438C6"/>
    <w:rsid w:val="00845705"/>
    <w:rsid w:val="00845D19"/>
    <w:rsid w:val="00847FFC"/>
    <w:rsid w:val="00852EC1"/>
    <w:rsid w:val="00853887"/>
    <w:rsid w:val="00854C30"/>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A05D4"/>
    <w:rsid w:val="008A40F9"/>
    <w:rsid w:val="008A4CF1"/>
    <w:rsid w:val="008B39B1"/>
    <w:rsid w:val="008B4C47"/>
    <w:rsid w:val="008B4F24"/>
    <w:rsid w:val="008B4F9C"/>
    <w:rsid w:val="008B7033"/>
    <w:rsid w:val="008C1879"/>
    <w:rsid w:val="008C18E6"/>
    <w:rsid w:val="008C2739"/>
    <w:rsid w:val="008C4BAC"/>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24AD"/>
    <w:rsid w:val="00904A51"/>
    <w:rsid w:val="0090534F"/>
    <w:rsid w:val="0090539F"/>
    <w:rsid w:val="00913F26"/>
    <w:rsid w:val="00916A11"/>
    <w:rsid w:val="00920E5F"/>
    <w:rsid w:val="009217A6"/>
    <w:rsid w:val="00921E87"/>
    <w:rsid w:val="00924969"/>
    <w:rsid w:val="0093024F"/>
    <w:rsid w:val="00935FF6"/>
    <w:rsid w:val="009403B9"/>
    <w:rsid w:val="00940C10"/>
    <w:rsid w:val="00941371"/>
    <w:rsid w:val="0094139E"/>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A47C1"/>
    <w:rsid w:val="009B04E8"/>
    <w:rsid w:val="009B0FB8"/>
    <w:rsid w:val="009B2CD8"/>
    <w:rsid w:val="009B2CF1"/>
    <w:rsid w:val="009B5AC3"/>
    <w:rsid w:val="009B65B9"/>
    <w:rsid w:val="009B7F08"/>
    <w:rsid w:val="009C0155"/>
    <w:rsid w:val="009C339F"/>
    <w:rsid w:val="009C789B"/>
    <w:rsid w:val="009D31A7"/>
    <w:rsid w:val="009D4641"/>
    <w:rsid w:val="009D6E07"/>
    <w:rsid w:val="009E113B"/>
    <w:rsid w:val="009E689B"/>
    <w:rsid w:val="009E6F3D"/>
    <w:rsid w:val="009E7245"/>
    <w:rsid w:val="009F1868"/>
    <w:rsid w:val="009F25B7"/>
    <w:rsid w:val="009F4560"/>
    <w:rsid w:val="009F52A7"/>
    <w:rsid w:val="009F5E1C"/>
    <w:rsid w:val="00A0004A"/>
    <w:rsid w:val="00A00A77"/>
    <w:rsid w:val="00A0112A"/>
    <w:rsid w:val="00A03660"/>
    <w:rsid w:val="00A06AAF"/>
    <w:rsid w:val="00A070E0"/>
    <w:rsid w:val="00A073E0"/>
    <w:rsid w:val="00A07496"/>
    <w:rsid w:val="00A16246"/>
    <w:rsid w:val="00A2340D"/>
    <w:rsid w:val="00A23CC3"/>
    <w:rsid w:val="00A25049"/>
    <w:rsid w:val="00A25059"/>
    <w:rsid w:val="00A25A75"/>
    <w:rsid w:val="00A27DDB"/>
    <w:rsid w:val="00A311F0"/>
    <w:rsid w:val="00A32953"/>
    <w:rsid w:val="00A36A8E"/>
    <w:rsid w:val="00A43DDF"/>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4EDD"/>
    <w:rsid w:val="00AB56C1"/>
    <w:rsid w:val="00AC1862"/>
    <w:rsid w:val="00AC45D5"/>
    <w:rsid w:val="00AC48DC"/>
    <w:rsid w:val="00AC69DD"/>
    <w:rsid w:val="00AC7339"/>
    <w:rsid w:val="00AD19AF"/>
    <w:rsid w:val="00AD470D"/>
    <w:rsid w:val="00AD48AE"/>
    <w:rsid w:val="00AE0D08"/>
    <w:rsid w:val="00AE3529"/>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5240"/>
    <w:rsid w:val="00B17F1D"/>
    <w:rsid w:val="00B205DC"/>
    <w:rsid w:val="00B21ED7"/>
    <w:rsid w:val="00B310C4"/>
    <w:rsid w:val="00B31373"/>
    <w:rsid w:val="00B334C9"/>
    <w:rsid w:val="00B35133"/>
    <w:rsid w:val="00B402DC"/>
    <w:rsid w:val="00B43D3A"/>
    <w:rsid w:val="00B45371"/>
    <w:rsid w:val="00B456F0"/>
    <w:rsid w:val="00B47F08"/>
    <w:rsid w:val="00B47FF0"/>
    <w:rsid w:val="00B54680"/>
    <w:rsid w:val="00B5525E"/>
    <w:rsid w:val="00B6120E"/>
    <w:rsid w:val="00B63653"/>
    <w:rsid w:val="00B6542A"/>
    <w:rsid w:val="00B67478"/>
    <w:rsid w:val="00B73E58"/>
    <w:rsid w:val="00B74EEC"/>
    <w:rsid w:val="00B76C22"/>
    <w:rsid w:val="00B7792E"/>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C5F21"/>
    <w:rsid w:val="00BD6780"/>
    <w:rsid w:val="00BE1888"/>
    <w:rsid w:val="00BE18E4"/>
    <w:rsid w:val="00BE46DD"/>
    <w:rsid w:val="00BE69E6"/>
    <w:rsid w:val="00BF15FE"/>
    <w:rsid w:val="00C00DEB"/>
    <w:rsid w:val="00C013AD"/>
    <w:rsid w:val="00C03E3D"/>
    <w:rsid w:val="00C07697"/>
    <w:rsid w:val="00C1097C"/>
    <w:rsid w:val="00C13B8D"/>
    <w:rsid w:val="00C16223"/>
    <w:rsid w:val="00C179EE"/>
    <w:rsid w:val="00C22AF9"/>
    <w:rsid w:val="00C23039"/>
    <w:rsid w:val="00C23A71"/>
    <w:rsid w:val="00C2496C"/>
    <w:rsid w:val="00C24986"/>
    <w:rsid w:val="00C25D6B"/>
    <w:rsid w:val="00C26336"/>
    <w:rsid w:val="00C26359"/>
    <w:rsid w:val="00C26A49"/>
    <w:rsid w:val="00C310A5"/>
    <w:rsid w:val="00C317BE"/>
    <w:rsid w:val="00C31D07"/>
    <w:rsid w:val="00C347E4"/>
    <w:rsid w:val="00C37031"/>
    <w:rsid w:val="00C4023D"/>
    <w:rsid w:val="00C43FB8"/>
    <w:rsid w:val="00C4705C"/>
    <w:rsid w:val="00C541AA"/>
    <w:rsid w:val="00C54FC1"/>
    <w:rsid w:val="00C551AD"/>
    <w:rsid w:val="00C57DAD"/>
    <w:rsid w:val="00C60745"/>
    <w:rsid w:val="00C62521"/>
    <w:rsid w:val="00C62761"/>
    <w:rsid w:val="00C62F1F"/>
    <w:rsid w:val="00C64E0E"/>
    <w:rsid w:val="00C64EC5"/>
    <w:rsid w:val="00C703CC"/>
    <w:rsid w:val="00C7128D"/>
    <w:rsid w:val="00C7171B"/>
    <w:rsid w:val="00C71D8F"/>
    <w:rsid w:val="00C71ED4"/>
    <w:rsid w:val="00C74ED9"/>
    <w:rsid w:val="00C762CC"/>
    <w:rsid w:val="00C7709D"/>
    <w:rsid w:val="00C80199"/>
    <w:rsid w:val="00C80865"/>
    <w:rsid w:val="00C8182C"/>
    <w:rsid w:val="00C823D9"/>
    <w:rsid w:val="00C82469"/>
    <w:rsid w:val="00C8288D"/>
    <w:rsid w:val="00C840A2"/>
    <w:rsid w:val="00C870B2"/>
    <w:rsid w:val="00C874D5"/>
    <w:rsid w:val="00C902EB"/>
    <w:rsid w:val="00C943AE"/>
    <w:rsid w:val="00C9537D"/>
    <w:rsid w:val="00C9708F"/>
    <w:rsid w:val="00CA0EE7"/>
    <w:rsid w:val="00CA10C1"/>
    <w:rsid w:val="00CA1996"/>
    <w:rsid w:val="00CA3C25"/>
    <w:rsid w:val="00CA4E53"/>
    <w:rsid w:val="00CA55D0"/>
    <w:rsid w:val="00CA7B56"/>
    <w:rsid w:val="00CB11B1"/>
    <w:rsid w:val="00CB16AF"/>
    <w:rsid w:val="00CB27EA"/>
    <w:rsid w:val="00CB69D0"/>
    <w:rsid w:val="00CC02A3"/>
    <w:rsid w:val="00CC404F"/>
    <w:rsid w:val="00CC798E"/>
    <w:rsid w:val="00CC7E82"/>
    <w:rsid w:val="00CD4716"/>
    <w:rsid w:val="00CD49B9"/>
    <w:rsid w:val="00CD53FE"/>
    <w:rsid w:val="00CE342B"/>
    <w:rsid w:val="00CE4F6D"/>
    <w:rsid w:val="00CE6BAF"/>
    <w:rsid w:val="00CE71CB"/>
    <w:rsid w:val="00CE773C"/>
    <w:rsid w:val="00CF1AD4"/>
    <w:rsid w:val="00CF46D1"/>
    <w:rsid w:val="00D01849"/>
    <w:rsid w:val="00D020D3"/>
    <w:rsid w:val="00D04EF6"/>
    <w:rsid w:val="00D1104A"/>
    <w:rsid w:val="00D1161B"/>
    <w:rsid w:val="00D140CA"/>
    <w:rsid w:val="00D175DF"/>
    <w:rsid w:val="00D20F14"/>
    <w:rsid w:val="00D21751"/>
    <w:rsid w:val="00D240C9"/>
    <w:rsid w:val="00D30FC1"/>
    <w:rsid w:val="00D317A8"/>
    <w:rsid w:val="00D32316"/>
    <w:rsid w:val="00D32F07"/>
    <w:rsid w:val="00D364DC"/>
    <w:rsid w:val="00D402B7"/>
    <w:rsid w:val="00D41E70"/>
    <w:rsid w:val="00D4279A"/>
    <w:rsid w:val="00D42A15"/>
    <w:rsid w:val="00D43695"/>
    <w:rsid w:val="00D44F77"/>
    <w:rsid w:val="00D4704F"/>
    <w:rsid w:val="00D52E6C"/>
    <w:rsid w:val="00D54A5D"/>
    <w:rsid w:val="00D54FA4"/>
    <w:rsid w:val="00D56654"/>
    <w:rsid w:val="00D5753A"/>
    <w:rsid w:val="00D60350"/>
    <w:rsid w:val="00D60C42"/>
    <w:rsid w:val="00D60F78"/>
    <w:rsid w:val="00D62954"/>
    <w:rsid w:val="00D6300C"/>
    <w:rsid w:val="00D64DD8"/>
    <w:rsid w:val="00D654B6"/>
    <w:rsid w:val="00D70802"/>
    <w:rsid w:val="00D709CE"/>
    <w:rsid w:val="00D71586"/>
    <w:rsid w:val="00D80A25"/>
    <w:rsid w:val="00D813AF"/>
    <w:rsid w:val="00D820A4"/>
    <w:rsid w:val="00D83272"/>
    <w:rsid w:val="00D83B7F"/>
    <w:rsid w:val="00D83C6F"/>
    <w:rsid w:val="00D84741"/>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3188"/>
    <w:rsid w:val="00DF4623"/>
    <w:rsid w:val="00DF56A2"/>
    <w:rsid w:val="00DF5C80"/>
    <w:rsid w:val="00DF621D"/>
    <w:rsid w:val="00E0005D"/>
    <w:rsid w:val="00E00869"/>
    <w:rsid w:val="00E05C8A"/>
    <w:rsid w:val="00E10778"/>
    <w:rsid w:val="00E107BA"/>
    <w:rsid w:val="00E122C9"/>
    <w:rsid w:val="00E1429E"/>
    <w:rsid w:val="00E14AB0"/>
    <w:rsid w:val="00E15246"/>
    <w:rsid w:val="00E165B2"/>
    <w:rsid w:val="00E204F9"/>
    <w:rsid w:val="00E26B27"/>
    <w:rsid w:val="00E27B7B"/>
    <w:rsid w:val="00E300EC"/>
    <w:rsid w:val="00E31ACB"/>
    <w:rsid w:val="00E32BB3"/>
    <w:rsid w:val="00E36A14"/>
    <w:rsid w:val="00E404D0"/>
    <w:rsid w:val="00E4452E"/>
    <w:rsid w:val="00E4470A"/>
    <w:rsid w:val="00E451C3"/>
    <w:rsid w:val="00E50857"/>
    <w:rsid w:val="00E50F9E"/>
    <w:rsid w:val="00E527D8"/>
    <w:rsid w:val="00E531F1"/>
    <w:rsid w:val="00E5332B"/>
    <w:rsid w:val="00E5575A"/>
    <w:rsid w:val="00E56826"/>
    <w:rsid w:val="00E5799E"/>
    <w:rsid w:val="00E610FD"/>
    <w:rsid w:val="00E64D75"/>
    <w:rsid w:val="00E65278"/>
    <w:rsid w:val="00E659ED"/>
    <w:rsid w:val="00E66EC1"/>
    <w:rsid w:val="00E73F11"/>
    <w:rsid w:val="00E75283"/>
    <w:rsid w:val="00E76189"/>
    <w:rsid w:val="00E76AC7"/>
    <w:rsid w:val="00E77D0C"/>
    <w:rsid w:val="00E80D76"/>
    <w:rsid w:val="00E834F6"/>
    <w:rsid w:val="00E85E6D"/>
    <w:rsid w:val="00E93981"/>
    <w:rsid w:val="00E953B6"/>
    <w:rsid w:val="00EA20FA"/>
    <w:rsid w:val="00EA26CC"/>
    <w:rsid w:val="00EA28A3"/>
    <w:rsid w:val="00EA33FA"/>
    <w:rsid w:val="00EA49F5"/>
    <w:rsid w:val="00EB059F"/>
    <w:rsid w:val="00EB0758"/>
    <w:rsid w:val="00EB251D"/>
    <w:rsid w:val="00EB33AA"/>
    <w:rsid w:val="00EB3DB0"/>
    <w:rsid w:val="00EB676C"/>
    <w:rsid w:val="00EB6771"/>
    <w:rsid w:val="00EC549F"/>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4FC9"/>
    <w:rsid w:val="00F0552B"/>
    <w:rsid w:val="00F05E61"/>
    <w:rsid w:val="00F07985"/>
    <w:rsid w:val="00F11B2C"/>
    <w:rsid w:val="00F11FAB"/>
    <w:rsid w:val="00F1287A"/>
    <w:rsid w:val="00F14E0F"/>
    <w:rsid w:val="00F174D9"/>
    <w:rsid w:val="00F1755B"/>
    <w:rsid w:val="00F17A45"/>
    <w:rsid w:val="00F226A6"/>
    <w:rsid w:val="00F25BB4"/>
    <w:rsid w:val="00F264E0"/>
    <w:rsid w:val="00F30EDB"/>
    <w:rsid w:val="00F315AB"/>
    <w:rsid w:val="00F31828"/>
    <w:rsid w:val="00F319FD"/>
    <w:rsid w:val="00F350E6"/>
    <w:rsid w:val="00F364C5"/>
    <w:rsid w:val="00F37BB8"/>
    <w:rsid w:val="00F40914"/>
    <w:rsid w:val="00F40A7E"/>
    <w:rsid w:val="00F41493"/>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4A2"/>
    <w:rsid w:val="00F81740"/>
    <w:rsid w:val="00F86624"/>
    <w:rsid w:val="00F92D50"/>
    <w:rsid w:val="00F96BE3"/>
    <w:rsid w:val="00F97622"/>
    <w:rsid w:val="00FA0CD3"/>
    <w:rsid w:val="00FA151B"/>
    <w:rsid w:val="00FA2C16"/>
    <w:rsid w:val="00FA365F"/>
    <w:rsid w:val="00FA5D80"/>
    <w:rsid w:val="00FB0BCF"/>
    <w:rsid w:val="00FB14E1"/>
    <w:rsid w:val="00FB29BB"/>
    <w:rsid w:val="00FB2D48"/>
    <w:rsid w:val="00FB3974"/>
    <w:rsid w:val="00FB3DED"/>
    <w:rsid w:val="00FB5BB0"/>
    <w:rsid w:val="00FB6FB2"/>
    <w:rsid w:val="00FC0A55"/>
    <w:rsid w:val="00FC1427"/>
    <w:rsid w:val="00FC2C22"/>
    <w:rsid w:val="00FC2C5D"/>
    <w:rsid w:val="00FC2E96"/>
    <w:rsid w:val="00FC4C22"/>
    <w:rsid w:val="00FD2223"/>
    <w:rsid w:val="00FD57F2"/>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96750"/>
  <w15:chartTrackingRefBased/>
  <w15:docId w15:val="{FD70B5FA-0944-4B37-92AB-86AE046C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534624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5157704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066263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34123665">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9429676">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60800384">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81667-0AF1-A547-8398-79C8EF0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34</Pages>
  <Words>6815</Words>
  <Characters>37484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BRENDA NIETO</cp:lastModifiedBy>
  <cp:revision>5</cp:revision>
  <cp:lastPrinted>2020-02-24T19:12:00Z</cp:lastPrinted>
  <dcterms:created xsi:type="dcterms:W3CDTF">2020-02-14T02:17:00Z</dcterms:created>
  <dcterms:modified xsi:type="dcterms:W3CDTF">2020-05-06T02:24:00Z</dcterms:modified>
</cp:coreProperties>
</file>