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36E2872" w14:textId="77777777" w:rsidR="006168E4" w:rsidRDefault="006168E4" w:rsidP="00844569">
      <w:pPr>
        <w:shd w:val="clear" w:color="auto" w:fill="FFFFFF"/>
        <w:spacing w:before="240" w:line="360" w:lineRule="auto"/>
        <w:jc w:val="both"/>
        <w:rPr>
          <w:rFonts w:ascii="Palatino Linotype" w:eastAsia="Times New Roman" w:hAnsi="Palatino Linotype" w:cs="Arial"/>
          <w:color w:val="000000"/>
          <w:sz w:val="24"/>
          <w:szCs w:val="24"/>
          <w:lang w:eastAsia="es-MX"/>
        </w:rPr>
      </w:pPr>
      <w:r w:rsidRPr="004B1CDF">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w:t>
      </w:r>
      <w:r w:rsidR="00AD664C" w:rsidRPr="004B1CDF">
        <w:rPr>
          <w:rFonts w:ascii="Palatino Linotype" w:eastAsia="Times New Roman" w:hAnsi="Palatino Linotype" w:cs="Arial"/>
          <w:color w:val="000000"/>
          <w:sz w:val="24"/>
          <w:szCs w:val="24"/>
          <w:lang w:eastAsia="es-MX"/>
        </w:rPr>
        <w:t xml:space="preserve">en Metepec, Estado de México, a </w:t>
      </w:r>
      <w:r w:rsidR="00F0658F">
        <w:rPr>
          <w:rFonts w:ascii="Palatino Linotype" w:eastAsia="Times New Roman" w:hAnsi="Palatino Linotype" w:cs="Arial"/>
          <w:color w:val="000000"/>
          <w:sz w:val="24"/>
          <w:szCs w:val="24"/>
          <w:lang w:eastAsia="es-MX"/>
        </w:rPr>
        <w:t xml:space="preserve">seis de febrero de dos mil veinte. </w:t>
      </w:r>
      <w:r w:rsidR="00B51B6F">
        <w:rPr>
          <w:rFonts w:ascii="Palatino Linotype" w:eastAsia="Times New Roman" w:hAnsi="Palatino Linotype" w:cs="Arial"/>
          <w:color w:val="000000"/>
          <w:sz w:val="24"/>
          <w:szCs w:val="24"/>
          <w:lang w:eastAsia="es-MX"/>
        </w:rPr>
        <w:t xml:space="preserve"> </w:t>
      </w:r>
      <w:r w:rsidR="00C93451">
        <w:rPr>
          <w:rFonts w:ascii="Palatino Linotype" w:eastAsia="Times New Roman" w:hAnsi="Palatino Linotype" w:cs="Arial"/>
          <w:color w:val="000000"/>
          <w:sz w:val="24"/>
          <w:szCs w:val="24"/>
          <w:lang w:eastAsia="es-MX"/>
        </w:rPr>
        <w:t xml:space="preserve"> </w:t>
      </w:r>
    </w:p>
    <w:p w14:paraId="241260B4" w14:textId="0ED99064" w:rsidR="001B0CEE" w:rsidRPr="001B0CEE" w:rsidRDefault="00B51B6F" w:rsidP="00B51B6F">
      <w:pPr>
        <w:tabs>
          <w:tab w:val="left" w:pos="1701"/>
        </w:tabs>
        <w:spacing w:before="240" w:line="360" w:lineRule="auto"/>
        <w:jc w:val="both"/>
        <w:rPr>
          <w:rFonts w:ascii="Palatino Linotype" w:hAnsi="Palatino Linotype" w:cs="Arial"/>
          <w:sz w:val="24"/>
          <w:szCs w:val="24"/>
        </w:rPr>
      </w:pPr>
      <w:r w:rsidRPr="00F403EA">
        <w:rPr>
          <w:rFonts w:ascii="Palatino Linotype" w:hAnsi="Palatino Linotype" w:cs="Arial"/>
          <w:b/>
          <w:sz w:val="24"/>
        </w:rPr>
        <w:t>VISTO</w:t>
      </w:r>
      <w:r w:rsidRPr="00F403EA">
        <w:rPr>
          <w:rFonts w:ascii="Palatino Linotype" w:hAnsi="Palatino Linotype" w:cs="Arial"/>
          <w:sz w:val="24"/>
        </w:rPr>
        <w:t xml:space="preserve"> el expediente electrónico formado con motivo del recurso de revisión número </w:t>
      </w:r>
      <w:r w:rsidR="001B0CEE">
        <w:rPr>
          <w:rFonts w:ascii="Palatino Linotype" w:hAnsi="Palatino Linotype" w:cs="Arial"/>
          <w:b/>
          <w:bCs/>
          <w:sz w:val="24"/>
          <w:lang w:eastAsia="es-MX"/>
        </w:rPr>
        <w:t>09485</w:t>
      </w:r>
      <w:r>
        <w:rPr>
          <w:rFonts w:ascii="Palatino Linotype" w:hAnsi="Palatino Linotype" w:cs="Arial"/>
          <w:b/>
          <w:bCs/>
          <w:sz w:val="24"/>
          <w:lang w:eastAsia="es-MX"/>
        </w:rPr>
        <w:t>/INFOEM/IP/RR/2019</w:t>
      </w:r>
      <w:r w:rsidRPr="00F403EA">
        <w:rPr>
          <w:rFonts w:ascii="Palatino Linotype" w:hAnsi="Palatino Linotype" w:cs="Arial"/>
          <w:sz w:val="24"/>
        </w:rPr>
        <w:t xml:space="preserve">, </w:t>
      </w:r>
      <w:r w:rsidRPr="00F403EA">
        <w:rPr>
          <w:rFonts w:ascii="Palatino Linotype" w:hAnsi="Palatino Linotype" w:cs="Arial"/>
          <w:sz w:val="24"/>
          <w:szCs w:val="24"/>
        </w:rPr>
        <w:t xml:space="preserve">interpuesto por </w:t>
      </w:r>
      <w:r w:rsidR="001B0CEE">
        <w:rPr>
          <w:rFonts w:ascii="Palatino Linotype" w:hAnsi="Palatino Linotype" w:cs="Arial"/>
          <w:sz w:val="24"/>
          <w:szCs w:val="24"/>
        </w:rPr>
        <w:t xml:space="preserve">la </w:t>
      </w:r>
      <w:r w:rsidR="001B0CEE">
        <w:rPr>
          <w:rFonts w:ascii="Palatino Linotype" w:hAnsi="Palatino Linotype" w:cs="Arial"/>
          <w:b/>
          <w:sz w:val="24"/>
          <w:szCs w:val="24"/>
        </w:rPr>
        <w:t xml:space="preserve">C. </w:t>
      </w:r>
      <w:r w:rsidR="000A31A4">
        <w:rPr>
          <w:rFonts w:ascii="Palatino Linotype" w:hAnsi="Palatino Linotype" w:cs="Arial"/>
          <w:b/>
          <w:sz w:val="24"/>
          <w:szCs w:val="24"/>
        </w:rPr>
        <w:t>XXXXXXXXXXXXXXXX</w:t>
      </w:r>
      <w:bookmarkStart w:id="0" w:name="_GoBack"/>
      <w:bookmarkEnd w:id="0"/>
      <w:r w:rsidR="001B0CEE">
        <w:rPr>
          <w:rFonts w:ascii="Palatino Linotype" w:hAnsi="Palatino Linotype" w:cs="Arial"/>
          <w:b/>
          <w:sz w:val="24"/>
          <w:szCs w:val="24"/>
        </w:rPr>
        <w:t xml:space="preserve">, </w:t>
      </w:r>
      <w:r w:rsidR="001B0CEE">
        <w:rPr>
          <w:rFonts w:ascii="Palatino Linotype" w:hAnsi="Palatino Linotype" w:cs="Arial"/>
          <w:sz w:val="24"/>
          <w:szCs w:val="24"/>
        </w:rPr>
        <w:t xml:space="preserve">en lo sucesivo </w:t>
      </w:r>
      <w:r w:rsidR="001B0CEE">
        <w:rPr>
          <w:rFonts w:ascii="Palatino Linotype" w:hAnsi="Palatino Linotype" w:cs="Arial"/>
          <w:b/>
          <w:sz w:val="24"/>
          <w:szCs w:val="24"/>
        </w:rPr>
        <w:t xml:space="preserve">La Recurrente, </w:t>
      </w:r>
      <w:r w:rsidR="001B0CEE">
        <w:rPr>
          <w:rFonts w:ascii="Palatino Linotype" w:hAnsi="Palatino Linotype" w:cs="Arial"/>
          <w:sz w:val="24"/>
          <w:szCs w:val="24"/>
        </w:rPr>
        <w:t xml:space="preserve">en contra de la respuesta del </w:t>
      </w:r>
      <w:r w:rsidR="001B0CEE">
        <w:rPr>
          <w:rFonts w:ascii="Palatino Linotype" w:hAnsi="Palatino Linotype" w:cs="Arial"/>
          <w:b/>
          <w:sz w:val="24"/>
          <w:szCs w:val="24"/>
        </w:rPr>
        <w:t xml:space="preserve">Ayuntamiento de Tezoyuca, </w:t>
      </w:r>
      <w:r w:rsidR="001B0CEE">
        <w:rPr>
          <w:rFonts w:ascii="Palatino Linotype" w:hAnsi="Palatino Linotype" w:cs="Arial"/>
          <w:sz w:val="24"/>
          <w:szCs w:val="24"/>
        </w:rPr>
        <w:t xml:space="preserve">en lo subsecuente </w:t>
      </w:r>
      <w:r w:rsidR="001B0CEE">
        <w:rPr>
          <w:rFonts w:ascii="Palatino Linotype" w:hAnsi="Palatino Linotype" w:cs="Arial"/>
          <w:b/>
          <w:sz w:val="24"/>
          <w:szCs w:val="24"/>
        </w:rPr>
        <w:t xml:space="preserve">El Sujeto Obligado, </w:t>
      </w:r>
      <w:r w:rsidR="001B0CEE">
        <w:rPr>
          <w:rFonts w:ascii="Palatino Linotype" w:hAnsi="Palatino Linotype" w:cs="Arial"/>
          <w:sz w:val="24"/>
          <w:szCs w:val="24"/>
        </w:rPr>
        <w:t xml:space="preserve">se procede a dictar la presente resolución. </w:t>
      </w:r>
    </w:p>
    <w:p w14:paraId="70149136" w14:textId="77777777" w:rsidR="001B0CEE" w:rsidRDefault="001B0CEE" w:rsidP="00B51B6F">
      <w:pPr>
        <w:tabs>
          <w:tab w:val="left" w:pos="1701"/>
        </w:tabs>
        <w:spacing w:before="240" w:line="360" w:lineRule="auto"/>
        <w:jc w:val="both"/>
        <w:rPr>
          <w:rFonts w:ascii="Palatino Linotype" w:hAnsi="Palatino Linotype" w:cs="Arial"/>
          <w:sz w:val="24"/>
          <w:szCs w:val="24"/>
        </w:rPr>
      </w:pPr>
    </w:p>
    <w:p w14:paraId="6013AAD1" w14:textId="77777777" w:rsidR="006168E4" w:rsidRPr="00F205B9" w:rsidRDefault="006168E4" w:rsidP="00844569">
      <w:pPr>
        <w:spacing w:before="240" w:after="240" w:line="360" w:lineRule="auto"/>
        <w:jc w:val="center"/>
        <w:rPr>
          <w:rFonts w:ascii="Palatino Linotype" w:hAnsi="Palatino Linotype"/>
          <w:b/>
          <w:sz w:val="28"/>
        </w:rPr>
      </w:pPr>
      <w:r>
        <w:rPr>
          <w:rFonts w:ascii="Palatino Linotype" w:hAnsi="Palatino Linotype"/>
          <w:b/>
          <w:sz w:val="28"/>
        </w:rPr>
        <w:t>A N T E C E D E N T E S   D E L   A S U N T O</w:t>
      </w:r>
    </w:p>
    <w:p w14:paraId="6D8D0AD6" w14:textId="77777777" w:rsidR="006168E4" w:rsidRDefault="006168E4" w:rsidP="00844569">
      <w:pPr>
        <w:spacing w:before="240" w:after="24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 la Solicitud de Información.</w:t>
      </w:r>
    </w:p>
    <w:p w14:paraId="56E597B2" w14:textId="77777777" w:rsidR="001B0CEE" w:rsidRDefault="006168E4" w:rsidP="00844569">
      <w:pPr>
        <w:spacing w:before="240" w:line="360" w:lineRule="auto"/>
        <w:jc w:val="both"/>
        <w:rPr>
          <w:rFonts w:ascii="Palatino Linotype" w:hAnsi="Palatino Linotype" w:cs="Arial"/>
          <w:sz w:val="24"/>
        </w:rPr>
      </w:pPr>
      <w:r>
        <w:rPr>
          <w:rFonts w:ascii="Palatino Linotype" w:hAnsi="Palatino Linotype" w:cs="Arial"/>
          <w:sz w:val="24"/>
        </w:rPr>
        <w:t xml:space="preserve">Con fecha </w:t>
      </w:r>
      <w:r w:rsidR="001B0CEE">
        <w:rPr>
          <w:rFonts w:ascii="Palatino Linotype" w:hAnsi="Palatino Linotype" w:cs="Arial"/>
          <w:sz w:val="24"/>
        </w:rPr>
        <w:t xml:space="preserve">doce de noviembre de dos mil diecinueve, </w:t>
      </w:r>
      <w:r w:rsidR="001B0CEE">
        <w:rPr>
          <w:rFonts w:ascii="Palatino Linotype" w:hAnsi="Palatino Linotype" w:cs="Arial"/>
          <w:b/>
          <w:sz w:val="24"/>
        </w:rPr>
        <w:t xml:space="preserve">La Recurrente, </w:t>
      </w:r>
      <w:r w:rsidR="001B0CEE">
        <w:rPr>
          <w:rFonts w:ascii="Palatino Linotype" w:hAnsi="Palatino Linotype" w:cs="Arial"/>
          <w:sz w:val="24"/>
        </w:rPr>
        <w:t>presentó a través del Sistema de Acceso a la Información Mexiquense (</w:t>
      </w:r>
      <w:r w:rsidR="001B0CEE">
        <w:rPr>
          <w:rFonts w:ascii="Palatino Linotype" w:hAnsi="Palatino Linotype" w:cs="Arial"/>
          <w:b/>
          <w:sz w:val="24"/>
        </w:rPr>
        <w:t>SAIMEX)</w:t>
      </w:r>
      <w:r w:rsidR="001B0CEE">
        <w:rPr>
          <w:rFonts w:ascii="Palatino Linotype" w:hAnsi="Palatino Linotype" w:cs="Arial"/>
          <w:sz w:val="24"/>
        </w:rPr>
        <w:t xml:space="preserve"> ante </w:t>
      </w:r>
      <w:r w:rsidR="001B0CEE">
        <w:rPr>
          <w:rFonts w:ascii="Palatino Linotype" w:hAnsi="Palatino Linotype" w:cs="Arial"/>
          <w:b/>
          <w:sz w:val="24"/>
        </w:rPr>
        <w:t>El Sujeto Obligado</w:t>
      </w:r>
      <w:r w:rsidR="001B0CEE">
        <w:rPr>
          <w:rFonts w:ascii="Palatino Linotype" w:hAnsi="Palatino Linotype" w:cs="Arial"/>
          <w:sz w:val="24"/>
        </w:rPr>
        <w:t xml:space="preserve">, solicitud de acceso a la información pública, registrada bajo el número de expediente </w:t>
      </w:r>
      <w:r w:rsidR="001B0CEE">
        <w:rPr>
          <w:rFonts w:ascii="Palatino Linotype" w:hAnsi="Palatino Linotype" w:cs="Arial"/>
          <w:b/>
          <w:sz w:val="24"/>
        </w:rPr>
        <w:t xml:space="preserve">00302/TEZOYUCA/IP/2019, </w:t>
      </w:r>
      <w:r w:rsidR="001B0CEE">
        <w:rPr>
          <w:rFonts w:ascii="Palatino Linotype" w:hAnsi="Palatino Linotype" w:cs="Arial"/>
          <w:sz w:val="24"/>
        </w:rPr>
        <w:t xml:space="preserve">mediante la cual solicitó información en el tenor siguiente: </w:t>
      </w:r>
    </w:p>
    <w:p w14:paraId="40F96D7E" w14:textId="77777777" w:rsidR="001B0CEE" w:rsidRPr="001B0CEE" w:rsidRDefault="001B0CEE" w:rsidP="001B0CEE">
      <w:pPr>
        <w:spacing w:before="240" w:line="360" w:lineRule="auto"/>
        <w:ind w:left="851" w:right="851"/>
        <w:jc w:val="both"/>
        <w:rPr>
          <w:rFonts w:ascii="Palatino Linotype" w:hAnsi="Palatino Linotype" w:cs="Arial"/>
          <w:b/>
          <w:i/>
        </w:rPr>
      </w:pPr>
      <w:r w:rsidRPr="001B0CEE">
        <w:rPr>
          <w:rFonts w:ascii="Palatino Linotype" w:hAnsi="Palatino Linotype"/>
          <w:i/>
          <w:color w:val="000000"/>
        </w:rPr>
        <w:t xml:space="preserve">“SOLICITO VIA SAIMEX LAS ACTAS DE CABILDO ORDINARIAS Y EXTRAORDINARIAS DE ENERO A OCTUBRE DEL 2019.” </w:t>
      </w:r>
      <w:r w:rsidRPr="001B0CEE">
        <w:rPr>
          <w:rFonts w:ascii="Palatino Linotype" w:hAnsi="Palatino Linotype"/>
          <w:b/>
          <w:i/>
          <w:color w:val="000000"/>
        </w:rPr>
        <w:t>[Sic]</w:t>
      </w:r>
    </w:p>
    <w:p w14:paraId="3BEA4ED8" w14:textId="77777777" w:rsidR="006168E4" w:rsidRDefault="006168E4" w:rsidP="00844569">
      <w:pPr>
        <w:spacing w:before="240" w:line="360" w:lineRule="auto"/>
        <w:ind w:right="850"/>
        <w:jc w:val="both"/>
        <w:rPr>
          <w:rFonts w:ascii="Palatino Linotype" w:eastAsia="Times New Roman" w:hAnsi="Palatino Linotype" w:cs="Times New Roman"/>
          <w:sz w:val="24"/>
          <w:szCs w:val="24"/>
          <w:lang w:val="es-ES_tradnl" w:eastAsia="es-ES"/>
        </w:rPr>
      </w:pPr>
      <w:r w:rsidRPr="00B51B6F">
        <w:rPr>
          <w:rFonts w:ascii="Palatino Linotype" w:eastAsia="Times New Roman" w:hAnsi="Palatino Linotype" w:cs="Times New Roman"/>
          <w:b/>
          <w:sz w:val="24"/>
          <w:szCs w:val="24"/>
          <w:lang w:val="es-ES_tradnl" w:eastAsia="es-ES"/>
        </w:rPr>
        <w:t>Modalidad de entrega:</w:t>
      </w:r>
      <w:r w:rsidRPr="00CA1161">
        <w:rPr>
          <w:rFonts w:ascii="Palatino Linotype" w:eastAsia="Times New Roman" w:hAnsi="Palatino Linotype" w:cs="Times New Roman"/>
          <w:sz w:val="24"/>
          <w:szCs w:val="24"/>
          <w:lang w:val="es-ES_tradnl" w:eastAsia="es-ES"/>
        </w:rPr>
        <w:t xml:space="preserve"> </w:t>
      </w:r>
      <w:r w:rsidR="00E83D19">
        <w:rPr>
          <w:rFonts w:ascii="Palatino Linotype" w:eastAsia="Times New Roman" w:hAnsi="Palatino Linotype" w:cs="Times New Roman"/>
          <w:sz w:val="24"/>
          <w:szCs w:val="24"/>
          <w:lang w:val="es-ES_tradnl" w:eastAsia="es-ES"/>
        </w:rPr>
        <w:t xml:space="preserve">A través del SAIMEX. </w:t>
      </w:r>
    </w:p>
    <w:p w14:paraId="26DF86AB" w14:textId="77777777" w:rsidR="00B51B6F" w:rsidRDefault="00B51B6F" w:rsidP="00844569">
      <w:pPr>
        <w:spacing w:before="240" w:line="360" w:lineRule="auto"/>
        <w:ind w:right="850"/>
        <w:jc w:val="both"/>
        <w:rPr>
          <w:rFonts w:ascii="Palatino Linotype" w:eastAsia="Times New Roman" w:hAnsi="Palatino Linotype" w:cs="Times New Roman"/>
          <w:sz w:val="24"/>
          <w:szCs w:val="24"/>
          <w:lang w:val="es-ES_tradnl" w:eastAsia="es-ES"/>
        </w:rPr>
      </w:pPr>
    </w:p>
    <w:p w14:paraId="683E0B8F" w14:textId="77777777" w:rsidR="006168E4" w:rsidRDefault="00F0658F" w:rsidP="00844569">
      <w:pPr>
        <w:spacing w:before="240" w:line="360" w:lineRule="auto"/>
        <w:jc w:val="both"/>
        <w:rPr>
          <w:rFonts w:ascii="Palatino Linotype" w:hAnsi="Palatino Linotype" w:cs="Arial"/>
          <w:b/>
          <w:sz w:val="28"/>
        </w:rPr>
      </w:pPr>
      <w:r>
        <w:rPr>
          <w:rFonts w:ascii="Palatino Linotype" w:hAnsi="Palatino Linotype" w:cs="Arial"/>
          <w:b/>
          <w:sz w:val="28"/>
        </w:rPr>
        <w:lastRenderedPageBreak/>
        <w:t>SEGUNDO</w:t>
      </w:r>
      <w:r w:rsidR="006168E4">
        <w:rPr>
          <w:rFonts w:ascii="Palatino Linotype" w:hAnsi="Palatino Linotype" w:cs="Arial"/>
          <w:b/>
          <w:sz w:val="28"/>
        </w:rPr>
        <w:t xml:space="preserve">. </w:t>
      </w:r>
      <w:r w:rsidR="006168E4" w:rsidRPr="00165D6E">
        <w:rPr>
          <w:rFonts w:ascii="Palatino Linotype" w:hAnsi="Palatino Linotype" w:cs="Arial"/>
          <w:b/>
          <w:sz w:val="28"/>
          <w:szCs w:val="20"/>
        </w:rPr>
        <w:t xml:space="preserve">De la respuesta </w:t>
      </w:r>
      <w:r w:rsidR="006168E4">
        <w:rPr>
          <w:rFonts w:ascii="Palatino Linotype" w:hAnsi="Palatino Linotype" w:cs="Arial"/>
          <w:b/>
          <w:sz w:val="28"/>
          <w:szCs w:val="20"/>
        </w:rPr>
        <w:t>del Sujeto Obligado</w:t>
      </w:r>
      <w:r w:rsidR="006168E4" w:rsidRPr="00165D6E">
        <w:rPr>
          <w:rFonts w:ascii="Palatino Linotype" w:hAnsi="Palatino Linotype" w:cs="Arial"/>
          <w:b/>
          <w:sz w:val="28"/>
          <w:szCs w:val="20"/>
        </w:rPr>
        <w:t>.</w:t>
      </w:r>
    </w:p>
    <w:p w14:paraId="2F4E6B0E" w14:textId="77777777" w:rsidR="001B0CEE" w:rsidRDefault="006168E4" w:rsidP="00045379">
      <w:pPr>
        <w:spacing w:before="240" w:line="360" w:lineRule="auto"/>
        <w:jc w:val="both"/>
        <w:rPr>
          <w:rFonts w:ascii="Palatino Linotype" w:hAnsi="Palatino Linotype" w:cs="Arial"/>
          <w:sz w:val="24"/>
          <w:szCs w:val="24"/>
        </w:rPr>
      </w:pPr>
      <w:r w:rsidRPr="001B05B9">
        <w:rPr>
          <w:rFonts w:ascii="Palatino Linotype" w:hAnsi="Palatino Linotype" w:cs="Arial"/>
          <w:sz w:val="24"/>
          <w:szCs w:val="24"/>
        </w:rPr>
        <w:t xml:space="preserve">En el expediente electrónico </w:t>
      </w:r>
      <w:r w:rsidRPr="001B05B9">
        <w:rPr>
          <w:rFonts w:ascii="Palatino Linotype" w:hAnsi="Palatino Linotype" w:cs="Arial"/>
          <w:b/>
          <w:sz w:val="24"/>
          <w:szCs w:val="24"/>
        </w:rPr>
        <w:t>SAIMEX</w:t>
      </w:r>
      <w:r w:rsidRPr="001B05B9">
        <w:rPr>
          <w:rFonts w:ascii="Palatino Linotype" w:hAnsi="Palatino Linotype" w:cs="Arial"/>
          <w:sz w:val="24"/>
          <w:szCs w:val="24"/>
        </w:rPr>
        <w:t>, se aprecia que el día</w:t>
      </w:r>
      <w:r w:rsidR="001B0CEE">
        <w:rPr>
          <w:rFonts w:ascii="Palatino Linotype" w:hAnsi="Palatino Linotype" w:cs="Arial"/>
          <w:sz w:val="24"/>
          <w:szCs w:val="24"/>
        </w:rPr>
        <w:t xml:space="preserve"> tres de diciembre de dos mil diecinueve, </w:t>
      </w:r>
      <w:r w:rsidR="001B0CEE">
        <w:rPr>
          <w:rFonts w:ascii="Palatino Linotype" w:hAnsi="Palatino Linotype" w:cs="Arial"/>
          <w:b/>
          <w:sz w:val="24"/>
          <w:szCs w:val="24"/>
        </w:rPr>
        <w:t xml:space="preserve">El Sujeto Obligado </w:t>
      </w:r>
      <w:r w:rsidR="001B0CEE">
        <w:rPr>
          <w:rFonts w:ascii="Palatino Linotype" w:hAnsi="Palatino Linotype" w:cs="Arial"/>
          <w:sz w:val="24"/>
          <w:szCs w:val="24"/>
        </w:rPr>
        <w:t xml:space="preserve">dio respuesta a la solicitud de información, resulta de nuestro interés lo siguiente: </w:t>
      </w:r>
    </w:p>
    <w:p w14:paraId="6E6DC675" w14:textId="77777777" w:rsidR="001B0CEE" w:rsidRPr="001B0CEE" w:rsidRDefault="001B0CEE" w:rsidP="001B0CEE">
      <w:pPr>
        <w:spacing w:before="240" w:line="360" w:lineRule="auto"/>
        <w:ind w:left="851" w:right="851"/>
        <w:jc w:val="both"/>
        <w:rPr>
          <w:rFonts w:ascii="Palatino Linotype" w:eastAsia="Times New Roman" w:hAnsi="Palatino Linotype" w:cs="Times New Roman"/>
          <w:i/>
          <w:lang w:eastAsia="es-MX"/>
        </w:rPr>
      </w:pPr>
      <w:r w:rsidRPr="001B0CEE">
        <w:rPr>
          <w:rFonts w:ascii="Palatino Linotype" w:hAnsi="Palatino Linotype" w:cs="Arial"/>
          <w:i/>
        </w:rPr>
        <w:t>“</w:t>
      </w:r>
      <w:r w:rsidRPr="001B0CEE">
        <w:rPr>
          <w:rFonts w:ascii="Palatino Linotype" w:eastAsia="Times New Roman" w:hAnsi="Palatino Linotype" w:cs="Times New Roman"/>
          <w:i/>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463768F" w14:textId="77777777" w:rsidR="001B0CEE" w:rsidRPr="001B0CEE" w:rsidRDefault="001B0CEE" w:rsidP="001B0CEE">
      <w:pPr>
        <w:spacing w:before="240" w:line="360" w:lineRule="auto"/>
        <w:ind w:left="851" w:right="851"/>
        <w:jc w:val="both"/>
        <w:rPr>
          <w:rFonts w:ascii="Palatino Linotype" w:hAnsi="Palatino Linotype" w:cs="Arial"/>
          <w:b/>
          <w:i/>
        </w:rPr>
      </w:pPr>
      <w:r w:rsidRPr="001B0CEE">
        <w:rPr>
          <w:rFonts w:ascii="Palatino Linotype" w:eastAsia="Times New Roman" w:hAnsi="Palatino Linotype" w:cs="Times New Roman"/>
          <w:i/>
          <w:lang w:eastAsia="es-MX"/>
        </w:rPr>
        <w:t xml:space="preserve">Buenas tardes, en respuesta a su solicitud 00302/TEZOYUCA/IP/2019 donde solicita LAS ACTAS DE CABILDO ORDINARIAS Y EXTRAORDINARIAS DE ENERO A OCTUBRE DEL 2019..le envió el link </w:t>
      </w:r>
      <w:hyperlink r:id="rId8" w:history="1">
        <w:r w:rsidRPr="00A736B0">
          <w:rPr>
            <w:rStyle w:val="Hipervnculo"/>
            <w:rFonts w:ascii="Palatino Linotype" w:eastAsia="Times New Roman" w:hAnsi="Palatino Linotype" w:cs="Times New Roman"/>
            <w:i/>
            <w:lang w:eastAsia="es-MX"/>
          </w:rPr>
          <w:t>https://www.ipomex.org.mx/ipo3/lgt/indice/TEZOYUCA/art_94_ii_b2.web</w:t>
        </w:r>
      </w:hyperlink>
      <w:r>
        <w:rPr>
          <w:rFonts w:ascii="Palatino Linotype" w:eastAsia="Times New Roman" w:hAnsi="Palatino Linotype" w:cs="Times New Roman"/>
          <w:i/>
          <w:lang w:eastAsia="es-MX"/>
        </w:rPr>
        <w:t xml:space="preserve"> </w:t>
      </w:r>
      <w:r w:rsidRPr="001B0CEE">
        <w:rPr>
          <w:rFonts w:ascii="Palatino Linotype" w:eastAsia="Times New Roman" w:hAnsi="Palatino Linotype" w:cs="Times New Roman"/>
          <w:i/>
          <w:lang w:eastAsia="es-MX"/>
        </w:rPr>
        <w:t xml:space="preserve"> donde se encuentran. Sin mas por el momento me despido quedando a sus ordenes.” </w:t>
      </w:r>
      <w:r w:rsidRPr="001B0CEE">
        <w:rPr>
          <w:rFonts w:ascii="Palatino Linotype" w:eastAsia="Times New Roman" w:hAnsi="Palatino Linotype" w:cs="Times New Roman"/>
          <w:b/>
          <w:i/>
          <w:lang w:eastAsia="es-MX"/>
        </w:rPr>
        <w:t>[Sic]</w:t>
      </w:r>
    </w:p>
    <w:p w14:paraId="76C80FC2" w14:textId="77777777" w:rsidR="001B0CEE" w:rsidRDefault="001B0CEE" w:rsidP="00045379">
      <w:pPr>
        <w:spacing w:before="240" w:line="360" w:lineRule="auto"/>
        <w:jc w:val="both"/>
        <w:rPr>
          <w:rFonts w:ascii="Palatino Linotype" w:hAnsi="Palatino Linotype" w:cs="Arial"/>
          <w:sz w:val="24"/>
          <w:szCs w:val="24"/>
        </w:rPr>
      </w:pPr>
    </w:p>
    <w:p w14:paraId="74116E13" w14:textId="77777777" w:rsidR="006168E4" w:rsidRDefault="00206973" w:rsidP="00844569">
      <w:pPr>
        <w:spacing w:before="240" w:line="360" w:lineRule="auto"/>
        <w:jc w:val="both"/>
        <w:rPr>
          <w:rFonts w:ascii="Palatino Linotype" w:hAnsi="Palatino Linotype" w:cs="Arial"/>
          <w:b/>
          <w:sz w:val="28"/>
        </w:rPr>
      </w:pPr>
      <w:r>
        <w:rPr>
          <w:rFonts w:ascii="Palatino Linotype" w:hAnsi="Palatino Linotype" w:cs="Arial"/>
          <w:b/>
          <w:sz w:val="28"/>
        </w:rPr>
        <w:t>TERCERO</w:t>
      </w:r>
      <w:r w:rsidR="006168E4">
        <w:rPr>
          <w:rFonts w:ascii="Palatino Linotype" w:hAnsi="Palatino Linotype" w:cs="Arial"/>
          <w:b/>
          <w:sz w:val="28"/>
        </w:rPr>
        <w:t xml:space="preserve">. </w:t>
      </w:r>
      <w:r w:rsidR="006168E4">
        <w:rPr>
          <w:rFonts w:ascii="Palatino Linotype" w:hAnsi="Palatino Linotype"/>
          <w:b/>
          <w:sz w:val="28"/>
        </w:rPr>
        <w:t>Del recurso de revisión.</w:t>
      </w:r>
    </w:p>
    <w:p w14:paraId="5BB8BE9E" w14:textId="77777777" w:rsidR="001B0CEE" w:rsidRPr="001B0CEE" w:rsidRDefault="006168E4" w:rsidP="00844569">
      <w:pPr>
        <w:spacing w:before="240" w:line="360" w:lineRule="auto"/>
        <w:jc w:val="both"/>
        <w:rPr>
          <w:rFonts w:ascii="Palatino Linotype" w:hAnsi="Palatino Linotype" w:cs="Arial"/>
          <w:sz w:val="24"/>
          <w:szCs w:val="24"/>
        </w:rPr>
      </w:pPr>
      <w:r w:rsidRPr="0096643B">
        <w:rPr>
          <w:rFonts w:ascii="Palatino Linotype" w:hAnsi="Palatino Linotype" w:cs="Arial"/>
          <w:sz w:val="24"/>
          <w:szCs w:val="24"/>
        </w:rPr>
        <w:t>Inconforme c</w:t>
      </w:r>
      <w:r w:rsidR="002B738A">
        <w:rPr>
          <w:rFonts w:ascii="Palatino Linotype" w:hAnsi="Palatino Linotype" w:cs="Arial"/>
          <w:sz w:val="24"/>
          <w:szCs w:val="24"/>
        </w:rPr>
        <w:t xml:space="preserve">on la respuesta notificada por </w:t>
      </w:r>
      <w:r w:rsidR="002B738A" w:rsidRPr="002B738A">
        <w:rPr>
          <w:rFonts w:ascii="Palatino Linotype" w:hAnsi="Palatino Linotype" w:cs="Arial"/>
          <w:b/>
          <w:sz w:val="24"/>
          <w:szCs w:val="24"/>
        </w:rPr>
        <w:t>E</w:t>
      </w:r>
      <w:r w:rsidRPr="002B738A">
        <w:rPr>
          <w:rFonts w:ascii="Palatino Linotype" w:hAnsi="Palatino Linotype" w:cs="Arial"/>
          <w:b/>
          <w:sz w:val="24"/>
          <w:szCs w:val="24"/>
        </w:rPr>
        <w:t xml:space="preserve">l </w:t>
      </w:r>
      <w:r w:rsidR="002B738A" w:rsidRPr="002B738A">
        <w:rPr>
          <w:rFonts w:ascii="Palatino Linotype" w:hAnsi="Palatino Linotype" w:cs="Arial"/>
          <w:b/>
          <w:sz w:val="24"/>
          <w:szCs w:val="24"/>
        </w:rPr>
        <w:t>Sujeto O</w:t>
      </w:r>
      <w:r w:rsidR="001B0CEE">
        <w:rPr>
          <w:rFonts w:ascii="Palatino Linotype" w:hAnsi="Palatino Linotype" w:cs="Arial"/>
          <w:b/>
          <w:sz w:val="24"/>
          <w:szCs w:val="24"/>
        </w:rPr>
        <w:t>bligado, La</w:t>
      </w:r>
      <w:r w:rsidRPr="002B738A">
        <w:rPr>
          <w:rFonts w:ascii="Palatino Linotype" w:hAnsi="Palatino Linotype" w:cs="Arial"/>
          <w:b/>
          <w:sz w:val="24"/>
          <w:szCs w:val="24"/>
        </w:rPr>
        <w:t xml:space="preserve"> Recurrente</w:t>
      </w:r>
      <w:r w:rsidRPr="0096643B">
        <w:rPr>
          <w:rFonts w:ascii="Palatino Linotype" w:hAnsi="Palatino Linotype" w:cs="Arial"/>
          <w:b/>
          <w:sz w:val="24"/>
          <w:szCs w:val="24"/>
        </w:rPr>
        <w:t xml:space="preserve"> </w:t>
      </w:r>
      <w:r w:rsidRPr="0096643B">
        <w:rPr>
          <w:rFonts w:ascii="Palatino Linotype" w:hAnsi="Palatino Linotype" w:cs="Arial"/>
          <w:sz w:val="24"/>
          <w:szCs w:val="24"/>
        </w:rPr>
        <w:t>interpuso el recurso de revisión, en fecha</w:t>
      </w:r>
      <w:r w:rsidR="005305EA">
        <w:rPr>
          <w:rFonts w:ascii="Palatino Linotype" w:hAnsi="Palatino Linotype" w:cs="Arial"/>
          <w:sz w:val="24"/>
          <w:szCs w:val="24"/>
        </w:rPr>
        <w:t xml:space="preserve"> </w:t>
      </w:r>
      <w:r w:rsidR="001B0CEE">
        <w:rPr>
          <w:rFonts w:ascii="Palatino Linotype" w:hAnsi="Palatino Linotype" w:cs="Arial"/>
          <w:sz w:val="24"/>
          <w:szCs w:val="24"/>
        </w:rPr>
        <w:t xml:space="preserve">once de diciembre de dos mil diecinueve, el cual fue registrado en el sistema electrónico con el expediente número </w:t>
      </w:r>
      <w:r w:rsidR="001B0CEE">
        <w:rPr>
          <w:rFonts w:ascii="Palatino Linotype" w:hAnsi="Palatino Linotype" w:cs="Arial"/>
          <w:b/>
          <w:sz w:val="24"/>
          <w:szCs w:val="24"/>
        </w:rPr>
        <w:t xml:space="preserve">09485/INFOEM/IP/RR/2019, </w:t>
      </w:r>
      <w:r w:rsidR="001B0CEE">
        <w:rPr>
          <w:rFonts w:ascii="Palatino Linotype" w:hAnsi="Palatino Linotype" w:cs="Arial"/>
          <w:sz w:val="24"/>
          <w:szCs w:val="24"/>
        </w:rPr>
        <w:t>en el cual arguye las siguientes manifestaciones:</w:t>
      </w:r>
    </w:p>
    <w:p w14:paraId="5975AD01" w14:textId="77777777" w:rsidR="001B0CEE" w:rsidRDefault="001B0CEE" w:rsidP="00844569">
      <w:pPr>
        <w:spacing w:before="240" w:line="360" w:lineRule="auto"/>
        <w:jc w:val="both"/>
        <w:rPr>
          <w:rFonts w:ascii="Palatino Linotype" w:hAnsi="Palatino Linotype" w:cs="Arial"/>
          <w:sz w:val="24"/>
          <w:szCs w:val="24"/>
        </w:rPr>
      </w:pPr>
    </w:p>
    <w:p w14:paraId="127AF800" w14:textId="77777777" w:rsidR="0037459F" w:rsidRDefault="0037459F" w:rsidP="00844569">
      <w:pPr>
        <w:spacing w:before="240" w:line="360" w:lineRule="auto"/>
        <w:jc w:val="both"/>
        <w:rPr>
          <w:rFonts w:ascii="Palatino Linotype" w:hAnsi="Palatino Linotype" w:cs="Arial"/>
          <w:sz w:val="24"/>
          <w:szCs w:val="24"/>
        </w:rPr>
      </w:pPr>
    </w:p>
    <w:p w14:paraId="1288DC6A" w14:textId="77777777" w:rsidR="006168E4" w:rsidRPr="00206973" w:rsidRDefault="006168E4" w:rsidP="00844569">
      <w:pPr>
        <w:spacing w:before="240" w:line="360" w:lineRule="auto"/>
        <w:jc w:val="both"/>
        <w:rPr>
          <w:rFonts w:ascii="Palatino Linotype" w:hAnsi="Palatino Linotype" w:cs="Arial"/>
          <w:b/>
          <w:sz w:val="24"/>
        </w:rPr>
      </w:pPr>
      <w:r w:rsidRPr="00206973">
        <w:rPr>
          <w:rFonts w:ascii="Palatino Linotype" w:hAnsi="Palatino Linotype" w:cs="Arial"/>
          <w:b/>
          <w:sz w:val="24"/>
        </w:rPr>
        <w:lastRenderedPageBreak/>
        <w:t>Acto Impugnado:</w:t>
      </w:r>
    </w:p>
    <w:p w14:paraId="277C7BC4" w14:textId="77777777" w:rsidR="006168E4" w:rsidRPr="001B0CEE" w:rsidRDefault="006168E4" w:rsidP="00CF40B7">
      <w:pPr>
        <w:spacing w:before="240" w:line="360" w:lineRule="auto"/>
        <w:ind w:left="851" w:right="851"/>
        <w:jc w:val="both"/>
        <w:rPr>
          <w:rFonts w:ascii="Palatino Linotype" w:hAnsi="Palatino Linotype" w:cs="Arial"/>
          <w:b/>
          <w:i/>
        </w:rPr>
      </w:pPr>
      <w:r w:rsidRPr="001B0CEE">
        <w:rPr>
          <w:rFonts w:ascii="Palatino Linotype" w:hAnsi="Palatino Linotype" w:cs="Arial"/>
          <w:i/>
        </w:rPr>
        <w:t>“</w:t>
      </w:r>
      <w:r w:rsidR="001B0CEE" w:rsidRPr="001B0CEE">
        <w:rPr>
          <w:rFonts w:ascii="Palatino Linotype" w:hAnsi="Palatino Linotype"/>
          <w:i/>
          <w:color w:val="000000"/>
        </w:rPr>
        <w:t>PORQUE EL SUJETO OBLIGADO NO ME ENTREGAN LA INFORMACION SOLICITADA VIA SAIMEX Y SE NIEGA A ENTREGAR LA INFORMACION</w:t>
      </w:r>
      <w:r w:rsidRPr="001B0CEE">
        <w:rPr>
          <w:rFonts w:ascii="Palatino Linotype" w:hAnsi="Palatino Linotype" w:cs="Arial"/>
          <w:i/>
        </w:rPr>
        <w:t>”</w:t>
      </w:r>
      <w:r w:rsidR="00454CE6" w:rsidRPr="001B0CEE">
        <w:rPr>
          <w:rFonts w:ascii="Palatino Linotype" w:hAnsi="Palatino Linotype" w:cs="Arial"/>
          <w:i/>
        </w:rPr>
        <w:t xml:space="preserve"> </w:t>
      </w:r>
      <w:r w:rsidR="002B738A" w:rsidRPr="001B0CEE">
        <w:rPr>
          <w:rFonts w:ascii="Palatino Linotype" w:hAnsi="Palatino Linotype" w:cs="Arial"/>
          <w:b/>
          <w:i/>
        </w:rPr>
        <w:t>[S</w:t>
      </w:r>
      <w:r w:rsidRPr="001B0CEE">
        <w:rPr>
          <w:rFonts w:ascii="Palatino Linotype" w:hAnsi="Palatino Linotype" w:cs="Arial"/>
          <w:b/>
          <w:i/>
        </w:rPr>
        <w:t>ic]</w:t>
      </w:r>
    </w:p>
    <w:p w14:paraId="6DA4DCF3" w14:textId="77777777" w:rsidR="00CF40B7" w:rsidRPr="002B738A" w:rsidRDefault="00CF40B7" w:rsidP="00844569">
      <w:pPr>
        <w:spacing w:line="360" w:lineRule="auto"/>
        <w:ind w:left="851" w:right="851"/>
        <w:jc w:val="both"/>
        <w:rPr>
          <w:rFonts w:ascii="Palatino Linotype" w:hAnsi="Palatino Linotype" w:cs="Arial"/>
          <w:i/>
        </w:rPr>
      </w:pPr>
    </w:p>
    <w:p w14:paraId="68BD52CE" w14:textId="77777777" w:rsidR="006168E4" w:rsidRDefault="006168E4" w:rsidP="00844569">
      <w:pPr>
        <w:spacing w:before="240" w:line="360" w:lineRule="auto"/>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14:paraId="421EA4D8" w14:textId="77777777" w:rsidR="006168E4" w:rsidRPr="001B0CEE" w:rsidRDefault="001B0CEE" w:rsidP="002B738A">
      <w:pPr>
        <w:spacing w:before="240" w:line="360" w:lineRule="auto"/>
        <w:ind w:left="851" w:right="851"/>
        <w:jc w:val="both"/>
        <w:rPr>
          <w:rFonts w:ascii="Palatino Linotype" w:hAnsi="Palatino Linotype" w:cs="Arial"/>
          <w:i/>
        </w:rPr>
      </w:pPr>
      <w:r w:rsidRPr="001B0CEE">
        <w:rPr>
          <w:rFonts w:ascii="Palatino Linotype" w:hAnsi="Palatino Linotype" w:cs="Arial"/>
          <w:i/>
        </w:rPr>
        <w:t>“</w:t>
      </w:r>
      <w:r w:rsidRPr="001B0CEE">
        <w:rPr>
          <w:rFonts w:ascii="Palatino Linotype" w:hAnsi="Palatino Linotype"/>
          <w:i/>
          <w:color w:val="000000"/>
        </w:rPr>
        <w:t>PORQUE EL SUJETO OBLIGADO SE NIEGA A ENTREGAR LA INFORMACION SOLICITADA</w:t>
      </w:r>
      <w:r w:rsidR="006168E4" w:rsidRPr="001B0CEE">
        <w:rPr>
          <w:rFonts w:ascii="Palatino Linotype" w:hAnsi="Palatino Linotype" w:cs="Arial"/>
          <w:i/>
        </w:rPr>
        <w:t xml:space="preserve">” </w:t>
      </w:r>
      <w:r w:rsidR="002B738A" w:rsidRPr="001B0CEE">
        <w:rPr>
          <w:rFonts w:ascii="Palatino Linotype" w:hAnsi="Palatino Linotype" w:cs="Arial"/>
          <w:b/>
          <w:i/>
        </w:rPr>
        <w:t>[S</w:t>
      </w:r>
      <w:r w:rsidR="006168E4" w:rsidRPr="001B0CEE">
        <w:rPr>
          <w:rFonts w:ascii="Palatino Linotype" w:hAnsi="Palatino Linotype" w:cs="Arial"/>
          <w:b/>
          <w:i/>
        </w:rPr>
        <w:t>ic]</w:t>
      </w:r>
    </w:p>
    <w:p w14:paraId="2CA6BD8C" w14:textId="77777777" w:rsidR="006168E4" w:rsidRDefault="006168E4" w:rsidP="00844569">
      <w:pPr>
        <w:spacing w:before="240" w:line="360" w:lineRule="auto"/>
        <w:ind w:right="851"/>
        <w:jc w:val="both"/>
        <w:rPr>
          <w:rFonts w:ascii="Palatino Linotype" w:hAnsi="Palatino Linotype"/>
          <w:color w:val="000000"/>
        </w:rPr>
      </w:pPr>
    </w:p>
    <w:p w14:paraId="13C27DDA" w14:textId="77777777" w:rsidR="006168E4" w:rsidRDefault="00206973" w:rsidP="00844569">
      <w:pPr>
        <w:spacing w:before="240" w:line="360" w:lineRule="auto"/>
        <w:jc w:val="both"/>
        <w:rPr>
          <w:rFonts w:ascii="Palatino Linotype" w:hAnsi="Palatino Linotype" w:cs="Arial"/>
          <w:b/>
          <w:sz w:val="24"/>
          <w:szCs w:val="24"/>
        </w:rPr>
      </w:pPr>
      <w:r>
        <w:rPr>
          <w:rFonts w:ascii="Palatino Linotype" w:hAnsi="Palatino Linotype" w:cs="Arial"/>
          <w:b/>
          <w:sz w:val="28"/>
        </w:rPr>
        <w:t>CUARTO</w:t>
      </w:r>
      <w:r w:rsidR="006168E4" w:rsidRPr="008551ED">
        <w:rPr>
          <w:rFonts w:ascii="Palatino Linotype" w:hAnsi="Palatino Linotype" w:cs="Arial"/>
          <w:b/>
          <w:sz w:val="24"/>
          <w:szCs w:val="24"/>
        </w:rPr>
        <w:t xml:space="preserve">. </w:t>
      </w:r>
      <w:r w:rsidR="006168E4" w:rsidRPr="0087163A">
        <w:rPr>
          <w:rFonts w:ascii="Palatino Linotype" w:hAnsi="Palatino Linotype" w:cs="Arial"/>
          <w:b/>
          <w:sz w:val="28"/>
          <w:szCs w:val="28"/>
        </w:rPr>
        <w:t>Del turno del recurso de revisión.</w:t>
      </w:r>
    </w:p>
    <w:p w14:paraId="2762CD71" w14:textId="77777777" w:rsidR="00CF40B7" w:rsidRDefault="006168E4" w:rsidP="00CF40B7">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Medio de impugnación que le fue turnado a la Comisionada </w:t>
      </w:r>
      <w:r>
        <w:rPr>
          <w:rFonts w:ascii="Palatino Linotype" w:hAnsi="Palatino Linotype" w:cs="Arial"/>
          <w:b/>
          <w:sz w:val="24"/>
          <w:szCs w:val="24"/>
        </w:rPr>
        <w:t>Zulema Martínez Sánchez</w:t>
      </w:r>
      <w:r>
        <w:rPr>
          <w:rFonts w:ascii="Palatino Linotype" w:hAnsi="Palatino Linotype" w:cs="Arial"/>
          <w:sz w:val="24"/>
          <w:szCs w:val="24"/>
        </w:rPr>
        <w:t xml:space="preserve">, por medio del sistema electrónico en términos del arábigo 185 fracción I de la Ley de Transparencia y Acceso a la información Pública del Estado de México y Municipios, del cual recayó acuerdo de admisión en fecha </w:t>
      </w:r>
      <w:r w:rsidR="001B0CEE">
        <w:rPr>
          <w:rFonts w:ascii="Palatino Linotype" w:hAnsi="Palatino Linotype" w:cs="Arial"/>
          <w:sz w:val="24"/>
          <w:szCs w:val="24"/>
        </w:rPr>
        <w:t xml:space="preserve">diecisiete de diciembre de dos mil diecinueve, </w:t>
      </w:r>
      <w:r w:rsidR="00CF40B7">
        <w:rPr>
          <w:rFonts w:ascii="Palatino Linotype" w:hAnsi="Palatino Linotype" w:cs="Arial"/>
          <w:sz w:val="24"/>
          <w:szCs w:val="24"/>
        </w:rPr>
        <w:t>determinándose en él, un plazo de siete días para que las partes manifestaran lo que a su derecho corresponda en términos del numeral ya citado.</w:t>
      </w:r>
    </w:p>
    <w:p w14:paraId="14703933" w14:textId="77777777" w:rsidR="00CF40B7" w:rsidRDefault="00CF40B7" w:rsidP="00844569">
      <w:pPr>
        <w:spacing w:before="240" w:line="360" w:lineRule="auto"/>
        <w:jc w:val="both"/>
        <w:rPr>
          <w:rFonts w:ascii="Palatino Linotype" w:hAnsi="Palatino Linotype" w:cs="Arial"/>
          <w:sz w:val="24"/>
          <w:szCs w:val="24"/>
        </w:rPr>
      </w:pPr>
    </w:p>
    <w:p w14:paraId="304F2881" w14:textId="77777777" w:rsidR="006168E4" w:rsidRDefault="000F4E95" w:rsidP="00844569">
      <w:pPr>
        <w:spacing w:before="240" w:line="360" w:lineRule="auto"/>
        <w:jc w:val="both"/>
        <w:rPr>
          <w:rFonts w:ascii="Palatino Linotype" w:hAnsi="Palatino Linotype" w:cs="Arial"/>
          <w:b/>
          <w:sz w:val="24"/>
          <w:szCs w:val="24"/>
        </w:rPr>
      </w:pPr>
      <w:r>
        <w:rPr>
          <w:rFonts w:ascii="Palatino Linotype" w:hAnsi="Palatino Linotype" w:cs="Arial"/>
          <w:b/>
          <w:sz w:val="28"/>
        </w:rPr>
        <w:t>QUINTO</w:t>
      </w:r>
      <w:r w:rsidR="006168E4" w:rsidRPr="008551ED">
        <w:rPr>
          <w:rFonts w:ascii="Palatino Linotype" w:hAnsi="Palatino Linotype" w:cs="Arial"/>
          <w:b/>
          <w:sz w:val="24"/>
          <w:szCs w:val="24"/>
        </w:rPr>
        <w:t>.</w:t>
      </w:r>
      <w:r w:rsidR="006168E4">
        <w:rPr>
          <w:rFonts w:ascii="Palatino Linotype" w:hAnsi="Palatino Linotype" w:cs="Arial"/>
          <w:b/>
          <w:sz w:val="24"/>
          <w:szCs w:val="24"/>
        </w:rPr>
        <w:t xml:space="preserve"> </w:t>
      </w:r>
      <w:r w:rsidR="006168E4" w:rsidRPr="0087163A">
        <w:rPr>
          <w:rFonts w:ascii="Palatino Linotype" w:hAnsi="Palatino Linotype" w:cs="Arial"/>
          <w:b/>
          <w:sz w:val="28"/>
          <w:szCs w:val="28"/>
        </w:rPr>
        <w:t>De la etapa de instrucción.</w:t>
      </w:r>
    </w:p>
    <w:p w14:paraId="67D1A192" w14:textId="77777777" w:rsidR="002B738A" w:rsidRDefault="000D3C75" w:rsidP="00844569">
      <w:pPr>
        <w:spacing w:before="240" w:line="360" w:lineRule="auto"/>
        <w:jc w:val="both"/>
        <w:rPr>
          <w:rFonts w:ascii="Palatino Linotype" w:hAnsi="Palatino Linotype" w:cs="Arial"/>
          <w:sz w:val="24"/>
          <w:szCs w:val="24"/>
        </w:rPr>
      </w:pPr>
      <w:r w:rsidRPr="00D05C83">
        <w:rPr>
          <w:rFonts w:ascii="Palatino Linotype" w:hAnsi="Palatino Linotype" w:cs="Arial"/>
          <w:sz w:val="24"/>
          <w:szCs w:val="24"/>
        </w:rPr>
        <w:t xml:space="preserve">Así, una vez transcurrido el término legal referido, </w:t>
      </w:r>
      <w:r w:rsidR="002B738A">
        <w:rPr>
          <w:rFonts w:ascii="Palatino Linotype" w:hAnsi="Palatino Linotype" w:cs="Arial"/>
          <w:sz w:val="24"/>
          <w:szCs w:val="24"/>
        </w:rPr>
        <w:t xml:space="preserve">de las constancias que obran en el expediente electrónico se advierte que </w:t>
      </w:r>
      <w:r w:rsidR="002B738A">
        <w:rPr>
          <w:rFonts w:ascii="Palatino Linotype" w:hAnsi="Palatino Linotype" w:cs="Arial"/>
          <w:b/>
          <w:sz w:val="24"/>
          <w:szCs w:val="24"/>
        </w:rPr>
        <w:t xml:space="preserve">El Sujeto Obligado, </w:t>
      </w:r>
      <w:r w:rsidR="002B738A">
        <w:rPr>
          <w:rFonts w:ascii="Palatino Linotype" w:hAnsi="Palatino Linotype" w:cs="Arial"/>
          <w:sz w:val="24"/>
          <w:szCs w:val="24"/>
        </w:rPr>
        <w:t xml:space="preserve">fue omiso en presentar su </w:t>
      </w:r>
      <w:r w:rsidR="002B738A">
        <w:rPr>
          <w:rFonts w:ascii="Palatino Linotype" w:hAnsi="Palatino Linotype" w:cs="Arial"/>
          <w:sz w:val="24"/>
          <w:szCs w:val="24"/>
        </w:rPr>
        <w:lastRenderedPageBreak/>
        <w:t xml:space="preserve">informe justificado; de igual manera se hace constar que </w:t>
      </w:r>
      <w:r w:rsidR="001B0CEE">
        <w:rPr>
          <w:rFonts w:ascii="Palatino Linotype" w:hAnsi="Palatino Linotype" w:cs="Arial"/>
          <w:b/>
          <w:sz w:val="24"/>
          <w:szCs w:val="24"/>
        </w:rPr>
        <w:t>La</w:t>
      </w:r>
      <w:r w:rsidR="002B738A">
        <w:rPr>
          <w:rFonts w:ascii="Palatino Linotype" w:hAnsi="Palatino Linotype" w:cs="Arial"/>
          <w:b/>
          <w:sz w:val="24"/>
          <w:szCs w:val="24"/>
        </w:rPr>
        <w:t xml:space="preserve"> Recurrente, </w:t>
      </w:r>
      <w:r w:rsidR="001B0CEE">
        <w:rPr>
          <w:rFonts w:ascii="Palatino Linotype" w:hAnsi="Palatino Linotype" w:cs="Arial"/>
          <w:sz w:val="24"/>
          <w:szCs w:val="24"/>
        </w:rPr>
        <w:t>fue omisa</w:t>
      </w:r>
      <w:r w:rsidR="002B738A">
        <w:rPr>
          <w:rFonts w:ascii="Palatino Linotype" w:hAnsi="Palatino Linotype" w:cs="Arial"/>
          <w:sz w:val="24"/>
          <w:szCs w:val="24"/>
        </w:rPr>
        <w:t xml:space="preserve"> en rendir manifestación alguna, lo anterior en términos del artículo 185 fracción IV de la Ley de Transparencia y Acceso a la Información Pública del Estado de México y Municipios.</w:t>
      </w:r>
    </w:p>
    <w:p w14:paraId="70304D88" w14:textId="77777777" w:rsidR="002B738A" w:rsidRDefault="002B738A" w:rsidP="00844569">
      <w:pPr>
        <w:spacing w:before="240" w:line="360" w:lineRule="auto"/>
        <w:jc w:val="both"/>
        <w:rPr>
          <w:rFonts w:ascii="Palatino Linotype" w:hAnsi="Palatino Linotype" w:cs="Arial"/>
          <w:sz w:val="24"/>
          <w:szCs w:val="24"/>
        </w:rPr>
      </w:pPr>
      <w:r w:rsidRPr="00B27F05">
        <w:rPr>
          <w:rFonts w:ascii="Palatino Linotype" w:hAnsi="Palatino Linotype" w:cs="Arial"/>
          <w:sz w:val="24"/>
          <w:szCs w:val="24"/>
        </w:rPr>
        <w:t xml:space="preserve">Por lo cual se decretó el cierre de instrucción con fecha </w:t>
      </w:r>
      <w:r w:rsidR="001B0CEE">
        <w:rPr>
          <w:rFonts w:ascii="Palatino Linotype" w:hAnsi="Palatino Linotype" w:cs="Arial"/>
          <w:sz w:val="24"/>
          <w:szCs w:val="24"/>
        </w:rPr>
        <w:t>catorce</w:t>
      </w:r>
      <w:r w:rsidR="00B27F05" w:rsidRPr="00B27F05">
        <w:rPr>
          <w:rFonts w:ascii="Palatino Linotype" w:hAnsi="Palatino Linotype" w:cs="Arial"/>
          <w:sz w:val="24"/>
          <w:szCs w:val="24"/>
        </w:rPr>
        <w:t xml:space="preserve"> de enero del presente</w:t>
      </w:r>
      <w:r w:rsidRPr="00B27F05">
        <w:rPr>
          <w:rFonts w:ascii="Palatino Linotype" w:hAnsi="Palatino Linotype" w:cs="Arial"/>
          <w:sz w:val="24"/>
          <w:szCs w:val="24"/>
        </w:rPr>
        <w:t>, en términos del artículo 185 Fracción VI de la Ley de Transparencia y Acceso a la Información Pública del Estado de México y Municipios, iniciando el término legal para dictar resolución definitiva del asunto.</w:t>
      </w:r>
    </w:p>
    <w:p w14:paraId="081B3F0A" w14:textId="77777777" w:rsidR="00CF40B7" w:rsidRDefault="00CF40B7" w:rsidP="00844569">
      <w:pPr>
        <w:spacing w:before="240" w:line="360" w:lineRule="auto"/>
        <w:jc w:val="center"/>
        <w:rPr>
          <w:rFonts w:ascii="Palatino Linotype" w:hAnsi="Palatino Linotype" w:cs="Arial"/>
          <w:b/>
          <w:sz w:val="24"/>
        </w:rPr>
      </w:pPr>
    </w:p>
    <w:p w14:paraId="184E1403" w14:textId="77777777" w:rsidR="006168E4" w:rsidRDefault="006168E4" w:rsidP="00844569">
      <w:pPr>
        <w:spacing w:before="240" w:line="360" w:lineRule="auto"/>
        <w:jc w:val="center"/>
        <w:rPr>
          <w:rFonts w:ascii="Palatino Linotype" w:hAnsi="Palatino Linotype" w:cs="Arial"/>
          <w:b/>
          <w:sz w:val="24"/>
        </w:rPr>
      </w:pPr>
      <w:r w:rsidRPr="00A60134">
        <w:rPr>
          <w:rFonts w:ascii="Palatino Linotype" w:hAnsi="Palatino Linotype" w:cs="Arial"/>
          <w:b/>
          <w:sz w:val="24"/>
        </w:rPr>
        <w:t>C O N S I D E R A N D O</w:t>
      </w:r>
      <w:r w:rsidRPr="00311A15">
        <w:rPr>
          <w:rFonts w:ascii="Palatino Linotype" w:hAnsi="Palatino Linotype" w:cs="Arial"/>
          <w:b/>
          <w:sz w:val="24"/>
        </w:rPr>
        <w:t xml:space="preserve"> </w:t>
      </w:r>
    </w:p>
    <w:p w14:paraId="06628578" w14:textId="77777777" w:rsidR="006168E4" w:rsidRDefault="006168E4" w:rsidP="00844569">
      <w:pPr>
        <w:spacing w:before="240" w:line="360" w:lineRule="auto"/>
        <w:jc w:val="both"/>
        <w:rPr>
          <w:rFonts w:ascii="Palatino Linotype" w:hAnsi="Palatino Linotype" w:cs="Arial"/>
          <w:sz w:val="24"/>
        </w:rPr>
      </w:pPr>
      <w:r w:rsidRPr="00C43323">
        <w:rPr>
          <w:rFonts w:ascii="Palatino Linotype" w:hAnsi="Palatino Linotype" w:cs="Arial"/>
          <w:b/>
          <w:sz w:val="28"/>
        </w:rPr>
        <w:t>PRIMERO.</w:t>
      </w:r>
      <w:r w:rsidRPr="00D24A52">
        <w:rPr>
          <w:rFonts w:ascii="Palatino Linotype" w:hAnsi="Palatino Linotype" w:cs="Arial"/>
          <w:b/>
        </w:rPr>
        <w:t xml:space="preserve"> </w:t>
      </w:r>
      <w:r w:rsidRPr="0087163A">
        <w:rPr>
          <w:rFonts w:ascii="Palatino Linotype" w:hAnsi="Palatino Linotype" w:cs="Arial"/>
          <w:b/>
          <w:sz w:val="28"/>
          <w:szCs w:val="28"/>
        </w:rPr>
        <w:t>De la competencia</w:t>
      </w:r>
      <w:r w:rsidRPr="0087163A">
        <w:rPr>
          <w:rFonts w:ascii="Palatino Linotype" w:hAnsi="Palatino Linotype" w:cs="Arial"/>
          <w:sz w:val="28"/>
          <w:szCs w:val="28"/>
        </w:rPr>
        <w:t>.</w:t>
      </w:r>
    </w:p>
    <w:p w14:paraId="0CA6FFEC" w14:textId="77777777" w:rsidR="0037459F" w:rsidRPr="008F797B" w:rsidRDefault="0037459F" w:rsidP="0037459F">
      <w:pPr>
        <w:spacing w:before="240" w:line="360" w:lineRule="auto"/>
        <w:jc w:val="both"/>
        <w:rPr>
          <w:rFonts w:ascii="Palatino Linotype" w:hAnsi="Palatino Linotype" w:cs="Arial"/>
          <w:sz w:val="24"/>
          <w:szCs w:val="24"/>
        </w:rPr>
      </w:pPr>
      <w:r w:rsidRPr="008F797B">
        <w:rPr>
          <w:rFonts w:ascii="Palatino Linotype" w:hAnsi="Palatino Linotype" w:cs="Arial"/>
          <w:sz w:val="24"/>
          <w:szCs w:val="24"/>
        </w:rPr>
        <w:t xml:space="preserve">Este Instituto de Transparencia, Acceso a la Información Pública y Protección de Datos Personales del Estado de México, es competente para conocer y resolver los presentes recursos de revisión interpuestos por </w:t>
      </w:r>
      <w:r>
        <w:rPr>
          <w:rFonts w:ascii="Palatino Linotype" w:hAnsi="Palatino Linotype" w:cs="Arial"/>
          <w:b/>
          <w:sz w:val="24"/>
          <w:szCs w:val="24"/>
        </w:rPr>
        <w:t>La</w:t>
      </w:r>
      <w:r w:rsidRPr="008F797B">
        <w:rPr>
          <w:rFonts w:ascii="Palatino Linotype" w:hAnsi="Palatino Linotype" w:cs="Arial"/>
          <w:b/>
          <w:sz w:val="24"/>
          <w:szCs w:val="24"/>
        </w:rPr>
        <w:t xml:space="preserve"> Recurrente </w:t>
      </w:r>
      <w:r w:rsidRPr="008F797B">
        <w:rPr>
          <w:rFonts w:ascii="Palatino Linotype" w:hAnsi="Palatino Linotype" w:cs="Arial"/>
          <w:sz w:val="24"/>
          <w:szCs w:val="24"/>
        </w:rPr>
        <w:t>conforme a lo dispuesto en los artículos 6, apartado A, fracción IV de la Constitución Política de los Estados Unidos Mexicanos, 5, párrafos vigésimo segundo, vigésimo tercero y vigésimo cuarto, fracción IV de la Constitución Política del Estado Libre y Soberano de México, 1, 2 fracción II, 13, 29, 36 fracciones II y III, 176, 178, 179 fracción I, 181 párrafo tercero, 182, 185, 188 y 194 de la Ley de Transparencia y Acceso a la Información Pública del Estado de México y Municipios, 9 fracciones I, XXIV, 11 y 14 fracción I del Reglamento Interior del Instituto de Transparencia, Acceso a la Información Pública y Protección de Datos Personales del Estado de México.</w:t>
      </w:r>
    </w:p>
    <w:p w14:paraId="7DB4C477" w14:textId="77777777" w:rsidR="006168E4" w:rsidRDefault="006168E4" w:rsidP="00844569">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lastRenderedPageBreak/>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14:paraId="1AE2113A" w14:textId="77777777" w:rsidR="006168E4" w:rsidRDefault="006168E4" w:rsidP="00844569">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preciso e importante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6DBBAB9E" w14:textId="77777777" w:rsidR="004F52E1" w:rsidRDefault="004F52E1" w:rsidP="00844569">
      <w:pPr>
        <w:pStyle w:val="Prrafodelista"/>
        <w:autoSpaceDE w:val="0"/>
        <w:autoSpaceDN w:val="0"/>
        <w:adjustRightInd w:val="0"/>
        <w:spacing w:before="240" w:after="160" w:line="360" w:lineRule="auto"/>
        <w:ind w:left="0"/>
        <w:jc w:val="both"/>
        <w:rPr>
          <w:rFonts w:ascii="Palatino Linotype" w:hAnsi="Palatino Linotype" w:cs="Arial"/>
        </w:rPr>
      </w:pPr>
    </w:p>
    <w:p w14:paraId="53B3CC86" w14:textId="77777777" w:rsidR="00CF40B7" w:rsidRDefault="00CF40B7" w:rsidP="00CF40B7">
      <w:pPr>
        <w:pStyle w:val="Prrafodelista"/>
        <w:autoSpaceDE w:val="0"/>
        <w:autoSpaceDN w:val="0"/>
        <w:adjustRightInd w:val="0"/>
        <w:spacing w:before="240" w:after="160" w:line="360" w:lineRule="auto"/>
        <w:ind w:left="0"/>
        <w:jc w:val="both"/>
        <w:rPr>
          <w:rFonts w:ascii="Palatino Linotype" w:hAnsi="Palatino Linotype" w:cs="Arial"/>
          <w:b/>
          <w:sz w:val="28"/>
          <w:szCs w:val="28"/>
        </w:rPr>
      </w:pPr>
      <w:r>
        <w:rPr>
          <w:rFonts w:ascii="Palatino Linotype" w:hAnsi="Palatino Linotype" w:cs="Arial"/>
          <w:b/>
          <w:sz w:val="28"/>
        </w:rPr>
        <w:t>TERCERO</w:t>
      </w:r>
      <w:r w:rsidRPr="00D24A52">
        <w:rPr>
          <w:rFonts w:ascii="Palatino Linotype" w:hAnsi="Palatino Linotype" w:cs="Arial"/>
          <w:b/>
        </w:rPr>
        <w:t xml:space="preserve">. </w:t>
      </w:r>
      <w:r w:rsidRPr="0087163A">
        <w:rPr>
          <w:rFonts w:ascii="Palatino Linotype" w:hAnsi="Palatino Linotype" w:cs="Arial"/>
          <w:b/>
          <w:sz w:val="28"/>
          <w:szCs w:val="28"/>
        </w:rPr>
        <w:t>De las causas de improcedencia.</w:t>
      </w:r>
    </w:p>
    <w:p w14:paraId="33BA21E6" w14:textId="77777777" w:rsidR="009A06A3" w:rsidRPr="00C07D77" w:rsidRDefault="009A06A3" w:rsidP="009A06A3">
      <w:pPr>
        <w:pStyle w:val="Prrafodelista"/>
        <w:autoSpaceDE w:val="0"/>
        <w:autoSpaceDN w:val="0"/>
        <w:adjustRightInd w:val="0"/>
        <w:spacing w:before="240" w:after="160" w:line="360" w:lineRule="auto"/>
        <w:ind w:left="0"/>
        <w:jc w:val="both"/>
        <w:rPr>
          <w:rFonts w:ascii="Palatino Linotype" w:hAnsi="Palatino Linotype" w:cs="Arial"/>
          <w:sz w:val="18"/>
        </w:rPr>
      </w:pPr>
      <w:r>
        <w:rPr>
          <w:rFonts w:ascii="Palatino Linotype" w:hAnsi="Palatino Linotype" w:cs="Arial"/>
        </w:rPr>
        <w:t xml:space="preserve">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w:t>
      </w:r>
      <w:r w:rsidRPr="00025A37">
        <w:rPr>
          <w:rFonts w:ascii="Palatino Linotype" w:hAnsi="Palatino Linotype" w:cs="Arial"/>
        </w:rPr>
        <w:t>Ley de Transparencia y Acceso a la Información Pública del Estado de México y Municipios</w:t>
      </w:r>
      <w:r>
        <w:rPr>
          <w:rFonts w:ascii="Palatino Linotype" w:hAnsi="Palatino Linotype" w:cs="Arial"/>
        </w:rPr>
        <w:t>, en correlación con la seguridad jurídica que debe generar lo actuado ante este Organismo garante.</w:t>
      </w:r>
    </w:p>
    <w:p w14:paraId="06B339A4" w14:textId="77777777" w:rsidR="009A06A3" w:rsidRDefault="009A06A3" w:rsidP="009A06A3">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Siendo facultad de este Órgano entrar al estudio de las causas de improcedencia que hagan valer las partes o que se adviertan de oficio por este Resolutor y por ende objeto de análisis previo al estudio de fondo del asunto, en los presupuestos procesales sobre el inicio o trámite de un proceso, generando eficacia jurídica en las resoluciones, máxime que se trata de una figura procesal adoptada en la ley de la materia, la cual </w:t>
      </w:r>
      <w:r>
        <w:rPr>
          <w:rFonts w:ascii="Palatino Linotype" w:hAnsi="Palatino Linotype" w:cs="Arial"/>
        </w:rPr>
        <w:lastRenderedPageBreak/>
        <w:t>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Pr>
          <w:rStyle w:val="Refdenotaalpie"/>
          <w:rFonts w:ascii="Palatino Linotype" w:hAnsi="Palatino Linotype" w:cs="Arial"/>
        </w:rPr>
        <w:footnoteReference w:id="1"/>
      </w:r>
      <w:r>
        <w:rPr>
          <w:rFonts w:ascii="Palatino Linotype" w:hAnsi="Palatino Linotype" w:cs="Arial"/>
        </w:rPr>
        <w:t>.</w:t>
      </w:r>
    </w:p>
    <w:p w14:paraId="24B70E30" w14:textId="77777777" w:rsidR="009A06A3" w:rsidRDefault="009A06A3" w:rsidP="009A06A3">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Así las cosas, del análisis del expediente electrónico no se advierte ninguna causa de improcedencia que se actualice ni mucho menos alguna hecha valer por alguna de las partes, procediendo al estudio del fondo del asunto, en los siguientes términos.</w:t>
      </w:r>
    </w:p>
    <w:p w14:paraId="1DA81777" w14:textId="77777777" w:rsidR="004D655F" w:rsidRDefault="004D655F" w:rsidP="009A06A3">
      <w:pPr>
        <w:pStyle w:val="Prrafodelista"/>
        <w:autoSpaceDE w:val="0"/>
        <w:autoSpaceDN w:val="0"/>
        <w:adjustRightInd w:val="0"/>
        <w:spacing w:before="240" w:after="160" w:line="360" w:lineRule="auto"/>
        <w:ind w:left="0"/>
        <w:jc w:val="both"/>
        <w:rPr>
          <w:rFonts w:ascii="Palatino Linotype" w:hAnsi="Palatino Linotype" w:cs="Arial"/>
        </w:rPr>
      </w:pPr>
    </w:p>
    <w:p w14:paraId="5498E368" w14:textId="77777777" w:rsidR="00423457" w:rsidRPr="009A0D0A" w:rsidRDefault="00423457" w:rsidP="00423457">
      <w:pPr>
        <w:tabs>
          <w:tab w:val="left" w:pos="709"/>
        </w:tabs>
        <w:spacing w:before="240" w:line="360" w:lineRule="auto"/>
        <w:ind w:right="51"/>
        <w:jc w:val="both"/>
        <w:rPr>
          <w:rFonts w:ascii="Palatino Linotype" w:hAnsi="Palatino Linotype"/>
          <w:b/>
          <w:sz w:val="28"/>
          <w:szCs w:val="28"/>
        </w:rPr>
      </w:pPr>
      <w:r w:rsidRPr="007D15EF">
        <w:rPr>
          <w:rFonts w:ascii="Palatino Linotype" w:hAnsi="Palatino Linotype"/>
          <w:b/>
          <w:sz w:val="28"/>
          <w:szCs w:val="28"/>
        </w:rPr>
        <w:t>CUARTO. Estudio y resolución del asunto</w:t>
      </w:r>
      <w:r w:rsidRPr="009A0D0A">
        <w:rPr>
          <w:rFonts w:ascii="Palatino Linotype" w:hAnsi="Palatino Linotype"/>
          <w:b/>
          <w:sz w:val="28"/>
          <w:szCs w:val="28"/>
        </w:rPr>
        <w:t xml:space="preserve"> </w:t>
      </w:r>
    </w:p>
    <w:p w14:paraId="0858E8F2" w14:textId="77777777" w:rsidR="00F06B8A" w:rsidRDefault="00F06B8A" w:rsidP="00F06B8A">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El</w:t>
      </w:r>
      <w:r w:rsidRPr="00E42C3F">
        <w:rPr>
          <w:rFonts w:ascii="Palatino Linotype" w:hAnsi="Palatino Linotype" w:cs="Arial"/>
        </w:rPr>
        <w:t xml:space="preserve"> </w:t>
      </w:r>
      <w:r>
        <w:rPr>
          <w:rFonts w:ascii="Palatino Linotype" w:hAnsi="Palatino Linotype" w:cs="Arial"/>
        </w:rPr>
        <w:t xml:space="preserve">análisis del </w:t>
      </w:r>
      <w:r w:rsidRPr="00E42C3F">
        <w:rPr>
          <w:rFonts w:ascii="Palatino Linotype" w:hAnsi="Palatino Linotype" w:cs="Arial"/>
        </w:rPr>
        <w:t xml:space="preserve"> presente recurso, </w:t>
      </w:r>
      <w:r>
        <w:rPr>
          <w:rFonts w:ascii="Palatino Linotype" w:hAnsi="Palatino Linotype" w:cs="Arial"/>
        </w:rPr>
        <w:t>se basará en e</w:t>
      </w:r>
      <w:r w:rsidRPr="00E42C3F">
        <w:rPr>
          <w:rFonts w:ascii="Palatino Linotype" w:hAnsi="Palatino Linotype" w:cs="Arial"/>
        </w:rPr>
        <w:t xml:space="preserve">l contenido íntegro </w:t>
      </w:r>
      <w:r>
        <w:rPr>
          <w:rFonts w:ascii="Palatino Linotype" w:hAnsi="Palatino Linotype" w:cs="Arial"/>
        </w:rPr>
        <w:t>de las actuaciones que obran en el expediente electrónico,</w:t>
      </w:r>
      <w:r w:rsidRPr="00E42C3F">
        <w:rPr>
          <w:rFonts w:ascii="Palatino Linotype" w:hAnsi="Palatino Linotype" w:cs="Arial"/>
        </w:rPr>
        <w:t xml:space="preserve"> para así estar en posibilidad este Órgano Colegiado de dictar el fallo cor</w:t>
      </w:r>
      <w:r>
        <w:rPr>
          <w:rFonts w:ascii="Palatino Linotype" w:hAnsi="Palatino Linotype" w:cs="Arial"/>
        </w:rPr>
        <w:t xml:space="preserve">respondiente conforme a derecho, tomando en </w:t>
      </w:r>
      <w:r w:rsidRPr="00FA5EBB">
        <w:rPr>
          <w:rFonts w:ascii="Palatino Linotype" w:hAnsi="Palatino Linotype" w:cs="Arial"/>
        </w:rPr>
        <w:t xml:space="preserve">consideración los elementos aportados por las partes y respetando en todo momento </w:t>
      </w:r>
      <w:r w:rsidRPr="00FA5EBB">
        <w:rPr>
          <w:rFonts w:ascii="Palatino Linotype" w:hAnsi="Palatino Linotype" w:cs="Arial"/>
        </w:rPr>
        <w:lastRenderedPageBreak/>
        <w:t xml:space="preserve">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 </w:t>
      </w:r>
    </w:p>
    <w:p w14:paraId="55ED4F6C" w14:textId="77777777" w:rsidR="00F06B8A" w:rsidRPr="002869E1" w:rsidRDefault="00F06B8A" w:rsidP="00F06B8A">
      <w:pPr>
        <w:spacing w:after="0" w:line="360" w:lineRule="auto"/>
        <w:jc w:val="both"/>
        <w:rPr>
          <w:rFonts w:ascii="Palatino Linotype" w:eastAsia="Times New Roman" w:hAnsi="Palatino Linotype" w:cs="Times New Roman"/>
          <w:sz w:val="24"/>
          <w:szCs w:val="24"/>
          <w:lang w:eastAsia="es-ES"/>
        </w:rPr>
      </w:pPr>
      <w:r w:rsidRPr="002869E1">
        <w:rPr>
          <w:rFonts w:ascii="Palatino Linotype" w:hAnsi="Palatino Linotype" w:cs="Arial"/>
          <w:sz w:val="24"/>
          <w:szCs w:val="24"/>
        </w:rPr>
        <w:t xml:space="preserve">En este tenor, es necesario subrayar que </w:t>
      </w:r>
      <w:r w:rsidRPr="002869E1">
        <w:rPr>
          <w:rFonts w:ascii="Palatino Linotype" w:eastAsia="Times New Roman" w:hAnsi="Palatino Linotype" w:cs="Times New Roman"/>
          <w:sz w:val="24"/>
          <w:szCs w:val="24"/>
          <w:lang w:eastAsia="es-ES"/>
        </w:rPr>
        <w:t>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14:paraId="0C0CD554" w14:textId="77777777" w:rsidR="00F06B8A" w:rsidRPr="006010FE" w:rsidRDefault="00F06B8A" w:rsidP="00F06B8A">
      <w:pPr>
        <w:spacing w:before="240" w:line="360" w:lineRule="auto"/>
        <w:ind w:left="851" w:right="851"/>
        <w:jc w:val="both"/>
        <w:rPr>
          <w:rFonts w:ascii="Palatino Linotype" w:eastAsia="Times New Roman" w:hAnsi="Palatino Linotype" w:cs="Times New Roman"/>
          <w:i/>
          <w:lang w:eastAsia="es-ES"/>
        </w:rPr>
      </w:pPr>
      <w:r>
        <w:rPr>
          <w:rFonts w:ascii="Palatino Linotype" w:eastAsia="Times New Roman" w:hAnsi="Palatino Linotype" w:cs="Times New Roman"/>
          <w:b/>
          <w:i/>
          <w:lang w:eastAsia="es-ES"/>
        </w:rPr>
        <w:t>“</w:t>
      </w:r>
      <w:r w:rsidRPr="006010FE">
        <w:rPr>
          <w:rFonts w:ascii="Palatino Linotype" w:eastAsia="Times New Roman" w:hAnsi="Palatino Linotype" w:cs="Times New Roman"/>
          <w:b/>
          <w:i/>
          <w:lang w:eastAsia="es-ES"/>
        </w:rPr>
        <w:t>Artículo 4.</w:t>
      </w:r>
      <w:r w:rsidRPr="006010FE">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6360AAFD" w14:textId="77777777" w:rsidR="00F06B8A" w:rsidRPr="006010FE" w:rsidRDefault="00F06B8A" w:rsidP="00F06B8A">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0E8CA3F3" w14:textId="77777777" w:rsidR="00F06B8A" w:rsidRPr="006010FE" w:rsidRDefault="00F06B8A" w:rsidP="00F06B8A">
      <w:pPr>
        <w:spacing w:before="240" w:line="360" w:lineRule="auto"/>
        <w:ind w:left="851" w:right="851"/>
        <w:jc w:val="both"/>
        <w:rPr>
          <w:rFonts w:ascii="Palatino Linotype" w:eastAsia="Times New Roman" w:hAnsi="Palatino Linotype" w:cs="Times New Roman"/>
          <w:i/>
          <w:lang w:eastAsia="es-ES"/>
        </w:rPr>
      </w:pPr>
      <w:r>
        <w:rPr>
          <w:rFonts w:ascii="Palatino Linotype" w:eastAsia="Times New Roman" w:hAnsi="Palatino Linotype" w:cs="Times New Roman"/>
          <w:i/>
          <w:lang w:eastAsia="es-ES"/>
        </w:rPr>
        <w:t xml:space="preserve"> </w:t>
      </w:r>
      <w:r w:rsidRPr="006010FE">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14:paraId="447A544E" w14:textId="77777777" w:rsidR="00F06B8A" w:rsidRPr="006010FE" w:rsidRDefault="00F06B8A" w:rsidP="00F06B8A">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lastRenderedPageBreak/>
        <w:t>Artículo 12.</w:t>
      </w:r>
      <w:r w:rsidRPr="006010FE">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24010290" w14:textId="77777777" w:rsidR="00F06B8A" w:rsidRPr="006010FE" w:rsidRDefault="00F06B8A" w:rsidP="00F06B8A">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55CC1A10" w14:textId="77777777" w:rsidR="00F06B8A" w:rsidRPr="006010FE" w:rsidRDefault="00F06B8A" w:rsidP="00F06B8A">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1210CA28" w14:textId="77777777" w:rsidR="00F06B8A" w:rsidRPr="006010FE" w:rsidRDefault="00F06B8A" w:rsidP="00F06B8A">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b/>
          <w:i/>
          <w:lang w:eastAsia="es-ES"/>
        </w:rPr>
        <w:t xml:space="preserve">Artículo 24. </w:t>
      </w:r>
    </w:p>
    <w:p w14:paraId="29281B0D" w14:textId="77777777" w:rsidR="00F06B8A" w:rsidRPr="006010FE" w:rsidRDefault="00F06B8A" w:rsidP="00F06B8A">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02A2963F" w14:textId="77777777" w:rsidR="00F06B8A" w:rsidRPr="006010FE" w:rsidRDefault="00F06B8A" w:rsidP="00F06B8A">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14:paraId="326A9E2B" w14:textId="77777777" w:rsidR="00F06B8A" w:rsidRPr="006010FE" w:rsidRDefault="00F06B8A" w:rsidP="00F06B8A">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3F42A2B4" w14:textId="77777777" w:rsidR="00F06B8A" w:rsidRPr="006010FE" w:rsidRDefault="00F06B8A" w:rsidP="00F06B8A">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160.</w:t>
      </w:r>
      <w:r w:rsidRPr="006010FE">
        <w:rPr>
          <w:rFonts w:ascii="Palatino Linotype" w:eastAsia="Times New Roman" w:hAnsi="Palatino Linotype" w:cs="Times New Roman"/>
          <w:i/>
          <w:lang w:eastAsia="es-ES"/>
        </w:rPr>
        <w:t xml:space="preserve"> Los sujetos obligados deberán otorgar acceso a los documentos que se </w:t>
      </w:r>
      <w:r>
        <w:rPr>
          <w:rFonts w:ascii="Palatino Linotype" w:eastAsia="Times New Roman" w:hAnsi="Palatino Linotype" w:cs="Times New Roman"/>
          <w:b/>
          <w:i/>
          <w:lang w:eastAsia="es-ES"/>
        </w:rPr>
        <w:t xml:space="preserve"> </w:t>
      </w:r>
      <w:r w:rsidRPr="006010FE">
        <w:rPr>
          <w:rFonts w:ascii="Palatino Linotype" w:eastAsia="Times New Roman" w:hAnsi="Palatino Linotype" w:cs="Times New Roman"/>
          <w:i/>
          <w:lang w:eastAsia="es-ES"/>
        </w:rPr>
        <w:t>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7A689E04" w14:textId="77777777" w:rsidR="00F06B8A" w:rsidRDefault="00F06B8A" w:rsidP="00F06B8A">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i/>
          <w:lang w:eastAsia="es-ES"/>
        </w:rPr>
        <w:t>En caso que la información solicitada consista en bases de datos se deberá privilegiar la entrega de la misma en formatos abiertos.</w:t>
      </w:r>
      <w:r>
        <w:rPr>
          <w:rFonts w:ascii="Palatino Linotype" w:eastAsia="Times New Roman" w:hAnsi="Palatino Linotype" w:cs="Times New Roman"/>
          <w:i/>
          <w:lang w:eastAsia="es-ES"/>
        </w:rPr>
        <w:t>”</w:t>
      </w:r>
      <w:r>
        <w:rPr>
          <w:rFonts w:ascii="Palatino Linotype" w:eastAsia="Times New Roman" w:hAnsi="Palatino Linotype" w:cs="Times New Roman"/>
          <w:b/>
          <w:i/>
          <w:lang w:eastAsia="es-ES"/>
        </w:rPr>
        <w:t>[Sic]</w:t>
      </w:r>
    </w:p>
    <w:p w14:paraId="1A82FC5C" w14:textId="77777777" w:rsidR="000F4E95" w:rsidRPr="006E4CCA" w:rsidRDefault="000F4E95" w:rsidP="00F06B8A">
      <w:pPr>
        <w:spacing w:before="240" w:line="360" w:lineRule="auto"/>
        <w:ind w:left="851" w:right="851"/>
        <w:jc w:val="both"/>
        <w:rPr>
          <w:rFonts w:ascii="Palatino Linotype" w:eastAsia="Times New Roman" w:hAnsi="Palatino Linotype" w:cs="Times New Roman"/>
          <w:b/>
          <w:i/>
          <w:lang w:eastAsia="es-ES"/>
        </w:rPr>
      </w:pPr>
    </w:p>
    <w:p w14:paraId="2E182778" w14:textId="77777777" w:rsidR="00F06B8A" w:rsidRPr="006010FE" w:rsidRDefault="00F06B8A" w:rsidP="00F06B8A">
      <w:pPr>
        <w:spacing w:after="0" w:line="360" w:lineRule="auto"/>
        <w:jc w:val="both"/>
        <w:rPr>
          <w:rFonts w:ascii="Palatino Linotype" w:eastAsia="Times New Roman" w:hAnsi="Palatino Linotype" w:cs="Times New Roman"/>
          <w:sz w:val="24"/>
          <w:szCs w:val="24"/>
          <w:lang w:eastAsia="es-ES"/>
        </w:rPr>
      </w:pPr>
      <w:r w:rsidRPr="006010FE">
        <w:rPr>
          <w:rFonts w:ascii="Palatino Linotype" w:eastAsia="Times New Roman" w:hAnsi="Palatino Linotype" w:cs="Times New Roman"/>
          <w:sz w:val="24"/>
          <w:szCs w:val="24"/>
          <w:lang w:eastAsia="es-ES"/>
        </w:rPr>
        <w:lastRenderedPageBreak/>
        <w:t>As</w:t>
      </w:r>
      <w:r>
        <w:rPr>
          <w:rFonts w:ascii="Palatino Linotype" w:eastAsia="Times New Roman" w:hAnsi="Palatino Linotype" w:cs="Times New Roman"/>
          <w:sz w:val="24"/>
          <w:szCs w:val="24"/>
          <w:lang w:eastAsia="es-ES"/>
        </w:rPr>
        <w:t xml:space="preserve">í que la obligación de los </w:t>
      </w:r>
      <w:r w:rsidRPr="006E4CCA">
        <w:rPr>
          <w:rFonts w:ascii="Palatino Linotype" w:eastAsia="Times New Roman" w:hAnsi="Palatino Linotype" w:cs="Times New Roman"/>
          <w:b/>
          <w:sz w:val="24"/>
          <w:szCs w:val="24"/>
          <w:lang w:eastAsia="es-ES"/>
        </w:rPr>
        <w:t>Sujetos Obligados</w:t>
      </w:r>
      <w:r w:rsidRPr="006010FE">
        <w:rPr>
          <w:rFonts w:ascii="Palatino Linotype" w:eastAsia="Times New Roman" w:hAnsi="Palatino Linotype" w:cs="Times New Roman"/>
          <w:sz w:val="24"/>
          <w:szCs w:val="24"/>
          <w:lang w:eastAsia="es-ES"/>
        </w:rPr>
        <w:t xml:space="preserve">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6010FE">
        <w:rPr>
          <w:rFonts w:ascii="Palatino Linotype" w:eastAsia="Times New Roman" w:hAnsi="Palatino Linotype" w:cs="Times New Roman"/>
          <w:bCs/>
          <w:sz w:val="24"/>
          <w:szCs w:val="24"/>
          <w:lang w:eastAsia="es-ES"/>
        </w:rPr>
        <w:t>de la Ley local en la materia, que se reproduce de la siguiente forma</w:t>
      </w:r>
      <w:r w:rsidRPr="006010FE">
        <w:rPr>
          <w:rFonts w:ascii="Palatino Linotype" w:eastAsia="Times New Roman" w:hAnsi="Palatino Linotype" w:cs="Times New Roman"/>
          <w:sz w:val="24"/>
          <w:szCs w:val="24"/>
          <w:lang w:eastAsia="es-ES"/>
        </w:rPr>
        <w:t>:</w:t>
      </w:r>
    </w:p>
    <w:p w14:paraId="6FAEFC76" w14:textId="77777777" w:rsidR="00F06B8A" w:rsidRPr="006E4CCA" w:rsidRDefault="00F06B8A" w:rsidP="00F06B8A">
      <w:pPr>
        <w:spacing w:before="240" w:line="360" w:lineRule="auto"/>
        <w:ind w:left="851" w:right="851"/>
        <w:jc w:val="both"/>
        <w:rPr>
          <w:rFonts w:ascii="Palatino Linotype" w:eastAsia="Times New Roman" w:hAnsi="Palatino Linotype" w:cs="Arial"/>
          <w:i/>
          <w:lang w:eastAsia="es-ES"/>
        </w:rPr>
      </w:pPr>
      <w:r w:rsidRPr="006E4CCA">
        <w:rPr>
          <w:rFonts w:ascii="Palatino Linotype" w:eastAsia="Times New Roman" w:hAnsi="Palatino Linotype" w:cs="Arial"/>
          <w:i/>
          <w:lang w:eastAsia="es-ES"/>
        </w:rPr>
        <w:t xml:space="preserve">“Artículo 166. La obligación de acceso a la información pública se tendrá por cumplida cuando el solicitante tenga a su disposición la información requerida, o cuando realice la consulta de la misma en el lugar en el que ésta se localice.” </w:t>
      </w:r>
      <w:r w:rsidRPr="006E4CCA">
        <w:rPr>
          <w:rFonts w:ascii="Palatino Linotype" w:eastAsia="Times New Roman" w:hAnsi="Palatino Linotype" w:cs="Arial"/>
          <w:b/>
          <w:i/>
          <w:lang w:eastAsia="es-ES"/>
        </w:rPr>
        <w:t>[Sic]</w:t>
      </w:r>
    </w:p>
    <w:p w14:paraId="27181ADA" w14:textId="77777777" w:rsidR="00F06B8A" w:rsidRDefault="00F06B8A" w:rsidP="00F06B8A">
      <w:pPr>
        <w:autoSpaceDE w:val="0"/>
        <w:autoSpaceDN w:val="0"/>
        <w:adjustRightInd w:val="0"/>
        <w:spacing w:line="360" w:lineRule="auto"/>
        <w:jc w:val="both"/>
        <w:rPr>
          <w:rFonts w:ascii="Palatino Linotype" w:hAnsi="Palatino Linotype" w:cs="Arial"/>
          <w:sz w:val="24"/>
          <w:szCs w:val="24"/>
        </w:rPr>
      </w:pPr>
    </w:p>
    <w:p w14:paraId="62CAEAE5" w14:textId="77777777" w:rsidR="009A06A3" w:rsidRDefault="00DC4916" w:rsidP="00423457">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Una vez sentado lo anterior, </w:t>
      </w:r>
      <w:r w:rsidR="009A06A3">
        <w:rPr>
          <w:rFonts w:ascii="Palatino Linotype" w:hAnsi="Palatino Linotype" w:cs="Arial"/>
        </w:rPr>
        <w:t xml:space="preserve">en un primer plano es necesario retomar y </w:t>
      </w:r>
      <w:r w:rsidR="006064CD">
        <w:rPr>
          <w:rFonts w:ascii="Palatino Linotype" w:hAnsi="Palatino Linotype" w:cs="Arial"/>
        </w:rPr>
        <w:t>delimitar el requerimiento de la</w:t>
      </w:r>
      <w:r w:rsidR="009A06A3">
        <w:rPr>
          <w:rFonts w:ascii="Palatino Linotype" w:hAnsi="Palatino Linotype" w:cs="Arial"/>
        </w:rPr>
        <w:t xml:space="preserve"> ahora </w:t>
      </w:r>
      <w:r w:rsidR="009A06A3">
        <w:rPr>
          <w:rFonts w:ascii="Palatino Linotype" w:hAnsi="Palatino Linotype" w:cs="Arial"/>
          <w:b/>
        </w:rPr>
        <w:t xml:space="preserve">Recurrente, </w:t>
      </w:r>
      <w:r w:rsidR="006064CD">
        <w:rPr>
          <w:rFonts w:ascii="Palatino Linotype" w:hAnsi="Palatino Linotype" w:cs="Arial"/>
        </w:rPr>
        <w:t>el cual de manera objetiva versa</w:t>
      </w:r>
      <w:r w:rsidR="009A06A3">
        <w:rPr>
          <w:rFonts w:ascii="Palatino Linotype" w:hAnsi="Palatino Linotype" w:cs="Arial"/>
        </w:rPr>
        <w:t xml:space="preserve"> en conocer la siguiente información del Ayuntamiento de </w:t>
      </w:r>
      <w:r w:rsidR="001B0CEE">
        <w:rPr>
          <w:rFonts w:ascii="Palatino Linotype" w:hAnsi="Palatino Linotype" w:cs="Arial"/>
        </w:rPr>
        <w:t>Tezoyuca:</w:t>
      </w:r>
      <w:r w:rsidR="009A06A3">
        <w:rPr>
          <w:rFonts w:ascii="Palatino Linotype" w:hAnsi="Palatino Linotype" w:cs="Arial"/>
        </w:rPr>
        <w:t xml:space="preserve"> </w:t>
      </w:r>
    </w:p>
    <w:p w14:paraId="1DA23AE5" w14:textId="77777777" w:rsidR="009A06A3" w:rsidRPr="00866C94" w:rsidRDefault="007A0C3D" w:rsidP="009A06A3">
      <w:pPr>
        <w:pStyle w:val="Prrafodelista"/>
        <w:numPr>
          <w:ilvl w:val="0"/>
          <w:numId w:val="22"/>
        </w:numPr>
        <w:autoSpaceDE w:val="0"/>
        <w:autoSpaceDN w:val="0"/>
        <w:adjustRightInd w:val="0"/>
        <w:spacing w:before="240" w:after="160" w:line="360" w:lineRule="auto"/>
        <w:jc w:val="both"/>
        <w:rPr>
          <w:rFonts w:ascii="Palatino Linotype" w:hAnsi="Palatino Linotype" w:cs="Arial"/>
        </w:rPr>
      </w:pPr>
      <w:r>
        <w:rPr>
          <w:rFonts w:ascii="Palatino Linotype" w:hAnsi="Palatino Linotype" w:cs="Arial"/>
        </w:rPr>
        <w:t xml:space="preserve">Actas de cabildo (ordinarias y extraordinarias) correspondientes al periodo comprendido del uno </w:t>
      </w:r>
      <w:r w:rsidR="006064CD">
        <w:rPr>
          <w:rFonts w:ascii="Palatino Linotype" w:hAnsi="Palatino Linotype" w:cs="Arial"/>
        </w:rPr>
        <w:t xml:space="preserve">de enero </w:t>
      </w:r>
      <w:r>
        <w:rPr>
          <w:rFonts w:ascii="Palatino Linotype" w:hAnsi="Palatino Linotype" w:cs="Arial"/>
        </w:rPr>
        <w:t xml:space="preserve">al treinta y uno de octubre de dos mil diecinueve. </w:t>
      </w:r>
    </w:p>
    <w:p w14:paraId="73BA25A6" w14:textId="77777777" w:rsidR="009A06A3" w:rsidRDefault="009A06A3" w:rsidP="00423457">
      <w:pPr>
        <w:pStyle w:val="Prrafodelista"/>
        <w:autoSpaceDE w:val="0"/>
        <w:autoSpaceDN w:val="0"/>
        <w:adjustRightInd w:val="0"/>
        <w:spacing w:before="240" w:after="160" w:line="360" w:lineRule="auto"/>
        <w:ind w:left="0"/>
        <w:jc w:val="both"/>
        <w:rPr>
          <w:rFonts w:ascii="Palatino Linotype" w:hAnsi="Palatino Linotype" w:cs="Arial"/>
        </w:rPr>
      </w:pPr>
    </w:p>
    <w:p w14:paraId="474355ED" w14:textId="77777777" w:rsidR="007A0C3D" w:rsidRDefault="007A0C3D" w:rsidP="00423457">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Bajo tal tesitura, resulta de nuestro más amplio interés el artículo 31, inciso 2 del Bando Municipal de Tezoyuca, así como los </w:t>
      </w:r>
      <w:r w:rsidR="005E35BE">
        <w:rPr>
          <w:rFonts w:ascii="Palatino Linotype" w:hAnsi="Palatino Linotype" w:cs="Arial"/>
        </w:rPr>
        <w:t xml:space="preserve">artículos 91 de la Ley Orgánica Municipal del Estado de México, porciones normativas que a la letra rezan:  </w:t>
      </w:r>
    </w:p>
    <w:p w14:paraId="7D44526A" w14:textId="77777777" w:rsidR="005E35BE" w:rsidRPr="005E35BE" w:rsidRDefault="005E35BE" w:rsidP="005E35BE">
      <w:pPr>
        <w:pStyle w:val="Prrafodelista"/>
        <w:autoSpaceDE w:val="0"/>
        <w:autoSpaceDN w:val="0"/>
        <w:adjustRightInd w:val="0"/>
        <w:spacing w:before="240" w:after="160" w:line="360" w:lineRule="auto"/>
        <w:ind w:left="851" w:right="851"/>
        <w:jc w:val="center"/>
        <w:rPr>
          <w:rFonts w:ascii="Palatino Linotype" w:hAnsi="Palatino Linotype" w:cs="Arial"/>
          <w:b/>
          <w:i/>
          <w:sz w:val="22"/>
          <w:szCs w:val="22"/>
        </w:rPr>
      </w:pPr>
      <w:r w:rsidRPr="005E35BE">
        <w:rPr>
          <w:rFonts w:ascii="Palatino Linotype" w:hAnsi="Palatino Linotype" w:cs="Arial"/>
          <w:b/>
          <w:i/>
          <w:sz w:val="22"/>
          <w:szCs w:val="22"/>
        </w:rPr>
        <w:t>Bando Municipal de Tezoyuca 2019</w:t>
      </w:r>
    </w:p>
    <w:p w14:paraId="411AAD3C" w14:textId="77777777" w:rsidR="005E35BE" w:rsidRPr="005E35BE" w:rsidRDefault="005E35BE" w:rsidP="005E35BE">
      <w:pPr>
        <w:pStyle w:val="Prrafodelista"/>
        <w:autoSpaceDE w:val="0"/>
        <w:autoSpaceDN w:val="0"/>
        <w:adjustRightInd w:val="0"/>
        <w:spacing w:before="240" w:after="160" w:line="360" w:lineRule="auto"/>
        <w:ind w:left="851" w:right="851"/>
        <w:jc w:val="both"/>
        <w:rPr>
          <w:rFonts w:ascii="Palatino Linotype" w:hAnsi="Palatino Linotype"/>
          <w:i/>
          <w:sz w:val="22"/>
          <w:szCs w:val="22"/>
        </w:rPr>
      </w:pPr>
      <w:r w:rsidRPr="005E35BE">
        <w:rPr>
          <w:rFonts w:ascii="Palatino Linotype" w:hAnsi="Palatino Linotype"/>
          <w:i/>
          <w:sz w:val="22"/>
          <w:szCs w:val="22"/>
        </w:rPr>
        <w:lastRenderedPageBreak/>
        <w:t>“ARTÍCULO 31.- Para el estudio, planeación y despacho de los asuntos en los diversos rubros de la administración pública municipal, auxiliarán al titular del ejecutivo las dependencias siguientes:</w:t>
      </w:r>
    </w:p>
    <w:p w14:paraId="3774B309" w14:textId="77777777" w:rsidR="005E35BE" w:rsidRPr="005E35BE" w:rsidRDefault="005E35BE" w:rsidP="005E35BE">
      <w:pPr>
        <w:pStyle w:val="Prrafodelista"/>
        <w:autoSpaceDE w:val="0"/>
        <w:autoSpaceDN w:val="0"/>
        <w:adjustRightInd w:val="0"/>
        <w:spacing w:before="240" w:after="160" w:line="360" w:lineRule="auto"/>
        <w:ind w:left="851" w:right="851"/>
        <w:jc w:val="both"/>
        <w:rPr>
          <w:rFonts w:ascii="Palatino Linotype" w:hAnsi="Palatino Linotype"/>
          <w:i/>
          <w:sz w:val="22"/>
          <w:szCs w:val="22"/>
        </w:rPr>
      </w:pPr>
      <w:r w:rsidRPr="005E35BE">
        <w:rPr>
          <w:rFonts w:ascii="Palatino Linotype" w:hAnsi="Palatino Linotype"/>
          <w:i/>
          <w:sz w:val="22"/>
          <w:szCs w:val="22"/>
        </w:rPr>
        <w:t>(…)</w:t>
      </w:r>
    </w:p>
    <w:p w14:paraId="13052AC0" w14:textId="77777777" w:rsidR="005E35BE" w:rsidRPr="005E35BE" w:rsidRDefault="005E35BE" w:rsidP="005E35BE">
      <w:pPr>
        <w:pStyle w:val="Prrafodelista"/>
        <w:autoSpaceDE w:val="0"/>
        <w:autoSpaceDN w:val="0"/>
        <w:adjustRightInd w:val="0"/>
        <w:spacing w:before="240" w:after="160" w:line="360" w:lineRule="auto"/>
        <w:ind w:left="851" w:right="851"/>
        <w:jc w:val="both"/>
        <w:rPr>
          <w:rFonts w:ascii="Palatino Linotype" w:hAnsi="Palatino Linotype"/>
          <w:b/>
          <w:i/>
          <w:sz w:val="22"/>
          <w:szCs w:val="22"/>
          <w:u w:val="single"/>
        </w:rPr>
      </w:pPr>
      <w:r w:rsidRPr="005E35BE">
        <w:rPr>
          <w:rFonts w:ascii="Palatino Linotype" w:hAnsi="Palatino Linotype"/>
          <w:b/>
          <w:i/>
          <w:sz w:val="22"/>
          <w:szCs w:val="22"/>
          <w:u w:val="single"/>
        </w:rPr>
        <w:t xml:space="preserve">2. Secretaría del Ayuntamiento </w:t>
      </w:r>
    </w:p>
    <w:p w14:paraId="4845D05B" w14:textId="77777777" w:rsidR="005E35BE" w:rsidRPr="005E35BE" w:rsidRDefault="005E35BE" w:rsidP="005E35BE">
      <w:pPr>
        <w:pStyle w:val="Prrafodelista"/>
        <w:autoSpaceDE w:val="0"/>
        <w:autoSpaceDN w:val="0"/>
        <w:adjustRightInd w:val="0"/>
        <w:spacing w:before="240" w:after="160" w:line="360" w:lineRule="auto"/>
        <w:ind w:left="851" w:right="851"/>
        <w:jc w:val="both"/>
        <w:rPr>
          <w:rFonts w:ascii="Palatino Linotype" w:hAnsi="Palatino Linotype"/>
          <w:i/>
          <w:sz w:val="22"/>
          <w:szCs w:val="22"/>
        </w:rPr>
      </w:pPr>
      <w:r w:rsidRPr="005E35BE">
        <w:rPr>
          <w:rFonts w:ascii="Palatino Linotype" w:hAnsi="Palatino Linotype"/>
          <w:i/>
          <w:sz w:val="22"/>
          <w:szCs w:val="22"/>
        </w:rPr>
        <w:t xml:space="preserve">2.1 Coordinación de Gobierno </w:t>
      </w:r>
    </w:p>
    <w:p w14:paraId="39570D46" w14:textId="77777777" w:rsidR="005E35BE" w:rsidRPr="005E35BE" w:rsidRDefault="005E35BE" w:rsidP="005E35BE">
      <w:pPr>
        <w:pStyle w:val="Prrafodelista"/>
        <w:autoSpaceDE w:val="0"/>
        <w:autoSpaceDN w:val="0"/>
        <w:adjustRightInd w:val="0"/>
        <w:spacing w:before="240" w:after="160" w:line="360" w:lineRule="auto"/>
        <w:ind w:left="851" w:right="851"/>
        <w:jc w:val="both"/>
        <w:rPr>
          <w:rFonts w:ascii="Palatino Linotype" w:hAnsi="Palatino Linotype"/>
          <w:i/>
          <w:sz w:val="22"/>
          <w:szCs w:val="22"/>
        </w:rPr>
      </w:pPr>
      <w:r w:rsidRPr="005E35BE">
        <w:rPr>
          <w:rFonts w:ascii="Palatino Linotype" w:hAnsi="Palatino Linotype"/>
          <w:i/>
          <w:sz w:val="22"/>
          <w:szCs w:val="22"/>
        </w:rPr>
        <w:t xml:space="preserve">2.2 Oficialía de Partes </w:t>
      </w:r>
    </w:p>
    <w:p w14:paraId="5BA50494" w14:textId="77777777" w:rsidR="005E35BE" w:rsidRPr="005E35BE" w:rsidRDefault="005E35BE" w:rsidP="005E35BE">
      <w:pPr>
        <w:pStyle w:val="Prrafodelista"/>
        <w:autoSpaceDE w:val="0"/>
        <w:autoSpaceDN w:val="0"/>
        <w:adjustRightInd w:val="0"/>
        <w:spacing w:before="240" w:after="160" w:line="360" w:lineRule="auto"/>
        <w:ind w:left="851" w:right="851"/>
        <w:jc w:val="both"/>
        <w:rPr>
          <w:rFonts w:ascii="Palatino Linotype" w:hAnsi="Palatino Linotype"/>
          <w:i/>
          <w:sz w:val="22"/>
          <w:szCs w:val="22"/>
        </w:rPr>
      </w:pPr>
      <w:r w:rsidRPr="005E35BE">
        <w:rPr>
          <w:rFonts w:ascii="Palatino Linotype" w:hAnsi="Palatino Linotype"/>
          <w:i/>
          <w:sz w:val="22"/>
          <w:szCs w:val="22"/>
        </w:rPr>
        <w:t>2.3 Oficina de Archivo</w:t>
      </w:r>
    </w:p>
    <w:p w14:paraId="64AD8CE9" w14:textId="77777777" w:rsidR="005E35BE" w:rsidRPr="005E35BE" w:rsidRDefault="005E35BE" w:rsidP="005E35BE">
      <w:pPr>
        <w:pStyle w:val="Prrafodelista"/>
        <w:autoSpaceDE w:val="0"/>
        <w:autoSpaceDN w:val="0"/>
        <w:adjustRightInd w:val="0"/>
        <w:spacing w:before="240" w:after="160" w:line="360" w:lineRule="auto"/>
        <w:ind w:left="851" w:right="851"/>
        <w:jc w:val="both"/>
        <w:rPr>
          <w:rFonts w:ascii="Palatino Linotype" w:hAnsi="Palatino Linotype"/>
          <w:b/>
          <w:i/>
          <w:sz w:val="22"/>
          <w:szCs w:val="22"/>
        </w:rPr>
      </w:pPr>
      <w:r w:rsidRPr="005E35BE">
        <w:rPr>
          <w:rFonts w:ascii="Palatino Linotype" w:hAnsi="Palatino Linotype"/>
          <w:i/>
          <w:sz w:val="22"/>
          <w:szCs w:val="22"/>
        </w:rPr>
        <w:t xml:space="preserve">(…)” </w:t>
      </w:r>
      <w:r w:rsidRPr="005E35BE">
        <w:rPr>
          <w:rFonts w:ascii="Palatino Linotype" w:hAnsi="Palatino Linotype"/>
          <w:b/>
          <w:i/>
          <w:sz w:val="22"/>
          <w:szCs w:val="22"/>
        </w:rPr>
        <w:t>[Sic]</w:t>
      </w:r>
    </w:p>
    <w:p w14:paraId="7103BD1A" w14:textId="77777777" w:rsidR="005E35BE" w:rsidRDefault="005E35BE" w:rsidP="00423457">
      <w:pPr>
        <w:pStyle w:val="Prrafodelista"/>
        <w:autoSpaceDE w:val="0"/>
        <w:autoSpaceDN w:val="0"/>
        <w:adjustRightInd w:val="0"/>
        <w:spacing w:before="240" w:after="160" w:line="360" w:lineRule="auto"/>
        <w:ind w:left="0"/>
        <w:jc w:val="both"/>
        <w:rPr>
          <w:b/>
        </w:rPr>
      </w:pPr>
    </w:p>
    <w:p w14:paraId="377A9551" w14:textId="77777777" w:rsidR="005E35BE" w:rsidRDefault="005E35BE" w:rsidP="005E35BE">
      <w:pPr>
        <w:pStyle w:val="Prrafodelista"/>
        <w:autoSpaceDE w:val="0"/>
        <w:autoSpaceDN w:val="0"/>
        <w:adjustRightInd w:val="0"/>
        <w:spacing w:before="240" w:after="160" w:line="360" w:lineRule="auto"/>
        <w:ind w:left="0"/>
        <w:jc w:val="center"/>
        <w:rPr>
          <w:rFonts w:ascii="Palatino Linotype" w:hAnsi="Palatino Linotype"/>
          <w:b/>
          <w:i/>
          <w:sz w:val="22"/>
          <w:szCs w:val="22"/>
        </w:rPr>
      </w:pPr>
      <w:r w:rsidRPr="005E35BE">
        <w:rPr>
          <w:rFonts w:ascii="Palatino Linotype" w:hAnsi="Palatino Linotype"/>
          <w:b/>
          <w:i/>
          <w:sz w:val="22"/>
          <w:szCs w:val="22"/>
        </w:rPr>
        <w:t>Ley Orgánica Municipal del Estado de México</w:t>
      </w:r>
    </w:p>
    <w:p w14:paraId="74BF1C77" w14:textId="77777777" w:rsidR="005E35BE" w:rsidRPr="004760AD" w:rsidRDefault="005E35BE" w:rsidP="005E35BE">
      <w:pPr>
        <w:autoSpaceDE w:val="0"/>
        <w:autoSpaceDN w:val="0"/>
        <w:adjustRightInd w:val="0"/>
        <w:spacing w:before="240" w:line="360" w:lineRule="auto"/>
        <w:ind w:left="851" w:right="851"/>
        <w:jc w:val="both"/>
        <w:rPr>
          <w:rFonts w:ascii="Palatino Linotype" w:hAnsi="Palatino Linotype"/>
          <w:i/>
        </w:rPr>
      </w:pPr>
      <w:r w:rsidRPr="00326E0D">
        <w:rPr>
          <w:rFonts w:ascii="Palatino Linotype" w:hAnsi="Palatino Linotype"/>
          <w:b/>
          <w:i/>
          <w:u w:val="single"/>
        </w:rPr>
        <w:t>“Artículo 91.- La Secretaría del Ayuntamiento estará a cargo de un Secretario,</w:t>
      </w:r>
      <w:r w:rsidRPr="004760AD">
        <w:rPr>
          <w:rFonts w:ascii="Palatino Linotype" w:hAnsi="Palatino Linotype"/>
          <w:i/>
        </w:rPr>
        <w:t xml:space="preserve"> el que, sin ser miembro del mismo, deberá ser nombrado por el propio Ayuntamiento a propuesta del Presidente Municipal como lo marca el artículo 31 de la presente ley. </w:t>
      </w:r>
      <w:r w:rsidRPr="00326E0D">
        <w:rPr>
          <w:rFonts w:ascii="Palatino Linotype" w:hAnsi="Palatino Linotype"/>
          <w:b/>
          <w:i/>
          <w:u w:val="single"/>
        </w:rPr>
        <w:t>Sus faltas temporales serán cubiertas por quien designe el Ayuntamiento y sus atribuciones son las siguientes:</w:t>
      </w:r>
      <w:r w:rsidRPr="004760AD">
        <w:rPr>
          <w:rFonts w:ascii="Palatino Linotype" w:hAnsi="Palatino Linotype"/>
          <w:i/>
        </w:rPr>
        <w:t xml:space="preserve"> </w:t>
      </w:r>
    </w:p>
    <w:p w14:paraId="62B3EB7A" w14:textId="77777777" w:rsidR="005E35BE" w:rsidRPr="004760AD" w:rsidRDefault="005E35BE" w:rsidP="005E35BE">
      <w:pPr>
        <w:pStyle w:val="Prrafodelista"/>
        <w:numPr>
          <w:ilvl w:val="0"/>
          <w:numId w:val="30"/>
        </w:numPr>
        <w:autoSpaceDE w:val="0"/>
        <w:autoSpaceDN w:val="0"/>
        <w:adjustRightInd w:val="0"/>
        <w:spacing w:before="240" w:after="160" w:line="360" w:lineRule="auto"/>
        <w:ind w:left="851" w:right="851"/>
        <w:jc w:val="both"/>
        <w:rPr>
          <w:rFonts w:ascii="Palatino Linotype" w:hAnsi="Palatino Linotype"/>
          <w:i/>
          <w:sz w:val="22"/>
          <w:szCs w:val="22"/>
        </w:rPr>
      </w:pPr>
      <w:r w:rsidRPr="004760AD">
        <w:rPr>
          <w:rFonts w:ascii="Palatino Linotype" w:hAnsi="Palatino Linotype"/>
          <w:i/>
          <w:sz w:val="22"/>
          <w:szCs w:val="22"/>
        </w:rPr>
        <w:t>Asistir a las sesiones del ayuntamiento y levantar las actas correspondientes;</w:t>
      </w:r>
    </w:p>
    <w:p w14:paraId="2B5D970A" w14:textId="77777777" w:rsidR="005E35BE" w:rsidRPr="004760AD" w:rsidRDefault="005E35BE" w:rsidP="005E35BE">
      <w:pPr>
        <w:pStyle w:val="Prrafodelista"/>
        <w:numPr>
          <w:ilvl w:val="0"/>
          <w:numId w:val="30"/>
        </w:numPr>
        <w:autoSpaceDE w:val="0"/>
        <w:autoSpaceDN w:val="0"/>
        <w:adjustRightInd w:val="0"/>
        <w:spacing w:before="240" w:after="160" w:line="360" w:lineRule="auto"/>
        <w:ind w:left="851" w:right="851"/>
        <w:jc w:val="both"/>
        <w:rPr>
          <w:rFonts w:ascii="Palatino Linotype" w:hAnsi="Palatino Linotype" w:cs="Arial"/>
          <w:i/>
          <w:sz w:val="22"/>
          <w:szCs w:val="22"/>
        </w:rPr>
      </w:pPr>
      <w:r w:rsidRPr="004760AD">
        <w:rPr>
          <w:rFonts w:ascii="Palatino Linotype" w:hAnsi="Palatino Linotype"/>
          <w:i/>
          <w:sz w:val="22"/>
          <w:szCs w:val="22"/>
        </w:rPr>
        <w:t xml:space="preserve">Emitir los citatorios para la celebración de las sesiones de cabildo, convocadas legalmente; </w:t>
      </w:r>
    </w:p>
    <w:p w14:paraId="40782DCE" w14:textId="77777777" w:rsidR="005E35BE" w:rsidRPr="004760AD" w:rsidRDefault="005E35BE" w:rsidP="005E35BE">
      <w:pPr>
        <w:pStyle w:val="Prrafodelista"/>
        <w:numPr>
          <w:ilvl w:val="0"/>
          <w:numId w:val="30"/>
        </w:numPr>
        <w:autoSpaceDE w:val="0"/>
        <w:autoSpaceDN w:val="0"/>
        <w:adjustRightInd w:val="0"/>
        <w:spacing w:before="240" w:after="160" w:line="360" w:lineRule="auto"/>
        <w:ind w:left="851" w:right="851"/>
        <w:jc w:val="both"/>
        <w:rPr>
          <w:rFonts w:ascii="Palatino Linotype" w:hAnsi="Palatino Linotype" w:cs="Arial"/>
          <w:i/>
          <w:sz w:val="22"/>
          <w:szCs w:val="22"/>
        </w:rPr>
      </w:pPr>
      <w:r w:rsidRPr="004760AD">
        <w:rPr>
          <w:rFonts w:ascii="Palatino Linotype" w:hAnsi="Palatino Linotype"/>
          <w:i/>
          <w:sz w:val="22"/>
          <w:szCs w:val="22"/>
        </w:rPr>
        <w:lastRenderedPageBreak/>
        <w:t xml:space="preserve">Dar cuenta en la primera sesión de cada mes, del número y contenido de los expedientes pasados a comisión, con mención de los que hayan sido resueltos y de los pendientes; </w:t>
      </w:r>
    </w:p>
    <w:p w14:paraId="5D820323" w14:textId="77777777" w:rsidR="005E35BE" w:rsidRPr="004760AD" w:rsidRDefault="005E35BE" w:rsidP="005E35BE">
      <w:pPr>
        <w:pStyle w:val="Prrafodelista"/>
        <w:numPr>
          <w:ilvl w:val="0"/>
          <w:numId w:val="30"/>
        </w:numPr>
        <w:autoSpaceDE w:val="0"/>
        <w:autoSpaceDN w:val="0"/>
        <w:adjustRightInd w:val="0"/>
        <w:spacing w:before="240" w:after="160" w:line="360" w:lineRule="auto"/>
        <w:ind w:left="851" w:right="851"/>
        <w:jc w:val="both"/>
        <w:rPr>
          <w:rFonts w:ascii="Palatino Linotype" w:hAnsi="Palatino Linotype" w:cs="Arial"/>
          <w:b/>
          <w:i/>
          <w:sz w:val="22"/>
          <w:szCs w:val="22"/>
          <w:u w:val="single"/>
        </w:rPr>
      </w:pPr>
      <w:r w:rsidRPr="004760AD">
        <w:rPr>
          <w:rFonts w:ascii="Palatino Linotype" w:hAnsi="Palatino Linotype"/>
          <w:b/>
          <w:i/>
          <w:sz w:val="22"/>
          <w:szCs w:val="22"/>
          <w:u w:val="single"/>
        </w:rPr>
        <w:t xml:space="preserve">Llevar y conservar los libros de actas de cabildo, obteniendo las firmas de los asistentes a las sesiones; </w:t>
      </w:r>
    </w:p>
    <w:p w14:paraId="5FBF449B" w14:textId="77777777" w:rsidR="005E35BE" w:rsidRPr="004760AD" w:rsidRDefault="005E35BE" w:rsidP="005E35BE">
      <w:pPr>
        <w:pStyle w:val="Prrafodelista"/>
        <w:numPr>
          <w:ilvl w:val="0"/>
          <w:numId w:val="30"/>
        </w:numPr>
        <w:autoSpaceDE w:val="0"/>
        <w:autoSpaceDN w:val="0"/>
        <w:adjustRightInd w:val="0"/>
        <w:spacing w:before="240" w:after="160" w:line="360" w:lineRule="auto"/>
        <w:ind w:left="851" w:right="851"/>
        <w:jc w:val="both"/>
        <w:rPr>
          <w:rFonts w:ascii="Palatino Linotype" w:hAnsi="Palatino Linotype" w:cs="Arial"/>
          <w:i/>
          <w:sz w:val="22"/>
          <w:szCs w:val="22"/>
        </w:rPr>
      </w:pPr>
      <w:r w:rsidRPr="004760AD">
        <w:rPr>
          <w:rFonts w:ascii="Palatino Linotype" w:hAnsi="Palatino Linotype"/>
          <w:i/>
          <w:sz w:val="22"/>
          <w:szCs w:val="22"/>
        </w:rPr>
        <w:t xml:space="preserve">Validar con su firma, los documentos oficiales emanados del ayuntamiento o de cualquiera de sus miembros; </w:t>
      </w:r>
    </w:p>
    <w:p w14:paraId="47B7E7EB" w14:textId="77777777" w:rsidR="005E35BE" w:rsidRPr="004760AD" w:rsidRDefault="005E35BE" w:rsidP="005E35BE">
      <w:pPr>
        <w:pStyle w:val="Prrafodelista"/>
        <w:numPr>
          <w:ilvl w:val="0"/>
          <w:numId w:val="30"/>
        </w:numPr>
        <w:autoSpaceDE w:val="0"/>
        <w:autoSpaceDN w:val="0"/>
        <w:adjustRightInd w:val="0"/>
        <w:spacing w:before="240" w:after="160" w:line="360" w:lineRule="auto"/>
        <w:ind w:left="851" w:right="851"/>
        <w:jc w:val="both"/>
        <w:rPr>
          <w:rFonts w:ascii="Palatino Linotype" w:hAnsi="Palatino Linotype" w:cs="Arial"/>
          <w:b/>
          <w:i/>
          <w:sz w:val="22"/>
          <w:szCs w:val="22"/>
          <w:u w:val="single"/>
        </w:rPr>
      </w:pPr>
      <w:r w:rsidRPr="004760AD">
        <w:rPr>
          <w:rFonts w:ascii="Palatino Linotype" w:hAnsi="Palatino Linotype"/>
          <w:b/>
          <w:i/>
          <w:sz w:val="22"/>
          <w:szCs w:val="22"/>
          <w:u w:val="single"/>
        </w:rPr>
        <w:t xml:space="preserve">Tener a su cargo el archivo general del ayuntamiento; </w:t>
      </w:r>
    </w:p>
    <w:p w14:paraId="7548F4A4" w14:textId="77777777" w:rsidR="005E35BE" w:rsidRPr="004760AD" w:rsidRDefault="005E35BE" w:rsidP="005E35BE">
      <w:pPr>
        <w:pStyle w:val="Prrafodelista"/>
        <w:numPr>
          <w:ilvl w:val="0"/>
          <w:numId w:val="30"/>
        </w:numPr>
        <w:autoSpaceDE w:val="0"/>
        <w:autoSpaceDN w:val="0"/>
        <w:adjustRightInd w:val="0"/>
        <w:spacing w:before="240" w:after="160" w:line="360" w:lineRule="auto"/>
        <w:ind w:left="851" w:right="851"/>
        <w:jc w:val="both"/>
        <w:rPr>
          <w:rFonts w:ascii="Palatino Linotype" w:hAnsi="Palatino Linotype" w:cs="Arial"/>
          <w:i/>
          <w:sz w:val="22"/>
          <w:szCs w:val="22"/>
        </w:rPr>
      </w:pPr>
      <w:r w:rsidRPr="004760AD">
        <w:rPr>
          <w:rFonts w:ascii="Palatino Linotype" w:hAnsi="Palatino Linotype"/>
          <w:i/>
          <w:sz w:val="22"/>
          <w:szCs w:val="22"/>
        </w:rPr>
        <w:t xml:space="preserve">Controlar y distribuir la correspondencia oficial del ayuntamiento, dando cuenta diaria al presidente municipal para acordar su trámite; </w:t>
      </w:r>
    </w:p>
    <w:p w14:paraId="0ADE225B" w14:textId="77777777" w:rsidR="005E35BE" w:rsidRPr="004760AD" w:rsidRDefault="005E35BE" w:rsidP="005E35BE">
      <w:pPr>
        <w:pStyle w:val="Prrafodelista"/>
        <w:numPr>
          <w:ilvl w:val="0"/>
          <w:numId w:val="30"/>
        </w:numPr>
        <w:autoSpaceDE w:val="0"/>
        <w:autoSpaceDN w:val="0"/>
        <w:adjustRightInd w:val="0"/>
        <w:spacing w:before="240" w:after="160" w:line="360" w:lineRule="auto"/>
        <w:ind w:left="851" w:right="851"/>
        <w:jc w:val="both"/>
        <w:rPr>
          <w:rFonts w:ascii="Palatino Linotype" w:hAnsi="Palatino Linotype" w:cs="Arial"/>
          <w:i/>
          <w:sz w:val="22"/>
          <w:szCs w:val="22"/>
        </w:rPr>
      </w:pPr>
      <w:r w:rsidRPr="004760AD">
        <w:rPr>
          <w:rFonts w:ascii="Palatino Linotype" w:hAnsi="Palatino Linotype"/>
          <w:i/>
          <w:sz w:val="22"/>
          <w:szCs w:val="22"/>
        </w:rPr>
        <w:t xml:space="preserve">Publicar los reglamentos, circulares y demás disposiciones municipales de observancia general; </w:t>
      </w:r>
    </w:p>
    <w:p w14:paraId="06D8AA65" w14:textId="77777777" w:rsidR="005E35BE" w:rsidRPr="004760AD" w:rsidRDefault="005E35BE" w:rsidP="005E35BE">
      <w:pPr>
        <w:pStyle w:val="Prrafodelista"/>
        <w:numPr>
          <w:ilvl w:val="0"/>
          <w:numId w:val="30"/>
        </w:numPr>
        <w:autoSpaceDE w:val="0"/>
        <w:autoSpaceDN w:val="0"/>
        <w:adjustRightInd w:val="0"/>
        <w:spacing w:before="240" w:after="160" w:line="360" w:lineRule="auto"/>
        <w:ind w:left="851" w:right="851"/>
        <w:jc w:val="both"/>
        <w:rPr>
          <w:rFonts w:ascii="Palatino Linotype" w:hAnsi="Palatino Linotype" w:cs="Arial"/>
          <w:i/>
          <w:sz w:val="22"/>
          <w:szCs w:val="22"/>
        </w:rPr>
      </w:pPr>
      <w:r w:rsidRPr="004760AD">
        <w:rPr>
          <w:rFonts w:ascii="Palatino Linotype" w:hAnsi="Palatino Linotype"/>
          <w:i/>
          <w:sz w:val="22"/>
          <w:szCs w:val="22"/>
        </w:rPr>
        <w:t>Compilar leyes, decretos, reglamentos, periódicos oficiales del estado, circulares y órdenes relativas a los distintos sectores de la administración pública municipal;</w:t>
      </w:r>
    </w:p>
    <w:p w14:paraId="410D940C" w14:textId="77777777" w:rsidR="005E35BE" w:rsidRPr="004760AD" w:rsidRDefault="005E35BE" w:rsidP="005E35BE">
      <w:pPr>
        <w:pStyle w:val="Prrafodelista"/>
        <w:numPr>
          <w:ilvl w:val="0"/>
          <w:numId w:val="30"/>
        </w:numPr>
        <w:autoSpaceDE w:val="0"/>
        <w:autoSpaceDN w:val="0"/>
        <w:adjustRightInd w:val="0"/>
        <w:spacing w:before="240" w:after="160" w:line="360" w:lineRule="auto"/>
        <w:ind w:left="851" w:right="851"/>
        <w:jc w:val="both"/>
        <w:rPr>
          <w:rFonts w:ascii="Palatino Linotype" w:hAnsi="Palatino Linotype" w:cs="Arial"/>
          <w:i/>
          <w:sz w:val="22"/>
          <w:szCs w:val="22"/>
        </w:rPr>
      </w:pPr>
      <w:r w:rsidRPr="004760AD">
        <w:rPr>
          <w:rFonts w:ascii="Palatino Linotype" w:hAnsi="Palatino Linotype"/>
          <w:i/>
          <w:sz w:val="22"/>
          <w:szCs w:val="22"/>
        </w:rPr>
        <w:t xml:space="preserve"> Expedir las constancias de vecindad, de identidad o de última residencia que soliciten los habitantes del municipio, en un plazo no mayor de 24 horas, así como las certificaciones y demás documentos públicos que legalmente procedan, o los que acuerde el ayuntamiento; </w:t>
      </w:r>
    </w:p>
    <w:p w14:paraId="40F56268" w14:textId="77777777" w:rsidR="005E35BE" w:rsidRPr="004760AD" w:rsidRDefault="005E35BE" w:rsidP="005E35BE">
      <w:pPr>
        <w:pStyle w:val="Prrafodelista"/>
        <w:numPr>
          <w:ilvl w:val="0"/>
          <w:numId w:val="30"/>
        </w:numPr>
        <w:autoSpaceDE w:val="0"/>
        <w:autoSpaceDN w:val="0"/>
        <w:adjustRightInd w:val="0"/>
        <w:spacing w:before="240" w:after="160" w:line="360" w:lineRule="auto"/>
        <w:ind w:left="851" w:right="851"/>
        <w:jc w:val="both"/>
        <w:rPr>
          <w:rFonts w:ascii="Palatino Linotype" w:hAnsi="Palatino Linotype" w:cs="Arial"/>
          <w:i/>
          <w:sz w:val="22"/>
          <w:szCs w:val="22"/>
        </w:rPr>
      </w:pPr>
      <w:r w:rsidRPr="004760AD">
        <w:rPr>
          <w:rFonts w:ascii="Palatino Linotype" w:hAnsi="Palatino Linotype"/>
          <w:i/>
          <w:sz w:val="22"/>
          <w:szCs w:val="22"/>
        </w:rPr>
        <w:t xml:space="preserve">Elaborar con la intervención del síndico el inventario general de los bienes muebles e inmuebles municipales, así como la integración del sistema de información inmobiliaria, que contemple los bienes del dominio público y privado, en un término </w:t>
      </w:r>
      <w:r w:rsidRPr="004760AD">
        <w:rPr>
          <w:rFonts w:ascii="Palatino Linotype" w:hAnsi="Palatino Linotype"/>
          <w:i/>
          <w:sz w:val="22"/>
          <w:szCs w:val="22"/>
        </w:rPr>
        <w:lastRenderedPageBreak/>
        <w:t xml:space="preserve">que no exceda de un año contado a partir de la instalación del ayuntamiento y presentarlo al cabildo para su conocimiento y opinión. </w:t>
      </w:r>
    </w:p>
    <w:p w14:paraId="20CD05A7" w14:textId="77777777" w:rsidR="005E35BE" w:rsidRPr="004760AD" w:rsidRDefault="005E35BE" w:rsidP="005E35BE">
      <w:pPr>
        <w:pStyle w:val="Prrafodelista"/>
        <w:autoSpaceDE w:val="0"/>
        <w:autoSpaceDN w:val="0"/>
        <w:adjustRightInd w:val="0"/>
        <w:spacing w:before="240" w:after="160" w:line="360" w:lineRule="auto"/>
        <w:ind w:left="851" w:right="851"/>
        <w:jc w:val="both"/>
        <w:rPr>
          <w:rFonts w:ascii="Palatino Linotype" w:hAnsi="Palatino Linotype"/>
          <w:i/>
          <w:sz w:val="22"/>
          <w:szCs w:val="22"/>
        </w:rPr>
      </w:pPr>
      <w:r w:rsidRPr="004760AD">
        <w:rPr>
          <w:rFonts w:ascii="Palatino Linotype" w:hAnsi="Palatino Linotype"/>
          <w:i/>
          <w:sz w:val="22"/>
          <w:szCs w:val="22"/>
        </w:rPr>
        <w:t xml:space="preserve">En el caso de que el ayuntamiento adquiera por cualquier concepto bienes muebles o inmuebles durante su ejercicio, deberá realizar la actualización del inventario general de los bienes muebles e inmuebles y del sistema de información inmobiliaria en un plazo de ciento veinte días hábiles a partir de su adquisición y presentar un informe trimestral al cabildo para su conocimiento y opinión. </w:t>
      </w:r>
    </w:p>
    <w:p w14:paraId="745E9149" w14:textId="77777777" w:rsidR="005E35BE" w:rsidRPr="004760AD" w:rsidRDefault="005E35BE" w:rsidP="005E35BE">
      <w:pPr>
        <w:pStyle w:val="Prrafodelista"/>
        <w:numPr>
          <w:ilvl w:val="0"/>
          <w:numId w:val="30"/>
        </w:numPr>
        <w:autoSpaceDE w:val="0"/>
        <w:autoSpaceDN w:val="0"/>
        <w:adjustRightInd w:val="0"/>
        <w:spacing w:before="240" w:after="160" w:line="360" w:lineRule="auto"/>
        <w:ind w:left="851" w:right="851"/>
        <w:jc w:val="both"/>
        <w:rPr>
          <w:rFonts w:ascii="Palatino Linotype" w:hAnsi="Palatino Linotype"/>
          <w:i/>
          <w:sz w:val="22"/>
          <w:szCs w:val="22"/>
        </w:rPr>
      </w:pPr>
      <w:r w:rsidRPr="004760AD">
        <w:rPr>
          <w:rFonts w:ascii="Palatino Linotype" w:hAnsi="Palatino Linotype"/>
          <w:i/>
          <w:sz w:val="22"/>
          <w:szCs w:val="22"/>
        </w:rPr>
        <w:t xml:space="preserve">Integrar un sistema de información que contenga datos de los aspectos socio-económicos básicos del municipio; </w:t>
      </w:r>
    </w:p>
    <w:p w14:paraId="6AF89182" w14:textId="77777777" w:rsidR="005E35BE" w:rsidRPr="004760AD" w:rsidRDefault="005E35BE" w:rsidP="005E35BE">
      <w:pPr>
        <w:pStyle w:val="Prrafodelista"/>
        <w:numPr>
          <w:ilvl w:val="0"/>
          <w:numId w:val="30"/>
        </w:numPr>
        <w:autoSpaceDE w:val="0"/>
        <w:autoSpaceDN w:val="0"/>
        <w:adjustRightInd w:val="0"/>
        <w:spacing w:before="240" w:after="160" w:line="360" w:lineRule="auto"/>
        <w:ind w:left="851" w:right="851"/>
        <w:jc w:val="both"/>
        <w:rPr>
          <w:rFonts w:ascii="Palatino Linotype" w:hAnsi="Palatino Linotype" w:cs="Arial"/>
          <w:i/>
          <w:sz w:val="22"/>
          <w:szCs w:val="22"/>
        </w:rPr>
      </w:pPr>
      <w:r w:rsidRPr="004760AD">
        <w:rPr>
          <w:rFonts w:ascii="Palatino Linotype" w:hAnsi="Palatino Linotype"/>
          <w:i/>
          <w:sz w:val="22"/>
          <w:szCs w:val="22"/>
        </w:rPr>
        <w:t xml:space="preserve">Ser responsable de la publicación de la Gaceta Municipal, así como de las publicaciones en los estrados de los Ayuntamientos; y </w:t>
      </w:r>
    </w:p>
    <w:p w14:paraId="5CF308F5" w14:textId="77777777" w:rsidR="005E35BE" w:rsidRDefault="005E35BE" w:rsidP="005E35BE">
      <w:pPr>
        <w:pStyle w:val="Prrafodelista"/>
        <w:numPr>
          <w:ilvl w:val="0"/>
          <w:numId w:val="30"/>
        </w:numPr>
        <w:autoSpaceDE w:val="0"/>
        <w:autoSpaceDN w:val="0"/>
        <w:adjustRightInd w:val="0"/>
        <w:spacing w:before="240" w:after="160" w:line="360" w:lineRule="auto"/>
        <w:ind w:left="851" w:right="851"/>
        <w:jc w:val="both"/>
        <w:rPr>
          <w:rFonts w:ascii="Palatino Linotype" w:hAnsi="Palatino Linotype" w:cs="Arial"/>
          <w:i/>
          <w:sz w:val="22"/>
          <w:szCs w:val="22"/>
        </w:rPr>
      </w:pPr>
      <w:r w:rsidRPr="004760AD">
        <w:rPr>
          <w:rFonts w:ascii="Palatino Linotype" w:hAnsi="Palatino Linotype"/>
          <w:i/>
          <w:sz w:val="22"/>
          <w:szCs w:val="22"/>
        </w:rPr>
        <w:t xml:space="preserve"> Las demás que le confieran esta Ley y disposiciones aplicables.</w:t>
      </w:r>
      <w:r>
        <w:rPr>
          <w:rFonts w:ascii="Palatino Linotype" w:hAnsi="Palatino Linotype"/>
          <w:i/>
          <w:sz w:val="22"/>
          <w:szCs w:val="22"/>
        </w:rPr>
        <w:t xml:space="preserve">” </w:t>
      </w:r>
      <w:r>
        <w:rPr>
          <w:rFonts w:ascii="Palatino Linotype" w:hAnsi="Palatino Linotype"/>
          <w:b/>
          <w:i/>
          <w:sz w:val="22"/>
          <w:szCs w:val="22"/>
        </w:rPr>
        <w:t>[Sic]</w:t>
      </w:r>
    </w:p>
    <w:p w14:paraId="72AB8C06" w14:textId="77777777" w:rsidR="005E35BE" w:rsidRDefault="005E35BE" w:rsidP="005E35BE">
      <w:pPr>
        <w:autoSpaceDE w:val="0"/>
        <w:autoSpaceDN w:val="0"/>
        <w:adjustRightInd w:val="0"/>
        <w:spacing w:before="240" w:line="360" w:lineRule="auto"/>
        <w:ind w:left="131" w:right="851"/>
        <w:jc w:val="both"/>
        <w:rPr>
          <w:rFonts w:ascii="Palatino Linotype" w:hAnsi="Palatino Linotype" w:cs="Arial"/>
          <w:i/>
        </w:rPr>
      </w:pPr>
    </w:p>
    <w:p w14:paraId="3A27A709" w14:textId="77777777" w:rsidR="005E35BE" w:rsidRDefault="005E35BE" w:rsidP="005E35BE">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En efecto, de la normatividad previamente plasmada se desprende que la elaboración y conservación de las Actas de Cabildo son atribuciones cuyo ejercicio se encuentra reservado al Secretario del Ayuntamiento. Por otra parte, dichos soportes documentales estriban en el interés general y el alcance público, lo anterior con fundamento en los artículos 24, fracción XII y 94, fracción II, inciso b) de la Ley de Transparencia y Acceso a la Información Pública del Estado de México y Municipios, normatividad invocada cuyo contenido literal es el siguiente: </w:t>
      </w:r>
    </w:p>
    <w:p w14:paraId="1E3FCAA1" w14:textId="77777777" w:rsidR="005E35BE" w:rsidRPr="005E35BE" w:rsidRDefault="005E35BE" w:rsidP="005E35BE">
      <w:pPr>
        <w:autoSpaceDE w:val="0"/>
        <w:autoSpaceDN w:val="0"/>
        <w:adjustRightInd w:val="0"/>
        <w:spacing w:before="240" w:line="360" w:lineRule="auto"/>
        <w:ind w:left="851" w:right="851"/>
        <w:jc w:val="both"/>
        <w:rPr>
          <w:rFonts w:ascii="Palatino Linotype" w:hAnsi="Palatino Linotype"/>
          <w:i/>
        </w:rPr>
      </w:pPr>
      <w:r w:rsidRPr="005E35BE">
        <w:rPr>
          <w:rFonts w:ascii="Palatino Linotype" w:hAnsi="Palatino Linotype"/>
          <w:i/>
        </w:rPr>
        <w:lastRenderedPageBreak/>
        <w:t>“Artículo 24. Para el cumplimiento de los objetivos de esta Ley, los sujetos obligados deberán cumplir con las siguientes obligaciones, según corresponda, de acuerdo a su naturaleza:</w:t>
      </w:r>
    </w:p>
    <w:p w14:paraId="104D4B79" w14:textId="77777777" w:rsidR="005E35BE" w:rsidRPr="005E35BE" w:rsidRDefault="005E35BE" w:rsidP="005E35BE">
      <w:pPr>
        <w:autoSpaceDE w:val="0"/>
        <w:autoSpaceDN w:val="0"/>
        <w:adjustRightInd w:val="0"/>
        <w:spacing w:before="240" w:line="360" w:lineRule="auto"/>
        <w:ind w:left="851" w:right="851"/>
        <w:jc w:val="both"/>
        <w:rPr>
          <w:rFonts w:ascii="Palatino Linotype" w:hAnsi="Palatino Linotype"/>
          <w:i/>
        </w:rPr>
      </w:pPr>
      <w:r w:rsidRPr="005E35BE">
        <w:rPr>
          <w:rFonts w:ascii="Palatino Linotype" w:hAnsi="Palatino Linotype"/>
          <w:i/>
        </w:rPr>
        <w:t>(…)</w:t>
      </w:r>
    </w:p>
    <w:p w14:paraId="0055114A" w14:textId="77777777" w:rsidR="005E35BE" w:rsidRPr="005E35BE" w:rsidRDefault="005E35BE" w:rsidP="005E35BE">
      <w:pPr>
        <w:autoSpaceDE w:val="0"/>
        <w:autoSpaceDN w:val="0"/>
        <w:adjustRightInd w:val="0"/>
        <w:spacing w:before="240" w:line="360" w:lineRule="auto"/>
        <w:ind w:left="851" w:right="851"/>
        <w:jc w:val="both"/>
        <w:rPr>
          <w:rFonts w:ascii="Palatino Linotype" w:hAnsi="Palatino Linotype"/>
          <w:i/>
        </w:rPr>
      </w:pPr>
      <w:r w:rsidRPr="005E35BE">
        <w:rPr>
          <w:rFonts w:ascii="Palatino Linotype" w:hAnsi="Palatino Linotype"/>
          <w:i/>
        </w:rPr>
        <w:t>XII. Publicar y mantener actualizada la información relativa a las obligaciones generales de transparencia previstas en la presente Ley o determinadas así por el Instituto, y en general aquella que sea de interés público;</w:t>
      </w:r>
    </w:p>
    <w:p w14:paraId="5A84FD6D" w14:textId="77777777" w:rsidR="005E35BE" w:rsidRPr="005E35BE" w:rsidRDefault="005E35BE" w:rsidP="005E35BE">
      <w:pPr>
        <w:autoSpaceDE w:val="0"/>
        <w:autoSpaceDN w:val="0"/>
        <w:adjustRightInd w:val="0"/>
        <w:spacing w:before="240" w:line="360" w:lineRule="auto"/>
        <w:ind w:left="851" w:right="851"/>
        <w:jc w:val="both"/>
        <w:rPr>
          <w:rFonts w:ascii="Palatino Linotype" w:hAnsi="Palatino Linotype"/>
          <w:i/>
        </w:rPr>
      </w:pPr>
      <w:r w:rsidRPr="005E35BE">
        <w:rPr>
          <w:rFonts w:ascii="Palatino Linotype" w:hAnsi="Palatino Linotype"/>
          <w:i/>
        </w:rPr>
        <w:t>(…)</w:t>
      </w:r>
    </w:p>
    <w:p w14:paraId="3AFB2B9F" w14:textId="77777777" w:rsidR="005E35BE" w:rsidRPr="005E35BE" w:rsidRDefault="005E35BE" w:rsidP="005E35BE">
      <w:pPr>
        <w:autoSpaceDE w:val="0"/>
        <w:autoSpaceDN w:val="0"/>
        <w:adjustRightInd w:val="0"/>
        <w:spacing w:before="240" w:line="360" w:lineRule="auto"/>
        <w:ind w:left="851" w:right="851"/>
        <w:jc w:val="both"/>
        <w:rPr>
          <w:rFonts w:ascii="Palatino Linotype" w:hAnsi="Palatino Linotype"/>
          <w:i/>
        </w:rPr>
      </w:pPr>
      <w:r w:rsidRPr="005E35BE">
        <w:rPr>
          <w:rFonts w:ascii="Palatino Linotype" w:hAnsi="Palatino Linotype"/>
          <w:i/>
        </w:rPr>
        <w:t>Artículo 94. Además de las obligaciones de transparencia común a que se refiere el Capítulo II de este Título, los sujetos obligados del Poder Ejecutivo Local y municipales, deberán poner a disposición del público y actualizar la siguiente información:</w:t>
      </w:r>
    </w:p>
    <w:p w14:paraId="50C53FA3" w14:textId="77777777" w:rsidR="005E35BE" w:rsidRPr="005E35BE" w:rsidRDefault="005E35BE" w:rsidP="005E35BE">
      <w:pPr>
        <w:autoSpaceDE w:val="0"/>
        <w:autoSpaceDN w:val="0"/>
        <w:adjustRightInd w:val="0"/>
        <w:spacing w:before="240" w:line="360" w:lineRule="auto"/>
        <w:ind w:left="851" w:right="851"/>
        <w:jc w:val="both"/>
        <w:rPr>
          <w:rFonts w:ascii="Palatino Linotype" w:hAnsi="Palatino Linotype"/>
          <w:i/>
        </w:rPr>
      </w:pPr>
      <w:r w:rsidRPr="005E35BE">
        <w:rPr>
          <w:rFonts w:ascii="Palatino Linotype" w:hAnsi="Palatino Linotype"/>
          <w:i/>
        </w:rPr>
        <w:t>(…)</w:t>
      </w:r>
    </w:p>
    <w:p w14:paraId="3A2737FE" w14:textId="77777777" w:rsidR="005E35BE" w:rsidRPr="005E35BE" w:rsidRDefault="005E35BE" w:rsidP="005E35BE">
      <w:pPr>
        <w:autoSpaceDE w:val="0"/>
        <w:autoSpaceDN w:val="0"/>
        <w:adjustRightInd w:val="0"/>
        <w:spacing w:before="240" w:line="360" w:lineRule="auto"/>
        <w:ind w:left="851" w:right="851"/>
        <w:jc w:val="both"/>
        <w:rPr>
          <w:rFonts w:ascii="Palatino Linotype" w:hAnsi="Palatino Linotype"/>
          <w:b/>
          <w:i/>
          <w:u w:val="single"/>
        </w:rPr>
      </w:pPr>
      <w:r w:rsidRPr="005E35BE">
        <w:rPr>
          <w:rFonts w:ascii="Palatino Linotype" w:hAnsi="Palatino Linotype"/>
          <w:b/>
          <w:i/>
          <w:u w:val="single"/>
        </w:rPr>
        <w:t>II. Adicionalmente en el caso de los municipios:</w:t>
      </w:r>
    </w:p>
    <w:p w14:paraId="0D9BD4B5" w14:textId="77777777" w:rsidR="005E35BE" w:rsidRPr="005E35BE" w:rsidRDefault="005E35BE" w:rsidP="005E35BE">
      <w:pPr>
        <w:autoSpaceDE w:val="0"/>
        <w:autoSpaceDN w:val="0"/>
        <w:adjustRightInd w:val="0"/>
        <w:spacing w:before="240" w:line="360" w:lineRule="auto"/>
        <w:ind w:left="851" w:right="851"/>
        <w:jc w:val="both"/>
        <w:rPr>
          <w:rFonts w:ascii="Palatino Linotype" w:hAnsi="Palatino Linotype"/>
          <w:i/>
        </w:rPr>
      </w:pPr>
      <w:r w:rsidRPr="005E35BE">
        <w:rPr>
          <w:rFonts w:ascii="Palatino Linotype" w:hAnsi="Palatino Linotype"/>
          <w:i/>
        </w:rPr>
        <w:t>(…)</w:t>
      </w:r>
    </w:p>
    <w:p w14:paraId="2E3BD788" w14:textId="77777777" w:rsidR="005E35BE" w:rsidRPr="005E35BE" w:rsidRDefault="005E35BE" w:rsidP="005E35BE">
      <w:pPr>
        <w:autoSpaceDE w:val="0"/>
        <w:autoSpaceDN w:val="0"/>
        <w:adjustRightInd w:val="0"/>
        <w:spacing w:before="240" w:line="360" w:lineRule="auto"/>
        <w:ind w:left="851" w:right="851"/>
        <w:jc w:val="both"/>
        <w:rPr>
          <w:rFonts w:ascii="Palatino Linotype" w:hAnsi="Palatino Linotype"/>
          <w:b/>
          <w:i/>
          <w:u w:val="single"/>
        </w:rPr>
      </w:pPr>
      <w:r w:rsidRPr="005E35BE">
        <w:rPr>
          <w:rFonts w:ascii="Palatino Linotype" w:hAnsi="Palatino Linotype"/>
          <w:b/>
          <w:i/>
          <w:u w:val="single"/>
        </w:rPr>
        <w:t>b) Las actas de sesiones de cabildo, los controles de asistencia de los integrantes del Ayuntamiento a las sesiones de cabildo y el sentido de votación de los miembros del cabildo sobre las iniciativas o acuerdos;</w:t>
      </w:r>
    </w:p>
    <w:p w14:paraId="48C84397" w14:textId="77777777" w:rsidR="005E35BE" w:rsidRDefault="005E35BE" w:rsidP="005E35BE">
      <w:pPr>
        <w:autoSpaceDE w:val="0"/>
        <w:autoSpaceDN w:val="0"/>
        <w:adjustRightInd w:val="0"/>
        <w:spacing w:before="240" w:line="360" w:lineRule="auto"/>
        <w:ind w:left="851" w:right="851"/>
        <w:jc w:val="both"/>
        <w:rPr>
          <w:rFonts w:ascii="Palatino Linotype" w:hAnsi="Palatino Linotype" w:cs="Arial"/>
          <w:b/>
          <w:i/>
        </w:rPr>
      </w:pPr>
      <w:r w:rsidRPr="005E35BE">
        <w:rPr>
          <w:rFonts w:ascii="Palatino Linotype" w:hAnsi="Palatino Linotype" w:cs="Arial"/>
          <w:i/>
        </w:rPr>
        <w:t xml:space="preserve">(…)” </w:t>
      </w:r>
      <w:r w:rsidRPr="005E35BE">
        <w:rPr>
          <w:rFonts w:ascii="Palatino Linotype" w:hAnsi="Palatino Linotype" w:cs="Arial"/>
          <w:b/>
          <w:i/>
        </w:rPr>
        <w:t>[Sic]</w:t>
      </w:r>
    </w:p>
    <w:p w14:paraId="45D5C0C3" w14:textId="77777777" w:rsidR="005E35BE" w:rsidRDefault="005E35BE" w:rsidP="005E35BE">
      <w:pPr>
        <w:autoSpaceDE w:val="0"/>
        <w:autoSpaceDN w:val="0"/>
        <w:adjustRightInd w:val="0"/>
        <w:spacing w:before="240" w:line="360" w:lineRule="auto"/>
        <w:ind w:left="851" w:right="851"/>
        <w:jc w:val="both"/>
        <w:rPr>
          <w:rFonts w:ascii="Palatino Linotype" w:hAnsi="Palatino Linotype" w:cs="Arial"/>
        </w:rPr>
      </w:pPr>
    </w:p>
    <w:p w14:paraId="3450C891" w14:textId="77777777" w:rsidR="005E35BE" w:rsidRDefault="005E35BE" w:rsidP="005E35BE">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sz w:val="24"/>
          <w:szCs w:val="24"/>
        </w:rPr>
        <w:lastRenderedPageBreak/>
        <w:t xml:space="preserve">Robustecen lo anterior las siguientes imágenes ilustrativas correspondientes a la tabla de aplicabilidad del </w:t>
      </w:r>
      <w:r>
        <w:rPr>
          <w:rFonts w:ascii="Palatino Linotype" w:hAnsi="Palatino Linotype" w:cs="Arial"/>
          <w:b/>
          <w:sz w:val="24"/>
          <w:szCs w:val="24"/>
        </w:rPr>
        <w:t xml:space="preserve">Sujeto Obligado, </w:t>
      </w:r>
      <w:r>
        <w:rPr>
          <w:rFonts w:ascii="Palatino Linotype" w:hAnsi="Palatino Linotype" w:cs="Arial"/>
          <w:sz w:val="24"/>
          <w:szCs w:val="24"/>
        </w:rPr>
        <w:t xml:space="preserve">misma que puede ser consultada en la siguiente dirección electrónica: </w:t>
      </w:r>
    </w:p>
    <w:p w14:paraId="1A2B2058" w14:textId="77777777" w:rsidR="005E35BE" w:rsidRPr="00A7408F" w:rsidRDefault="005103B3" w:rsidP="005E35BE">
      <w:pPr>
        <w:autoSpaceDE w:val="0"/>
        <w:autoSpaceDN w:val="0"/>
        <w:adjustRightInd w:val="0"/>
        <w:spacing w:before="240" w:line="360" w:lineRule="auto"/>
        <w:jc w:val="both"/>
        <w:rPr>
          <w:rFonts w:ascii="Palatino Linotype" w:hAnsi="Palatino Linotype"/>
          <w:sz w:val="24"/>
          <w:szCs w:val="24"/>
        </w:rPr>
      </w:pPr>
      <w:hyperlink r:id="rId9" w:history="1">
        <w:r w:rsidR="005E35BE" w:rsidRPr="00A7408F">
          <w:rPr>
            <w:rStyle w:val="Hipervnculo"/>
            <w:rFonts w:ascii="Palatino Linotype" w:hAnsi="Palatino Linotype"/>
            <w:sz w:val="24"/>
            <w:szCs w:val="24"/>
          </w:rPr>
          <w:t>https://www.infoem.org.mx/src/htm/ayuntamientos_ta2019.html</w:t>
        </w:r>
      </w:hyperlink>
    </w:p>
    <w:p w14:paraId="03849641" w14:textId="77777777" w:rsidR="005E35BE" w:rsidRDefault="00A7408F" w:rsidP="005E35BE">
      <w:pPr>
        <w:autoSpaceDE w:val="0"/>
        <w:autoSpaceDN w:val="0"/>
        <w:adjustRightInd w:val="0"/>
        <w:spacing w:before="240" w:line="360" w:lineRule="auto"/>
        <w:jc w:val="both"/>
        <w:rPr>
          <w:rFonts w:ascii="Palatino Linotype" w:hAnsi="Palatino Linotype"/>
        </w:rPr>
      </w:pPr>
      <w:r>
        <w:rPr>
          <w:rFonts w:ascii="Palatino Linotype" w:hAnsi="Palatino Linotype" w:cs="Arial"/>
          <w:noProof/>
          <w:sz w:val="24"/>
          <w:szCs w:val="24"/>
          <w:lang w:eastAsia="es-MX"/>
        </w:rPr>
        <w:drawing>
          <wp:anchor distT="0" distB="0" distL="114300" distR="114300" simplePos="0" relativeHeight="251658240" behindDoc="0" locked="0" layoutInCell="1" allowOverlap="1" wp14:anchorId="1E792BFA" wp14:editId="2998D6C9">
            <wp:simplePos x="0" y="0"/>
            <wp:positionH relativeFrom="margin">
              <wp:align>center</wp:align>
            </wp:positionH>
            <wp:positionV relativeFrom="paragraph">
              <wp:posOffset>421640</wp:posOffset>
            </wp:positionV>
            <wp:extent cx="5753100" cy="3524250"/>
            <wp:effectExtent l="19050" t="19050" r="19050" b="19050"/>
            <wp:wrapThrough wrapText="bothSides">
              <wp:wrapPolygon edited="0">
                <wp:start x="-72" y="-117"/>
                <wp:lineTo x="-72" y="21600"/>
                <wp:lineTo x="21600" y="21600"/>
                <wp:lineTo x="21600" y="-117"/>
                <wp:lineTo x="-72" y="-117"/>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3100" cy="35242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1084FDA1" w14:textId="77777777" w:rsidR="005E35BE" w:rsidRDefault="00A7408F" w:rsidP="005E35BE">
      <w:pPr>
        <w:autoSpaceDE w:val="0"/>
        <w:autoSpaceDN w:val="0"/>
        <w:adjustRightInd w:val="0"/>
        <w:spacing w:before="240" w:line="360" w:lineRule="auto"/>
        <w:jc w:val="both"/>
        <w:rPr>
          <w:rFonts w:ascii="Palatino Linotype" w:hAnsi="Palatino Linotype"/>
        </w:rPr>
      </w:pPr>
      <w:r>
        <w:rPr>
          <w:rFonts w:ascii="Palatino Linotype" w:hAnsi="Palatino Linotype"/>
          <w:noProof/>
          <w:lang w:eastAsia="es-MX"/>
        </w:rPr>
        <mc:AlternateContent>
          <mc:Choice Requires="wps">
            <w:drawing>
              <wp:anchor distT="0" distB="0" distL="114300" distR="114300" simplePos="0" relativeHeight="251660288" behindDoc="0" locked="0" layoutInCell="1" allowOverlap="1" wp14:anchorId="6774A300" wp14:editId="009E29DF">
                <wp:simplePos x="0" y="0"/>
                <wp:positionH relativeFrom="column">
                  <wp:posOffset>-175261</wp:posOffset>
                </wp:positionH>
                <wp:positionV relativeFrom="paragraph">
                  <wp:posOffset>4018914</wp:posOffset>
                </wp:positionV>
                <wp:extent cx="6600825" cy="1724025"/>
                <wp:effectExtent l="0" t="0" r="28575" b="28575"/>
                <wp:wrapNone/>
                <wp:docPr id="6" name="Conector recto 6"/>
                <wp:cNvGraphicFramePr/>
                <a:graphic xmlns:a="http://schemas.openxmlformats.org/drawingml/2006/main">
                  <a:graphicData uri="http://schemas.microsoft.com/office/word/2010/wordprocessingShape">
                    <wps:wsp>
                      <wps:cNvCnPr/>
                      <wps:spPr>
                        <a:xfrm>
                          <a:off x="0" y="0"/>
                          <a:ext cx="6600825" cy="17240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EC7A035" id="Conector recto 6"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3.8pt,316.45pt" to="505.95pt,45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" strokecolor="#5b9bd5 [3204]" strokeweight=".5pt">
                <v:stroke joinstyle="miter"/>
              </v:line>
            </w:pict>
          </mc:Fallback>
        </mc:AlternateContent>
      </w:r>
    </w:p>
    <w:p w14:paraId="5902BDF0" w14:textId="77777777" w:rsidR="005E35BE" w:rsidRDefault="005E35BE" w:rsidP="005E35BE">
      <w:pPr>
        <w:autoSpaceDE w:val="0"/>
        <w:autoSpaceDN w:val="0"/>
        <w:adjustRightInd w:val="0"/>
        <w:spacing w:before="240" w:line="360" w:lineRule="auto"/>
        <w:jc w:val="both"/>
        <w:rPr>
          <w:rFonts w:ascii="Palatino Linotype" w:hAnsi="Palatino Linotype" w:cs="Arial"/>
          <w:sz w:val="24"/>
          <w:szCs w:val="24"/>
        </w:rPr>
      </w:pPr>
    </w:p>
    <w:p w14:paraId="593D7FB8" w14:textId="77777777" w:rsidR="00A7408F" w:rsidRDefault="00A7408F" w:rsidP="005E35BE">
      <w:pPr>
        <w:autoSpaceDE w:val="0"/>
        <w:autoSpaceDN w:val="0"/>
        <w:adjustRightInd w:val="0"/>
        <w:spacing w:before="240" w:line="360" w:lineRule="auto"/>
        <w:jc w:val="both"/>
        <w:rPr>
          <w:rFonts w:ascii="Palatino Linotype" w:hAnsi="Palatino Linotype" w:cs="Arial"/>
          <w:sz w:val="24"/>
          <w:szCs w:val="24"/>
        </w:rPr>
      </w:pPr>
    </w:p>
    <w:p w14:paraId="2759A663" w14:textId="77777777" w:rsidR="00A7408F" w:rsidRDefault="00A7408F" w:rsidP="005E35BE">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noProof/>
          <w:sz w:val="24"/>
          <w:szCs w:val="24"/>
          <w:lang w:eastAsia="es-MX"/>
        </w:rPr>
        <w:lastRenderedPageBreak/>
        <w:drawing>
          <wp:anchor distT="0" distB="0" distL="114300" distR="114300" simplePos="0" relativeHeight="251659264" behindDoc="0" locked="0" layoutInCell="1" allowOverlap="1" wp14:anchorId="4EB8EE95" wp14:editId="27A5A82B">
            <wp:simplePos x="0" y="0"/>
            <wp:positionH relativeFrom="page">
              <wp:align>center</wp:align>
            </wp:positionH>
            <wp:positionV relativeFrom="paragraph">
              <wp:posOffset>19050</wp:posOffset>
            </wp:positionV>
            <wp:extent cx="5753100" cy="3571875"/>
            <wp:effectExtent l="19050" t="19050" r="19050" b="28575"/>
            <wp:wrapThrough wrapText="bothSides">
              <wp:wrapPolygon edited="0">
                <wp:start x="-72" y="-115"/>
                <wp:lineTo x="-72" y="21658"/>
                <wp:lineTo x="21600" y="21658"/>
                <wp:lineTo x="21600" y="-115"/>
                <wp:lineTo x="-72" y="-115"/>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3100" cy="35718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3550F710" w14:textId="77777777" w:rsidR="00A7408F" w:rsidRDefault="00A7408F" w:rsidP="005E35BE">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Con base en lo anteriormente expuesto, resulta inconcuso que la información que resulta de interés a la particular es generada, poseída y administrada por </w:t>
      </w:r>
      <w:r>
        <w:rPr>
          <w:rFonts w:ascii="Palatino Linotype" w:hAnsi="Palatino Linotype" w:cs="Arial"/>
          <w:b/>
          <w:sz w:val="24"/>
          <w:szCs w:val="24"/>
        </w:rPr>
        <w:t xml:space="preserve">El Sujeto Obligado, </w:t>
      </w:r>
      <w:r>
        <w:rPr>
          <w:rFonts w:ascii="Palatino Linotype" w:hAnsi="Palatino Linotype" w:cs="Arial"/>
          <w:sz w:val="24"/>
          <w:szCs w:val="24"/>
        </w:rPr>
        <w:t xml:space="preserve">asimismo, ésta estriba en el interés general y el alcance particular. </w:t>
      </w:r>
    </w:p>
    <w:p w14:paraId="7E22E525" w14:textId="77777777" w:rsidR="00A7408F" w:rsidRDefault="003D1744" w:rsidP="005E35BE">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En ese contexto, como se mencionó en el antecedente segundo, en fecha tres de diciembre de dos mil diecinueve, </w:t>
      </w:r>
      <w:r>
        <w:rPr>
          <w:rFonts w:ascii="Palatino Linotype" w:hAnsi="Palatino Linotype" w:cs="Arial"/>
          <w:b/>
          <w:sz w:val="24"/>
          <w:szCs w:val="24"/>
        </w:rPr>
        <w:t xml:space="preserve">El Sujeto Obligado </w:t>
      </w:r>
      <w:r>
        <w:rPr>
          <w:rFonts w:ascii="Palatino Linotype" w:hAnsi="Palatino Linotype" w:cs="Arial"/>
          <w:sz w:val="24"/>
          <w:szCs w:val="24"/>
        </w:rPr>
        <w:t xml:space="preserve">rindió su respuesta a la solicitud de información formulada por la particular, resultando de nuestro interés lo siguiente: </w:t>
      </w:r>
    </w:p>
    <w:p w14:paraId="1BBDAF75" w14:textId="77777777" w:rsidR="003D1744" w:rsidRPr="003D1744" w:rsidRDefault="003D1744" w:rsidP="003D1744">
      <w:pPr>
        <w:autoSpaceDE w:val="0"/>
        <w:autoSpaceDN w:val="0"/>
        <w:adjustRightInd w:val="0"/>
        <w:spacing w:before="240" w:line="360" w:lineRule="auto"/>
        <w:ind w:left="851" w:right="851"/>
        <w:jc w:val="both"/>
        <w:rPr>
          <w:rFonts w:ascii="Palatino Linotype" w:hAnsi="Palatino Linotype" w:cs="Arial"/>
          <w:i/>
        </w:rPr>
      </w:pPr>
      <w:r w:rsidRPr="003D1744">
        <w:rPr>
          <w:rFonts w:ascii="Palatino Linotype" w:hAnsi="Palatino Linotype" w:cs="Arial"/>
          <w:i/>
        </w:rPr>
        <w:t>“…</w:t>
      </w:r>
      <w:r w:rsidRPr="003D1744">
        <w:rPr>
          <w:rFonts w:ascii="Palatino Linotype" w:hAnsi="Palatino Linotype"/>
          <w:i/>
          <w:color w:val="000000"/>
        </w:rPr>
        <w:t xml:space="preserve">Buenas tardes, en respuesta a su solicitud 00302/TEZOYUCA/IP/2019 donde solicita LAS ACTAS DE CABILDO ORDINARIAS Y EXTRAORDINARIAS DE ENERO A OCTUBRE DEL 2019..le envió el link </w:t>
      </w:r>
      <w:hyperlink r:id="rId12" w:history="1">
        <w:r w:rsidRPr="00A736B0">
          <w:rPr>
            <w:rStyle w:val="Hipervnculo"/>
            <w:rFonts w:ascii="Palatino Linotype" w:hAnsi="Palatino Linotype"/>
            <w:i/>
          </w:rPr>
          <w:t>https://www.ipomex.org.mx/ipo3/lgt/indice/TEZOYUCA/art_94_ii_b2.web</w:t>
        </w:r>
      </w:hyperlink>
      <w:r>
        <w:rPr>
          <w:rFonts w:ascii="Palatino Linotype" w:hAnsi="Palatino Linotype"/>
          <w:i/>
          <w:color w:val="000000"/>
        </w:rPr>
        <w:t xml:space="preserve"> </w:t>
      </w:r>
      <w:r w:rsidRPr="003D1744">
        <w:rPr>
          <w:rFonts w:ascii="Palatino Linotype" w:hAnsi="Palatino Linotype"/>
          <w:i/>
          <w:color w:val="000000"/>
        </w:rPr>
        <w:t xml:space="preserve"> donde se encuentran. Sin mas por el momento me despido quedando a sus ordenes.”</w:t>
      </w:r>
    </w:p>
    <w:p w14:paraId="5700EE73" w14:textId="77777777" w:rsidR="003D1744" w:rsidRDefault="003D1744" w:rsidP="003D1744">
      <w:pPr>
        <w:pStyle w:val="Prrafodelista"/>
        <w:autoSpaceDE w:val="0"/>
        <w:autoSpaceDN w:val="0"/>
        <w:adjustRightInd w:val="0"/>
        <w:spacing w:before="240" w:after="160" w:line="360" w:lineRule="auto"/>
        <w:ind w:left="0"/>
        <w:jc w:val="both"/>
        <w:rPr>
          <w:rFonts w:ascii="Palatino Linotype" w:hAnsi="Palatino Linotype" w:cs="Arial"/>
          <w:bCs/>
          <w:lang w:eastAsia="es-MX"/>
        </w:rPr>
      </w:pPr>
    </w:p>
    <w:p w14:paraId="59C88E8A" w14:textId="77777777" w:rsidR="003D1744" w:rsidRDefault="002E5F5A" w:rsidP="003D1744">
      <w:pPr>
        <w:pStyle w:val="Prrafodelista"/>
        <w:autoSpaceDE w:val="0"/>
        <w:autoSpaceDN w:val="0"/>
        <w:adjustRightInd w:val="0"/>
        <w:spacing w:before="240" w:after="160" w:line="360" w:lineRule="auto"/>
        <w:ind w:left="0"/>
        <w:jc w:val="both"/>
        <w:rPr>
          <w:rFonts w:ascii="Palatino Linotype" w:hAnsi="Palatino Linotype" w:cs="Arial"/>
          <w:bCs/>
          <w:lang w:eastAsia="es-MX"/>
        </w:rPr>
      </w:pPr>
      <w:r>
        <w:rPr>
          <w:rFonts w:ascii="Palatino Linotype" w:hAnsi="Palatino Linotype" w:cs="Arial"/>
          <w:bCs/>
          <w:noProof/>
          <w:lang w:val="es-MX" w:eastAsia="es-MX"/>
        </w:rPr>
        <w:drawing>
          <wp:anchor distT="0" distB="0" distL="114300" distR="114300" simplePos="0" relativeHeight="251656190" behindDoc="0" locked="0" layoutInCell="1" allowOverlap="1" wp14:anchorId="193136FD" wp14:editId="101758B0">
            <wp:simplePos x="0" y="0"/>
            <wp:positionH relativeFrom="page">
              <wp:align>center</wp:align>
            </wp:positionH>
            <wp:positionV relativeFrom="paragraph">
              <wp:posOffset>1574800</wp:posOffset>
            </wp:positionV>
            <wp:extent cx="5753100" cy="3571875"/>
            <wp:effectExtent l="19050" t="19050" r="19050" b="28575"/>
            <wp:wrapThrough wrapText="bothSides">
              <wp:wrapPolygon edited="0">
                <wp:start x="-72" y="-115"/>
                <wp:lineTo x="-72" y="21658"/>
                <wp:lineTo x="21600" y="21658"/>
                <wp:lineTo x="21600" y="-115"/>
                <wp:lineTo x="-72" y="-115"/>
              </wp:wrapPolygon>
            </wp:wrapThrough>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53100" cy="35718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3D1744">
        <w:rPr>
          <w:rFonts w:ascii="Palatino Linotype" w:hAnsi="Palatino Linotype" w:cs="Arial"/>
          <w:bCs/>
          <w:lang w:eastAsia="es-MX"/>
        </w:rPr>
        <w:t xml:space="preserve">De manera complementaria, en alusión a la liga electrónica proporcionada por </w:t>
      </w:r>
      <w:r w:rsidR="003D1744">
        <w:rPr>
          <w:rFonts w:ascii="Palatino Linotype" w:hAnsi="Palatino Linotype" w:cs="Arial"/>
          <w:b/>
          <w:bCs/>
          <w:lang w:eastAsia="es-MX"/>
        </w:rPr>
        <w:t xml:space="preserve">El Sujeto Obligado, </w:t>
      </w:r>
      <w:r w:rsidR="003D1744">
        <w:rPr>
          <w:rFonts w:ascii="Palatino Linotype" w:hAnsi="Palatino Linotype" w:cs="Arial"/>
          <w:bCs/>
          <w:lang w:eastAsia="es-MX"/>
        </w:rPr>
        <w:t xml:space="preserve">ésta remite </w:t>
      </w:r>
      <w:r w:rsidR="006064CD">
        <w:rPr>
          <w:rFonts w:ascii="Palatino Linotype" w:hAnsi="Palatino Linotype" w:cs="Arial"/>
          <w:bCs/>
          <w:lang w:eastAsia="es-MX"/>
        </w:rPr>
        <w:t xml:space="preserve">a su portal </w:t>
      </w:r>
      <w:r w:rsidR="006064CD">
        <w:rPr>
          <w:rFonts w:ascii="Palatino Linotype" w:hAnsi="Palatino Linotype" w:cs="Arial"/>
          <w:b/>
          <w:bCs/>
          <w:lang w:eastAsia="es-MX"/>
        </w:rPr>
        <w:t>IPOMEX</w:t>
      </w:r>
      <w:r w:rsidR="003D1744">
        <w:rPr>
          <w:rFonts w:ascii="Palatino Linotype" w:hAnsi="Palatino Linotype" w:cs="Arial"/>
          <w:b/>
          <w:bCs/>
          <w:lang w:eastAsia="es-MX"/>
        </w:rPr>
        <w:t xml:space="preserve">, </w:t>
      </w:r>
      <w:r w:rsidR="003D1744">
        <w:rPr>
          <w:rFonts w:ascii="Palatino Linotype" w:hAnsi="Palatino Linotype" w:cs="Arial"/>
          <w:bCs/>
          <w:lang w:eastAsia="es-MX"/>
        </w:rPr>
        <w:t xml:space="preserve">de manera específica al artículo 94, fracción II B2, correspondiente a las </w:t>
      </w:r>
      <w:r w:rsidR="003D1744">
        <w:rPr>
          <w:rFonts w:ascii="Palatino Linotype" w:hAnsi="Palatino Linotype" w:cs="Arial"/>
          <w:b/>
          <w:bCs/>
          <w:lang w:eastAsia="es-MX"/>
        </w:rPr>
        <w:t xml:space="preserve">“Sesiones celebradas de cabildo”. </w:t>
      </w:r>
      <w:r w:rsidR="00190C33">
        <w:rPr>
          <w:rFonts w:ascii="Palatino Linotype" w:hAnsi="Palatino Linotype" w:cs="Arial"/>
          <w:b/>
          <w:bCs/>
          <w:lang w:eastAsia="es-MX"/>
        </w:rPr>
        <w:t xml:space="preserve"> </w:t>
      </w:r>
      <w:r w:rsidR="00190C33">
        <w:rPr>
          <w:rFonts w:ascii="Palatino Linotype" w:hAnsi="Palatino Linotype" w:cs="Arial"/>
          <w:bCs/>
          <w:lang w:eastAsia="es-MX"/>
        </w:rPr>
        <w:t>Sirven para tal efecto las siguientes imágenes ilustrativas:</w:t>
      </w:r>
    </w:p>
    <w:p w14:paraId="7E111906" w14:textId="77777777" w:rsidR="00190C33" w:rsidRDefault="002E5F5A" w:rsidP="003D1744">
      <w:pPr>
        <w:pStyle w:val="Prrafodelista"/>
        <w:autoSpaceDE w:val="0"/>
        <w:autoSpaceDN w:val="0"/>
        <w:adjustRightInd w:val="0"/>
        <w:spacing w:before="240" w:after="160" w:line="360" w:lineRule="auto"/>
        <w:ind w:left="0"/>
        <w:jc w:val="both"/>
        <w:rPr>
          <w:rFonts w:ascii="Palatino Linotype" w:hAnsi="Palatino Linotype" w:cs="Arial"/>
          <w:bCs/>
          <w:lang w:eastAsia="es-MX"/>
        </w:rPr>
      </w:pPr>
      <w:r>
        <w:rPr>
          <w:rFonts w:ascii="Palatino Linotype" w:hAnsi="Palatino Linotype" w:cs="Arial"/>
          <w:bCs/>
          <w:noProof/>
          <w:lang w:val="es-MX" w:eastAsia="es-MX"/>
        </w:rPr>
        <mc:AlternateContent>
          <mc:Choice Requires="wps">
            <w:drawing>
              <wp:anchor distT="0" distB="0" distL="114300" distR="114300" simplePos="0" relativeHeight="251661312" behindDoc="0" locked="0" layoutInCell="1" allowOverlap="1" wp14:anchorId="6AB20411" wp14:editId="4A52FFDA">
                <wp:simplePos x="0" y="0"/>
                <wp:positionH relativeFrom="column">
                  <wp:posOffset>-203835</wp:posOffset>
                </wp:positionH>
                <wp:positionV relativeFrom="paragraph">
                  <wp:posOffset>4161155</wp:posOffset>
                </wp:positionV>
                <wp:extent cx="6400800" cy="857250"/>
                <wp:effectExtent l="0" t="0" r="19050" b="19050"/>
                <wp:wrapNone/>
                <wp:docPr id="18" name="Conector recto 18"/>
                <wp:cNvGraphicFramePr/>
                <a:graphic xmlns:a="http://schemas.openxmlformats.org/drawingml/2006/main">
                  <a:graphicData uri="http://schemas.microsoft.com/office/word/2010/wordprocessingShape">
                    <wps:wsp>
                      <wps:cNvCnPr/>
                      <wps:spPr>
                        <a:xfrm>
                          <a:off x="0" y="0"/>
                          <a:ext cx="6400800" cy="8572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3E6FFB2" id="Conector recto 18"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6.05pt,327.65pt" to="487.95pt,39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" strokecolor="#5b9bd5 [3204]" strokeweight=".5pt">
                <v:stroke joinstyle="miter"/>
              </v:line>
            </w:pict>
          </mc:Fallback>
        </mc:AlternateContent>
      </w:r>
    </w:p>
    <w:p w14:paraId="70F9F3A9" w14:textId="77777777" w:rsidR="00190C33" w:rsidRDefault="00190C33" w:rsidP="003D1744">
      <w:pPr>
        <w:pStyle w:val="Prrafodelista"/>
        <w:autoSpaceDE w:val="0"/>
        <w:autoSpaceDN w:val="0"/>
        <w:adjustRightInd w:val="0"/>
        <w:spacing w:before="240" w:after="160" w:line="360" w:lineRule="auto"/>
        <w:ind w:left="0"/>
        <w:jc w:val="both"/>
        <w:rPr>
          <w:rFonts w:ascii="Palatino Linotype" w:hAnsi="Palatino Linotype" w:cs="Arial"/>
          <w:bCs/>
          <w:lang w:eastAsia="es-MX"/>
        </w:rPr>
      </w:pPr>
    </w:p>
    <w:p w14:paraId="40059D98" w14:textId="77777777" w:rsidR="00190C33" w:rsidRDefault="002E5F5A" w:rsidP="003D1744">
      <w:pPr>
        <w:pStyle w:val="Prrafodelista"/>
        <w:autoSpaceDE w:val="0"/>
        <w:autoSpaceDN w:val="0"/>
        <w:adjustRightInd w:val="0"/>
        <w:spacing w:before="240" w:after="160" w:line="360" w:lineRule="auto"/>
        <w:ind w:left="0"/>
        <w:jc w:val="both"/>
        <w:rPr>
          <w:rFonts w:ascii="Palatino Linotype" w:hAnsi="Palatino Linotype" w:cs="Arial"/>
          <w:bCs/>
          <w:lang w:eastAsia="es-MX"/>
        </w:rPr>
      </w:pPr>
      <w:r>
        <w:rPr>
          <w:rFonts w:ascii="Palatino Linotype" w:hAnsi="Palatino Linotype" w:cs="Arial"/>
          <w:bCs/>
          <w:noProof/>
          <w:lang w:val="es-MX" w:eastAsia="es-MX"/>
        </w:rPr>
        <w:lastRenderedPageBreak/>
        <w:drawing>
          <wp:anchor distT="0" distB="0" distL="114300" distR="114300" simplePos="0" relativeHeight="251654140" behindDoc="0" locked="0" layoutInCell="1" allowOverlap="1" wp14:anchorId="6D2E3BD0" wp14:editId="21B990CD">
            <wp:simplePos x="0" y="0"/>
            <wp:positionH relativeFrom="page">
              <wp:align>center</wp:align>
            </wp:positionH>
            <wp:positionV relativeFrom="paragraph">
              <wp:posOffset>19050</wp:posOffset>
            </wp:positionV>
            <wp:extent cx="5743575" cy="3562350"/>
            <wp:effectExtent l="19050" t="19050" r="28575" b="19050"/>
            <wp:wrapThrough wrapText="bothSides">
              <wp:wrapPolygon edited="0">
                <wp:start x="-72" y="-116"/>
                <wp:lineTo x="-72" y="21600"/>
                <wp:lineTo x="21636" y="21600"/>
                <wp:lineTo x="21636" y="-116"/>
                <wp:lineTo x="-72" y="-116"/>
              </wp:wrapPolygon>
            </wp:wrapThrough>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43575" cy="35623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327BAC28" w14:textId="77777777" w:rsidR="002E5F5A" w:rsidRPr="002E5F5A" w:rsidRDefault="002E5F5A" w:rsidP="005E35BE">
      <w:pPr>
        <w:autoSpaceDE w:val="0"/>
        <w:autoSpaceDN w:val="0"/>
        <w:adjustRightInd w:val="0"/>
        <w:spacing w:before="240" w:line="360" w:lineRule="auto"/>
        <w:jc w:val="both"/>
        <w:rPr>
          <w:rFonts w:ascii="Palatino Linotype" w:hAnsi="Palatino Linotype" w:cs="Arial"/>
          <w:sz w:val="24"/>
          <w:szCs w:val="24"/>
        </w:rPr>
      </w:pPr>
      <w:r w:rsidRPr="002E5F5A">
        <w:rPr>
          <w:rFonts w:ascii="Palatino Linotype" w:hAnsi="Palatino Linotype" w:cs="Arial"/>
          <w:sz w:val="24"/>
          <w:szCs w:val="24"/>
        </w:rPr>
        <w:t xml:space="preserve">En este tenor, si bien es cierto que en el portal </w:t>
      </w:r>
      <w:r w:rsidRPr="002E5F5A">
        <w:rPr>
          <w:rFonts w:ascii="Palatino Linotype" w:hAnsi="Palatino Linotype" w:cs="Arial"/>
          <w:b/>
          <w:sz w:val="24"/>
          <w:szCs w:val="24"/>
        </w:rPr>
        <w:t xml:space="preserve">IPOMEX </w:t>
      </w:r>
      <w:r w:rsidRPr="002E5F5A">
        <w:rPr>
          <w:rFonts w:ascii="Palatino Linotype" w:hAnsi="Palatino Linotype" w:cs="Arial"/>
          <w:sz w:val="24"/>
          <w:szCs w:val="24"/>
        </w:rPr>
        <w:t xml:space="preserve">del </w:t>
      </w:r>
      <w:r w:rsidRPr="002E5F5A">
        <w:rPr>
          <w:rFonts w:ascii="Palatino Linotype" w:hAnsi="Palatino Linotype" w:cs="Arial"/>
          <w:b/>
          <w:sz w:val="24"/>
          <w:szCs w:val="24"/>
        </w:rPr>
        <w:t xml:space="preserve">Sujeto Obligado </w:t>
      </w:r>
      <w:r w:rsidRPr="002E5F5A">
        <w:rPr>
          <w:rFonts w:ascii="Palatino Linotype" w:hAnsi="Palatino Linotype" w:cs="Arial"/>
          <w:sz w:val="24"/>
          <w:szCs w:val="24"/>
        </w:rPr>
        <w:t xml:space="preserve">se cuentan con </w:t>
      </w:r>
      <w:r w:rsidRPr="002E5F5A">
        <w:rPr>
          <w:rFonts w:ascii="Palatino Linotype" w:hAnsi="Palatino Linotype" w:cs="Arial"/>
          <w:b/>
          <w:sz w:val="24"/>
          <w:szCs w:val="24"/>
        </w:rPr>
        <w:t>20</w:t>
      </w:r>
      <w:r w:rsidRPr="002E5F5A">
        <w:rPr>
          <w:rFonts w:ascii="Palatino Linotype" w:hAnsi="Palatino Linotype" w:cs="Arial"/>
          <w:sz w:val="24"/>
          <w:szCs w:val="24"/>
        </w:rPr>
        <w:t xml:space="preserve"> </w:t>
      </w:r>
      <w:r w:rsidRPr="002E5F5A">
        <w:rPr>
          <w:rFonts w:ascii="Palatino Linotype" w:hAnsi="Palatino Linotype" w:cs="Arial"/>
          <w:b/>
          <w:sz w:val="24"/>
          <w:szCs w:val="24"/>
        </w:rPr>
        <w:t xml:space="preserve">–veinte- </w:t>
      </w:r>
      <w:r w:rsidRPr="002E5F5A">
        <w:rPr>
          <w:rFonts w:ascii="Palatino Linotype" w:hAnsi="Palatino Linotype" w:cs="Arial"/>
          <w:sz w:val="24"/>
          <w:szCs w:val="24"/>
        </w:rPr>
        <w:t xml:space="preserve">registros vinculados con el </w:t>
      </w:r>
      <w:r w:rsidRPr="002E5F5A">
        <w:rPr>
          <w:rFonts w:ascii="Palatino Linotype" w:hAnsi="Palatino Linotype" w:cs="Arial"/>
          <w:bCs/>
          <w:sz w:val="24"/>
          <w:szCs w:val="24"/>
          <w:lang w:eastAsia="es-MX"/>
        </w:rPr>
        <w:t xml:space="preserve">artículo 94, fracción II B2, correspondiente a las </w:t>
      </w:r>
      <w:r w:rsidRPr="002E5F5A">
        <w:rPr>
          <w:rFonts w:ascii="Palatino Linotype" w:hAnsi="Palatino Linotype" w:cs="Arial"/>
          <w:b/>
          <w:bCs/>
          <w:sz w:val="24"/>
          <w:szCs w:val="24"/>
          <w:lang w:eastAsia="es-MX"/>
        </w:rPr>
        <w:t>“Sesiones celebradas de cabildo”</w:t>
      </w:r>
      <w:r>
        <w:rPr>
          <w:rFonts w:ascii="Palatino Linotype" w:hAnsi="Palatino Linotype" w:cs="Arial"/>
          <w:b/>
          <w:bCs/>
          <w:sz w:val="24"/>
          <w:szCs w:val="24"/>
          <w:lang w:eastAsia="es-MX"/>
        </w:rPr>
        <w:t xml:space="preserve">, </w:t>
      </w:r>
      <w:r>
        <w:rPr>
          <w:rFonts w:ascii="Palatino Linotype" w:hAnsi="Palatino Linotype" w:cs="Arial"/>
          <w:bCs/>
          <w:sz w:val="24"/>
          <w:szCs w:val="24"/>
          <w:lang w:eastAsia="es-MX"/>
        </w:rPr>
        <w:t>lo cierto es que en ninguno de estos registros se adjunta el acta de cabildo correspondiente</w:t>
      </w:r>
      <w:r w:rsidR="00340EA9">
        <w:rPr>
          <w:rFonts w:ascii="Palatino Linotype" w:hAnsi="Palatino Linotype" w:cs="Arial"/>
          <w:bCs/>
          <w:sz w:val="24"/>
          <w:szCs w:val="24"/>
          <w:lang w:eastAsia="es-MX"/>
        </w:rPr>
        <w:t xml:space="preserve"> al periodo informado</w:t>
      </w:r>
      <w:r>
        <w:rPr>
          <w:rFonts w:ascii="Palatino Linotype" w:hAnsi="Palatino Linotype" w:cs="Arial"/>
          <w:bCs/>
          <w:sz w:val="24"/>
          <w:szCs w:val="24"/>
          <w:lang w:eastAsia="es-MX"/>
        </w:rPr>
        <w:t xml:space="preserve">, consecuentemente, no se tiene por colmado el derecho de acceso a la información pública. </w:t>
      </w:r>
    </w:p>
    <w:p w14:paraId="4D884F80" w14:textId="77777777" w:rsidR="002E5F5A" w:rsidRDefault="002E5F5A" w:rsidP="002E5F5A">
      <w:pPr>
        <w:pStyle w:val="Sinespaciado"/>
        <w:spacing w:before="240" w:after="160" w:line="360" w:lineRule="auto"/>
        <w:jc w:val="both"/>
        <w:rPr>
          <w:rFonts w:ascii="Palatino Linotype" w:hAnsi="Palatino Linotype" w:cs="Arial"/>
        </w:rPr>
      </w:pPr>
      <w:r>
        <w:rPr>
          <w:rFonts w:ascii="Palatino Linotype" w:hAnsi="Palatino Linotype" w:cs="Arial"/>
        </w:rPr>
        <w:t xml:space="preserve">Inconforme con la respuesta del </w:t>
      </w:r>
      <w:r>
        <w:rPr>
          <w:rFonts w:ascii="Palatino Linotype" w:hAnsi="Palatino Linotype" w:cs="Arial"/>
          <w:b/>
        </w:rPr>
        <w:t xml:space="preserve">Sujeto Obligado, El Recurrente </w:t>
      </w:r>
      <w:r>
        <w:rPr>
          <w:rFonts w:ascii="Palatino Linotype" w:hAnsi="Palatino Linotype" w:cs="Arial"/>
        </w:rPr>
        <w:t>interpuso recurso de revisión en fecha once de diciembre, admitiéndose el diecisiete de diciembre, ambos de dos mil diecinueve. Señalando como razones o motivos de inconformidad:</w:t>
      </w:r>
    </w:p>
    <w:p w14:paraId="015EBA98" w14:textId="77777777" w:rsidR="002E5F5A" w:rsidRPr="002E5F5A" w:rsidRDefault="002E5F5A" w:rsidP="002E5F5A">
      <w:pPr>
        <w:pStyle w:val="Sinespaciado"/>
        <w:spacing w:before="240" w:after="160" w:line="360" w:lineRule="auto"/>
        <w:ind w:left="851" w:right="851"/>
        <w:jc w:val="both"/>
        <w:rPr>
          <w:rFonts w:ascii="Palatino Linotype" w:hAnsi="Palatino Linotype" w:cs="Arial"/>
          <w:b/>
          <w:i/>
          <w:sz w:val="22"/>
          <w:szCs w:val="22"/>
        </w:rPr>
      </w:pPr>
      <w:r w:rsidRPr="002E5F5A">
        <w:rPr>
          <w:rFonts w:ascii="Palatino Linotype" w:hAnsi="Palatino Linotype"/>
          <w:i/>
          <w:color w:val="000000"/>
          <w:sz w:val="22"/>
          <w:szCs w:val="22"/>
        </w:rPr>
        <w:t xml:space="preserve">“PORQUE EL SUJETO OBLIGADO SE NIEGA A ENTREGAR LA INFORMACION SOLICITADA” </w:t>
      </w:r>
      <w:r w:rsidRPr="002E5F5A">
        <w:rPr>
          <w:rFonts w:ascii="Palatino Linotype" w:hAnsi="Palatino Linotype"/>
          <w:b/>
          <w:i/>
          <w:color w:val="000000"/>
          <w:sz w:val="22"/>
          <w:szCs w:val="22"/>
        </w:rPr>
        <w:t>[Sic]</w:t>
      </w:r>
    </w:p>
    <w:p w14:paraId="2A290B92" w14:textId="77777777" w:rsidR="002E5F5A" w:rsidRDefault="00C34765" w:rsidP="002E5F5A">
      <w:pPr>
        <w:pStyle w:val="Sinespaciado"/>
        <w:spacing w:before="240" w:after="160" w:line="360" w:lineRule="auto"/>
        <w:jc w:val="both"/>
        <w:rPr>
          <w:rFonts w:ascii="Palatino Linotype" w:hAnsi="Palatino Linotype" w:cs="Arial"/>
        </w:rPr>
      </w:pPr>
      <w:r>
        <w:rPr>
          <w:rFonts w:ascii="Palatino Linotype" w:hAnsi="Palatino Linotype" w:cs="Arial"/>
        </w:rPr>
        <w:lastRenderedPageBreak/>
        <w:t xml:space="preserve">Aunado a lo anterior, como se mencionó en el antecedente quinto, </w:t>
      </w:r>
      <w:r>
        <w:rPr>
          <w:rFonts w:ascii="Palatino Linotype" w:hAnsi="Palatino Linotype" w:cs="Arial"/>
          <w:b/>
        </w:rPr>
        <w:t xml:space="preserve">El Sujeto Obligado </w:t>
      </w:r>
      <w:r>
        <w:rPr>
          <w:rFonts w:ascii="Palatino Linotype" w:hAnsi="Palatino Linotype" w:cs="Arial"/>
        </w:rPr>
        <w:t xml:space="preserve">fue omiso en rendir su informe justificado. Hasta aquí lo expuesto, se desprenden las siguientes consideraciones: </w:t>
      </w:r>
    </w:p>
    <w:p w14:paraId="03ADBC48" w14:textId="77777777" w:rsidR="00C34765" w:rsidRDefault="00C34765" w:rsidP="00C34765">
      <w:pPr>
        <w:pStyle w:val="Sinespaciado"/>
        <w:numPr>
          <w:ilvl w:val="0"/>
          <w:numId w:val="31"/>
        </w:numPr>
        <w:spacing w:before="240" w:after="160" w:line="360" w:lineRule="auto"/>
        <w:jc w:val="both"/>
        <w:rPr>
          <w:rFonts w:ascii="Palatino Linotype" w:hAnsi="Palatino Linotype" w:cs="Arial"/>
        </w:rPr>
      </w:pPr>
      <w:r>
        <w:rPr>
          <w:rFonts w:ascii="Palatino Linotype" w:hAnsi="Palatino Linotype" w:cs="Arial"/>
        </w:rPr>
        <w:t xml:space="preserve">A través del derecho de acceso a la información pública fueron requeridas las Actas de Cabildo (ordinarias y extraordinarias) correspondientes al periodo comprendido del uno de enero al treinta y uno de octubre de dos mil diecinueve. </w:t>
      </w:r>
    </w:p>
    <w:p w14:paraId="3B1CC5C6" w14:textId="77777777" w:rsidR="00C34765" w:rsidRDefault="00C34765" w:rsidP="00C34765">
      <w:pPr>
        <w:pStyle w:val="Sinespaciado"/>
        <w:numPr>
          <w:ilvl w:val="0"/>
          <w:numId w:val="31"/>
        </w:numPr>
        <w:spacing w:before="240" w:after="160" w:line="360" w:lineRule="auto"/>
        <w:jc w:val="both"/>
        <w:rPr>
          <w:rFonts w:ascii="Palatino Linotype" w:hAnsi="Palatino Linotype" w:cs="Arial"/>
        </w:rPr>
      </w:pPr>
      <w:r>
        <w:rPr>
          <w:rFonts w:ascii="Palatino Linotype" w:hAnsi="Palatino Linotype" w:cs="Arial"/>
        </w:rPr>
        <w:t xml:space="preserve">De una interpretación literal de los artículos 24, fracción XII y 94, fracción II, inciso b) de la Ley de Transparencia y Acceso a la Información Pública del Estado de México y Municipios, la información requerida por la particular estriba en el interés general y el alcance público.  </w:t>
      </w:r>
    </w:p>
    <w:p w14:paraId="59DC142F" w14:textId="77777777" w:rsidR="00C34765" w:rsidRPr="00C34765" w:rsidRDefault="00C34765" w:rsidP="00C34765">
      <w:pPr>
        <w:pStyle w:val="Sinespaciado"/>
        <w:numPr>
          <w:ilvl w:val="0"/>
          <w:numId w:val="31"/>
        </w:numPr>
        <w:spacing w:before="240" w:after="160" w:line="360" w:lineRule="auto"/>
        <w:jc w:val="both"/>
        <w:rPr>
          <w:rFonts w:ascii="Palatino Linotype" w:hAnsi="Palatino Linotype" w:cs="Arial"/>
          <w:b/>
        </w:rPr>
      </w:pPr>
      <w:r>
        <w:rPr>
          <w:rFonts w:ascii="Palatino Linotype" w:hAnsi="Palatino Linotype" w:cs="Arial"/>
        </w:rPr>
        <w:t xml:space="preserve">Mediante respuesta, </w:t>
      </w:r>
      <w:r>
        <w:rPr>
          <w:rFonts w:ascii="Palatino Linotype" w:hAnsi="Palatino Linotype" w:cs="Arial"/>
          <w:b/>
        </w:rPr>
        <w:t xml:space="preserve">El Sujeto Obligado </w:t>
      </w:r>
      <w:r>
        <w:rPr>
          <w:rFonts w:ascii="Palatino Linotype" w:hAnsi="Palatino Linotype" w:cs="Arial"/>
        </w:rPr>
        <w:t xml:space="preserve">se limitó a remitir a su portal </w:t>
      </w:r>
      <w:r w:rsidRPr="00C34765">
        <w:rPr>
          <w:rFonts w:ascii="Palatino Linotype" w:hAnsi="Palatino Linotype" w:cs="Arial"/>
          <w:b/>
        </w:rPr>
        <w:t>IPOMEX,</w:t>
      </w:r>
      <w:r>
        <w:rPr>
          <w:rFonts w:ascii="Palatino Linotype" w:hAnsi="Palatino Linotype" w:cs="Arial"/>
        </w:rPr>
        <w:t xml:space="preserve"> específicamente al artículo 94, fracción II B2 </w:t>
      </w:r>
      <w:r w:rsidRPr="00C34765">
        <w:rPr>
          <w:rFonts w:ascii="Palatino Linotype" w:hAnsi="Palatino Linotype" w:cs="Arial"/>
          <w:b/>
        </w:rPr>
        <w:t>“Sesiones celebradas de cabildo”</w:t>
      </w:r>
      <w:r>
        <w:rPr>
          <w:rFonts w:ascii="Palatino Linotype" w:hAnsi="Palatino Linotype" w:cs="Arial"/>
          <w:b/>
        </w:rPr>
        <w:t xml:space="preserve">, </w:t>
      </w:r>
      <w:r>
        <w:rPr>
          <w:rFonts w:ascii="Palatino Linotype" w:hAnsi="Palatino Linotype" w:cs="Arial"/>
        </w:rPr>
        <w:t>soporte electrónico en el cual se cuentan con múltiples registros, no obstante lo anterior, en ninguno de ellos se adjunta el A</w:t>
      </w:r>
      <w:r w:rsidR="00340EA9">
        <w:rPr>
          <w:rFonts w:ascii="Palatino Linotype" w:hAnsi="Palatino Linotype" w:cs="Arial"/>
        </w:rPr>
        <w:t>cta de Cabildo correspondiente al periodo informado.</w:t>
      </w:r>
    </w:p>
    <w:p w14:paraId="6AFF29BC" w14:textId="77777777" w:rsidR="00C34765" w:rsidRPr="00C34765" w:rsidRDefault="00C34765" w:rsidP="00C34765">
      <w:pPr>
        <w:pStyle w:val="Sinespaciado"/>
        <w:numPr>
          <w:ilvl w:val="0"/>
          <w:numId w:val="31"/>
        </w:numPr>
        <w:spacing w:before="240" w:after="160" w:line="360" w:lineRule="auto"/>
        <w:jc w:val="both"/>
        <w:rPr>
          <w:rFonts w:ascii="Palatino Linotype" w:hAnsi="Palatino Linotype" w:cs="Arial"/>
          <w:b/>
        </w:rPr>
      </w:pPr>
      <w:r>
        <w:rPr>
          <w:rFonts w:ascii="Palatino Linotype" w:hAnsi="Palatino Linotype" w:cs="Arial"/>
        </w:rPr>
        <w:t xml:space="preserve">Finalmente, en la etapa de manifestaciones, </w:t>
      </w:r>
      <w:r>
        <w:rPr>
          <w:rFonts w:ascii="Palatino Linotype" w:hAnsi="Palatino Linotype" w:cs="Arial"/>
          <w:b/>
        </w:rPr>
        <w:t xml:space="preserve">El Sujeto Obligado </w:t>
      </w:r>
      <w:r>
        <w:rPr>
          <w:rFonts w:ascii="Palatino Linotype" w:hAnsi="Palatino Linotype" w:cs="Arial"/>
        </w:rPr>
        <w:t xml:space="preserve">fue omiso en rendir su informe justificado, consecuentemente no se tiene por colmado el derecho de acceso a la información. </w:t>
      </w:r>
    </w:p>
    <w:p w14:paraId="59F10941" w14:textId="77777777" w:rsidR="002E5F5A" w:rsidRDefault="002E5F5A" w:rsidP="002E5F5A">
      <w:pPr>
        <w:pStyle w:val="Sinespaciado"/>
        <w:spacing w:before="240" w:after="160" w:line="360" w:lineRule="auto"/>
        <w:jc w:val="both"/>
        <w:rPr>
          <w:rFonts w:ascii="Palatino Linotype" w:hAnsi="Palatino Linotype" w:cs="Arial"/>
        </w:rPr>
      </w:pPr>
    </w:p>
    <w:p w14:paraId="0EFCFB7A" w14:textId="77777777" w:rsidR="002E5F5A" w:rsidRDefault="00C34765" w:rsidP="002E5F5A">
      <w:pPr>
        <w:pStyle w:val="Sinespaciado"/>
        <w:spacing w:before="240" w:after="160" w:line="360" w:lineRule="auto"/>
        <w:jc w:val="both"/>
        <w:rPr>
          <w:rFonts w:ascii="Palatino Linotype" w:hAnsi="Palatino Linotype" w:cs="Arial"/>
        </w:rPr>
      </w:pPr>
      <w:r>
        <w:rPr>
          <w:rFonts w:ascii="Palatino Linotype" w:hAnsi="Palatino Linotype" w:cs="Arial"/>
        </w:rPr>
        <w:lastRenderedPageBreak/>
        <w:t>Con base en lo anteriormente expuesto, se ordena en versión pública de ser procedente, la entrega de lo siguiente:</w:t>
      </w:r>
    </w:p>
    <w:p w14:paraId="1A482A46" w14:textId="77777777" w:rsidR="00C34765" w:rsidRPr="00866C94" w:rsidRDefault="00C34765" w:rsidP="00C34765">
      <w:pPr>
        <w:pStyle w:val="Prrafodelista"/>
        <w:numPr>
          <w:ilvl w:val="0"/>
          <w:numId w:val="32"/>
        </w:numPr>
        <w:autoSpaceDE w:val="0"/>
        <w:autoSpaceDN w:val="0"/>
        <w:adjustRightInd w:val="0"/>
        <w:spacing w:before="240" w:after="160" w:line="360" w:lineRule="auto"/>
        <w:jc w:val="both"/>
        <w:rPr>
          <w:rFonts w:ascii="Palatino Linotype" w:hAnsi="Palatino Linotype" w:cs="Arial"/>
        </w:rPr>
      </w:pPr>
      <w:r>
        <w:rPr>
          <w:rFonts w:ascii="Palatino Linotype" w:hAnsi="Palatino Linotype" w:cs="Arial"/>
        </w:rPr>
        <w:t xml:space="preserve">Actas de cabildo (ordinarias y extraordinarias) correspondientes al periodo comprendido del uno </w:t>
      </w:r>
      <w:r w:rsidR="00340EA9">
        <w:rPr>
          <w:rFonts w:ascii="Palatino Linotype" w:hAnsi="Palatino Linotype" w:cs="Arial"/>
        </w:rPr>
        <w:t xml:space="preserve">de enero </w:t>
      </w:r>
      <w:r>
        <w:rPr>
          <w:rFonts w:ascii="Palatino Linotype" w:hAnsi="Palatino Linotype" w:cs="Arial"/>
        </w:rPr>
        <w:t xml:space="preserve">al treinta y uno de octubre de dos mil diecinueve. </w:t>
      </w:r>
    </w:p>
    <w:p w14:paraId="5D8A86AF" w14:textId="77777777" w:rsidR="00C34765" w:rsidRDefault="00C34765" w:rsidP="00C34765">
      <w:pPr>
        <w:pStyle w:val="Sinespaciado"/>
        <w:spacing w:before="240" w:after="160" w:line="360" w:lineRule="auto"/>
        <w:ind w:left="360"/>
        <w:jc w:val="both"/>
        <w:rPr>
          <w:rFonts w:ascii="Palatino Linotype" w:hAnsi="Palatino Linotype" w:cs="Arial"/>
        </w:rPr>
      </w:pPr>
    </w:p>
    <w:p w14:paraId="265DDDD0" w14:textId="77777777" w:rsidR="00C34765" w:rsidRPr="002A67DF" w:rsidRDefault="00C34765" w:rsidP="00C34765">
      <w:pPr>
        <w:pStyle w:val="Prrafodelista"/>
        <w:numPr>
          <w:ilvl w:val="0"/>
          <w:numId w:val="33"/>
        </w:numPr>
        <w:autoSpaceDE w:val="0"/>
        <w:autoSpaceDN w:val="0"/>
        <w:adjustRightInd w:val="0"/>
        <w:spacing w:before="240" w:line="360" w:lineRule="auto"/>
        <w:jc w:val="both"/>
        <w:rPr>
          <w:rFonts w:ascii="Palatino Linotype" w:hAnsi="Palatino Linotype"/>
          <w:b/>
          <w:sz w:val="28"/>
          <w:szCs w:val="28"/>
        </w:rPr>
      </w:pPr>
      <w:r w:rsidRPr="002A67DF">
        <w:rPr>
          <w:rFonts w:ascii="Palatino Linotype" w:hAnsi="Palatino Linotype"/>
          <w:b/>
          <w:sz w:val="28"/>
          <w:szCs w:val="28"/>
        </w:rPr>
        <w:t xml:space="preserve">Versión Pública </w:t>
      </w:r>
    </w:p>
    <w:p w14:paraId="7A134029" w14:textId="77777777" w:rsidR="00C34765" w:rsidRPr="001571EB" w:rsidRDefault="00C34765" w:rsidP="00C34765">
      <w:pPr>
        <w:tabs>
          <w:tab w:val="left" w:pos="7938"/>
        </w:tabs>
        <w:spacing w:before="240" w:after="240" w:line="360" w:lineRule="auto"/>
        <w:jc w:val="both"/>
        <w:rPr>
          <w:rFonts w:ascii="Palatino Linotype" w:eastAsia="Arial Unicode MS" w:hAnsi="Palatino Linotype" w:cs="Arial"/>
          <w:sz w:val="24"/>
          <w:szCs w:val="24"/>
        </w:rPr>
      </w:pPr>
      <w:r>
        <w:rPr>
          <w:rFonts w:ascii="Palatino Linotype" w:eastAsia="Arial Unicode MS" w:hAnsi="Palatino Linotype" w:cs="Arial"/>
          <w:sz w:val="24"/>
          <w:szCs w:val="24"/>
        </w:rPr>
        <w:t>N</w:t>
      </w:r>
      <w:r w:rsidRPr="001571EB">
        <w:rPr>
          <w:rFonts w:ascii="Palatino Linotype" w:eastAsia="Arial Unicode MS" w:hAnsi="Palatino Linotype" w:cs="Arial"/>
          <w:sz w:val="24"/>
          <w:szCs w:val="24"/>
        </w:rPr>
        <w:t>o pasa desapercibido que la información podría contener información susceptible de clasificar, por lo cual, dicha información debe ser clasificada para no vulnerar un derecho intangible. Aunado a que de ser en caso de contar con otra información consistente en datos personales, deberá generarse una versión pública, tal excepción a la publicidad, atiende a la coexistencia de datos públicos e información que tenga el carácter de confidencial (datos personales) o reservada, por lo que debe privilegiarse el acceso a la información bajo el principio de máxima divulgación, empero sin violar el derecho a la protección de datos personales, cuyo fundamento legal aplicable se encuentra inmerso en los numerales de la Ley de la materia, que a la letra esgrimen:</w:t>
      </w:r>
    </w:p>
    <w:p w14:paraId="4F916FA9" w14:textId="77777777" w:rsidR="00C34765" w:rsidRPr="00E60DEF" w:rsidRDefault="00C34765" w:rsidP="00C34765">
      <w:pPr>
        <w:spacing w:before="240" w:line="360" w:lineRule="auto"/>
        <w:ind w:left="851" w:right="851"/>
        <w:jc w:val="both"/>
        <w:rPr>
          <w:rFonts w:ascii="Palatino Linotype" w:hAnsi="Palatino Linotype" w:cs="Arial"/>
          <w:i/>
        </w:rPr>
      </w:pPr>
      <w:r w:rsidRPr="00E60DEF">
        <w:rPr>
          <w:rFonts w:ascii="Palatino Linotype" w:hAnsi="Palatino Linotype" w:cs="Arial"/>
          <w:i/>
        </w:rPr>
        <w:t>“Artículo 3. Para los efectos de la presente Ley se entenderá por:</w:t>
      </w:r>
    </w:p>
    <w:p w14:paraId="19758F86" w14:textId="77777777" w:rsidR="00C34765" w:rsidRPr="00E60DEF" w:rsidRDefault="00C34765" w:rsidP="00C34765">
      <w:pPr>
        <w:spacing w:before="240" w:line="360" w:lineRule="auto"/>
        <w:ind w:left="851" w:right="851"/>
        <w:jc w:val="both"/>
        <w:rPr>
          <w:rFonts w:ascii="Palatino Linotype" w:hAnsi="Palatino Linotype" w:cs="Arial"/>
          <w:i/>
        </w:rPr>
      </w:pPr>
      <w:r>
        <w:rPr>
          <w:rFonts w:ascii="Palatino Linotype" w:hAnsi="Palatino Linotype" w:cs="Arial"/>
          <w:i/>
        </w:rPr>
        <w:t>(</w:t>
      </w:r>
      <w:r w:rsidRPr="00E60DEF">
        <w:rPr>
          <w:rFonts w:ascii="Palatino Linotype" w:hAnsi="Palatino Linotype" w:cs="Arial"/>
          <w:i/>
        </w:rPr>
        <w:t>…</w:t>
      </w:r>
      <w:r>
        <w:rPr>
          <w:rFonts w:ascii="Palatino Linotype" w:hAnsi="Palatino Linotype" w:cs="Arial"/>
          <w:i/>
        </w:rPr>
        <w:t>)</w:t>
      </w:r>
    </w:p>
    <w:p w14:paraId="4E0FB516" w14:textId="77777777" w:rsidR="00C34765" w:rsidRPr="001571EB" w:rsidRDefault="00C34765" w:rsidP="00C34765">
      <w:pPr>
        <w:spacing w:before="240" w:line="360" w:lineRule="auto"/>
        <w:ind w:left="851" w:right="851"/>
        <w:jc w:val="both"/>
        <w:rPr>
          <w:rFonts w:ascii="Palatino Linotype" w:hAnsi="Palatino Linotype" w:cs="Arial"/>
          <w:b/>
          <w:i/>
        </w:rPr>
      </w:pPr>
      <w:r w:rsidRPr="00E60DEF">
        <w:rPr>
          <w:rFonts w:ascii="Palatino Linotype" w:hAnsi="Palatino Linotype" w:cs="Arial"/>
          <w:b/>
          <w:i/>
          <w:u w:val="single"/>
        </w:rPr>
        <w:t>IX. Datos personales:</w:t>
      </w:r>
      <w:r w:rsidRPr="001571EB">
        <w:rPr>
          <w:rFonts w:ascii="Palatino Linotype" w:hAnsi="Palatino Linotype" w:cs="Arial"/>
          <w:b/>
          <w:i/>
        </w:rPr>
        <w:t xml:space="preserve"> </w:t>
      </w:r>
      <w:r w:rsidRPr="00E60DEF">
        <w:rPr>
          <w:rFonts w:ascii="Palatino Linotype" w:hAnsi="Palatino Linotype" w:cs="Arial"/>
          <w:i/>
        </w:rPr>
        <w:t>La información concerniente a una persona, identificada o identificable según lo dispuesto por la Ley de Protección de Datos Personales del Estado de México;</w:t>
      </w:r>
    </w:p>
    <w:p w14:paraId="4BA2E9AE" w14:textId="77777777" w:rsidR="00C34765" w:rsidRPr="001571EB" w:rsidRDefault="00C34765" w:rsidP="00C34765">
      <w:pPr>
        <w:spacing w:before="240" w:line="360" w:lineRule="auto"/>
        <w:ind w:left="851" w:right="851"/>
        <w:jc w:val="both"/>
        <w:rPr>
          <w:rFonts w:ascii="Palatino Linotype" w:hAnsi="Palatino Linotype" w:cs="Arial"/>
          <w:b/>
          <w:i/>
        </w:rPr>
      </w:pPr>
      <w:r>
        <w:rPr>
          <w:rFonts w:ascii="Palatino Linotype" w:hAnsi="Palatino Linotype" w:cs="Arial"/>
          <w:b/>
          <w:i/>
        </w:rPr>
        <w:lastRenderedPageBreak/>
        <w:t>(</w:t>
      </w:r>
      <w:r w:rsidRPr="001571EB">
        <w:rPr>
          <w:rFonts w:ascii="Palatino Linotype" w:hAnsi="Palatino Linotype" w:cs="Arial"/>
          <w:b/>
          <w:i/>
        </w:rPr>
        <w:t>…</w:t>
      </w:r>
      <w:r>
        <w:rPr>
          <w:rFonts w:ascii="Palatino Linotype" w:hAnsi="Palatino Linotype" w:cs="Arial"/>
          <w:b/>
          <w:i/>
        </w:rPr>
        <w:t>)</w:t>
      </w:r>
    </w:p>
    <w:p w14:paraId="43EB8623" w14:textId="77777777" w:rsidR="00C34765" w:rsidRPr="001571EB" w:rsidRDefault="00C34765" w:rsidP="00C34765">
      <w:pPr>
        <w:spacing w:before="240" w:line="360" w:lineRule="auto"/>
        <w:ind w:left="851" w:right="851"/>
        <w:jc w:val="both"/>
        <w:rPr>
          <w:rFonts w:ascii="Palatino Linotype" w:hAnsi="Palatino Linotype" w:cs="Arial"/>
          <w:b/>
          <w:i/>
        </w:rPr>
      </w:pPr>
      <w:r w:rsidRPr="00E60DEF">
        <w:rPr>
          <w:rFonts w:ascii="Palatino Linotype" w:hAnsi="Palatino Linotype" w:cs="Arial"/>
          <w:b/>
          <w:i/>
          <w:u w:val="single"/>
        </w:rPr>
        <w:t>XLV. Versión pública:</w:t>
      </w:r>
      <w:r w:rsidRPr="001571EB">
        <w:rPr>
          <w:rFonts w:ascii="Palatino Linotype" w:hAnsi="Palatino Linotype" w:cs="Arial"/>
          <w:b/>
          <w:i/>
        </w:rPr>
        <w:t xml:space="preserve"> </w:t>
      </w:r>
      <w:r w:rsidRPr="00E60DEF">
        <w:rPr>
          <w:rFonts w:ascii="Palatino Linotype" w:hAnsi="Palatino Linotype" w:cs="Arial"/>
          <w:i/>
        </w:rPr>
        <w:t>Documento en el que se elimine, suprime o borra la información clasificada como reservada o confidencial para permitir su acceso.</w:t>
      </w:r>
    </w:p>
    <w:p w14:paraId="3D85C2F5" w14:textId="77777777" w:rsidR="00C34765" w:rsidRPr="001571EB" w:rsidRDefault="00C34765" w:rsidP="00C34765">
      <w:pPr>
        <w:spacing w:before="240" w:line="360" w:lineRule="auto"/>
        <w:ind w:left="851" w:right="851"/>
        <w:jc w:val="both"/>
        <w:rPr>
          <w:rFonts w:ascii="Palatino Linotype" w:hAnsi="Palatino Linotype" w:cs="Arial"/>
          <w:b/>
          <w:i/>
        </w:rPr>
      </w:pPr>
      <w:r w:rsidRPr="001571EB">
        <w:rPr>
          <w:rFonts w:ascii="Palatino Linotype" w:hAnsi="Palatino Linotype" w:cs="Arial"/>
          <w:i/>
        </w:rPr>
        <w:t xml:space="preserve">Artículo 122. </w:t>
      </w:r>
      <w:r w:rsidRPr="00E60DEF">
        <w:rPr>
          <w:rFonts w:ascii="Palatino Linotype" w:hAnsi="Palatino Linotype" w:cs="Arial"/>
          <w:b/>
          <w:i/>
          <w:u w:val="single"/>
        </w:rPr>
        <w:t>La clasificación es el proceso mediante el cual el sujeto obligado determina que la información en su poder actualiza alguno de los supuestos de reserva o confidencialidad, de conformidad con lo dispuesto en el presente título.</w:t>
      </w:r>
    </w:p>
    <w:p w14:paraId="4F950D77" w14:textId="77777777" w:rsidR="00C34765" w:rsidRPr="001571EB" w:rsidRDefault="00C34765" w:rsidP="00C34765">
      <w:pPr>
        <w:spacing w:before="240" w:line="360" w:lineRule="auto"/>
        <w:ind w:left="851" w:right="851"/>
        <w:jc w:val="both"/>
        <w:rPr>
          <w:rFonts w:ascii="Palatino Linotype" w:hAnsi="Palatino Linotype" w:cs="Arial"/>
          <w:i/>
        </w:rPr>
      </w:pPr>
      <w:r w:rsidRPr="001571EB">
        <w:rPr>
          <w:rFonts w:ascii="Palatino Linotype" w:hAnsi="Palatino Linotype" w:cs="Arial"/>
          <w:i/>
        </w:rPr>
        <w:t>[…]</w:t>
      </w:r>
    </w:p>
    <w:p w14:paraId="24326D9E" w14:textId="77777777" w:rsidR="00C34765" w:rsidRPr="001571EB" w:rsidRDefault="00C34765" w:rsidP="00C34765">
      <w:pPr>
        <w:spacing w:before="240" w:line="360" w:lineRule="auto"/>
        <w:ind w:left="851" w:right="851"/>
        <w:jc w:val="both"/>
        <w:rPr>
          <w:rFonts w:ascii="Palatino Linotype" w:hAnsi="Palatino Linotype" w:cs="Arial"/>
          <w:i/>
        </w:rPr>
      </w:pPr>
      <w:r w:rsidRPr="001571EB">
        <w:rPr>
          <w:rFonts w:ascii="Palatino Linotype" w:hAnsi="Palatino Linotype" w:cs="Arial"/>
          <w:i/>
        </w:rPr>
        <w:t>Artículo 132. La clasificación de la información se llevará a cabo en el momento en que:</w:t>
      </w:r>
    </w:p>
    <w:p w14:paraId="3DA402A4" w14:textId="77777777" w:rsidR="00C34765" w:rsidRPr="001571EB" w:rsidRDefault="00C34765" w:rsidP="00C34765">
      <w:pPr>
        <w:spacing w:before="240" w:line="360" w:lineRule="auto"/>
        <w:ind w:left="851" w:right="851"/>
        <w:jc w:val="both"/>
        <w:rPr>
          <w:rFonts w:ascii="Palatino Linotype" w:hAnsi="Palatino Linotype" w:cs="Arial"/>
          <w:i/>
        </w:rPr>
      </w:pPr>
      <w:r w:rsidRPr="001571EB">
        <w:rPr>
          <w:rFonts w:ascii="Palatino Linotype" w:hAnsi="Palatino Linotype" w:cs="Arial"/>
          <w:i/>
        </w:rPr>
        <w:t>[…]</w:t>
      </w:r>
    </w:p>
    <w:p w14:paraId="580628EA" w14:textId="77777777" w:rsidR="00C34765" w:rsidRPr="00E60DEF" w:rsidRDefault="00C34765" w:rsidP="00C34765">
      <w:pPr>
        <w:spacing w:before="240" w:line="360" w:lineRule="auto"/>
        <w:ind w:left="851" w:right="851"/>
        <w:jc w:val="both"/>
        <w:rPr>
          <w:rFonts w:ascii="Palatino Linotype" w:hAnsi="Palatino Linotype" w:cs="Arial"/>
          <w:b/>
          <w:i/>
          <w:u w:val="single"/>
        </w:rPr>
      </w:pPr>
      <w:r w:rsidRPr="00E60DEF">
        <w:rPr>
          <w:rFonts w:ascii="Palatino Linotype" w:hAnsi="Palatino Linotype" w:cs="Arial"/>
          <w:b/>
          <w:i/>
          <w:u w:val="single"/>
        </w:rPr>
        <w:t>II. Se determine mediante resolución de autoridad competente; o</w:t>
      </w:r>
    </w:p>
    <w:p w14:paraId="7F5C82F4" w14:textId="77777777" w:rsidR="00C34765" w:rsidRPr="001571EB" w:rsidRDefault="00C34765" w:rsidP="00C34765">
      <w:pPr>
        <w:spacing w:before="240" w:line="360" w:lineRule="auto"/>
        <w:ind w:left="851" w:right="851"/>
        <w:jc w:val="both"/>
        <w:rPr>
          <w:rFonts w:ascii="Palatino Linotype" w:hAnsi="Palatino Linotype" w:cs="Arial"/>
          <w:b/>
          <w:i/>
        </w:rPr>
      </w:pPr>
      <w:r>
        <w:rPr>
          <w:rFonts w:ascii="Palatino Linotype" w:hAnsi="Palatino Linotype" w:cs="Arial"/>
          <w:b/>
          <w:i/>
        </w:rPr>
        <w:t>(…)</w:t>
      </w:r>
    </w:p>
    <w:p w14:paraId="1B18C4B4" w14:textId="77777777" w:rsidR="00C34765" w:rsidRPr="00E60DEF" w:rsidRDefault="00C34765" w:rsidP="00C34765">
      <w:pPr>
        <w:spacing w:before="240" w:line="360" w:lineRule="auto"/>
        <w:ind w:left="851" w:right="851"/>
        <w:jc w:val="both"/>
        <w:rPr>
          <w:rFonts w:ascii="Palatino Linotype" w:hAnsi="Palatino Linotype" w:cs="Arial"/>
          <w:b/>
          <w:i/>
        </w:rPr>
      </w:pPr>
      <w:r w:rsidRPr="00E60DEF">
        <w:rPr>
          <w:rFonts w:ascii="Palatino Linotype" w:hAnsi="Palatino Linotype" w:cs="Arial"/>
          <w:i/>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w:t>
      </w:r>
      <w:r w:rsidRPr="001571EB">
        <w:rPr>
          <w:rFonts w:ascii="Palatino Linotype" w:hAnsi="Palatino Linotype" w:cs="Arial"/>
          <w:b/>
          <w:i/>
        </w:rPr>
        <w:t xml:space="preserve"> </w:t>
      </w:r>
      <w:r w:rsidRPr="001571EB">
        <w:rPr>
          <w:rFonts w:ascii="Palatino Linotype" w:hAnsi="Palatino Linotype" w:cs="Arial"/>
          <w:b/>
          <w:i/>
          <w:u w:val="single"/>
        </w:rPr>
        <w:t>de manera genérica y fundando y motivando su clasificación.</w:t>
      </w:r>
      <w:r>
        <w:rPr>
          <w:rFonts w:ascii="Palatino Linotype" w:hAnsi="Palatino Linotype" w:cs="Arial"/>
          <w:b/>
          <w:i/>
          <w:u w:val="single"/>
        </w:rPr>
        <w:t xml:space="preserve">” </w:t>
      </w:r>
      <w:r w:rsidRPr="00E60DEF">
        <w:rPr>
          <w:rFonts w:ascii="Palatino Linotype" w:hAnsi="Palatino Linotype" w:cs="Arial"/>
          <w:b/>
          <w:i/>
        </w:rPr>
        <w:t>[Sic]</w:t>
      </w:r>
    </w:p>
    <w:p w14:paraId="203EDCD3" w14:textId="77777777" w:rsidR="00C34765" w:rsidRPr="001571EB" w:rsidRDefault="00C34765" w:rsidP="00C34765">
      <w:pPr>
        <w:spacing w:line="240" w:lineRule="auto"/>
        <w:ind w:left="851" w:right="851"/>
        <w:jc w:val="both"/>
        <w:rPr>
          <w:rFonts w:ascii="Palatino Linotype" w:hAnsi="Palatino Linotype" w:cs="Arial"/>
          <w:b/>
          <w:i/>
          <w:u w:val="single"/>
        </w:rPr>
      </w:pPr>
    </w:p>
    <w:p w14:paraId="26AA3D4E" w14:textId="77777777" w:rsidR="00C34765" w:rsidRPr="001571EB" w:rsidRDefault="00C34765" w:rsidP="00C34765">
      <w:pPr>
        <w:spacing w:after="0" w:line="360" w:lineRule="auto"/>
        <w:ind w:right="51"/>
        <w:jc w:val="both"/>
        <w:rPr>
          <w:rFonts w:ascii="Palatino Linotype" w:hAnsi="Palatino Linotype" w:cs="Arial"/>
          <w:sz w:val="24"/>
          <w:szCs w:val="24"/>
        </w:rPr>
      </w:pPr>
      <w:r w:rsidRPr="001571EB">
        <w:rPr>
          <w:rFonts w:ascii="Palatino Linotype" w:eastAsia="Arial Unicode MS" w:hAnsi="Palatino Linotype" w:cs="Arial"/>
          <w:sz w:val="24"/>
          <w:szCs w:val="24"/>
        </w:rPr>
        <w:t xml:space="preserve">Verbigracia, previo a poner a disposición la información correspondiente debe considerarse que tiene carácter de confidencial </w:t>
      </w:r>
      <w:r w:rsidRPr="001571EB">
        <w:rPr>
          <w:rFonts w:ascii="Palatino Linotype" w:hAnsi="Palatino Linotype" w:cs="Arial"/>
          <w:sz w:val="24"/>
          <w:szCs w:val="24"/>
        </w:rPr>
        <w:t xml:space="preserve">el Registro Federal de Contribuyentes </w:t>
      </w:r>
      <w:r w:rsidRPr="001571EB">
        <w:rPr>
          <w:rFonts w:ascii="Palatino Linotype" w:hAnsi="Palatino Linotype" w:cs="Arial"/>
          <w:sz w:val="24"/>
          <w:szCs w:val="24"/>
        </w:rPr>
        <w:lastRenderedPageBreak/>
        <w:t>(RFC) que no sean de proveedores, cuenta bancaria, la Clave Única de Registro de Población (CURP), domicilio particular, teléfono particular, el nombre de las personas físicas que no tengan la calidad de servidor público  o aquellos que no reciban recursos públicos, entre otros considerados como datos personales en términos de la normatividad aplicable.</w:t>
      </w:r>
    </w:p>
    <w:p w14:paraId="6BFEAB15" w14:textId="77777777" w:rsidR="00C34765" w:rsidRPr="001571EB" w:rsidRDefault="00C34765" w:rsidP="00C34765">
      <w:pPr>
        <w:autoSpaceDE w:val="0"/>
        <w:autoSpaceDN w:val="0"/>
        <w:adjustRightInd w:val="0"/>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En cuanto al Registro Federal de Contribuyentes de las personas físicas constituye un dato personal, ya que para su obtención es necesario acreditar ante la autoridad fiscal previamente la identidad de la persona, su fecha de nacimiento, entre otros aspectos.</w:t>
      </w:r>
    </w:p>
    <w:p w14:paraId="23F624FD" w14:textId="77777777" w:rsidR="00C34765" w:rsidRPr="001571EB" w:rsidRDefault="00C34765" w:rsidP="00C34765">
      <w:pPr>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Ahora bien, las personas físicas tramitan su inscripción en el registro con el propósito de realizar —mediante esa clave de identificación— operaciones o actividades de naturaleza fiscal, la cual, les permite hacer identificable respecto de una situación fiscal determinada.</w:t>
      </w:r>
    </w:p>
    <w:p w14:paraId="34F5C82A" w14:textId="77777777" w:rsidR="00C34765" w:rsidRDefault="00C34765" w:rsidP="00C34765">
      <w:pPr>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 xml:space="preserve">Lo anterior es compartido por el ahora </w:t>
      </w:r>
      <w:r w:rsidRPr="001571EB">
        <w:rPr>
          <w:rFonts w:ascii="Palatino Linotype" w:eastAsia="Times New Roman" w:hAnsi="Palatino Linotype" w:cs="Arial"/>
          <w:b/>
          <w:bCs/>
          <w:sz w:val="24"/>
          <w:szCs w:val="24"/>
          <w:lang w:eastAsia="es-MX"/>
        </w:rPr>
        <w:t>Instituto Nacional de Transparencia, Acceso a la Información y Protección de Datos Personales</w:t>
      </w:r>
      <w:r w:rsidRPr="001571EB">
        <w:rPr>
          <w:rFonts w:ascii="Palatino Linotype" w:eastAsia="Times New Roman" w:hAnsi="Palatino Linotype" w:cs="Arial"/>
          <w:sz w:val="24"/>
          <w:szCs w:val="24"/>
          <w:lang w:eastAsia="es-MX"/>
        </w:rPr>
        <w:t xml:space="preserve"> (INAI), conforme al criterio </w:t>
      </w:r>
      <w:r w:rsidRPr="00E60DEF">
        <w:rPr>
          <w:rFonts w:ascii="Palatino Linotype" w:eastAsia="Times New Roman" w:hAnsi="Palatino Linotype" w:cs="Arial"/>
          <w:b/>
          <w:sz w:val="24"/>
          <w:szCs w:val="24"/>
          <w:lang w:eastAsia="es-MX"/>
        </w:rPr>
        <w:t>19/17,</w:t>
      </w:r>
      <w:r w:rsidRPr="001571EB">
        <w:rPr>
          <w:rFonts w:ascii="Palatino Linotype" w:eastAsia="Times New Roman" w:hAnsi="Palatino Linotype" w:cs="Arial"/>
          <w:sz w:val="24"/>
          <w:szCs w:val="24"/>
          <w:lang w:eastAsia="es-MX"/>
        </w:rPr>
        <w:t xml:space="preserve"> el cual es del tenor literal siguiente:</w:t>
      </w:r>
    </w:p>
    <w:p w14:paraId="540CCD52" w14:textId="77777777" w:rsidR="00C34765" w:rsidRDefault="00C34765" w:rsidP="00C34765">
      <w:pPr>
        <w:autoSpaceDE w:val="0"/>
        <w:autoSpaceDN w:val="0"/>
        <w:adjustRightInd w:val="0"/>
        <w:spacing w:before="240" w:line="360" w:lineRule="auto"/>
        <w:ind w:left="851" w:right="851"/>
        <w:jc w:val="center"/>
        <w:rPr>
          <w:rFonts w:ascii="Palatino Linotype" w:eastAsia="Times New Roman" w:hAnsi="Palatino Linotype" w:cs="Arial"/>
          <w:b/>
          <w:bCs/>
          <w:i/>
        </w:rPr>
      </w:pPr>
      <w:r w:rsidRPr="001571EB">
        <w:rPr>
          <w:rFonts w:ascii="Palatino Linotype" w:eastAsia="Times New Roman" w:hAnsi="Palatino Linotype" w:cs="Arial"/>
          <w:bCs/>
          <w:i/>
        </w:rPr>
        <w:t>“</w:t>
      </w:r>
      <w:r w:rsidRPr="001571EB">
        <w:rPr>
          <w:rFonts w:ascii="Palatino Linotype" w:eastAsia="Times New Roman" w:hAnsi="Palatino Linotype" w:cs="Arial"/>
          <w:b/>
          <w:bCs/>
          <w:i/>
        </w:rPr>
        <w:t>REGISTRO FEDERAL DE CONTRIBUYENTES (RFC) DE PERSONAS FÍSICAS.</w:t>
      </w:r>
    </w:p>
    <w:p w14:paraId="0A2DA95F" w14:textId="77777777" w:rsidR="00C34765" w:rsidRPr="001571EB" w:rsidRDefault="00C34765" w:rsidP="00C34765">
      <w:pPr>
        <w:autoSpaceDE w:val="0"/>
        <w:autoSpaceDN w:val="0"/>
        <w:adjustRightInd w:val="0"/>
        <w:spacing w:before="240" w:line="360" w:lineRule="auto"/>
        <w:ind w:left="851" w:right="851"/>
        <w:jc w:val="both"/>
        <w:rPr>
          <w:rFonts w:ascii="Palatino Linotype" w:eastAsia="Times New Roman" w:hAnsi="Palatino Linotype" w:cs="Arial"/>
          <w:bCs/>
          <w:i/>
        </w:rPr>
      </w:pPr>
      <w:r w:rsidRPr="001571EB">
        <w:rPr>
          <w:rFonts w:ascii="Palatino Linotype" w:eastAsia="Times New Roman" w:hAnsi="Palatino Linotype" w:cs="Arial"/>
          <w:bCs/>
          <w:i/>
        </w:rPr>
        <w:t>El RFC es una clave de carácter fiscal, única e irrepetible, que permite identificar al titular, su edad y fecha de nacimiento, por lo que es un dato personal de carácter confidencial.</w:t>
      </w:r>
    </w:p>
    <w:p w14:paraId="14C7482D" w14:textId="77777777" w:rsidR="00C34765" w:rsidRPr="001571EB" w:rsidRDefault="00C34765" w:rsidP="00C34765">
      <w:pPr>
        <w:autoSpaceDE w:val="0"/>
        <w:autoSpaceDN w:val="0"/>
        <w:adjustRightInd w:val="0"/>
        <w:spacing w:before="240" w:line="360" w:lineRule="auto"/>
        <w:ind w:left="851" w:right="851"/>
        <w:jc w:val="both"/>
        <w:rPr>
          <w:rFonts w:ascii="Palatino Linotype" w:eastAsia="Times New Roman" w:hAnsi="Palatino Linotype" w:cs="Arial"/>
          <w:b/>
          <w:i/>
        </w:rPr>
      </w:pPr>
      <w:r w:rsidRPr="001571EB">
        <w:rPr>
          <w:rFonts w:ascii="Palatino Linotype" w:eastAsia="Times New Roman" w:hAnsi="Palatino Linotype" w:cs="Arial"/>
          <w:b/>
          <w:i/>
        </w:rPr>
        <w:t>Resoluciones:</w:t>
      </w:r>
    </w:p>
    <w:p w14:paraId="3C28B5B3" w14:textId="77777777" w:rsidR="00C34765" w:rsidRPr="001571EB" w:rsidRDefault="00C34765" w:rsidP="00C34765">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1571EB">
        <w:rPr>
          <w:rFonts w:ascii="Palatino Linotype" w:eastAsia="Times New Roman" w:hAnsi="Palatino Linotype" w:cs="Arial"/>
          <w:b/>
          <w:i/>
        </w:rPr>
        <w:lastRenderedPageBreak/>
        <w:t xml:space="preserve">RRA </w:t>
      </w:r>
      <w:r w:rsidRPr="001571EB">
        <w:rPr>
          <w:rFonts w:ascii="Palatino Linotype" w:eastAsia="Times New Roman" w:hAnsi="Palatino Linotype" w:cs="Arial"/>
          <w:b/>
          <w:i/>
          <w:lang w:val="es-ES"/>
        </w:rPr>
        <w:t xml:space="preserve">0189/17. </w:t>
      </w:r>
      <w:r w:rsidRPr="001571EB">
        <w:rPr>
          <w:rFonts w:ascii="Palatino Linotype" w:eastAsia="Times New Roman" w:hAnsi="Palatino Linotype" w:cs="Arial"/>
          <w:i/>
          <w:lang w:val="es-ES"/>
        </w:rPr>
        <w:t xml:space="preserve">Morena. 08 de febrero de 2017. Por unanimidad. Comisionado Ponente </w:t>
      </w:r>
      <w:r w:rsidRPr="001571EB">
        <w:rPr>
          <w:rFonts w:ascii="Palatino Linotype" w:eastAsia="Times New Roman" w:hAnsi="Palatino Linotype" w:cs="Arial"/>
          <w:i/>
        </w:rPr>
        <w:t>Joel Salas Suárez.</w:t>
      </w:r>
    </w:p>
    <w:p w14:paraId="00CF5538" w14:textId="77777777" w:rsidR="00C34765" w:rsidRPr="001571EB" w:rsidRDefault="00C34765" w:rsidP="00C34765">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1571EB">
        <w:rPr>
          <w:rFonts w:ascii="Palatino Linotype" w:eastAsia="Times New Roman" w:hAnsi="Palatino Linotype" w:cs="Arial"/>
          <w:b/>
          <w:i/>
        </w:rPr>
        <w:t xml:space="preserve">RRA </w:t>
      </w:r>
      <w:r w:rsidRPr="001571EB">
        <w:rPr>
          <w:rFonts w:ascii="Palatino Linotype" w:eastAsia="Times New Roman" w:hAnsi="Palatino Linotype" w:cs="Arial"/>
          <w:b/>
          <w:bCs/>
          <w:i/>
        </w:rPr>
        <w:t>0677</w:t>
      </w:r>
      <w:r w:rsidRPr="001571EB">
        <w:rPr>
          <w:rFonts w:ascii="Palatino Linotype" w:eastAsia="Times New Roman" w:hAnsi="Palatino Linotype" w:cs="Arial"/>
          <w:b/>
          <w:i/>
        </w:rPr>
        <w:t xml:space="preserve">/17. </w:t>
      </w:r>
      <w:r w:rsidRPr="001571EB">
        <w:rPr>
          <w:rFonts w:ascii="Palatino Linotype" w:eastAsia="Times New Roman" w:hAnsi="Palatino Linotype" w:cs="Arial"/>
          <w:i/>
          <w:lang w:val="es-ES"/>
        </w:rPr>
        <w:t>Universidad Nacional Autónoma de México. 08 de marzo de 2017. Por unanimidad. Comisionado Ponente Rosendoevgueni Monterrey Chepov</w:t>
      </w:r>
      <w:r w:rsidRPr="001571EB">
        <w:rPr>
          <w:rFonts w:ascii="Palatino Linotype" w:eastAsia="Times New Roman" w:hAnsi="Palatino Linotype" w:cs="Arial"/>
          <w:i/>
        </w:rPr>
        <w:t>.</w:t>
      </w:r>
      <w:r w:rsidRPr="001571EB">
        <w:rPr>
          <w:rFonts w:ascii="Palatino Linotype" w:eastAsia="Times New Roman" w:hAnsi="Palatino Linotype" w:cs="Arial"/>
          <w:b/>
          <w:i/>
        </w:rPr>
        <w:t xml:space="preserve"> </w:t>
      </w:r>
    </w:p>
    <w:p w14:paraId="2D04F9DF" w14:textId="77777777" w:rsidR="00C34765" w:rsidRPr="00EE0180" w:rsidRDefault="00C34765" w:rsidP="00C34765">
      <w:pPr>
        <w:autoSpaceDE w:val="0"/>
        <w:autoSpaceDN w:val="0"/>
        <w:adjustRightInd w:val="0"/>
        <w:spacing w:before="240" w:line="360" w:lineRule="auto"/>
        <w:ind w:left="851" w:right="851"/>
        <w:jc w:val="both"/>
        <w:rPr>
          <w:rFonts w:ascii="Palatino Linotype" w:eastAsia="Times New Roman" w:hAnsi="Palatino Linotype" w:cs="Arial"/>
          <w:b/>
          <w:i/>
          <w:lang w:val="es-ES"/>
        </w:rPr>
      </w:pPr>
      <w:r w:rsidRPr="001571EB">
        <w:rPr>
          <w:rFonts w:ascii="Palatino Linotype" w:eastAsia="Times New Roman" w:hAnsi="Palatino Linotype" w:cs="Arial"/>
          <w:b/>
          <w:i/>
        </w:rPr>
        <w:t>RRA</w:t>
      </w:r>
      <w:r w:rsidRPr="001571EB">
        <w:rPr>
          <w:rFonts w:ascii="Palatino Linotype" w:eastAsia="Times New Roman" w:hAnsi="Palatino Linotype" w:cs="Arial"/>
          <w:i/>
          <w:lang w:val="es-ES"/>
        </w:rPr>
        <w:t xml:space="preserve"> </w:t>
      </w:r>
      <w:r w:rsidRPr="001571EB">
        <w:rPr>
          <w:rFonts w:ascii="Palatino Linotype" w:eastAsia="Times New Roman" w:hAnsi="Palatino Linotype" w:cs="Arial"/>
          <w:b/>
          <w:i/>
        </w:rPr>
        <w:t xml:space="preserve">1564/17. </w:t>
      </w:r>
      <w:r w:rsidRPr="001571EB">
        <w:rPr>
          <w:rFonts w:ascii="Palatino Linotype" w:eastAsia="Times New Roman" w:hAnsi="Palatino Linotype" w:cs="Arial"/>
          <w:i/>
          <w:lang w:val="es-ES"/>
        </w:rPr>
        <w:t>Tribunal Electoral del Poder Judicial de la Federación</w:t>
      </w:r>
      <w:r w:rsidRPr="001571EB">
        <w:rPr>
          <w:rFonts w:ascii="Palatino Linotype" w:eastAsia="Times New Roman" w:hAnsi="Palatino Linotype" w:cs="Arial"/>
          <w:i/>
        </w:rPr>
        <w:t>. 26 de abril de 2017. Por unanimidad. Comisionado Ponente Oscar Mauricio Guerra Ford.</w:t>
      </w:r>
      <w:r>
        <w:rPr>
          <w:rFonts w:ascii="Palatino Linotype" w:eastAsia="Times New Roman" w:hAnsi="Palatino Linotype" w:cs="Arial"/>
          <w:i/>
        </w:rPr>
        <w:t xml:space="preserve">” </w:t>
      </w:r>
      <w:r>
        <w:rPr>
          <w:rFonts w:ascii="Palatino Linotype" w:eastAsia="Times New Roman" w:hAnsi="Palatino Linotype" w:cs="Arial"/>
          <w:b/>
          <w:i/>
        </w:rPr>
        <w:t>[Sic]</w:t>
      </w:r>
    </w:p>
    <w:p w14:paraId="32F2A027" w14:textId="77777777" w:rsidR="00C34765" w:rsidRPr="001571EB" w:rsidRDefault="00C34765" w:rsidP="00C34765">
      <w:pPr>
        <w:autoSpaceDE w:val="0"/>
        <w:autoSpaceDN w:val="0"/>
        <w:adjustRightInd w:val="0"/>
        <w:spacing w:before="120" w:after="120"/>
        <w:ind w:left="567" w:right="850"/>
        <w:jc w:val="both"/>
        <w:rPr>
          <w:rFonts w:ascii="Palatino Linotype" w:eastAsia="Times New Roman" w:hAnsi="Palatino Linotype" w:cs="Arial"/>
          <w:i/>
        </w:rPr>
      </w:pPr>
    </w:p>
    <w:p w14:paraId="20F6C9BB" w14:textId="77777777" w:rsidR="00C34765" w:rsidRPr="001571EB" w:rsidRDefault="00C34765" w:rsidP="00C34765">
      <w:pPr>
        <w:spacing w:before="240" w:after="240" w:line="360" w:lineRule="auto"/>
        <w:jc w:val="both"/>
        <w:rPr>
          <w:rFonts w:ascii="Palatino Linotype" w:hAnsi="Palatino Linotype" w:cs="Arial"/>
          <w:sz w:val="24"/>
          <w:szCs w:val="24"/>
          <w:lang w:eastAsia="es-MX"/>
        </w:rPr>
      </w:pPr>
      <w:r w:rsidRPr="001571EB">
        <w:rPr>
          <w:rFonts w:ascii="Palatino Linotype" w:hAnsi="Palatino Linotype" w:cs="Arial"/>
          <w:sz w:val="24"/>
          <w:szCs w:val="24"/>
          <w:lang w:eastAsia="es-MX"/>
        </w:rPr>
        <w:t>Así, el RFC se vincula al nombre de su titular, permite identificar la edad de la persona, su fecha de nacimiento, así como su homoclave, la cual es única e irrepetible y determina justamente la identificación de dicha persona para efectos fiscales, por lo éste constituye un dato personal que concierne a una persona física identificada e identificable.</w:t>
      </w:r>
    </w:p>
    <w:p w14:paraId="36A5C6B1" w14:textId="77777777" w:rsidR="00C34765" w:rsidRPr="001571EB" w:rsidRDefault="00C34765" w:rsidP="00C34765">
      <w:pPr>
        <w:spacing w:before="240" w:after="240" w:line="360" w:lineRule="auto"/>
        <w:jc w:val="both"/>
        <w:rPr>
          <w:rFonts w:ascii="Palatino Linotype" w:eastAsia="Calibri" w:hAnsi="Palatino Linotype" w:cs="Arial"/>
          <w:sz w:val="24"/>
          <w:szCs w:val="24"/>
          <w:lang w:eastAsia="es-MX"/>
        </w:rPr>
      </w:pPr>
      <w:r w:rsidRPr="001571EB">
        <w:rPr>
          <w:rFonts w:ascii="Palatino Linotype" w:hAnsi="Palatino Linotype" w:cs="Arial"/>
          <w:sz w:val="24"/>
          <w:szCs w:val="24"/>
          <w:lang w:eastAsia="es-MX"/>
        </w:rPr>
        <w:t xml:space="preserve">En cuanto a la </w:t>
      </w:r>
      <w:r w:rsidRPr="001571EB">
        <w:rPr>
          <w:rFonts w:ascii="Palatino Linotype" w:hAnsi="Palatino Linotype" w:cs="Arial"/>
          <w:sz w:val="24"/>
          <w:szCs w:val="24"/>
        </w:rPr>
        <w:t xml:space="preserve">Clave Única de Registro de Población (CURP) en virtud de que éste se </w:t>
      </w:r>
      <w:r w:rsidRPr="001571EB">
        <w:rPr>
          <w:rFonts w:ascii="Palatino Linotype" w:eastAsia="Calibri" w:hAnsi="Palatino Linotype" w:cs="Arial"/>
          <w:sz w:val="24"/>
          <w:szCs w:val="24"/>
          <w:lang w:eastAsia="es-MX"/>
        </w:rPr>
        <w:t>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10C43587" w14:textId="77777777" w:rsidR="00C34765" w:rsidRPr="001571EB" w:rsidRDefault="00C34765" w:rsidP="00C34765">
      <w:pPr>
        <w:spacing w:before="240" w:after="240" w:line="360" w:lineRule="auto"/>
        <w:ind w:right="-91"/>
        <w:jc w:val="both"/>
        <w:rPr>
          <w:rFonts w:ascii="Palatino Linotype" w:eastAsia="Times New Roman" w:hAnsi="Palatino Linotype" w:cs="Arial"/>
          <w:sz w:val="24"/>
          <w:szCs w:val="24"/>
        </w:rPr>
      </w:pPr>
      <w:r w:rsidRPr="001571EB">
        <w:rPr>
          <w:rFonts w:ascii="Palatino Linotype" w:hAnsi="Palatino Linotype" w:cs="Arial"/>
          <w:sz w:val="24"/>
          <w:szCs w:val="24"/>
        </w:rPr>
        <w:t xml:space="preserve">Argumento que es compartido por el </w:t>
      </w:r>
      <w:r w:rsidRPr="001571EB">
        <w:rPr>
          <w:rStyle w:val="Textoennegrita"/>
          <w:rFonts w:ascii="Palatino Linotype" w:hAnsi="Palatino Linotype" w:cs="Arial"/>
          <w:sz w:val="24"/>
          <w:szCs w:val="24"/>
        </w:rPr>
        <w:t xml:space="preserve">Instituto Nacional de Transparencia, Acceso a la Información y Protección de Datos Personales, conforme al </w:t>
      </w:r>
      <w:r w:rsidRPr="001571EB">
        <w:rPr>
          <w:rFonts w:ascii="Palatino Linotype" w:eastAsia="Times New Roman" w:hAnsi="Palatino Linotype" w:cs="Arial"/>
          <w:sz w:val="24"/>
          <w:szCs w:val="24"/>
        </w:rPr>
        <w:t xml:space="preserve">criterio número 18/17 el cual refiere: </w:t>
      </w:r>
    </w:p>
    <w:p w14:paraId="52464745" w14:textId="77777777" w:rsidR="00C34765" w:rsidRDefault="00C34765" w:rsidP="00C34765">
      <w:pPr>
        <w:autoSpaceDE w:val="0"/>
        <w:autoSpaceDN w:val="0"/>
        <w:adjustRightInd w:val="0"/>
        <w:spacing w:before="240" w:line="360" w:lineRule="auto"/>
        <w:ind w:left="851" w:right="851"/>
        <w:jc w:val="center"/>
        <w:rPr>
          <w:rFonts w:ascii="Palatino Linotype" w:eastAsia="Times New Roman" w:hAnsi="Palatino Linotype" w:cs="Arial"/>
          <w:b/>
          <w:bCs/>
          <w:i/>
          <w:lang w:eastAsia="es-MX"/>
        </w:rPr>
      </w:pPr>
      <w:r w:rsidRPr="001571EB">
        <w:rPr>
          <w:rFonts w:ascii="Palatino Linotype" w:eastAsia="Times New Roman" w:hAnsi="Palatino Linotype" w:cs="Arial"/>
          <w:bCs/>
          <w:i/>
          <w:lang w:eastAsia="es-MX"/>
        </w:rPr>
        <w:t>“</w:t>
      </w:r>
      <w:r w:rsidRPr="001571EB">
        <w:rPr>
          <w:rFonts w:ascii="Palatino Linotype" w:eastAsia="Times New Roman" w:hAnsi="Palatino Linotype" w:cs="Arial"/>
          <w:b/>
          <w:bCs/>
          <w:i/>
          <w:lang w:eastAsia="es-MX"/>
        </w:rPr>
        <w:t>CLAVE ÚNICA DE REGISTRO DE POBLACIÓN (CURP).</w:t>
      </w:r>
    </w:p>
    <w:p w14:paraId="6D2909FD" w14:textId="77777777" w:rsidR="00C34765" w:rsidRPr="001571EB" w:rsidRDefault="00C34765" w:rsidP="00C34765">
      <w:pPr>
        <w:autoSpaceDE w:val="0"/>
        <w:autoSpaceDN w:val="0"/>
        <w:adjustRightInd w:val="0"/>
        <w:spacing w:before="240" w:line="360" w:lineRule="auto"/>
        <w:ind w:left="851" w:right="851"/>
        <w:jc w:val="both"/>
        <w:rPr>
          <w:rFonts w:ascii="Palatino Linotype" w:eastAsia="Times New Roman" w:hAnsi="Palatino Linotype" w:cs="Arial"/>
          <w:b/>
          <w:bCs/>
          <w:i/>
          <w:lang w:eastAsia="es-MX"/>
        </w:rPr>
      </w:pPr>
      <w:r w:rsidRPr="001571EB">
        <w:rPr>
          <w:rFonts w:ascii="Palatino Linotype" w:eastAsia="Times New Roman" w:hAnsi="Palatino Linotype" w:cs="Arial"/>
          <w:bCs/>
          <w:i/>
          <w:lang w:eastAsia="es-MX"/>
        </w:rPr>
        <w:lastRenderedPageBreak/>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5A712CA3" w14:textId="77777777" w:rsidR="00C34765" w:rsidRPr="001571EB" w:rsidRDefault="00C34765" w:rsidP="00C34765">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i/>
          <w:lang w:eastAsia="es-MX"/>
        </w:rPr>
        <w:t xml:space="preserve"> </w:t>
      </w:r>
      <w:r w:rsidRPr="001571EB">
        <w:rPr>
          <w:rFonts w:ascii="Palatino Linotype" w:eastAsia="Times New Roman" w:hAnsi="Palatino Linotype" w:cs="Arial"/>
          <w:b/>
          <w:i/>
          <w:lang w:eastAsia="es-MX"/>
        </w:rPr>
        <w:t>Resoluciones:</w:t>
      </w:r>
    </w:p>
    <w:p w14:paraId="42CA61A0" w14:textId="77777777" w:rsidR="00C34765" w:rsidRPr="001571EB" w:rsidRDefault="00C34765" w:rsidP="00C34765">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3995/16. </w:t>
      </w:r>
      <w:r w:rsidRPr="001571EB">
        <w:rPr>
          <w:rFonts w:ascii="Palatino Linotype" w:eastAsia="Times New Roman" w:hAnsi="Palatino Linotype" w:cs="Arial"/>
          <w:i/>
          <w:lang w:eastAsia="es-MX"/>
        </w:rPr>
        <w:t>Secretaría de la Defensa Nacional. 1 de febrero de 2017. Por unanimidad. Comisionado Ponente Rosendoevgueni Monterrey Chepov.</w:t>
      </w:r>
    </w:p>
    <w:p w14:paraId="69100CFE" w14:textId="77777777" w:rsidR="00C34765" w:rsidRPr="001571EB" w:rsidRDefault="00C34765" w:rsidP="00C34765">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w:t>
      </w:r>
      <w:r w:rsidRPr="001571EB">
        <w:rPr>
          <w:rFonts w:ascii="Palatino Linotype" w:eastAsia="Times New Roman" w:hAnsi="Palatino Linotype" w:cs="Arial"/>
          <w:b/>
          <w:bCs/>
          <w:i/>
          <w:lang w:eastAsia="es-MX"/>
        </w:rPr>
        <w:t xml:space="preserve">0937/17. </w:t>
      </w:r>
      <w:r w:rsidRPr="001571EB">
        <w:rPr>
          <w:rFonts w:ascii="Palatino Linotype" w:eastAsia="Times New Roman" w:hAnsi="Palatino Linotype" w:cs="Arial"/>
          <w:bCs/>
          <w:i/>
          <w:lang w:eastAsia="es-MX"/>
        </w:rPr>
        <w:t xml:space="preserve">Senado de la República. </w:t>
      </w:r>
      <w:r w:rsidRPr="001571EB">
        <w:rPr>
          <w:rFonts w:ascii="Palatino Linotype" w:eastAsia="Times New Roman" w:hAnsi="Palatino Linotype" w:cs="Arial"/>
          <w:bCs/>
          <w:i/>
          <w:lang w:val="es-ES_tradnl" w:eastAsia="es-MX"/>
        </w:rPr>
        <w:t xml:space="preserve">15 de marzo de 2017. Por unanimidad. Comisionada Ponente Ximena Puente de la Mora. </w:t>
      </w:r>
    </w:p>
    <w:p w14:paraId="27CF4C42" w14:textId="77777777" w:rsidR="00C34765" w:rsidRPr="00EE0180" w:rsidRDefault="00C34765" w:rsidP="00C34765">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0478/17. </w:t>
      </w:r>
      <w:r w:rsidRPr="001571EB">
        <w:rPr>
          <w:rFonts w:ascii="Palatino Linotype" w:eastAsia="Times New Roman" w:hAnsi="Palatino Linotype" w:cs="Arial"/>
          <w:i/>
          <w:lang w:eastAsia="es-MX"/>
        </w:rPr>
        <w:t>Secretaría de Relaciones Exteriores. 26 de abril de 2017. Por unanimidad. Comisionada Ponente Areli Cano Guadiana.</w:t>
      </w:r>
      <w:r>
        <w:rPr>
          <w:rFonts w:ascii="Palatino Linotype" w:eastAsia="Times New Roman" w:hAnsi="Palatino Linotype" w:cs="Arial"/>
          <w:i/>
          <w:lang w:eastAsia="es-MX"/>
        </w:rPr>
        <w:t xml:space="preserve">” </w:t>
      </w:r>
      <w:r>
        <w:rPr>
          <w:rFonts w:ascii="Palatino Linotype" w:eastAsia="Times New Roman" w:hAnsi="Palatino Linotype" w:cs="Arial"/>
          <w:b/>
          <w:i/>
          <w:lang w:eastAsia="es-MX"/>
        </w:rPr>
        <w:t>[Sic]</w:t>
      </w:r>
    </w:p>
    <w:p w14:paraId="56AD4D9A" w14:textId="77777777" w:rsidR="00C34765" w:rsidRPr="001571EB" w:rsidRDefault="00C34765" w:rsidP="00C34765">
      <w:pPr>
        <w:spacing w:after="0" w:line="360" w:lineRule="auto"/>
        <w:jc w:val="both"/>
        <w:rPr>
          <w:rFonts w:ascii="Palatino Linotype" w:hAnsi="Palatino Linotype" w:cs="Arial"/>
        </w:rPr>
      </w:pPr>
    </w:p>
    <w:p w14:paraId="5186EDAD" w14:textId="77777777" w:rsidR="00C34765" w:rsidRDefault="00C34765" w:rsidP="00C34765">
      <w:pPr>
        <w:spacing w:after="0" w:line="360" w:lineRule="auto"/>
        <w:ind w:right="51"/>
        <w:jc w:val="both"/>
        <w:rPr>
          <w:rFonts w:ascii="Palatino Linotype" w:hAnsi="Palatino Linotype" w:cs="Arial"/>
          <w:sz w:val="24"/>
          <w:szCs w:val="24"/>
        </w:rPr>
      </w:pPr>
      <w:r w:rsidRPr="001571EB">
        <w:rPr>
          <w:rFonts w:ascii="Palatino Linotype" w:hAnsi="Palatino Linotype" w:cs="Arial"/>
          <w:sz w:val="24"/>
          <w:szCs w:val="24"/>
        </w:rPr>
        <w:t xml:space="preserve">Lo anterior, sólo en caso de advertir información susceptible de clasificar, por ende, resulta necesario que el Comité de Transparencia del Sujeto Obligado emita el Acuerdo de Clasificación correspondiente que sustente la versión pública, el cual deberá cumplir cabalmente las formalidades previstas en el artículo 137 de la Ley de Transparencia y Acceso a la Información Pública del Estado de México y Municipios, así como los numerales aplicables de los LINEAMIENTOS GENERALES EN MATERIA DE CLASIFICACIÓN Y DESCLASIFICACIÓN DE LA INFORMACIÓN, ASÍ COMO PARA LA ELABORACIÓN DE VERSIONES PÚBLICAS, publicados en el Diario Oficial de la Federación en fecha quince de abril de dos mil dieciséis, </w:t>
      </w:r>
      <w:r w:rsidRPr="001571EB">
        <w:rPr>
          <w:rFonts w:ascii="Palatino Linotype" w:hAnsi="Palatino Linotype" w:cs="Arial"/>
          <w:sz w:val="24"/>
          <w:szCs w:val="24"/>
        </w:rPr>
        <w:lastRenderedPageBreak/>
        <w:t xml:space="preserve">mediante Acuerdo del Consejo Nacional del Sistema Nacional de Transparencia, Acceso a la Información Pública y Protección de Datos Personales. </w:t>
      </w:r>
    </w:p>
    <w:p w14:paraId="4058F2CB" w14:textId="77777777" w:rsidR="00C34765" w:rsidRPr="009A7912" w:rsidRDefault="00C34765" w:rsidP="00C34765">
      <w:pPr>
        <w:pStyle w:val="Prrafodelista"/>
        <w:spacing w:before="240" w:after="240" w:line="360" w:lineRule="auto"/>
        <w:ind w:left="0"/>
        <w:jc w:val="both"/>
        <w:rPr>
          <w:rFonts w:ascii="Palatino Linotype" w:hAnsi="Palatino Linotype"/>
        </w:rPr>
      </w:pPr>
      <w:r w:rsidRPr="00A47ADD">
        <w:rPr>
          <w:rFonts w:ascii="Palatino Linotype" w:hAnsi="Palatino Linotype"/>
        </w:rPr>
        <w:t xml:space="preserve">En mérito de lo expuesto en líneas </w:t>
      </w:r>
      <w:r>
        <w:rPr>
          <w:rFonts w:ascii="Palatino Linotype" w:hAnsi="Palatino Linotype"/>
        </w:rPr>
        <w:t xml:space="preserve">anteriores, resultan fundados los motivos de inconformidad que arguye </w:t>
      </w:r>
      <w:r w:rsidR="006D0725">
        <w:rPr>
          <w:rFonts w:ascii="Palatino Linotype" w:hAnsi="Palatino Linotype"/>
          <w:b/>
        </w:rPr>
        <w:t>La</w:t>
      </w:r>
      <w:r>
        <w:rPr>
          <w:rFonts w:ascii="Palatino Linotype" w:hAnsi="Palatino Linotype"/>
          <w:b/>
        </w:rPr>
        <w:t xml:space="preserve"> Recurrente </w:t>
      </w:r>
      <w:r>
        <w:rPr>
          <w:rFonts w:ascii="Palatino Linotype" w:hAnsi="Palatino Linotype"/>
        </w:rPr>
        <w:t xml:space="preserve">en su medio de impugnación que fuera materia de estudio, por ello con fundamento en la primera hipótesis de la fracción III del artículo 186, de la Ley de Transparencia y Acceso a la Información Pública del Estado de México y Municipios, se </w:t>
      </w:r>
      <w:r>
        <w:rPr>
          <w:rFonts w:ascii="Palatino Linotype" w:hAnsi="Palatino Linotype"/>
          <w:b/>
        </w:rPr>
        <w:t xml:space="preserve">REVOCA </w:t>
      </w:r>
      <w:r>
        <w:rPr>
          <w:rFonts w:ascii="Palatino Linotype" w:hAnsi="Palatino Linotype"/>
        </w:rPr>
        <w:t xml:space="preserve">la respuesta a la solicitud de información número </w:t>
      </w:r>
      <w:r w:rsidR="006D0725">
        <w:rPr>
          <w:rFonts w:ascii="Palatino Linotype" w:hAnsi="Palatino Linotype"/>
          <w:b/>
        </w:rPr>
        <w:t>00302/TEZOYUCA/IP/2019</w:t>
      </w:r>
      <w:r>
        <w:rPr>
          <w:rFonts w:ascii="Palatino Linotype" w:hAnsi="Palatino Linotype"/>
          <w:b/>
        </w:rPr>
        <w:t xml:space="preserve"> que</w:t>
      </w:r>
      <w:r>
        <w:rPr>
          <w:rFonts w:ascii="Palatino Linotype" w:hAnsi="Palatino Linotype"/>
        </w:rPr>
        <w:t xml:space="preserve"> ha sido materia del presente fallo. </w:t>
      </w:r>
    </w:p>
    <w:p w14:paraId="2F6733A2" w14:textId="77777777" w:rsidR="00C34765" w:rsidRDefault="00C34765" w:rsidP="00C34765">
      <w:pPr>
        <w:pStyle w:val="Prrafodelista"/>
        <w:spacing w:before="240" w:after="240" w:line="360" w:lineRule="auto"/>
        <w:ind w:left="0"/>
        <w:jc w:val="both"/>
        <w:rPr>
          <w:rFonts w:ascii="Palatino Linotype" w:hAnsi="Palatino Linotype"/>
        </w:rPr>
      </w:pPr>
      <w:r w:rsidRPr="00FD725A">
        <w:rPr>
          <w:rFonts w:ascii="Palatino Linotype" w:hAnsi="Palatino Linotype"/>
        </w:rPr>
        <w:t xml:space="preserve">Razón por la cual es dable </w:t>
      </w:r>
      <w:r w:rsidRPr="00FD725A">
        <w:rPr>
          <w:rFonts w:ascii="Palatino Linotype" w:hAnsi="Palatino Linotype"/>
          <w:b/>
        </w:rPr>
        <w:t xml:space="preserve">ORDENAR </w:t>
      </w:r>
      <w:r w:rsidRPr="00FD725A">
        <w:rPr>
          <w:rFonts w:ascii="Palatino Linotype" w:hAnsi="Palatino Linotype"/>
        </w:rPr>
        <w:t xml:space="preserve">al </w:t>
      </w:r>
      <w:r w:rsidRPr="00FD725A">
        <w:rPr>
          <w:rFonts w:ascii="Palatino Linotype" w:hAnsi="Palatino Linotype"/>
          <w:b/>
        </w:rPr>
        <w:t xml:space="preserve">Sujeto Obligado </w:t>
      </w:r>
      <w:r w:rsidR="006D0725">
        <w:rPr>
          <w:rFonts w:ascii="Palatino Linotype" w:hAnsi="Palatino Linotype"/>
        </w:rPr>
        <w:t xml:space="preserve">haga entrega a </w:t>
      </w:r>
      <w:r w:rsidR="006D0725">
        <w:rPr>
          <w:rFonts w:ascii="Palatino Linotype" w:hAnsi="Palatino Linotype"/>
          <w:b/>
        </w:rPr>
        <w:t>La</w:t>
      </w:r>
      <w:r>
        <w:rPr>
          <w:rFonts w:ascii="Palatino Linotype" w:hAnsi="Palatino Linotype"/>
          <w:b/>
        </w:rPr>
        <w:t xml:space="preserve"> Recurrente </w:t>
      </w:r>
      <w:r>
        <w:rPr>
          <w:rFonts w:ascii="Palatino Linotype" w:hAnsi="Palatino Linotype"/>
        </w:rPr>
        <w:t xml:space="preserve">vía </w:t>
      </w:r>
      <w:r w:rsidRPr="00E43116">
        <w:rPr>
          <w:rFonts w:ascii="Palatino Linotype" w:hAnsi="Palatino Linotype"/>
          <w:b/>
        </w:rPr>
        <w:t>SAIMEX</w:t>
      </w:r>
      <w:r>
        <w:rPr>
          <w:rFonts w:ascii="Palatino Linotype" w:hAnsi="Palatino Linotype"/>
        </w:rPr>
        <w:t xml:space="preserve">, en versión pública de ser procedente, de la información precisada con anterioridad. </w:t>
      </w:r>
    </w:p>
    <w:p w14:paraId="2534982F" w14:textId="77777777" w:rsidR="00C34765" w:rsidRDefault="00C34765" w:rsidP="00C34765">
      <w:pPr>
        <w:pStyle w:val="Prrafodelista"/>
        <w:spacing w:before="240" w:after="240" w:line="360" w:lineRule="auto"/>
        <w:ind w:left="0"/>
        <w:jc w:val="both"/>
        <w:rPr>
          <w:rFonts w:ascii="Palatino Linotype" w:hAnsi="Palatino Linotype"/>
        </w:rPr>
      </w:pPr>
      <w:r>
        <w:rPr>
          <w:rFonts w:ascii="Palatino Linotype" w:hAnsi="Palatino Linotype"/>
        </w:rPr>
        <w:t>Por lo antes expuesto y fundado es de resolverse y;</w:t>
      </w:r>
    </w:p>
    <w:p w14:paraId="6DBEFDBE" w14:textId="77777777" w:rsidR="002E5F5A" w:rsidRDefault="002E5F5A" w:rsidP="002E5F5A">
      <w:pPr>
        <w:pStyle w:val="Sinespaciado"/>
        <w:spacing w:before="240" w:after="160" w:line="360" w:lineRule="auto"/>
        <w:jc w:val="both"/>
        <w:rPr>
          <w:rFonts w:ascii="Palatino Linotype" w:hAnsi="Palatino Linotype" w:cs="Arial"/>
        </w:rPr>
      </w:pPr>
    </w:p>
    <w:p w14:paraId="5319447A" w14:textId="77777777" w:rsidR="006D0725" w:rsidRPr="00413327" w:rsidRDefault="006D0725" w:rsidP="006D0725">
      <w:pPr>
        <w:spacing w:before="240" w:after="240" w:line="360" w:lineRule="auto"/>
        <w:jc w:val="center"/>
        <w:rPr>
          <w:rFonts w:ascii="Palatino Linotype" w:hAnsi="Palatino Linotype"/>
          <w:b/>
          <w:spacing w:val="60"/>
          <w:sz w:val="24"/>
          <w:szCs w:val="24"/>
        </w:rPr>
      </w:pPr>
      <w:r>
        <w:rPr>
          <w:rFonts w:ascii="Palatino Linotype" w:hAnsi="Palatino Linotype"/>
          <w:b/>
          <w:spacing w:val="60"/>
          <w:sz w:val="24"/>
          <w:szCs w:val="24"/>
        </w:rPr>
        <w:t>S E RESUELVE</w:t>
      </w:r>
    </w:p>
    <w:p w14:paraId="0B64F03D" w14:textId="77777777" w:rsidR="006D0725" w:rsidRDefault="006D0725" w:rsidP="006D0725">
      <w:pPr>
        <w:spacing w:before="240" w:line="360" w:lineRule="auto"/>
        <w:jc w:val="both"/>
        <w:rPr>
          <w:rFonts w:ascii="Palatino Linotype" w:hAnsi="Palatino Linotype" w:cs="Arial"/>
          <w:sz w:val="24"/>
          <w:szCs w:val="24"/>
        </w:rPr>
      </w:pPr>
      <w:r w:rsidRPr="00413327">
        <w:rPr>
          <w:rFonts w:ascii="Palatino Linotype" w:hAnsi="Palatino Linotype" w:cs="Arial"/>
          <w:b/>
          <w:sz w:val="24"/>
          <w:szCs w:val="24"/>
          <w:lang w:val="es-ES_tradnl"/>
        </w:rPr>
        <w:t>PRIMERO.</w:t>
      </w:r>
      <w:r w:rsidRPr="00413327">
        <w:rPr>
          <w:rFonts w:ascii="Palatino Linotype" w:hAnsi="Palatino Linotype" w:cs="Arial"/>
          <w:sz w:val="24"/>
          <w:szCs w:val="24"/>
          <w:lang w:val="es-ES_tradnl"/>
        </w:rPr>
        <w:t xml:space="preserve"> </w:t>
      </w:r>
      <w:r w:rsidRPr="00413327">
        <w:rPr>
          <w:rFonts w:ascii="Palatino Linotype" w:hAnsi="Palatino Linotype" w:cs="Arial"/>
          <w:sz w:val="24"/>
          <w:szCs w:val="24"/>
        </w:rPr>
        <w:t xml:space="preserve">Se </w:t>
      </w:r>
      <w:r w:rsidRPr="00413327">
        <w:rPr>
          <w:rFonts w:ascii="Palatino Linotype" w:hAnsi="Palatino Linotype" w:cs="Arial"/>
          <w:b/>
          <w:sz w:val="24"/>
          <w:szCs w:val="24"/>
        </w:rPr>
        <w:t xml:space="preserve">REVOCA </w:t>
      </w:r>
      <w:r w:rsidRPr="00413327">
        <w:rPr>
          <w:rFonts w:ascii="Palatino Linotype" w:hAnsi="Palatino Linotype" w:cs="Arial"/>
          <w:sz w:val="24"/>
          <w:szCs w:val="24"/>
        </w:rPr>
        <w:t xml:space="preserve">la respuesta entregada por </w:t>
      </w:r>
      <w:r w:rsidRPr="00413327">
        <w:rPr>
          <w:rFonts w:ascii="Palatino Linotype" w:hAnsi="Palatino Linotype" w:cs="Arial"/>
          <w:b/>
          <w:sz w:val="24"/>
          <w:szCs w:val="24"/>
        </w:rPr>
        <w:t xml:space="preserve">EL SUJETO OBLIGADO, </w:t>
      </w:r>
      <w:r>
        <w:rPr>
          <w:rFonts w:ascii="Palatino Linotype" w:hAnsi="Palatino Linotype" w:cs="Arial"/>
          <w:sz w:val="24"/>
          <w:szCs w:val="24"/>
        </w:rPr>
        <w:t xml:space="preserve">a la solicitud de información número </w:t>
      </w:r>
      <w:r>
        <w:rPr>
          <w:rFonts w:ascii="Palatino Linotype" w:hAnsi="Palatino Linotype" w:cs="Arial"/>
          <w:b/>
          <w:sz w:val="24"/>
          <w:szCs w:val="24"/>
        </w:rPr>
        <w:t xml:space="preserve">00302/TEZOYUCA/IP/2019, </w:t>
      </w:r>
      <w:r>
        <w:rPr>
          <w:rFonts w:ascii="Palatino Linotype" w:hAnsi="Palatino Linotype" w:cs="Arial"/>
          <w:sz w:val="24"/>
          <w:szCs w:val="24"/>
        </w:rPr>
        <w:t xml:space="preserve">por resultar fundados los motivos de inconformidad que arguye </w:t>
      </w:r>
      <w:r>
        <w:rPr>
          <w:rFonts w:ascii="Palatino Linotype" w:hAnsi="Palatino Linotype" w:cs="Arial"/>
          <w:b/>
          <w:sz w:val="24"/>
          <w:szCs w:val="24"/>
        </w:rPr>
        <w:t xml:space="preserve">LA RECURRENTE, </w:t>
      </w:r>
      <w:r>
        <w:rPr>
          <w:rFonts w:ascii="Palatino Linotype" w:hAnsi="Palatino Linotype" w:cs="Arial"/>
          <w:sz w:val="24"/>
          <w:szCs w:val="24"/>
        </w:rPr>
        <w:t xml:space="preserve">en términos del considerando </w:t>
      </w:r>
      <w:r>
        <w:rPr>
          <w:rFonts w:ascii="Palatino Linotype" w:hAnsi="Palatino Linotype" w:cs="Arial"/>
          <w:b/>
          <w:sz w:val="24"/>
          <w:szCs w:val="24"/>
        </w:rPr>
        <w:t xml:space="preserve">CUARTO </w:t>
      </w:r>
      <w:r>
        <w:rPr>
          <w:rFonts w:ascii="Palatino Linotype" w:hAnsi="Palatino Linotype" w:cs="Arial"/>
          <w:sz w:val="24"/>
          <w:szCs w:val="24"/>
        </w:rPr>
        <w:t xml:space="preserve">de la presente resolución. </w:t>
      </w:r>
    </w:p>
    <w:p w14:paraId="3A610790" w14:textId="77777777" w:rsidR="006D0725" w:rsidRPr="00467337" w:rsidRDefault="006D0725" w:rsidP="006D0725">
      <w:pPr>
        <w:spacing w:before="240" w:line="360" w:lineRule="auto"/>
        <w:jc w:val="both"/>
        <w:rPr>
          <w:rFonts w:ascii="Palatino Linotype" w:hAnsi="Palatino Linotype" w:cs="Arial"/>
          <w:sz w:val="24"/>
          <w:szCs w:val="24"/>
        </w:rPr>
      </w:pPr>
    </w:p>
    <w:p w14:paraId="376BEA04" w14:textId="77777777" w:rsidR="006D0725" w:rsidRPr="00172FB5" w:rsidRDefault="006D0725" w:rsidP="006D0725">
      <w:pPr>
        <w:autoSpaceDE w:val="0"/>
        <w:autoSpaceDN w:val="0"/>
        <w:adjustRightInd w:val="0"/>
        <w:spacing w:before="240" w:line="360" w:lineRule="auto"/>
        <w:jc w:val="both"/>
        <w:rPr>
          <w:rFonts w:ascii="Palatino Linotype" w:hAnsi="Palatino Linotype" w:cs="Arial"/>
          <w:sz w:val="24"/>
          <w:szCs w:val="24"/>
        </w:rPr>
      </w:pPr>
      <w:r w:rsidRPr="00FE7B9B">
        <w:rPr>
          <w:rFonts w:ascii="Palatino Linotype" w:hAnsi="Palatino Linotype" w:cs="Arial"/>
          <w:b/>
          <w:sz w:val="24"/>
          <w:szCs w:val="24"/>
        </w:rPr>
        <w:lastRenderedPageBreak/>
        <w:t xml:space="preserve">SEGUNDO. Se ORDENA al SUJETO OBLIGADO </w:t>
      </w:r>
      <w:r>
        <w:rPr>
          <w:rFonts w:ascii="Palatino Linotype" w:hAnsi="Palatino Linotype" w:cs="Arial"/>
          <w:sz w:val="24"/>
          <w:szCs w:val="24"/>
        </w:rPr>
        <w:t xml:space="preserve">realizar una búsqueda exhaustiva y razonable a fin de entregar a </w:t>
      </w:r>
      <w:r>
        <w:rPr>
          <w:rFonts w:ascii="Palatino Linotype" w:hAnsi="Palatino Linotype" w:cs="Arial"/>
          <w:b/>
          <w:sz w:val="24"/>
          <w:szCs w:val="24"/>
        </w:rPr>
        <w:t>LA</w:t>
      </w:r>
      <w:r>
        <w:rPr>
          <w:rFonts w:ascii="Palatino Linotype" w:hAnsi="Palatino Linotype" w:cs="Arial"/>
          <w:sz w:val="24"/>
          <w:szCs w:val="24"/>
        </w:rPr>
        <w:t xml:space="preserve"> </w:t>
      </w:r>
      <w:r>
        <w:rPr>
          <w:rFonts w:ascii="Palatino Linotype" w:hAnsi="Palatino Linotype" w:cs="Arial"/>
          <w:b/>
          <w:sz w:val="24"/>
          <w:szCs w:val="24"/>
        </w:rPr>
        <w:t xml:space="preserve">RECURRENTE, </w:t>
      </w:r>
      <w:r>
        <w:rPr>
          <w:rFonts w:ascii="Palatino Linotype" w:hAnsi="Palatino Linotype" w:cs="Arial"/>
          <w:sz w:val="24"/>
          <w:szCs w:val="24"/>
        </w:rPr>
        <w:t xml:space="preserve">en versión pública de ser procedente, a través del </w:t>
      </w:r>
      <w:r>
        <w:rPr>
          <w:rFonts w:ascii="Palatino Linotype" w:hAnsi="Palatino Linotype" w:cs="Arial"/>
          <w:b/>
          <w:sz w:val="24"/>
          <w:szCs w:val="24"/>
        </w:rPr>
        <w:t xml:space="preserve">SAIMEX, </w:t>
      </w:r>
      <w:r>
        <w:rPr>
          <w:rFonts w:ascii="Palatino Linotype" w:hAnsi="Palatino Linotype" w:cs="Arial"/>
          <w:sz w:val="24"/>
          <w:szCs w:val="24"/>
        </w:rPr>
        <w:t xml:space="preserve">de lo siguiente: </w:t>
      </w:r>
    </w:p>
    <w:p w14:paraId="41FD78F7" w14:textId="77777777" w:rsidR="006D0725" w:rsidRPr="00866C94" w:rsidRDefault="006D0725" w:rsidP="006D0725">
      <w:pPr>
        <w:pStyle w:val="Prrafodelista"/>
        <w:numPr>
          <w:ilvl w:val="0"/>
          <w:numId w:val="29"/>
        </w:numPr>
        <w:autoSpaceDE w:val="0"/>
        <w:autoSpaceDN w:val="0"/>
        <w:adjustRightInd w:val="0"/>
        <w:spacing w:before="240" w:after="160" w:line="360" w:lineRule="auto"/>
        <w:jc w:val="both"/>
        <w:rPr>
          <w:rFonts w:ascii="Palatino Linotype" w:hAnsi="Palatino Linotype" w:cs="Arial"/>
        </w:rPr>
      </w:pPr>
      <w:r>
        <w:rPr>
          <w:rFonts w:ascii="Palatino Linotype" w:hAnsi="Palatino Linotype" w:cs="Arial"/>
        </w:rPr>
        <w:t xml:space="preserve">Actas de cabildo (ordinarias y extraordinarias) correspondientes al periodo comprendido del uno </w:t>
      </w:r>
      <w:r w:rsidR="00340EA9">
        <w:rPr>
          <w:rFonts w:ascii="Palatino Linotype" w:hAnsi="Palatino Linotype" w:cs="Arial"/>
        </w:rPr>
        <w:t xml:space="preserve">de enero </w:t>
      </w:r>
      <w:r>
        <w:rPr>
          <w:rFonts w:ascii="Palatino Linotype" w:hAnsi="Palatino Linotype" w:cs="Arial"/>
        </w:rPr>
        <w:t xml:space="preserve">al treinta y uno de octubre de dos mil diecinueve. </w:t>
      </w:r>
    </w:p>
    <w:p w14:paraId="34166995" w14:textId="77777777" w:rsidR="006D0725" w:rsidRDefault="006D0725" w:rsidP="006D0725">
      <w:pPr>
        <w:pStyle w:val="Prrafodelista"/>
        <w:spacing w:before="240" w:line="360" w:lineRule="auto"/>
        <w:ind w:left="720"/>
        <w:jc w:val="both"/>
        <w:rPr>
          <w:rFonts w:ascii="Palatino Linotype" w:hAnsi="Palatino Linotype" w:cs="Arial"/>
          <w:i/>
        </w:rPr>
      </w:pPr>
      <w:r>
        <w:rPr>
          <w:rFonts w:ascii="Palatino Linotype" w:hAnsi="Palatino Linotype" w:cs="Arial"/>
          <w:i/>
        </w:rPr>
        <w:t xml:space="preserve">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recurrente. </w:t>
      </w:r>
    </w:p>
    <w:p w14:paraId="5ADD4867" w14:textId="77777777" w:rsidR="006D0725" w:rsidRDefault="006D0725" w:rsidP="006D0725">
      <w:pPr>
        <w:pStyle w:val="Prrafodelista"/>
        <w:spacing w:before="240" w:line="360" w:lineRule="auto"/>
        <w:ind w:left="720"/>
        <w:jc w:val="both"/>
        <w:rPr>
          <w:rFonts w:ascii="Palatino Linotype" w:hAnsi="Palatino Linotype" w:cs="Arial"/>
          <w:i/>
        </w:rPr>
      </w:pPr>
    </w:p>
    <w:p w14:paraId="762F77FF" w14:textId="77777777" w:rsidR="006D0725" w:rsidRDefault="006D0725" w:rsidP="006D0725">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b/>
          <w:sz w:val="24"/>
          <w:szCs w:val="24"/>
        </w:rPr>
        <w:t>T</w:t>
      </w:r>
      <w:r w:rsidRPr="00D05C83">
        <w:rPr>
          <w:rFonts w:ascii="Palatino Linotype" w:hAnsi="Palatino Linotype" w:cs="Arial"/>
          <w:b/>
          <w:sz w:val="24"/>
          <w:szCs w:val="24"/>
        </w:rPr>
        <w:t>ERCERO. Notifíquese</w:t>
      </w:r>
      <w:r w:rsidRPr="00D05C83">
        <w:rPr>
          <w:rFonts w:ascii="Palatino Linotype" w:hAnsi="Palatino Linotype" w:cs="Arial"/>
          <w:b/>
          <w:i/>
          <w:sz w:val="24"/>
          <w:szCs w:val="24"/>
        </w:rPr>
        <w:t xml:space="preserve"> </w:t>
      </w:r>
      <w:r>
        <w:rPr>
          <w:rFonts w:ascii="Palatino Linotype" w:hAnsi="Palatino Linotype" w:cs="Arial"/>
          <w:sz w:val="24"/>
          <w:szCs w:val="24"/>
        </w:rPr>
        <w:t>al</w:t>
      </w:r>
      <w:r w:rsidRPr="00D05C83">
        <w:rPr>
          <w:rFonts w:ascii="Palatino Linotype" w:hAnsi="Palatino Linotype" w:cs="Arial"/>
          <w:sz w:val="24"/>
          <w:szCs w:val="24"/>
        </w:rPr>
        <w:t xml:space="preserve"> Titular de la Unidad de Transparencia del</w:t>
      </w:r>
      <w:r w:rsidRPr="00D05C83">
        <w:rPr>
          <w:rFonts w:ascii="Palatino Linotype" w:hAnsi="Palatino Linotype" w:cs="Arial"/>
          <w:b/>
          <w:sz w:val="24"/>
          <w:szCs w:val="24"/>
        </w:rPr>
        <w:t xml:space="preserve"> SUJETO OBLIGADO</w:t>
      </w:r>
      <w:r w:rsidRPr="00D05C83">
        <w:rPr>
          <w:rFonts w:ascii="Palatino Linotype" w:hAnsi="Palatino Linotype" w:cs="Arial"/>
          <w:sz w:val="24"/>
          <w:szCs w:val="24"/>
        </w:rPr>
        <w:t>,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161B7703" w14:textId="77777777" w:rsidR="006D0725" w:rsidRDefault="006D0725" w:rsidP="006D0725">
      <w:pPr>
        <w:autoSpaceDE w:val="0"/>
        <w:autoSpaceDN w:val="0"/>
        <w:adjustRightInd w:val="0"/>
        <w:spacing w:before="240" w:line="360" w:lineRule="auto"/>
        <w:jc w:val="both"/>
        <w:rPr>
          <w:rFonts w:ascii="Palatino Linotype" w:hAnsi="Palatino Linotype" w:cs="Arial"/>
          <w:sz w:val="24"/>
          <w:szCs w:val="24"/>
        </w:rPr>
      </w:pPr>
    </w:p>
    <w:p w14:paraId="36B16DDB" w14:textId="77777777" w:rsidR="006D0725" w:rsidRDefault="006D0725" w:rsidP="006D0725">
      <w:pPr>
        <w:autoSpaceDE w:val="0"/>
        <w:autoSpaceDN w:val="0"/>
        <w:adjustRightInd w:val="0"/>
        <w:spacing w:before="240" w:line="360" w:lineRule="auto"/>
        <w:jc w:val="both"/>
        <w:rPr>
          <w:rFonts w:ascii="Palatino Linotype" w:hAnsi="Palatino Linotype" w:cs="Arial"/>
          <w:sz w:val="24"/>
          <w:szCs w:val="24"/>
        </w:rPr>
      </w:pPr>
      <w:r w:rsidRPr="00D05C83">
        <w:rPr>
          <w:rFonts w:ascii="Palatino Linotype" w:hAnsi="Palatino Linotype" w:cs="Arial"/>
          <w:b/>
          <w:sz w:val="24"/>
          <w:szCs w:val="24"/>
        </w:rPr>
        <w:t>CUARTO</w:t>
      </w:r>
      <w:r w:rsidRPr="00D05C83">
        <w:rPr>
          <w:rFonts w:ascii="Palatino Linotype" w:hAnsi="Palatino Linotype" w:cs="Arial"/>
          <w:sz w:val="24"/>
          <w:szCs w:val="24"/>
        </w:rPr>
        <w:t xml:space="preserve">. </w:t>
      </w:r>
      <w:r w:rsidRPr="00D05C83">
        <w:rPr>
          <w:rFonts w:ascii="Palatino Linotype" w:hAnsi="Palatino Linotype" w:cs="Arial"/>
          <w:b/>
          <w:bCs/>
          <w:color w:val="222222"/>
          <w:sz w:val="24"/>
          <w:szCs w:val="24"/>
          <w:shd w:val="clear" w:color="auto" w:fill="FFFFFF"/>
          <w:lang w:val="es-ES"/>
        </w:rPr>
        <w:t>Notifíquese</w:t>
      </w:r>
      <w:r>
        <w:rPr>
          <w:rFonts w:ascii="Palatino Linotype" w:hAnsi="Palatino Linotype" w:cs="Arial"/>
          <w:sz w:val="24"/>
          <w:szCs w:val="24"/>
        </w:rPr>
        <w:t xml:space="preserve"> a </w:t>
      </w:r>
      <w:r w:rsidRPr="006D0725">
        <w:rPr>
          <w:rFonts w:ascii="Palatino Linotype" w:hAnsi="Palatino Linotype" w:cs="Arial"/>
          <w:b/>
          <w:sz w:val="24"/>
          <w:szCs w:val="24"/>
        </w:rPr>
        <w:t>LA</w:t>
      </w:r>
      <w:r>
        <w:rPr>
          <w:rFonts w:ascii="Palatino Linotype" w:hAnsi="Palatino Linotype" w:cs="Arial"/>
          <w:sz w:val="24"/>
          <w:szCs w:val="24"/>
        </w:rPr>
        <w:t xml:space="preserve"> </w:t>
      </w:r>
      <w:r w:rsidRPr="009C2F79">
        <w:rPr>
          <w:rFonts w:ascii="Palatino Linotype" w:hAnsi="Palatino Linotype" w:cs="Arial"/>
          <w:b/>
          <w:sz w:val="24"/>
          <w:szCs w:val="24"/>
        </w:rPr>
        <w:t>RECURRENTE</w:t>
      </w:r>
      <w:r w:rsidRPr="00D05C83">
        <w:rPr>
          <w:rFonts w:ascii="Palatino Linotype" w:hAnsi="Palatino Linotype" w:cs="Arial"/>
          <w:sz w:val="24"/>
          <w:szCs w:val="24"/>
        </w:rPr>
        <w:t xml:space="preserve"> la presente resolución, así mismo de conformidad con lo establecido en el artículo 196 de la Ley de Transparencia y Acceso </w:t>
      </w:r>
      <w:r w:rsidRPr="00D05C83">
        <w:rPr>
          <w:rFonts w:ascii="Palatino Linotype" w:hAnsi="Palatino Linotype" w:cs="Arial"/>
          <w:sz w:val="24"/>
          <w:szCs w:val="24"/>
        </w:rPr>
        <w:lastRenderedPageBreak/>
        <w:t>a la Información Pública del Estado de México y Municipios podrá promover Juicio de Amparo en los términos de las leyes aplicables.</w:t>
      </w:r>
    </w:p>
    <w:p w14:paraId="4FD03423" w14:textId="77777777" w:rsidR="006D0725" w:rsidRPr="00CA6FAF" w:rsidRDefault="006D0725" w:rsidP="006D0725">
      <w:pPr>
        <w:autoSpaceDE w:val="0"/>
        <w:autoSpaceDN w:val="0"/>
        <w:adjustRightInd w:val="0"/>
        <w:spacing w:before="240" w:line="360" w:lineRule="auto"/>
        <w:ind w:right="851"/>
        <w:jc w:val="both"/>
        <w:rPr>
          <w:rFonts w:ascii="Palatino Linotype" w:hAnsi="Palatino Linotype"/>
          <w:b/>
        </w:rPr>
      </w:pPr>
    </w:p>
    <w:p w14:paraId="016D0ACB" w14:textId="77777777" w:rsidR="006D0725" w:rsidRDefault="006D0725" w:rsidP="006D0725">
      <w:pPr>
        <w:spacing w:before="240" w:line="360" w:lineRule="auto"/>
        <w:jc w:val="both"/>
        <w:rPr>
          <w:rFonts w:ascii="Palatino Linotype" w:hAnsi="Palatino Linotype" w:cs="Arial"/>
          <w:sz w:val="24"/>
          <w:szCs w:val="24"/>
        </w:rPr>
      </w:pPr>
      <w:r>
        <w:rPr>
          <w:rFonts w:ascii="Palatino Linotype" w:hAnsi="Palatino Linotype" w:cs="Arial"/>
          <w:noProof/>
          <w:sz w:val="24"/>
          <w:szCs w:val="24"/>
          <w:lang w:eastAsia="es-MX"/>
        </w:rPr>
        <mc:AlternateContent>
          <mc:Choice Requires="wps">
            <w:drawing>
              <wp:anchor distT="0" distB="0" distL="114300" distR="114300" simplePos="0" relativeHeight="251670528" behindDoc="0" locked="0" layoutInCell="1" allowOverlap="1" wp14:anchorId="66F4D439" wp14:editId="597E810C">
                <wp:simplePos x="0" y="0"/>
                <wp:positionH relativeFrom="margin">
                  <wp:posOffset>-289560</wp:posOffset>
                </wp:positionH>
                <wp:positionV relativeFrom="paragraph">
                  <wp:posOffset>2616199</wp:posOffset>
                </wp:positionV>
                <wp:extent cx="6543675" cy="3971925"/>
                <wp:effectExtent l="0" t="0" r="28575" b="28575"/>
                <wp:wrapNone/>
                <wp:docPr id="20" name="Conector recto 20"/>
                <wp:cNvGraphicFramePr/>
                <a:graphic xmlns:a="http://schemas.openxmlformats.org/drawingml/2006/main">
                  <a:graphicData uri="http://schemas.microsoft.com/office/word/2010/wordprocessingShape">
                    <wps:wsp>
                      <wps:cNvCnPr/>
                      <wps:spPr>
                        <a:xfrm>
                          <a:off x="0" y="0"/>
                          <a:ext cx="6543675" cy="39719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7894C0" id="Conector recto 20" o:spid="_x0000_s1026" style="position:absolute;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2.8pt,206pt" to="492.45pt,5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" strokecolor="#5b9bd5 [3204]" strokeweight=".5pt">
                <v:stroke joinstyle="miter"/>
                <w10:wrap anchorx="margin"/>
              </v:line>
            </w:pict>
          </mc:Fallback>
        </mc:AlternateContent>
      </w:r>
      <w:r w:rsidRPr="00C91103">
        <w:rPr>
          <w:rFonts w:ascii="Palatino Linotype" w:hAnsi="Palatino Linotype" w:cs="Arial"/>
          <w:sz w:val="24"/>
          <w:szCs w:val="24"/>
        </w:rPr>
        <w:t xml:space="preserve">ASÍ LO RESUELVE, POR UNANIMIDAD DE </w:t>
      </w:r>
      <w:r>
        <w:rPr>
          <w:rFonts w:ascii="Palatino Linotype" w:hAnsi="Palatino Linotype" w:cs="Arial"/>
          <w:sz w:val="24"/>
          <w:szCs w:val="24"/>
        </w:rPr>
        <w:t>VOTOS,</w:t>
      </w:r>
      <w:r w:rsidRPr="00C91103">
        <w:rPr>
          <w:rFonts w:ascii="Palatino Linotype" w:hAnsi="Palatino Linotype" w:cs="Arial"/>
          <w:sz w:val="24"/>
          <w:szCs w:val="24"/>
        </w:rPr>
        <w:t xml:space="preserve"> EL PLENO DEL</w:t>
      </w:r>
      <w:r w:rsidRPr="00C91103">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C91103">
        <w:rPr>
          <w:rFonts w:ascii="Palatino Linotype" w:hAnsi="Palatino Linotype" w:cs="Arial"/>
          <w:sz w:val="24"/>
          <w:szCs w:val="24"/>
        </w:rPr>
        <w:t>, CONFORMADO POR LOS COMISIONADOS ZULEMA MARTÍNEZ SÁNCHEZ, EVA ABAID YAPUR, JOSÉ GUADALUPE LUNA HERNÁNDEZ</w:t>
      </w:r>
      <w:r>
        <w:rPr>
          <w:rFonts w:ascii="Palatino Linotype" w:hAnsi="Palatino Linotype" w:cs="Arial"/>
          <w:sz w:val="24"/>
          <w:szCs w:val="24"/>
        </w:rPr>
        <w:t xml:space="preserve">, </w:t>
      </w:r>
      <w:r w:rsidRPr="006C6A05">
        <w:rPr>
          <w:rFonts w:ascii="Palatino Linotype" w:hAnsi="Palatino Linotype" w:cs="Arial"/>
          <w:sz w:val="24"/>
          <w:szCs w:val="24"/>
        </w:rPr>
        <w:t xml:space="preserve">JAVIER </w:t>
      </w:r>
      <w:r>
        <w:rPr>
          <w:rFonts w:ascii="Palatino Linotype" w:hAnsi="Palatino Linotype" w:cs="Arial"/>
          <w:sz w:val="24"/>
          <w:szCs w:val="24"/>
        </w:rPr>
        <w:t xml:space="preserve">MARTÍNEZ CRUZ Y LUIS GUSTAVO PARRA NORIEGA </w:t>
      </w:r>
      <w:r w:rsidRPr="006C6A05">
        <w:rPr>
          <w:rFonts w:ascii="Palatino Linotype" w:hAnsi="Palatino Linotype" w:cs="Arial"/>
          <w:sz w:val="24"/>
          <w:szCs w:val="24"/>
        </w:rPr>
        <w:t xml:space="preserve">EN LA </w:t>
      </w:r>
      <w:r>
        <w:rPr>
          <w:rFonts w:ascii="Palatino Linotype" w:hAnsi="Palatino Linotype" w:cs="Arial"/>
          <w:sz w:val="24"/>
          <w:szCs w:val="24"/>
        </w:rPr>
        <w:t xml:space="preserve">CUARTA </w:t>
      </w:r>
      <w:r w:rsidRPr="006C6A05">
        <w:rPr>
          <w:rFonts w:ascii="Palatino Linotype" w:hAnsi="Palatino Linotype" w:cs="Arial"/>
          <w:sz w:val="24"/>
          <w:szCs w:val="24"/>
        </w:rPr>
        <w:t xml:space="preserve">SESIÓN ORDINARIA CELEBRADA EL </w:t>
      </w:r>
      <w:r>
        <w:rPr>
          <w:rFonts w:ascii="Palatino Linotype" w:hAnsi="Palatino Linotype" w:cs="Arial"/>
          <w:sz w:val="24"/>
          <w:szCs w:val="24"/>
        </w:rPr>
        <w:t>SEIS DE FEBRERO DE DOS MIL VEINTE</w:t>
      </w:r>
      <w:r w:rsidRPr="006C6A05">
        <w:rPr>
          <w:rFonts w:ascii="Palatino Linotype" w:hAnsi="Palatino Linotype" w:cs="Arial"/>
          <w:sz w:val="24"/>
          <w:szCs w:val="24"/>
        </w:rPr>
        <w:t>, ANTE EL SECRETARIO TÉCNICO DEL PLENO, ALEXIS TAPIA RAMÍREZ.</w:t>
      </w:r>
      <w:r>
        <w:rPr>
          <w:rFonts w:ascii="Palatino Linotype" w:hAnsi="Palatino Linotype" w:cs="Arial"/>
          <w:sz w:val="24"/>
          <w:szCs w:val="24"/>
        </w:rPr>
        <w:t xml:space="preserve">  </w:t>
      </w:r>
      <w:r>
        <w:rPr>
          <w:rFonts w:ascii="Palatino Linotype" w:hAnsi="Palatino Linotype" w:cs="Arial"/>
          <w:sz w:val="24"/>
          <w:szCs w:val="24"/>
        </w:rPr>
        <w:br w:type="page"/>
      </w:r>
    </w:p>
    <w:p w14:paraId="4F43CCAF" w14:textId="77777777" w:rsidR="006D0725" w:rsidRDefault="006D0725" w:rsidP="006D0725">
      <w:pPr>
        <w:spacing w:before="240" w:line="360" w:lineRule="auto"/>
        <w:jc w:val="both"/>
        <w:rPr>
          <w:rFonts w:ascii="Palatino Linotype" w:hAnsi="Palatino Linotype" w:cs="Arial"/>
          <w:sz w:val="24"/>
          <w:szCs w:val="24"/>
        </w:rPr>
      </w:pPr>
      <w:r w:rsidRPr="00D05C83">
        <w:rPr>
          <w:rFonts w:ascii="Palatino Linotype" w:hAnsi="Palatino Linotype" w:cs="Arial"/>
          <w:sz w:val="24"/>
          <w:szCs w:val="24"/>
        </w:rPr>
        <w:lastRenderedPageBreak/>
        <w:t xml:space="preserve"> </w:t>
      </w:r>
      <w:r>
        <w:rPr>
          <w:rFonts w:ascii="Palatino Linotype" w:hAnsi="Palatino Linotype" w:cs="Arial"/>
          <w:sz w:val="24"/>
          <w:szCs w:val="24"/>
        </w:rPr>
        <w:t xml:space="preserve"> </w:t>
      </w:r>
    </w:p>
    <w:p w14:paraId="77104597" w14:textId="77777777" w:rsidR="006D0725" w:rsidRPr="00D05C83" w:rsidRDefault="006D0725" w:rsidP="006D0725">
      <w:pPr>
        <w:spacing w:before="240" w:line="360" w:lineRule="auto"/>
        <w:jc w:val="both"/>
        <w:rPr>
          <w:rFonts w:ascii="Palatino Linotype" w:hAnsi="Palatino Linotype" w:cs="Arial"/>
          <w:sz w:val="24"/>
          <w:szCs w:val="24"/>
        </w:rPr>
      </w:pPr>
      <w:r w:rsidRPr="006C6A05">
        <w:rPr>
          <w:rFonts w:ascii="Palatino Linotype" w:hAnsi="Palatino Linotype" w:cs="Arial"/>
          <w:noProof/>
          <w:sz w:val="24"/>
          <w:szCs w:val="24"/>
          <w:lang w:eastAsia="es-MX"/>
        </w:rPr>
        <mc:AlternateContent>
          <mc:Choice Requires="wps">
            <w:drawing>
              <wp:anchor distT="0" distB="0" distL="114300" distR="114300" simplePos="0" relativeHeight="251664384" behindDoc="0" locked="0" layoutInCell="1" allowOverlap="1" wp14:anchorId="65298A3D" wp14:editId="05A9410C">
                <wp:simplePos x="0" y="0"/>
                <wp:positionH relativeFrom="page">
                  <wp:posOffset>2600325</wp:posOffset>
                </wp:positionH>
                <wp:positionV relativeFrom="paragraph">
                  <wp:posOffset>178435</wp:posOffset>
                </wp:positionV>
                <wp:extent cx="2551430" cy="971550"/>
                <wp:effectExtent l="0" t="0" r="20320" b="19050"/>
                <wp:wrapNone/>
                <wp:docPr id="29" name="Cuadro de texto 29"/>
                <wp:cNvGraphicFramePr/>
                <a:graphic xmlns:a="http://schemas.openxmlformats.org/drawingml/2006/main">
                  <a:graphicData uri="http://schemas.microsoft.com/office/word/2010/wordprocessingShape">
                    <wps:wsp>
                      <wps:cNvSpPr txBox="1"/>
                      <wps:spPr>
                        <a:xfrm>
                          <a:off x="0" y="0"/>
                          <a:ext cx="255143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939E976" w14:textId="77777777" w:rsidR="006D0725" w:rsidRPr="00EF2FC0" w:rsidRDefault="006D0725" w:rsidP="006D0725">
                            <w:pPr>
                              <w:jc w:val="center"/>
                              <w:rPr>
                                <w:rFonts w:ascii="Palatino Linotype" w:hAnsi="Palatino Linotype"/>
                              </w:rPr>
                            </w:pPr>
                            <w:r w:rsidRPr="00EF2FC0">
                              <w:rPr>
                                <w:rFonts w:ascii="Palatino Linotype" w:hAnsi="Palatino Linotype"/>
                                <w:b/>
                              </w:rPr>
                              <w:t>Zulema Martínez Sánchez</w:t>
                            </w:r>
                          </w:p>
                          <w:p w14:paraId="5DBE247E" w14:textId="77777777" w:rsidR="006D0725" w:rsidRDefault="006D0725" w:rsidP="006D0725">
                            <w:pPr>
                              <w:jc w:val="center"/>
                              <w:rPr>
                                <w:rFonts w:ascii="Palatino Linotype" w:hAnsi="Palatino Linotype"/>
                              </w:rPr>
                            </w:pPr>
                            <w:r>
                              <w:rPr>
                                <w:rFonts w:ascii="Palatino Linotype" w:hAnsi="Palatino Linotype"/>
                              </w:rPr>
                              <w:t>Comisionada Presidenta</w:t>
                            </w:r>
                          </w:p>
                          <w:p w14:paraId="628AD156" w14:textId="77777777" w:rsidR="006D0725" w:rsidRDefault="006D0725" w:rsidP="006D0725">
                            <w:pPr>
                              <w:jc w:val="center"/>
                              <w:rPr>
                                <w:rFonts w:ascii="Palatino Linotype" w:hAnsi="Palatino Linotype"/>
                                <w:b/>
                              </w:rPr>
                            </w:pPr>
                            <w:r>
                              <w:rPr>
                                <w:rFonts w:ascii="Palatino Linotype" w:hAnsi="Palatino Linotype"/>
                                <w:b/>
                              </w:rPr>
                              <w:t>(Rúbrica).</w:t>
                            </w:r>
                          </w:p>
                          <w:p w14:paraId="028DA8BD" w14:textId="77777777" w:rsidR="006D0725" w:rsidRPr="00016AF3" w:rsidRDefault="006D0725" w:rsidP="006D0725">
                            <w:pPr>
                              <w:jc w:val="center"/>
                              <w:rPr>
                                <w:rFonts w:ascii="Palatino Linotype" w:hAnsi="Palatino Linotype"/>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298A3D" id="_x0000_t202" coordsize="21600,21600" o:spt="202" path="m,l,21600r21600,l21600,xe">
                <v:stroke joinstyle="miter"/>
                <v:path gradientshapeok="t" o:connecttype="rect"/>
              </v:shapetype>
              <v:shape id="Cuadro de texto 29" o:spid="_x0000_s1026" type="#_x0000_t202" style="position:absolute;left:0;text-align:left;margin-left:204.75pt;margin-top:14.05pt;width:200.9pt;height:76.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" fillcolor="white [3201]" strokecolor="white [3212]" strokeweight=".5pt">
                <v:textbox>
                  <w:txbxContent>
                    <w:p w14:paraId="1939E976" w14:textId="77777777" w:rsidR="006D0725" w:rsidRPr="00EF2FC0" w:rsidRDefault="006D0725" w:rsidP="006D0725">
                      <w:pPr>
                        <w:jc w:val="center"/>
                        <w:rPr>
                          <w:rFonts w:ascii="Palatino Linotype" w:hAnsi="Palatino Linotype"/>
                        </w:rPr>
                      </w:pPr>
                      <w:r w:rsidRPr="00EF2FC0">
                        <w:rPr>
                          <w:rFonts w:ascii="Palatino Linotype" w:hAnsi="Palatino Linotype"/>
                          <w:b/>
                        </w:rPr>
                        <w:t>Zulema Martínez Sánchez</w:t>
                      </w:r>
                    </w:p>
                    <w:p w14:paraId="5DBE247E" w14:textId="77777777" w:rsidR="006D0725" w:rsidRDefault="006D0725" w:rsidP="006D0725">
                      <w:pPr>
                        <w:jc w:val="center"/>
                        <w:rPr>
                          <w:rFonts w:ascii="Palatino Linotype" w:hAnsi="Palatino Linotype"/>
                        </w:rPr>
                      </w:pPr>
                      <w:r>
                        <w:rPr>
                          <w:rFonts w:ascii="Palatino Linotype" w:hAnsi="Palatino Linotype"/>
                        </w:rPr>
                        <w:t>Comisionada Presidenta</w:t>
                      </w:r>
                    </w:p>
                    <w:p w14:paraId="628AD156" w14:textId="77777777" w:rsidR="006D0725" w:rsidRDefault="006D0725" w:rsidP="006D0725">
                      <w:pPr>
                        <w:jc w:val="center"/>
                        <w:rPr>
                          <w:rFonts w:ascii="Palatino Linotype" w:hAnsi="Palatino Linotype"/>
                          <w:b/>
                        </w:rPr>
                      </w:pPr>
                      <w:r>
                        <w:rPr>
                          <w:rFonts w:ascii="Palatino Linotype" w:hAnsi="Palatino Linotype"/>
                          <w:b/>
                        </w:rPr>
                        <w:t>(Rúbrica).</w:t>
                      </w:r>
                    </w:p>
                    <w:p w14:paraId="028DA8BD" w14:textId="77777777" w:rsidR="006D0725" w:rsidRPr="00016AF3" w:rsidRDefault="006D0725" w:rsidP="006D0725">
                      <w:pPr>
                        <w:jc w:val="center"/>
                        <w:rPr>
                          <w:rFonts w:ascii="Palatino Linotype" w:hAnsi="Palatino Linotype"/>
                          <w:b/>
                        </w:rPr>
                      </w:pPr>
                    </w:p>
                  </w:txbxContent>
                </v:textbox>
                <w10:wrap anchorx="page"/>
              </v:shape>
            </w:pict>
          </mc:Fallback>
        </mc:AlternateContent>
      </w:r>
    </w:p>
    <w:p w14:paraId="464AAC5D" w14:textId="77777777" w:rsidR="006D0725" w:rsidRDefault="006D0725" w:rsidP="006D0725">
      <w:pPr>
        <w:autoSpaceDE w:val="0"/>
        <w:autoSpaceDN w:val="0"/>
        <w:adjustRightInd w:val="0"/>
        <w:spacing w:before="240" w:line="480" w:lineRule="auto"/>
        <w:jc w:val="both"/>
        <w:rPr>
          <w:rFonts w:ascii="Palatino Linotype" w:hAnsi="Palatino Linotype" w:cs="Arial"/>
          <w:sz w:val="24"/>
          <w:szCs w:val="24"/>
        </w:rPr>
      </w:pPr>
    </w:p>
    <w:p w14:paraId="39C34507" w14:textId="77777777" w:rsidR="006D0725" w:rsidRDefault="006D0725" w:rsidP="006D0725">
      <w:pPr>
        <w:autoSpaceDE w:val="0"/>
        <w:autoSpaceDN w:val="0"/>
        <w:adjustRightInd w:val="0"/>
        <w:spacing w:before="240" w:line="480" w:lineRule="auto"/>
        <w:jc w:val="both"/>
        <w:rPr>
          <w:rFonts w:ascii="Palatino Linotype" w:hAnsi="Palatino Linotype" w:cs="Arial"/>
          <w:sz w:val="24"/>
          <w:szCs w:val="24"/>
        </w:rPr>
      </w:pPr>
      <w:r w:rsidRPr="006C6A05">
        <w:rPr>
          <w:rFonts w:ascii="Palatino Linotype" w:hAnsi="Palatino Linotype" w:cs="Arial"/>
          <w:noProof/>
          <w:sz w:val="24"/>
          <w:szCs w:val="24"/>
          <w:lang w:eastAsia="es-MX"/>
        </w:rPr>
        <mc:AlternateContent>
          <mc:Choice Requires="wps">
            <w:drawing>
              <wp:anchor distT="0" distB="0" distL="114300" distR="114300" simplePos="0" relativeHeight="251665408" behindDoc="0" locked="0" layoutInCell="1" allowOverlap="1" wp14:anchorId="493118A4" wp14:editId="7B8B16A7">
                <wp:simplePos x="0" y="0"/>
                <wp:positionH relativeFrom="margin">
                  <wp:posOffset>-333375</wp:posOffset>
                </wp:positionH>
                <wp:positionV relativeFrom="paragraph">
                  <wp:posOffset>619760</wp:posOffset>
                </wp:positionV>
                <wp:extent cx="2486025" cy="895350"/>
                <wp:effectExtent l="0" t="0" r="28575" b="19050"/>
                <wp:wrapNone/>
                <wp:docPr id="30" name="Cuadro de texto 30"/>
                <wp:cNvGraphicFramePr/>
                <a:graphic xmlns:a="http://schemas.openxmlformats.org/drawingml/2006/main">
                  <a:graphicData uri="http://schemas.microsoft.com/office/word/2010/wordprocessingShape">
                    <wps:wsp>
                      <wps:cNvSpPr txBox="1"/>
                      <wps:spPr>
                        <a:xfrm>
                          <a:off x="0" y="0"/>
                          <a:ext cx="2486025" cy="8953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B582654" w14:textId="77777777" w:rsidR="006D0725" w:rsidRPr="00EF2FC0" w:rsidRDefault="006D0725" w:rsidP="006D0725">
                            <w:pPr>
                              <w:jc w:val="center"/>
                              <w:rPr>
                                <w:rFonts w:ascii="Palatino Linotype" w:hAnsi="Palatino Linotype"/>
                                <w:b/>
                              </w:rPr>
                            </w:pPr>
                            <w:r w:rsidRPr="00EF2FC0">
                              <w:rPr>
                                <w:rFonts w:ascii="Palatino Linotype" w:hAnsi="Palatino Linotype"/>
                                <w:b/>
                              </w:rPr>
                              <w:t>Eva Abaid Yapur</w:t>
                            </w:r>
                          </w:p>
                          <w:p w14:paraId="7FC3695C" w14:textId="77777777" w:rsidR="006D0725" w:rsidRPr="00EF2FC0" w:rsidRDefault="006D0725" w:rsidP="006D0725">
                            <w:pPr>
                              <w:jc w:val="center"/>
                              <w:rPr>
                                <w:rFonts w:ascii="Palatino Linotype" w:hAnsi="Palatino Linotype"/>
                              </w:rPr>
                            </w:pPr>
                            <w:r w:rsidRPr="00EF2FC0">
                              <w:rPr>
                                <w:rFonts w:ascii="Palatino Linotype" w:hAnsi="Palatino Linotype"/>
                              </w:rPr>
                              <w:t>Comisionada</w:t>
                            </w:r>
                          </w:p>
                          <w:p w14:paraId="06ADF093" w14:textId="77777777" w:rsidR="006D0725" w:rsidRDefault="006D0725" w:rsidP="006D0725">
                            <w:pPr>
                              <w:jc w:val="center"/>
                              <w:rPr>
                                <w:rFonts w:ascii="Palatino Linotype" w:hAnsi="Palatino Linotype"/>
                                <w:b/>
                              </w:rPr>
                            </w:pPr>
                            <w:r>
                              <w:rPr>
                                <w:rFonts w:ascii="Palatino Linotype" w:hAnsi="Palatino Linotype"/>
                                <w:b/>
                              </w:rPr>
                              <w:t>(Rúbrica).</w:t>
                            </w:r>
                          </w:p>
                          <w:p w14:paraId="59F2FE82" w14:textId="77777777" w:rsidR="006D0725" w:rsidRDefault="006D0725" w:rsidP="006D0725">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3118A4" id="Cuadro de texto 30" o:spid="_x0000_s1027" type="#_x0000_t202" style="position:absolute;left:0;text-align:left;margin-left:-26.25pt;margin-top:48.8pt;width:195.75pt;height:70.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" fillcolor="white [3201]" strokecolor="white [3212]" strokeweight=".5pt">
                <v:textbox>
                  <w:txbxContent>
                    <w:p w14:paraId="7B582654" w14:textId="77777777" w:rsidR="006D0725" w:rsidRPr="00EF2FC0" w:rsidRDefault="006D0725" w:rsidP="006D0725">
                      <w:pPr>
                        <w:jc w:val="center"/>
                        <w:rPr>
                          <w:rFonts w:ascii="Palatino Linotype" w:hAnsi="Palatino Linotype"/>
                          <w:b/>
                        </w:rPr>
                      </w:pPr>
                      <w:r w:rsidRPr="00EF2FC0">
                        <w:rPr>
                          <w:rFonts w:ascii="Palatino Linotype" w:hAnsi="Palatino Linotype"/>
                          <w:b/>
                        </w:rPr>
                        <w:t>Eva Abaid Yapur</w:t>
                      </w:r>
                    </w:p>
                    <w:p w14:paraId="7FC3695C" w14:textId="77777777" w:rsidR="006D0725" w:rsidRPr="00EF2FC0" w:rsidRDefault="006D0725" w:rsidP="006D0725">
                      <w:pPr>
                        <w:jc w:val="center"/>
                        <w:rPr>
                          <w:rFonts w:ascii="Palatino Linotype" w:hAnsi="Palatino Linotype"/>
                        </w:rPr>
                      </w:pPr>
                      <w:r w:rsidRPr="00EF2FC0">
                        <w:rPr>
                          <w:rFonts w:ascii="Palatino Linotype" w:hAnsi="Palatino Linotype"/>
                        </w:rPr>
                        <w:t>Comisionada</w:t>
                      </w:r>
                    </w:p>
                    <w:p w14:paraId="06ADF093" w14:textId="77777777" w:rsidR="006D0725" w:rsidRDefault="006D0725" w:rsidP="006D0725">
                      <w:pPr>
                        <w:jc w:val="center"/>
                        <w:rPr>
                          <w:rFonts w:ascii="Palatino Linotype" w:hAnsi="Palatino Linotype"/>
                          <w:b/>
                        </w:rPr>
                      </w:pPr>
                      <w:r>
                        <w:rPr>
                          <w:rFonts w:ascii="Palatino Linotype" w:hAnsi="Palatino Linotype"/>
                          <w:b/>
                        </w:rPr>
                        <w:t>(Rúbrica).</w:t>
                      </w:r>
                    </w:p>
                    <w:p w14:paraId="59F2FE82" w14:textId="77777777" w:rsidR="006D0725" w:rsidRDefault="006D0725" w:rsidP="006D0725">
                      <w:pPr>
                        <w:jc w:val="center"/>
                      </w:pPr>
                    </w:p>
                  </w:txbxContent>
                </v:textbox>
                <w10:wrap anchorx="margin"/>
              </v:shape>
            </w:pict>
          </mc:Fallback>
        </mc:AlternateContent>
      </w:r>
    </w:p>
    <w:p w14:paraId="133BDDD6" w14:textId="77777777" w:rsidR="006D0725" w:rsidRDefault="006D0725" w:rsidP="006D0725">
      <w:pPr>
        <w:autoSpaceDE w:val="0"/>
        <w:autoSpaceDN w:val="0"/>
        <w:adjustRightInd w:val="0"/>
        <w:spacing w:before="240" w:line="480" w:lineRule="auto"/>
        <w:jc w:val="both"/>
        <w:rPr>
          <w:rFonts w:ascii="Palatino Linotype" w:hAnsi="Palatino Linotype"/>
        </w:rPr>
      </w:pPr>
      <w:r w:rsidRPr="006C6A05">
        <w:rPr>
          <w:rFonts w:ascii="Palatino Linotype" w:hAnsi="Palatino Linotype" w:cs="Arial"/>
          <w:noProof/>
          <w:sz w:val="24"/>
          <w:szCs w:val="24"/>
          <w:lang w:eastAsia="es-MX"/>
        </w:rPr>
        <mc:AlternateContent>
          <mc:Choice Requires="wps">
            <w:drawing>
              <wp:anchor distT="0" distB="0" distL="114300" distR="114300" simplePos="0" relativeHeight="251666432" behindDoc="0" locked="0" layoutInCell="1" allowOverlap="1" wp14:anchorId="21F10506" wp14:editId="365A7080">
                <wp:simplePos x="0" y="0"/>
                <wp:positionH relativeFrom="margin">
                  <wp:posOffset>3558540</wp:posOffset>
                </wp:positionH>
                <wp:positionV relativeFrom="paragraph">
                  <wp:posOffset>85090</wp:posOffset>
                </wp:positionV>
                <wp:extent cx="2543175" cy="942975"/>
                <wp:effectExtent l="0" t="0" r="28575" b="28575"/>
                <wp:wrapNone/>
                <wp:docPr id="13" name="Cuadro de texto 13"/>
                <wp:cNvGraphicFramePr/>
                <a:graphic xmlns:a="http://schemas.openxmlformats.org/drawingml/2006/main">
                  <a:graphicData uri="http://schemas.microsoft.com/office/word/2010/wordprocessingShape">
                    <wps:wsp>
                      <wps:cNvSpPr txBox="1"/>
                      <wps:spPr>
                        <a:xfrm>
                          <a:off x="0" y="0"/>
                          <a:ext cx="2543175" cy="9429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BE673E3" w14:textId="77777777" w:rsidR="006D0725" w:rsidRPr="00EF2FC0" w:rsidRDefault="006D0725" w:rsidP="006D0725">
                            <w:pPr>
                              <w:jc w:val="center"/>
                              <w:rPr>
                                <w:rFonts w:ascii="Palatino Linotype" w:hAnsi="Palatino Linotype"/>
                              </w:rPr>
                            </w:pPr>
                            <w:r>
                              <w:rPr>
                                <w:rFonts w:ascii="Palatino Linotype" w:hAnsi="Palatino Linotype"/>
                                <w:b/>
                              </w:rPr>
                              <w:t>José Guadalupe Luna Hernández</w:t>
                            </w:r>
                          </w:p>
                          <w:p w14:paraId="62F8AF1E" w14:textId="77777777" w:rsidR="006D0725" w:rsidRDefault="006D0725" w:rsidP="006D0725">
                            <w:pPr>
                              <w:jc w:val="center"/>
                              <w:rPr>
                                <w:rFonts w:ascii="Palatino Linotype" w:hAnsi="Palatino Linotype"/>
                              </w:rPr>
                            </w:pPr>
                            <w:r w:rsidRPr="00EF2FC0">
                              <w:rPr>
                                <w:rFonts w:ascii="Palatino Linotype" w:hAnsi="Palatino Linotype"/>
                              </w:rPr>
                              <w:t>Comisionado</w:t>
                            </w:r>
                          </w:p>
                          <w:p w14:paraId="79630210" w14:textId="77777777" w:rsidR="006D0725" w:rsidRPr="009234AD" w:rsidRDefault="006D0725" w:rsidP="006D0725">
                            <w:pPr>
                              <w:jc w:val="center"/>
                              <w:rPr>
                                <w:rFonts w:ascii="Palatino Linotype" w:hAnsi="Palatino Linotype"/>
                                <w:b/>
                              </w:rPr>
                            </w:pPr>
                            <w:r>
                              <w:rPr>
                                <w:rFonts w:ascii="Palatino Linotype" w:hAnsi="Palatino Linotype"/>
                                <w:b/>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F10506" id="Cuadro de texto 13" o:spid="_x0000_s1028" type="#_x0000_t202" style="position:absolute;left:0;text-align:left;margin-left:280.2pt;margin-top:6.7pt;width:200.25pt;height:74.2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" fillcolor="white [3201]" strokecolor="white [3212]" strokeweight=".5pt">
                <v:textbox>
                  <w:txbxContent>
                    <w:p w14:paraId="4BE673E3" w14:textId="77777777" w:rsidR="006D0725" w:rsidRPr="00EF2FC0" w:rsidRDefault="006D0725" w:rsidP="006D0725">
                      <w:pPr>
                        <w:jc w:val="center"/>
                        <w:rPr>
                          <w:rFonts w:ascii="Palatino Linotype" w:hAnsi="Palatino Linotype"/>
                        </w:rPr>
                      </w:pPr>
                      <w:r>
                        <w:rPr>
                          <w:rFonts w:ascii="Palatino Linotype" w:hAnsi="Palatino Linotype"/>
                          <w:b/>
                        </w:rPr>
                        <w:t>José Guadalupe Luna Hernández</w:t>
                      </w:r>
                    </w:p>
                    <w:p w14:paraId="62F8AF1E" w14:textId="77777777" w:rsidR="006D0725" w:rsidRDefault="006D0725" w:rsidP="006D0725">
                      <w:pPr>
                        <w:jc w:val="center"/>
                        <w:rPr>
                          <w:rFonts w:ascii="Palatino Linotype" w:hAnsi="Palatino Linotype"/>
                        </w:rPr>
                      </w:pPr>
                      <w:r w:rsidRPr="00EF2FC0">
                        <w:rPr>
                          <w:rFonts w:ascii="Palatino Linotype" w:hAnsi="Palatino Linotype"/>
                        </w:rPr>
                        <w:t>Comisionado</w:t>
                      </w:r>
                    </w:p>
                    <w:p w14:paraId="79630210" w14:textId="77777777" w:rsidR="006D0725" w:rsidRPr="009234AD" w:rsidRDefault="006D0725" w:rsidP="006D0725">
                      <w:pPr>
                        <w:jc w:val="center"/>
                        <w:rPr>
                          <w:rFonts w:ascii="Palatino Linotype" w:hAnsi="Palatino Linotype"/>
                          <w:b/>
                        </w:rPr>
                      </w:pPr>
                      <w:r>
                        <w:rPr>
                          <w:rFonts w:ascii="Palatino Linotype" w:hAnsi="Palatino Linotype"/>
                          <w:b/>
                        </w:rPr>
                        <w:t>(Rúbrica).</w:t>
                      </w:r>
                    </w:p>
                  </w:txbxContent>
                </v:textbox>
                <w10:wrap anchorx="margin"/>
              </v:shape>
            </w:pict>
          </mc:Fallback>
        </mc:AlternateContent>
      </w:r>
      <w:r>
        <w:rPr>
          <w:rFonts w:ascii="Palatino Linotype" w:hAnsi="Palatino Linotype" w:cs="Arial"/>
          <w:sz w:val="24"/>
          <w:szCs w:val="24"/>
        </w:rPr>
        <w:t xml:space="preserve"> </w:t>
      </w:r>
    </w:p>
    <w:p w14:paraId="7ABA085F" w14:textId="77777777" w:rsidR="006D0725" w:rsidRPr="00D54B7D" w:rsidRDefault="006D0725" w:rsidP="006D0725">
      <w:pPr>
        <w:spacing w:before="240" w:line="480" w:lineRule="auto"/>
        <w:jc w:val="both"/>
        <w:rPr>
          <w:rFonts w:ascii="Palatino Linotype" w:hAnsi="Palatino Linotype"/>
        </w:rPr>
      </w:pPr>
    </w:p>
    <w:p w14:paraId="4DE0161A" w14:textId="77777777" w:rsidR="006D0725" w:rsidRDefault="006D0725" w:rsidP="006D0725">
      <w:pPr>
        <w:spacing w:before="240" w:line="480" w:lineRule="auto"/>
        <w:rPr>
          <w:rFonts w:ascii="Palatino Linotype" w:hAnsi="Palatino Linotype"/>
          <w:b/>
        </w:rPr>
      </w:pPr>
      <w:r w:rsidRPr="006C6A05">
        <w:rPr>
          <w:rFonts w:ascii="Palatino Linotype" w:hAnsi="Palatino Linotype" w:cs="Arial"/>
          <w:noProof/>
          <w:sz w:val="24"/>
          <w:szCs w:val="24"/>
          <w:lang w:eastAsia="es-MX"/>
        </w:rPr>
        <mc:AlternateContent>
          <mc:Choice Requires="wps">
            <w:drawing>
              <wp:anchor distT="0" distB="0" distL="114300" distR="114300" simplePos="0" relativeHeight="251669504" behindDoc="0" locked="0" layoutInCell="1" allowOverlap="1" wp14:anchorId="469AB69E" wp14:editId="385C9641">
                <wp:simplePos x="0" y="0"/>
                <wp:positionH relativeFrom="margin">
                  <wp:posOffset>-299085</wp:posOffset>
                </wp:positionH>
                <wp:positionV relativeFrom="paragraph">
                  <wp:posOffset>582930</wp:posOffset>
                </wp:positionV>
                <wp:extent cx="2486025" cy="937895"/>
                <wp:effectExtent l="0" t="0" r="9525" b="0"/>
                <wp:wrapNone/>
                <wp:docPr id="31" name="Cuadro de texto 31"/>
                <wp:cNvGraphicFramePr/>
                <a:graphic xmlns:a="http://schemas.openxmlformats.org/drawingml/2006/main">
                  <a:graphicData uri="http://schemas.microsoft.com/office/word/2010/wordprocessingShape">
                    <wps:wsp>
                      <wps:cNvSpPr txBox="1"/>
                      <wps:spPr>
                        <a:xfrm>
                          <a:off x="0" y="0"/>
                          <a:ext cx="2486025" cy="9378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D8470B0" w14:textId="77777777" w:rsidR="006D0725" w:rsidRPr="00EF2FC0" w:rsidRDefault="006D0725" w:rsidP="006D0725">
                            <w:pPr>
                              <w:jc w:val="center"/>
                              <w:rPr>
                                <w:rFonts w:ascii="Palatino Linotype" w:hAnsi="Palatino Linotype"/>
                              </w:rPr>
                            </w:pPr>
                            <w:r w:rsidRPr="00EF2FC0">
                              <w:rPr>
                                <w:rFonts w:ascii="Palatino Linotype" w:hAnsi="Palatino Linotype"/>
                                <w:b/>
                              </w:rPr>
                              <w:t>Javier Martínez Cruz</w:t>
                            </w:r>
                          </w:p>
                          <w:p w14:paraId="7CE3DAB6" w14:textId="77777777" w:rsidR="006D0725" w:rsidRDefault="006D0725" w:rsidP="006D0725">
                            <w:pPr>
                              <w:jc w:val="center"/>
                              <w:rPr>
                                <w:rFonts w:ascii="Palatino Linotype" w:hAnsi="Palatino Linotype"/>
                              </w:rPr>
                            </w:pPr>
                            <w:r w:rsidRPr="00EF2FC0">
                              <w:rPr>
                                <w:rFonts w:ascii="Palatino Linotype" w:hAnsi="Palatino Linotype"/>
                              </w:rPr>
                              <w:t>Comisionado</w:t>
                            </w:r>
                          </w:p>
                          <w:p w14:paraId="4C4A82F5" w14:textId="77777777" w:rsidR="006D0725" w:rsidRPr="00F55D03" w:rsidRDefault="006D0725" w:rsidP="006D0725">
                            <w:pPr>
                              <w:jc w:val="center"/>
                              <w:rPr>
                                <w:rFonts w:ascii="Palatino Linotype" w:hAnsi="Palatino Linotype"/>
                                <w:b/>
                              </w:rPr>
                            </w:pPr>
                            <w:r>
                              <w:rPr>
                                <w:rFonts w:ascii="Palatino Linotype" w:hAnsi="Palatino Linotype"/>
                                <w:b/>
                              </w:rPr>
                              <w:t>(Rúbrica).</w:t>
                            </w:r>
                          </w:p>
                          <w:p w14:paraId="618EE12B" w14:textId="77777777" w:rsidR="006D0725" w:rsidRDefault="006D0725" w:rsidP="006D07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9AB69E" id="Cuadro de texto 31" o:spid="_x0000_s1029" type="#_x0000_t202" style="position:absolute;margin-left:-23.55pt;margin-top:45.9pt;width:195.75pt;height:73.8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" fillcolor="white [3201]" stroked="f" strokeweight=".5pt">
                <v:textbox>
                  <w:txbxContent>
                    <w:p w14:paraId="1D8470B0" w14:textId="77777777" w:rsidR="006D0725" w:rsidRPr="00EF2FC0" w:rsidRDefault="006D0725" w:rsidP="006D0725">
                      <w:pPr>
                        <w:jc w:val="center"/>
                        <w:rPr>
                          <w:rFonts w:ascii="Palatino Linotype" w:hAnsi="Palatino Linotype"/>
                        </w:rPr>
                      </w:pPr>
                      <w:r w:rsidRPr="00EF2FC0">
                        <w:rPr>
                          <w:rFonts w:ascii="Palatino Linotype" w:hAnsi="Palatino Linotype"/>
                          <w:b/>
                        </w:rPr>
                        <w:t>Javier Martínez Cruz</w:t>
                      </w:r>
                    </w:p>
                    <w:p w14:paraId="7CE3DAB6" w14:textId="77777777" w:rsidR="006D0725" w:rsidRDefault="006D0725" w:rsidP="006D0725">
                      <w:pPr>
                        <w:jc w:val="center"/>
                        <w:rPr>
                          <w:rFonts w:ascii="Palatino Linotype" w:hAnsi="Palatino Linotype"/>
                        </w:rPr>
                      </w:pPr>
                      <w:r w:rsidRPr="00EF2FC0">
                        <w:rPr>
                          <w:rFonts w:ascii="Palatino Linotype" w:hAnsi="Palatino Linotype"/>
                        </w:rPr>
                        <w:t>Comisionado</w:t>
                      </w:r>
                    </w:p>
                    <w:p w14:paraId="4C4A82F5" w14:textId="77777777" w:rsidR="006D0725" w:rsidRPr="00F55D03" w:rsidRDefault="006D0725" w:rsidP="006D0725">
                      <w:pPr>
                        <w:jc w:val="center"/>
                        <w:rPr>
                          <w:rFonts w:ascii="Palatino Linotype" w:hAnsi="Palatino Linotype"/>
                          <w:b/>
                        </w:rPr>
                      </w:pPr>
                      <w:r>
                        <w:rPr>
                          <w:rFonts w:ascii="Palatino Linotype" w:hAnsi="Palatino Linotype"/>
                          <w:b/>
                        </w:rPr>
                        <w:t>(Rúbrica).</w:t>
                      </w:r>
                    </w:p>
                    <w:p w14:paraId="618EE12B" w14:textId="77777777" w:rsidR="006D0725" w:rsidRDefault="006D0725" w:rsidP="006D0725"/>
                  </w:txbxContent>
                </v:textbox>
                <w10:wrap anchorx="margin"/>
              </v:shape>
            </w:pict>
          </mc:Fallback>
        </mc:AlternateContent>
      </w:r>
      <w:r w:rsidR="00B16705">
        <w:rPr>
          <w:rFonts w:ascii="Palatino Linotype" w:hAnsi="Palatino Linotype"/>
          <w:b/>
        </w:rPr>
        <w:t xml:space="preserve"> </w:t>
      </w:r>
    </w:p>
    <w:p w14:paraId="28BCCB5F" w14:textId="77777777" w:rsidR="006D0725" w:rsidRDefault="006D0725" w:rsidP="006D0725">
      <w:pPr>
        <w:spacing w:before="240" w:line="480" w:lineRule="auto"/>
        <w:rPr>
          <w:rFonts w:ascii="Palatino Linotype" w:hAnsi="Palatino Linotype"/>
          <w:b/>
        </w:rPr>
      </w:pPr>
      <w:r w:rsidRPr="006C6A05">
        <w:rPr>
          <w:rFonts w:ascii="Palatino Linotype" w:hAnsi="Palatino Linotype" w:cs="Arial"/>
          <w:noProof/>
          <w:sz w:val="24"/>
          <w:szCs w:val="24"/>
          <w:lang w:eastAsia="es-MX"/>
        </w:rPr>
        <mc:AlternateContent>
          <mc:Choice Requires="wps">
            <w:drawing>
              <wp:anchor distT="0" distB="0" distL="114300" distR="114300" simplePos="0" relativeHeight="251668480" behindDoc="0" locked="0" layoutInCell="1" allowOverlap="1" wp14:anchorId="52FD00B2" wp14:editId="4F1098A3">
                <wp:simplePos x="0" y="0"/>
                <wp:positionH relativeFrom="margin">
                  <wp:posOffset>3577590</wp:posOffset>
                </wp:positionH>
                <wp:positionV relativeFrom="paragraph">
                  <wp:posOffset>53340</wp:posOffset>
                </wp:positionV>
                <wp:extent cx="2543175" cy="937895"/>
                <wp:effectExtent l="0" t="0" r="28575" b="14605"/>
                <wp:wrapNone/>
                <wp:docPr id="16" name="Cuadro de texto 16"/>
                <wp:cNvGraphicFramePr/>
                <a:graphic xmlns:a="http://schemas.openxmlformats.org/drawingml/2006/main">
                  <a:graphicData uri="http://schemas.microsoft.com/office/word/2010/wordprocessingShape">
                    <wps:wsp>
                      <wps:cNvSpPr txBox="1"/>
                      <wps:spPr>
                        <a:xfrm>
                          <a:off x="0" y="0"/>
                          <a:ext cx="2543175" cy="93789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7D28BE3" w14:textId="77777777" w:rsidR="006D0725" w:rsidRPr="00EF2FC0" w:rsidRDefault="006D0725" w:rsidP="006D0725">
                            <w:pPr>
                              <w:jc w:val="center"/>
                              <w:rPr>
                                <w:rFonts w:ascii="Palatino Linotype" w:hAnsi="Palatino Linotype"/>
                              </w:rPr>
                            </w:pPr>
                            <w:r>
                              <w:rPr>
                                <w:rFonts w:ascii="Palatino Linotype" w:hAnsi="Palatino Linotype"/>
                                <w:b/>
                              </w:rPr>
                              <w:t>Luis Gustavo Parra Noriega</w:t>
                            </w:r>
                          </w:p>
                          <w:p w14:paraId="734D4E3E" w14:textId="77777777" w:rsidR="006D0725" w:rsidRDefault="006D0725" w:rsidP="006D0725">
                            <w:pPr>
                              <w:jc w:val="center"/>
                              <w:rPr>
                                <w:rFonts w:ascii="Palatino Linotype" w:hAnsi="Palatino Linotype"/>
                              </w:rPr>
                            </w:pPr>
                            <w:r w:rsidRPr="00EF2FC0">
                              <w:rPr>
                                <w:rFonts w:ascii="Palatino Linotype" w:hAnsi="Palatino Linotype"/>
                              </w:rPr>
                              <w:t>Comisionado</w:t>
                            </w:r>
                          </w:p>
                          <w:p w14:paraId="77BF8500" w14:textId="77777777" w:rsidR="006D0725" w:rsidRPr="00F55D03" w:rsidRDefault="006D0725" w:rsidP="006D0725">
                            <w:pPr>
                              <w:jc w:val="center"/>
                              <w:rPr>
                                <w:rFonts w:ascii="Palatino Linotype" w:hAnsi="Palatino Linotype"/>
                                <w:b/>
                              </w:rPr>
                            </w:pPr>
                            <w:r>
                              <w:rPr>
                                <w:rFonts w:ascii="Palatino Linotype" w:hAnsi="Palatino Linotype"/>
                                <w:b/>
                              </w:rPr>
                              <w:t>(Rúbrica).</w:t>
                            </w:r>
                          </w:p>
                          <w:p w14:paraId="095E412C" w14:textId="77777777" w:rsidR="006D0725" w:rsidRDefault="006D0725" w:rsidP="006D07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FD00B2" id="Cuadro de texto 16" o:spid="_x0000_s1030" type="#_x0000_t202" style="position:absolute;margin-left:281.7pt;margin-top:4.2pt;width:200.25pt;height:73.8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" fillcolor="white [3201]" strokecolor="white [3212]" strokeweight=".5pt">
                <v:textbox>
                  <w:txbxContent>
                    <w:p w14:paraId="47D28BE3" w14:textId="77777777" w:rsidR="006D0725" w:rsidRPr="00EF2FC0" w:rsidRDefault="006D0725" w:rsidP="006D0725">
                      <w:pPr>
                        <w:jc w:val="center"/>
                        <w:rPr>
                          <w:rFonts w:ascii="Palatino Linotype" w:hAnsi="Palatino Linotype"/>
                        </w:rPr>
                      </w:pPr>
                      <w:r>
                        <w:rPr>
                          <w:rFonts w:ascii="Palatino Linotype" w:hAnsi="Palatino Linotype"/>
                          <w:b/>
                        </w:rPr>
                        <w:t>Luis Gustavo Parra Noriega</w:t>
                      </w:r>
                    </w:p>
                    <w:p w14:paraId="734D4E3E" w14:textId="77777777" w:rsidR="006D0725" w:rsidRDefault="006D0725" w:rsidP="006D0725">
                      <w:pPr>
                        <w:jc w:val="center"/>
                        <w:rPr>
                          <w:rFonts w:ascii="Palatino Linotype" w:hAnsi="Palatino Linotype"/>
                        </w:rPr>
                      </w:pPr>
                      <w:r w:rsidRPr="00EF2FC0">
                        <w:rPr>
                          <w:rFonts w:ascii="Palatino Linotype" w:hAnsi="Palatino Linotype"/>
                        </w:rPr>
                        <w:t>Comisionado</w:t>
                      </w:r>
                    </w:p>
                    <w:p w14:paraId="77BF8500" w14:textId="77777777" w:rsidR="006D0725" w:rsidRPr="00F55D03" w:rsidRDefault="006D0725" w:rsidP="006D0725">
                      <w:pPr>
                        <w:jc w:val="center"/>
                        <w:rPr>
                          <w:rFonts w:ascii="Palatino Linotype" w:hAnsi="Palatino Linotype"/>
                          <w:b/>
                        </w:rPr>
                      </w:pPr>
                      <w:r>
                        <w:rPr>
                          <w:rFonts w:ascii="Palatino Linotype" w:hAnsi="Palatino Linotype"/>
                          <w:b/>
                        </w:rPr>
                        <w:t>(Rúbrica).</w:t>
                      </w:r>
                    </w:p>
                    <w:p w14:paraId="095E412C" w14:textId="77777777" w:rsidR="006D0725" w:rsidRDefault="006D0725" w:rsidP="006D0725"/>
                  </w:txbxContent>
                </v:textbox>
                <w10:wrap anchorx="margin"/>
              </v:shape>
            </w:pict>
          </mc:Fallback>
        </mc:AlternateContent>
      </w:r>
    </w:p>
    <w:p w14:paraId="6DD2D2E0" w14:textId="77777777" w:rsidR="006D0725" w:rsidRDefault="006D0725" w:rsidP="006D0725">
      <w:pPr>
        <w:spacing w:before="240" w:line="480" w:lineRule="auto"/>
        <w:rPr>
          <w:rFonts w:ascii="Palatino Linotype" w:hAnsi="Palatino Linotype"/>
          <w:b/>
        </w:rPr>
      </w:pPr>
    </w:p>
    <w:p w14:paraId="4BF0D3A2" w14:textId="77777777" w:rsidR="006D0725" w:rsidRDefault="006D0725" w:rsidP="006D0725">
      <w:pPr>
        <w:spacing w:before="240" w:line="480" w:lineRule="auto"/>
        <w:rPr>
          <w:rFonts w:ascii="Palatino Linotype" w:hAnsi="Palatino Linotype"/>
          <w:b/>
        </w:rPr>
      </w:pPr>
      <w:r w:rsidRPr="006C6A05">
        <w:rPr>
          <w:rFonts w:ascii="Palatino Linotype" w:hAnsi="Palatino Linotype" w:cs="Arial"/>
          <w:noProof/>
          <w:sz w:val="24"/>
          <w:szCs w:val="24"/>
          <w:lang w:eastAsia="es-MX"/>
        </w:rPr>
        <mc:AlternateContent>
          <mc:Choice Requires="wps">
            <w:drawing>
              <wp:anchor distT="0" distB="0" distL="114300" distR="114300" simplePos="0" relativeHeight="251667456" behindDoc="0" locked="0" layoutInCell="1" allowOverlap="1" wp14:anchorId="4ABC753D" wp14:editId="3AEA7EB3">
                <wp:simplePos x="0" y="0"/>
                <wp:positionH relativeFrom="margin">
                  <wp:posOffset>1289685</wp:posOffset>
                </wp:positionH>
                <wp:positionV relativeFrom="paragraph">
                  <wp:posOffset>231140</wp:posOffset>
                </wp:positionV>
                <wp:extent cx="3152775" cy="914400"/>
                <wp:effectExtent l="0" t="0" r="28575" b="19050"/>
                <wp:wrapNone/>
                <wp:docPr id="32" name="Cuadro de texto 32"/>
                <wp:cNvGraphicFramePr/>
                <a:graphic xmlns:a="http://schemas.openxmlformats.org/drawingml/2006/main">
                  <a:graphicData uri="http://schemas.microsoft.com/office/word/2010/wordprocessingShape">
                    <wps:wsp>
                      <wps:cNvSpPr txBox="1"/>
                      <wps:spPr>
                        <a:xfrm>
                          <a:off x="0" y="0"/>
                          <a:ext cx="3152775"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DC80DF9" w14:textId="77777777" w:rsidR="006D0725" w:rsidRPr="007F6133" w:rsidRDefault="006D0725" w:rsidP="006D0725">
                            <w:pPr>
                              <w:jc w:val="center"/>
                              <w:rPr>
                                <w:rFonts w:ascii="Palatino Linotype" w:hAnsi="Palatino Linotype"/>
                                <w:b/>
                              </w:rPr>
                            </w:pPr>
                            <w:r>
                              <w:rPr>
                                <w:rFonts w:ascii="Palatino Linotype" w:hAnsi="Palatino Linotype"/>
                                <w:b/>
                              </w:rPr>
                              <w:t xml:space="preserve">Alexis Tapia Ramírez </w:t>
                            </w:r>
                          </w:p>
                          <w:p w14:paraId="3ECCD01D" w14:textId="77777777" w:rsidR="006D0725" w:rsidRDefault="006D0725" w:rsidP="006D0725">
                            <w:pPr>
                              <w:jc w:val="center"/>
                              <w:rPr>
                                <w:rFonts w:ascii="Palatino Linotype" w:hAnsi="Palatino Linotype"/>
                              </w:rPr>
                            </w:pPr>
                            <w:r>
                              <w:rPr>
                                <w:rFonts w:ascii="Palatino Linotype" w:hAnsi="Palatino Linotype"/>
                              </w:rPr>
                              <w:t>Secretario Técnico</w:t>
                            </w:r>
                            <w:r w:rsidRPr="007F6133">
                              <w:rPr>
                                <w:rFonts w:ascii="Palatino Linotype" w:hAnsi="Palatino Linotype"/>
                              </w:rPr>
                              <w:t xml:space="preserve"> del Pleno</w:t>
                            </w:r>
                            <w:r w:rsidRPr="00EF2FC0">
                              <w:rPr>
                                <w:rFonts w:ascii="Palatino Linotype" w:hAnsi="Palatino Linotype"/>
                              </w:rPr>
                              <w:t xml:space="preserve"> </w:t>
                            </w:r>
                          </w:p>
                          <w:p w14:paraId="5258CD63" w14:textId="77777777" w:rsidR="006D0725" w:rsidRDefault="006D0725" w:rsidP="006D0725">
                            <w:pPr>
                              <w:jc w:val="center"/>
                              <w:rPr>
                                <w:rFonts w:ascii="Palatino Linotype" w:hAnsi="Palatino Linotype"/>
                                <w:b/>
                              </w:rPr>
                            </w:pPr>
                            <w:r>
                              <w:rPr>
                                <w:rFonts w:ascii="Palatino Linotype" w:hAnsi="Palatino Linotype"/>
                                <w:b/>
                              </w:rPr>
                              <w:t>(Rúbrica).</w:t>
                            </w:r>
                          </w:p>
                          <w:p w14:paraId="33CC3B89" w14:textId="77777777" w:rsidR="006D0725" w:rsidRDefault="006D0725" w:rsidP="006D0725">
                            <w:pPr>
                              <w:jc w:val="center"/>
                              <w:rPr>
                                <w:rFonts w:ascii="Palatino Linotype" w:hAnsi="Palatino Linotype"/>
                              </w:rPr>
                            </w:pPr>
                          </w:p>
                          <w:p w14:paraId="3D14D82D" w14:textId="77777777" w:rsidR="006D0725" w:rsidRPr="00EF2FC0" w:rsidRDefault="006D0725" w:rsidP="006D0725">
                            <w:pPr>
                              <w:jc w:val="center"/>
                              <w:rPr>
                                <w:rFonts w:ascii="Palatino Linotype" w:hAnsi="Palatino Linotype"/>
                              </w:rPr>
                            </w:pPr>
                          </w:p>
                          <w:p w14:paraId="63B61548" w14:textId="77777777" w:rsidR="006D0725" w:rsidRDefault="006D0725" w:rsidP="006D07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BC753D" id="Cuadro de texto 32" o:spid="_x0000_s1031" type="#_x0000_t202" style="position:absolute;margin-left:101.55pt;margin-top:18.2pt;width:248.25pt;height:1in;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" fillcolor="white [3201]" strokecolor="white [3212]" strokeweight=".5pt">
                <v:textbox>
                  <w:txbxContent>
                    <w:p w14:paraId="3DC80DF9" w14:textId="77777777" w:rsidR="006D0725" w:rsidRPr="007F6133" w:rsidRDefault="006D0725" w:rsidP="006D0725">
                      <w:pPr>
                        <w:jc w:val="center"/>
                        <w:rPr>
                          <w:rFonts w:ascii="Palatino Linotype" w:hAnsi="Palatino Linotype"/>
                          <w:b/>
                        </w:rPr>
                      </w:pPr>
                      <w:r>
                        <w:rPr>
                          <w:rFonts w:ascii="Palatino Linotype" w:hAnsi="Palatino Linotype"/>
                          <w:b/>
                        </w:rPr>
                        <w:t xml:space="preserve">Alexis Tapia Ramírez </w:t>
                      </w:r>
                    </w:p>
                    <w:p w14:paraId="3ECCD01D" w14:textId="77777777" w:rsidR="006D0725" w:rsidRDefault="006D0725" w:rsidP="006D0725">
                      <w:pPr>
                        <w:jc w:val="center"/>
                        <w:rPr>
                          <w:rFonts w:ascii="Palatino Linotype" w:hAnsi="Palatino Linotype"/>
                        </w:rPr>
                      </w:pPr>
                      <w:r>
                        <w:rPr>
                          <w:rFonts w:ascii="Palatino Linotype" w:hAnsi="Palatino Linotype"/>
                        </w:rPr>
                        <w:t>Secretario Técnico</w:t>
                      </w:r>
                      <w:r w:rsidRPr="007F6133">
                        <w:rPr>
                          <w:rFonts w:ascii="Palatino Linotype" w:hAnsi="Palatino Linotype"/>
                        </w:rPr>
                        <w:t xml:space="preserve"> del Pleno</w:t>
                      </w:r>
                      <w:r w:rsidRPr="00EF2FC0">
                        <w:rPr>
                          <w:rFonts w:ascii="Palatino Linotype" w:hAnsi="Palatino Linotype"/>
                        </w:rPr>
                        <w:t xml:space="preserve"> </w:t>
                      </w:r>
                    </w:p>
                    <w:p w14:paraId="5258CD63" w14:textId="77777777" w:rsidR="006D0725" w:rsidRDefault="006D0725" w:rsidP="006D0725">
                      <w:pPr>
                        <w:jc w:val="center"/>
                        <w:rPr>
                          <w:rFonts w:ascii="Palatino Linotype" w:hAnsi="Palatino Linotype"/>
                          <w:b/>
                        </w:rPr>
                      </w:pPr>
                      <w:r>
                        <w:rPr>
                          <w:rFonts w:ascii="Palatino Linotype" w:hAnsi="Palatino Linotype"/>
                          <w:b/>
                        </w:rPr>
                        <w:t>(Rúbrica).</w:t>
                      </w:r>
                    </w:p>
                    <w:p w14:paraId="33CC3B89" w14:textId="77777777" w:rsidR="006D0725" w:rsidRDefault="006D0725" w:rsidP="006D0725">
                      <w:pPr>
                        <w:jc w:val="center"/>
                        <w:rPr>
                          <w:rFonts w:ascii="Palatino Linotype" w:hAnsi="Palatino Linotype"/>
                        </w:rPr>
                      </w:pPr>
                    </w:p>
                    <w:p w14:paraId="3D14D82D" w14:textId="77777777" w:rsidR="006D0725" w:rsidRPr="00EF2FC0" w:rsidRDefault="006D0725" w:rsidP="006D0725">
                      <w:pPr>
                        <w:jc w:val="center"/>
                        <w:rPr>
                          <w:rFonts w:ascii="Palatino Linotype" w:hAnsi="Palatino Linotype"/>
                        </w:rPr>
                      </w:pPr>
                    </w:p>
                    <w:p w14:paraId="63B61548" w14:textId="77777777" w:rsidR="006D0725" w:rsidRDefault="006D0725" w:rsidP="006D0725"/>
                  </w:txbxContent>
                </v:textbox>
                <w10:wrap anchorx="margin"/>
              </v:shape>
            </w:pict>
          </mc:Fallback>
        </mc:AlternateContent>
      </w:r>
    </w:p>
    <w:p w14:paraId="70F3DC38" w14:textId="77777777" w:rsidR="006D0725" w:rsidRPr="00D54B7D" w:rsidRDefault="006D0725" w:rsidP="006D0725">
      <w:pPr>
        <w:spacing w:before="240" w:line="480" w:lineRule="auto"/>
        <w:rPr>
          <w:rFonts w:ascii="Palatino Linotype" w:hAnsi="Palatino Linotype"/>
          <w:b/>
        </w:rPr>
      </w:pPr>
    </w:p>
    <w:p w14:paraId="56543F89" w14:textId="77777777" w:rsidR="006D0725" w:rsidRDefault="006D0725" w:rsidP="006D0725">
      <w:pPr>
        <w:tabs>
          <w:tab w:val="left" w:pos="5415"/>
        </w:tabs>
        <w:spacing w:before="240" w:line="360" w:lineRule="auto"/>
        <w:ind w:right="51"/>
        <w:jc w:val="both"/>
        <w:rPr>
          <w:rFonts w:ascii="Palatino Linotype" w:hAnsi="Palatino Linotype" w:cs="Arial"/>
          <w:sz w:val="16"/>
          <w:szCs w:val="16"/>
        </w:rPr>
      </w:pPr>
    </w:p>
    <w:p w14:paraId="791659E3" w14:textId="77777777" w:rsidR="006D0725" w:rsidRDefault="006D0725" w:rsidP="006D0725">
      <w:pPr>
        <w:tabs>
          <w:tab w:val="left" w:pos="5415"/>
        </w:tabs>
        <w:spacing w:before="240" w:line="360" w:lineRule="auto"/>
        <w:ind w:right="51"/>
        <w:jc w:val="both"/>
        <w:rPr>
          <w:rFonts w:ascii="Palatino Linotype" w:hAnsi="Palatino Linotype" w:cs="Arial"/>
          <w:bCs/>
          <w:sz w:val="16"/>
          <w:szCs w:val="16"/>
          <w:lang w:eastAsia="es-MX"/>
        </w:rPr>
      </w:pPr>
      <w:r w:rsidRPr="0007089E">
        <w:rPr>
          <w:rFonts w:ascii="Palatino Linotype" w:hAnsi="Palatino Linotype" w:cs="Arial"/>
          <w:sz w:val="16"/>
          <w:szCs w:val="16"/>
        </w:rPr>
        <w:t xml:space="preserve">Esta hoja corresponde a la resolución </w:t>
      </w:r>
      <w:r w:rsidRPr="00DF4D67">
        <w:rPr>
          <w:rFonts w:ascii="Palatino Linotype" w:hAnsi="Palatino Linotype" w:cs="Arial"/>
          <w:sz w:val="16"/>
          <w:szCs w:val="16"/>
        </w:rPr>
        <w:t xml:space="preserve">de fecha </w:t>
      </w:r>
      <w:r>
        <w:rPr>
          <w:rFonts w:ascii="Palatino Linotype" w:hAnsi="Palatino Linotype" w:cs="Arial"/>
          <w:sz w:val="16"/>
          <w:szCs w:val="16"/>
        </w:rPr>
        <w:t>seis de febrero de dos mil veinte</w:t>
      </w:r>
      <w:r w:rsidRPr="00DF4D67">
        <w:rPr>
          <w:rFonts w:ascii="Palatino Linotype" w:hAnsi="Palatino Linotype" w:cs="Arial"/>
          <w:sz w:val="16"/>
          <w:szCs w:val="16"/>
        </w:rPr>
        <w:t>, emitida</w:t>
      </w:r>
      <w:r>
        <w:rPr>
          <w:rFonts w:ascii="Palatino Linotype" w:hAnsi="Palatino Linotype" w:cs="Arial"/>
          <w:sz w:val="16"/>
          <w:szCs w:val="16"/>
        </w:rPr>
        <w:t xml:space="preserve"> en el</w:t>
      </w:r>
      <w:r w:rsidRPr="00861BBC">
        <w:rPr>
          <w:rFonts w:ascii="Palatino Linotype" w:hAnsi="Palatino Linotype" w:cs="Arial"/>
          <w:sz w:val="16"/>
          <w:szCs w:val="16"/>
        </w:rPr>
        <w:t xml:space="preserve"> recurso de revisión </w:t>
      </w:r>
      <w:r w:rsidR="00340EA9">
        <w:rPr>
          <w:rFonts w:ascii="Palatino Linotype" w:hAnsi="Palatino Linotype" w:cs="Arial"/>
          <w:bCs/>
          <w:sz w:val="16"/>
          <w:szCs w:val="16"/>
          <w:lang w:eastAsia="es-MX"/>
        </w:rPr>
        <w:t>09485</w:t>
      </w:r>
      <w:r>
        <w:rPr>
          <w:rFonts w:ascii="Palatino Linotype" w:hAnsi="Palatino Linotype" w:cs="Arial"/>
          <w:bCs/>
          <w:sz w:val="16"/>
          <w:szCs w:val="16"/>
          <w:lang w:eastAsia="es-MX"/>
        </w:rPr>
        <w:t xml:space="preserve">/INFOEM/IP/RR/2019. </w:t>
      </w:r>
    </w:p>
    <w:p w14:paraId="6983419D" w14:textId="77777777" w:rsidR="004D655F" w:rsidRDefault="004D655F" w:rsidP="006D0725">
      <w:pPr>
        <w:tabs>
          <w:tab w:val="left" w:pos="5415"/>
        </w:tabs>
        <w:spacing w:before="240" w:line="360" w:lineRule="auto"/>
        <w:ind w:right="51"/>
        <w:jc w:val="both"/>
        <w:rPr>
          <w:rFonts w:ascii="Palatino Linotype" w:hAnsi="Palatino Linotype" w:cs="Arial"/>
          <w:bCs/>
          <w:sz w:val="16"/>
          <w:szCs w:val="16"/>
          <w:lang w:eastAsia="es-MX"/>
        </w:rPr>
      </w:pPr>
      <w:r>
        <w:rPr>
          <w:rFonts w:ascii="Palatino Linotype" w:hAnsi="Palatino Linotype" w:cs="Arial"/>
          <w:bCs/>
          <w:sz w:val="16"/>
          <w:szCs w:val="16"/>
          <w:lang w:eastAsia="es-MX"/>
        </w:rPr>
        <w:t>OSAM/JCMA</w:t>
      </w:r>
    </w:p>
    <w:p w14:paraId="6B791074" w14:textId="77777777" w:rsidR="002E5F5A" w:rsidRDefault="002E5F5A" w:rsidP="005E35BE">
      <w:pPr>
        <w:autoSpaceDE w:val="0"/>
        <w:autoSpaceDN w:val="0"/>
        <w:adjustRightInd w:val="0"/>
        <w:spacing w:before="240" w:line="360" w:lineRule="auto"/>
        <w:jc w:val="both"/>
        <w:rPr>
          <w:rFonts w:ascii="Palatino Linotype" w:hAnsi="Palatino Linotype" w:cs="Arial"/>
          <w:sz w:val="24"/>
          <w:szCs w:val="24"/>
        </w:rPr>
      </w:pPr>
    </w:p>
    <w:sectPr w:rsidR="002E5F5A" w:rsidSect="00FB4AAD">
      <w:headerReference w:type="default" r:id="rId15"/>
      <w:footerReference w:type="default" r:id="rId16"/>
      <w:headerReference w:type="first" r:id="rId17"/>
      <w:footerReference w:type="first" r:id="rId18"/>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8945803" w14:textId="77777777" w:rsidR="005103B3" w:rsidRDefault="005103B3" w:rsidP="006168E4">
      <w:pPr>
        <w:spacing w:after="0" w:line="240" w:lineRule="auto"/>
      </w:pPr>
      <w:r>
        <w:separator/>
      </w:r>
    </w:p>
  </w:endnote>
  <w:endnote w:type="continuationSeparator" w:id="0">
    <w:p w14:paraId="7FDB45DB" w14:textId="77777777" w:rsidR="005103B3" w:rsidRDefault="005103B3"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99CF55" w14:textId="77777777" w:rsidR="00C34765" w:rsidRPr="000B69FA" w:rsidRDefault="00C34765"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B16705">
      <w:rPr>
        <w:rFonts w:ascii="Palatino Linotype" w:hAnsi="Palatino Linotype"/>
        <w:bCs/>
        <w:noProof/>
        <w:sz w:val="20"/>
      </w:rPr>
      <w:t>26</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B16705">
      <w:rPr>
        <w:rFonts w:ascii="Palatino Linotype" w:hAnsi="Palatino Linotype"/>
        <w:bCs/>
        <w:noProof/>
        <w:sz w:val="20"/>
      </w:rPr>
      <w:t>27</w:t>
    </w:r>
    <w:r w:rsidRPr="000B69FA">
      <w:rPr>
        <w:rFonts w:ascii="Palatino Linotype" w:hAnsi="Palatino Linotype"/>
        <w:bCs/>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156DE2" w14:textId="77777777" w:rsidR="00C34765" w:rsidRPr="000B69FA" w:rsidRDefault="00C34765"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4D77A1">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4D77A1">
      <w:rPr>
        <w:rFonts w:ascii="Palatino Linotype" w:hAnsi="Palatino Linotype"/>
        <w:bCs/>
        <w:noProof/>
        <w:sz w:val="20"/>
      </w:rPr>
      <w:t>27</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7ACB483" w14:textId="77777777" w:rsidR="005103B3" w:rsidRDefault="005103B3" w:rsidP="006168E4">
      <w:pPr>
        <w:spacing w:after="0" w:line="240" w:lineRule="auto"/>
      </w:pPr>
      <w:r>
        <w:separator/>
      </w:r>
    </w:p>
  </w:footnote>
  <w:footnote w:type="continuationSeparator" w:id="0">
    <w:p w14:paraId="156B188A" w14:textId="77777777" w:rsidR="005103B3" w:rsidRDefault="005103B3" w:rsidP="006168E4">
      <w:pPr>
        <w:spacing w:after="0" w:line="240" w:lineRule="auto"/>
      </w:pPr>
      <w:r>
        <w:continuationSeparator/>
      </w:r>
    </w:p>
  </w:footnote>
  <w:footnote w:id="1">
    <w:p w14:paraId="011676FF" w14:textId="77777777" w:rsidR="00C34765" w:rsidRPr="005552A8" w:rsidRDefault="00C34765" w:rsidP="009A06A3">
      <w:pPr>
        <w:jc w:val="both"/>
        <w:rPr>
          <w:rFonts w:ascii="Palatino Linotype" w:eastAsia="Times New Roman" w:hAnsi="Palatino Linotype"/>
          <w:b/>
          <w:bCs/>
          <w:i/>
          <w:sz w:val="16"/>
          <w:szCs w:val="16"/>
          <w:lang w:eastAsia="es-MX"/>
        </w:rPr>
      </w:pPr>
      <w:r>
        <w:rPr>
          <w:rStyle w:val="Refdenotaalpie"/>
        </w:rPr>
        <w:footnoteRef/>
      </w:r>
      <w:r>
        <w:t xml:space="preserve"> </w:t>
      </w:r>
      <w:r w:rsidRPr="005552A8">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55DFBAD9" w14:textId="77777777" w:rsidR="00C34765" w:rsidRPr="005552A8" w:rsidRDefault="00C34765" w:rsidP="009A06A3">
      <w:pPr>
        <w:jc w:val="both"/>
        <w:rPr>
          <w:rFonts w:ascii="Palatino Linotype" w:hAnsi="Palatino Linotype"/>
          <w:i/>
          <w:sz w:val="16"/>
          <w:szCs w:val="16"/>
        </w:rPr>
      </w:pPr>
      <w:r w:rsidRPr="005552A8">
        <w:rPr>
          <w:rFonts w:ascii="Palatino Linotype" w:hAnsi="Palatino Linotype"/>
          <w:i/>
          <w:sz w:val="16"/>
          <w:szCs w:val="16"/>
        </w:rPr>
        <w:t>Del examen de compatibilidad de los artículos</w:t>
      </w:r>
      <w:r w:rsidRPr="005552A8">
        <w:rPr>
          <w:rStyle w:val="apple-converted-space"/>
          <w:rFonts w:ascii="Palatino Linotype" w:hAnsi="Palatino Linotype"/>
          <w:i/>
          <w:sz w:val="16"/>
          <w:szCs w:val="16"/>
        </w:rPr>
        <w:t> </w:t>
      </w:r>
      <w:hyperlink r:id="rId1" w:history="1">
        <w:r w:rsidRPr="005552A8">
          <w:rPr>
            <w:rStyle w:val="Hipervnculo"/>
            <w:rFonts w:ascii="Palatino Linotype" w:hAnsi="Palatino Linotype"/>
            <w:i/>
            <w:sz w:val="16"/>
            <w:szCs w:val="16"/>
          </w:rPr>
          <w:t>73 y 74 de la Ley de Amparo</w:t>
        </w:r>
      </w:hyperlink>
      <w:r w:rsidRPr="005552A8">
        <w:rPr>
          <w:rStyle w:val="apple-converted-space"/>
          <w:rFonts w:ascii="Palatino Linotype" w:hAnsi="Palatino Linotype"/>
          <w:i/>
          <w:sz w:val="16"/>
          <w:szCs w:val="16"/>
        </w:rPr>
        <w:t> </w:t>
      </w:r>
      <w:r w:rsidRPr="005552A8">
        <w:rPr>
          <w:rFonts w:ascii="Palatino Linotype" w:hAnsi="Palatino Linotype"/>
          <w:i/>
          <w:sz w:val="16"/>
          <w:szCs w:val="16"/>
        </w:rPr>
        <w:t>con el artículo</w:t>
      </w:r>
      <w:r w:rsidRPr="005552A8">
        <w:rPr>
          <w:rStyle w:val="apple-converted-space"/>
          <w:rFonts w:ascii="Palatino Linotype" w:hAnsi="Palatino Linotype"/>
          <w:i/>
          <w:sz w:val="16"/>
          <w:szCs w:val="16"/>
        </w:rPr>
        <w:t> </w:t>
      </w:r>
      <w:hyperlink r:id="rId2" w:history="1">
        <w:r w:rsidRPr="005552A8">
          <w:rPr>
            <w:rStyle w:val="Hipervnculo"/>
            <w:rFonts w:ascii="Palatino Linotype" w:hAnsi="Palatino Linotype"/>
            <w:i/>
            <w:sz w:val="16"/>
            <w:szCs w:val="16"/>
          </w:rPr>
          <w:t>25.1 de la Convención Americana sobre Derechos Humanos</w:t>
        </w:r>
      </w:hyperlink>
      <w:r w:rsidRPr="005552A8">
        <w:rPr>
          <w:rStyle w:val="apple-converted-space"/>
          <w:rFonts w:ascii="Palatino Linotype" w:hAnsi="Palatino Linotype"/>
          <w:i/>
          <w:sz w:val="16"/>
          <w:szCs w:val="16"/>
        </w:rPr>
        <w:t> </w:t>
      </w:r>
      <w:r w:rsidRPr="005552A8">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5552A8">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973CC7" w14:textId="77777777" w:rsidR="00C34765" w:rsidRDefault="00C34765">
    <w:pPr>
      <w:pStyle w:val="Encabezado"/>
    </w:pP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C34765" w14:paraId="5E2FCE98" w14:textId="77777777" w:rsidTr="00FB4AAD">
      <w:trPr>
        <w:trHeight w:val="227"/>
      </w:trPr>
      <w:tc>
        <w:tcPr>
          <w:tcW w:w="5529" w:type="dxa"/>
          <w:hideMark/>
        </w:tcPr>
        <w:p w14:paraId="6C03761B" w14:textId="77777777" w:rsidR="00C34765" w:rsidRDefault="00C34765"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5BD6E584" w14:textId="77777777" w:rsidR="00C34765" w:rsidRPr="00B4142F" w:rsidRDefault="00C34765"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09485/INFOEM/IP/RR/2019</w:t>
          </w:r>
        </w:p>
      </w:tc>
    </w:tr>
    <w:tr w:rsidR="00C34765" w14:paraId="126A664A" w14:textId="77777777" w:rsidTr="00FB4AAD">
      <w:trPr>
        <w:trHeight w:val="242"/>
      </w:trPr>
      <w:tc>
        <w:tcPr>
          <w:tcW w:w="5529" w:type="dxa"/>
          <w:hideMark/>
        </w:tcPr>
        <w:p w14:paraId="6B158EA8" w14:textId="77777777" w:rsidR="00C34765" w:rsidRDefault="00C34765"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350EC362" w14:textId="77777777" w:rsidR="00C34765" w:rsidRPr="00F06FED" w:rsidRDefault="00C34765" w:rsidP="001B0CEE">
          <w:pPr>
            <w:spacing w:after="120" w:line="256" w:lineRule="auto"/>
            <w:ind w:left="639" w:right="214"/>
            <w:jc w:val="both"/>
            <w:rPr>
              <w:rFonts w:ascii="Palatino Linotype" w:hAnsi="Palatino Linotype" w:cs="Arial"/>
            </w:rPr>
          </w:pPr>
          <w:r>
            <w:rPr>
              <w:rFonts w:ascii="Palatino Linotype" w:hAnsi="Palatino Linotype" w:cs="Arial"/>
              <w:szCs w:val="20"/>
            </w:rPr>
            <w:t>Ayuntamiento de Tezoyuca</w:t>
          </w:r>
        </w:p>
      </w:tc>
    </w:tr>
    <w:tr w:rsidR="00C34765" w14:paraId="17FCD5A0" w14:textId="77777777" w:rsidTr="00FB4AAD">
      <w:trPr>
        <w:trHeight w:val="342"/>
      </w:trPr>
      <w:tc>
        <w:tcPr>
          <w:tcW w:w="5529" w:type="dxa"/>
          <w:hideMark/>
        </w:tcPr>
        <w:p w14:paraId="16E2D6A3" w14:textId="77777777" w:rsidR="00C34765" w:rsidRDefault="00C34765"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1750F612" w14:textId="77777777" w:rsidR="00C34765" w:rsidRDefault="00C34765"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Zulema Martínez Sánchez</w:t>
          </w:r>
        </w:p>
      </w:tc>
    </w:tr>
  </w:tbl>
  <w:p w14:paraId="599C20BB" w14:textId="77777777" w:rsidR="00C34765" w:rsidRDefault="00C34765">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C34765" w14:paraId="5F8D3AA9" w14:textId="77777777" w:rsidTr="00FB4AAD">
      <w:trPr>
        <w:trHeight w:val="227"/>
      </w:trPr>
      <w:tc>
        <w:tcPr>
          <w:tcW w:w="5529" w:type="dxa"/>
          <w:hideMark/>
        </w:tcPr>
        <w:p w14:paraId="66E7C7B8" w14:textId="77777777" w:rsidR="00C34765" w:rsidRDefault="00C34765"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64E5D0EF" w14:textId="77777777" w:rsidR="00C34765" w:rsidRPr="00B4142F" w:rsidRDefault="00C34765"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09485/INFOEM/IP/RR/2019</w:t>
          </w:r>
        </w:p>
      </w:tc>
    </w:tr>
    <w:tr w:rsidR="00C34765" w14:paraId="5BE230EB" w14:textId="77777777" w:rsidTr="00FB4AAD">
      <w:trPr>
        <w:trHeight w:val="196"/>
      </w:trPr>
      <w:tc>
        <w:tcPr>
          <w:tcW w:w="5529" w:type="dxa"/>
          <w:hideMark/>
        </w:tcPr>
        <w:p w14:paraId="48105D6E" w14:textId="77777777" w:rsidR="00C34765" w:rsidRDefault="00C34765"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36DD1E5A" w14:textId="78071C3E" w:rsidR="00C34765" w:rsidRPr="00F06FED" w:rsidRDefault="000A31A4" w:rsidP="00CC0C5F">
          <w:pPr>
            <w:spacing w:after="120" w:line="256" w:lineRule="auto"/>
            <w:ind w:left="639" w:right="214"/>
            <w:jc w:val="both"/>
            <w:rPr>
              <w:rFonts w:ascii="Palatino Linotype" w:hAnsi="Palatino Linotype" w:cs="Arial"/>
            </w:rPr>
          </w:pPr>
          <w:r>
            <w:rPr>
              <w:rFonts w:ascii="Palatino Linotype" w:hAnsi="Palatino Linotype" w:cs="Arial"/>
            </w:rPr>
            <w:t>XXXXXXXXXXXXXXXXXX</w:t>
          </w:r>
        </w:p>
      </w:tc>
    </w:tr>
    <w:tr w:rsidR="00C34765" w14:paraId="3299E2D9" w14:textId="77777777" w:rsidTr="00FB4AAD">
      <w:trPr>
        <w:trHeight w:val="242"/>
      </w:trPr>
      <w:tc>
        <w:tcPr>
          <w:tcW w:w="5529" w:type="dxa"/>
          <w:hideMark/>
        </w:tcPr>
        <w:p w14:paraId="0F7B997D" w14:textId="77777777" w:rsidR="00C34765" w:rsidRDefault="00C34765"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13BC1C64" w14:textId="77777777" w:rsidR="00C34765" w:rsidRDefault="00C34765" w:rsidP="001B0CEE">
          <w:pPr>
            <w:spacing w:after="120" w:line="256" w:lineRule="auto"/>
            <w:ind w:left="639" w:right="214"/>
            <w:jc w:val="both"/>
            <w:rPr>
              <w:rFonts w:ascii="Palatino Linotype" w:hAnsi="Palatino Linotype" w:cs="Arial"/>
              <w:szCs w:val="20"/>
            </w:rPr>
          </w:pPr>
          <w:r>
            <w:rPr>
              <w:rFonts w:ascii="Palatino Linotype" w:hAnsi="Palatino Linotype" w:cs="Arial"/>
              <w:szCs w:val="20"/>
            </w:rPr>
            <w:t>Ayuntamiento de Tezoyuca</w:t>
          </w:r>
        </w:p>
      </w:tc>
    </w:tr>
    <w:tr w:rsidR="00C34765" w14:paraId="0FB6E9B0" w14:textId="77777777" w:rsidTr="00FB4AAD">
      <w:trPr>
        <w:trHeight w:val="342"/>
      </w:trPr>
      <w:tc>
        <w:tcPr>
          <w:tcW w:w="5529" w:type="dxa"/>
          <w:hideMark/>
        </w:tcPr>
        <w:p w14:paraId="54A0735A" w14:textId="77777777" w:rsidR="00C34765" w:rsidRDefault="00C34765"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2A761957" w14:textId="77777777" w:rsidR="00C34765" w:rsidRDefault="00C34765"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Zulema Martínez Sánchez</w:t>
          </w:r>
        </w:p>
      </w:tc>
    </w:tr>
  </w:tbl>
  <w:p w14:paraId="772FB88F" w14:textId="77777777" w:rsidR="00C34765" w:rsidRDefault="00C3476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4C57FE"/>
    <w:multiLevelType w:val="hybridMultilevel"/>
    <w:tmpl w:val="3CB443EE"/>
    <w:lvl w:ilvl="0" w:tplc="10701148">
      <w:start w:val="1"/>
      <w:numFmt w:val="upp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 w15:restartNumberingAfterBreak="0">
    <w:nsid w:val="0A9B1783"/>
    <w:multiLevelType w:val="hybridMultilevel"/>
    <w:tmpl w:val="4D7AB4B4"/>
    <w:lvl w:ilvl="0" w:tplc="F99A513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C2B7B5C"/>
    <w:multiLevelType w:val="hybridMultilevel"/>
    <w:tmpl w:val="82B6FA40"/>
    <w:lvl w:ilvl="0" w:tplc="02CEF1EE">
      <w:start w:val="1"/>
      <w:numFmt w:val="upperRoman"/>
      <w:lvlText w:val="%1."/>
      <w:lvlJc w:val="righ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8917E4"/>
    <w:multiLevelType w:val="hybridMultilevel"/>
    <w:tmpl w:val="99EEC7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F461A05"/>
    <w:multiLevelType w:val="hybridMultilevel"/>
    <w:tmpl w:val="374829EE"/>
    <w:lvl w:ilvl="0" w:tplc="18C0032E">
      <w:start w:val="1"/>
      <w:numFmt w:val="decimal"/>
      <w:lvlText w:val="%1."/>
      <w:lvlJc w:val="left"/>
      <w:pPr>
        <w:ind w:left="1068" w:hanging="360"/>
      </w:pPr>
      <w:rPr>
        <w:rFonts w:hint="default"/>
        <w:i w:val="0"/>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5" w15:restartNumberingAfterBreak="0">
    <w:nsid w:val="0F817D64"/>
    <w:multiLevelType w:val="hybridMultilevel"/>
    <w:tmpl w:val="4ED83BE2"/>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6" w15:restartNumberingAfterBreak="0">
    <w:nsid w:val="12185DEE"/>
    <w:multiLevelType w:val="hybridMultilevel"/>
    <w:tmpl w:val="9F9A67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2382F53"/>
    <w:multiLevelType w:val="hybridMultilevel"/>
    <w:tmpl w:val="F108536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3A7224E"/>
    <w:multiLevelType w:val="hybridMultilevel"/>
    <w:tmpl w:val="265E42AA"/>
    <w:lvl w:ilvl="0" w:tplc="6DB63BC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5562F0A"/>
    <w:multiLevelType w:val="hybridMultilevel"/>
    <w:tmpl w:val="8D7AFA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56C75EB"/>
    <w:multiLevelType w:val="hybridMultilevel"/>
    <w:tmpl w:val="EF68E7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5E51C46"/>
    <w:multiLevelType w:val="hybridMultilevel"/>
    <w:tmpl w:val="7DD27D5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D685CF0"/>
    <w:multiLevelType w:val="hybridMultilevel"/>
    <w:tmpl w:val="E2345F9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21E7F0B"/>
    <w:multiLevelType w:val="hybridMultilevel"/>
    <w:tmpl w:val="A406092A"/>
    <w:lvl w:ilvl="0" w:tplc="31DADF9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A8A388C"/>
    <w:multiLevelType w:val="hybridMultilevel"/>
    <w:tmpl w:val="4448E6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4317490"/>
    <w:multiLevelType w:val="hybridMultilevel"/>
    <w:tmpl w:val="1DA6B20C"/>
    <w:lvl w:ilvl="0" w:tplc="50A2BCFA">
      <w:start w:val="1"/>
      <w:numFmt w:val="decimal"/>
      <w:lvlText w:val="%1."/>
      <w:lvlJc w:val="left"/>
      <w:pPr>
        <w:ind w:left="360" w:hanging="360"/>
      </w:pPr>
      <w:rPr>
        <w:rFonts w:ascii="Palatino Linotype" w:hAnsi="Palatino Linotype"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0CB70E4"/>
    <w:multiLevelType w:val="hybridMultilevel"/>
    <w:tmpl w:val="6F64E038"/>
    <w:lvl w:ilvl="0" w:tplc="B93606E2">
      <w:start w:val="1"/>
      <w:numFmt w:val="bullet"/>
      <w:lvlText w:val="-"/>
      <w:lvlJc w:val="left"/>
      <w:pPr>
        <w:ind w:left="1080" w:hanging="360"/>
      </w:pPr>
      <w:rPr>
        <w:rFonts w:ascii="Palatino Linotype" w:eastAsia="Times New Roman" w:hAnsi="Palatino Linotype"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7" w15:restartNumberingAfterBreak="0">
    <w:nsid w:val="46821BB5"/>
    <w:multiLevelType w:val="hybridMultilevel"/>
    <w:tmpl w:val="2A36D952"/>
    <w:lvl w:ilvl="0" w:tplc="02CEF1EE">
      <w:start w:val="1"/>
      <w:numFmt w:val="upperRoman"/>
      <w:lvlText w:val="%1."/>
      <w:lvlJc w:val="righ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8AC2B93"/>
    <w:multiLevelType w:val="hybridMultilevel"/>
    <w:tmpl w:val="D5A241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90E6785"/>
    <w:multiLevelType w:val="hybridMultilevel"/>
    <w:tmpl w:val="68D8C702"/>
    <w:lvl w:ilvl="0" w:tplc="02CEF1EE">
      <w:start w:val="1"/>
      <w:numFmt w:val="upperRoman"/>
      <w:lvlText w:val="%1."/>
      <w:lvlJc w:val="right"/>
      <w:pPr>
        <w:ind w:left="1571" w:hanging="360"/>
      </w:pPr>
      <w:rPr>
        <w:b w:val="0"/>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20" w15:restartNumberingAfterBreak="0">
    <w:nsid w:val="49342674"/>
    <w:multiLevelType w:val="hybridMultilevel"/>
    <w:tmpl w:val="64ACAAE4"/>
    <w:lvl w:ilvl="0" w:tplc="9662BCCC">
      <w:start w:val="1"/>
      <w:numFmt w:val="decimal"/>
      <w:lvlText w:val="%1."/>
      <w:lvlJc w:val="left"/>
      <w:pPr>
        <w:ind w:left="1211" w:hanging="360"/>
      </w:pPr>
      <w:rPr>
        <w:rFonts w:hint="default"/>
        <w:b w:val="0"/>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1" w15:restartNumberingAfterBreak="0">
    <w:nsid w:val="4F802974"/>
    <w:multiLevelType w:val="hybridMultilevel"/>
    <w:tmpl w:val="75220D3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6914192"/>
    <w:multiLevelType w:val="hybridMultilevel"/>
    <w:tmpl w:val="606A22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99A3173"/>
    <w:multiLevelType w:val="hybridMultilevel"/>
    <w:tmpl w:val="B16AD6A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D6C4BDC"/>
    <w:multiLevelType w:val="hybridMultilevel"/>
    <w:tmpl w:val="4D368668"/>
    <w:lvl w:ilvl="0" w:tplc="BB36BF78">
      <w:start w:val="1"/>
      <w:numFmt w:val="upperRoman"/>
      <w:lvlText w:val="%1."/>
      <w:lvlJc w:val="right"/>
      <w:pPr>
        <w:ind w:left="1571" w:hanging="360"/>
      </w:pPr>
      <w:rPr>
        <w:b/>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25" w15:restartNumberingAfterBreak="0">
    <w:nsid w:val="66AB77B7"/>
    <w:multiLevelType w:val="hybridMultilevel"/>
    <w:tmpl w:val="B16AD6A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1E356FE"/>
    <w:multiLevelType w:val="hybridMultilevel"/>
    <w:tmpl w:val="747C32C8"/>
    <w:lvl w:ilvl="0" w:tplc="080A0017">
      <w:start w:val="1"/>
      <w:numFmt w:val="lowerLetter"/>
      <w:lvlText w:val="%1)"/>
      <w:lvlJc w:val="left"/>
      <w:pPr>
        <w:ind w:left="9008" w:hanging="360"/>
      </w:pPr>
      <w:rPr>
        <w:rFonts w:hint="default"/>
      </w:rPr>
    </w:lvl>
    <w:lvl w:ilvl="1" w:tplc="080A0019">
      <w:start w:val="1"/>
      <w:numFmt w:val="lowerLetter"/>
      <w:lvlText w:val="%2."/>
      <w:lvlJc w:val="left"/>
      <w:pPr>
        <w:ind w:left="9728" w:hanging="360"/>
      </w:pPr>
    </w:lvl>
    <w:lvl w:ilvl="2" w:tplc="080A001B" w:tentative="1">
      <w:start w:val="1"/>
      <w:numFmt w:val="lowerRoman"/>
      <w:lvlText w:val="%3."/>
      <w:lvlJc w:val="right"/>
      <w:pPr>
        <w:ind w:left="10448" w:hanging="180"/>
      </w:pPr>
    </w:lvl>
    <w:lvl w:ilvl="3" w:tplc="080A000F" w:tentative="1">
      <w:start w:val="1"/>
      <w:numFmt w:val="decimal"/>
      <w:lvlText w:val="%4."/>
      <w:lvlJc w:val="left"/>
      <w:pPr>
        <w:ind w:left="11168" w:hanging="360"/>
      </w:pPr>
    </w:lvl>
    <w:lvl w:ilvl="4" w:tplc="080A0019" w:tentative="1">
      <w:start w:val="1"/>
      <w:numFmt w:val="lowerLetter"/>
      <w:lvlText w:val="%5."/>
      <w:lvlJc w:val="left"/>
      <w:pPr>
        <w:ind w:left="11888" w:hanging="360"/>
      </w:pPr>
    </w:lvl>
    <w:lvl w:ilvl="5" w:tplc="080A001B" w:tentative="1">
      <w:start w:val="1"/>
      <w:numFmt w:val="lowerRoman"/>
      <w:lvlText w:val="%6."/>
      <w:lvlJc w:val="right"/>
      <w:pPr>
        <w:ind w:left="12608" w:hanging="180"/>
      </w:pPr>
    </w:lvl>
    <w:lvl w:ilvl="6" w:tplc="080A000F" w:tentative="1">
      <w:start w:val="1"/>
      <w:numFmt w:val="decimal"/>
      <w:lvlText w:val="%7."/>
      <w:lvlJc w:val="left"/>
      <w:pPr>
        <w:ind w:left="13328" w:hanging="360"/>
      </w:pPr>
    </w:lvl>
    <w:lvl w:ilvl="7" w:tplc="080A0019" w:tentative="1">
      <w:start w:val="1"/>
      <w:numFmt w:val="lowerLetter"/>
      <w:lvlText w:val="%8."/>
      <w:lvlJc w:val="left"/>
      <w:pPr>
        <w:ind w:left="14048" w:hanging="360"/>
      </w:pPr>
    </w:lvl>
    <w:lvl w:ilvl="8" w:tplc="080A001B" w:tentative="1">
      <w:start w:val="1"/>
      <w:numFmt w:val="lowerRoman"/>
      <w:lvlText w:val="%9."/>
      <w:lvlJc w:val="right"/>
      <w:pPr>
        <w:ind w:left="14768" w:hanging="180"/>
      </w:pPr>
    </w:lvl>
  </w:abstractNum>
  <w:abstractNum w:abstractNumId="27" w15:restartNumberingAfterBreak="0">
    <w:nsid w:val="72671C55"/>
    <w:multiLevelType w:val="hybridMultilevel"/>
    <w:tmpl w:val="1EAC2152"/>
    <w:lvl w:ilvl="0" w:tplc="02CEF1EE">
      <w:start w:val="1"/>
      <w:numFmt w:val="upperRoman"/>
      <w:lvlText w:val="%1."/>
      <w:lvlJc w:val="right"/>
      <w:pPr>
        <w:ind w:left="1571" w:hanging="360"/>
      </w:pPr>
      <w:rPr>
        <w:b w:val="0"/>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28" w15:restartNumberingAfterBreak="0">
    <w:nsid w:val="734C0D10"/>
    <w:multiLevelType w:val="hybridMultilevel"/>
    <w:tmpl w:val="C566935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35C5622"/>
    <w:multiLevelType w:val="hybridMultilevel"/>
    <w:tmpl w:val="D40418CA"/>
    <w:lvl w:ilvl="0" w:tplc="C428ADAA">
      <w:start w:val="1"/>
      <w:numFmt w:val="upperRoman"/>
      <w:lvlText w:val="%1."/>
      <w:lvlJc w:val="left"/>
      <w:pPr>
        <w:ind w:left="765" w:hanging="720"/>
      </w:pPr>
      <w:rPr>
        <w:rFonts w:hint="default"/>
      </w:rPr>
    </w:lvl>
    <w:lvl w:ilvl="1" w:tplc="080A0019" w:tentative="1">
      <w:start w:val="1"/>
      <w:numFmt w:val="lowerLetter"/>
      <w:lvlText w:val="%2."/>
      <w:lvlJc w:val="left"/>
      <w:pPr>
        <w:ind w:left="1125" w:hanging="360"/>
      </w:pPr>
    </w:lvl>
    <w:lvl w:ilvl="2" w:tplc="080A001B" w:tentative="1">
      <w:start w:val="1"/>
      <w:numFmt w:val="lowerRoman"/>
      <w:lvlText w:val="%3."/>
      <w:lvlJc w:val="right"/>
      <w:pPr>
        <w:ind w:left="1845" w:hanging="180"/>
      </w:pPr>
    </w:lvl>
    <w:lvl w:ilvl="3" w:tplc="080A000F" w:tentative="1">
      <w:start w:val="1"/>
      <w:numFmt w:val="decimal"/>
      <w:lvlText w:val="%4."/>
      <w:lvlJc w:val="left"/>
      <w:pPr>
        <w:ind w:left="2565" w:hanging="360"/>
      </w:pPr>
    </w:lvl>
    <w:lvl w:ilvl="4" w:tplc="080A0019" w:tentative="1">
      <w:start w:val="1"/>
      <w:numFmt w:val="lowerLetter"/>
      <w:lvlText w:val="%5."/>
      <w:lvlJc w:val="left"/>
      <w:pPr>
        <w:ind w:left="3285" w:hanging="360"/>
      </w:pPr>
    </w:lvl>
    <w:lvl w:ilvl="5" w:tplc="080A001B" w:tentative="1">
      <w:start w:val="1"/>
      <w:numFmt w:val="lowerRoman"/>
      <w:lvlText w:val="%6."/>
      <w:lvlJc w:val="right"/>
      <w:pPr>
        <w:ind w:left="4005" w:hanging="180"/>
      </w:pPr>
    </w:lvl>
    <w:lvl w:ilvl="6" w:tplc="080A000F" w:tentative="1">
      <w:start w:val="1"/>
      <w:numFmt w:val="decimal"/>
      <w:lvlText w:val="%7."/>
      <w:lvlJc w:val="left"/>
      <w:pPr>
        <w:ind w:left="4725" w:hanging="360"/>
      </w:pPr>
    </w:lvl>
    <w:lvl w:ilvl="7" w:tplc="080A0019" w:tentative="1">
      <w:start w:val="1"/>
      <w:numFmt w:val="lowerLetter"/>
      <w:lvlText w:val="%8."/>
      <w:lvlJc w:val="left"/>
      <w:pPr>
        <w:ind w:left="5445" w:hanging="360"/>
      </w:pPr>
    </w:lvl>
    <w:lvl w:ilvl="8" w:tplc="080A001B" w:tentative="1">
      <w:start w:val="1"/>
      <w:numFmt w:val="lowerRoman"/>
      <w:lvlText w:val="%9."/>
      <w:lvlJc w:val="right"/>
      <w:pPr>
        <w:ind w:left="6165" w:hanging="180"/>
      </w:pPr>
    </w:lvl>
  </w:abstractNum>
  <w:abstractNum w:abstractNumId="30" w15:restartNumberingAfterBreak="0">
    <w:nsid w:val="73CA5900"/>
    <w:multiLevelType w:val="hybridMultilevel"/>
    <w:tmpl w:val="7CA0AA74"/>
    <w:lvl w:ilvl="0" w:tplc="9EC6B0E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687765B"/>
    <w:multiLevelType w:val="hybridMultilevel"/>
    <w:tmpl w:val="EF705BC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FC03F58"/>
    <w:multiLevelType w:val="hybridMultilevel"/>
    <w:tmpl w:val="9E48CD6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8"/>
  </w:num>
  <w:num w:numId="2">
    <w:abstractNumId w:val="26"/>
  </w:num>
  <w:num w:numId="3">
    <w:abstractNumId w:val="1"/>
  </w:num>
  <w:num w:numId="4">
    <w:abstractNumId w:val="13"/>
  </w:num>
  <w:num w:numId="5">
    <w:abstractNumId w:val="15"/>
  </w:num>
  <w:num w:numId="6">
    <w:abstractNumId w:val="17"/>
  </w:num>
  <w:num w:numId="7">
    <w:abstractNumId w:val="24"/>
  </w:num>
  <w:num w:numId="8">
    <w:abstractNumId w:val="20"/>
  </w:num>
  <w:num w:numId="9">
    <w:abstractNumId w:val="29"/>
  </w:num>
  <w:num w:numId="10">
    <w:abstractNumId w:val="27"/>
  </w:num>
  <w:num w:numId="11">
    <w:abstractNumId w:val="10"/>
  </w:num>
  <w:num w:numId="12">
    <w:abstractNumId w:val="4"/>
  </w:num>
  <w:num w:numId="13">
    <w:abstractNumId w:val="0"/>
  </w:num>
  <w:num w:numId="14">
    <w:abstractNumId w:val="19"/>
  </w:num>
  <w:num w:numId="15">
    <w:abstractNumId w:val="2"/>
  </w:num>
  <w:num w:numId="16">
    <w:abstractNumId w:val="32"/>
  </w:num>
  <w:num w:numId="17">
    <w:abstractNumId w:val="28"/>
  </w:num>
  <w:num w:numId="18">
    <w:abstractNumId w:val="6"/>
  </w:num>
  <w:num w:numId="19">
    <w:abstractNumId w:val="18"/>
  </w:num>
  <w:num w:numId="20">
    <w:abstractNumId w:val="9"/>
  </w:num>
  <w:num w:numId="21">
    <w:abstractNumId w:val="7"/>
  </w:num>
  <w:num w:numId="22">
    <w:abstractNumId w:val="31"/>
  </w:num>
  <w:num w:numId="23">
    <w:abstractNumId w:val="21"/>
  </w:num>
  <w:num w:numId="24">
    <w:abstractNumId w:val="16"/>
  </w:num>
  <w:num w:numId="25">
    <w:abstractNumId w:val="11"/>
  </w:num>
  <w:num w:numId="26">
    <w:abstractNumId w:val="5"/>
  </w:num>
  <w:num w:numId="27">
    <w:abstractNumId w:val="3"/>
  </w:num>
  <w:num w:numId="28">
    <w:abstractNumId w:val="23"/>
  </w:num>
  <w:num w:numId="29">
    <w:abstractNumId w:val="25"/>
  </w:num>
  <w:num w:numId="30">
    <w:abstractNumId w:val="30"/>
  </w:num>
  <w:num w:numId="31">
    <w:abstractNumId w:val="22"/>
  </w:num>
  <w:num w:numId="32">
    <w:abstractNumId w:val="12"/>
  </w:num>
  <w:num w:numId="3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7"/>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68E4"/>
    <w:rsid w:val="000026CF"/>
    <w:rsid w:val="0001544E"/>
    <w:rsid w:val="00026EC9"/>
    <w:rsid w:val="000306A7"/>
    <w:rsid w:val="00031A78"/>
    <w:rsid w:val="00032276"/>
    <w:rsid w:val="00040961"/>
    <w:rsid w:val="00045379"/>
    <w:rsid w:val="00055224"/>
    <w:rsid w:val="0005736C"/>
    <w:rsid w:val="00061821"/>
    <w:rsid w:val="000623F9"/>
    <w:rsid w:val="00063A10"/>
    <w:rsid w:val="000662F8"/>
    <w:rsid w:val="00073E78"/>
    <w:rsid w:val="00091552"/>
    <w:rsid w:val="00091C3A"/>
    <w:rsid w:val="000A31A4"/>
    <w:rsid w:val="000A3486"/>
    <w:rsid w:val="000A79DA"/>
    <w:rsid w:val="000B4B51"/>
    <w:rsid w:val="000B7158"/>
    <w:rsid w:val="000C5152"/>
    <w:rsid w:val="000C5B8B"/>
    <w:rsid w:val="000C6EEB"/>
    <w:rsid w:val="000D1B55"/>
    <w:rsid w:val="000D3C75"/>
    <w:rsid w:val="000E686B"/>
    <w:rsid w:val="000F4E95"/>
    <w:rsid w:val="00100040"/>
    <w:rsid w:val="00111DCD"/>
    <w:rsid w:val="00114CF9"/>
    <w:rsid w:val="00124855"/>
    <w:rsid w:val="001254F5"/>
    <w:rsid w:val="00136FAD"/>
    <w:rsid w:val="00146F0A"/>
    <w:rsid w:val="00150369"/>
    <w:rsid w:val="00152C2B"/>
    <w:rsid w:val="00164A0C"/>
    <w:rsid w:val="00166136"/>
    <w:rsid w:val="00175897"/>
    <w:rsid w:val="00180B9F"/>
    <w:rsid w:val="00181CC5"/>
    <w:rsid w:val="00190C33"/>
    <w:rsid w:val="0019191E"/>
    <w:rsid w:val="00193784"/>
    <w:rsid w:val="001A02EC"/>
    <w:rsid w:val="001A577E"/>
    <w:rsid w:val="001A7C9B"/>
    <w:rsid w:val="001B05B9"/>
    <w:rsid w:val="001B0CEE"/>
    <w:rsid w:val="001B7B88"/>
    <w:rsid w:val="001C7319"/>
    <w:rsid w:val="001C7D87"/>
    <w:rsid w:val="001D3E87"/>
    <w:rsid w:val="00206973"/>
    <w:rsid w:val="0021501E"/>
    <w:rsid w:val="002205C0"/>
    <w:rsid w:val="0023373D"/>
    <w:rsid w:val="0023423C"/>
    <w:rsid w:val="002577FE"/>
    <w:rsid w:val="00273D0E"/>
    <w:rsid w:val="002A2034"/>
    <w:rsid w:val="002A24F4"/>
    <w:rsid w:val="002A38BF"/>
    <w:rsid w:val="002A597E"/>
    <w:rsid w:val="002B5DBD"/>
    <w:rsid w:val="002B738A"/>
    <w:rsid w:val="002C72D2"/>
    <w:rsid w:val="002E2D7B"/>
    <w:rsid w:val="002E5E6A"/>
    <w:rsid w:val="002E5F5A"/>
    <w:rsid w:val="002F37BE"/>
    <w:rsid w:val="003001AD"/>
    <w:rsid w:val="00300D0B"/>
    <w:rsid w:val="003055B4"/>
    <w:rsid w:val="00306096"/>
    <w:rsid w:val="0030762E"/>
    <w:rsid w:val="0031645D"/>
    <w:rsid w:val="00320A67"/>
    <w:rsid w:val="003272FB"/>
    <w:rsid w:val="00340EA9"/>
    <w:rsid w:val="00361753"/>
    <w:rsid w:val="00361B9C"/>
    <w:rsid w:val="00364AD5"/>
    <w:rsid w:val="00367CC5"/>
    <w:rsid w:val="0037459F"/>
    <w:rsid w:val="00376CEC"/>
    <w:rsid w:val="00380758"/>
    <w:rsid w:val="00391B20"/>
    <w:rsid w:val="00394A1E"/>
    <w:rsid w:val="003A61F9"/>
    <w:rsid w:val="003B1E88"/>
    <w:rsid w:val="003D1744"/>
    <w:rsid w:val="003E16E1"/>
    <w:rsid w:val="004012CF"/>
    <w:rsid w:val="00402FF3"/>
    <w:rsid w:val="004069EB"/>
    <w:rsid w:val="00423213"/>
    <w:rsid w:val="00423257"/>
    <w:rsid w:val="00423457"/>
    <w:rsid w:val="0042416D"/>
    <w:rsid w:val="00447238"/>
    <w:rsid w:val="004516EB"/>
    <w:rsid w:val="004529B6"/>
    <w:rsid w:val="00453DBD"/>
    <w:rsid w:val="00454CE6"/>
    <w:rsid w:val="00462881"/>
    <w:rsid w:val="00475F48"/>
    <w:rsid w:val="00477CC2"/>
    <w:rsid w:val="004811F7"/>
    <w:rsid w:val="0048180A"/>
    <w:rsid w:val="00481C7A"/>
    <w:rsid w:val="00487499"/>
    <w:rsid w:val="004878F4"/>
    <w:rsid w:val="004901DE"/>
    <w:rsid w:val="004906C8"/>
    <w:rsid w:val="004967E2"/>
    <w:rsid w:val="004A290F"/>
    <w:rsid w:val="004A5FFD"/>
    <w:rsid w:val="004A7CE2"/>
    <w:rsid w:val="004B1CDF"/>
    <w:rsid w:val="004D08EB"/>
    <w:rsid w:val="004D655F"/>
    <w:rsid w:val="004D77A1"/>
    <w:rsid w:val="004E2371"/>
    <w:rsid w:val="004E6BE9"/>
    <w:rsid w:val="004F52E1"/>
    <w:rsid w:val="00503655"/>
    <w:rsid w:val="0050766D"/>
    <w:rsid w:val="005103B3"/>
    <w:rsid w:val="00515090"/>
    <w:rsid w:val="00521E57"/>
    <w:rsid w:val="005305EA"/>
    <w:rsid w:val="005371E7"/>
    <w:rsid w:val="00540538"/>
    <w:rsid w:val="005520FE"/>
    <w:rsid w:val="00556513"/>
    <w:rsid w:val="00557F73"/>
    <w:rsid w:val="00562653"/>
    <w:rsid w:val="005733EB"/>
    <w:rsid w:val="00574D4D"/>
    <w:rsid w:val="00580802"/>
    <w:rsid w:val="00581A22"/>
    <w:rsid w:val="0058527B"/>
    <w:rsid w:val="00593E91"/>
    <w:rsid w:val="005A0B49"/>
    <w:rsid w:val="005A6D57"/>
    <w:rsid w:val="005B5B70"/>
    <w:rsid w:val="005B5F05"/>
    <w:rsid w:val="005C27DC"/>
    <w:rsid w:val="005C6982"/>
    <w:rsid w:val="005D2B59"/>
    <w:rsid w:val="005D33E9"/>
    <w:rsid w:val="005D362F"/>
    <w:rsid w:val="005D370F"/>
    <w:rsid w:val="005E35BE"/>
    <w:rsid w:val="005E4D7C"/>
    <w:rsid w:val="005F048E"/>
    <w:rsid w:val="005F57F0"/>
    <w:rsid w:val="006064CD"/>
    <w:rsid w:val="0061042F"/>
    <w:rsid w:val="006168E4"/>
    <w:rsid w:val="00637512"/>
    <w:rsid w:val="00640EE4"/>
    <w:rsid w:val="006466F5"/>
    <w:rsid w:val="00661753"/>
    <w:rsid w:val="006848B7"/>
    <w:rsid w:val="00693602"/>
    <w:rsid w:val="006A2A75"/>
    <w:rsid w:val="006A2F9D"/>
    <w:rsid w:val="006B1953"/>
    <w:rsid w:val="006B1BF1"/>
    <w:rsid w:val="006B26E3"/>
    <w:rsid w:val="006B7444"/>
    <w:rsid w:val="006B7E86"/>
    <w:rsid w:val="006D0725"/>
    <w:rsid w:val="006D23FC"/>
    <w:rsid w:val="006D5646"/>
    <w:rsid w:val="00701033"/>
    <w:rsid w:val="00704C30"/>
    <w:rsid w:val="0074331F"/>
    <w:rsid w:val="00744EEF"/>
    <w:rsid w:val="00754CAE"/>
    <w:rsid w:val="00767B94"/>
    <w:rsid w:val="00770E30"/>
    <w:rsid w:val="007826AF"/>
    <w:rsid w:val="007851D5"/>
    <w:rsid w:val="0079486A"/>
    <w:rsid w:val="00794F80"/>
    <w:rsid w:val="00796AF0"/>
    <w:rsid w:val="007A0C3D"/>
    <w:rsid w:val="007A1C9E"/>
    <w:rsid w:val="007B2C77"/>
    <w:rsid w:val="007C446C"/>
    <w:rsid w:val="007C6421"/>
    <w:rsid w:val="007D1A27"/>
    <w:rsid w:val="007D1B24"/>
    <w:rsid w:val="007D1F15"/>
    <w:rsid w:val="007D25B1"/>
    <w:rsid w:val="007D2878"/>
    <w:rsid w:val="007E7BAB"/>
    <w:rsid w:val="007E7DCE"/>
    <w:rsid w:val="007F20AC"/>
    <w:rsid w:val="007F6B4A"/>
    <w:rsid w:val="00802C56"/>
    <w:rsid w:val="00811205"/>
    <w:rsid w:val="00812C48"/>
    <w:rsid w:val="008146F9"/>
    <w:rsid w:val="00824850"/>
    <w:rsid w:val="00824DCD"/>
    <w:rsid w:val="00844569"/>
    <w:rsid w:val="00847D23"/>
    <w:rsid w:val="008572F9"/>
    <w:rsid w:val="00863327"/>
    <w:rsid w:val="00866C94"/>
    <w:rsid w:val="00870F44"/>
    <w:rsid w:val="00884054"/>
    <w:rsid w:val="00894B49"/>
    <w:rsid w:val="00895089"/>
    <w:rsid w:val="00895118"/>
    <w:rsid w:val="008951ED"/>
    <w:rsid w:val="008A3421"/>
    <w:rsid w:val="008A75BE"/>
    <w:rsid w:val="008B228B"/>
    <w:rsid w:val="008C3229"/>
    <w:rsid w:val="008C32A8"/>
    <w:rsid w:val="008C55A3"/>
    <w:rsid w:val="008C7930"/>
    <w:rsid w:val="008D0807"/>
    <w:rsid w:val="008D792C"/>
    <w:rsid w:val="008E6375"/>
    <w:rsid w:val="008E6C76"/>
    <w:rsid w:val="008F4C65"/>
    <w:rsid w:val="00905422"/>
    <w:rsid w:val="00913133"/>
    <w:rsid w:val="00921DB9"/>
    <w:rsid w:val="0092403D"/>
    <w:rsid w:val="00931D3A"/>
    <w:rsid w:val="009402DB"/>
    <w:rsid w:val="009449B8"/>
    <w:rsid w:val="00944DC9"/>
    <w:rsid w:val="009611E0"/>
    <w:rsid w:val="00965FEE"/>
    <w:rsid w:val="0096643B"/>
    <w:rsid w:val="009706B5"/>
    <w:rsid w:val="00972BDF"/>
    <w:rsid w:val="0098182D"/>
    <w:rsid w:val="00981876"/>
    <w:rsid w:val="0098778A"/>
    <w:rsid w:val="009A06A3"/>
    <w:rsid w:val="009A117A"/>
    <w:rsid w:val="009A686F"/>
    <w:rsid w:val="009B066F"/>
    <w:rsid w:val="009B33A8"/>
    <w:rsid w:val="009B3487"/>
    <w:rsid w:val="009B353F"/>
    <w:rsid w:val="009B5696"/>
    <w:rsid w:val="009B7C61"/>
    <w:rsid w:val="009C3793"/>
    <w:rsid w:val="009E1411"/>
    <w:rsid w:val="009E52F2"/>
    <w:rsid w:val="009F0365"/>
    <w:rsid w:val="009F3C1F"/>
    <w:rsid w:val="009F614E"/>
    <w:rsid w:val="009F762B"/>
    <w:rsid w:val="00A02047"/>
    <w:rsid w:val="00A036BE"/>
    <w:rsid w:val="00A12205"/>
    <w:rsid w:val="00A453DC"/>
    <w:rsid w:val="00A625E2"/>
    <w:rsid w:val="00A72465"/>
    <w:rsid w:val="00A7408F"/>
    <w:rsid w:val="00A80C92"/>
    <w:rsid w:val="00A82461"/>
    <w:rsid w:val="00A851D8"/>
    <w:rsid w:val="00A953BA"/>
    <w:rsid w:val="00AA34B4"/>
    <w:rsid w:val="00AA5D62"/>
    <w:rsid w:val="00AA6E79"/>
    <w:rsid w:val="00AB1EA9"/>
    <w:rsid w:val="00AB3710"/>
    <w:rsid w:val="00AB4B0F"/>
    <w:rsid w:val="00AB6C3B"/>
    <w:rsid w:val="00AC2EEF"/>
    <w:rsid w:val="00AC4DD1"/>
    <w:rsid w:val="00AD664C"/>
    <w:rsid w:val="00AE008F"/>
    <w:rsid w:val="00AF7DDA"/>
    <w:rsid w:val="00B10835"/>
    <w:rsid w:val="00B11E08"/>
    <w:rsid w:val="00B16705"/>
    <w:rsid w:val="00B27F05"/>
    <w:rsid w:val="00B32CD3"/>
    <w:rsid w:val="00B35A93"/>
    <w:rsid w:val="00B3672D"/>
    <w:rsid w:val="00B4745C"/>
    <w:rsid w:val="00B51B6F"/>
    <w:rsid w:val="00B74E46"/>
    <w:rsid w:val="00B9223B"/>
    <w:rsid w:val="00BA4D1F"/>
    <w:rsid w:val="00BA7AD1"/>
    <w:rsid w:val="00BB2250"/>
    <w:rsid w:val="00BC0FDD"/>
    <w:rsid w:val="00BC12EF"/>
    <w:rsid w:val="00BC22E0"/>
    <w:rsid w:val="00BE28ED"/>
    <w:rsid w:val="00BF1D90"/>
    <w:rsid w:val="00C25084"/>
    <w:rsid w:val="00C34765"/>
    <w:rsid w:val="00C4416F"/>
    <w:rsid w:val="00C51D21"/>
    <w:rsid w:val="00C53D78"/>
    <w:rsid w:val="00C71CD1"/>
    <w:rsid w:val="00C72556"/>
    <w:rsid w:val="00C73143"/>
    <w:rsid w:val="00C77685"/>
    <w:rsid w:val="00C77815"/>
    <w:rsid w:val="00C84B57"/>
    <w:rsid w:val="00C85378"/>
    <w:rsid w:val="00C85B32"/>
    <w:rsid w:val="00C86141"/>
    <w:rsid w:val="00C9297C"/>
    <w:rsid w:val="00C93451"/>
    <w:rsid w:val="00C9670E"/>
    <w:rsid w:val="00CA6FAF"/>
    <w:rsid w:val="00CA6FDA"/>
    <w:rsid w:val="00CB3B6F"/>
    <w:rsid w:val="00CC0C5F"/>
    <w:rsid w:val="00CC2F3D"/>
    <w:rsid w:val="00CC5FF3"/>
    <w:rsid w:val="00CE2ADF"/>
    <w:rsid w:val="00CE7991"/>
    <w:rsid w:val="00CF1D7D"/>
    <w:rsid w:val="00CF40B7"/>
    <w:rsid w:val="00CF45D3"/>
    <w:rsid w:val="00CF656A"/>
    <w:rsid w:val="00CF6B6C"/>
    <w:rsid w:val="00D042BB"/>
    <w:rsid w:val="00D06CA0"/>
    <w:rsid w:val="00D15604"/>
    <w:rsid w:val="00D17789"/>
    <w:rsid w:val="00D21565"/>
    <w:rsid w:val="00D2737E"/>
    <w:rsid w:val="00D274A9"/>
    <w:rsid w:val="00D32644"/>
    <w:rsid w:val="00D33619"/>
    <w:rsid w:val="00D3739E"/>
    <w:rsid w:val="00D52AC7"/>
    <w:rsid w:val="00D54CA9"/>
    <w:rsid w:val="00D6340F"/>
    <w:rsid w:val="00D66757"/>
    <w:rsid w:val="00D72D16"/>
    <w:rsid w:val="00D8195B"/>
    <w:rsid w:val="00D8619F"/>
    <w:rsid w:val="00D86764"/>
    <w:rsid w:val="00DB5C0A"/>
    <w:rsid w:val="00DC4916"/>
    <w:rsid w:val="00DD13E2"/>
    <w:rsid w:val="00DF003C"/>
    <w:rsid w:val="00DF2B40"/>
    <w:rsid w:val="00DF4501"/>
    <w:rsid w:val="00DF76A8"/>
    <w:rsid w:val="00DF78AE"/>
    <w:rsid w:val="00E11E2E"/>
    <w:rsid w:val="00E20B62"/>
    <w:rsid w:val="00E3421E"/>
    <w:rsid w:val="00E371EC"/>
    <w:rsid w:val="00E62F99"/>
    <w:rsid w:val="00E72AE3"/>
    <w:rsid w:val="00E72DF9"/>
    <w:rsid w:val="00E73B51"/>
    <w:rsid w:val="00E746B0"/>
    <w:rsid w:val="00E83D19"/>
    <w:rsid w:val="00E84613"/>
    <w:rsid w:val="00EA1F89"/>
    <w:rsid w:val="00EB117B"/>
    <w:rsid w:val="00EB28FF"/>
    <w:rsid w:val="00EB40D6"/>
    <w:rsid w:val="00EB5F75"/>
    <w:rsid w:val="00EB79CD"/>
    <w:rsid w:val="00EC133C"/>
    <w:rsid w:val="00EC1E94"/>
    <w:rsid w:val="00ED333C"/>
    <w:rsid w:val="00EE0F2E"/>
    <w:rsid w:val="00EE2A41"/>
    <w:rsid w:val="00EF09FB"/>
    <w:rsid w:val="00F02923"/>
    <w:rsid w:val="00F0351B"/>
    <w:rsid w:val="00F0540D"/>
    <w:rsid w:val="00F06472"/>
    <w:rsid w:val="00F0658F"/>
    <w:rsid w:val="00F06B8A"/>
    <w:rsid w:val="00F12F17"/>
    <w:rsid w:val="00F13D9F"/>
    <w:rsid w:val="00F22566"/>
    <w:rsid w:val="00F22963"/>
    <w:rsid w:val="00F403EA"/>
    <w:rsid w:val="00F42753"/>
    <w:rsid w:val="00F44548"/>
    <w:rsid w:val="00F510DB"/>
    <w:rsid w:val="00F63134"/>
    <w:rsid w:val="00F727B0"/>
    <w:rsid w:val="00F759E8"/>
    <w:rsid w:val="00F86EA9"/>
    <w:rsid w:val="00F9083A"/>
    <w:rsid w:val="00F9463B"/>
    <w:rsid w:val="00FA2545"/>
    <w:rsid w:val="00FB4AAD"/>
    <w:rsid w:val="00FB4E3D"/>
    <w:rsid w:val="00FB5F2A"/>
    <w:rsid w:val="00FC4F9B"/>
    <w:rsid w:val="00FC59F0"/>
    <w:rsid w:val="00FD4599"/>
    <w:rsid w:val="00FD4784"/>
    <w:rsid w:val="00FD65F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340AFB"/>
  <w15:chartTrackingRefBased/>
  <w15:docId w15:val="{175E7C73-AFDC-44F9-AE75-54416C742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C3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basedOn w:val="Normal"/>
    <w:link w:val="TextonotapieCar"/>
    <w:uiPriority w:val="99"/>
    <w:unhideWhenUsed/>
    <w:rsid w:val="008C55A3"/>
    <w:pPr>
      <w:spacing w:after="0" w:line="240" w:lineRule="auto"/>
    </w:pPr>
    <w:rPr>
      <w:sz w:val="20"/>
      <w:szCs w:val="20"/>
    </w:rPr>
  </w:style>
  <w:style w:type="character" w:customStyle="1" w:styleId="TextonotapieCar">
    <w:name w:val="Texto nota pie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con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character" w:customStyle="1" w:styleId="apple-style-span">
    <w:name w:val="apple-style-span"/>
    <w:rsid w:val="000409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4472366">
      <w:bodyDiv w:val="1"/>
      <w:marLeft w:val="0"/>
      <w:marRight w:val="0"/>
      <w:marTop w:val="0"/>
      <w:marBottom w:val="0"/>
      <w:divBdr>
        <w:top w:val="none" w:sz="0" w:space="0" w:color="auto"/>
        <w:left w:val="none" w:sz="0" w:space="0" w:color="auto"/>
        <w:bottom w:val="none" w:sz="0" w:space="0" w:color="auto"/>
        <w:right w:val="none" w:sz="0" w:space="0" w:color="auto"/>
      </w:divBdr>
    </w:div>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17712920">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389649344">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61329684">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667200903">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pomex.org.mx/ipo3/lgt/indice/TEZOYUCA/art_94_ii_b2.web" TargetMode="Externa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ipomex.org.mx/ipo3/lgt/indice/TEZOYUCA/art_94_ii_b2.web"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infoem.org.mx/src/htm/ayuntamientos_ta2019.html" TargetMode="External"/><Relationship Id="rId14" Type="http://schemas.openxmlformats.org/officeDocument/2006/relationships/image" Target="media/image4.png"/></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2B3567-9FBE-4F8C-9583-5C0EF336A4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TotalTime>
  <Pages>27</Pages>
  <Words>4469</Words>
  <Characters>25478</Characters>
  <Application>Microsoft Office Word</Application>
  <DocSecurity>0</DocSecurity>
  <Lines>212</Lines>
  <Paragraphs>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Juan Carlos Miranda Araiza</cp:lastModifiedBy>
  <cp:revision>14</cp:revision>
  <cp:lastPrinted>2020-02-07T18:29:00Z</cp:lastPrinted>
  <dcterms:created xsi:type="dcterms:W3CDTF">2020-01-22T23:22:00Z</dcterms:created>
  <dcterms:modified xsi:type="dcterms:W3CDTF">2020-04-03T20:16:00Z</dcterms:modified>
</cp:coreProperties>
</file>